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0B96A9B">
      <w:pPr>
        <w:jc w:val="center"/>
        <w:rPr>
          <w:rFonts w:hint="eastAsia" w:ascii="黑体" w:hAnsi="华文中宋" w:eastAsia="黑体"/>
          <w:bCs/>
          <w:color w:val="auto"/>
          <w:spacing w:val="20"/>
          <w:sz w:val="72"/>
          <w:szCs w:val="72"/>
          <w:highlight w:val="none"/>
        </w:rPr>
      </w:pPr>
    </w:p>
    <w:p w14:paraId="1EB07DD8">
      <w:pPr>
        <w:jc w:val="center"/>
        <w:rPr>
          <w:rFonts w:hint="eastAsia" w:ascii="黑体" w:hAnsi="华文中宋" w:eastAsia="黑体"/>
          <w:bCs/>
          <w:color w:val="auto"/>
          <w:spacing w:val="20"/>
          <w:sz w:val="72"/>
          <w:szCs w:val="72"/>
          <w:highlight w:val="none"/>
        </w:rPr>
      </w:pPr>
    </w:p>
    <w:p w14:paraId="54F3828D">
      <w:pPr>
        <w:jc w:val="center"/>
        <w:rPr>
          <w:rFonts w:hint="eastAsia" w:ascii="黑体" w:hAnsi="华文中宋" w:eastAsia="黑体"/>
          <w:bCs/>
          <w:color w:val="auto"/>
          <w:spacing w:val="20"/>
          <w:sz w:val="80"/>
          <w:szCs w:val="80"/>
          <w:highlight w:val="none"/>
        </w:rPr>
      </w:pPr>
      <w:r>
        <w:rPr>
          <w:rFonts w:hint="eastAsia" w:ascii="黑体" w:hAnsi="华文中宋" w:eastAsia="黑体"/>
          <w:bCs/>
          <w:color w:val="auto"/>
          <w:spacing w:val="20"/>
          <w:sz w:val="80"/>
          <w:szCs w:val="80"/>
          <w:highlight w:val="none"/>
        </w:rPr>
        <w:t>无锡市惠山区政府采购</w:t>
      </w:r>
    </w:p>
    <w:p w14:paraId="29F39194">
      <w:pPr>
        <w:rPr>
          <w:rFonts w:ascii="华文中宋" w:hAnsi="华文中宋" w:eastAsia="华文中宋"/>
          <w:bCs/>
          <w:color w:val="auto"/>
          <w:sz w:val="30"/>
          <w:highlight w:val="none"/>
        </w:rPr>
      </w:pPr>
    </w:p>
    <w:p w14:paraId="6D00CE4A">
      <w:pPr>
        <w:jc w:val="both"/>
        <w:rPr>
          <w:rFonts w:hint="eastAsia" w:ascii="黑体" w:hAnsi="华文中宋" w:eastAsia="黑体"/>
          <w:bCs/>
          <w:color w:val="auto"/>
          <w:spacing w:val="20"/>
          <w:sz w:val="40"/>
          <w:szCs w:val="40"/>
          <w:highlight w:val="none"/>
        </w:rPr>
      </w:pPr>
    </w:p>
    <w:p w14:paraId="3ABA2DAB">
      <w:pPr>
        <w:jc w:val="center"/>
        <w:rPr>
          <w:rFonts w:hint="eastAsia" w:ascii="黑体" w:hAnsi="华文中宋" w:eastAsia="黑体"/>
          <w:bCs/>
          <w:color w:val="auto"/>
          <w:spacing w:val="20"/>
          <w:sz w:val="48"/>
          <w:szCs w:val="48"/>
          <w:highlight w:val="none"/>
        </w:rPr>
      </w:pPr>
    </w:p>
    <w:p w14:paraId="6172FDD3">
      <w:pPr>
        <w:jc w:val="center"/>
        <w:rPr>
          <w:rFonts w:hint="eastAsia" w:ascii="黑体" w:hAnsi="华文中宋" w:eastAsia="黑体"/>
          <w:bCs/>
          <w:color w:val="auto"/>
          <w:spacing w:val="20"/>
          <w:sz w:val="48"/>
          <w:szCs w:val="48"/>
          <w:highlight w:val="none"/>
        </w:rPr>
      </w:pPr>
    </w:p>
    <w:p w14:paraId="65E332D2">
      <w:pPr>
        <w:spacing w:line="480" w:lineRule="auto"/>
        <w:jc w:val="center"/>
        <w:rPr>
          <w:rFonts w:hint="eastAsia" w:ascii="黑体" w:hAnsi="华文中宋" w:eastAsia="黑体"/>
          <w:bCs/>
          <w:color w:val="auto"/>
          <w:spacing w:val="20"/>
          <w:sz w:val="52"/>
          <w:szCs w:val="52"/>
          <w:highlight w:val="none"/>
        </w:rPr>
      </w:pPr>
      <w:r>
        <w:rPr>
          <w:rFonts w:hint="eastAsia" w:ascii="黑体" w:hAnsi="华文中宋" w:eastAsia="黑体"/>
          <w:bCs/>
          <w:color w:val="auto"/>
          <w:spacing w:val="20"/>
          <w:sz w:val="52"/>
          <w:szCs w:val="52"/>
          <w:highlight w:val="none"/>
        </w:rPr>
        <w:t>公   开</w:t>
      </w:r>
    </w:p>
    <w:p w14:paraId="1667E7C7">
      <w:pPr>
        <w:spacing w:line="480" w:lineRule="auto"/>
        <w:jc w:val="center"/>
        <w:rPr>
          <w:rFonts w:hint="eastAsia" w:ascii="黑体" w:hAnsi="华文中宋" w:eastAsia="黑体"/>
          <w:bCs/>
          <w:color w:val="auto"/>
          <w:spacing w:val="20"/>
          <w:sz w:val="52"/>
          <w:szCs w:val="52"/>
          <w:highlight w:val="none"/>
        </w:rPr>
      </w:pPr>
      <w:r>
        <w:rPr>
          <w:rFonts w:ascii="黑体" w:hAnsi="华文中宋" w:eastAsia="黑体"/>
          <w:bCs/>
          <w:color w:val="auto"/>
          <w:spacing w:val="20"/>
          <w:sz w:val="52"/>
          <w:szCs w:val="52"/>
          <w:highlight w:val="none"/>
        </w:rPr>
        <mc:AlternateContent>
          <mc:Choice Requires="wps">
            <w:drawing>
              <wp:anchor distT="0" distB="0" distL="114300" distR="114300" simplePos="0" relativeHeight="251660288" behindDoc="0" locked="0" layoutInCell="0" allowOverlap="1">
                <wp:simplePos x="0" y="0"/>
                <wp:positionH relativeFrom="column">
                  <wp:posOffset>-114300</wp:posOffset>
                </wp:positionH>
                <wp:positionV relativeFrom="paragraph">
                  <wp:posOffset>197485</wp:posOffset>
                </wp:positionV>
                <wp:extent cx="635" cy="0"/>
                <wp:effectExtent l="0" t="0" r="0" b="0"/>
                <wp:wrapNone/>
                <wp:docPr id="3" name="Line 2"/>
                <wp:cNvGraphicFramePr/>
                <a:graphic xmlns:a="http://schemas.openxmlformats.org/drawingml/2006/main">
                  <a:graphicData uri="http://schemas.microsoft.com/office/word/2010/wordprocessingShape">
                    <wps:wsp>
                      <wps:cNvCnPr/>
                      <wps:spPr bwMode="auto">
                        <a:xfrm>
                          <a:off x="0" y="0"/>
                          <a:ext cx="635" cy="0"/>
                        </a:xfrm>
                        <a:prstGeom prst="line">
                          <a:avLst/>
                        </a:prstGeom>
                        <a:noFill/>
                        <a:ln w="9525" cmpd="sng">
                          <a:solidFill>
                            <a:srgbClr val="000000"/>
                          </a:solidFill>
                          <a:round/>
                        </a:ln>
                      </wps:spPr>
                      <wps:bodyPr rot="0">
                        <a:noAutofit/>
                      </wps:bodyPr>
                    </wps:wsp>
                  </a:graphicData>
                </a:graphic>
              </wp:anchor>
            </w:drawing>
          </mc:Choice>
          <mc:Fallback>
            <w:pict>
              <v:line id="Line 2" o:spid="_x0000_s1026" o:spt="20" style="position:absolute;left:0pt;margin-left:-9pt;margin-top:15.55pt;height:0pt;width:0.05pt;z-index:251660288;mso-width-relative:page;mso-height-relative:page;" filled="f" stroked="t" coordsize="21600,21600" o:allowincell="f" o:gfxdata="UEsDBAoAAAAAAIdO4kAAAAAAAAAAAAAAAAAEAAAAZHJzL1BLAwQUAAAACACHTuJAz9JpPdcAAAAJ&#10;AQAADwAAAGRycy9kb3ducmV2LnhtbE2PzU7DMBCE70i8g7VIXKrUditBCXF6AHLj0gLiuo2XJCJe&#10;p7H7A09fVz3AcXZGs98Uy6PrxZ7G0Hk2oKcKBHHtbceNgfe3KluACBHZYu+ZDPxQgGV5fVVgbv2B&#10;V7Rfx0akEg45GmhjHHIpQ92SwzD1A3HyvvzoMCY5NtKOeEjlrpczpe6kw47ThxYHemqp/l7vnIFQ&#10;fdC2+p3UE/U5bzzNts+vL2jM7Y1WjyAiHeNfGM74CR3KxLTxO7ZB9AYyvUhbooG51iBSINP3DyA2&#10;l4MsC/l/QXkCUEsDBBQAAAAIAIdO4kCwUHuqwAEAAJYDAAAOAAAAZHJzL2Uyb0RvYy54bWytU8tu&#10;2zAQvBfoPxC813IcJGgFy0EQI72kbYCmH0DzIREguQSXtuy/75KSnTa95FAdCHI5O7szXK3vjt6x&#10;g05oIXT8arHkTAcJyoa+479eHj995gyzCEo4CLrjJ438bvPxw3qMrV7BAE7pxIgkYDvGjg85x7Zp&#10;UA7aC1xA1IEuDSQvMh1T36gkRmL3rlktl7fNCEnFBFIjUnQ7XfKZMb2HEIyxUm9B7r0OeWJN2olM&#10;knCwEfmmdmuMlvmHMagzcx0npbmuVIT2u7I2m7Vo+yTiYOXcgnhPC280eWEDFb1QbUUWbJ/sP1Te&#10;ygQIJi8k+GYSUh0hFVfLN978HETUVQtZjfFiOv4/Wvn98JyYVR2/5iwITw/+ZINmq+LMGLElwEN4&#10;TvMJI6F34zdQBBT7DFX00SRfxJMcdqzeni7e6mNmkoK31zecyXO8Ee05KSbMXzV4VjYdd1S9korD&#10;E2YqS9AzpNQI8Gidq8/mAhs7/uVmVZh9JA0Y+pqL4KwquJKBqd89uMQOosxA/Yo44v0LlmAf1BR3&#10;ga6L+CJ3smEH6kTSE9QJmhq5J/3G1h4LeILMmfRctcQ8WmUe/jxX1OvvtPkN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9JpPdcAAAAJAQAADwAAAAAAAAABACAAAAAiAAAAZHJzL2Rvd25yZXYueG1s&#10;UEsBAhQAFAAAAAgAh07iQLBQe6rAAQAAlgMAAA4AAAAAAAAAAQAgAAAAJgEAAGRycy9lMm9Eb2Mu&#10;eG1sUEsFBgAAAAAGAAYAWQEAAFgFAAAAAA==&#10;">
                <v:fill on="f" focussize="0,0"/>
                <v:stroke color="#000000" joinstyle="round"/>
                <v:imagedata o:title=""/>
                <o:lock v:ext="edit" aspectratio="f"/>
              </v:line>
            </w:pict>
          </mc:Fallback>
        </mc:AlternateContent>
      </w:r>
      <w:r>
        <w:rPr>
          <w:rFonts w:hint="eastAsia" w:ascii="黑体" w:hAnsi="华文中宋" w:eastAsia="黑体"/>
          <w:bCs/>
          <w:color w:val="auto"/>
          <w:spacing w:val="20"/>
          <w:sz w:val="52"/>
          <w:szCs w:val="52"/>
          <w:highlight w:val="none"/>
        </w:rPr>
        <w:t>招  标  文 件</w:t>
      </w:r>
    </w:p>
    <w:p w14:paraId="5C6EAECB">
      <w:pPr>
        <w:rPr>
          <w:rFonts w:hint="eastAsia" w:ascii="宋体" w:hAnsi="宋体"/>
          <w:bCs/>
          <w:color w:val="auto"/>
          <w:sz w:val="30"/>
          <w:highlight w:val="none"/>
        </w:rPr>
      </w:pPr>
    </w:p>
    <w:p w14:paraId="4A08EEA6">
      <w:pPr>
        <w:rPr>
          <w:rFonts w:hint="eastAsia" w:ascii="宋体" w:hAnsi="宋体"/>
          <w:bCs/>
          <w:color w:val="auto"/>
          <w:sz w:val="30"/>
          <w:highlight w:val="none"/>
        </w:rPr>
      </w:pPr>
    </w:p>
    <w:p w14:paraId="326A997C">
      <w:pPr>
        <w:rPr>
          <w:rFonts w:hint="eastAsia" w:ascii="宋体" w:hAnsi="宋体"/>
          <w:bCs/>
          <w:color w:val="auto"/>
          <w:sz w:val="40"/>
          <w:szCs w:val="24"/>
          <w:highlight w:val="none"/>
        </w:rPr>
      </w:pPr>
    </w:p>
    <w:p w14:paraId="4C6909CD">
      <w:pPr>
        <w:rPr>
          <w:rFonts w:hint="eastAsia" w:ascii="宋体" w:hAnsi="宋体"/>
          <w:bCs/>
          <w:color w:val="auto"/>
          <w:sz w:val="30"/>
          <w:highlight w:val="none"/>
        </w:rPr>
      </w:pPr>
    </w:p>
    <w:p w14:paraId="05366A9D">
      <w:pPr>
        <w:rPr>
          <w:rFonts w:hint="eastAsia" w:ascii="宋体" w:hAnsi="宋体"/>
          <w:bCs/>
          <w:color w:val="auto"/>
          <w:sz w:val="30"/>
          <w:highlight w:val="none"/>
        </w:rPr>
      </w:pPr>
    </w:p>
    <w:p w14:paraId="0797685E">
      <w:pPr>
        <w:keepNext w:val="0"/>
        <w:keepLines w:val="0"/>
        <w:pageBreakBefore w:val="0"/>
        <w:widowControl w:val="0"/>
        <w:kinsoku/>
        <w:wordWrap/>
        <w:overflowPunct/>
        <w:topLinePunct w:val="0"/>
        <w:autoSpaceDE/>
        <w:autoSpaceDN/>
        <w:bidi w:val="0"/>
        <w:adjustRightInd/>
        <w:snapToGrid/>
        <w:spacing w:line="360" w:lineRule="auto"/>
        <w:ind w:left="630" w:leftChars="300" w:right="-27" w:firstLine="562" w:firstLineChars="200"/>
        <w:jc w:val="left"/>
        <w:textAlignment w:val="auto"/>
        <w:rPr>
          <w:rFonts w:hint="default" w:ascii="宋体" w:hAnsi="宋体" w:eastAsia="宋体"/>
          <w:b/>
          <w:bCs/>
          <w:color w:val="auto"/>
          <w:sz w:val="28"/>
          <w:szCs w:val="28"/>
          <w:highlight w:val="none"/>
          <w:u w:val="single"/>
          <w:lang w:val="en-US" w:eastAsia="zh-CN"/>
        </w:rPr>
      </w:pPr>
      <w:r>
        <w:rPr>
          <w:rFonts w:hint="eastAsia" w:ascii="宋体" w:hAnsi="宋体"/>
          <w:b/>
          <w:bCs/>
          <w:color w:val="auto"/>
          <w:sz w:val="28"/>
          <w:szCs w:val="28"/>
          <w:highlight w:val="none"/>
        </w:rPr>
        <w:t>采购项目编号：</w:t>
      </w:r>
      <w:r>
        <w:rPr>
          <w:rFonts w:hint="eastAsia" w:ascii="宋体" w:hAnsi="宋体"/>
          <w:b/>
          <w:bCs/>
          <w:color w:val="auto"/>
          <w:sz w:val="28"/>
          <w:szCs w:val="28"/>
          <w:highlight w:val="none"/>
          <w:u w:val="single"/>
          <w:shd w:val="clear" w:color="auto" w:fill="auto"/>
          <w:lang w:eastAsia="zh-CN"/>
        </w:rPr>
        <w:t>JSZC-320206-JSAA-G2026-0004</w:t>
      </w:r>
    </w:p>
    <w:p w14:paraId="2A35B5E8">
      <w:pPr>
        <w:keepNext w:val="0"/>
        <w:keepLines w:val="0"/>
        <w:pageBreakBefore w:val="0"/>
        <w:widowControl w:val="0"/>
        <w:kinsoku/>
        <w:wordWrap/>
        <w:overflowPunct/>
        <w:topLinePunct w:val="0"/>
        <w:autoSpaceDE/>
        <w:autoSpaceDN/>
        <w:bidi w:val="0"/>
        <w:adjustRightInd/>
        <w:snapToGrid/>
        <w:spacing w:line="360" w:lineRule="auto"/>
        <w:ind w:left="630" w:leftChars="300" w:right="-27" w:firstLine="562" w:firstLineChars="200"/>
        <w:jc w:val="both"/>
        <w:textAlignment w:val="auto"/>
        <w:rPr>
          <w:rFonts w:hint="default" w:ascii="宋体" w:hAnsi="宋体" w:eastAsia="宋体"/>
          <w:b/>
          <w:bCs/>
          <w:color w:val="auto"/>
          <w:sz w:val="28"/>
          <w:szCs w:val="28"/>
          <w:highlight w:val="none"/>
          <w:u w:val="single"/>
          <w:lang w:val="en-US" w:eastAsia="zh-CN"/>
        </w:rPr>
      </w:pPr>
      <w:r>
        <w:rPr>
          <w:rFonts w:hint="eastAsia" w:ascii="宋体" w:hAnsi="宋体"/>
          <w:b/>
          <w:bCs/>
          <w:color w:val="auto"/>
          <w:sz w:val="28"/>
          <w:szCs w:val="28"/>
          <w:highlight w:val="none"/>
        </w:rPr>
        <w:t>采购项目名称：</w:t>
      </w:r>
      <w:r>
        <w:rPr>
          <w:rFonts w:hint="eastAsia" w:ascii="宋体" w:hAnsi="宋体"/>
          <w:b/>
          <w:bCs/>
          <w:color w:val="auto"/>
          <w:sz w:val="28"/>
          <w:szCs w:val="28"/>
          <w:highlight w:val="none"/>
          <w:u w:val="single"/>
          <w:lang w:eastAsia="zh-CN"/>
        </w:rPr>
        <w:t>石塘湾消防站消防器材采购项目</w:t>
      </w:r>
    </w:p>
    <w:p w14:paraId="64F5CC6A">
      <w:pPr>
        <w:keepNext w:val="0"/>
        <w:keepLines w:val="0"/>
        <w:pageBreakBefore w:val="0"/>
        <w:widowControl w:val="0"/>
        <w:kinsoku/>
        <w:wordWrap/>
        <w:overflowPunct/>
        <w:topLinePunct w:val="0"/>
        <w:autoSpaceDE/>
        <w:autoSpaceDN/>
        <w:bidi w:val="0"/>
        <w:adjustRightInd/>
        <w:snapToGrid/>
        <w:spacing w:line="360" w:lineRule="auto"/>
        <w:ind w:left="630" w:leftChars="300" w:right="-27" w:firstLine="562" w:firstLineChars="200"/>
        <w:jc w:val="left"/>
        <w:textAlignment w:val="auto"/>
        <w:rPr>
          <w:rFonts w:hint="default" w:ascii="宋体" w:hAnsi="宋体" w:eastAsia="宋体"/>
          <w:b/>
          <w:bCs/>
          <w:color w:val="auto"/>
          <w:sz w:val="28"/>
          <w:szCs w:val="28"/>
          <w:highlight w:val="none"/>
          <w:lang w:val="en-US" w:eastAsia="zh-CN"/>
        </w:rPr>
      </w:pPr>
      <w:r>
        <w:rPr>
          <w:rFonts w:hint="eastAsia" w:ascii="宋体" w:hAnsi="宋体"/>
          <w:b/>
          <w:bCs/>
          <w:color w:val="auto"/>
          <w:sz w:val="28"/>
          <w:szCs w:val="28"/>
          <w:highlight w:val="none"/>
        </w:rPr>
        <w:t>采购单位：</w:t>
      </w:r>
      <w:r>
        <w:rPr>
          <w:rFonts w:hint="eastAsia" w:ascii="宋体" w:hAnsi="宋体"/>
          <w:b/>
          <w:bCs/>
          <w:color w:val="auto"/>
          <w:sz w:val="28"/>
          <w:szCs w:val="28"/>
          <w:highlight w:val="none"/>
          <w:u w:val="single"/>
          <w:lang w:eastAsia="zh-CN"/>
        </w:rPr>
        <w:t>无锡市惠山区洛社镇人民政府</w:t>
      </w:r>
    </w:p>
    <w:p w14:paraId="0660D49C">
      <w:pPr>
        <w:keepNext w:val="0"/>
        <w:keepLines w:val="0"/>
        <w:pageBreakBefore w:val="0"/>
        <w:widowControl w:val="0"/>
        <w:kinsoku/>
        <w:wordWrap/>
        <w:overflowPunct/>
        <w:topLinePunct w:val="0"/>
        <w:autoSpaceDE/>
        <w:autoSpaceDN/>
        <w:bidi w:val="0"/>
        <w:adjustRightInd/>
        <w:snapToGrid/>
        <w:spacing w:line="360" w:lineRule="auto"/>
        <w:ind w:left="630" w:leftChars="300" w:firstLine="562" w:firstLineChars="200"/>
        <w:textAlignment w:val="auto"/>
        <w:rPr>
          <w:rFonts w:hint="eastAsia" w:ascii="宋体" w:hAnsi="宋体" w:eastAsia="宋体"/>
          <w:bCs/>
          <w:color w:val="auto"/>
          <w:sz w:val="10"/>
          <w:szCs w:val="2"/>
          <w:highlight w:val="none"/>
          <w:lang w:eastAsia="zh-CN"/>
        </w:rPr>
      </w:pPr>
      <w:r>
        <w:rPr>
          <w:rFonts w:hint="eastAsia" w:ascii="宋体" w:hAnsi="宋体"/>
          <w:b/>
          <w:bCs/>
          <w:color w:val="auto"/>
          <w:sz w:val="28"/>
          <w:szCs w:val="28"/>
          <w:highlight w:val="none"/>
        </w:rPr>
        <w:t>代理机构：</w:t>
      </w:r>
      <w:r>
        <w:rPr>
          <w:rFonts w:hint="eastAsia" w:ascii="宋体" w:hAnsi="宋体"/>
          <w:b/>
          <w:bCs/>
          <w:color w:val="auto"/>
          <w:sz w:val="28"/>
          <w:szCs w:val="28"/>
          <w:highlight w:val="none"/>
          <w:u w:val="single"/>
          <w:lang w:eastAsia="zh-CN"/>
        </w:rPr>
        <w:t>居上工程咨询（无锡）有限公司</w:t>
      </w:r>
    </w:p>
    <w:p w14:paraId="17449AD2">
      <w:pPr>
        <w:rPr>
          <w:rFonts w:hint="eastAsia" w:ascii="宋体" w:hAnsi="宋体"/>
          <w:bCs/>
          <w:color w:val="auto"/>
          <w:sz w:val="10"/>
          <w:szCs w:val="2"/>
          <w:highlight w:val="none"/>
        </w:rPr>
      </w:pPr>
    </w:p>
    <w:p w14:paraId="130CFD99">
      <w:pPr>
        <w:jc w:val="center"/>
        <w:rPr>
          <w:rFonts w:hint="eastAsia" w:ascii="宋体" w:hAnsi="宋体"/>
          <w:b/>
          <w:bCs/>
          <w:color w:val="auto"/>
          <w:sz w:val="44"/>
          <w:szCs w:val="44"/>
          <w:highlight w:val="none"/>
          <w:lang w:eastAsia="zh-CN"/>
        </w:rPr>
      </w:pPr>
    </w:p>
    <w:p w14:paraId="148B26FF">
      <w:pPr>
        <w:jc w:val="center"/>
        <w:rPr>
          <w:rFonts w:hint="eastAsia" w:ascii="宋体" w:hAnsi="宋体"/>
          <w:b/>
          <w:bCs/>
          <w:color w:val="auto"/>
          <w:sz w:val="44"/>
          <w:highlight w:val="none"/>
        </w:rPr>
      </w:pPr>
      <w:r>
        <w:rPr>
          <w:rFonts w:hint="eastAsia" w:ascii="宋体" w:hAnsi="宋体"/>
          <w:b/>
          <w:bCs/>
          <w:color w:val="auto"/>
          <w:sz w:val="44"/>
          <w:szCs w:val="44"/>
          <w:highlight w:val="none"/>
          <w:lang w:eastAsia="zh-CN"/>
        </w:rPr>
        <w:t>二〇</w:t>
      </w:r>
      <w:r>
        <w:rPr>
          <w:rFonts w:hint="eastAsia" w:ascii="宋体" w:hAnsi="宋体"/>
          <w:b/>
          <w:bCs/>
          <w:color w:val="auto"/>
          <w:sz w:val="44"/>
          <w:szCs w:val="44"/>
          <w:highlight w:val="none"/>
        </w:rPr>
        <w:t>二</w:t>
      </w:r>
      <w:r>
        <w:rPr>
          <w:rFonts w:hint="eastAsia" w:ascii="宋体" w:hAnsi="宋体"/>
          <w:b/>
          <w:bCs/>
          <w:color w:val="auto"/>
          <w:sz w:val="44"/>
          <w:szCs w:val="44"/>
          <w:highlight w:val="none"/>
          <w:lang w:val="en-US" w:eastAsia="zh-CN"/>
        </w:rPr>
        <w:t>六</w:t>
      </w:r>
      <w:r>
        <w:rPr>
          <w:rFonts w:hint="eastAsia" w:ascii="宋体" w:hAnsi="宋体"/>
          <w:b/>
          <w:bCs/>
          <w:color w:val="auto"/>
          <w:sz w:val="44"/>
          <w:szCs w:val="44"/>
          <w:highlight w:val="none"/>
        </w:rPr>
        <w:t>年</w:t>
      </w:r>
      <w:r>
        <w:rPr>
          <w:rFonts w:hint="eastAsia" w:ascii="宋体" w:hAnsi="宋体"/>
          <w:b/>
          <w:bCs/>
          <w:color w:val="auto"/>
          <w:sz w:val="44"/>
          <w:szCs w:val="44"/>
          <w:highlight w:val="none"/>
          <w:lang w:val="en-US" w:eastAsia="zh-CN"/>
        </w:rPr>
        <w:t>六</w:t>
      </w:r>
      <w:r>
        <w:rPr>
          <w:rFonts w:hint="eastAsia" w:ascii="宋体" w:hAnsi="宋体"/>
          <w:b/>
          <w:bCs/>
          <w:color w:val="auto"/>
          <w:sz w:val="44"/>
          <w:szCs w:val="44"/>
          <w:highlight w:val="none"/>
        </w:rPr>
        <w:t>月</w:t>
      </w:r>
    </w:p>
    <w:sdt>
      <w:sdtPr>
        <w:rPr>
          <w:rFonts w:ascii="Times New Roman" w:hAnsi="Times New Roman"/>
          <w:b w:val="0"/>
          <w:bCs w:val="0"/>
          <w:color w:val="auto"/>
          <w:sz w:val="21"/>
          <w:szCs w:val="24"/>
          <w:highlight w:val="none"/>
          <w:lang w:val="zh-CN"/>
        </w:rPr>
        <w:id w:val="-473139669"/>
        <w:docPartObj>
          <w:docPartGallery w:val="Table of Contents"/>
          <w:docPartUnique/>
        </w:docPartObj>
      </w:sdtPr>
      <w:sdtEndPr>
        <w:rPr>
          <w:rFonts w:ascii="Times New Roman" w:hAnsi="Times New Roman"/>
          <w:b w:val="0"/>
          <w:bCs w:val="0"/>
          <w:color w:val="auto"/>
          <w:sz w:val="21"/>
          <w:szCs w:val="24"/>
          <w:highlight w:val="none"/>
          <w:lang w:val="zh-CN"/>
        </w:rPr>
      </w:sdtEndPr>
      <w:sdtContent>
        <w:p w14:paraId="6D1DC2C9">
          <w:pPr>
            <w:pStyle w:val="504"/>
            <w:jc w:val="center"/>
            <w:rPr>
              <w:color w:val="auto"/>
              <w:highlight w:val="none"/>
            </w:rPr>
          </w:pPr>
          <w:r>
            <w:rPr>
              <w:color w:val="auto"/>
              <w:highlight w:val="none"/>
              <w:lang w:val="zh-CN"/>
            </w:rPr>
            <w:t>目录</w:t>
          </w:r>
        </w:p>
        <w:p w14:paraId="51E68497">
          <w:pPr>
            <w:pStyle w:val="44"/>
            <w:tabs>
              <w:tab w:val="right" w:leader="dot" w:pos="9736"/>
            </w:tabs>
            <w:spacing w:after="240" w:line="720" w:lineRule="auto"/>
            <w:rPr>
              <w:rFonts w:asciiTheme="minorHAnsi" w:hAnsiTheme="minorHAnsi" w:eastAsiaTheme="minorEastAsia" w:cstheme="minorBidi"/>
              <w:b/>
              <w:bCs/>
              <w:color w:val="auto"/>
              <w:sz w:val="28"/>
              <w:szCs w:val="32"/>
              <w:highlight w:val="none"/>
            </w:rPr>
          </w:pPr>
          <w:r>
            <w:rPr>
              <w:rFonts w:ascii="宋体" w:hAnsi="宋体"/>
              <w:b/>
              <w:bCs/>
              <w:color w:val="auto"/>
              <w:sz w:val="52"/>
              <w:szCs w:val="72"/>
              <w:highlight w:val="none"/>
            </w:rPr>
            <w:fldChar w:fldCharType="begin"/>
          </w:r>
          <w:r>
            <w:rPr>
              <w:rFonts w:ascii="宋体" w:hAnsi="宋体"/>
              <w:b/>
              <w:bCs/>
              <w:color w:val="auto"/>
              <w:sz w:val="52"/>
              <w:szCs w:val="72"/>
              <w:highlight w:val="none"/>
            </w:rPr>
            <w:instrText xml:space="preserve"> TOC \o "1-3" \h \z \u </w:instrText>
          </w:r>
          <w:r>
            <w:rPr>
              <w:rFonts w:ascii="宋体" w:hAnsi="宋体"/>
              <w:b/>
              <w:bCs/>
              <w:color w:val="auto"/>
              <w:sz w:val="52"/>
              <w:szCs w:val="72"/>
              <w:highlight w:val="none"/>
            </w:rPr>
            <w:fldChar w:fldCharType="separate"/>
          </w:r>
          <w:r>
            <w:rPr>
              <w:color w:val="auto"/>
              <w:highlight w:val="none"/>
            </w:rPr>
            <w:fldChar w:fldCharType="begin"/>
          </w:r>
          <w:r>
            <w:rPr>
              <w:color w:val="auto"/>
              <w:highlight w:val="none"/>
            </w:rPr>
            <w:instrText xml:space="preserve"> HYPERLINK \l "_Toc116946286" \o "#_Toc116946286" </w:instrText>
          </w:r>
          <w:r>
            <w:rPr>
              <w:color w:val="auto"/>
              <w:highlight w:val="none"/>
            </w:rPr>
            <w:fldChar w:fldCharType="separate"/>
          </w:r>
          <w:r>
            <w:rPr>
              <w:rStyle w:val="76"/>
              <w:b/>
              <w:bCs/>
              <w:color w:val="auto"/>
              <w:sz w:val="28"/>
              <w:szCs w:val="36"/>
              <w:highlight w:val="none"/>
            </w:rPr>
            <w:t>一．投标邀请</w:t>
          </w:r>
          <w:r>
            <w:rPr>
              <w:b/>
              <w:bCs/>
              <w:color w:val="auto"/>
              <w:sz w:val="28"/>
              <w:szCs w:val="36"/>
              <w:highlight w:val="none"/>
            </w:rPr>
            <w:tab/>
          </w:r>
          <w:r>
            <w:rPr>
              <w:b/>
              <w:bCs/>
              <w:color w:val="auto"/>
              <w:sz w:val="28"/>
              <w:szCs w:val="36"/>
              <w:highlight w:val="none"/>
            </w:rPr>
            <w:fldChar w:fldCharType="begin"/>
          </w:r>
          <w:r>
            <w:rPr>
              <w:b/>
              <w:bCs/>
              <w:color w:val="auto"/>
              <w:sz w:val="28"/>
              <w:szCs w:val="36"/>
              <w:highlight w:val="none"/>
            </w:rPr>
            <w:instrText xml:space="preserve"> PAGEREF _Toc116946286 \h </w:instrText>
          </w:r>
          <w:r>
            <w:rPr>
              <w:b/>
              <w:bCs/>
              <w:color w:val="auto"/>
              <w:sz w:val="28"/>
              <w:szCs w:val="36"/>
              <w:highlight w:val="none"/>
            </w:rPr>
            <w:fldChar w:fldCharType="separate"/>
          </w:r>
          <w:r>
            <w:rPr>
              <w:b/>
              <w:bCs/>
              <w:color w:val="auto"/>
              <w:sz w:val="28"/>
              <w:szCs w:val="36"/>
              <w:highlight w:val="none"/>
            </w:rPr>
            <w:t>3</w:t>
          </w:r>
          <w:r>
            <w:rPr>
              <w:b/>
              <w:bCs/>
              <w:color w:val="auto"/>
              <w:sz w:val="28"/>
              <w:szCs w:val="36"/>
              <w:highlight w:val="none"/>
            </w:rPr>
            <w:fldChar w:fldCharType="end"/>
          </w:r>
          <w:r>
            <w:rPr>
              <w:b/>
              <w:bCs/>
              <w:color w:val="auto"/>
              <w:sz w:val="28"/>
              <w:szCs w:val="36"/>
              <w:highlight w:val="none"/>
            </w:rPr>
            <w:fldChar w:fldCharType="end"/>
          </w:r>
        </w:p>
        <w:p w14:paraId="6DC03962">
          <w:pPr>
            <w:pStyle w:val="44"/>
            <w:tabs>
              <w:tab w:val="right" w:leader="dot" w:pos="9736"/>
            </w:tabs>
            <w:spacing w:after="240" w:line="720" w:lineRule="auto"/>
            <w:rPr>
              <w:rFonts w:hint="eastAsia" w:eastAsia="宋体" w:asciiTheme="minorHAnsi" w:hAnsiTheme="minorHAnsi" w:cstheme="minorBidi"/>
              <w:b/>
              <w:bCs/>
              <w:color w:val="auto"/>
              <w:sz w:val="28"/>
              <w:szCs w:val="32"/>
              <w:highlight w:val="none"/>
              <w:lang w:val="en-US" w:eastAsia="zh-CN"/>
            </w:rPr>
          </w:pPr>
          <w:r>
            <w:rPr>
              <w:color w:val="auto"/>
              <w:highlight w:val="none"/>
            </w:rPr>
            <w:fldChar w:fldCharType="begin"/>
          </w:r>
          <w:r>
            <w:rPr>
              <w:color w:val="auto"/>
              <w:highlight w:val="none"/>
            </w:rPr>
            <w:instrText xml:space="preserve"> HYPERLINK \l "_Toc116946287" \o "#_Toc116946287" </w:instrText>
          </w:r>
          <w:r>
            <w:rPr>
              <w:color w:val="auto"/>
              <w:highlight w:val="none"/>
            </w:rPr>
            <w:fldChar w:fldCharType="separate"/>
          </w:r>
          <w:r>
            <w:rPr>
              <w:rStyle w:val="76"/>
              <w:b/>
              <w:bCs/>
              <w:color w:val="auto"/>
              <w:sz w:val="28"/>
              <w:szCs w:val="36"/>
              <w:highlight w:val="none"/>
            </w:rPr>
            <w:t>二．投标供应商须知</w:t>
          </w:r>
          <w:r>
            <w:rPr>
              <w:b/>
              <w:bCs/>
              <w:color w:val="auto"/>
              <w:sz w:val="28"/>
              <w:szCs w:val="36"/>
              <w:highlight w:val="none"/>
            </w:rPr>
            <w:tab/>
          </w:r>
          <w:r>
            <w:rPr>
              <w:rFonts w:hint="eastAsia"/>
              <w:b/>
              <w:bCs/>
              <w:color w:val="auto"/>
              <w:sz w:val="28"/>
              <w:szCs w:val="36"/>
              <w:highlight w:val="none"/>
              <w:lang w:val="en-US" w:eastAsia="zh-CN"/>
            </w:rPr>
            <w:t>1</w:t>
          </w:r>
          <w:r>
            <w:rPr>
              <w:b/>
              <w:bCs/>
              <w:color w:val="auto"/>
              <w:sz w:val="28"/>
              <w:szCs w:val="36"/>
              <w:highlight w:val="none"/>
            </w:rPr>
            <w:fldChar w:fldCharType="end"/>
          </w:r>
          <w:r>
            <w:rPr>
              <w:rFonts w:hint="eastAsia"/>
              <w:b/>
              <w:bCs/>
              <w:color w:val="auto"/>
              <w:sz w:val="28"/>
              <w:szCs w:val="36"/>
              <w:highlight w:val="none"/>
              <w:lang w:val="en-US" w:eastAsia="zh-CN"/>
            </w:rPr>
            <w:t>0</w:t>
          </w:r>
        </w:p>
        <w:p w14:paraId="2FEE75A6">
          <w:pPr>
            <w:pStyle w:val="44"/>
            <w:tabs>
              <w:tab w:val="right" w:leader="dot" w:pos="9736"/>
            </w:tabs>
            <w:spacing w:after="240" w:line="720" w:lineRule="auto"/>
            <w:rPr>
              <w:rFonts w:hint="eastAsia" w:eastAsia="宋体" w:asciiTheme="minorHAnsi" w:hAnsiTheme="minorHAnsi" w:cstheme="minorBidi"/>
              <w:b/>
              <w:bCs/>
              <w:color w:val="auto"/>
              <w:sz w:val="28"/>
              <w:szCs w:val="32"/>
              <w:highlight w:val="none"/>
              <w:lang w:val="en-US" w:eastAsia="zh-CN"/>
            </w:rPr>
          </w:pPr>
          <w:r>
            <w:rPr>
              <w:color w:val="auto"/>
              <w:highlight w:val="none"/>
            </w:rPr>
            <w:fldChar w:fldCharType="begin"/>
          </w:r>
          <w:r>
            <w:rPr>
              <w:color w:val="auto"/>
              <w:highlight w:val="none"/>
            </w:rPr>
            <w:instrText xml:space="preserve"> HYPERLINK \l "_Toc116946326" \o "#_Toc116946326" </w:instrText>
          </w:r>
          <w:r>
            <w:rPr>
              <w:color w:val="auto"/>
              <w:highlight w:val="none"/>
            </w:rPr>
            <w:fldChar w:fldCharType="separate"/>
          </w:r>
          <w:r>
            <w:rPr>
              <w:rStyle w:val="76"/>
              <w:rFonts w:ascii="宋体" w:hAnsi="宋体"/>
              <w:b/>
              <w:bCs/>
              <w:color w:val="auto"/>
              <w:sz w:val="28"/>
              <w:szCs w:val="36"/>
              <w:highlight w:val="none"/>
              <w:lang w:val="zh-CN"/>
            </w:rPr>
            <w:t>三．采购需求</w:t>
          </w:r>
          <w:r>
            <w:rPr>
              <w:b/>
              <w:bCs/>
              <w:color w:val="auto"/>
              <w:sz w:val="28"/>
              <w:szCs w:val="36"/>
              <w:highlight w:val="none"/>
            </w:rPr>
            <w:tab/>
          </w:r>
          <w:r>
            <w:rPr>
              <w:rFonts w:hint="eastAsia"/>
              <w:b/>
              <w:bCs/>
              <w:color w:val="auto"/>
              <w:sz w:val="28"/>
              <w:szCs w:val="36"/>
              <w:highlight w:val="none"/>
              <w:lang w:val="en-US" w:eastAsia="zh-CN"/>
            </w:rPr>
            <w:t>3</w:t>
          </w:r>
          <w:r>
            <w:rPr>
              <w:b/>
              <w:bCs/>
              <w:color w:val="auto"/>
              <w:sz w:val="28"/>
              <w:szCs w:val="36"/>
              <w:highlight w:val="none"/>
            </w:rPr>
            <w:fldChar w:fldCharType="end"/>
          </w:r>
          <w:r>
            <w:rPr>
              <w:rFonts w:hint="eastAsia"/>
              <w:b/>
              <w:bCs/>
              <w:color w:val="auto"/>
              <w:sz w:val="28"/>
              <w:szCs w:val="36"/>
              <w:highlight w:val="none"/>
              <w:lang w:val="en-US" w:eastAsia="zh-CN"/>
            </w:rPr>
            <w:t>2</w:t>
          </w:r>
        </w:p>
        <w:p w14:paraId="3458D2F8">
          <w:pPr>
            <w:pStyle w:val="44"/>
            <w:tabs>
              <w:tab w:val="right" w:leader="dot" w:pos="9736"/>
            </w:tabs>
            <w:spacing w:after="240" w:line="720" w:lineRule="auto"/>
            <w:rPr>
              <w:rFonts w:hint="eastAsia" w:eastAsia="宋体" w:asciiTheme="minorHAnsi" w:hAnsiTheme="minorHAnsi" w:cstheme="minorBidi"/>
              <w:b/>
              <w:bCs/>
              <w:color w:val="auto"/>
              <w:sz w:val="28"/>
              <w:szCs w:val="32"/>
              <w:highlight w:val="none"/>
              <w:lang w:val="en-US" w:eastAsia="zh-CN"/>
            </w:rPr>
          </w:pPr>
          <w:r>
            <w:rPr>
              <w:color w:val="auto"/>
              <w:highlight w:val="none"/>
            </w:rPr>
            <w:fldChar w:fldCharType="begin"/>
          </w:r>
          <w:r>
            <w:rPr>
              <w:color w:val="auto"/>
              <w:highlight w:val="none"/>
            </w:rPr>
            <w:instrText xml:space="preserve"> HYPERLINK \l "_Toc116946342" \o "#_Toc116946342" </w:instrText>
          </w:r>
          <w:r>
            <w:rPr>
              <w:color w:val="auto"/>
              <w:highlight w:val="none"/>
            </w:rPr>
            <w:fldChar w:fldCharType="separate"/>
          </w:r>
          <w:r>
            <w:rPr>
              <w:rStyle w:val="76"/>
              <w:rFonts w:ascii="Cambria" w:hAnsi="Cambria"/>
              <w:b/>
              <w:bCs/>
              <w:color w:val="auto"/>
              <w:sz w:val="28"/>
              <w:szCs w:val="36"/>
              <w:highlight w:val="none"/>
              <w:lang w:val="zh-CN"/>
            </w:rPr>
            <w:t>四．合同书（格式文本）</w:t>
          </w:r>
          <w:r>
            <w:rPr>
              <w:b/>
              <w:bCs/>
              <w:color w:val="auto"/>
              <w:sz w:val="28"/>
              <w:szCs w:val="36"/>
              <w:highlight w:val="none"/>
            </w:rPr>
            <w:tab/>
          </w:r>
          <w:r>
            <w:rPr>
              <w:rFonts w:hint="eastAsia"/>
              <w:b/>
              <w:bCs/>
              <w:color w:val="auto"/>
              <w:sz w:val="28"/>
              <w:szCs w:val="36"/>
              <w:highlight w:val="none"/>
              <w:lang w:val="en-US" w:eastAsia="zh-CN"/>
            </w:rPr>
            <w:t>4</w:t>
          </w:r>
          <w:r>
            <w:rPr>
              <w:b/>
              <w:bCs/>
              <w:color w:val="auto"/>
              <w:sz w:val="28"/>
              <w:szCs w:val="36"/>
              <w:highlight w:val="none"/>
            </w:rPr>
            <w:fldChar w:fldCharType="end"/>
          </w:r>
          <w:r>
            <w:rPr>
              <w:rFonts w:hint="eastAsia"/>
              <w:b/>
              <w:bCs/>
              <w:color w:val="auto"/>
              <w:sz w:val="28"/>
              <w:szCs w:val="36"/>
              <w:highlight w:val="none"/>
              <w:lang w:val="en-US" w:eastAsia="zh-CN"/>
            </w:rPr>
            <w:t>0</w:t>
          </w:r>
        </w:p>
        <w:p w14:paraId="58F77C29">
          <w:pPr>
            <w:pStyle w:val="44"/>
            <w:tabs>
              <w:tab w:val="right" w:leader="dot" w:pos="9742"/>
            </w:tabs>
            <w:spacing w:after="240" w:line="720" w:lineRule="auto"/>
            <w:rPr>
              <w:rFonts w:asciiTheme="minorHAnsi" w:hAnsiTheme="minorHAnsi" w:eastAsiaTheme="minorEastAsia" w:cstheme="minorBidi"/>
              <w:b/>
              <w:bCs/>
              <w:color w:val="auto"/>
              <w:sz w:val="28"/>
              <w:szCs w:val="32"/>
              <w:highlight w:val="none"/>
            </w:rPr>
          </w:pPr>
          <w:r>
            <w:rPr>
              <w:color w:val="auto"/>
              <w:highlight w:val="none"/>
            </w:rPr>
            <w:fldChar w:fldCharType="begin"/>
          </w:r>
          <w:r>
            <w:rPr>
              <w:color w:val="auto"/>
              <w:highlight w:val="none"/>
            </w:rPr>
            <w:instrText xml:space="preserve"> HYPERLINK \l "_Toc116946344" \o "#_Toc116946344" </w:instrText>
          </w:r>
          <w:r>
            <w:rPr>
              <w:color w:val="auto"/>
              <w:highlight w:val="none"/>
            </w:rPr>
            <w:fldChar w:fldCharType="separate"/>
          </w:r>
          <w:r>
            <w:rPr>
              <w:rStyle w:val="76"/>
              <w:b/>
              <w:bCs/>
              <w:color w:val="auto"/>
              <w:sz w:val="28"/>
              <w:szCs w:val="36"/>
              <w:highlight w:val="none"/>
            </w:rPr>
            <w:t xml:space="preserve">五. </w:t>
          </w:r>
          <w:r>
            <w:rPr>
              <w:rStyle w:val="76"/>
              <w:rFonts w:hint="eastAsia"/>
              <w:b/>
              <w:bCs/>
              <w:color w:val="auto"/>
              <w:sz w:val="28"/>
              <w:szCs w:val="36"/>
              <w:highlight w:val="none"/>
              <w:lang w:val="en-US" w:eastAsia="zh-CN"/>
            </w:rPr>
            <w:t xml:space="preserve"> </w:t>
          </w:r>
          <w:r>
            <w:rPr>
              <w:rStyle w:val="76"/>
              <w:b/>
              <w:bCs/>
              <w:color w:val="auto"/>
              <w:sz w:val="28"/>
              <w:szCs w:val="36"/>
              <w:highlight w:val="none"/>
            </w:rPr>
            <w:t>附件</w:t>
          </w:r>
          <w:r>
            <w:rPr>
              <w:b/>
              <w:bCs/>
              <w:color w:val="auto"/>
              <w:sz w:val="28"/>
              <w:szCs w:val="36"/>
              <w:highlight w:val="none"/>
            </w:rPr>
            <w:tab/>
          </w:r>
          <w:r>
            <w:rPr>
              <w:rFonts w:hint="eastAsia"/>
              <w:b/>
              <w:bCs/>
              <w:color w:val="auto"/>
              <w:sz w:val="28"/>
              <w:szCs w:val="36"/>
              <w:highlight w:val="none"/>
              <w:lang w:val="en-US" w:eastAsia="zh-CN"/>
            </w:rPr>
            <w:t>4</w:t>
          </w:r>
          <w:r>
            <w:rPr>
              <w:b/>
              <w:bCs/>
              <w:color w:val="auto"/>
              <w:sz w:val="28"/>
              <w:szCs w:val="36"/>
              <w:highlight w:val="none"/>
            </w:rPr>
            <w:fldChar w:fldCharType="end"/>
          </w:r>
          <w:r>
            <w:rPr>
              <w:rFonts w:ascii="宋体" w:hAnsi="宋体"/>
              <w:b/>
              <w:bCs/>
              <w:color w:val="auto"/>
              <w:sz w:val="52"/>
              <w:szCs w:val="72"/>
              <w:highlight w:val="none"/>
              <w:lang w:val="zh-CN"/>
            </w:rPr>
            <w:fldChar w:fldCharType="end"/>
          </w:r>
          <w:r>
            <w:rPr>
              <w:rFonts w:hint="eastAsia"/>
              <w:b/>
              <w:bCs/>
              <w:color w:val="auto"/>
              <w:sz w:val="28"/>
              <w:szCs w:val="36"/>
              <w:highlight w:val="none"/>
              <w:lang w:val="en-US" w:eastAsia="zh-CN"/>
            </w:rPr>
            <w:t>7</w:t>
          </w:r>
        </w:p>
      </w:sdtContent>
    </w:sdt>
    <w:p w14:paraId="60F9779B">
      <w:pPr>
        <w:rPr>
          <w:rFonts w:hint="eastAsia" w:ascii="宋体" w:hAnsi="宋体"/>
          <w:bCs/>
          <w:color w:val="auto"/>
          <w:sz w:val="28"/>
          <w:highlight w:val="none"/>
        </w:rPr>
      </w:pPr>
    </w:p>
    <w:p w14:paraId="373DB69D">
      <w:pPr>
        <w:rPr>
          <w:rFonts w:hint="eastAsia" w:ascii="宋体" w:hAnsi="宋体"/>
          <w:bCs/>
          <w:color w:val="auto"/>
          <w:sz w:val="28"/>
          <w:highlight w:val="none"/>
        </w:rPr>
      </w:pPr>
    </w:p>
    <w:p w14:paraId="067F417D">
      <w:pPr>
        <w:rPr>
          <w:rFonts w:hint="eastAsia" w:ascii="宋体" w:hAnsi="宋体"/>
          <w:bCs/>
          <w:color w:val="auto"/>
          <w:sz w:val="28"/>
          <w:highlight w:val="none"/>
        </w:rPr>
      </w:pPr>
    </w:p>
    <w:p w14:paraId="4F58B3EA">
      <w:pPr>
        <w:rPr>
          <w:rFonts w:hint="eastAsia" w:ascii="宋体" w:hAnsi="宋体"/>
          <w:bCs/>
          <w:color w:val="auto"/>
          <w:sz w:val="32"/>
          <w:highlight w:val="none"/>
        </w:rPr>
      </w:pPr>
    </w:p>
    <w:p w14:paraId="794B7DF2">
      <w:pPr>
        <w:rPr>
          <w:rFonts w:hint="eastAsia" w:ascii="宋体" w:hAnsi="宋体"/>
          <w:bCs/>
          <w:color w:val="auto"/>
          <w:sz w:val="32"/>
          <w:highlight w:val="none"/>
        </w:rPr>
      </w:pPr>
    </w:p>
    <w:p w14:paraId="1CF1720E">
      <w:pPr>
        <w:rPr>
          <w:rFonts w:hint="eastAsia" w:ascii="宋体" w:hAnsi="宋体"/>
          <w:bCs/>
          <w:color w:val="auto"/>
          <w:sz w:val="32"/>
          <w:highlight w:val="none"/>
        </w:rPr>
      </w:pPr>
    </w:p>
    <w:p w14:paraId="710C378D">
      <w:pPr>
        <w:rPr>
          <w:rFonts w:hint="eastAsia" w:ascii="宋体" w:hAnsi="宋体"/>
          <w:bCs/>
          <w:color w:val="auto"/>
          <w:sz w:val="32"/>
          <w:highlight w:val="none"/>
        </w:rPr>
      </w:pPr>
    </w:p>
    <w:p w14:paraId="53F5AE7A">
      <w:pPr>
        <w:rPr>
          <w:rFonts w:hint="eastAsia" w:ascii="宋体" w:hAnsi="宋体"/>
          <w:bCs/>
          <w:color w:val="auto"/>
          <w:sz w:val="32"/>
          <w:highlight w:val="none"/>
        </w:rPr>
      </w:pPr>
    </w:p>
    <w:p w14:paraId="0FC362E0">
      <w:pPr>
        <w:rPr>
          <w:rFonts w:hint="eastAsia" w:ascii="宋体" w:hAnsi="宋体"/>
          <w:bCs/>
          <w:color w:val="auto"/>
          <w:sz w:val="32"/>
          <w:highlight w:val="none"/>
        </w:rPr>
      </w:pPr>
    </w:p>
    <w:p w14:paraId="3328077B">
      <w:pPr>
        <w:widowControl/>
        <w:jc w:val="left"/>
        <w:rPr>
          <w:rFonts w:ascii="Cambria" w:hAnsi="Cambria"/>
          <w:b/>
          <w:bCs/>
          <w:color w:val="auto"/>
          <w:sz w:val="32"/>
          <w:szCs w:val="32"/>
          <w:highlight w:val="none"/>
          <w:lang w:val="zh-CN"/>
        </w:rPr>
      </w:pPr>
      <w:bookmarkStart w:id="0" w:name="报价方须知前附表"/>
      <w:bookmarkEnd w:id="0"/>
      <w:bookmarkStart w:id="1" w:name="_Toc35780493"/>
      <w:bookmarkStart w:id="2" w:name="_Toc116946286"/>
      <w:r>
        <w:rPr>
          <w:color w:val="auto"/>
          <w:highlight w:val="none"/>
        </w:rPr>
        <w:br w:type="page" w:clear="all"/>
      </w:r>
    </w:p>
    <w:p w14:paraId="2EF5250A">
      <w:pPr>
        <w:pStyle w:val="63"/>
        <w:spacing w:before="0" w:line="440" w:lineRule="exact"/>
        <w:rPr>
          <w:color w:val="auto"/>
          <w:highlight w:val="none"/>
        </w:rPr>
      </w:pPr>
      <w:r>
        <w:rPr>
          <w:rFonts w:hint="eastAsia"/>
          <w:color w:val="auto"/>
          <w:highlight w:val="none"/>
          <w:lang w:eastAsia="zh-CN"/>
        </w:rPr>
        <w:t>一、</w:t>
      </w:r>
      <w:r>
        <w:rPr>
          <w:rFonts w:hint="eastAsia"/>
          <w:color w:val="auto"/>
          <w:highlight w:val="none"/>
        </w:rPr>
        <w:t>投标邀请</w:t>
      </w:r>
      <w:bookmarkEnd w:id="1"/>
      <w:bookmarkEnd w:id="2"/>
    </w:p>
    <w:p w14:paraId="6C7889D7">
      <w:pPr>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lang w:eastAsia="zh-CN"/>
        </w:rPr>
        <w:t>居上工程咨询（无锡）有限公司</w:t>
      </w:r>
      <w:r>
        <w:rPr>
          <w:rFonts w:hint="eastAsia" w:ascii="宋体" w:hAnsi="宋体"/>
          <w:bCs/>
          <w:color w:val="auto"/>
          <w:sz w:val="24"/>
          <w:szCs w:val="24"/>
          <w:highlight w:val="none"/>
        </w:rPr>
        <w:t>受</w:t>
      </w:r>
      <w:r>
        <w:rPr>
          <w:rFonts w:hint="eastAsia" w:ascii="宋体" w:hAnsi="宋体"/>
          <w:bCs/>
          <w:color w:val="auto"/>
          <w:sz w:val="24"/>
          <w:szCs w:val="24"/>
          <w:highlight w:val="none"/>
          <w:lang w:eastAsia="zh-CN"/>
        </w:rPr>
        <w:t>无锡市惠山区洛社镇人民政府</w:t>
      </w:r>
      <w:r>
        <w:rPr>
          <w:rFonts w:hint="eastAsia" w:ascii="宋体" w:hAnsi="宋体"/>
          <w:bCs/>
          <w:color w:val="auto"/>
          <w:sz w:val="24"/>
          <w:szCs w:val="24"/>
          <w:highlight w:val="none"/>
        </w:rPr>
        <w:t>的委托，对</w:t>
      </w:r>
      <w:r>
        <w:rPr>
          <w:rFonts w:hint="eastAsia" w:ascii="宋体" w:hAnsi="宋体"/>
          <w:bCs/>
          <w:color w:val="auto"/>
          <w:sz w:val="24"/>
          <w:szCs w:val="24"/>
          <w:highlight w:val="none"/>
          <w:lang w:eastAsia="zh-CN"/>
        </w:rPr>
        <w:t>石塘湾消防站消防器材采购项目</w:t>
      </w:r>
      <w:r>
        <w:rPr>
          <w:rFonts w:hint="eastAsia" w:ascii="宋体" w:hAnsi="宋体"/>
          <w:bCs/>
          <w:color w:val="auto"/>
          <w:sz w:val="24"/>
          <w:szCs w:val="24"/>
          <w:highlight w:val="none"/>
        </w:rPr>
        <w:t>进行公开招标采购，欢迎你单位参加投标并提请注意下列附表中的相关事项：</w:t>
      </w:r>
    </w:p>
    <w:tbl>
      <w:tblPr>
        <w:tblStyle w:val="67"/>
        <w:tblW w:w="105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5"/>
        <w:gridCol w:w="9774"/>
      </w:tblGrid>
      <w:tr w14:paraId="34394D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35" w:type="dxa"/>
            <w:noWrap w:val="0"/>
          </w:tcPr>
          <w:p w14:paraId="4A6E09D0">
            <w:pPr>
              <w:keepNext w:val="0"/>
              <w:keepLines w:val="0"/>
              <w:suppressLineNumbers w:val="0"/>
              <w:spacing w:before="0" w:beforeAutospacing="0" w:after="0" w:afterAutospacing="0" w:line="420" w:lineRule="exact"/>
              <w:ind w:left="0" w:right="0"/>
              <w:jc w:val="center"/>
              <w:rPr>
                <w:rFonts w:hint="eastAsia" w:ascii="宋体" w:hAnsi="宋体"/>
                <w:b/>
                <w:color w:val="auto"/>
                <w:sz w:val="24"/>
                <w:szCs w:val="24"/>
                <w:highlight w:val="none"/>
              </w:rPr>
            </w:pPr>
            <w:r>
              <w:rPr>
                <w:rFonts w:hint="eastAsia" w:ascii="宋体" w:hAnsi="宋体"/>
                <w:b/>
                <w:color w:val="auto"/>
                <w:sz w:val="24"/>
                <w:szCs w:val="24"/>
                <w:highlight w:val="none"/>
              </w:rPr>
              <w:t>序号</w:t>
            </w:r>
          </w:p>
        </w:tc>
        <w:tc>
          <w:tcPr>
            <w:tcW w:w="9774" w:type="dxa"/>
            <w:noWrap w:val="0"/>
          </w:tcPr>
          <w:p w14:paraId="44D3E0EA">
            <w:pPr>
              <w:keepNext w:val="0"/>
              <w:keepLines w:val="0"/>
              <w:suppressLineNumbers w:val="0"/>
              <w:spacing w:before="0" w:beforeAutospacing="0" w:after="0" w:afterAutospacing="0" w:line="420" w:lineRule="exact"/>
              <w:ind w:left="0" w:right="0"/>
              <w:jc w:val="center"/>
              <w:rPr>
                <w:rFonts w:hint="eastAsia" w:ascii="宋体" w:hAnsi="宋体"/>
                <w:b/>
                <w:color w:val="auto"/>
                <w:sz w:val="24"/>
                <w:szCs w:val="24"/>
                <w:highlight w:val="none"/>
              </w:rPr>
            </w:pPr>
            <w:r>
              <w:rPr>
                <w:rFonts w:hint="eastAsia" w:ascii="宋体" w:hAnsi="宋体"/>
                <w:b/>
                <w:color w:val="auto"/>
                <w:sz w:val="24"/>
                <w:szCs w:val="24"/>
                <w:highlight w:val="none"/>
              </w:rPr>
              <w:t>内    容</w:t>
            </w:r>
          </w:p>
        </w:tc>
      </w:tr>
      <w:tr w14:paraId="758F87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735" w:type="dxa"/>
            <w:noWrap w:val="0"/>
            <w:vAlign w:val="center"/>
          </w:tcPr>
          <w:p w14:paraId="07A6D710">
            <w:pPr>
              <w:keepNext w:val="0"/>
              <w:keepLines w:val="0"/>
              <w:suppressLineNumbers w:val="0"/>
              <w:spacing w:before="0" w:beforeAutospacing="0" w:after="0" w:afterAutospacing="0" w:line="420" w:lineRule="exact"/>
              <w:ind w:left="0" w:right="0"/>
              <w:jc w:val="center"/>
              <w:rPr>
                <w:rFonts w:hint="eastAsia" w:ascii="宋体" w:hAnsi="宋体"/>
                <w:bCs/>
                <w:color w:val="auto"/>
                <w:sz w:val="24"/>
                <w:szCs w:val="24"/>
                <w:highlight w:val="none"/>
              </w:rPr>
            </w:pPr>
            <w:r>
              <w:rPr>
                <w:rFonts w:hint="eastAsia" w:ascii="宋体" w:hAnsi="宋体"/>
                <w:bCs/>
                <w:color w:val="auto"/>
                <w:sz w:val="24"/>
                <w:szCs w:val="24"/>
                <w:highlight w:val="none"/>
              </w:rPr>
              <w:t>1</w:t>
            </w:r>
          </w:p>
        </w:tc>
        <w:tc>
          <w:tcPr>
            <w:tcW w:w="9774" w:type="dxa"/>
            <w:noWrap w:val="0"/>
          </w:tcPr>
          <w:p w14:paraId="411852F4">
            <w:pPr>
              <w:keepNext w:val="0"/>
              <w:keepLines w:val="0"/>
              <w:suppressLineNumbers w:val="0"/>
              <w:spacing w:before="0" w:beforeAutospacing="0" w:after="0" w:afterAutospacing="0" w:line="420" w:lineRule="exact"/>
              <w:ind w:left="0" w:right="0"/>
              <w:rPr>
                <w:rFonts w:hint="eastAsia" w:ascii="宋体" w:hAnsi="宋体" w:eastAsia="宋体"/>
                <w:bCs/>
                <w:color w:val="auto"/>
                <w:sz w:val="24"/>
                <w:szCs w:val="24"/>
                <w:highlight w:val="none"/>
                <w:lang w:eastAsia="zh-CN"/>
              </w:rPr>
            </w:pPr>
            <w:r>
              <w:rPr>
                <w:rFonts w:hint="eastAsia" w:ascii="宋体" w:hAnsi="宋体"/>
                <w:b/>
                <w:color w:val="auto"/>
                <w:sz w:val="24"/>
                <w:szCs w:val="24"/>
                <w:highlight w:val="none"/>
              </w:rPr>
              <w:t>1</w:t>
            </w:r>
            <w:r>
              <w:rPr>
                <w:rFonts w:ascii="宋体" w:hAnsi="宋体"/>
                <w:b/>
                <w:color w:val="auto"/>
                <w:sz w:val="24"/>
                <w:szCs w:val="24"/>
                <w:highlight w:val="none"/>
              </w:rPr>
              <w:t>.</w:t>
            </w:r>
            <w:r>
              <w:rPr>
                <w:rFonts w:hint="eastAsia" w:ascii="宋体" w:hAnsi="宋体"/>
                <w:b/>
                <w:color w:val="auto"/>
                <w:sz w:val="24"/>
                <w:szCs w:val="24"/>
                <w:highlight w:val="none"/>
              </w:rPr>
              <w:t>项目名称：</w:t>
            </w:r>
            <w:r>
              <w:rPr>
                <w:rFonts w:hint="eastAsia" w:ascii="宋体" w:hAnsi="宋体"/>
                <w:bCs/>
                <w:color w:val="auto"/>
                <w:sz w:val="24"/>
                <w:szCs w:val="24"/>
                <w:highlight w:val="none"/>
                <w:lang w:eastAsia="zh-CN"/>
              </w:rPr>
              <w:t>石塘湾消防站消防器材采购项目</w:t>
            </w:r>
          </w:p>
          <w:p w14:paraId="7C6B38BC">
            <w:pPr>
              <w:keepNext w:val="0"/>
              <w:keepLines w:val="0"/>
              <w:suppressLineNumbers w:val="0"/>
              <w:spacing w:before="0" w:beforeAutospacing="0" w:after="0" w:afterAutospacing="0" w:line="420" w:lineRule="exact"/>
              <w:ind w:left="0" w:right="0"/>
              <w:rPr>
                <w:rFonts w:hint="eastAsia" w:ascii="宋体" w:hAnsi="宋体" w:eastAsia="宋体"/>
                <w:bCs/>
                <w:color w:val="auto"/>
                <w:sz w:val="24"/>
                <w:szCs w:val="24"/>
                <w:highlight w:val="none"/>
                <w:lang w:eastAsia="zh-CN"/>
              </w:rPr>
            </w:pPr>
            <w:r>
              <w:rPr>
                <w:rFonts w:hint="eastAsia" w:ascii="宋体" w:hAnsi="宋体"/>
                <w:b/>
                <w:color w:val="auto"/>
                <w:sz w:val="24"/>
                <w:szCs w:val="24"/>
                <w:highlight w:val="none"/>
              </w:rPr>
              <w:t>2</w:t>
            </w:r>
            <w:r>
              <w:rPr>
                <w:rFonts w:ascii="宋体" w:hAnsi="宋体"/>
                <w:b/>
                <w:color w:val="auto"/>
                <w:sz w:val="24"/>
                <w:szCs w:val="24"/>
                <w:highlight w:val="none"/>
              </w:rPr>
              <w:t>.</w:t>
            </w:r>
            <w:r>
              <w:rPr>
                <w:rFonts w:hint="eastAsia" w:ascii="宋体" w:hAnsi="宋体"/>
                <w:b/>
                <w:color w:val="auto"/>
                <w:sz w:val="24"/>
                <w:szCs w:val="24"/>
                <w:highlight w:val="none"/>
              </w:rPr>
              <w:t>项目编号：</w:t>
            </w:r>
            <w:r>
              <w:rPr>
                <w:rFonts w:hint="eastAsia" w:ascii="宋体" w:hAnsi="宋体"/>
                <w:bCs/>
                <w:color w:val="auto"/>
                <w:sz w:val="24"/>
                <w:szCs w:val="24"/>
                <w:highlight w:val="none"/>
                <w:shd w:val="clear" w:color="auto" w:fill="auto"/>
              </w:rPr>
              <w:t>JSZC-320206-JSAA-G2026-0004</w:t>
            </w:r>
          </w:p>
          <w:p w14:paraId="400876FB">
            <w:pPr>
              <w:keepNext w:val="0"/>
              <w:keepLines w:val="0"/>
              <w:suppressLineNumbers w:val="0"/>
              <w:spacing w:before="0" w:beforeAutospacing="0" w:after="0" w:afterAutospacing="0" w:line="420" w:lineRule="exact"/>
              <w:ind w:left="0" w:right="0"/>
              <w:rPr>
                <w:rFonts w:hint="eastAsia" w:ascii="宋体" w:hAnsi="宋体"/>
                <w:bCs/>
                <w:color w:val="auto"/>
                <w:sz w:val="24"/>
                <w:szCs w:val="24"/>
                <w:highlight w:val="none"/>
              </w:rPr>
            </w:pPr>
            <w:r>
              <w:rPr>
                <w:rFonts w:hint="eastAsia" w:ascii="宋体" w:hAnsi="宋体"/>
                <w:b/>
                <w:color w:val="auto"/>
                <w:sz w:val="24"/>
                <w:szCs w:val="24"/>
                <w:highlight w:val="none"/>
              </w:rPr>
              <w:t>3</w:t>
            </w:r>
            <w:r>
              <w:rPr>
                <w:rFonts w:ascii="宋体" w:hAnsi="宋体"/>
                <w:b/>
                <w:color w:val="auto"/>
                <w:sz w:val="24"/>
                <w:szCs w:val="24"/>
                <w:highlight w:val="none"/>
              </w:rPr>
              <w:t>.</w:t>
            </w:r>
            <w:r>
              <w:rPr>
                <w:rFonts w:hint="eastAsia" w:ascii="宋体" w:hAnsi="宋体"/>
                <w:b/>
                <w:color w:val="auto"/>
                <w:sz w:val="24"/>
                <w:szCs w:val="24"/>
                <w:highlight w:val="none"/>
              </w:rPr>
              <w:t>采购方式：</w:t>
            </w:r>
            <w:r>
              <w:rPr>
                <w:rFonts w:hint="eastAsia" w:ascii="宋体" w:hAnsi="宋体"/>
                <w:bCs/>
                <w:color w:val="auto"/>
                <w:sz w:val="24"/>
                <w:szCs w:val="24"/>
                <w:highlight w:val="none"/>
              </w:rPr>
              <w:t>公开招标</w:t>
            </w:r>
          </w:p>
          <w:p w14:paraId="740A52E8">
            <w:pPr>
              <w:keepNext w:val="0"/>
              <w:keepLines w:val="0"/>
              <w:suppressLineNumbers w:val="0"/>
              <w:spacing w:before="0" w:beforeAutospacing="0" w:after="0" w:afterAutospacing="0" w:line="420" w:lineRule="exact"/>
              <w:ind w:left="0" w:right="0"/>
              <w:rPr>
                <w:rFonts w:hint="eastAsia" w:ascii="宋体" w:hAnsi="宋体"/>
                <w:bCs/>
                <w:color w:val="auto"/>
                <w:sz w:val="24"/>
                <w:szCs w:val="24"/>
                <w:highlight w:val="none"/>
              </w:rPr>
            </w:pPr>
            <w:r>
              <w:rPr>
                <w:rFonts w:ascii="宋体" w:hAnsi="宋体"/>
                <w:b/>
                <w:bCs/>
                <w:color w:val="auto"/>
                <w:sz w:val="24"/>
                <w:szCs w:val="24"/>
                <w:highlight w:val="none"/>
              </w:rPr>
              <w:t>4.</w:t>
            </w:r>
            <w:r>
              <w:rPr>
                <w:rFonts w:hint="eastAsia" w:ascii="宋体" w:hAnsi="宋体"/>
                <w:b/>
                <w:bCs/>
                <w:color w:val="auto"/>
                <w:sz w:val="24"/>
                <w:szCs w:val="24"/>
                <w:highlight w:val="none"/>
              </w:rPr>
              <w:t>本项目是否专门面向中小微企业（含监狱企业、残疾人福利性单位）采购：否</w:t>
            </w:r>
            <w:r>
              <w:rPr>
                <w:rFonts w:hint="eastAsia" w:ascii="宋体" w:hAnsi="宋体"/>
                <w:bCs/>
                <w:color w:val="auto"/>
                <w:sz w:val="24"/>
                <w:szCs w:val="24"/>
                <w:highlight w:val="none"/>
              </w:rPr>
              <w:t>。</w:t>
            </w:r>
          </w:p>
          <w:p w14:paraId="15D99861">
            <w:pPr>
              <w:keepNext w:val="0"/>
              <w:keepLines w:val="0"/>
              <w:suppressLineNumbers w:val="0"/>
              <w:spacing w:before="0" w:beforeAutospacing="0" w:after="0" w:afterAutospacing="0" w:line="420" w:lineRule="exact"/>
              <w:ind w:left="0" w:right="0"/>
              <w:rPr>
                <w:rFonts w:hint="eastAsia" w:ascii="宋体" w:hAnsi="宋体"/>
                <w:bCs/>
                <w:color w:val="auto"/>
                <w:sz w:val="24"/>
                <w:szCs w:val="24"/>
                <w:highlight w:val="none"/>
              </w:rPr>
            </w:pPr>
            <w:r>
              <w:rPr>
                <w:rFonts w:ascii="宋体" w:hAnsi="宋体"/>
                <w:b/>
                <w:bCs/>
                <w:color w:val="auto"/>
                <w:sz w:val="24"/>
                <w:szCs w:val="24"/>
                <w:highlight w:val="none"/>
              </w:rPr>
              <w:t>5.</w:t>
            </w:r>
            <w:r>
              <w:rPr>
                <w:rFonts w:hint="eastAsia" w:ascii="宋体" w:hAnsi="宋体"/>
                <w:b/>
                <w:bCs/>
                <w:color w:val="auto"/>
                <w:sz w:val="24"/>
                <w:szCs w:val="24"/>
                <w:highlight w:val="none"/>
              </w:rPr>
              <w:t>本项目采购的标的对应的中小企业划分标准所属行业为：</w:t>
            </w:r>
            <w:r>
              <w:rPr>
                <w:rFonts w:hint="eastAsia" w:ascii="宋体" w:hAnsi="宋体" w:cs="宋体"/>
                <w:b/>
                <w:bCs/>
                <w:color w:val="auto"/>
                <w:sz w:val="24"/>
                <w:szCs w:val="24"/>
                <w:highlight w:val="none"/>
              </w:rPr>
              <w:t>工业</w:t>
            </w:r>
            <w:r>
              <w:rPr>
                <w:rFonts w:hint="eastAsia" w:ascii="宋体" w:hAnsi="宋体" w:cs="宋体"/>
                <w:color w:val="auto"/>
                <w:sz w:val="24"/>
                <w:szCs w:val="24"/>
                <w:highlight w:val="none"/>
              </w:rPr>
              <w:t>（工业：根据《中小企业划型标准规定》工信部联企业</w:t>
            </w:r>
            <w:r>
              <w:rPr>
                <w:rFonts w:hint="eastAsia" w:ascii="宋体" w:hAnsi="宋体" w:cs="宋体"/>
                <w:color w:val="auto"/>
                <w:sz w:val="24"/>
                <w:szCs w:val="24"/>
                <w:highlight w:val="none"/>
                <w:lang w:eastAsia="zh-CN"/>
              </w:rPr>
              <w:t>〔2011〕300号</w:t>
            </w:r>
            <w:r>
              <w:rPr>
                <w:rFonts w:hint="eastAsia" w:ascii="宋体" w:hAnsi="宋体" w:cs="宋体"/>
                <w:color w:val="auto"/>
                <w:sz w:val="24"/>
                <w:szCs w:val="24"/>
                <w:highlight w:val="none"/>
              </w:rPr>
              <w:t>，从业人员1000人以下或营业收入40000万元以下的为中小微型企业。其中，从业人员300人（含）以上，且营业收入2000万元（含）以上的为中型企业；从业人员20人（含）以上，且营业收入300万元（含）以上的为小型企业；从业人员20人以下或营业收入300万元以下的为微型企业</w:t>
            </w:r>
            <w:r>
              <w:rPr>
                <w:rFonts w:hint="eastAsia" w:ascii="宋体" w:hAnsi="宋体"/>
                <w:bCs/>
                <w:color w:val="auto"/>
                <w:sz w:val="24"/>
                <w:szCs w:val="24"/>
                <w:highlight w:val="none"/>
              </w:rPr>
              <w:t>）。</w:t>
            </w:r>
          </w:p>
        </w:tc>
      </w:tr>
      <w:tr w14:paraId="3B597E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35" w:type="dxa"/>
            <w:noWrap w:val="0"/>
            <w:vAlign w:val="center"/>
          </w:tcPr>
          <w:p w14:paraId="66AF983F">
            <w:pPr>
              <w:keepNext w:val="0"/>
              <w:keepLines w:val="0"/>
              <w:suppressLineNumbers w:val="0"/>
              <w:spacing w:before="0" w:beforeAutospacing="0" w:after="0" w:afterAutospacing="0" w:line="420" w:lineRule="exact"/>
              <w:ind w:left="0" w:right="0"/>
              <w:jc w:val="center"/>
              <w:rPr>
                <w:rFonts w:hint="eastAsia" w:ascii="宋体" w:hAnsi="宋体"/>
                <w:bCs/>
                <w:color w:val="auto"/>
                <w:sz w:val="24"/>
                <w:szCs w:val="24"/>
                <w:highlight w:val="none"/>
              </w:rPr>
            </w:pPr>
            <w:r>
              <w:rPr>
                <w:rFonts w:hint="eastAsia" w:ascii="宋体" w:hAnsi="宋体"/>
                <w:bCs/>
                <w:color w:val="auto"/>
                <w:sz w:val="24"/>
                <w:szCs w:val="24"/>
                <w:highlight w:val="none"/>
              </w:rPr>
              <w:t>2</w:t>
            </w:r>
          </w:p>
        </w:tc>
        <w:tc>
          <w:tcPr>
            <w:tcW w:w="9774" w:type="dxa"/>
            <w:tcBorders>
              <w:bottom w:val="single" w:color="auto" w:sz="4" w:space="0"/>
            </w:tcBorders>
            <w:noWrap w:val="0"/>
          </w:tcPr>
          <w:p w14:paraId="65B2A00E">
            <w:pPr>
              <w:keepNext w:val="0"/>
              <w:keepLines w:val="0"/>
              <w:suppressLineNumbers w:val="0"/>
              <w:spacing w:before="0" w:beforeAutospacing="0" w:after="0" w:afterAutospacing="0" w:line="380" w:lineRule="exact"/>
              <w:ind w:left="0" w:right="0"/>
              <w:rPr>
                <w:rFonts w:hint="eastAsia" w:ascii="宋体" w:hAnsi="宋体"/>
                <w:b/>
                <w:bCs/>
                <w:color w:val="auto"/>
                <w:sz w:val="24"/>
                <w:szCs w:val="24"/>
                <w:highlight w:val="none"/>
              </w:rPr>
            </w:pPr>
            <w:r>
              <w:rPr>
                <w:rFonts w:hint="eastAsia" w:ascii="宋体" w:hAnsi="宋体"/>
                <w:b/>
                <w:bCs/>
                <w:color w:val="auto"/>
                <w:sz w:val="24"/>
                <w:szCs w:val="24"/>
                <w:highlight w:val="none"/>
              </w:rPr>
              <w:t>采购项目概况、说明：</w:t>
            </w:r>
          </w:p>
          <w:p w14:paraId="1772E75F">
            <w:pPr>
              <w:keepNext w:val="0"/>
              <w:keepLines w:val="0"/>
              <w:suppressLineNumbers w:val="0"/>
              <w:spacing w:before="0" w:beforeAutospacing="0" w:after="0" w:afterAutospacing="0" w:line="420" w:lineRule="exact"/>
              <w:ind w:left="0" w:right="0"/>
              <w:rPr>
                <w:rFonts w:hint="eastAsia" w:ascii="宋体" w:hAnsi="宋体"/>
                <w:bCs/>
                <w:color w:val="auto"/>
                <w:sz w:val="24"/>
                <w:szCs w:val="24"/>
                <w:highlight w:val="none"/>
              </w:rPr>
            </w:pPr>
            <w:bookmarkStart w:id="3" w:name="_Hlk47623091"/>
            <w:r>
              <w:rPr>
                <w:rFonts w:hint="eastAsia" w:ascii="宋体" w:hAnsi="宋体"/>
                <w:color w:val="auto"/>
                <w:sz w:val="24"/>
                <w:szCs w:val="24"/>
                <w:highlight w:val="none"/>
              </w:rPr>
              <w:t>1</w:t>
            </w:r>
            <w:bookmarkEnd w:id="3"/>
            <w:r>
              <w:rPr>
                <w:rFonts w:ascii="宋体" w:hAnsi="宋体"/>
                <w:color w:val="auto"/>
                <w:sz w:val="24"/>
                <w:szCs w:val="24"/>
                <w:highlight w:val="none"/>
              </w:rPr>
              <w:t>.</w:t>
            </w:r>
            <w:bookmarkStart w:id="4" w:name="OLE_LINK3"/>
            <w:r>
              <w:rPr>
                <w:rFonts w:hint="eastAsia" w:ascii="宋体" w:hAnsi="宋体"/>
                <w:b/>
                <w:bCs/>
                <w:color w:val="auto"/>
                <w:sz w:val="24"/>
                <w:szCs w:val="24"/>
                <w:highlight w:val="none"/>
                <w:lang w:val="en-US" w:eastAsia="zh-CN"/>
              </w:rPr>
              <w:t>采购内容：</w:t>
            </w:r>
            <w:bookmarkEnd w:id="4"/>
            <w:r>
              <w:rPr>
                <w:rFonts w:hint="eastAsia" w:ascii="宋体" w:hAnsi="宋体"/>
                <w:color w:val="auto"/>
                <w:sz w:val="24"/>
                <w:szCs w:val="24"/>
                <w:highlight w:val="none"/>
              </w:rPr>
              <w:t>包括但不限于石塘湾消防站消防器材采购项目，采购内容为完成清单范围内的供货、安装、调试、验收、售后质保期内的维修、保养等；具体内容及要求详见招标文件“三、采购需求”；</w:t>
            </w:r>
          </w:p>
          <w:p w14:paraId="16FD63F2">
            <w:pPr>
              <w:keepNext w:val="0"/>
              <w:keepLines w:val="0"/>
              <w:suppressLineNumbers w:val="0"/>
              <w:spacing w:before="0" w:beforeAutospacing="0" w:after="0" w:afterAutospacing="0" w:line="420" w:lineRule="exact"/>
              <w:ind w:left="0" w:right="0"/>
              <w:rPr>
                <w:rFonts w:hint="eastAsia" w:ascii="宋体" w:hAnsi="宋体"/>
                <w:b/>
                <w:color w:val="auto"/>
                <w:sz w:val="24"/>
                <w:szCs w:val="24"/>
                <w:highlight w:val="none"/>
                <w:lang w:eastAsia="zh-CN"/>
              </w:rPr>
            </w:pPr>
            <w:r>
              <w:rPr>
                <w:rFonts w:hint="eastAsia" w:ascii="宋体" w:hAnsi="宋体"/>
                <w:b/>
                <w:color w:val="auto"/>
                <w:sz w:val="24"/>
                <w:szCs w:val="24"/>
                <w:highlight w:val="none"/>
              </w:rPr>
              <w:t>2.</w:t>
            </w:r>
            <w:r>
              <w:rPr>
                <w:rFonts w:hint="eastAsia" w:ascii="宋体" w:hAnsi="宋体"/>
                <w:b/>
                <w:color w:val="auto"/>
                <w:sz w:val="24"/>
                <w:szCs w:val="24"/>
                <w:highlight w:val="none"/>
                <w:lang w:val="en-US" w:eastAsia="zh-CN"/>
              </w:rPr>
              <w:t>完成期限</w:t>
            </w:r>
            <w:r>
              <w:rPr>
                <w:rFonts w:hint="eastAsia" w:ascii="宋体" w:hAnsi="宋体"/>
                <w:b/>
                <w:color w:val="auto"/>
                <w:sz w:val="24"/>
                <w:szCs w:val="24"/>
                <w:highlight w:val="none"/>
              </w:rPr>
              <w:t>：</w:t>
            </w:r>
            <w:r>
              <w:rPr>
                <w:rFonts w:hint="eastAsia" w:ascii="宋体" w:hAnsi="宋体"/>
                <w:b w:val="0"/>
                <w:bCs/>
                <w:color w:val="auto"/>
                <w:sz w:val="24"/>
                <w:szCs w:val="24"/>
                <w:highlight w:val="none"/>
                <w:lang w:eastAsia="zh-CN"/>
              </w:rPr>
              <w:t>接到需方通知后</w:t>
            </w:r>
            <w:r>
              <w:rPr>
                <w:rFonts w:hint="default" w:ascii="宋体" w:hAnsi="宋体"/>
                <w:b w:val="0"/>
                <w:bCs/>
                <w:color w:val="auto"/>
                <w:sz w:val="24"/>
                <w:szCs w:val="24"/>
                <w:highlight w:val="none"/>
                <w:u w:val="single"/>
                <w:lang w:val="en-US" w:eastAsia="zh-CN"/>
              </w:rPr>
              <w:t>30</w:t>
            </w:r>
            <w:r>
              <w:rPr>
                <w:rFonts w:hint="eastAsia" w:ascii="宋体" w:hAnsi="宋体"/>
                <w:b w:val="0"/>
                <w:bCs/>
                <w:color w:val="auto"/>
                <w:sz w:val="24"/>
                <w:szCs w:val="24"/>
                <w:highlight w:val="none"/>
                <w:lang w:eastAsia="zh-CN"/>
              </w:rPr>
              <w:t>日历天内完成采购清单范围内的供货、安装、调试并经验收合格等工作，逾期</w:t>
            </w:r>
            <w:r>
              <w:rPr>
                <w:rFonts w:hint="eastAsia" w:ascii="宋体" w:hAnsi="宋体"/>
                <w:b w:val="0"/>
                <w:bCs/>
                <w:color w:val="auto"/>
                <w:sz w:val="24"/>
                <w:szCs w:val="24"/>
                <w:highlight w:val="none"/>
              </w:rPr>
              <w:t>违约金：2000元/天</w:t>
            </w:r>
            <w:r>
              <w:rPr>
                <w:rFonts w:hint="eastAsia" w:ascii="宋体" w:hAnsi="宋体"/>
                <w:b w:val="0"/>
                <w:bCs/>
                <w:color w:val="auto"/>
                <w:sz w:val="24"/>
                <w:szCs w:val="24"/>
                <w:highlight w:val="none"/>
                <w:lang w:eastAsia="zh-CN"/>
              </w:rPr>
              <w:t>。</w:t>
            </w:r>
          </w:p>
          <w:p w14:paraId="4AE6D6C4">
            <w:pPr>
              <w:keepNext w:val="0"/>
              <w:keepLines w:val="0"/>
              <w:suppressLineNumbers w:val="0"/>
              <w:spacing w:before="0" w:beforeAutospacing="0" w:after="0" w:afterAutospacing="0" w:line="420" w:lineRule="exact"/>
              <w:ind w:left="0" w:right="0"/>
              <w:rPr>
                <w:rFonts w:hint="default" w:eastAsia="宋体"/>
                <w:color w:val="auto"/>
                <w:szCs w:val="20"/>
                <w:highlight w:val="none"/>
                <w:lang w:val="en-US" w:eastAsia="zh-CN"/>
              </w:rPr>
            </w:pPr>
            <w:r>
              <w:rPr>
                <w:rFonts w:hint="eastAsia" w:ascii="宋体" w:hAnsi="宋体"/>
                <w:b/>
                <w:color w:val="auto"/>
                <w:sz w:val="24"/>
                <w:szCs w:val="24"/>
                <w:highlight w:val="none"/>
              </w:rPr>
              <w:t>3.质量要求：</w:t>
            </w:r>
            <w:r>
              <w:rPr>
                <w:rFonts w:hint="eastAsia" w:ascii="宋体" w:hAnsi="宋体" w:cs="Times New Roman"/>
                <w:b w:val="0"/>
                <w:bCs/>
                <w:color w:val="auto"/>
                <w:sz w:val="24"/>
                <w:szCs w:val="24"/>
                <w:highlight w:val="none"/>
                <w:lang w:eastAsia="zh-CN"/>
              </w:rPr>
              <w:t>必须为原厂原包装正品，符合国家及行业标准及采购人需求，一次性验收合格。</w:t>
            </w:r>
            <w:r>
              <w:rPr>
                <w:rFonts w:hint="eastAsia" w:ascii="宋体" w:hAnsi="宋体" w:eastAsia="宋体" w:cs="Times New Roman"/>
                <w:b w:val="0"/>
                <w:bCs/>
                <w:color w:val="auto"/>
                <w:sz w:val="24"/>
                <w:szCs w:val="24"/>
                <w:highlight w:val="none"/>
              </w:rPr>
              <w:t>质量违约金：合同价款的3%。</w:t>
            </w:r>
          </w:p>
        </w:tc>
      </w:tr>
      <w:tr w14:paraId="52929E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35" w:type="dxa"/>
            <w:noWrap w:val="0"/>
            <w:vAlign w:val="center"/>
          </w:tcPr>
          <w:p w14:paraId="272903C2">
            <w:pPr>
              <w:keepNext w:val="0"/>
              <w:keepLines w:val="0"/>
              <w:suppressLineNumbers w:val="0"/>
              <w:spacing w:before="0" w:beforeAutospacing="0" w:after="0" w:afterAutospacing="0" w:line="420" w:lineRule="exact"/>
              <w:ind w:left="0" w:right="0"/>
              <w:jc w:val="center"/>
              <w:rPr>
                <w:rFonts w:hint="eastAsia" w:ascii="宋体" w:hAnsi="宋体"/>
                <w:bCs/>
                <w:color w:val="auto"/>
                <w:sz w:val="24"/>
                <w:szCs w:val="24"/>
                <w:highlight w:val="none"/>
              </w:rPr>
            </w:pPr>
            <w:r>
              <w:rPr>
                <w:rFonts w:hint="eastAsia" w:ascii="宋体" w:hAnsi="宋体"/>
                <w:bCs/>
                <w:color w:val="auto"/>
                <w:sz w:val="24"/>
                <w:szCs w:val="24"/>
                <w:highlight w:val="none"/>
              </w:rPr>
              <w:t>3</w:t>
            </w:r>
          </w:p>
        </w:tc>
        <w:tc>
          <w:tcPr>
            <w:tcW w:w="9774" w:type="dxa"/>
            <w:noWrap w:val="0"/>
          </w:tcPr>
          <w:p w14:paraId="7A34481F">
            <w:pPr>
              <w:keepNext w:val="0"/>
              <w:keepLines w:val="0"/>
              <w:suppressLineNumbers w:val="0"/>
              <w:spacing w:before="0" w:beforeAutospacing="0" w:after="0" w:afterAutospacing="0" w:line="420" w:lineRule="exact"/>
              <w:ind w:left="0" w:right="0"/>
              <w:rPr>
                <w:rFonts w:hint="eastAsia" w:ascii="宋体" w:hAnsi="宋体"/>
                <w:bCs/>
                <w:color w:val="auto"/>
                <w:sz w:val="24"/>
                <w:szCs w:val="24"/>
                <w:highlight w:val="none"/>
              </w:rPr>
            </w:pPr>
            <w:r>
              <w:rPr>
                <w:rFonts w:hint="eastAsia" w:ascii="宋体" w:hAnsi="宋体"/>
                <w:b/>
                <w:bCs/>
                <w:color w:val="auto"/>
                <w:sz w:val="24"/>
                <w:szCs w:val="24"/>
                <w:highlight w:val="none"/>
              </w:rPr>
              <w:t>投标供应商资格要求</w:t>
            </w:r>
            <w:r>
              <w:rPr>
                <w:rFonts w:hint="eastAsia" w:ascii="宋体" w:hAnsi="宋体"/>
                <w:bCs/>
                <w:color w:val="auto"/>
                <w:sz w:val="24"/>
                <w:szCs w:val="24"/>
                <w:highlight w:val="none"/>
              </w:rPr>
              <w:t>：</w:t>
            </w:r>
          </w:p>
          <w:p w14:paraId="3AE0E873">
            <w:pPr>
              <w:keepNext w:val="0"/>
              <w:keepLines w:val="0"/>
              <w:suppressLineNumbers w:val="0"/>
              <w:spacing w:before="0" w:beforeAutospacing="0" w:after="0" w:afterAutospacing="0" w:line="420" w:lineRule="exact"/>
              <w:ind w:left="0" w:right="0"/>
              <w:rPr>
                <w:rFonts w:hint="eastAsia" w:ascii="宋体" w:hAnsi="宋体" w:cs="Arial"/>
                <w:b/>
                <w:bCs/>
                <w:color w:val="auto"/>
                <w:sz w:val="24"/>
                <w:szCs w:val="21"/>
                <w:highlight w:val="none"/>
              </w:rPr>
            </w:pPr>
            <w:r>
              <w:rPr>
                <w:rFonts w:hint="eastAsia" w:ascii="宋体" w:hAnsi="宋体" w:cs="Arial"/>
                <w:b/>
                <w:bCs/>
                <w:color w:val="auto"/>
                <w:sz w:val="24"/>
                <w:szCs w:val="21"/>
                <w:highlight w:val="none"/>
              </w:rPr>
              <w:t>1.</w:t>
            </w:r>
            <w:r>
              <w:rPr>
                <w:rFonts w:ascii="宋体" w:hAnsi="宋体" w:cs="Arial"/>
                <w:b/>
                <w:bCs/>
                <w:color w:val="auto"/>
                <w:sz w:val="24"/>
                <w:szCs w:val="21"/>
                <w:highlight w:val="none"/>
              </w:rPr>
              <w:t>符合政府采购法第二十二条</w:t>
            </w:r>
            <w:r>
              <w:rPr>
                <w:rFonts w:hint="eastAsia" w:ascii="宋体" w:hAnsi="宋体" w:cs="Arial"/>
                <w:b/>
                <w:bCs/>
                <w:color w:val="auto"/>
                <w:sz w:val="24"/>
                <w:szCs w:val="21"/>
                <w:highlight w:val="none"/>
              </w:rPr>
              <w:t>第一款</w:t>
            </w:r>
            <w:r>
              <w:rPr>
                <w:rFonts w:ascii="宋体" w:hAnsi="宋体" w:cs="Arial"/>
                <w:b/>
                <w:bCs/>
                <w:color w:val="auto"/>
                <w:sz w:val="24"/>
                <w:szCs w:val="21"/>
                <w:highlight w:val="none"/>
              </w:rPr>
              <w:t>规定</w:t>
            </w:r>
            <w:r>
              <w:rPr>
                <w:rFonts w:hint="eastAsia" w:ascii="宋体" w:hAnsi="宋体" w:cs="Arial"/>
                <w:b/>
                <w:bCs/>
                <w:color w:val="auto"/>
                <w:sz w:val="24"/>
                <w:szCs w:val="21"/>
                <w:highlight w:val="none"/>
              </w:rPr>
              <w:t>的条件，并依照政府采购法实施条例第十七条规定提供材料：</w:t>
            </w:r>
          </w:p>
          <w:p w14:paraId="52928EF9">
            <w:pPr>
              <w:keepNext w:val="0"/>
              <w:keepLines w:val="0"/>
              <w:suppressLineNumbers w:val="0"/>
              <w:spacing w:before="0" w:beforeAutospacing="0" w:after="0" w:afterAutospacing="0" w:line="420" w:lineRule="exact"/>
              <w:ind w:left="0" w:right="0"/>
              <w:rPr>
                <w:rFonts w:hint="eastAsia" w:ascii="宋体" w:hAnsi="宋体" w:cs="宋体"/>
                <w:bCs/>
                <w:color w:val="auto"/>
                <w:sz w:val="24"/>
                <w:szCs w:val="24"/>
                <w:highlight w:val="none"/>
              </w:rPr>
            </w:pPr>
            <w:r>
              <w:rPr>
                <w:rFonts w:hint="eastAsia" w:ascii="宋体" w:hAnsi="宋体" w:cs="宋体"/>
                <w:bCs/>
                <w:color w:val="auto"/>
                <w:sz w:val="24"/>
                <w:szCs w:val="24"/>
                <w:highlight w:val="none"/>
              </w:rPr>
              <w:t>（1）具有独立承担民事责任的能力；[提供营业执照副本或事业单位法人证书或民办非企业单位登记证书或社会团体法人登记证书或基金会法人登记证书或其他组织的营业执照等证明文件]</w:t>
            </w:r>
          </w:p>
          <w:p w14:paraId="0A68292C">
            <w:pPr>
              <w:keepNext w:val="0"/>
              <w:keepLines w:val="0"/>
              <w:suppressLineNumbers w:val="0"/>
              <w:spacing w:before="0" w:beforeAutospacing="0" w:after="0" w:afterAutospacing="0" w:line="420" w:lineRule="exact"/>
              <w:ind w:left="0" w:right="0"/>
              <w:rPr>
                <w:rFonts w:hint="eastAsia" w:ascii="宋体" w:hAnsi="宋体" w:cs="宋体"/>
                <w:bCs/>
                <w:color w:val="auto"/>
                <w:sz w:val="24"/>
                <w:szCs w:val="24"/>
                <w:highlight w:val="none"/>
              </w:rPr>
            </w:pPr>
            <w:r>
              <w:rPr>
                <w:rFonts w:hint="eastAsia" w:ascii="宋体" w:hAnsi="宋体" w:cs="宋体"/>
                <w:bCs/>
                <w:color w:val="auto"/>
                <w:sz w:val="24"/>
                <w:szCs w:val="24"/>
                <w:highlight w:val="none"/>
              </w:rPr>
              <w:t>（2）具有良好的商业信誉和健全的财务会计制度；[提供</w:t>
            </w:r>
            <w:r>
              <w:rPr>
                <w:rFonts w:hint="eastAsia" w:ascii="宋体" w:hAnsi="宋体" w:cs="宋体"/>
                <w:bCs/>
                <w:color w:val="auto"/>
                <w:sz w:val="24"/>
                <w:szCs w:val="24"/>
                <w:highlight w:val="none"/>
                <w:lang w:eastAsia="zh-CN"/>
              </w:rPr>
              <w:t>近三个月中</w:t>
            </w:r>
            <w:r>
              <w:rPr>
                <w:rFonts w:hint="eastAsia" w:ascii="宋体" w:hAnsi="宋体" w:cs="宋体"/>
                <w:bCs/>
                <w:color w:val="auto"/>
                <w:sz w:val="24"/>
                <w:szCs w:val="24"/>
                <w:highlight w:val="none"/>
              </w:rPr>
              <w:t>任意一个月份</w:t>
            </w:r>
            <w:r>
              <w:rPr>
                <w:rFonts w:hint="eastAsia" w:ascii="宋体" w:hAnsi="宋体"/>
                <w:bCs/>
                <w:color w:val="auto"/>
                <w:sz w:val="24"/>
                <w:szCs w:val="24"/>
                <w:highlight w:val="none"/>
              </w:rPr>
              <w:t>（202</w:t>
            </w:r>
            <w:r>
              <w:rPr>
                <w:rFonts w:hint="eastAsia" w:ascii="宋体" w:hAnsi="宋体"/>
                <w:bCs/>
                <w:color w:val="auto"/>
                <w:sz w:val="24"/>
                <w:szCs w:val="24"/>
                <w:highlight w:val="none"/>
                <w:lang w:val="en-US" w:eastAsia="zh-CN"/>
              </w:rPr>
              <w:t>6</w:t>
            </w:r>
            <w:r>
              <w:rPr>
                <w:rFonts w:hint="eastAsia" w:ascii="宋体" w:hAnsi="宋体"/>
                <w:bCs/>
                <w:color w:val="auto"/>
                <w:sz w:val="24"/>
                <w:szCs w:val="24"/>
                <w:highlight w:val="none"/>
              </w:rPr>
              <w:t>年</w:t>
            </w:r>
            <w:r>
              <w:rPr>
                <w:rFonts w:hint="eastAsia" w:ascii="宋体" w:hAnsi="宋体"/>
                <w:bCs/>
                <w:color w:val="auto"/>
                <w:sz w:val="24"/>
                <w:szCs w:val="24"/>
                <w:highlight w:val="none"/>
                <w:lang w:val="en-US" w:eastAsia="zh-CN"/>
              </w:rPr>
              <w:t>3</w:t>
            </w:r>
            <w:r>
              <w:rPr>
                <w:rFonts w:hint="eastAsia" w:ascii="宋体" w:hAnsi="宋体"/>
                <w:bCs/>
                <w:color w:val="auto"/>
                <w:sz w:val="24"/>
                <w:szCs w:val="24"/>
                <w:highlight w:val="none"/>
              </w:rPr>
              <w:t>月/</w:t>
            </w:r>
            <w:r>
              <w:rPr>
                <w:rFonts w:hint="eastAsia" w:ascii="宋体" w:hAnsi="宋体"/>
                <w:bCs/>
                <w:color w:val="auto"/>
                <w:sz w:val="24"/>
                <w:szCs w:val="24"/>
                <w:highlight w:val="none"/>
                <w:lang w:val="en-US" w:eastAsia="zh-CN"/>
              </w:rPr>
              <w:t>4</w:t>
            </w:r>
            <w:r>
              <w:rPr>
                <w:rFonts w:hint="eastAsia" w:ascii="宋体" w:hAnsi="宋体"/>
                <w:bCs/>
                <w:color w:val="auto"/>
                <w:sz w:val="24"/>
                <w:szCs w:val="24"/>
                <w:highlight w:val="none"/>
              </w:rPr>
              <w:t>月/</w:t>
            </w:r>
            <w:r>
              <w:rPr>
                <w:rFonts w:hint="eastAsia" w:ascii="宋体" w:hAnsi="宋体"/>
                <w:bCs/>
                <w:color w:val="auto"/>
                <w:sz w:val="24"/>
                <w:szCs w:val="24"/>
                <w:highlight w:val="none"/>
                <w:lang w:val="en-US" w:eastAsia="zh-CN"/>
              </w:rPr>
              <w:t>5</w:t>
            </w:r>
            <w:r>
              <w:rPr>
                <w:rFonts w:hint="eastAsia" w:ascii="宋体" w:hAnsi="宋体"/>
                <w:bCs/>
                <w:color w:val="auto"/>
                <w:sz w:val="24"/>
                <w:szCs w:val="24"/>
                <w:highlight w:val="none"/>
              </w:rPr>
              <w:t>月）</w:t>
            </w:r>
            <w:r>
              <w:rPr>
                <w:rFonts w:hint="eastAsia" w:ascii="宋体" w:hAnsi="宋体" w:cs="宋体"/>
                <w:bCs/>
                <w:color w:val="auto"/>
                <w:sz w:val="24"/>
                <w:szCs w:val="24"/>
                <w:highlight w:val="none"/>
              </w:rPr>
              <w:t>的财务状况报告（资产负债表和利润表）或由</w:t>
            </w:r>
            <w:r>
              <w:rPr>
                <w:rFonts w:hint="eastAsia" w:ascii="宋体" w:hAnsi="宋体" w:cs="宋体"/>
                <w:bCs/>
                <w:color w:val="auto"/>
                <w:sz w:val="24"/>
                <w:szCs w:val="24"/>
                <w:highlight w:val="none"/>
                <w:lang w:eastAsia="zh-CN"/>
              </w:rPr>
              <w:t>会计师事务所出具的202</w:t>
            </w:r>
            <w:r>
              <w:rPr>
                <w:rFonts w:hint="eastAsia" w:ascii="宋体" w:hAnsi="宋体" w:cs="宋体"/>
                <w:bCs/>
                <w:color w:val="auto"/>
                <w:sz w:val="24"/>
                <w:szCs w:val="24"/>
                <w:highlight w:val="none"/>
                <w:lang w:val="en-US" w:eastAsia="zh-CN"/>
              </w:rPr>
              <w:t>4</w:t>
            </w:r>
            <w:r>
              <w:rPr>
                <w:rFonts w:hint="eastAsia" w:ascii="宋体" w:hAnsi="宋体" w:cs="宋体"/>
                <w:bCs/>
                <w:color w:val="auto"/>
                <w:sz w:val="24"/>
                <w:szCs w:val="24"/>
                <w:highlight w:val="none"/>
                <w:lang w:eastAsia="zh-CN"/>
              </w:rPr>
              <w:t>年度</w:t>
            </w:r>
            <w:r>
              <w:rPr>
                <w:rFonts w:hint="eastAsia" w:ascii="宋体" w:hAnsi="宋体" w:cs="宋体"/>
                <w:bCs/>
                <w:color w:val="auto"/>
                <w:sz w:val="24"/>
                <w:szCs w:val="24"/>
                <w:highlight w:val="none"/>
                <w:lang w:val="en-US" w:eastAsia="zh-CN"/>
              </w:rPr>
              <w:t>或2025年度</w:t>
            </w:r>
            <w:r>
              <w:rPr>
                <w:rFonts w:hint="eastAsia" w:ascii="宋体" w:hAnsi="宋体" w:cs="宋体"/>
                <w:bCs/>
                <w:color w:val="auto"/>
                <w:sz w:val="24"/>
                <w:szCs w:val="24"/>
                <w:highlight w:val="none"/>
                <w:lang w:eastAsia="zh-CN"/>
              </w:rPr>
              <w:t>的财务审计报告</w:t>
            </w:r>
            <w:r>
              <w:rPr>
                <w:rFonts w:hint="eastAsia" w:ascii="宋体" w:hAnsi="宋体" w:cs="宋体"/>
                <w:bCs/>
                <w:color w:val="auto"/>
                <w:sz w:val="24"/>
                <w:szCs w:val="24"/>
                <w:highlight w:val="none"/>
              </w:rPr>
              <w:t>原件扫描件并加盖公章或签电子公章]</w:t>
            </w:r>
          </w:p>
          <w:p w14:paraId="5244C061">
            <w:pPr>
              <w:keepNext w:val="0"/>
              <w:keepLines w:val="0"/>
              <w:suppressLineNumbers w:val="0"/>
              <w:spacing w:before="0" w:beforeAutospacing="0" w:after="0" w:afterAutospacing="0" w:line="420" w:lineRule="exact"/>
              <w:ind w:left="0" w:right="0"/>
              <w:rPr>
                <w:rFonts w:hint="eastAsia" w:ascii="宋体" w:hAnsi="宋体" w:cs="宋体"/>
                <w:bCs/>
                <w:color w:val="auto"/>
                <w:sz w:val="24"/>
                <w:szCs w:val="24"/>
                <w:highlight w:val="none"/>
              </w:rPr>
            </w:pPr>
            <w:r>
              <w:rPr>
                <w:rFonts w:hint="eastAsia" w:ascii="宋体" w:hAnsi="宋体" w:cs="宋体"/>
                <w:bCs/>
                <w:color w:val="auto"/>
                <w:sz w:val="24"/>
                <w:szCs w:val="24"/>
                <w:highlight w:val="none"/>
              </w:rPr>
              <w:t>（3）具有依法缴纳税收和社会保障资金的良好记录；[提供</w:t>
            </w:r>
            <w:r>
              <w:rPr>
                <w:rFonts w:hint="eastAsia" w:ascii="宋体" w:hAnsi="宋体" w:cs="宋体"/>
                <w:bCs/>
                <w:color w:val="auto"/>
                <w:sz w:val="24"/>
                <w:szCs w:val="24"/>
                <w:highlight w:val="none"/>
                <w:lang w:eastAsia="zh-CN"/>
              </w:rPr>
              <w:t>近三个月中</w:t>
            </w:r>
            <w:r>
              <w:rPr>
                <w:rFonts w:hint="eastAsia" w:ascii="宋体" w:hAnsi="宋体" w:cs="宋体"/>
                <w:bCs/>
                <w:color w:val="auto"/>
                <w:sz w:val="24"/>
                <w:szCs w:val="24"/>
                <w:highlight w:val="none"/>
              </w:rPr>
              <w:t>任意一个月份</w:t>
            </w:r>
            <w:r>
              <w:rPr>
                <w:rFonts w:hint="eastAsia" w:ascii="宋体" w:hAnsi="宋体"/>
                <w:bCs/>
                <w:color w:val="auto"/>
                <w:sz w:val="24"/>
                <w:szCs w:val="24"/>
                <w:highlight w:val="none"/>
              </w:rPr>
              <w:t>（202</w:t>
            </w:r>
            <w:r>
              <w:rPr>
                <w:rFonts w:hint="eastAsia" w:ascii="宋体" w:hAnsi="宋体"/>
                <w:bCs/>
                <w:color w:val="auto"/>
                <w:sz w:val="24"/>
                <w:szCs w:val="24"/>
                <w:highlight w:val="none"/>
                <w:lang w:val="en-US" w:eastAsia="zh-CN"/>
              </w:rPr>
              <w:t>6</w:t>
            </w:r>
            <w:r>
              <w:rPr>
                <w:rFonts w:hint="eastAsia" w:ascii="宋体" w:hAnsi="宋体"/>
                <w:bCs/>
                <w:color w:val="auto"/>
                <w:sz w:val="24"/>
                <w:szCs w:val="24"/>
                <w:highlight w:val="none"/>
              </w:rPr>
              <w:t>年</w:t>
            </w:r>
            <w:r>
              <w:rPr>
                <w:rFonts w:hint="eastAsia" w:ascii="宋体" w:hAnsi="宋体"/>
                <w:bCs/>
                <w:color w:val="auto"/>
                <w:sz w:val="24"/>
                <w:szCs w:val="24"/>
                <w:highlight w:val="none"/>
                <w:lang w:val="en-US" w:eastAsia="zh-CN"/>
              </w:rPr>
              <w:t>3</w:t>
            </w:r>
            <w:r>
              <w:rPr>
                <w:rFonts w:hint="eastAsia" w:ascii="宋体" w:hAnsi="宋体"/>
                <w:bCs/>
                <w:color w:val="auto"/>
                <w:sz w:val="24"/>
                <w:szCs w:val="24"/>
                <w:highlight w:val="none"/>
              </w:rPr>
              <w:t>月/</w:t>
            </w:r>
            <w:r>
              <w:rPr>
                <w:rFonts w:hint="eastAsia" w:ascii="宋体" w:hAnsi="宋体"/>
                <w:bCs/>
                <w:color w:val="auto"/>
                <w:sz w:val="24"/>
                <w:szCs w:val="24"/>
                <w:highlight w:val="none"/>
                <w:lang w:val="en-US" w:eastAsia="zh-CN"/>
              </w:rPr>
              <w:t>4</w:t>
            </w:r>
            <w:r>
              <w:rPr>
                <w:rFonts w:hint="eastAsia" w:ascii="宋体" w:hAnsi="宋体"/>
                <w:bCs/>
                <w:color w:val="auto"/>
                <w:sz w:val="24"/>
                <w:szCs w:val="24"/>
                <w:highlight w:val="none"/>
              </w:rPr>
              <w:t>月/</w:t>
            </w:r>
            <w:r>
              <w:rPr>
                <w:rFonts w:hint="eastAsia" w:ascii="宋体" w:hAnsi="宋体"/>
                <w:bCs/>
                <w:color w:val="auto"/>
                <w:sz w:val="24"/>
                <w:szCs w:val="24"/>
                <w:highlight w:val="none"/>
                <w:lang w:val="en-US" w:eastAsia="zh-CN"/>
              </w:rPr>
              <w:t>5</w:t>
            </w:r>
            <w:r>
              <w:rPr>
                <w:rFonts w:hint="eastAsia" w:ascii="宋体" w:hAnsi="宋体"/>
                <w:bCs/>
                <w:color w:val="auto"/>
                <w:sz w:val="24"/>
                <w:szCs w:val="24"/>
                <w:highlight w:val="none"/>
              </w:rPr>
              <w:t>月）</w:t>
            </w:r>
            <w:r>
              <w:rPr>
                <w:rFonts w:hint="eastAsia" w:ascii="宋体" w:hAnsi="宋体" w:cs="宋体"/>
                <w:bCs/>
                <w:color w:val="auto"/>
                <w:sz w:val="24"/>
                <w:szCs w:val="24"/>
                <w:highlight w:val="none"/>
              </w:rPr>
              <w:t>的依法缴纳税收和社会保障资金的相关材料（提供相关主管部门证明或银行代扣证明，或者提供依法免税的主管部门出具的相应证明材料、不需要缴纳社会保障资金的主管部门出具的证明材料）]</w:t>
            </w:r>
          </w:p>
          <w:p w14:paraId="14A4FDC5">
            <w:pPr>
              <w:keepNext w:val="0"/>
              <w:keepLines w:val="0"/>
              <w:suppressLineNumbers w:val="0"/>
              <w:spacing w:before="0" w:beforeAutospacing="0" w:after="0" w:afterAutospacing="0" w:line="420" w:lineRule="exact"/>
              <w:ind w:left="0" w:right="0"/>
              <w:rPr>
                <w:rFonts w:hint="eastAsia" w:ascii="宋体" w:hAnsi="宋体" w:cs="宋体"/>
                <w:bCs/>
                <w:color w:val="auto"/>
                <w:sz w:val="24"/>
                <w:szCs w:val="24"/>
                <w:highlight w:val="none"/>
              </w:rPr>
            </w:pPr>
            <w:r>
              <w:rPr>
                <w:rFonts w:hint="eastAsia" w:ascii="宋体" w:hAnsi="宋体" w:cs="宋体"/>
                <w:bCs/>
                <w:color w:val="auto"/>
                <w:sz w:val="24"/>
                <w:szCs w:val="24"/>
                <w:highlight w:val="none"/>
              </w:rPr>
              <w:t>（4）具有履行合同所必需的设备和专业技术能力；[根据项目需求提供履行合同所必需的设备和专业技术能力的声明]</w:t>
            </w:r>
          </w:p>
          <w:p w14:paraId="2C5E578F">
            <w:pPr>
              <w:keepNext w:val="0"/>
              <w:keepLines w:val="0"/>
              <w:suppressLineNumbers w:val="0"/>
              <w:spacing w:before="0" w:beforeAutospacing="0" w:after="0" w:afterAutospacing="0" w:line="420" w:lineRule="exact"/>
              <w:ind w:left="0" w:right="0"/>
              <w:rPr>
                <w:rFonts w:hint="eastAsia" w:ascii="宋体" w:hAnsi="宋体" w:cs="宋体"/>
                <w:bCs/>
                <w:color w:val="auto"/>
                <w:sz w:val="24"/>
                <w:szCs w:val="24"/>
                <w:highlight w:val="none"/>
              </w:rPr>
            </w:pPr>
            <w:r>
              <w:rPr>
                <w:rFonts w:hint="eastAsia" w:ascii="宋体" w:hAnsi="宋体" w:cs="宋体"/>
                <w:bCs/>
                <w:color w:val="auto"/>
                <w:sz w:val="24"/>
                <w:szCs w:val="24"/>
                <w:highlight w:val="none"/>
              </w:rPr>
              <w:t>（5）参加政府采购活动前三年内，在经营活动中没有重大违法记录；[提供参加本次政府采购活动前3年内在经营活动中没有重大违法记录的书面声明]</w:t>
            </w:r>
          </w:p>
          <w:p w14:paraId="5AE54D09">
            <w:pPr>
              <w:keepNext w:val="0"/>
              <w:keepLines w:val="0"/>
              <w:suppressLineNumbers w:val="0"/>
              <w:spacing w:before="0" w:beforeAutospacing="0" w:after="0" w:afterAutospacing="0" w:line="420" w:lineRule="exact"/>
              <w:ind w:left="0" w:right="0"/>
              <w:rPr>
                <w:rFonts w:hint="eastAsia" w:ascii="宋体" w:hAnsi="宋体" w:cs="宋体"/>
                <w:bCs/>
                <w:color w:val="auto"/>
                <w:sz w:val="24"/>
                <w:szCs w:val="24"/>
                <w:highlight w:val="none"/>
              </w:rPr>
            </w:pPr>
            <w:r>
              <w:rPr>
                <w:rFonts w:hint="eastAsia" w:ascii="宋体" w:hAnsi="宋体" w:cs="宋体"/>
                <w:bCs/>
                <w:color w:val="auto"/>
                <w:sz w:val="24"/>
                <w:szCs w:val="24"/>
                <w:highlight w:val="none"/>
              </w:rPr>
              <w:t>（6）法律、行政法规规定的其他条件。</w:t>
            </w:r>
          </w:p>
          <w:p w14:paraId="4D13CD73">
            <w:pPr>
              <w:keepNext w:val="0"/>
              <w:keepLines w:val="0"/>
              <w:suppressLineNumbers w:val="0"/>
              <w:spacing w:before="0" w:beforeAutospacing="0" w:after="0" w:afterAutospacing="0" w:line="410" w:lineRule="exact"/>
              <w:ind w:left="0" w:right="0"/>
              <w:rPr>
                <w:rFonts w:hint="eastAsia" w:ascii="宋体" w:hAnsi="宋体"/>
                <w:b/>
                <w:bCs/>
                <w:color w:val="auto"/>
                <w:sz w:val="24"/>
                <w:szCs w:val="24"/>
                <w:highlight w:val="none"/>
              </w:rPr>
            </w:pPr>
            <w:r>
              <w:rPr>
                <w:rFonts w:hint="eastAsia" w:ascii="宋体" w:hAnsi="宋体"/>
                <w:b/>
                <w:bCs/>
                <w:color w:val="auto"/>
                <w:sz w:val="24"/>
                <w:szCs w:val="24"/>
                <w:highlight w:val="none"/>
              </w:rPr>
              <w:t>2</w:t>
            </w:r>
            <w:r>
              <w:rPr>
                <w:rFonts w:ascii="宋体" w:hAnsi="宋体"/>
                <w:b/>
                <w:bCs/>
                <w:color w:val="auto"/>
                <w:sz w:val="24"/>
                <w:szCs w:val="24"/>
                <w:highlight w:val="none"/>
              </w:rPr>
              <w:t>.</w:t>
            </w:r>
            <w:r>
              <w:rPr>
                <w:rFonts w:hint="eastAsia" w:ascii="宋体" w:hAnsi="宋体"/>
                <w:b/>
                <w:bCs/>
                <w:color w:val="auto"/>
                <w:sz w:val="24"/>
                <w:szCs w:val="24"/>
                <w:highlight w:val="none"/>
              </w:rPr>
              <w:t>落实政府采购政策需满足的资格要求：</w:t>
            </w:r>
            <w:r>
              <w:rPr>
                <w:rFonts w:hint="eastAsia" w:ascii="宋体" w:hAnsi="宋体"/>
                <w:b/>
                <w:bCs/>
                <w:color w:val="auto"/>
                <w:sz w:val="24"/>
                <w:szCs w:val="24"/>
                <w:highlight w:val="none"/>
                <w:lang w:val="en-US" w:eastAsia="zh-CN"/>
              </w:rPr>
              <w:t>/</w:t>
            </w:r>
            <w:r>
              <w:rPr>
                <w:rFonts w:hint="eastAsia" w:ascii="宋体" w:hAnsi="宋体"/>
                <w:color w:val="auto"/>
                <w:sz w:val="24"/>
                <w:szCs w:val="24"/>
                <w:highlight w:val="none"/>
              </w:rPr>
              <w:t>。</w:t>
            </w:r>
          </w:p>
          <w:p w14:paraId="584D5E9A">
            <w:pPr>
              <w:keepNext w:val="0"/>
              <w:keepLines w:val="0"/>
              <w:suppressLineNumbers w:val="0"/>
              <w:spacing w:before="0" w:beforeAutospacing="0" w:after="0" w:afterAutospacing="0" w:line="410" w:lineRule="exact"/>
              <w:ind w:left="0" w:right="0"/>
              <w:rPr>
                <w:rFonts w:hint="eastAsia" w:ascii="宋体" w:hAnsi="宋体"/>
                <w:b/>
                <w:bCs/>
                <w:color w:val="auto"/>
                <w:sz w:val="24"/>
                <w:szCs w:val="24"/>
                <w:highlight w:val="none"/>
              </w:rPr>
            </w:pPr>
            <w:r>
              <w:rPr>
                <w:rFonts w:ascii="宋体" w:hAnsi="宋体"/>
                <w:b/>
                <w:bCs/>
                <w:color w:val="auto"/>
                <w:sz w:val="24"/>
                <w:szCs w:val="24"/>
                <w:highlight w:val="none"/>
              </w:rPr>
              <w:t>3</w:t>
            </w:r>
            <w:r>
              <w:rPr>
                <w:rFonts w:hint="eastAsia" w:ascii="宋体" w:hAnsi="宋体"/>
                <w:b/>
                <w:bCs/>
                <w:color w:val="auto"/>
                <w:sz w:val="24"/>
                <w:szCs w:val="24"/>
                <w:highlight w:val="none"/>
              </w:rPr>
              <w:t>.特定资格要求：</w:t>
            </w:r>
          </w:p>
          <w:p w14:paraId="74E4005C">
            <w:pPr>
              <w:keepNext w:val="0"/>
              <w:keepLines w:val="0"/>
              <w:suppressLineNumbers w:val="0"/>
              <w:spacing w:before="0" w:beforeAutospacing="0" w:after="0" w:afterAutospacing="0" w:line="410" w:lineRule="exact"/>
              <w:ind w:left="0" w:right="0"/>
              <w:rPr>
                <w:rFonts w:hint="eastAsia" w:ascii="宋体" w:hAnsi="宋体" w:cs="宋体"/>
                <w:bCs/>
                <w:color w:val="auto"/>
                <w:sz w:val="24"/>
                <w:szCs w:val="24"/>
                <w:highlight w:val="none"/>
              </w:rPr>
            </w:pPr>
            <w:bookmarkStart w:id="5" w:name="_Hlk46833112"/>
            <w:r>
              <w:rPr>
                <w:rFonts w:hint="eastAsia" w:ascii="宋体" w:hAnsi="宋体" w:cs="宋体"/>
                <w:bCs/>
                <w:color w:val="auto"/>
                <w:sz w:val="24"/>
                <w:szCs w:val="24"/>
                <w:highlight w:val="none"/>
              </w:rPr>
              <w:t>（1）投标供应商授权代理人、项目负责人必须为投标供应商企业在职员工，需提供由法定的社保收缴部门出具的近三个月中任意一个月份</w:t>
            </w:r>
            <w:r>
              <w:rPr>
                <w:rFonts w:hint="eastAsia" w:ascii="宋体" w:hAnsi="宋体"/>
                <w:bCs/>
                <w:color w:val="auto"/>
                <w:sz w:val="24"/>
                <w:szCs w:val="24"/>
                <w:highlight w:val="none"/>
              </w:rPr>
              <w:t>（202</w:t>
            </w:r>
            <w:r>
              <w:rPr>
                <w:rFonts w:hint="eastAsia" w:ascii="宋体" w:hAnsi="宋体"/>
                <w:bCs/>
                <w:color w:val="auto"/>
                <w:sz w:val="24"/>
                <w:szCs w:val="24"/>
                <w:highlight w:val="none"/>
                <w:lang w:val="en-US" w:eastAsia="zh-CN"/>
              </w:rPr>
              <w:t>6</w:t>
            </w:r>
            <w:r>
              <w:rPr>
                <w:rFonts w:hint="eastAsia" w:ascii="宋体" w:hAnsi="宋体"/>
                <w:bCs/>
                <w:color w:val="auto"/>
                <w:sz w:val="24"/>
                <w:szCs w:val="24"/>
                <w:highlight w:val="none"/>
              </w:rPr>
              <w:t>年</w:t>
            </w:r>
            <w:r>
              <w:rPr>
                <w:rFonts w:hint="eastAsia" w:ascii="宋体" w:hAnsi="宋体"/>
                <w:bCs/>
                <w:color w:val="auto"/>
                <w:sz w:val="24"/>
                <w:szCs w:val="24"/>
                <w:highlight w:val="none"/>
                <w:lang w:val="en-US" w:eastAsia="zh-CN"/>
              </w:rPr>
              <w:t>3</w:t>
            </w:r>
            <w:r>
              <w:rPr>
                <w:rFonts w:hint="eastAsia" w:ascii="宋体" w:hAnsi="宋体"/>
                <w:bCs/>
                <w:color w:val="auto"/>
                <w:sz w:val="24"/>
                <w:szCs w:val="24"/>
                <w:highlight w:val="none"/>
              </w:rPr>
              <w:t>月/</w:t>
            </w:r>
            <w:r>
              <w:rPr>
                <w:rFonts w:hint="eastAsia" w:ascii="宋体" w:hAnsi="宋体"/>
                <w:bCs/>
                <w:color w:val="auto"/>
                <w:sz w:val="24"/>
                <w:szCs w:val="24"/>
                <w:highlight w:val="none"/>
                <w:lang w:val="en-US" w:eastAsia="zh-CN"/>
              </w:rPr>
              <w:t>4</w:t>
            </w:r>
            <w:r>
              <w:rPr>
                <w:rFonts w:hint="eastAsia" w:ascii="宋体" w:hAnsi="宋体"/>
                <w:bCs/>
                <w:color w:val="auto"/>
                <w:sz w:val="24"/>
                <w:szCs w:val="24"/>
                <w:highlight w:val="none"/>
              </w:rPr>
              <w:t>月/</w:t>
            </w:r>
            <w:r>
              <w:rPr>
                <w:rFonts w:hint="eastAsia" w:ascii="宋体" w:hAnsi="宋体"/>
                <w:bCs/>
                <w:color w:val="auto"/>
                <w:sz w:val="24"/>
                <w:szCs w:val="24"/>
                <w:highlight w:val="none"/>
                <w:lang w:val="en-US" w:eastAsia="zh-CN"/>
              </w:rPr>
              <w:t>5</w:t>
            </w:r>
            <w:r>
              <w:rPr>
                <w:rFonts w:hint="eastAsia" w:ascii="宋体" w:hAnsi="宋体"/>
                <w:bCs/>
                <w:color w:val="auto"/>
                <w:sz w:val="24"/>
                <w:szCs w:val="24"/>
                <w:highlight w:val="none"/>
              </w:rPr>
              <w:t>月）</w:t>
            </w:r>
            <w:r>
              <w:rPr>
                <w:rFonts w:hint="eastAsia" w:ascii="宋体" w:hAnsi="宋体" w:cs="宋体"/>
                <w:bCs/>
                <w:color w:val="auto"/>
                <w:sz w:val="24"/>
                <w:szCs w:val="24"/>
                <w:highlight w:val="none"/>
              </w:rPr>
              <w:t>的投标供应商依法为其缴纳社会保险证明（由相关主管部门出具，如因投标供应商新成立确实无法提供的，可以不提供；法定代表人亲自参加投标或担任本项目的项目负责人的除外；社保缴费证明必须提交带有社保部门红章的扫描件或含有县（区）级及以上社保部门电子加盖公章或签电子公章或带二维码验证的扫描件）；</w:t>
            </w:r>
          </w:p>
          <w:p w14:paraId="4AA0CB51">
            <w:pPr>
              <w:keepNext w:val="0"/>
              <w:keepLines w:val="0"/>
              <w:suppressLineNumbers w:val="0"/>
              <w:spacing w:before="0" w:beforeAutospacing="0" w:after="0" w:afterAutospacing="0" w:line="410" w:lineRule="exact"/>
              <w:ind w:left="0" w:right="0"/>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rPr>
              <w:t>（</w:t>
            </w:r>
            <w:r>
              <w:rPr>
                <w:rFonts w:hint="eastAsia" w:ascii="宋体" w:hAnsi="宋体" w:cs="宋体"/>
                <w:bCs/>
                <w:color w:val="auto"/>
                <w:sz w:val="24"/>
                <w:szCs w:val="24"/>
                <w:highlight w:val="none"/>
                <w:lang w:val="en-US" w:eastAsia="zh-CN"/>
              </w:rPr>
              <w:t>2</w:t>
            </w:r>
            <w:r>
              <w:rPr>
                <w:rFonts w:hint="eastAsia" w:ascii="宋体" w:hAnsi="宋体" w:cs="宋体"/>
                <w:bCs/>
                <w:color w:val="auto"/>
                <w:sz w:val="24"/>
                <w:szCs w:val="24"/>
                <w:highlight w:val="none"/>
              </w:rPr>
              <w:t>）</w:t>
            </w:r>
            <w:bookmarkEnd w:id="5"/>
            <w:r>
              <w:rPr>
                <w:rFonts w:hint="eastAsia" w:ascii="宋体" w:hAnsi="宋体" w:cs="宋体"/>
                <w:bCs/>
                <w:color w:val="auto"/>
                <w:sz w:val="24"/>
                <w:szCs w:val="24"/>
                <w:highlight w:val="none"/>
              </w:rPr>
              <w:t>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r>
              <w:rPr>
                <w:rFonts w:hint="eastAsia" w:ascii="宋体" w:hAnsi="宋体" w:cs="宋体"/>
                <w:bCs/>
                <w:color w:val="auto"/>
                <w:sz w:val="24"/>
                <w:szCs w:val="24"/>
                <w:highlight w:val="none"/>
                <w:lang w:eastAsia="zh-CN"/>
              </w:rPr>
              <w:t>；</w:t>
            </w:r>
          </w:p>
          <w:p w14:paraId="5F2E8206">
            <w:pPr>
              <w:keepNext w:val="0"/>
              <w:keepLines w:val="0"/>
              <w:suppressLineNumbers w:val="0"/>
              <w:spacing w:before="0" w:beforeAutospacing="0" w:after="0" w:afterAutospacing="0" w:line="410" w:lineRule="exact"/>
              <w:ind w:left="0" w:right="0"/>
              <w:rPr>
                <w:rFonts w:hint="eastAsia" w:ascii="宋体" w:hAnsi="宋体" w:cs="宋体"/>
                <w:color w:val="auto"/>
                <w:sz w:val="24"/>
                <w:szCs w:val="24"/>
                <w:highlight w:val="none"/>
              </w:rPr>
            </w:pPr>
            <w:r>
              <w:rPr>
                <w:rFonts w:hint="eastAsia" w:ascii="宋体" w:hAnsi="宋体" w:cs="宋体"/>
                <w:bCs/>
                <w:color w:val="auto"/>
                <w:sz w:val="24"/>
                <w:szCs w:val="24"/>
                <w:highlight w:val="none"/>
              </w:rPr>
              <w:t>（</w:t>
            </w:r>
            <w:r>
              <w:rPr>
                <w:rFonts w:hint="eastAsia" w:ascii="宋体" w:hAnsi="宋体" w:cs="宋体"/>
                <w:bCs/>
                <w:color w:val="auto"/>
                <w:sz w:val="24"/>
                <w:szCs w:val="24"/>
                <w:highlight w:val="none"/>
                <w:lang w:val="en-US" w:eastAsia="zh-CN"/>
              </w:rPr>
              <w:t>3</w:t>
            </w:r>
            <w:r>
              <w:rPr>
                <w:rFonts w:hint="eastAsia" w:ascii="宋体" w:hAnsi="宋体" w:cs="宋体"/>
                <w:bCs/>
                <w:color w:val="auto"/>
                <w:sz w:val="24"/>
                <w:szCs w:val="24"/>
                <w:highlight w:val="none"/>
              </w:rPr>
              <w:t>）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p>
          <w:p w14:paraId="19BCC90A">
            <w:pPr>
              <w:keepNext w:val="0"/>
              <w:keepLines w:val="0"/>
              <w:widowControl/>
              <w:suppressLineNumbers w:val="0"/>
              <w:shd w:val="clear" w:color="auto" w:fill="FFFFFF"/>
              <w:spacing w:before="0" w:beforeAutospacing="0" w:after="0" w:afterAutospacing="0" w:line="410" w:lineRule="exact"/>
              <w:ind w:left="0" w:right="0"/>
              <w:rPr>
                <w:rFonts w:hint="eastAsia" w:ascii="宋体" w:hAnsi="宋体"/>
                <w:b/>
                <w:bCs/>
                <w:color w:val="auto"/>
                <w:sz w:val="24"/>
                <w:szCs w:val="24"/>
                <w:highlight w:val="none"/>
              </w:rPr>
            </w:pPr>
            <w:r>
              <w:rPr>
                <w:rFonts w:ascii="宋体" w:hAnsi="宋体"/>
                <w:b/>
                <w:bCs/>
                <w:color w:val="auto"/>
                <w:sz w:val="24"/>
                <w:szCs w:val="24"/>
                <w:highlight w:val="none"/>
              </w:rPr>
              <w:t>注：</w:t>
            </w:r>
            <w:r>
              <w:rPr>
                <w:rFonts w:hint="eastAsia" w:ascii="宋体" w:hAnsi="宋体"/>
                <w:b/>
                <w:bCs/>
                <w:color w:val="auto"/>
                <w:sz w:val="24"/>
                <w:szCs w:val="24"/>
                <w:highlight w:val="none"/>
              </w:rPr>
              <w:t>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2）重大违法记录是指投标供应商因违法经营受到刑事处罚或者责令停产停业、吊销许可证或者执照、较大数额罚款等行政处罚。（根据财库</w:t>
            </w:r>
            <w:r>
              <w:rPr>
                <w:rFonts w:hint="eastAsia" w:ascii="宋体" w:hAnsi="宋体"/>
                <w:b/>
                <w:bCs/>
                <w:color w:val="auto"/>
                <w:sz w:val="24"/>
                <w:szCs w:val="24"/>
                <w:highlight w:val="none"/>
                <w:lang w:eastAsia="zh-CN"/>
              </w:rPr>
              <w:t>〔2022〕3号</w:t>
            </w:r>
            <w:r>
              <w:rPr>
                <w:rFonts w:hint="eastAsia" w:ascii="宋体" w:hAnsi="宋体"/>
                <w:b/>
                <w:bCs/>
                <w:color w:val="auto"/>
                <w:sz w:val="24"/>
                <w:szCs w:val="24"/>
                <w:highlight w:val="none"/>
              </w:rPr>
              <w:t>文，较大数额罚款认定为200万元以上的罚款，法律、行政法规以及国务院有关部门明确规定相关领域“较大数额罚款”标准高于200万元的，从其规定）</w:t>
            </w:r>
          </w:p>
          <w:p w14:paraId="46DCA507">
            <w:pPr>
              <w:keepNext w:val="0"/>
              <w:keepLines w:val="0"/>
              <w:widowControl/>
              <w:numPr>
                <w:ilvl w:val="0"/>
                <w:numId w:val="0"/>
              </w:numPr>
              <w:suppressLineNumbers w:val="0"/>
              <w:shd w:val="clear" w:color="auto" w:fill="FFFFFF"/>
              <w:spacing w:before="0" w:beforeAutospacing="0" w:after="0" w:afterAutospacing="0" w:line="420" w:lineRule="exact"/>
              <w:ind w:left="0" w:right="0"/>
              <w:rPr>
                <w:rFonts w:hint="eastAsia" w:ascii="宋体" w:hAnsi="宋体"/>
                <w:b/>
                <w:bCs/>
                <w:color w:val="auto"/>
                <w:sz w:val="24"/>
                <w:szCs w:val="24"/>
                <w:highlight w:val="none"/>
              </w:rPr>
            </w:pPr>
            <w:r>
              <w:rPr>
                <w:rFonts w:ascii="宋体" w:hAnsi="宋体"/>
                <w:b/>
                <w:color w:val="auto"/>
                <w:sz w:val="24"/>
                <w:szCs w:val="24"/>
                <w:highlight w:val="none"/>
              </w:rPr>
              <w:t>4</w:t>
            </w:r>
            <w:r>
              <w:rPr>
                <w:rFonts w:hint="eastAsia" w:ascii="宋体" w:hAnsi="宋体"/>
                <w:b/>
                <w:color w:val="auto"/>
                <w:sz w:val="24"/>
                <w:szCs w:val="24"/>
                <w:highlight w:val="none"/>
              </w:rPr>
              <w:t>.本项目</w:t>
            </w:r>
            <w:r>
              <w:rPr>
                <w:rFonts w:hint="eastAsia" w:ascii="宋体" w:hAnsi="宋体"/>
                <w:b/>
                <w:color w:val="auto"/>
                <w:sz w:val="24"/>
                <w:szCs w:val="24"/>
                <w:highlight w:val="none"/>
                <w:u w:val="single"/>
              </w:rPr>
              <w:t>不接受</w:t>
            </w:r>
            <w:r>
              <w:rPr>
                <w:rFonts w:hint="eastAsia" w:ascii="宋体" w:hAnsi="宋体"/>
                <w:b/>
                <w:color w:val="auto"/>
                <w:sz w:val="24"/>
                <w:szCs w:val="24"/>
                <w:highlight w:val="none"/>
                <w:lang w:val="en-US" w:eastAsia="zh-CN"/>
              </w:rPr>
              <w:t>进口产品</w:t>
            </w:r>
            <w:r>
              <w:rPr>
                <w:rFonts w:hint="eastAsia" w:ascii="宋体" w:hAnsi="宋体"/>
                <w:b/>
                <w:color w:val="auto"/>
                <w:sz w:val="24"/>
                <w:szCs w:val="24"/>
                <w:highlight w:val="none"/>
              </w:rPr>
              <w:t>投标。</w:t>
            </w:r>
          </w:p>
          <w:p w14:paraId="212EAB8B">
            <w:pPr>
              <w:keepNext w:val="0"/>
              <w:keepLines w:val="0"/>
              <w:widowControl/>
              <w:suppressLineNumbers w:val="0"/>
              <w:shd w:val="clear" w:color="auto" w:fill="FFFFFF"/>
              <w:spacing w:before="0" w:beforeAutospacing="0" w:after="0" w:afterAutospacing="0" w:line="420" w:lineRule="exact"/>
              <w:ind w:left="0" w:right="0"/>
              <w:rPr>
                <w:rFonts w:hint="eastAsia" w:ascii="宋体" w:hAnsi="宋体"/>
                <w:b/>
                <w:color w:val="auto"/>
                <w:sz w:val="24"/>
                <w:szCs w:val="24"/>
                <w:highlight w:val="none"/>
              </w:rPr>
            </w:pPr>
            <w:r>
              <w:rPr>
                <w:rFonts w:hint="eastAsia" w:ascii="宋体" w:hAnsi="宋体"/>
                <w:b/>
                <w:color w:val="auto"/>
                <w:sz w:val="24"/>
                <w:szCs w:val="24"/>
                <w:highlight w:val="none"/>
                <w:lang w:val="en-US" w:eastAsia="zh-CN"/>
              </w:rPr>
              <w:t>5</w:t>
            </w:r>
            <w:r>
              <w:rPr>
                <w:rFonts w:hint="eastAsia" w:ascii="宋体" w:hAnsi="宋体"/>
                <w:b/>
                <w:color w:val="auto"/>
                <w:sz w:val="24"/>
                <w:szCs w:val="24"/>
                <w:highlight w:val="none"/>
              </w:rPr>
              <w:t>.本项目</w:t>
            </w:r>
            <w:r>
              <w:rPr>
                <w:rFonts w:hint="eastAsia" w:ascii="宋体" w:hAnsi="宋体"/>
                <w:b/>
                <w:color w:val="auto"/>
                <w:sz w:val="24"/>
                <w:szCs w:val="24"/>
                <w:highlight w:val="none"/>
                <w:u w:val="single"/>
              </w:rPr>
              <w:t>不接受</w:t>
            </w:r>
            <w:r>
              <w:rPr>
                <w:rFonts w:hint="eastAsia" w:ascii="宋体" w:hAnsi="宋体"/>
                <w:b/>
                <w:color w:val="auto"/>
                <w:sz w:val="24"/>
                <w:szCs w:val="24"/>
                <w:highlight w:val="none"/>
              </w:rPr>
              <w:t>联合体投标。</w:t>
            </w:r>
          </w:p>
        </w:tc>
      </w:tr>
      <w:tr w14:paraId="5F83FB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35" w:type="dxa"/>
            <w:noWrap w:val="0"/>
            <w:vAlign w:val="center"/>
          </w:tcPr>
          <w:p w14:paraId="4A2E9AF0">
            <w:pPr>
              <w:keepNext w:val="0"/>
              <w:keepLines w:val="0"/>
              <w:suppressLineNumbers w:val="0"/>
              <w:spacing w:before="0" w:beforeAutospacing="0" w:after="0" w:afterAutospacing="0" w:line="420" w:lineRule="exact"/>
              <w:ind w:left="0" w:right="0"/>
              <w:jc w:val="center"/>
              <w:rPr>
                <w:rFonts w:hint="eastAsia" w:ascii="宋体" w:hAnsi="宋体"/>
                <w:bCs/>
                <w:color w:val="auto"/>
                <w:sz w:val="24"/>
                <w:szCs w:val="24"/>
                <w:highlight w:val="none"/>
              </w:rPr>
            </w:pPr>
            <w:r>
              <w:rPr>
                <w:rFonts w:hint="eastAsia" w:ascii="宋体" w:hAnsi="宋体"/>
                <w:bCs/>
                <w:color w:val="auto"/>
                <w:sz w:val="24"/>
                <w:szCs w:val="24"/>
                <w:highlight w:val="none"/>
              </w:rPr>
              <w:t>4</w:t>
            </w:r>
          </w:p>
        </w:tc>
        <w:tc>
          <w:tcPr>
            <w:tcW w:w="9774" w:type="dxa"/>
            <w:noWrap w:val="0"/>
          </w:tcPr>
          <w:p w14:paraId="17FCDDB0">
            <w:pPr>
              <w:keepNext w:val="0"/>
              <w:keepLines w:val="0"/>
              <w:suppressLineNumbers w:val="0"/>
              <w:spacing w:before="0" w:beforeAutospacing="0" w:after="0" w:afterAutospacing="0" w:line="420" w:lineRule="exact"/>
              <w:ind w:left="0" w:right="0"/>
              <w:jc w:val="left"/>
              <w:rPr>
                <w:rFonts w:hint="eastAsia"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
                <w:bCs/>
                <w:color w:val="auto"/>
                <w:sz w:val="24"/>
                <w:szCs w:val="24"/>
                <w:highlight w:val="none"/>
              </w:rPr>
              <w:t>招标文件获取信息：</w:t>
            </w:r>
            <w:r>
              <w:rPr>
                <w:rFonts w:cs="宋体" w:asciiTheme="minorEastAsia" w:hAnsiTheme="minorEastAsia" w:eastAsiaTheme="minorEastAsia"/>
                <w:bCs/>
                <w:color w:val="auto"/>
                <w:sz w:val="24"/>
                <w:szCs w:val="24"/>
                <w:highlight w:val="none"/>
              </w:rPr>
              <w:t xml:space="preserve"> </w:t>
            </w:r>
          </w:p>
          <w:p w14:paraId="0C0FD88B">
            <w:pPr>
              <w:keepNext w:val="0"/>
              <w:keepLines w:val="0"/>
              <w:suppressLineNumbers w:val="0"/>
              <w:spacing w:before="0" w:beforeAutospacing="0" w:after="0" w:afterAutospacing="0" w:line="420" w:lineRule="exact"/>
              <w:ind w:left="0" w:right="0"/>
              <w:jc w:val="left"/>
              <w:rPr>
                <w:rFonts w:hint="eastAsia"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1.获取招标文件方式：</w:t>
            </w:r>
            <w:r>
              <w:rPr>
                <w:rFonts w:hint="eastAsia" w:cs="宋体" w:asciiTheme="minorEastAsia" w:hAnsiTheme="minorEastAsia" w:eastAsiaTheme="minorEastAsia"/>
                <w:b/>
                <w:bCs/>
                <w:color w:val="auto"/>
                <w:sz w:val="24"/>
                <w:szCs w:val="24"/>
                <w:highlight w:val="none"/>
              </w:rPr>
              <w:t>供应商登录苏采云</w:t>
            </w:r>
            <w:r>
              <w:rPr>
                <w:color w:val="auto"/>
                <w:szCs w:val="20"/>
                <w:highlight w:val="none"/>
              </w:rPr>
              <w:fldChar w:fldCharType="begin"/>
            </w:r>
            <w:r>
              <w:rPr>
                <w:color w:val="auto"/>
                <w:szCs w:val="20"/>
                <w:highlight w:val="none"/>
              </w:rPr>
              <w:instrText xml:space="preserve"> HYPERLINK "http://jszfcg.jsczt.cn/" \o "http://jszfcg.jsczt.cn/" </w:instrText>
            </w:r>
            <w:r>
              <w:rPr>
                <w:color w:val="auto"/>
                <w:szCs w:val="20"/>
                <w:highlight w:val="none"/>
              </w:rPr>
              <w:fldChar w:fldCharType="separate"/>
            </w:r>
            <w:r>
              <w:rPr>
                <w:rStyle w:val="76"/>
                <w:rFonts w:cs="宋体" w:asciiTheme="minorEastAsia" w:hAnsiTheme="minorEastAsia" w:eastAsiaTheme="minorEastAsia"/>
                <w:b/>
                <w:bCs/>
                <w:color w:val="auto"/>
                <w:sz w:val="24"/>
                <w:szCs w:val="24"/>
                <w:highlight w:val="none"/>
              </w:rPr>
              <w:t>http://jszfcg.jsczt.cn</w:t>
            </w:r>
            <w:r>
              <w:rPr>
                <w:rStyle w:val="76"/>
                <w:rFonts w:cs="宋体" w:asciiTheme="minorEastAsia" w:hAnsiTheme="minorEastAsia" w:eastAsiaTheme="minorEastAsia"/>
                <w:b/>
                <w:bCs/>
                <w:color w:val="auto"/>
                <w:sz w:val="24"/>
                <w:szCs w:val="24"/>
                <w:highlight w:val="none"/>
              </w:rPr>
              <w:fldChar w:fldCharType="end"/>
            </w:r>
            <w:r>
              <w:rPr>
                <w:rFonts w:hint="eastAsia" w:cs="宋体" w:asciiTheme="minorEastAsia" w:hAnsiTheme="minorEastAsia" w:eastAsiaTheme="minorEastAsia"/>
                <w:b/>
                <w:bCs/>
                <w:color w:val="auto"/>
                <w:sz w:val="24"/>
                <w:szCs w:val="24"/>
                <w:highlight w:val="none"/>
              </w:rPr>
              <w:t>，招标文件（后缀名为“.kedt”）、供应商操作手册及政府采购客户端工具也可通过“苏采云”系统</w:t>
            </w:r>
            <w:r>
              <w:rPr>
                <w:rFonts w:hint="eastAsia" w:cs="宋体" w:asciiTheme="minorEastAsia" w:hAnsiTheme="minorEastAsia" w:eastAsiaTheme="minorEastAsia"/>
                <w:b/>
                <w:bCs/>
                <w:color w:val="auto"/>
                <w:sz w:val="24"/>
                <w:szCs w:val="24"/>
                <w:highlight w:val="none"/>
                <w:lang w:eastAsia="zh-CN"/>
              </w:rPr>
              <w:t>－</w:t>
            </w:r>
            <w:r>
              <w:rPr>
                <w:rFonts w:hint="eastAsia" w:cs="宋体" w:asciiTheme="minorEastAsia" w:hAnsiTheme="minorEastAsia" w:eastAsiaTheme="minorEastAsia"/>
                <w:b/>
                <w:bCs/>
                <w:color w:val="auto"/>
                <w:sz w:val="24"/>
                <w:szCs w:val="24"/>
                <w:highlight w:val="none"/>
              </w:rPr>
              <w:t>已报名项目</w:t>
            </w:r>
            <w:r>
              <w:rPr>
                <w:rFonts w:hint="eastAsia" w:cs="宋体" w:asciiTheme="minorEastAsia" w:hAnsiTheme="minorEastAsia" w:eastAsiaTheme="minorEastAsia"/>
                <w:b/>
                <w:bCs/>
                <w:color w:val="auto"/>
                <w:sz w:val="24"/>
                <w:szCs w:val="24"/>
                <w:highlight w:val="none"/>
                <w:lang w:eastAsia="zh-CN"/>
              </w:rPr>
              <w:t>－</w:t>
            </w:r>
            <w:r>
              <w:rPr>
                <w:rFonts w:hint="eastAsia" w:cs="宋体" w:asciiTheme="minorEastAsia" w:hAnsiTheme="minorEastAsia" w:eastAsiaTheme="minorEastAsia"/>
                <w:b/>
                <w:bCs/>
                <w:color w:val="auto"/>
                <w:sz w:val="24"/>
                <w:szCs w:val="24"/>
                <w:highlight w:val="none"/>
              </w:rPr>
              <w:t>报名详情页面内相应链接进行下载。</w:t>
            </w:r>
          </w:p>
          <w:p w14:paraId="31422199">
            <w:pPr>
              <w:keepNext w:val="0"/>
              <w:keepLines w:val="0"/>
              <w:suppressLineNumbers w:val="0"/>
              <w:spacing w:before="0" w:beforeAutospacing="0" w:after="0" w:afterAutospacing="0" w:line="420" w:lineRule="exact"/>
              <w:ind w:left="0" w:right="0"/>
              <w:jc w:val="left"/>
              <w:rPr>
                <w:rFonts w:hint="eastAsia" w:cs="宋体" w:asciiTheme="minorEastAsia" w:hAnsiTheme="minorEastAsia" w:eastAsiaTheme="minorEastAsia"/>
                <w:bCs/>
                <w:color w:val="auto"/>
                <w:sz w:val="24"/>
                <w:szCs w:val="24"/>
                <w:highlight w:val="none"/>
                <w:lang w:val="en-US" w:eastAsia="zh-CN"/>
              </w:rPr>
            </w:pPr>
            <w:r>
              <w:rPr>
                <w:rFonts w:cs="宋体" w:asciiTheme="minorEastAsia" w:hAnsiTheme="minorEastAsia" w:eastAsiaTheme="minorEastAsia"/>
                <w:bCs/>
                <w:color w:val="auto"/>
                <w:sz w:val="24"/>
                <w:szCs w:val="24"/>
                <w:highlight w:val="none"/>
              </w:rPr>
              <w:t>2</w:t>
            </w:r>
            <w:r>
              <w:rPr>
                <w:rFonts w:hint="eastAsia" w:cs="宋体" w:asciiTheme="minorEastAsia" w:hAnsiTheme="minorEastAsia" w:eastAsiaTheme="minorEastAsia"/>
                <w:bCs/>
                <w:color w:val="auto"/>
                <w:sz w:val="24"/>
                <w:szCs w:val="24"/>
                <w:highlight w:val="none"/>
              </w:rPr>
              <w:t>.招标文件获取时间：</w:t>
            </w:r>
            <w:r>
              <w:rPr>
                <w:rFonts w:hint="eastAsia" w:cs="宋体" w:asciiTheme="minorEastAsia" w:hAnsiTheme="minorEastAsia" w:eastAsiaTheme="minorEastAsia"/>
                <w:b/>
                <w:bCs/>
                <w:color w:val="auto"/>
                <w:sz w:val="24"/>
                <w:szCs w:val="24"/>
                <w:highlight w:val="none"/>
                <w:u w:val="single"/>
                <w:shd w:val="clear" w:color="auto" w:fill="auto"/>
              </w:rPr>
              <w:t>202</w:t>
            </w:r>
            <w:r>
              <w:rPr>
                <w:rFonts w:hint="eastAsia" w:cs="宋体" w:asciiTheme="minorEastAsia" w:hAnsiTheme="minorEastAsia" w:eastAsiaTheme="minorEastAsia"/>
                <w:b/>
                <w:bCs/>
                <w:color w:val="auto"/>
                <w:sz w:val="24"/>
                <w:szCs w:val="24"/>
                <w:highlight w:val="none"/>
                <w:u w:val="single"/>
                <w:shd w:val="clear" w:color="auto" w:fill="auto"/>
                <w:lang w:val="en-US" w:eastAsia="zh-CN"/>
              </w:rPr>
              <w:t>6</w:t>
            </w:r>
            <w:r>
              <w:rPr>
                <w:rFonts w:hint="eastAsia" w:cs="宋体" w:asciiTheme="minorEastAsia" w:hAnsiTheme="minorEastAsia" w:eastAsiaTheme="minorEastAsia"/>
                <w:b/>
                <w:bCs/>
                <w:color w:val="auto"/>
                <w:sz w:val="24"/>
                <w:szCs w:val="24"/>
                <w:highlight w:val="none"/>
                <w:u w:val="single"/>
                <w:shd w:val="clear" w:color="auto" w:fill="auto"/>
              </w:rPr>
              <w:t>年</w:t>
            </w:r>
            <w:r>
              <w:rPr>
                <w:rFonts w:hint="eastAsia" w:cs="宋体" w:asciiTheme="minorEastAsia" w:hAnsiTheme="minorEastAsia" w:eastAsiaTheme="minorEastAsia"/>
                <w:b/>
                <w:bCs/>
                <w:color w:val="auto"/>
                <w:sz w:val="24"/>
                <w:szCs w:val="24"/>
                <w:highlight w:val="none"/>
                <w:u w:val="single"/>
                <w:shd w:val="clear" w:color="auto" w:fill="auto"/>
                <w:lang w:val="en-US" w:eastAsia="zh-CN"/>
              </w:rPr>
              <w:t>6</w:t>
            </w:r>
            <w:r>
              <w:rPr>
                <w:rFonts w:hint="eastAsia" w:cs="宋体" w:asciiTheme="minorEastAsia" w:hAnsiTheme="minorEastAsia" w:eastAsiaTheme="minorEastAsia"/>
                <w:b/>
                <w:bCs/>
                <w:color w:val="auto"/>
                <w:sz w:val="24"/>
                <w:szCs w:val="24"/>
                <w:highlight w:val="none"/>
                <w:u w:val="single"/>
                <w:shd w:val="clear" w:color="auto" w:fill="auto"/>
              </w:rPr>
              <w:t>月</w:t>
            </w:r>
            <w:r>
              <w:rPr>
                <w:rFonts w:hint="eastAsia" w:cs="宋体" w:asciiTheme="minorEastAsia" w:hAnsiTheme="minorEastAsia" w:eastAsiaTheme="minorEastAsia"/>
                <w:b/>
                <w:bCs/>
                <w:color w:val="auto"/>
                <w:sz w:val="24"/>
                <w:szCs w:val="24"/>
                <w:highlight w:val="none"/>
                <w:u w:val="single"/>
                <w:shd w:val="clear" w:color="auto" w:fill="auto"/>
                <w:lang w:val="en-US" w:eastAsia="zh-CN"/>
              </w:rPr>
              <w:t>8</w:t>
            </w:r>
            <w:r>
              <w:rPr>
                <w:rFonts w:hint="eastAsia" w:cs="宋体" w:asciiTheme="minorEastAsia" w:hAnsiTheme="minorEastAsia" w:eastAsiaTheme="minorEastAsia"/>
                <w:b/>
                <w:bCs/>
                <w:color w:val="auto"/>
                <w:sz w:val="24"/>
                <w:szCs w:val="24"/>
                <w:highlight w:val="none"/>
                <w:u w:val="single"/>
                <w:shd w:val="clear" w:color="auto" w:fill="auto"/>
              </w:rPr>
              <w:t>日至202</w:t>
            </w:r>
            <w:r>
              <w:rPr>
                <w:rFonts w:hint="eastAsia" w:cs="宋体" w:asciiTheme="minorEastAsia" w:hAnsiTheme="minorEastAsia" w:eastAsiaTheme="minorEastAsia"/>
                <w:b/>
                <w:bCs/>
                <w:color w:val="auto"/>
                <w:sz w:val="24"/>
                <w:szCs w:val="24"/>
                <w:highlight w:val="none"/>
                <w:u w:val="single"/>
                <w:shd w:val="clear" w:color="auto" w:fill="auto"/>
                <w:lang w:val="en-US" w:eastAsia="zh-CN"/>
              </w:rPr>
              <w:t>6</w:t>
            </w:r>
            <w:r>
              <w:rPr>
                <w:rFonts w:hint="eastAsia" w:cs="宋体" w:asciiTheme="minorEastAsia" w:hAnsiTheme="minorEastAsia" w:eastAsiaTheme="minorEastAsia"/>
                <w:b/>
                <w:bCs/>
                <w:color w:val="auto"/>
                <w:sz w:val="24"/>
                <w:szCs w:val="24"/>
                <w:highlight w:val="none"/>
                <w:u w:val="single"/>
                <w:shd w:val="clear" w:color="auto" w:fill="auto"/>
              </w:rPr>
              <w:t>年</w:t>
            </w:r>
            <w:r>
              <w:rPr>
                <w:rFonts w:hint="eastAsia" w:cs="宋体" w:asciiTheme="minorEastAsia" w:hAnsiTheme="minorEastAsia" w:eastAsiaTheme="minorEastAsia"/>
                <w:b/>
                <w:bCs/>
                <w:color w:val="auto"/>
                <w:sz w:val="24"/>
                <w:szCs w:val="24"/>
                <w:highlight w:val="none"/>
                <w:u w:val="single"/>
                <w:shd w:val="clear" w:color="auto" w:fill="auto"/>
                <w:lang w:val="en-US" w:eastAsia="zh-CN"/>
              </w:rPr>
              <w:t>6</w:t>
            </w:r>
            <w:r>
              <w:rPr>
                <w:rFonts w:hint="eastAsia" w:cs="宋体" w:asciiTheme="minorEastAsia" w:hAnsiTheme="minorEastAsia" w:eastAsiaTheme="minorEastAsia"/>
                <w:b/>
                <w:bCs/>
                <w:color w:val="auto"/>
                <w:sz w:val="24"/>
                <w:szCs w:val="24"/>
                <w:highlight w:val="none"/>
                <w:u w:val="single"/>
                <w:shd w:val="clear" w:color="auto" w:fill="auto"/>
              </w:rPr>
              <w:t>月</w:t>
            </w:r>
            <w:r>
              <w:rPr>
                <w:rFonts w:hint="eastAsia" w:cs="宋体" w:asciiTheme="minorEastAsia" w:hAnsiTheme="minorEastAsia" w:eastAsiaTheme="minorEastAsia"/>
                <w:b/>
                <w:bCs/>
                <w:color w:val="auto"/>
                <w:sz w:val="24"/>
                <w:szCs w:val="24"/>
                <w:highlight w:val="none"/>
                <w:u w:val="single"/>
                <w:shd w:val="clear" w:color="auto" w:fill="auto"/>
                <w:lang w:val="en-US" w:eastAsia="zh-CN"/>
              </w:rPr>
              <w:t>15</w:t>
            </w:r>
            <w:r>
              <w:rPr>
                <w:rFonts w:hint="eastAsia" w:cs="宋体" w:asciiTheme="minorEastAsia" w:hAnsiTheme="minorEastAsia" w:eastAsiaTheme="minorEastAsia"/>
                <w:b/>
                <w:bCs/>
                <w:color w:val="auto"/>
                <w:sz w:val="24"/>
                <w:szCs w:val="24"/>
                <w:highlight w:val="none"/>
                <w:u w:val="single"/>
                <w:shd w:val="clear" w:color="auto" w:fill="auto"/>
              </w:rPr>
              <w:t>日</w:t>
            </w:r>
            <w:r>
              <w:rPr>
                <w:rFonts w:hint="eastAsia" w:cs="宋体" w:asciiTheme="minorEastAsia" w:hAnsiTheme="minorEastAsia" w:eastAsiaTheme="minorEastAsia"/>
                <w:b/>
                <w:bCs/>
                <w:color w:val="auto"/>
                <w:sz w:val="24"/>
                <w:szCs w:val="24"/>
                <w:highlight w:val="none"/>
                <w:u w:val="single"/>
                <w:shd w:val="clear" w:color="auto" w:fill="auto"/>
                <w:lang w:eastAsia="zh-CN"/>
              </w:rPr>
              <w:t>（</w:t>
            </w:r>
            <w:r>
              <w:rPr>
                <w:rFonts w:hint="eastAsia" w:cs="宋体" w:asciiTheme="minorEastAsia" w:hAnsiTheme="minorEastAsia" w:eastAsiaTheme="minorEastAsia"/>
                <w:b/>
                <w:bCs/>
                <w:color w:val="auto"/>
                <w:sz w:val="24"/>
                <w:szCs w:val="24"/>
                <w:highlight w:val="none"/>
                <w:u w:val="single"/>
                <w:shd w:val="clear" w:color="auto" w:fill="auto"/>
                <w:lang w:val="en-US" w:eastAsia="zh-CN"/>
              </w:rPr>
              <w:t>全天</w:t>
            </w:r>
            <w:r>
              <w:rPr>
                <w:rFonts w:hint="eastAsia" w:cs="宋体" w:asciiTheme="minorEastAsia" w:hAnsiTheme="minorEastAsia" w:eastAsiaTheme="minorEastAsia"/>
                <w:b/>
                <w:bCs/>
                <w:color w:val="auto"/>
                <w:sz w:val="24"/>
                <w:szCs w:val="24"/>
                <w:highlight w:val="none"/>
                <w:u w:val="single"/>
                <w:shd w:val="clear" w:color="auto" w:fill="auto"/>
                <w:lang w:eastAsia="zh-CN"/>
              </w:rPr>
              <w:t>）</w:t>
            </w:r>
            <w:r>
              <w:rPr>
                <w:rFonts w:hint="eastAsia" w:cs="宋体" w:asciiTheme="minorEastAsia" w:hAnsiTheme="minorEastAsia" w:eastAsiaTheme="minorEastAsia"/>
                <w:bCs/>
                <w:color w:val="auto"/>
                <w:sz w:val="24"/>
                <w:szCs w:val="24"/>
                <w:highlight w:val="none"/>
                <w:shd w:val="clear" w:color="auto" w:fill="auto"/>
              </w:rPr>
              <w:t>。</w:t>
            </w:r>
            <w:r>
              <w:rPr>
                <w:rFonts w:hint="eastAsia" w:cs="宋体" w:asciiTheme="minorEastAsia" w:hAnsiTheme="minorEastAsia" w:eastAsiaTheme="minorEastAsia"/>
                <w:bCs/>
                <w:color w:val="auto"/>
                <w:sz w:val="24"/>
                <w:szCs w:val="24"/>
                <w:highlight w:val="none"/>
                <w:shd w:val="clear" w:color="auto" w:fill="auto"/>
                <w:lang w:val="en-US" w:eastAsia="zh-CN"/>
              </w:rPr>
              <w:t xml:space="preserve"> </w:t>
            </w:r>
          </w:p>
          <w:p w14:paraId="7472EC7E">
            <w:pPr>
              <w:pStyle w:val="335"/>
              <w:keepNext w:val="0"/>
              <w:keepLines w:val="0"/>
              <w:suppressLineNumbers w:val="0"/>
              <w:spacing w:before="0" w:beforeAutospacing="0" w:after="0" w:afterAutospacing="0" w:line="420" w:lineRule="exact"/>
              <w:ind w:left="0" w:right="0"/>
              <w:rPr>
                <w:rFonts w:hint="eastAsia" w:cs="宋体" w:asciiTheme="minorEastAsia" w:hAnsiTheme="minorEastAsia" w:eastAsiaTheme="minorEastAsia"/>
                <w:bCs/>
                <w:color w:val="auto"/>
                <w:szCs w:val="24"/>
                <w:highlight w:val="none"/>
              </w:rPr>
            </w:pPr>
            <w:r>
              <w:rPr>
                <w:rFonts w:hint="eastAsia" w:cs="宋体" w:asciiTheme="minorEastAsia" w:hAnsiTheme="minorEastAsia" w:eastAsiaTheme="minorEastAsia"/>
                <w:bCs/>
                <w:color w:val="auto"/>
                <w:szCs w:val="24"/>
                <w:highlight w:val="none"/>
              </w:rPr>
              <w:t>3.招标文件获取地点：</w:t>
            </w:r>
            <w:r>
              <w:rPr>
                <w:rFonts w:hint="eastAsia" w:cs="宋体" w:asciiTheme="minorEastAsia" w:hAnsiTheme="minorEastAsia" w:eastAsiaTheme="minorEastAsia"/>
                <w:b/>
                <w:color w:val="auto"/>
                <w:szCs w:val="24"/>
                <w:highlight w:val="none"/>
              </w:rPr>
              <w:t>供应商登录苏采云</w:t>
            </w:r>
            <w:r>
              <w:rPr>
                <w:color w:val="auto"/>
                <w:szCs w:val="20"/>
                <w:highlight w:val="none"/>
              </w:rPr>
              <w:fldChar w:fldCharType="begin"/>
            </w:r>
            <w:r>
              <w:rPr>
                <w:color w:val="auto"/>
                <w:szCs w:val="20"/>
                <w:highlight w:val="none"/>
              </w:rPr>
              <w:instrText xml:space="preserve"> HYPERLINK "http://jszfcg.jsczt.cn/" \o "http://jszfcg.jsczt.cn/" </w:instrText>
            </w:r>
            <w:r>
              <w:rPr>
                <w:color w:val="auto"/>
                <w:szCs w:val="20"/>
                <w:highlight w:val="none"/>
              </w:rPr>
              <w:fldChar w:fldCharType="separate"/>
            </w:r>
            <w:r>
              <w:rPr>
                <w:rStyle w:val="76"/>
                <w:rFonts w:hint="eastAsia" w:cs="宋体" w:asciiTheme="minorEastAsia" w:hAnsiTheme="minorEastAsia" w:eastAsiaTheme="minorEastAsia"/>
                <w:b/>
                <w:color w:val="auto"/>
                <w:szCs w:val="24"/>
                <w:highlight w:val="none"/>
              </w:rPr>
              <w:t>http://jszfcg.jsczt.cn/</w:t>
            </w:r>
            <w:r>
              <w:rPr>
                <w:rStyle w:val="76"/>
                <w:rFonts w:hint="eastAsia" w:cs="宋体" w:asciiTheme="minorEastAsia" w:hAnsiTheme="minorEastAsia" w:eastAsiaTheme="minorEastAsia"/>
                <w:b/>
                <w:color w:val="auto"/>
                <w:szCs w:val="24"/>
                <w:highlight w:val="none"/>
              </w:rPr>
              <w:fldChar w:fldCharType="end"/>
            </w:r>
            <w:r>
              <w:rPr>
                <w:rFonts w:hint="eastAsia" w:cs="宋体" w:asciiTheme="minorEastAsia" w:hAnsiTheme="minorEastAsia" w:eastAsiaTheme="minorEastAsia"/>
                <w:b/>
                <w:color w:val="auto"/>
                <w:szCs w:val="24"/>
                <w:highlight w:val="none"/>
              </w:rPr>
              <w:t>进行获取</w:t>
            </w:r>
            <w:r>
              <w:rPr>
                <w:rFonts w:hint="eastAsia" w:cs="宋体" w:asciiTheme="minorEastAsia" w:hAnsiTheme="minorEastAsia" w:eastAsiaTheme="minorEastAsia"/>
                <w:bCs/>
                <w:color w:val="auto"/>
                <w:szCs w:val="24"/>
                <w:highlight w:val="none"/>
              </w:rPr>
              <w:t>。</w:t>
            </w:r>
          </w:p>
          <w:p w14:paraId="02DF648A">
            <w:pPr>
              <w:pStyle w:val="335"/>
              <w:keepNext w:val="0"/>
              <w:keepLines w:val="0"/>
              <w:suppressLineNumbers w:val="0"/>
              <w:spacing w:before="0" w:beforeAutospacing="0" w:after="0" w:afterAutospacing="0" w:line="420" w:lineRule="exact"/>
              <w:ind w:left="0" w:right="0"/>
              <w:rPr>
                <w:rFonts w:hint="eastAsia" w:cs="宋体" w:asciiTheme="minorEastAsia" w:hAnsiTheme="minorEastAsia" w:eastAsiaTheme="minorEastAsia"/>
                <w:bCs/>
                <w:color w:val="auto"/>
                <w:szCs w:val="24"/>
                <w:highlight w:val="none"/>
              </w:rPr>
            </w:pPr>
            <w:r>
              <w:rPr>
                <w:rFonts w:cs="宋体" w:asciiTheme="minorEastAsia" w:hAnsiTheme="minorEastAsia" w:eastAsiaTheme="minorEastAsia"/>
                <w:bCs/>
                <w:color w:val="auto"/>
                <w:szCs w:val="24"/>
                <w:highlight w:val="none"/>
              </w:rPr>
              <w:t>4.</w:t>
            </w:r>
            <w:r>
              <w:rPr>
                <w:rFonts w:hint="eastAsia" w:cs="宋体" w:asciiTheme="minorEastAsia" w:hAnsiTheme="minorEastAsia" w:eastAsiaTheme="minorEastAsia"/>
                <w:bCs/>
                <w:color w:val="auto"/>
                <w:szCs w:val="24"/>
                <w:highlight w:val="none"/>
              </w:rPr>
              <w:t>售价：0元。</w:t>
            </w:r>
          </w:p>
          <w:p w14:paraId="1DB3709B">
            <w:pPr>
              <w:pStyle w:val="335"/>
              <w:keepNext w:val="0"/>
              <w:keepLines w:val="0"/>
              <w:suppressLineNumbers w:val="0"/>
              <w:spacing w:before="0" w:beforeAutospacing="0" w:after="0" w:afterAutospacing="0" w:line="420" w:lineRule="exact"/>
              <w:ind w:left="0" w:right="0"/>
              <w:rPr>
                <w:rFonts w:hint="default" w:eastAsiaTheme="minorEastAsia"/>
                <w:color w:val="auto"/>
                <w:szCs w:val="20"/>
                <w:highlight w:val="none"/>
                <w:lang w:val="en-US" w:eastAsia="zh-CN"/>
              </w:rPr>
            </w:pPr>
            <w:r>
              <w:rPr>
                <w:rFonts w:hint="eastAsia" w:cs="宋体" w:asciiTheme="minorEastAsia" w:hAnsiTheme="minorEastAsia" w:eastAsiaTheme="minorEastAsia"/>
                <w:bCs/>
                <w:color w:val="auto"/>
                <w:sz w:val="24"/>
                <w:szCs w:val="24"/>
                <w:highlight w:val="none"/>
                <w:lang w:val="en-US" w:eastAsia="zh-CN" w:bidi="ar-SA"/>
              </w:rPr>
              <w:t>5.请有投标意向的供应商在招标文件有效获取期内及时至“江苏省政府采购（苏采云）平台”（http://jszfcg.jscz.gov.cn/jszc/login）获取。在招标文件有效获取期限内，从“江苏省政府采购（苏采云）平台”获取的招标文件，视为依法获取的招标文件。</w:t>
            </w:r>
          </w:p>
        </w:tc>
      </w:tr>
      <w:tr w14:paraId="1237C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35" w:type="dxa"/>
            <w:noWrap w:val="0"/>
            <w:vAlign w:val="center"/>
          </w:tcPr>
          <w:p w14:paraId="6E97E0F6">
            <w:pPr>
              <w:keepNext w:val="0"/>
              <w:keepLines w:val="0"/>
              <w:suppressLineNumbers w:val="0"/>
              <w:spacing w:before="0" w:beforeAutospacing="0" w:after="0" w:afterAutospacing="0" w:line="420" w:lineRule="exact"/>
              <w:ind w:left="0" w:right="0"/>
              <w:jc w:val="center"/>
              <w:rPr>
                <w:rFonts w:hint="eastAsia" w:ascii="宋体" w:hAnsi="宋体"/>
                <w:bCs/>
                <w:color w:val="auto"/>
                <w:sz w:val="24"/>
                <w:szCs w:val="24"/>
                <w:highlight w:val="none"/>
              </w:rPr>
            </w:pPr>
            <w:r>
              <w:rPr>
                <w:rFonts w:hint="eastAsia" w:ascii="宋体" w:hAnsi="宋体"/>
                <w:bCs/>
                <w:color w:val="auto"/>
                <w:sz w:val="24"/>
                <w:szCs w:val="24"/>
                <w:highlight w:val="none"/>
              </w:rPr>
              <w:t>5</w:t>
            </w:r>
          </w:p>
        </w:tc>
        <w:tc>
          <w:tcPr>
            <w:tcW w:w="9774" w:type="dxa"/>
            <w:noWrap w:val="0"/>
          </w:tcPr>
          <w:p w14:paraId="1A10C01A">
            <w:pPr>
              <w:keepNext w:val="0"/>
              <w:keepLines w:val="0"/>
              <w:widowControl/>
              <w:suppressLineNumbers w:val="0"/>
              <w:spacing w:before="0" w:beforeAutospacing="0" w:after="0" w:afterAutospacing="0" w:line="420" w:lineRule="exact"/>
              <w:ind w:left="0" w:right="0"/>
              <w:rPr>
                <w:rFonts w:hint="eastAsia" w:ascii="宋体" w:hAnsi="宋体"/>
                <w:b/>
                <w:bCs/>
                <w:color w:val="auto"/>
                <w:sz w:val="24"/>
                <w:szCs w:val="24"/>
                <w:highlight w:val="none"/>
              </w:rPr>
            </w:pPr>
            <w:r>
              <w:rPr>
                <w:rFonts w:hint="eastAsia" w:ascii="宋体" w:hAnsi="宋体"/>
                <w:b/>
                <w:bCs/>
                <w:color w:val="auto"/>
                <w:sz w:val="24"/>
                <w:szCs w:val="24"/>
                <w:highlight w:val="none"/>
              </w:rPr>
              <w:t>潜在投标供应商访问江苏省政府采购（苏采云）平台的网络地址和方法：</w:t>
            </w:r>
          </w:p>
          <w:p w14:paraId="315E056C">
            <w:pPr>
              <w:keepNext w:val="0"/>
              <w:keepLines w:val="0"/>
              <w:suppressLineNumbers w:val="0"/>
              <w:spacing w:before="0" w:beforeAutospacing="0" w:after="0" w:afterAutospacing="0" w:line="420" w:lineRule="exact"/>
              <w:ind w:left="0" w:right="0"/>
              <w:rPr>
                <w:rFonts w:hint="eastAsia" w:ascii="宋体" w:hAnsi="宋体"/>
                <w:color w:val="auto"/>
                <w:sz w:val="24"/>
                <w:szCs w:val="24"/>
                <w:highlight w:val="none"/>
              </w:rPr>
            </w:pPr>
            <w:r>
              <w:rPr>
                <w:rFonts w:hint="eastAsia" w:ascii="宋体" w:hAnsi="宋体"/>
                <w:color w:val="auto"/>
                <w:sz w:val="24"/>
                <w:szCs w:val="24"/>
                <w:highlight w:val="none"/>
              </w:rPr>
              <w:t>1.请有意参加本项目投标的供应商按以下流程进行操作：</w:t>
            </w:r>
          </w:p>
          <w:p w14:paraId="4042CD2A">
            <w:pPr>
              <w:keepNext w:val="0"/>
              <w:keepLines w:val="0"/>
              <w:suppressLineNumbers w:val="0"/>
              <w:spacing w:before="0" w:beforeAutospacing="0" w:after="0" w:afterAutospacing="0" w:line="420" w:lineRule="exact"/>
              <w:ind w:left="0" w:right="0"/>
              <w:rPr>
                <w:rFonts w:hint="eastAsia" w:ascii="宋体" w:hAnsi="宋体"/>
                <w:color w:val="auto"/>
                <w:sz w:val="24"/>
                <w:szCs w:val="24"/>
                <w:highlight w:val="none"/>
              </w:rPr>
            </w:pPr>
            <w:r>
              <w:rPr>
                <w:rFonts w:hint="eastAsia" w:ascii="宋体" w:hAnsi="宋体"/>
                <w:color w:val="auto"/>
                <w:sz w:val="24"/>
                <w:szCs w:val="24"/>
                <w:highlight w:val="none"/>
              </w:rPr>
              <w:t>（1）潜在供应商访问江苏省政府采购（苏采云）平台的方法：“苏采云”系统用户注册</w:t>
            </w:r>
            <w:r>
              <w:rPr>
                <w:rFonts w:hint="eastAsia" w:ascii="宋体" w:hAnsi="宋体"/>
                <w:color w:val="auto"/>
                <w:sz w:val="24"/>
                <w:szCs w:val="24"/>
                <w:highlight w:val="none"/>
                <w:lang w:eastAsia="zh-CN"/>
              </w:rPr>
              <w:t>－</w:t>
            </w:r>
            <w:r>
              <w:rPr>
                <w:rFonts w:hint="eastAsia" w:ascii="宋体" w:hAnsi="宋体"/>
                <w:color w:val="auto"/>
                <w:sz w:val="24"/>
                <w:szCs w:val="24"/>
                <w:highlight w:val="none"/>
              </w:rPr>
              <w:t>获取“CA数字证书”--CA绑定与登录--网上报名</w:t>
            </w:r>
            <w:r>
              <w:rPr>
                <w:rFonts w:hint="eastAsia" w:ascii="宋体" w:hAnsi="宋体"/>
                <w:color w:val="auto"/>
                <w:sz w:val="24"/>
                <w:szCs w:val="24"/>
                <w:highlight w:val="none"/>
                <w:lang w:eastAsia="zh-CN"/>
              </w:rPr>
              <w:t>－</w:t>
            </w:r>
            <w:r>
              <w:rPr>
                <w:rFonts w:hint="eastAsia" w:ascii="宋体" w:hAnsi="宋体"/>
                <w:color w:val="auto"/>
                <w:sz w:val="24"/>
                <w:szCs w:val="24"/>
                <w:highlight w:val="none"/>
              </w:rPr>
              <w:t>下载采购文件（后缀名为</w:t>
            </w:r>
            <w:r>
              <w:rPr>
                <w:rFonts w:hint="eastAsia" w:ascii="宋体" w:hAnsi="宋体"/>
                <w:color w:val="auto"/>
                <w:sz w:val="24"/>
                <w:szCs w:val="24"/>
                <w:highlight w:val="none"/>
                <w:lang w:eastAsia="zh-CN"/>
              </w:rPr>
              <w:t>“</w:t>
            </w:r>
            <w:r>
              <w:rPr>
                <w:rFonts w:hint="eastAsia" w:ascii="宋体" w:hAnsi="宋体"/>
                <w:color w:val="auto"/>
                <w:sz w:val="24"/>
                <w:szCs w:val="24"/>
                <w:highlight w:val="none"/>
              </w:rPr>
              <w:t>kedt”）--将后缀名为</w:t>
            </w:r>
            <w:r>
              <w:rPr>
                <w:rFonts w:hint="eastAsia" w:ascii="宋体" w:hAnsi="宋体"/>
                <w:color w:val="auto"/>
                <w:sz w:val="24"/>
                <w:szCs w:val="24"/>
                <w:highlight w:val="none"/>
                <w:lang w:eastAsia="zh-CN"/>
              </w:rPr>
              <w:t>“</w:t>
            </w:r>
            <w:r>
              <w:rPr>
                <w:rFonts w:hint="eastAsia" w:ascii="宋体" w:hAnsi="宋体"/>
                <w:color w:val="auto"/>
                <w:sz w:val="24"/>
                <w:szCs w:val="24"/>
                <w:highlight w:val="none"/>
              </w:rPr>
              <w:t>kedt”的采购文件导入政府采购客户端工具</w:t>
            </w:r>
            <w:r>
              <w:rPr>
                <w:rFonts w:hint="eastAsia" w:ascii="宋体" w:hAnsi="宋体"/>
                <w:color w:val="auto"/>
                <w:sz w:val="24"/>
                <w:szCs w:val="24"/>
                <w:highlight w:val="none"/>
                <w:lang w:eastAsia="zh-CN"/>
              </w:rPr>
              <w:t>－</w:t>
            </w:r>
            <w:r>
              <w:rPr>
                <w:rFonts w:hint="eastAsia" w:ascii="宋体" w:hAnsi="宋体"/>
                <w:color w:val="auto"/>
                <w:sz w:val="24"/>
                <w:szCs w:val="24"/>
                <w:highlight w:val="none"/>
              </w:rPr>
              <w:t>制作投标文件</w:t>
            </w:r>
            <w:r>
              <w:rPr>
                <w:rFonts w:hint="eastAsia" w:ascii="宋体" w:hAnsi="宋体"/>
                <w:color w:val="auto"/>
                <w:sz w:val="24"/>
                <w:szCs w:val="24"/>
                <w:highlight w:val="none"/>
                <w:lang w:eastAsia="zh-CN"/>
              </w:rPr>
              <w:t>－</w:t>
            </w:r>
            <w:r>
              <w:rPr>
                <w:rFonts w:hint="eastAsia" w:ascii="宋体" w:hAnsi="宋体"/>
                <w:color w:val="auto"/>
                <w:sz w:val="24"/>
                <w:szCs w:val="24"/>
                <w:highlight w:val="none"/>
              </w:rPr>
              <w:t>导出加密的投标文件（后缀名为zip）--通过“苏采云”系统上传投标文件。</w:t>
            </w:r>
          </w:p>
          <w:p w14:paraId="2E9084C4">
            <w:pPr>
              <w:keepNext w:val="0"/>
              <w:keepLines w:val="0"/>
              <w:suppressLineNumbers w:val="0"/>
              <w:spacing w:before="0" w:beforeAutospacing="0" w:after="0" w:afterAutospacing="0" w:line="420" w:lineRule="exact"/>
              <w:ind w:left="0" w:right="0"/>
              <w:rPr>
                <w:rFonts w:hint="eastAsia" w:ascii="宋体" w:hAnsi="宋体"/>
                <w:color w:val="auto"/>
                <w:sz w:val="24"/>
                <w:szCs w:val="24"/>
                <w:highlight w:val="none"/>
              </w:rPr>
            </w:pPr>
            <w:r>
              <w:rPr>
                <w:rFonts w:hint="eastAsia" w:ascii="宋体" w:hAnsi="宋体"/>
                <w:color w:val="auto"/>
                <w:sz w:val="24"/>
                <w:szCs w:val="24"/>
                <w:highlight w:val="none"/>
              </w:rPr>
              <w:t>（2）“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二楼5号、6号窗口。</w:t>
            </w:r>
          </w:p>
          <w:p w14:paraId="31687719">
            <w:pPr>
              <w:keepNext w:val="0"/>
              <w:keepLines w:val="0"/>
              <w:suppressLineNumbers w:val="0"/>
              <w:spacing w:before="0" w:beforeAutospacing="0" w:after="0" w:afterAutospacing="0" w:line="420" w:lineRule="exact"/>
              <w:ind w:left="0" w:right="0"/>
              <w:rPr>
                <w:rFonts w:hint="eastAsia" w:ascii="宋体" w:hAnsi="宋体"/>
                <w:color w:val="auto"/>
                <w:sz w:val="24"/>
                <w:szCs w:val="24"/>
                <w:highlight w:val="none"/>
              </w:rPr>
            </w:pPr>
            <w:r>
              <w:rPr>
                <w:rFonts w:hint="eastAsia" w:ascii="宋体" w:hAnsi="宋体"/>
                <w:color w:val="auto"/>
                <w:sz w:val="24"/>
                <w:szCs w:val="24"/>
                <w:highlight w:val="none"/>
              </w:rPr>
              <w:t>（3）咨询电话：供应商注册：0519-86722801、0519-86722806，CA及电子加盖公章或签电子公章：0510-81827781，其他事项：0510-81827730。</w:t>
            </w:r>
          </w:p>
          <w:p w14:paraId="2D0DD350">
            <w:pPr>
              <w:keepNext w:val="0"/>
              <w:keepLines w:val="0"/>
              <w:suppressLineNumbers w:val="0"/>
              <w:spacing w:before="0" w:beforeAutospacing="0" w:after="0" w:afterAutospacing="0" w:line="420" w:lineRule="exact"/>
              <w:ind w:left="0" w:right="0"/>
              <w:rPr>
                <w:rFonts w:hint="eastAsia" w:ascii="宋体" w:hAnsi="宋体"/>
                <w:color w:val="auto"/>
                <w:sz w:val="24"/>
                <w:szCs w:val="24"/>
                <w:highlight w:val="none"/>
              </w:rPr>
            </w:pPr>
            <w:r>
              <w:rPr>
                <w:rFonts w:hint="eastAsia" w:ascii="宋体" w:hAnsi="宋体"/>
                <w:color w:val="auto"/>
                <w:sz w:val="24"/>
                <w:szCs w:val="24"/>
                <w:highlight w:val="none"/>
              </w:rPr>
              <w:t>（4）潜在供应商访问“苏采云”系统的网络地址和方法：“苏采云”系统的网址：http://jszfcg.jsczt.cn</w:t>
            </w:r>
            <w:r>
              <w:rPr>
                <w:rFonts w:hint="eastAsia" w:ascii="宋体" w:hAnsi="宋体"/>
                <w:color w:val="auto"/>
                <w:sz w:val="24"/>
                <w:szCs w:val="24"/>
                <w:highlight w:val="none"/>
                <w:lang w:eastAsia="zh-CN"/>
              </w:rPr>
              <w:t>/</w:t>
            </w:r>
          </w:p>
          <w:p w14:paraId="20A74C12">
            <w:pPr>
              <w:keepNext w:val="0"/>
              <w:keepLines w:val="0"/>
              <w:suppressLineNumbers w:val="0"/>
              <w:spacing w:before="0" w:beforeAutospacing="0" w:after="0" w:afterAutospacing="0" w:line="420" w:lineRule="exact"/>
              <w:ind w:left="0" w:right="0"/>
              <w:rPr>
                <w:rFonts w:hint="eastAsia" w:ascii="宋体" w:hAnsi="宋体"/>
                <w:color w:val="auto"/>
                <w:sz w:val="24"/>
                <w:szCs w:val="24"/>
                <w:highlight w:val="none"/>
              </w:rPr>
            </w:pPr>
            <w:r>
              <w:rPr>
                <w:rFonts w:hint="eastAsia" w:ascii="宋体" w:hAnsi="宋体"/>
                <w:color w:val="auto"/>
                <w:sz w:val="24"/>
                <w:szCs w:val="24"/>
                <w:highlight w:val="none"/>
              </w:rPr>
              <w:t>（5）采购文件（后缀名为“.kedt”）、供应商操作手册及政府采购客户端工具也可通过“苏采云”系统</w:t>
            </w:r>
            <w:r>
              <w:rPr>
                <w:rFonts w:hint="eastAsia" w:ascii="宋体" w:hAnsi="宋体"/>
                <w:color w:val="auto"/>
                <w:sz w:val="24"/>
                <w:szCs w:val="24"/>
                <w:highlight w:val="none"/>
                <w:lang w:eastAsia="zh-CN"/>
              </w:rPr>
              <w:t>－</w:t>
            </w:r>
            <w:r>
              <w:rPr>
                <w:rFonts w:hint="eastAsia" w:ascii="宋体" w:hAnsi="宋体"/>
                <w:color w:val="auto"/>
                <w:sz w:val="24"/>
                <w:szCs w:val="24"/>
                <w:highlight w:val="none"/>
              </w:rPr>
              <w:t>已报名项目</w:t>
            </w:r>
            <w:r>
              <w:rPr>
                <w:rFonts w:hint="eastAsia" w:ascii="宋体" w:hAnsi="宋体"/>
                <w:color w:val="auto"/>
                <w:sz w:val="24"/>
                <w:szCs w:val="24"/>
                <w:highlight w:val="none"/>
                <w:lang w:eastAsia="zh-CN"/>
              </w:rPr>
              <w:t>－</w:t>
            </w:r>
            <w:r>
              <w:rPr>
                <w:rFonts w:hint="eastAsia" w:ascii="宋体" w:hAnsi="宋体"/>
                <w:color w:val="auto"/>
                <w:sz w:val="24"/>
                <w:szCs w:val="24"/>
                <w:highlight w:val="none"/>
              </w:rPr>
              <w:t>报名详情页面内相应链接进行下载。</w:t>
            </w:r>
          </w:p>
          <w:p w14:paraId="041F1528">
            <w:pPr>
              <w:keepNext w:val="0"/>
              <w:keepLines w:val="0"/>
              <w:suppressLineNumbers w:val="0"/>
              <w:spacing w:before="0" w:beforeAutospacing="0" w:after="0" w:afterAutospacing="0" w:line="420" w:lineRule="exact"/>
              <w:ind w:left="0" w:right="0"/>
              <w:rPr>
                <w:rFonts w:hint="eastAsia" w:ascii="宋体" w:hAnsi="宋体"/>
                <w:color w:val="auto"/>
                <w:sz w:val="24"/>
                <w:szCs w:val="24"/>
                <w:highlight w:val="none"/>
              </w:rPr>
            </w:pPr>
            <w:r>
              <w:rPr>
                <w:rFonts w:hint="eastAsia" w:ascii="宋体" w:hAnsi="宋体"/>
                <w:color w:val="auto"/>
                <w:sz w:val="24"/>
                <w:szCs w:val="24"/>
                <w:highlight w:val="none"/>
              </w:rPr>
              <w:t xml:space="preserve">（6）招标代理机构（采购代理机构）将数据电文形式的采购文件加载至“苏采云”系统，供潜在供应商下载或者查阅。     </w:t>
            </w:r>
          </w:p>
          <w:p w14:paraId="45CB6EC2">
            <w:pPr>
              <w:keepNext w:val="0"/>
              <w:keepLines w:val="0"/>
              <w:suppressLineNumbers w:val="0"/>
              <w:spacing w:before="0" w:beforeAutospacing="0" w:after="0" w:afterAutospacing="0" w:line="420" w:lineRule="exact"/>
              <w:ind w:left="0" w:right="0"/>
              <w:jc w:val="left"/>
              <w:rPr>
                <w:rFonts w:hint="eastAsia" w:ascii="宋体" w:hAnsi="宋体" w:cs="宋体"/>
                <w:b/>
                <w:bCs/>
                <w:color w:val="auto"/>
                <w:sz w:val="24"/>
                <w:szCs w:val="24"/>
                <w:highlight w:val="none"/>
              </w:rPr>
            </w:pPr>
            <w:r>
              <w:rPr>
                <w:rFonts w:hint="eastAsia" w:ascii="宋体" w:hAnsi="宋体"/>
                <w:color w:val="auto"/>
                <w:sz w:val="24"/>
                <w:szCs w:val="24"/>
                <w:highlight w:val="none"/>
              </w:rPr>
              <w:t>（7）苏采云系统使用谷歌浏览器参与不见面开标。</w:t>
            </w:r>
          </w:p>
        </w:tc>
      </w:tr>
      <w:tr w14:paraId="752019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735" w:type="dxa"/>
            <w:noWrap w:val="0"/>
            <w:vAlign w:val="center"/>
          </w:tcPr>
          <w:p w14:paraId="272FAE6A">
            <w:pPr>
              <w:keepNext w:val="0"/>
              <w:keepLines w:val="0"/>
              <w:suppressLineNumbers w:val="0"/>
              <w:spacing w:before="0" w:beforeAutospacing="0" w:after="0" w:afterAutospacing="0" w:line="420" w:lineRule="exact"/>
              <w:ind w:left="0" w:right="0"/>
              <w:jc w:val="center"/>
              <w:rPr>
                <w:rFonts w:hint="eastAsia" w:ascii="宋体" w:hAnsi="宋体"/>
                <w:bCs/>
                <w:color w:val="auto"/>
                <w:sz w:val="24"/>
                <w:szCs w:val="24"/>
                <w:highlight w:val="none"/>
              </w:rPr>
            </w:pPr>
            <w:r>
              <w:rPr>
                <w:rFonts w:hint="eastAsia" w:ascii="宋体" w:hAnsi="宋体"/>
                <w:bCs/>
                <w:color w:val="auto"/>
                <w:sz w:val="24"/>
                <w:szCs w:val="24"/>
                <w:highlight w:val="none"/>
              </w:rPr>
              <w:t>6</w:t>
            </w:r>
          </w:p>
        </w:tc>
        <w:tc>
          <w:tcPr>
            <w:tcW w:w="9774" w:type="dxa"/>
            <w:noWrap w:val="0"/>
          </w:tcPr>
          <w:p w14:paraId="1587C3FE">
            <w:pPr>
              <w:pStyle w:val="335"/>
              <w:keepNext w:val="0"/>
              <w:keepLines w:val="0"/>
              <w:suppressLineNumbers w:val="0"/>
              <w:spacing w:before="0" w:beforeAutospacing="0" w:after="0" w:afterAutospacing="0" w:line="420" w:lineRule="exact"/>
              <w:ind w:left="0" w:right="0"/>
              <w:rPr>
                <w:rFonts w:hint="eastAsia" w:hAnsi="宋体" w:cs="宋体"/>
                <w:bCs/>
                <w:color w:val="auto"/>
                <w:szCs w:val="20"/>
                <w:highlight w:val="none"/>
              </w:rPr>
            </w:pPr>
            <w:r>
              <w:rPr>
                <w:rFonts w:hint="eastAsia" w:hAnsi="宋体" w:cs="宋体"/>
                <w:b/>
                <w:bCs/>
                <w:color w:val="auto"/>
                <w:szCs w:val="20"/>
                <w:highlight w:val="none"/>
              </w:rPr>
              <w:t>现场踏勘：</w:t>
            </w:r>
            <w:r>
              <w:rPr>
                <w:rFonts w:hint="eastAsia" w:hAnsi="宋体" w:cs="宋体"/>
                <w:color w:val="auto"/>
                <w:szCs w:val="20"/>
                <w:highlight w:val="none"/>
              </w:rPr>
              <w:t>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p>
        </w:tc>
      </w:tr>
      <w:tr w14:paraId="627CB1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5" w:type="dxa"/>
            <w:noWrap w:val="0"/>
            <w:vAlign w:val="center"/>
          </w:tcPr>
          <w:p w14:paraId="176A269C">
            <w:pPr>
              <w:keepNext w:val="0"/>
              <w:keepLines w:val="0"/>
              <w:suppressLineNumbers w:val="0"/>
              <w:spacing w:before="0" w:beforeAutospacing="0" w:after="0" w:afterAutospacing="0" w:line="420" w:lineRule="exact"/>
              <w:ind w:left="0" w:right="0"/>
              <w:jc w:val="center"/>
              <w:rPr>
                <w:rFonts w:hint="eastAsia" w:ascii="宋体" w:hAnsi="宋体"/>
                <w:bCs/>
                <w:color w:val="auto"/>
                <w:sz w:val="24"/>
                <w:szCs w:val="24"/>
                <w:highlight w:val="none"/>
              </w:rPr>
            </w:pPr>
            <w:r>
              <w:rPr>
                <w:rFonts w:ascii="宋体" w:hAnsi="宋体"/>
                <w:bCs/>
                <w:color w:val="auto"/>
                <w:sz w:val="24"/>
                <w:szCs w:val="24"/>
                <w:highlight w:val="none"/>
              </w:rPr>
              <w:t>7</w:t>
            </w:r>
          </w:p>
        </w:tc>
        <w:tc>
          <w:tcPr>
            <w:tcW w:w="9774" w:type="dxa"/>
            <w:noWrap w:val="0"/>
          </w:tcPr>
          <w:p w14:paraId="24170EB1">
            <w:pPr>
              <w:keepNext w:val="0"/>
              <w:keepLines w:val="0"/>
              <w:suppressLineNumbers w:val="0"/>
              <w:spacing w:before="0" w:beforeAutospacing="0" w:after="0" w:afterAutospacing="0" w:line="420" w:lineRule="exact"/>
              <w:ind w:left="0" w:right="0"/>
              <w:rPr>
                <w:rFonts w:hint="eastAsia" w:ascii="宋体" w:hAnsi="宋体" w:eastAsia="宋体"/>
                <w:bCs/>
                <w:color w:val="auto"/>
                <w:sz w:val="24"/>
                <w:szCs w:val="24"/>
                <w:highlight w:val="none"/>
                <w:lang w:eastAsia="zh-CN"/>
              </w:rPr>
            </w:pPr>
            <w:r>
              <w:rPr>
                <w:rFonts w:hint="eastAsia" w:ascii="宋体" w:hAnsi="宋体"/>
                <w:b/>
                <w:color w:val="auto"/>
                <w:sz w:val="24"/>
                <w:szCs w:val="24"/>
                <w:highlight w:val="none"/>
              </w:rPr>
              <w:t>投标有效期：</w:t>
            </w:r>
            <w:r>
              <w:rPr>
                <w:rFonts w:hint="eastAsia" w:ascii="宋体" w:hAnsi="宋体"/>
                <w:bCs/>
                <w:color w:val="auto"/>
                <w:sz w:val="24"/>
                <w:szCs w:val="24"/>
                <w:highlight w:val="none"/>
                <w:lang w:val="en-US" w:eastAsia="zh-CN"/>
              </w:rPr>
              <w:t>投标文件递交截止之日</w:t>
            </w:r>
            <w:r>
              <w:rPr>
                <w:rFonts w:hint="eastAsia" w:ascii="宋体" w:hAnsi="宋体"/>
                <w:bCs/>
                <w:color w:val="auto"/>
                <w:sz w:val="24"/>
                <w:szCs w:val="24"/>
                <w:highlight w:val="none"/>
              </w:rPr>
              <w:t>起</w:t>
            </w:r>
            <w:r>
              <w:rPr>
                <w:rFonts w:hint="eastAsia" w:ascii="宋体" w:hAnsi="宋体"/>
                <w:bCs/>
                <w:color w:val="auto"/>
                <w:sz w:val="24"/>
                <w:szCs w:val="24"/>
                <w:highlight w:val="none"/>
                <w:u w:val="single"/>
              </w:rPr>
              <w:t xml:space="preserve"> 90 </w:t>
            </w:r>
            <w:r>
              <w:rPr>
                <w:rFonts w:hint="eastAsia" w:ascii="宋体" w:hAnsi="宋体"/>
                <w:bCs/>
                <w:color w:val="auto"/>
                <w:sz w:val="24"/>
                <w:szCs w:val="24"/>
                <w:highlight w:val="none"/>
              </w:rPr>
              <w:t>天</w:t>
            </w:r>
            <w:r>
              <w:rPr>
                <w:rFonts w:hint="eastAsia" w:ascii="宋体" w:hAnsi="宋体"/>
                <w:bCs/>
                <w:color w:val="auto"/>
                <w:sz w:val="24"/>
                <w:szCs w:val="24"/>
                <w:highlight w:val="none"/>
                <w:lang w:eastAsia="zh-CN"/>
              </w:rPr>
              <w:t>。</w:t>
            </w:r>
          </w:p>
        </w:tc>
      </w:tr>
      <w:tr w14:paraId="38F6AD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jc w:val="center"/>
        </w:trPr>
        <w:tc>
          <w:tcPr>
            <w:tcW w:w="735" w:type="dxa"/>
            <w:noWrap w:val="0"/>
            <w:vAlign w:val="center"/>
          </w:tcPr>
          <w:p w14:paraId="213D675A">
            <w:pPr>
              <w:keepNext w:val="0"/>
              <w:keepLines w:val="0"/>
              <w:suppressLineNumbers w:val="0"/>
              <w:spacing w:before="0" w:beforeAutospacing="0" w:after="0" w:afterAutospacing="0" w:line="420" w:lineRule="exact"/>
              <w:ind w:left="0" w:right="0"/>
              <w:jc w:val="center"/>
              <w:rPr>
                <w:rFonts w:hint="eastAsia" w:ascii="宋体" w:hAnsi="宋体"/>
                <w:bCs/>
                <w:color w:val="auto"/>
                <w:sz w:val="24"/>
                <w:szCs w:val="24"/>
                <w:highlight w:val="none"/>
              </w:rPr>
            </w:pPr>
            <w:r>
              <w:rPr>
                <w:rFonts w:ascii="宋体" w:hAnsi="宋体"/>
                <w:bCs/>
                <w:color w:val="auto"/>
                <w:sz w:val="24"/>
                <w:szCs w:val="24"/>
                <w:highlight w:val="none"/>
              </w:rPr>
              <w:t>8</w:t>
            </w:r>
          </w:p>
        </w:tc>
        <w:tc>
          <w:tcPr>
            <w:tcW w:w="9774" w:type="dxa"/>
            <w:noWrap w:val="0"/>
          </w:tcPr>
          <w:p w14:paraId="0C321EB0">
            <w:pPr>
              <w:keepNext w:val="0"/>
              <w:keepLines w:val="0"/>
              <w:suppressLineNumbers w:val="0"/>
              <w:spacing w:before="0" w:beforeAutospacing="0" w:after="0" w:afterAutospacing="0" w:line="420" w:lineRule="exact"/>
              <w:ind w:left="0" w:right="0"/>
              <w:rPr>
                <w:rFonts w:hint="eastAsia" w:asciiTheme="minorEastAsia" w:hAnsiTheme="minorEastAsia" w:eastAsiaTheme="minorEastAsia"/>
                <w:color w:val="auto"/>
                <w:sz w:val="24"/>
                <w:szCs w:val="24"/>
                <w:highlight w:val="none"/>
              </w:rPr>
            </w:pPr>
            <w:r>
              <w:rPr>
                <w:rFonts w:hint="eastAsia" w:cs="宋体" w:asciiTheme="minorEastAsia" w:hAnsiTheme="minorEastAsia" w:eastAsiaTheme="minorEastAsia"/>
                <w:b/>
                <w:bCs/>
                <w:color w:val="auto"/>
                <w:sz w:val="24"/>
                <w:szCs w:val="24"/>
                <w:highlight w:val="none"/>
              </w:rPr>
              <w:t>投标文件接收信息：</w:t>
            </w:r>
          </w:p>
          <w:p w14:paraId="58277691">
            <w:pPr>
              <w:keepNext w:val="0"/>
              <w:keepLines w:val="0"/>
              <w:suppressLineNumbers w:val="0"/>
              <w:spacing w:before="0" w:beforeAutospacing="0" w:after="0" w:afterAutospacing="0" w:line="420" w:lineRule="exact"/>
              <w:ind w:left="0" w:right="0"/>
              <w:rPr>
                <w:rFonts w:hint="eastAsia" w:cs="宋体" w:asciiTheme="minorEastAsia" w:hAnsiTheme="minorEastAsia" w:eastAsiaTheme="minorEastAsia"/>
                <w:color w:val="auto"/>
                <w:sz w:val="24"/>
                <w:szCs w:val="24"/>
                <w:highlight w:val="none"/>
                <w:shd w:val="clear" w:color="auto" w:fill="auto"/>
                <w:lang w:val="zh-CN"/>
              </w:rPr>
            </w:pPr>
            <w:r>
              <w:rPr>
                <w:rFonts w:hint="eastAsia" w:cs="宋体" w:asciiTheme="minorEastAsia" w:hAnsiTheme="minorEastAsia" w:eastAsiaTheme="minorEastAsia"/>
                <w:color w:val="auto"/>
                <w:sz w:val="24"/>
                <w:szCs w:val="24"/>
                <w:highlight w:val="none"/>
                <w:lang w:val="zh-CN"/>
              </w:rPr>
              <w:t>网上报价截止时间</w:t>
            </w:r>
            <w:r>
              <w:rPr>
                <w:rFonts w:hint="eastAsia" w:cs="宋体" w:asciiTheme="minorEastAsia" w:hAnsiTheme="minorEastAsia" w:eastAsiaTheme="minorEastAsia"/>
                <w:color w:val="auto"/>
                <w:sz w:val="24"/>
                <w:szCs w:val="24"/>
                <w:highlight w:val="none"/>
                <w:shd w:val="clear" w:color="auto" w:fill="auto"/>
                <w:lang w:val="zh-CN"/>
              </w:rPr>
              <w:t>：</w:t>
            </w:r>
            <w:r>
              <w:rPr>
                <w:rFonts w:hint="eastAsia" w:cs="宋体" w:asciiTheme="minorEastAsia" w:hAnsiTheme="minorEastAsia" w:eastAsiaTheme="minorEastAsia"/>
                <w:b/>
                <w:bCs/>
                <w:color w:val="auto"/>
                <w:sz w:val="24"/>
                <w:szCs w:val="24"/>
                <w:highlight w:val="none"/>
                <w:u w:val="single"/>
                <w:shd w:val="clear" w:color="auto" w:fill="auto"/>
                <w:lang w:val="zh-CN"/>
              </w:rPr>
              <w:t>202</w:t>
            </w:r>
            <w:r>
              <w:rPr>
                <w:rFonts w:hint="eastAsia" w:cs="宋体" w:asciiTheme="minorEastAsia" w:hAnsiTheme="minorEastAsia" w:eastAsiaTheme="minorEastAsia"/>
                <w:b/>
                <w:bCs/>
                <w:color w:val="auto"/>
                <w:sz w:val="24"/>
                <w:szCs w:val="24"/>
                <w:highlight w:val="none"/>
                <w:u w:val="single"/>
                <w:shd w:val="clear" w:color="auto" w:fill="auto"/>
                <w:lang w:val="en-US" w:eastAsia="zh-CN"/>
              </w:rPr>
              <w:t>6</w:t>
            </w:r>
            <w:r>
              <w:rPr>
                <w:rFonts w:hint="eastAsia" w:cs="宋体" w:asciiTheme="minorEastAsia" w:hAnsiTheme="minorEastAsia" w:eastAsiaTheme="minorEastAsia"/>
                <w:b/>
                <w:bCs/>
                <w:color w:val="auto"/>
                <w:sz w:val="24"/>
                <w:szCs w:val="24"/>
                <w:highlight w:val="none"/>
                <w:u w:val="single"/>
                <w:shd w:val="clear" w:color="auto" w:fill="auto"/>
                <w:lang w:val="zh-CN"/>
              </w:rPr>
              <w:t>年</w:t>
            </w:r>
            <w:r>
              <w:rPr>
                <w:rFonts w:hint="eastAsia" w:cs="宋体" w:asciiTheme="minorEastAsia" w:hAnsiTheme="minorEastAsia" w:eastAsiaTheme="minorEastAsia"/>
                <w:b/>
                <w:bCs/>
                <w:color w:val="auto"/>
                <w:sz w:val="24"/>
                <w:szCs w:val="24"/>
                <w:highlight w:val="none"/>
                <w:u w:val="single"/>
                <w:shd w:val="clear" w:color="auto" w:fill="auto"/>
                <w:lang w:val="en-US" w:eastAsia="zh-CN"/>
              </w:rPr>
              <w:t>7</w:t>
            </w:r>
            <w:r>
              <w:rPr>
                <w:rFonts w:hint="eastAsia" w:cs="宋体" w:asciiTheme="minorEastAsia" w:hAnsiTheme="minorEastAsia" w:eastAsiaTheme="minorEastAsia"/>
                <w:b/>
                <w:bCs/>
                <w:color w:val="auto"/>
                <w:sz w:val="24"/>
                <w:szCs w:val="24"/>
                <w:highlight w:val="none"/>
                <w:u w:val="single"/>
                <w:shd w:val="clear" w:color="auto" w:fill="auto"/>
                <w:lang w:val="zh-CN"/>
              </w:rPr>
              <w:t>月</w:t>
            </w:r>
            <w:r>
              <w:rPr>
                <w:rFonts w:hint="eastAsia" w:cs="宋体" w:asciiTheme="minorEastAsia" w:hAnsiTheme="minorEastAsia" w:eastAsiaTheme="minorEastAsia"/>
                <w:b/>
                <w:bCs/>
                <w:color w:val="auto"/>
                <w:sz w:val="24"/>
                <w:szCs w:val="24"/>
                <w:highlight w:val="none"/>
                <w:u w:val="single"/>
                <w:shd w:val="clear" w:color="auto" w:fill="auto"/>
                <w:lang w:val="en-US" w:eastAsia="zh-CN"/>
              </w:rPr>
              <w:t>2</w:t>
            </w:r>
            <w:r>
              <w:rPr>
                <w:rFonts w:hint="eastAsia" w:cs="宋体" w:asciiTheme="minorEastAsia" w:hAnsiTheme="minorEastAsia" w:eastAsiaTheme="minorEastAsia"/>
                <w:b/>
                <w:bCs/>
                <w:color w:val="auto"/>
                <w:sz w:val="24"/>
                <w:szCs w:val="24"/>
                <w:highlight w:val="none"/>
                <w:u w:val="single"/>
                <w:shd w:val="clear" w:color="auto" w:fill="auto"/>
                <w:lang w:val="zh-CN"/>
              </w:rPr>
              <w:t>日</w:t>
            </w:r>
            <w:r>
              <w:rPr>
                <w:rFonts w:hint="eastAsia" w:cs="宋体" w:asciiTheme="minorEastAsia" w:hAnsiTheme="minorEastAsia" w:eastAsiaTheme="minorEastAsia"/>
                <w:b/>
                <w:bCs/>
                <w:color w:val="auto"/>
                <w:sz w:val="24"/>
                <w:szCs w:val="24"/>
                <w:highlight w:val="none"/>
                <w:u w:val="single"/>
                <w:shd w:val="clear" w:color="auto" w:fill="auto"/>
                <w:lang w:val="en-US" w:eastAsia="zh-CN"/>
              </w:rPr>
              <w:t>14:00</w:t>
            </w:r>
            <w:r>
              <w:rPr>
                <w:rFonts w:hint="eastAsia" w:cs="宋体" w:asciiTheme="minorEastAsia" w:hAnsiTheme="minorEastAsia" w:eastAsiaTheme="minorEastAsia"/>
                <w:color w:val="auto"/>
                <w:sz w:val="24"/>
                <w:szCs w:val="24"/>
                <w:highlight w:val="none"/>
                <w:shd w:val="clear" w:color="auto" w:fill="auto"/>
                <w:lang w:val="zh-CN"/>
              </w:rPr>
              <w:t>（报价截止时间后的投标文件恕不接受）。</w:t>
            </w:r>
          </w:p>
          <w:p w14:paraId="613B7B5C">
            <w:pPr>
              <w:keepNext w:val="0"/>
              <w:keepLines w:val="0"/>
              <w:suppressLineNumbers w:val="0"/>
              <w:spacing w:before="0" w:beforeAutospacing="0" w:after="0" w:afterAutospacing="0" w:line="420" w:lineRule="exact"/>
              <w:ind w:left="0" w:right="0"/>
              <w:rPr>
                <w:rFonts w:hint="eastAsia" w:cs="宋体" w:asciiTheme="minorEastAsia" w:hAnsiTheme="minorEastAsia" w:eastAsiaTheme="minorEastAsia"/>
                <w:b/>
                <w:bCs/>
                <w:color w:val="auto"/>
                <w:sz w:val="24"/>
                <w:szCs w:val="24"/>
                <w:highlight w:val="none"/>
                <w:shd w:val="clear" w:color="auto" w:fill="auto"/>
                <w:lang w:eastAsia="zh-CN"/>
              </w:rPr>
            </w:pPr>
            <w:r>
              <w:rPr>
                <w:rFonts w:hint="eastAsia" w:cs="宋体" w:asciiTheme="minorEastAsia" w:hAnsiTheme="minorEastAsia" w:eastAsiaTheme="minorEastAsia"/>
                <w:color w:val="auto"/>
                <w:sz w:val="24"/>
                <w:szCs w:val="24"/>
                <w:highlight w:val="none"/>
                <w:shd w:val="clear" w:color="auto" w:fill="auto"/>
                <w:lang w:val="zh-CN"/>
              </w:rPr>
              <w:t>网上解密时间：</w:t>
            </w:r>
            <w:r>
              <w:rPr>
                <w:rFonts w:hint="eastAsia" w:cs="宋体" w:asciiTheme="minorEastAsia" w:hAnsiTheme="minorEastAsia" w:eastAsiaTheme="minorEastAsia"/>
                <w:b/>
                <w:bCs/>
                <w:color w:val="auto"/>
                <w:sz w:val="24"/>
                <w:szCs w:val="24"/>
                <w:highlight w:val="none"/>
                <w:u w:val="single"/>
                <w:shd w:val="clear" w:color="auto" w:fill="auto"/>
                <w:lang w:val="zh-CN"/>
              </w:rPr>
              <w:t>202</w:t>
            </w:r>
            <w:r>
              <w:rPr>
                <w:rFonts w:hint="eastAsia" w:cs="宋体" w:asciiTheme="minorEastAsia" w:hAnsiTheme="minorEastAsia" w:eastAsiaTheme="minorEastAsia"/>
                <w:b/>
                <w:bCs/>
                <w:color w:val="auto"/>
                <w:sz w:val="24"/>
                <w:szCs w:val="24"/>
                <w:highlight w:val="none"/>
                <w:u w:val="single"/>
                <w:shd w:val="clear" w:color="auto" w:fill="auto"/>
                <w:lang w:val="en-US" w:eastAsia="zh-CN"/>
              </w:rPr>
              <w:t>6</w:t>
            </w:r>
            <w:r>
              <w:rPr>
                <w:rFonts w:hint="eastAsia" w:cs="宋体" w:asciiTheme="minorEastAsia" w:hAnsiTheme="minorEastAsia" w:eastAsiaTheme="minorEastAsia"/>
                <w:b/>
                <w:bCs/>
                <w:color w:val="auto"/>
                <w:sz w:val="24"/>
                <w:szCs w:val="24"/>
                <w:highlight w:val="none"/>
                <w:u w:val="single"/>
                <w:shd w:val="clear" w:color="auto" w:fill="auto"/>
                <w:lang w:val="zh-CN"/>
              </w:rPr>
              <w:t>年</w:t>
            </w:r>
            <w:r>
              <w:rPr>
                <w:rFonts w:hint="eastAsia" w:cs="宋体" w:asciiTheme="minorEastAsia" w:hAnsiTheme="minorEastAsia" w:eastAsiaTheme="minorEastAsia"/>
                <w:b/>
                <w:bCs/>
                <w:color w:val="auto"/>
                <w:sz w:val="24"/>
                <w:szCs w:val="24"/>
                <w:highlight w:val="none"/>
                <w:u w:val="single"/>
                <w:shd w:val="clear" w:color="auto" w:fill="auto"/>
                <w:lang w:val="en-US" w:eastAsia="zh-CN"/>
              </w:rPr>
              <w:t>7</w:t>
            </w:r>
            <w:r>
              <w:rPr>
                <w:rFonts w:hint="eastAsia" w:cs="宋体" w:asciiTheme="minorEastAsia" w:hAnsiTheme="minorEastAsia" w:eastAsiaTheme="minorEastAsia"/>
                <w:b/>
                <w:bCs/>
                <w:color w:val="auto"/>
                <w:sz w:val="24"/>
                <w:szCs w:val="24"/>
                <w:highlight w:val="none"/>
                <w:u w:val="single"/>
                <w:shd w:val="clear" w:color="auto" w:fill="auto"/>
                <w:lang w:val="zh-CN"/>
              </w:rPr>
              <w:t>月</w:t>
            </w:r>
            <w:r>
              <w:rPr>
                <w:rFonts w:hint="eastAsia" w:cs="宋体" w:asciiTheme="minorEastAsia" w:hAnsiTheme="minorEastAsia" w:eastAsiaTheme="minorEastAsia"/>
                <w:b/>
                <w:bCs/>
                <w:color w:val="auto"/>
                <w:sz w:val="24"/>
                <w:szCs w:val="24"/>
                <w:highlight w:val="none"/>
                <w:u w:val="single"/>
                <w:shd w:val="clear" w:color="auto" w:fill="auto"/>
                <w:lang w:val="en-US" w:eastAsia="zh-CN"/>
              </w:rPr>
              <w:t>2</w:t>
            </w:r>
            <w:r>
              <w:rPr>
                <w:rFonts w:hint="eastAsia" w:cs="宋体" w:asciiTheme="minorEastAsia" w:hAnsiTheme="minorEastAsia" w:eastAsiaTheme="minorEastAsia"/>
                <w:b/>
                <w:bCs/>
                <w:color w:val="auto"/>
                <w:sz w:val="24"/>
                <w:szCs w:val="24"/>
                <w:highlight w:val="none"/>
                <w:u w:val="single"/>
                <w:shd w:val="clear" w:color="auto" w:fill="auto"/>
                <w:lang w:val="zh-CN"/>
              </w:rPr>
              <w:t>日</w:t>
            </w:r>
            <w:r>
              <w:rPr>
                <w:rFonts w:hint="eastAsia" w:cs="宋体" w:asciiTheme="minorEastAsia" w:hAnsiTheme="minorEastAsia" w:eastAsiaTheme="minorEastAsia"/>
                <w:b/>
                <w:bCs/>
                <w:color w:val="auto"/>
                <w:sz w:val="24"/>
                <w:szCs w:val="24"/>
                <w:highlight w:val="none"/>
                <w:u w:val="single"/>
                <w:shd w:val="clear" w:color="auto" w:fill="auto"/>
                <w:lang w:val="en-US" w:eastAsia="zh-CN"/>
              </w:rPr>
              <w:t>14:00</w:t>
            </w:r>
            <w:r>
              <w:rPr>
                <w:rFonts w:hint="eastAsia" w:cs="宋体" w:asciiTheme="minorEastAsia" w:hAnsiTheme="minorEastAsia" w:eastAsiaTheme="minorEastAsia"/>
                <w:b/>
                <w:bCs/>
                <w:color w:val="auto"/>
                <w:sz w:val="24"/>
                <w:szCs w:val="24"/>
                <w:highlight w:val="none"/>
                <w:u w:val="single"/>
                <w:shd w:val="clear" w:color="auto" w:fill="auto"/>
                <w:lang w:val="zh-CN" w:eastAsia="zh-CN"/>
              </w:rPr>
              <w:t>。</w:t>
            </w:r>
          </w:p>
          <w:p w14:paraId="1A112642">
            <w:pPr>
              <w:keepNext w:val="0"/>
              <w:keepLines w:val="0"/>
              <w:suppressLineNumbers w:val="0"/>
              <w:spacing w:before="0" w:beforeAutospacing="0" w:after="0" w:afterAutospacing="0" w:line="420" w:lineRule="exact"/>
              <w:ind w:left="0" w:right="0"/>
              <w:rPr>
                <w:rFonts w:hint="eastAsia" w:cs="宋体" w:asciiTheme="minorEastAsia" w:hAnsiTheme="minorEastAsia" w:eastAsiaTheme="minorEastAsia"/>
                <w:b/>
                <w:bCs/>
                <w:color w:val="auto"/>
                <w:sz w:val="24"/>
                <w:szCs w:val="24"/>
                <w:highlight w:val="none"/>
              </w:rPr>
            </w:pPr>
            <w:r>
              <w:rPr>
                <w:rFonts w:hint="eastAsia" w:cs="宋体" w:asciiTheme="minorEastAsia" w:hAnsiTheme="minorEastAsia" w:eastAsiaTheme="minorEastAsia"/>
                <w:b/>
                <w:bCs/>
                <w:color w:val="auto"/>
                <w:sz w:val="24"/>
                <w:szCs w:val="24"/>
                <w:highlight w:val="none"/>
                <w:lang w:val="zh-CN"/>
              </w:rPr>
              <w:t>本项目采购文件规定的供应商按时在线解密方式：开启时间后30分钟内，通过“苏采云”系统（使用“CA数字证书”）解密。</w:t>
            </w:r>
          </w:p>
          <w:p w14:paraId="77280FE8">
            <w:pPr>
              <w:keepNext w:val="0"/>
              <w:keepLines w:val="0"/>
              <w:suppressLineNumbers w:val="0"/>
              <w:spacing w:before="0" w:beforeAutospacing="0" w:after="0" w:afterAutospacing="0" w:line="420" w:lineRule="exact"/>
              <w:ind w:left="0" w:right="0"/>
              <w:rPr>
                <w:rFonts w:hint="eastAsia" w:cs="宋体" w:asciiTheme="minorEastAsia" w:hAnsiTheme="minorEastAsia" w:eastAsiaTheme="minorEastAsia"/>
                <w:color w:val="auto"/>
                <w:sz w:val="24"/>
                <w:szCs w:val="24"/>
                <w:highlight w:val="none"/>
                <w:lang w:eastAsia="zh-CN"/>
              </w:rPr>
            </w:pPr>
            <w:r>
              <w:rPr>
                <w:rFonts w:hint="eastAsia" w:cs="宋体" w:asciiTheme="minorEastAsia" w:hAnsiTheme="minorEastAsia" w:eastAsiaTheme="minorEastAsia"/>
                <w:color w:val="auto"/>
                <w:sz w:val="24"/>
                <w:szCs w:val="24"/>
                <w:highlight w:val="none"/>
                <w:lang w:val="zh-CN"/>
              </w:rPr>
              <w:t>递交地点</w:t>
            </w:r>
            <w:r>
              <w:rPr>
                <w:rFonts w:hint="eastAsia" w:cs="宋体" w:asciiTheme="minorEastAsia" w:hAnsiTheme="minorEastAsia" w:eastAsiaTheme="minorEastAsia"/>
                <w:color w:val="auto"/>
                <w:sz w:val="24"/>
                <w:szCs w:val="24"/>
                <w:highlight w:val="none"/>
              </w:rPr>
              <w:t>：</w:t>
            </w:r>
            <w:r>
              <w:rPr>
                <w:rFonts w:hint="eastAsia" w:asciiTheme="minorEastAsia" w:hAnsiTheme="minorEastAsia" w:eastAsiaTheme="minorEastAsia"/>
                <w:b/>
                <w:color w:val="auto"/>
                <w:sz w:val="24"/>
                <w:szCs w:val="24"/>
                <w:highlight w:val="none"/>
              </w:rPr>
              <w:t>“苏采云”系统（网址：</w:t>
            </w:r>
            <w:r>
              <w:rPr>
                <w:color w:val="auto"/>
                <w:szCs w:val="20"/>
                <w:highlight w:val="none"/>
              </w:rPr>
              <w:fldChar w:fldCharType="begin"/>
            </w:r>
            <w:r>
              <w:rPr>
                <w:color w:val="auto"/>
                <w:szCs w:val="20"/>
                <w:highlight w:val="none"/>
              </w:rPr>
              <w:instrText xml:space="preserve"> HYPERLINK "http://jszfcg.jsczt.cn/）" \o "http://jszfcg.jsczt.cn/）" </w:instrText>
            </w:r>
            <w:r>
              <w:rPr>
                <w:color w:val="auto"/>
                <w:szCs w:val="20"/>
                <w:highlight w:val="none"/>
              </w:rPr>
              <w:fldChar w:fldCharType="separate"/>
            </w:r>
            <w:r>
              <w:rPr>
                <w:rFonts w:hint="eastAsia" w:asciiTheme="minorEastAsia" w:hAnsiTheme="minorEastAsia" w:eastAsiaTheme="minorEastAsia"/>
                <w:b/>
                <w:color w:val="auto"/>
                <w:sz w:val="24"/>
                <w:szCs w:val="24"/>
                <w:highlight w:val="none"/>
              </w:rPr>
              <w:t>http://jszfcg.jsczt.cn</w:t>
            </w:r>
            <w:r>
              <w:rPr>
                <w:rFonts w:hint="eastAsia" w:asciiTheme="minorEastAsia" w:hAnsiTheme="minorEastAsia" w:eastAsiaTheme="minorEastAsia"/>
                <w:b/>
                <w:color w:val="auto"/>
                <w:sz w:val="24"/>
                <w:szCs w:val="24"/>
                <w:highlight w:val="none"/>
                <w:lang w:eastAsia="zh-CN"/>
              </w:rPr>
              <w:t>）</w:t>
            </w:r>
            <w:r>
              <w:rPr>
                <w:rFonts w:hint="eastAsia" w:asciiTheme="minorEastAsia" w:hAnsiTheme="minorEastAsia" w:eastAsiaTheme="minorEastAsia"/>
                <w:b/>
                <w:color w:val="auto"/>
                <w:sz w:val="24"/>
                <w:szCs w:val="24"/>
                <w:highlight w:val="none"/>
              </w:rPr>
              <w:t>“报名详情”</w:t>
            </w:r>
            <w:r>
              <w:rPr>
                <w:rFonts w:hint="eastAsia" w:asciiTheme="minorEastAsia" w:hAnsiTheme="minorEastAsia" w:eastAsiaTheme="minorEastAsia"/>
                <w:b/>
                <w:color w:val="auto"/>
                <w:sz w:val="24"/>
                <w:szCs w:val="24"/>
                <w:highlight w:val="none"/>
              </w:rPr>
              <w:fldChar w:fldCharType="end"/>
            </w:r>
            <w:r>
              <w:rPr>
                <w:rFonts w:hint="eastAsia" w:asciiTheme="minorEastAsia" w:hAnsiTheme="minorEastAsia" w:eastAsiaTheme="minorEastAsia"/>
                <w:b/>
                <w:color w:val="auto"/>
                <w:sz w:val="24"/>
                <w:szCs w:val="24"/>
                <w:highlight w:val="none"/>
                <w:lang w:eastAsia="zh-CN"/>
              </w:rPr>
              <w:t>。</w:t>
            </w:r>
          </w:p>
          <w:p w14:paraId="682558B1">
            <w:pPr>
              <w:keepNext w:val="0"/>
              <w:keepLines w:val="0"/>
              <w:suppressLineNumbers w:val="0"/>
              <w:spacing w:before="0" w:beforeAutospacing="0" w:after="0" w:afterAutospacing="0" w:line="420" w:lineRule="exact"/>
              <w:ind w:left="0" w:right="0"/>
              <w:rPr>
                <w:rFonts w:hint="eastAsia" w:ascii="宋体" w:hAnsi="宋体" w:cs="宋体" w:eastAsiaTheme="minorEastAsia"/>
                <w:color w:val="auto"/>
                <w:sz w:val="24"/>
                <w:szCs w:val="24"/>
                <w:highlight w:val="none"/>
                <w:lang w:eastAsia="zh-CN"/>
              </w:rPr>
            </w:pPr>
            <w:r>
              <w:rPr>
                <w:rFonts w:hint="eastAsia" w:cs="宋体" w:asciiTheme="minorEastAsia" w:hAnsiTheme="minorEastAsia" w:eastAsiaTheme="minorEastAsia"/>
                <w:color w:val="auto"/>
                <w:sz w:val="24"/>
                <w:szCs w:val="24"/>
                <w:highlight w:val="none"/>
              </w:rPr>
              <w:t>开标地点：</w:t>
            </w:r>
            <w:r>
              <w:rPr>
                <w:rFonts w:hint="eastAsia" w:cs="宋体" w:asciiTheme="minorEastAsia" w:hAnsiTheme="minorEastAsia" w:eastAsiaTheme="minorEastAsia"/>
                <w:b/>
                <w:bCs/>
                <w:color w:val="auto"/>
                <w:sz w:val="24"/>
                <w:szCs w:val="24"/>
                <w:highlight w:val="none"/>
              </w:rPr>
              <w:t>“苏采云”系统（网址：http://jszfcg.jsczt.cn</w:t>
            </w:r>
            <w:r>
              <w:rPr>
                <w:rFonts w:hint="eastAsia" w:cs="宋体" w:asciiTheme="minorEastAsia" w:hAnsiTheme="minorEastAsia" w:eastAsiaTheme="minorEastAsia"/>
                <w:b/>
                <w:bCs/>
                <w:color w:val="auto"/>
                <w:sz w:val="24"/>
                <w:szCs w:val="24"/>
                <w:highlight w:val="none"/>
                <w:lang w:eastAsia="zh-CN"/>
              </w:rPr>
              <w:t>）</w:t>
            </w:r>
            <w:r>
              <w:rPr>
                <w:rFonts w:hint="eastAsia" w:cs="宋体" w:asciiTheme="minorEastAsia" w:hAnsiTheme="minorEastAsia" w:eastAsiaTheme="minorEastAsia"/>
                <w:b/>
                <w:bCs/>
                <w:color w:val="auto"/>
                <w:sz w:val="24"/>
                <w:szCs w:val="24"/>
                <w:highlight w:val="none"/>
              </w:rPr>
              <w:t>“开标大厅”</w:t>
            </w:r>
            <w:r>
              <w:rPr>
                <w:rFonts w:hint="eastAsia" w:cs="宋体" w:asciiTheme="minorEastAsia" w:hAnsiTheme="minorEastAsia" w:eastAsiaTheme="minorEastAsia"/>
                <w:b/>
                <w:bCs/>
                <w:color w:val="auto"/>
                <w:sz w:val="24"/>
                <w:szCs w:val="24"/>
                <w:highlight w:val="none"/>
                <w:lang w:eastAsia="zh-CN"/>
              </w:rPr>
              <w:t>。</w:t>
            </w:r>
          </w:p>
        </w:tc>
      </w:tr>
      <w:tr w14:paraId="322D25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35" w:type="dxa"/>
            <w:noWrap w:val="0"/>
            <w:vAlign w:val="center"/>
          </w:tcPr>
          <w:p w14:paraId="40694373">
            <w:pPr>
              <w:keepNext w:val="0"/>
              <w:keepLines w:val="0"/>
              <w:suppressLineNumbers w:val="0"/>
              <w:spacing w:before="0" w:beforeAutospacing="0" w:after="0" w:afterAutospacing="0" w:line="420" w:lineRule="exact"/>
              <w:ind w:left="0" w:right="0"/>
              <w:jc w:val="center"/>
              <w:rPr>
                <w:rFonts w:hint="eastAsia" w:ascii="宋体" w:hAnsi="宋体"/>
                <w:bCs/>
                <w:color w:val="auto"/>
                <w:sz w:val="24"/>
                <w:szCs w:val="24"/>
                <w:highlight w:val="none"/>
              </w:rPr>
            </w:pPr>
            <w:r>
              <w:rPr>
                <w:rFonts w:ascii="宋体" w:hAnsi="宋体"/>
                <w:bCs/>
                <w:color w:val="auto"/>
                <w:sz w:val="24"/>
                <w:szCs w:val="24"/>
                <w:highlight w:val="none"/>
              </w:rPr>
              <w:t>9</w:t>
            </w:r>
          </w:p>
        </w:tc>
        <w:tc>
          <w:tcPr>
            <w:tcW w:w="9774" w:type="dxa"/>
            <w:noWrap w:val="0"/>
          </w:tcPr>
          <w:p w14:paraId="34B9605B">
            <w:pPr>
              <w:keepNext w:val="0"/>
              <w:keepLines w:val="0"/>
              <w:suppressLineNumbers w:val="0"/>
              <w:spacing w:before="0" w:beforeAutospacing="0" w:after="0" w:afterAutospacing="0" w:line="420" w:lineRule="exact"/>
              <w:ind w:left="0" w:right="0"/>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评审有关信息：</w:t>
            </w:r>
          </w:p>
          <w:p w14:paraId="29F256C1">
            <w:pPr>
              <w:keepNext w:val="0"/>
              <w:keepLines w:val="0"/>
              <w:suppressLineNumbers w:val="0"/>
              <w:spacing w:before="0" w:beforeAutospacing="0" w:after="0" w:afterAutospacing="0" w:line="420" w:lineRule="exact"/>
              <w:ind w:left="0" w:right="0"/>
              <w:rPr>
                <w:rFonts w:hint="eastAsia" w:ascii="宋体" w:hAnsi="宋体"/>
                <w:b/>
                <w:bCs/>
                <w:color w:val="auto"/>
                <w:sz w:val="24"/>
                <w:szCs w:val="24"/>
                <w:highlight w:val="none"/>
              </w:rPr>
            </w:pPr>
            <w:r>
              <w:rPr>
                <w:rFonts w:hint="eastAsia" w:ascii="宋体" w:hAnsi="宋体" w:cs="宋体"/>
                <w:color w:val="auto"/>
                <w:sz w:val="24"/>
                <w:szCs w:val="24"/>
                <w:highlight w:val="none"/>
              </w:rPr>
              <w:t>评审时间：</w:t>
            </w:r>
            <w:r>
              <w:rPr>
                <w:rFonts w:hint="eastAsia" w:cs="宋体" w:asciiTheme="minorEastAsia" w:hAnsiTheme="minorEastAsia" w:eastAsiaTheme="minorEastAsia"/>
                <w:b/>
                <w:bCs/>
                <w:color w:val="auto"/>
                <w:sz w:val="24"/>
                <w:szCs w:val="24"/>
                <w:highlight w:val="none"/>
                <w:u w:val="single"/>
                <w:shd w:val="clear" w:color="FFFFFF" w:fill="D9D9D9"/>
                <w:lang w:val="zh-CN"/>
              </w:rPr>
              <w:t>2</w:t>
            </w:r>
            <w:r>
              <w:rPr>
                <w:rFonts w:hint="eastAsia" w:cs="宋体" w:asciiTheme="minorEastAsia" w:hAnsiTheme="minorEastAsia" w:eastAsiaTheme="minorEastAsia"/>
                <w:b/>
                <w:bCs/>
                <w:color w:val="auto"/>
                <w:sz w:val="24"/>
                <w:szCs w:val="24"/>
                <w:highlight w:val="none"/>
                <w:u w:val="single"/>
                <w:shd w:val="clear" w:color="auto" w:fill="auto"/>
                <w:lang w:val="zh-CN"/>
              </w:rPr>
              <w:t>02</w:t>
            </w:r>
            <w:r>
              <w:rPr>
                <w:rFonts w:hint="eastAsia" w:cs="宋体" w:asciiTheme="minorEastAsia" w:hAnsiTheme="minorEastAsia" w:eastAsiaTheme="minorEastAsia"/>
                <w:b/>
                <w:bCs/>
                <w:color w:val="auto"/>
                <w:sz w:val="24"/>
                <w:szCs w:val="24"/>
                <w:highlight w:val="none"/>
                <w:u w:val="single"/>
                <w:shd w:val="clear" w:color="auto" w:fill="auto"/>
                <w:lang w:val="en-US" w:eastAsia="zh-CN"/>
              </w:rPr>
              <w:t>6</w:t>
            </w:r>
            <w:r>
              <w:rPr>
                <w:rFonts w:hint="eastAsia" w:cs="宋体" w:asciiTheme="minorEastAsia" w:hAnsiTheme="minorEastAsia" w:eastAsiaTheme="minorEastAsia"/>
                <w:b/>
                <w:bCs/>
                <w:color w:val="auto"/>
                <w:sz w:val="24"/>
                <w:szCs w:val="24"/>
                <w:highlight w:val="none"/>
                <w:u w:val="single"/>
                <w:shd w:val="clear" w:color="auto" w:fill="auto"/>
                <w:lang w:val="zh-CN"/>
              </w:rPr>
              <w:t>年</w:t>
            </w:r>
            <w:r>
              <w:rPr>
                <w:rFonts w:hint="eastAsia" w:cs="宋体" w:asciiTheme="minorEastAsia" w:hAnsiTheme="minorEastAsia" w:eastAsiaTheme="minorEastAsia"/>
                <w:b/>
                <w:bCs/>
                <w:color w:val="auto"/>
                <w:sz w:val="24"/>
                <w:szCs w:val="24"/>
                <w:highlight w:val="none"/>
                <w:u w:val="single"/>
                <w:shd w:val="clear" w:color="auto" w:fill="auto"/>
                <w:lang w:val="en-US" w:eastAsia="zh-CN"/>
              </w:rPr>
              <w:t>7</w:t>
            </w:r>
            <w:r>
              <w:rPr>
                <w:rFonts w:hint="eastAsia" w:cs="宋体" w:asciiTheme="minorEastAsia" w:hAnsiTheme="minorEastAsia" w:eastAsiaTheme="minorEastAsia"/>
                <w:b/>
                <w:bCs/>
                <w:color w:val="auto"/>
                <w:sz w:val="24"/>
                <w:szCs w:val="24"/>
                <w:highlight w:val="none"/>
                <w:u w:val="single"/>
                <w:shd w:val="clear" w:color="auto" w:fill="auto"/>
                <w:lang w:val="zh-CN"/>
              </w:rPr>
              <w:t>月</w:t>
            </w:r>
            <w:r>
              <w:rPr>
                <w:rFonts w:hint="eastAsia" w:cs="宋体" w:asciiTheme="minorEastAsia" w:hAnsiTheme="minorEastAsia" w:eastAsiaTheme="minorEastAsia"/>
                <w:b/>
                <w:bCs/>
                <w:color w:val="auto"/>
                <w:sz w:val="24"/>
                <w:szCs w:val="24"/>
                <w:highlight w:val="none"/>
                <w:u w:val="single"/>
                <w:shd w:val="clear" w:color="auto" w:fill="auto"/>
                <w:lang w:val="en-US" w:eastAsia="zh-CN"/>
              </w:rPr>
              <w:t>2</w:t>
            </w:r>
            <w:r>
              <w:rPr>
                <w:rFonts w:hint="eastAsia" w:cs="宋体" w:asciiTheme="minorEastAsia" w:hAnsiTheme="minorEastAsia" w:eastAsiaTheme="minorEastAsia"/>
                <w:b/>
                <w:bCs/>
                <w:color w:val="auto"/>
                <w:sz w:val="24"/>
                <w:szCs w:val="24"/>
                <w:highlight w:val="none"/>
                <w:u w:val="single"/>
                <w:shd w:val="clear" w:color="auto" w:fill="auto"/>
                <w:lang w:val="zh-CN"/>
              </w:rPr>
              <w:t>日</w:t>
            </w:r>
            <w:r>
              <w:rPr>
                <w:rFonts w:hint="eastAsia" w:cs="宋体" w:asciiTheme="minorEastAsia" w:hAnsiTheme="minorEastAsia" w:eastAsiaTheme="minorEastAsia"/>
                <w:b/>
                <w:bCs/>
                <w:color w:val="auto"/>
                <w:sz w:val="24"/>
                <w:szCs w:val="24"/>
                <w:highlight w:val="none"/>
                <w:u w:val="single"/>
                <w:shd w:val="clear" w:color="auto" w:fill="auto"/>
                <w:lang w:val="en-US" w:eastAsia="zh-CN"/>
              </w:rPr>
              <w:t>开标结束后</w:t>
            </w:r>
          </w:p>
          <w:p w14:paraId="5DBD412D">
            <w:pPr>
              <w:keepNext w:val="0"/>
              <w:keepLines w:val="0"/>
              <w:suppressLineNumbers w:val="0"/>
              <w:spacing w:before="0" w:beforeAutospacing="0" w:after="0" w:afterAutospacing="0" w:line="420" w:lineRule="exact"/>
              <w:ind w:left="0" w:right="0"/>
              <w:rPr>
                <w:rFonts w:hint="eastAsia" w:ascii="宋体" w:hAnsi="宋体" w:eastAsia="宋体"/>
                <w:bCs/>
                <w:color w:val="auto"/>
                <w:sz w:val="24"/>
                <w:szCs w:val="24"/>
                <w:highlight w:val="none"/>
                <w:lang w:eastAsia="zh-CN"/>
              </w:rPr>
            </w:pPr>
            <w:r>
              <w:rPr>
                <w:rFonts w:hint="eastAsia" w:ascii="宋体" w:hAnsi="宋体" w:cs="宋体"/>
                <w:color w:val="auto"/>
                <w:sz w:val="24"/>
                <w:szCs w:val="24"/>
                <w:highlight w:val="none"/>
              </w:rPr>
              <w:t>评审地点：无锡市惠山区政和大道209号住建局大楼4楼评标</w:t>
            </w:r>
            <w:r>
              <w:rPr>
                <w:rFonts w:hint="eastAsia" w:ascii="宋体" w:hAnsi="宋体" w:cs="宋体"/>
                <w:color w:val="auto"/>
                <w:sz w:val="24"/>
                <w:szCs w:val="24"/>
                <w:highlight w:val="none"/>
                <w:u w:val="single"/>
                <w:lang w:val="en-US" w:eastAsia="zh-CN"/>
              </w:rPr>
              <w:t xml:space="preserve"> 1 </w:t>
            </w:r>
            <w:r>
              <w:rPr>
                <w:rFonts w:hint="eastAsia" w:ascii="宋体" w:hAnsi="宋体" w:cs="宋体"/>
                <w:color w:val="auto"/>
                <w:sz w:val="24"/>
                <w:szCs w:val="24"/>
                <w:highlight w:val="none"/>
              </w:rPr>
              <w:t>室</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lang w:eastAsia="zh-CN"/>
              </w:rPr>
              <w:t>。</w:t>
            </w:r>
          </w:p>
        </w:tc>
      </w:tr>
      <w:tr w14:paraId="2ED1DF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35" w:type="dxa"/>
            <w:noWrap w:val="0"/>
            <w:vAlign w:val="center"/>
          </w:tcPr>
          <w:p w14:paraId="5C201157">
            <w:pPr>
              <w:keepNext w:val="0"/>
              <w:keepLines w:val="0"/>
              <w:suppressLineNumbers w:val="0"/>
              <w:spacing w:before="0" w:beforeAutospacing="0" w:after="0" w:afterAutospacing="0" w:line="420" w:lineRule="exact"/>
              <w:ind w:left="0" w:right="0"/>
              <w:jc w:val="center"/>
              <w:rPr>
                <w:rFonts w:hint="eastAsia" w:ascii="宋体" w:hAnsi="宋体"/>
                <w:bCs/>
                <w:color w:val="auto"/>
                <w:sz w:val="24"/>
                <w:szCs w:val="24"/>
                <w:highlight w:val="none"/>
              </w:rPr>
            </w:pPr>
            <w:r>
              <w:rPr>
                <w:rFonts w:hint="eastAsia" w:ascii="宋体" w:hAnsi="宋体"/>
                <w:bCs/>
                <w:color w:val="auto"/>
                <w:sz w:val="24"/>
                <w:szCs w:val="24"/>
                <w:highlight w:val="none"/>
              </w:rPr>
              <w:t>1</w:t>
            </w:r>
            <w:r>
              <w:rPr>
                <w:rFonts w:ascii="宋体" w:hAnsi="宋体"/>
                <w:bCs/>
                <w:color w:val="auto"/>
                <w:sz w:val="24"/>
                <w:szCs w:val="24"/>
                <w:highlight w:val="none"/>
              </w:rPr>
              <w:t>0</w:t>
            </w:r>
          </w:p>
        </w:tc>
        <w:tc>
          <w:tcPr>
            <w:tcW w:w="9774" w:type="dxa"/>
            <w:noWrap w:val="0"/>
            <w:vAlign w:val="center"/>
          </w:tcPr>
          <w:p w14:paraId="6FC1FCC3">
            <w:pPr>
              <w:keepNext w:val="0"/>
              <w:keepLines w:val="0"/>
              <w:suppressLineNumbers w:val="0"/>
              <w:spacing w:before="0" w:beforeAutospacing="0" w:after="0" w:afterAutospacing="0" w:line="420" w:lineRule="exact"/>
              <w:ind w:left="0" w:right="0"/>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确定中标有关信息：</w:t>
            </w:r>
          </w:p>
          <w:p w14:paraId="622DA15D">
            <w:pPr>
              <w:keepNext w:val="0"/>
              <w:keepLines w:val="0"/>
              <w:suppressLineNumbers w:val="0"/>
              <w:spacing w:before="0" w:beforeAutospacing="0" w:after="0" w:afterAutospacing="0" w:line="420" w:lineRule="exact"/>
              <w:ind w:left="0" w:right="0"/>
              <w:rPr>
                <w:rFonts w:hint="eastAsia" w:ascii="宋体" w:hAnsi="宋体"/>
                <w:bCs/>
                <w:color w:val="auto"/>
                <w:sz w:val="24"/>
                <w:szCs w:val="24"/>
                <w:highlight w:val="none"/>
              </w:rPr>
            </w:pPr>
            <w:r>
              <w:rPr>
                <w:rFonts w:hint="eastAsia" w:ascii="宋体" w:hAnsi="宋体" w:cs="宋体"/>
                <w:color w:val="auto"/>
                <w:sz w:val="24"/>
                <w:szCs w:val="24"/>
                <w:highlight w:val="none"/>
              </w:rPr>
              <w:t>确定中标单位时间：</w:t>
            </w:r>
            <w:r>
              <w:rPr>
                <w:rFonts w:hint="eastAsia" w:cs="宋体" w:asciiTheme="minorEastAsia" w:hAnsiTheme="minorEastAsia" w:eastAsiaTheme="minorEastAsia"/>
                <w:b/>
                <w:bCs/>
                <w:color w:val="auto"/>
                <w:sz w:val="24"/>
                <w:szCs w:val="24"/>
                <w:highlight w:val="none"/>
                <w:u w:val="single"/>
                <w:shd w:val="clear" w:color="auto" w:fill="auto"/>
                <w:lang w:val="zh-CN"/>
              </w:rPr>
              <w:t>202</w:t>
            </w:r>
            <w:r>
              <w:rPr>
                <w:rFonts w:hint="eastAsia" w:cs="宋体" w:asciiTheme="minorEastAsia" w:hAnsiTheme="minorEastAsia" w:eastAsiaTheme="minorEastAsia"/>
                <w:b/>
                <w:bCs/>
                <w:color w:val="auto"/>
                <w:sz w:val="24"/>
                <w:szCs w:val="24"/>
                <w:highlight w:val="none"/>
                <w:u w:val="single"/>
                <w:shd w:val="clear" w:color="auto" w:fill="auto"/>
                <w:lang w:val="en-US" w:eastAsia="zh-CN"/>
              </w:rPr>
              <w:t>6</w:t>
            </w:r>
            <w:r>
              <w:rPr>
                <w:rFonts w:hint="eastAsia" w:cs="宋体" w:asciiTheme="minorEastAsia" w:hAnsiTheme="minorEastAsia" w:eastAsiaTheme="minorEastAsia"/>
                <w:b/>
                <w:bCs/>
                <w:color w:val="auto"/>
                <w:sz w:val="24"/>
                <w:szCs w:val="24"/>
                <w:highlight w:val="none"/>
                <w:u w:val="single"/>
                <w:shd w:val="clear" w:color="auto" w:fill="auto"/>
                <w:lang w:val="zh-CN"/>
              </w:rPr>
              <w:t>年</w:t>
            </w:r>
            <w:r>
              <w:rPr>
                <w:rFonts w:hint="eastAsia" w:cs="宋体" w:asciiTheme="minorEastAsia" w:hAnsiTheme="minorEastAsia" w:eastAsiaTheme="minorEastAsia"/>
                <w:b/>
                <w:bCs/>
                <w:color w:val="auto"/>
                <w:sz w:val="24"/>
                <w:szCs w:val="24"/>
                <w:highlight w:val="none"/>
                <w:u w:val="single"/>
                <w:shd w:val="clear" w:color="auto" w:fill="auto"/>
                <w:lang w:val="en-US" w:eastAsia="zh-CN"/>
              </w:rPr>
              <w:t>7</w:t>
            </w:r>
            <w:r>
              <w:rPr>
                <w:rFonts w:hint="eastAsia" w:cs="宋体" w:asciiTheme="minorEastAsia" w:hAnsiTheme="minorEastAsia" w:eastAsiaTheme="minorEastAsia"/>
                <w:b/>
                <w:bCs/>
                <w:color w:val="auto"/>
                <w:sz w:val="24"/>
                <w:szCs w:val="24"/>
                <w:highlight w:val="none"/>
                <w:u w:val="single"/>
                <w:shd w:val="clear" w:color="auto" w:fill="auto"/>
                <w:lang w:val="zh-CN"/>
              </w:rPr>
              <w:t>月</w:t>
            </w:r>
            <w:r>
              <w:rPr>
                <w:rFonts w:hint="eastAsia" w:cs="宋体" w:asciiTheme="minorEastAsia" w:hAnsiTheme="minorEastAsia" w:eastAsiaTheme="minorEastAsia"/>
                <w:b/>
                <w:bCs/>
                <w:color w:val="auto"/>
                <w:sz w:val="24"/>
                <w:szCs w:val="24"/>
                <w:highlight w:val="none"/>
                <w:u w:val="single"/>
                <w:shd w:val="clear" w:color="auto" w:fill="auto"/>
                <w:lang w:val="en-US" w:eastAsia="zh-CN"/>
              </w:rPr>
              <w:t>2</w:t>
            </w:r>
            <w:r>
              <w:rPr>
                <w:rFonts w:hint="eastAsia" w:cs="宋体" w:asciiTheme="minorEastAsia" w:hAnsiTheme="minorEastAsia" w:eastAsiaTheme="minorEastAsia"/>
                <w:b/>
                <w:bCs/>
                <w:color w:val="auto"/>
                <w:sz w:val="24"/>
                <w:szCs w:val="24"/>
                <w:highlight w:val="none"/>
                <w:u w:val="single"/>
                <w:shd w:val="clear" w:color="auto" w:fill="auto"/>
                <w:lang w:val="zh-CN"/>
              </w:rPr>
              <w:t>日</w:t>
            </w:r>
          </w:p>
          <w:p w14:paraId="4DA748C7">
            <w:pPr>
              <w:keepNext w:val="0"/>
              <w:keepLines w:val="0"/>
              <w:suppressLineNumbers w:val="0"/>
              <w:spacing w:before="0" w:beforeAutospacing="0" w:after="0" w:afterAutospacing="0" w:line="420" w:lineRule="exact"/>
              <w:ind w:left="0" w:right="0"/>
              <w:rPr>
                <w:rFonts w:hint="eastAsia" w:ascii="宋体" w:hAnsi="宋体" w:eastAsia="宋体" w:cs="宋体"/>
                <w:b/>
                <w:bCs/>
                <w:color w:val="auto"/>
                <w:sz w:val="24"/>
                <w:szCs w:val="24"/>
                <w:highlight w:val="none"/>
                <w:lang w:eastAsia="zh-CN"/>
              </w:rPr>
            </w:pPr>
            <w:r>
              <w:rPr>
                <w:rFonts w:hint="eastAsia" w:ascii="宋体" w:hAnsi="宋体" w:cs="宋体"/>
                <w:color w:val="auto"/>
                <w:sz w:val="24"/>
                <w:szCs w:val="24"/>
                <w:highlight w:val="none"/>
              </w:rPr>
              <w:t>评审地点：无锡市惠山区政和大道209号住建局大楼</w:t>
            </w:r>
            <w:r>
              <w:rPr>
                <w:rFonts w:ascii="宋体" w:hAnsi="宋体" w:cs="宋体"/>
                <w:color w:val="auto"/>
                <w:sz w:val="24"/>
                <w:szCs w:val="24"/>
                <w:highlight w:val="none"/>
              </w:rPr>
              <w:t>4</w:t>
            </w:r>
            <w:r>
              <w:rPr>
                <w:rFonts w:hint="eastAsia" w:ascii="宋体" w:hAnsi="宋体" w:cs="宋体"/>
                <w:color w:val="auto"/>
                <w:sz w:val="24"/>
                <w:szCs w:val="24"/>
                <w:highlight w:val="none"/>
              </w:rPr>
              <w:t>楼评标</w:t>
            </w:r>
            <w:r>
              <w:rPr>
                <w:rFonts w:hint="eastAsia" w:ascii="宋体" w:hAnsi="宋体" w:cs="宋体"/>
                <w:color w:val="auto"/>
                <w:sz w:val="24"/>
                <w:szCs w:val="24"/>
                <w:highlight w:val="none"/>
                <w:u w:val="single"/>
                <w:lang w:val="en-US" w:eastAsia="zh-CN"/>
              </w:rPr>
              <w:t xml:space="preserve"> 1 </w:t>
            </w:r>
            <w:r>
              <w:rPr>
                <w:rFonts w:hint="eastAsia" w:ascii="宋体" w:hAnsi="宋体" w:cs="宋体"/>
                <w:color w:val="auto"/>
                <w:sz w:val="24"/>
                <w:szCs w:val="24"/>
                <w:highlight w:val="none"/>
              </w:rPr>
              <w:t>室</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lang w:eastAsia="zh-CN"/>
              </w:rPr>
              <w:t>。</w:t>
            </w:r>
          </w:p>
        </w:tc>
      </w:tr>
      <w:tr w14:paraId="137E32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35" w:type="dxa"/>
            <w:noWrap w:val="0"/>
            <w:vAlign w:val="center"/>
          </w:tcPr>
          <w:p w14:paraId="4A4E93F2">
            <w:pPr>
              <w:keepNext w:val="0"/>
              <w:keepLines w:val="0"/>
              <w:suppressLineNumbers w:val="0"/>
              <w:spacing w:before="0" w:beforeAutospacing="0" w:after="0" w:afterAutospacing="0" w:line="420" w:lineRule="exact"/>
              <w:ind w:left="0" w:right="0"/>
              <w:jc w:val="center"/>
              <w:rPr>
                <w:rFonts w:hint="eastAsia" w:ascii="宋体" w:hAnsi="宋体"/>
                <w:bCs/>
                <w:color w:val="auto"/>
                <w:sz w:val="24"/>
                <w:szCs w:val="24"/>
                <w:highlight w:val="none"/>
              </w:rPr>
            </w:pPr>
            <w:r>
              <w:rPr>
                <w:rFonts w:ascii="宋体" w:hAnsi="宋体"/>
                <w:bCs/>
                <w:color w:val="auto"/>
                <w:sz w:val="24"/>
                <w:szCs w:val="24"/>
                <w:highlight w:val="none"/>
              </w:rPr>
              <w:t>11</w:t>
            </w:r>
          </w:p>
        </w:tc>
        <w:tc>
          <w:tcPr>
            <w:tcW w:w="9774" w:type="dxa"/>
            <w:noWrap w:val="0"/>
          </w:tcPr>
          <w:p w14:paraId="738FB420">
            <w:pPr>
              <w:keepNext w:val="0"/>
              <w:keepLines w:val="0"/>
              <w:suppressLineNumbers w:val="0"/>
              <w:spacing w:before="0" w:beforeAutospacing="0" w:after="0" w:afterAutospacing="0" w:line="380" w:lineRule="exact"/>
              <w:ind w:left="0" w:right="0"/>
              <w:rPr>
                <w:rFonts w:hint="eastAsia" w:ascii="宋体" w:hAnsi="宋体"/>
                <w:color w:val="auto"/>
                <w:sz w:val="24"/>
                <w:szCs w:val="24"/>
                <w:highlight w:val="none"/>
              </w:rPr>
            </w:pPr>
            <w:r>
              <w:rPr>
                <w:rFonts w:hint="eastAsia" w:ascii="宋体" w:hAnsi="宋体" w:cs="宋体"/>
                <w:b/>
                <w:bCs/>
                <w:color w:val="auto"/>
                <w:sz w:val="24"/>
                <w:szCs w:val="20"/>
                <w:highlight w:val="none"/>
              </w:rPr>
              <w:t>投标文件制作要求：</w:t>
            </w:r>
          </w:p>
          <w:p w14:paraId="0C7936E0">
            <w:pPr>
              <w:keepNext w:val="0"/>
              <w:keepLines w:val="0"/>
              <w:suppressLineNumbers w:val="0"/>
              <w:spacing w:before="0" w:beforeAutospacing="0" w:after="0" w:afterAutospacing="0" w:line="380" w:lineRule="exact"/>
              <w:ind w:left="0" w:right="0"/>
              <w:rPr>
                <w:rFonts w:hint="eastAsia" w:ascii="宋体" w:hAnsi="宋体"/>
                <w:color w:val="auto"/>
                <w:sz w:val="24"/>
                <w:szCs w:val="24"/>
                <w:highlight w:val="none"/>
              </w:rPr>
            </w:pPr>
            <w:r>
              <w:rPr>
                <w:rFonts w:hint="eastAsia" w:ascii="宋体" w:hAnsi="宋体"/>
                <w:color w:val="auto"/>
                <w:sz w:val="24"/>
                <w:szCs w:val="24"/>
                <w:highlight w:val="none"/>
              </w:rPr>
              <w:t>1.因本项目作为采用线上电子开评标</w:t>
            </w:r>
            <w:r>
              <w:rPr>
                <w:rFonts w:hint="eastAsia" w:ascii="宋体" w:hAnsi="宋体"/>
                <w:b/>
                <w:bCs/>
                <w:color w:val="auto"/>
                <w:sz w:val="24"/>
                <w:szCs w:val="24"/>
                <w:highlight w:val="none"/>
              </w:rPr>
              <w:t>（网上不见面开标）</w:t>
            </w:r>
            <w:r>
              <w:rPr>
                <w:rFonts w:hint="eastAsia" w:ascii="宋体" w:hAnsi="宋体"/>
                <w:color w:val="auto"/>
                <w:sz w:val="24"/>
                <w:szCs w:val="24"/>
                <w:highlight w:val="none"/>
              </w:rPr>
              <w:t>，供应商在苏采云系统规定的时间内对投标文件进行解密。</w:t>
            </w:r>
          </w:p>
          <w:p w14:paraId="347B109B">
            <w:pPr>
              <w:keepNext w:val="0"/>
              <w:keepLines w:val="0"/>
              <w:suppressLineNumbers w:val="0"/>
              <w:spacing w:before="0" w:beforeAutospacing="0" w:after="0" w:afterAutospacing="0" w:line="380" w:lineRule="exact"/>
              <w:ind w:left="0" w:right="0"/>
              <w:rPr>
                <w:rFonts w:hint="eastAsia" w:ascii="宋体" w:hAnsi="宋体"/>
                <w:b/>
                <w:bCs/>
                <w:color w:val="auto"/>
                <w:sz w:val="24"/>
                <w:szCs w:val="24"/>
                <w:highlight w:val="none"/>
              </w:rPr>
            </w:pPr>
            <w:r>
              <w:rPr>
                <w:rFonts w:ascii="宋体" w:hAnsi="宋体"/>
                <w:b/>
                <w:bCs/>
                <w:color w:val="auto"/>
                <w:sz w:val="24"/>
                <w:szCs w:val="24"/>
                <w:highlight w:val="none"/>
              </w:rPr>
              <w:t>2</w:t>
            </w:r>
            <w:r>
              <w:rPr>
                <w:rFonts w:hint="eastAsia" w:ascii="宋体" w:hAnsi="宋体"/>
                <w:b/>
                <w:bCs/>
                <w:color w:val="auto"/>
                <w:sz w:val="24"/>
                <w:szCs w:val="24"/>
                <w:highlight w:val="none"/>
              </w:rPr>
              <w:t>.中标供应商在收到中标通知书后与采购人签订合同前，必须提供与系统中电子投标文件一致的纸质投标文件一式三份。</w:t>
            </w:r>
          </w:p>
          <w:p w14:paraId="21499EC1">
            <w:pPr>
              <w:keepNext w:val="0"/>
              <w:keepLines w:val="0"/>
              <w:suppressLineNumbers w:val="0"/>
              <w:spacing w:before="0" w:beforeAutospacing="0" w:after="0" w:afterAutospacing="0" w:line="380" w:lineRule="exact"/>
              <w:ind w:left="0" w:right="0"/>
              <w:rPr>
                <w:rFonts w:hint="eastAsia" w:ascii="宋体" w:hAnsi="宋体" w:cs="宋体"/>
                <w:b/>
                <w:bCs/>
                <w:color w:val="auto"/>
                <w:sz w:val="24"/>
                <w:szCs w:val="24"/>
                <w:highlight w:val="none"/>
              </w:rPr>
            </w:pPr>
            <w:r>
              <w:rPr>
                <w:rFonts w:ascii="宋体" w:hAnsi="宋体" w:cs="宋体"/>
                <w:b/>
                <w:bCs/>
                <w:color w:val="auto"/>
                <w:sz w:val="24"/>
                <w:szCs w:val="24"/>
                <w:highlight w:val="none"/>
              </w:rPr>
              <w:t>3</w:t>
            </w:r>
            <w:r>
              <w:rPr>
                <w:rFonts w:hint="eastAsia" w:ascii="宋体" w:hAnsi="宋体" w:cs="宋体"/>
                <w:b/>
                <w:bCs/>
                <w:color w:val="auto"/>
                <w:sz w:val="24"/>
                <w:szCs w:val="24"/>
                <w:highlight w:val="none"/>
              </w:rPr>
              <w:t>.供应商请仔细阅读供应商注册流程和公开招标文件中关于电子开评标等相关事项，如有问题可发送邮件或移动电话咨询。</w:t>
            </w:r>
          </w:p>
          <w:p w14:paraId="7397AC37">
            <w:pPr>
              <w:keepNext w:val="0"/>
              <w:keepLines w:val="0"/>
              <w:suppressLineNumbers w:val="0"/>
              <w:spacing w:before="0" w:beforeAutospacing="0" w:after="0" w:afterAutospacing="0" w:line="420" w:lineRule="exact"/>
              <w:ind w:left="0" w:right="0"/>
              <w:rPr>
                <w:rFonts w:hint="eastAsia" w:ascii="宋体" w:hAnsi="宋体"/>
                <w:bCs/>
                <w:color w:val="auto"/>
                <w:sz w:val="24"/>
                <w:szCs w:val="24"/>
                <w:highlight w:val="none"/>
              </w:rPr>
            </w:pPr>
            <w:r>
              <w:rPr>
                <w:rFonts w:ascii="宋体" w:hAnsi="宋体" w:cs="宋体"/>
                <w:b/>
                <w:bCs/>
                <w:color w:val="auto"/>
                <w:sz w:val="24"/>
                <w:szCs w:val="24"/>
                <w:highlight w:val="none"/>
              </w:rPr>
              <w:t>4.</w:t>
            </w:r>
            <w:r>
              <w:rPr>
                <w:rFonts w:hint="eastAsia" w:ascii="宋体" w:hAnsi="宋体" w:cs="宋体"/>
                <w:b/>
                <w:bCs/>
                <w:color w:val="auto"/>
                <w:sz w:val="24"/>
                <w:szCs w:val="24"/>
                <w:highlight w:val="none"/>
              </w:rPr>
              <w:t>本次采购采用“苏采云”系统进行采购活动，招标文件发布、报价、评审和中标结果发布全程电子化。</w:t>
            </w:r>
          </w:p>
        </w:tc>
      </w:tr>
      <w:tr w14:paraId="178A38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35" w:type="dxa"/>
            <w:noWrap w:val="0"/>
            <w:vAlign w:val="center"/>
          </w:tcPr>
          <w:p w14:paraId="05586D3A">
            <w:pPr>
              <w:keepNext w:val="0"/>
              <w:keepLines w:val="0"/>
              <w:suppressLineNumbers w:val="0"/>
              <w:spacing w:before="0" w:beforeAutospacing="0" w:after="0" w:afterAutospacing="0" w:line="420" w:lineRule="exact"/>
              <w:ind w:left="0" w:right="0"/>
              <w:jc w:val="center"/>
              <w:rPr>
                <w:rFonts w:hint="eastAsia" w:ascii="宋体" w:hAnsi="宋体"/>
                <w:bCs/>
                <w:color w:val="auto"/>
                <w:sz w:val="24"/>
                <w:szCs w:val="24"/>
                <w:highlight w:val="none"/>
              </w:rPr>
            </w:pPr>
            <w:r>
              <w:rPr>
                <w:rFonts w:hint="eastAsia" w:ascii="宋体" w:hAnsi="宋体"/>
                <w:bCs/>
                <w:color w:val="auto"/>
                <w:sz w:val="24"/>
                <w:szCs w:val="24"/>
                <w:highlight w:val="none"/>
              </w:rPr>
              <w:t>1</w:t>
            </w:r>
            <w:r>
              <w:rPr>
                <w:rFonts w:ascii="宋体" w:hAnsi="宋体"/>
                <w:bCs/>
                <w:color w:val="auto"/>
                <w:sz w:val="24"/>
                <w:szCs w:val="24"/>
                <w:highlight w:val="none"/>
              </w:rPr>
              <w:t>2</w:t>
            </w:r>
          </w:p>
        </w:tc>
        <w:tc>
          <w:tcPr>
            <w:tcW w:w="9774" w:type="dxa"/>
            <w:tcBorders>
              <w:top w:val="single" w:color="auto" w:sz="4" w:space="0"/>
              <w:left w:val="single" w:color="auto" w:sz="4" w:space="0"/>
              <w:bottom w:val="single" w:color="auto" w:sz="4" w:space="0"/>
              <w:right w:val="single" w:color="auto" w:sz="4" w:space="0"/>
            </w:tcBorders>
            <w:noWrap w:val="0"/>
          </w:tcPr>
          <w:p w14:paraId="5FB19DEB">
            <w:pPr>
              <w:keepNext w:val="0"/>
              <w:keepLines w:val="0"/>
              <w:suppressLineNumbers w:val="0"/>
              <w:spacing w:before="0" w:beforeAutospacing="0" w:after="0" w:afterAutospacing="0" w:line="420" w:lineRule="exact"/>
              <w:ind w:left="0" w:right="0"/>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特别提醒：</w:t>
            </w:r>
          </w:p>
          <w:p w14:paraId="3215F163">
            <w:pPr>
              <w:keepNext w:val="0"/>
              <w:keepLines w:val="0"/>
              <w:suppressLineNumbers w:val="0"/>
              <w:spacing w:before="0" w:beforeAutospacing="0" w:after="0" w:afterAutospacing="0" w:line="420" w:lineRule="exact"/>
              <w:ind w:left="0" w:right="0"/>
              <w:rPr>
                <w:rFonts w:hint="eastAsia" w:ascii="宋体" w:hAnsi="宋体" w:cs="宋体"/>
                <w:b/>
                <w:bCs/>
                <w:color w:val="auto"/>
                <w:sz w:val="24"/>
                <w:szCs w:val="20"/>
                <w:highlight w:val="none"/>
              </w:rPr>
            </w:pPr>
            <w:r>
              <w:rPr>
                <w:rFonts w:hint="eastAsia" w:ascii="宋体" w:hAnsi="宋体" w:cs="宋体"/>
                <w:b/>
                <w:bCs/>
                <w:color w:val="auto"/>
                <w:sz w:val="24"/>
                <w:szCs w:val="24"/>
                <w:highlight w:val="none"/>
              </w:rPr>
              <w:t>若资格审查中或评审过程中，采购人/代理机构/评标委员会对投标文件存在疑问，投标供应商被授权代表须在接到在线询标函后15分钟内，在开标界面在线以澄清函回复并加盖公章或签电子公章；若投标供应商被授权代表未在规定时间内按上述要求作出回复，则视为投标供应商默认资审结果或评审结果。</w:t>
            </w:r>
          </w:p>
        </w:tc>
      </w:tr>
      <w:tr w14:paraId="6DF2DA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35" w:type="dxa"/>
            <w:tcBorders>
              <w:top w:val="single" w:color="auto" w:sz="4" w:space="0"/>
              <w:left w:val="single" w:color="auto" w:sz="4" w:space="0"/>
              <w:bottom w:val="single" w:color="auto" w:sz="4" w:space="0"/>
              <w:right w:val="single" w:color="auto" w:sz="4" w:space="0"/>
            </w:tcBorders>
            <w:noWrap w:val="0"/>
            <w:vAlign w:val="center"/>
          </w:tcPr>
          <w:p w14:paraId="42550E00">
            <w:pPr>
              <w:keepNext w:val="0"/>
              <w:keepLines w:val="0"/>
              <w:suppressLineNumbers w:val="0"/>
              <w:spacing w:before="0" w:beforeAutospacing="0" w:after="0" w:afterAutospacing="0" w:line="420" w:lineRule="exact"/>
              <w:ind w:left="0" w:right="0"/>
              <w:jc w:val="center"/>
              <w:rPr>
                <w:rFonts w:hint="eastAsia" w:ascii="宋体" w:hAnsi="宋体"/>
                <w:bCs/>
                <w:color w:val="auto"/>
                <w:sz w:val="24"/>
                <w:szCs w:val="24"/>
                <w:highlight w:val="none"/>
              </w:rPr>
            </w:pPr>
            <w:r>
              <w:rPr>
                <w:rFonts w:hint="eastAsia" w:ascii="宋体" w:hAnsi="宋体"/>
                <w:bCs/>
                <w:color w:val="auto"/>
                <w:sz w:val="24"/>
                <w:szCs w:val="24"/>
                <w:highlight w:val="none"/>
              </w:rPr>
              <w:t>1</w:t>
            </w:r>
            <w:r>
              <w:rPr>
                <w:rFonts w:ascii="宋体" w:hAnsi="宋体"/>
                <w:bCs/>
                <w:color w:val="auto"/>
                <w:sz w:val="24"/>
                <w:szCs w:val="24"/>
                <w:highlight w:val="none"/>
              </w:rPr>
              <w:t>3</w:t>
            </w:r>
          </w:p>
        </w:tc>
        <w:tc>
          <w:tcPr>
            <w:tcW w:w="9774" w:type="dxa"/>
            <w:tcBorders>
              <w:top w:val="single" w:color="auto" w:sz="4" w:space="0"/>
              <w:left w:val="single" w:color="auto" w:sz="4" w:space="0"/>
              <w:bottom w:val="single" w:color="auto" w:sz="4" w:space="0"/>
              <w:right w:val="single" w:color="auto" w:sz="4" w:space="0"/>
            </w:tcBorders>
            <w:noWrap w:val="0"/>
          </w:tcPr>
          <w:p w14:paraId="3BB9DCE7">
            <w:pPr>
              <w:keepNext w:val="0"/>
              <w:keepLines w:val="0"/>
              <w:suppressLineNumbers w:val="0"/>
              <w:spacing w:before="0" w:beforeAutospacing="0" w:after="0" w:afterAutospacing="0" w:line="420" w:lineRule="exact"/>
              <w:ind w:left="0" w:right="0"/>
              <w:rPr>
                <w:rFonts w:hint="eastAsia" w:ascii="宋体" w:hAnsi="宋体" w:cs="宋体"/>
                <w:b/>
                <w:bCs/>
                <w:color w:val="auto"/>
                <w:sz w:val="24"/>
                <w:szCs w:val="20"/>
                <w:highlight w:val="none"/>
              </w:rPr>
            </w:pPr>
            <w:r>
              <w:rPr>
                <w:rFonts w:hint="eastAsia" w:ascii="宋体" w:hAnsi="宋体" w:cs="宋体"/>
                <w:b/>
                <w:bCs/>
                <w:color w:val="auto"/>
                <w:sz w:val="24"/>
                <w:szCs w:val="20"/>
                <w:highlight w:val="none"/>
              </w:rPr>
              <w:t>评标委员会组成：评标委员会成员人数为5人（含）以上单数，由采购人依法组建。</w:t>
            </w:r>
          </w:p>
        </w:tc>
      </w:tr>
      <w:tr w14:paraId="3EC465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3" w:hRule="atLeast"/>
          <w:jc w:val="center"/>
        </w:trPr>
        <w:tc>
          <w:tcPr>
            <w:tcW w:w="735" w:type="dxa"/>
            <w:noWrap w:val="0"/>
            <w:vAlign w:val="center"/>
          </w:tcPr>
          <w:p w14:paraId="66E1A23E">
            <w:pPr>
              <w:keepNext w:val="0"/>
              <w:keepLines w:val="0"/>
              <w:suppressLineNumbers w:val="0"/>
              <w:spacing w:before="0" w:beforeAutospacing="0" w:after="0" w:afterAutospacing="0" w:line="420" w:lineRule="exact"/>
              <w:ind w:left="0" w:right="0"/>
              <w:jc w:val="center"/>
              <w:rPr>
                <w:rFonts w:hint="eastAsia" w:ascii="宋体" w:hAnsi="宋体"/>
                <w:color w:val="auto"/>
                <w:sz w:val="24"/>
                <w:szCs w:val="24"/>
                <w:highlight w:val="none"/>
              </w:rPr>
            </w:pPr>
            <w:r>
              <w:rPr>
                <w:rFonts w:hint="eastAsia" w:ascii="宋体" w:hAnsi="宋体"/>
                <w:color w:val="auto"/>
                <w:sz w:val="24"/>
                <w:szCs w:val="24"/>
                <w:highlight w:val="none"/>
              </w:rPr>
              <w:t>1</w:t>
            </w:r>
            <w:r>
              <w:rPr>
                <w:rFonts w:ascii="宋体" w:hAnsi="宋体"/>
                <w:color w:val="auto"/>
                <w:sz w:val="24"/>
                <w:szCs w:val="24"/>
                <w:highlight w:val="none"/>
              </w:rPr>
              <w:t>4</w:t>
            </w:r>
          </w:p>
        </w:tc>
        <w:tc>
          <w:tcPr>
            <w:tcW w:w="9774" w:type="dxa"/>
            <w:noWrap w:val="0"/>
          </w:tcPr>
          <w:p w14:paraId="0A764D69">
            <w:pPr>
              <w:keepNext w:val="0"/>
              <w:keepLines w:val="0"/>
              <w:suppressLineNumbers w:val="0"/>
              <w:spacing w:before="0" w:beforeAutospacing="0" w:after="0" w:afterAutospacing="0" w:line="420" w:lineRule="exact"/>
              <w:ind w:left="0" w:right="0"/>
              <w:rPr>
                <w:rFonts w:hint="eastAsia" w:ascii="宋体" w:hAnsi="宋体"/>
                <w:color w:val="auto"/>
                <w:sz w:val="24"/>
                <w:szCs w:val="24"/>
                <w:highlight w:val="none"/>
              </w:rPr>
            </w:pPr>
            <w:r>
              <w:rPr>
                <w:rFonts w:hint="eastAsia" w:ascii="宋体" w:hAnsi="宋体"/>
                <w:b/>
                <w:color w:val="auto"/>
                <w:sz w:val="24"/>
                <w:szCs w:val="24"/>
                <w:highlight w:val="none"/>
              </w:rPr>
              <w:t>评标方法：</w:t>
            </w:r>
            <w:r>
              <w:rPr>
                <w:rFonts w:hint="eastAsia" w:ascii="宋体" w:hAnsi="宋体"/>
                <w:color w:val="auto"/>
                <w:sz w:val="24"/>
                <w:szCs w:val="24"/>
                <w:highlight w:val="none"/>
              </w:rPr>
              <w:t>综合评分法。</w:t>
            </w:r>
          </w:p>
        </w:tc>
      </w:tr>
      <w:tr w14:paraId="7A3F30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1" w:hRule="atLeast"/>
          <w:jc w:val="center"/>
        </w:trPr>
        <w:tc>
          <w:tcPr>
            <w:tcW w:w="735" w:type="dxa"/>
            <w:noWrap w:val="0"/>
            <w:vAlign w:val="center"/>
          </w:tcPr>
          <w:p w14:paraId="7D4FA00E">
            <w:pPr>
              <w:keepNext w:val="0"/>
              <w:keepLines w:val="0"/>
              <w:suppressLineNumbers w:val="0"/>
              <w:spacing w:before="0" w:beforeAutospacing="0" w:after="0" w:afterAutospacing="0" w:line="420" w:lineRule="exact"/>
              <w:ind w:left="0" w:right="0"/>
              <w:jc w:val="center"/>
              <w:rPr>
                <w:rFonts w:hint="eastAsia" w:ascii="宋体" w:hAnsi="宋体"/>
                <w:color w:val="auto"/>
                <w:sz w:val="24"/>
                <w:szCs w:val="24"/>
                <w:highlight w:val="none"/>
              </w:rPr>
            </w:pPr>
            <w:r>
              <w:rPr>
                <w:rFonts w:ascii="宋体" w:hAnsi="宋体"/>
                <w:color w:val="auto"/>
                <w:sz w:val="24"/>
                <w:szCs w:val="24"/>
                <w:highlight w:val="none"/>
              </w:rPr>
              <w:t>15</w:t>
            </w:r>
          </w:p>
        </w:tc>
        <w:tc>
          <w:tcPr>
            <w:tcW w:w="9774" w:type="dxa"/>
            <w:noWrap w:val="0"/>
          </w:tcPr>
          <w:p w14:paraId="63CFA8D5">
            <w:pPr>
              <w:keepNext w:val="0"/>
              <w:keepLines w:val="0"/>
              <w:suppressLineNumbers w:val="0"/>
              <w:spacing w:before="0" w:beforeAutospacing="0" w:after="0" w:afterAutospacing="0" w:line="420" w:lineRule="exact"/>
              <w:ind w:left="0" w:right="0"/>
              <w:rPr>
                <w:rFonts w:hint="eastAsia" w:ascii="宋体" w:hAnsi="宋体"/>
                <w:b/>
                <w:color w:val="auto"/>
                <w:sz w:val="24"/>
                <w:szCs w:val="24"/>
                <w:highlight w:val="none"/>
              </w:rPr>
            </w:pPr>
            <w:r>
              <w:rPr>
                <w:rFonts w:hint="eastAsia" w:ascii="宋体" w:hAnsi="宋体"/>
                <w:b/>
                <w:color w:val="auto"/>
                <w:sz w:val="24"/>
                <w:szCs w:val="24"/>
                <w:highlight w:val="none"/>
              </w:rPr>
              <w:t>中标候选</w:t>
            </w:r>
            <w:r>
              <w:rPr>
                <w:rFonts w:hint="eastAsia" w:ascii="宋体" w:hAnsi="宋体"/>
                <w:b/>
                <w:color w:val="auto"/>
                <w:sz w:val="24"/>
                <w:szCs w:val="24"/>
                <w:highlight w:val="none"/>
                <w:lang w:val="en-US" w:eastAsia="zh-CN"/>
              </w:rPr>
              <w:t>人</w:t>
            </w:r>
            <w:r>
              <w:rPr>
                <w:rFonts w:hint="eastAsia" w:ascii="宋体" w:hAnsi="宋体"/>
                <w:b/>
                <w:color w:val="auto"/>
                <w:sz w:val="24"/>
                <w:szCs w:val="24"/>
                <w:highlight w:val="none"/>
              </w:rPr>
              <w:t>的确定原则及标准：</w:t>
            </w:r>
            <w:r>
              <w:rPr>
                <w:rFonts w:hint="eastAsia" w:ascii="宋体" w:hAnsi="宋体"/>
                <w:color w:val="auto"/>
                <w:sz w:val="24"/>
                <w:szCs w:val="24"/>
                <w:highlight w:val="none"/>
              </w:rPr>
              <w:t>投标文件满足招标文件全部实质性要求，且按照评审因素的量化指标评审得分最高的投标人为排名第一的中标候选人，以此类推，按排名先后顺序选取三名中标候选人。</w:t>
            </w:r>
          </w:p>
        </w:tc>
      </w:tr>
      <w:tr w14:paraId="31EA16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 w:hRule="atLeast"/>
          <w:jc w:val="center"/>
        </w:trPr>
        <w:tc>
          <w:tcPr>
            <w:tcW w:w="735" w:type="dxa"/>
            <w:noWrap w:val="0"/>
            <w:vAlign w:val="center"/>
          </w:tcPr>
          <w:p w14:paraId="07921546">
            <w:pPr>
              <w:keepNext w:val="0"/>
              <w:keepLines w:val="0"/>
              <w:suppressLineNumbers w:val="0"/>
              <w:spacing w:before="0" w:beforeAutospacing="0" w:after="0" w:afterAutospacing="0" w:line="420" w:lineRule="exact"/>
              <w:ind w:left="0" w:right="0"/>
              <w:jc w:val="center"/>
              <w:rPr>
                <w:rFonts w:hint="eastAsia" w:ascii="宋体" w:hAnsi="宋体"/>
                <w:color w:val="auto"/>
                <w:sz w:val="24"/>
                <w:szCs w:val="24"/>
                <w:highlight w:val="none"/>
              </w:rPr>
            </w:pPr>
            <w:r>
              <w:rPr>
                <w:rFonts w:ascii="宋体" w:hAnsi="宋体"/>
                <w:color w:val="auto"/>
                <w:sz w:val="24"/>
                <w:szCs w:val="24"/>
                <w:highlight w:val="none"/>
              </w:rPr>
              <w:t>16</w:t>
            </w:r>
          </w:p>
        </w:tc>
        <w:tc>
          <w:tcPr>
            <w:tcW w:w="9774" w:type="dxa"/>
            <w:noWrap w:val="0"/>
          </w:tcPr>
          <w:p w14:paraId="58B2748F">
            <w:pPr>
              <w:keepNext w:val="0"/>
              <w:keepLines w:val="0"/>
              <w:suppressLineNumbers w:val="0"/>
              <w:spacing w:before="0" w:beforeAutospacing="0" w:after="0" w:afterAutospacing="0" w:line="420" w:lineRule="exact"/>
              <w:ind w:left="0" w:right="0"/>
              <w:jc w:val="left"/>
              <w:rPr>
                <w:rFonts w:hint="eastAsia" w:ascii="宋体" w:hAnsi="宋体"/>
                <w:b/>
                <w:bCs/>
                <w:color w:val="auto"/>
                <w:sz w:val="24"/>
                <w:szCs w:val="24"/>
                <w:highlight w:val="none"/>
              </w:rPr>
            </w:pPr>
            <w:r>
              <w:rPr>
                <w:rFonts w:hint="eastAsia" w:ascii="宋体" w:hAnsi="宋体" w:cs="宋体"/>
                <w:b/>
                <w:bCs/>
                <w:color w:val="auto"/>
                <w:sz w:val="24"/>
                <w:szCs w:val="20"/>
                <w:highlight w:val="none"/>
              </w:rPr>
              <w:t>预算金额：</w:t>
            </w:r>
          </w:p>
          <w:p w14:paraId="55C3F99F">
            <w:pPr>
              <w:keepNext w:val="0"/>
              <w:keepLines w:val="0"/>
              <w:widowControl/>
              <w:suppressLineNumbers w:val="0"/>
              <w:spacing w:before="0" w:beforeAutospacing="0" w:after="0" w:afterAutospacing="0" w:line="380" w:lineRule="exact"/>
              <w:ind w:left="0" w:right="0"/>
              <w:jc w:val="left"/>
              <w:rPr>
                <w:rFonts w:hint="eastAsia" w:ascii="宋体" w:hAnsi="宋体" w:cs="宋体"/>
                <w:bCs/>
                <w:color w:val="auto"/>
                <w:sz w:val="24"/>
                <w:szCs w:val="24"/>
                <w:highlight w:val="none"/>
              </w:rPr>
            </w:pPr>
            <w:r>
              <w:rPr>
                <w:rFonts w:ascii="宋体" w:hAnsi="宋体" w:cs="宋体"/>
                <w:bCs/>
                <w:color w:val="auto"/>
                <w:sz w:val="24"/>
                <w:szCs w:val="24"/>
                <w:highlight w:val="none"/>
              </w:rPr>
              <w:t>1</w:t>
            </w:r>
            <w:r>
              <w:rPr>
                <w:rFonts w:hint="eastAsia" w:ascii="宋体" w:hAnsi="宋体" w:cs="宋体"/>
                <w:bCs/>
                <w:color w:val="auto"/>
                <w:sz w:val="24"/>
                <w:szCs w:val="24"/>
                <w:highlight w:val="none"/>
              </w:rPr>
              <w:t>.本项目采购预算为</w:t>
            </w:r>
            <w:r>
              <w:rPr>
                <w:rFonts w:hint="eastAsia" w:ascii="宋体" w:hAnsi="宋体" w:cs="宋体"/>
                <w:b/>
                <w:bCs w:val="0"/>
                <w:color w:val="auto"/>
                <w:sz w:val="24"/>
                <w:szCs w:val="24"/>
                <w:highlight w:val="none"/>
                <w:u w:val="single"/>
                <w:lang w:val="en-US" w:eastAsia="zh-CN"/>
              </w:rPr>
              <w:t>580</w:t>
            </w:r>
            <w:r>
              <w:rPr>
                <w:rFonts w:hint="eastAsia" w:ascii="宋体" w:hAnsi="宋体" w:cs="宋体"/>
                <w:b/>
                <w:color w:val="auto"/>
                <w:sz w:val="24"/>
                <w:szCs w:val="24"/>
                <w:highlight w:val="none"/>
              </w:rPr>
              <w:t>万元。</w:t>
            </w:r>
          </w:p>
          <w:p w14:paraId="2BA77C48">
            <w:pPr>
              <w:keepNext w:val="0"/>
              <w:keepLines w:val="0"/>
              <w:widowControl/>
              <w:suppressLineNumbers w:val="0"/>
              <w:spacing w:before="0" w:beforeAutospacing="0" w:after="0" w:afterAutospacing="0" w:line="380" w:lineRule="exact"/>
              <w:ind w:left="0" w:right="0"/>
              <w:jc w:val="left"/>
              <w:rPr>
                <w:rFonts w:hint="eastAsia" w:ascii="宋体" w:hAnsi="宋体" w:cs="宋体"/>
                <w:bCs/>
                <w:color w:val="auto"/>
                <w:sz w:val="24"/>
                <w:szCs w:val="24"/>
                <w:highlight w:val="none"/>
              </w:rPr>
            </w:pPr>
            <w:r>
              <w:rPr>
                <w:rFonts w:hint="eastAsia" w:ascii="宋体" w:hAnsi="宋体" w:cs="宋体"/>
                <w:bCs/>
                <w:color w:val="auto"/>
                <w:sz w:val="24"/>
                <w:szCs w:val="24"/>
                <w:highlight w:val="none"/>
              </w:rPr>
              <w:t>2.本项目</w:t>
            </w:r>
            <w:r>
              <w:rPr>
                <w:rFonts w:hint="eastAsia" w:ascii="宋体" w:hAnsi="宋体" w:cs="宋体"/>
                <w:b/>
                <w:color w:val="auto"/>
                <w:sz w:val="24"/>
                <w:szCs w:val="24"/>
                <w:highlight w:val="none"/>
                <w:u w:val="single"/>
              </w:rPr>
              <w:t>设定</w:t>
            </w:r>
            <w:r>
              <w:rPr>
                <w:rFonts w:hint="eastAsia" w:ascii="宋体" w:hAnsi="宋体" w:cs="宋体"/>
                <w:bCs/>
                <w:color w:val="auto"/>
                <w:sz w:val="24"/>
                <w:szCs w:val="24"/>
                <w:highlight w:val="none"/>
              </w:rPr>
              <w:t>最高限价，最高限价为</w:t>
            </w:r>
            <w:r>
              <w:rPr>
                <w:rFonts w:hint="eastAsia" w:ascii="宋体" w:hAnsi="宋体" w:cs="宋体"/>
                <w:b/>
                <w:bCs w:val="0"/>
                <w:color w:val="auto"/>
                <w:sz w:val="24"/>
                <w:szCs w:val="24"/>
                <w:highlight w:val="none"/>
                <w:u w:val="single"/>
                <w:lang w:val="en-US" w:eastAsia="zh-CN"/>
              </w:rPr>
              <w:t>464.5429</w:t>
            </w:r>
            <w:r>
              <w:rPr>
                <w:rFonts w:hint="eastAsia" w:ascii="宋体" w:hAnsi="宋体" w:cs="宋体"/>
                <w:b/>
                <w:color w:val="auto"/>
                <w:sz w:val="24"/>
                <w:szCs w:val="24"/>
                <w:highlight w:val="none"/>
              </w:rPr>
              <w:t>万元</w:t>
            </w:r>
            <w:r>
              <w:rPr>
                <w:rFonts w:hint="eastAsia" w:ascii="宋体" w:hAnsi="宋体" w:cs="宋体"/>
                <w:b/>
                <w:color w:val="auto"/>
                <w:sz w:val="24"/>
                <w:szCs w:val="24"/>
                <w:highlight w:val="none"/>
                <w:lang w:eastAsia="zh-CN"/>
              </w:rPr>
              <w:t>。</w:t>
            </w:r>
            <w:r>
              <w:rPr>
                <w:rFonts w:hint="eastAsia" w:ascii="宋体" w:hAnsi="宋体" w:cs="宋体"/>
                <w:bCs/>
                <w:color w:val="auto"/>
                <w:sz w:val="24"/>
                <w:szCs w:val="24"/>
                <w:highlight w:val="none"/>
              </w:rPr>
              <w:t>超过最高限价的，为无效投标报价。</w:t>
            </w:r>
          </w:p>
        </w:tc>
      </w:tr>
      <w:tr w14:paraId="59E65F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 w:hRule="atLeast"/>
          <w:jc w:val="center"/>
        </w:trPr>
        <w:tc>
          <w:tcPr>
            <w:tcW w:w="735" w:type="dxa"/>
            <w:noWrap w:val="0"/>
            <w:vAlign w:val="center"/>
          </w:tcPr>
          <w:p w14:paraId="7E8EABB2">
            <w:pPr>
              <w:keepNext w:val="0"/>
              <w:keepLines w:val="0"/>
              <w:suppressLineNumbers w:val="0"/>
              <w:spacing w:before="0" w:beforeAutospacing="0" w:after="0" w:afterAutospacing="0" w:line="400" w:lineRule="exact"/>
              <w:ind w:left="0" w:right="0"/>
              <w:jc w:val="center"/>
              <w:rPr>
                <w:rFonts w:hint="eastAsia" w:ascii="宋体" w:hAnsi="宋体"/>
                <w:bCs/>
                <w:color w:val="auto"/>
                <w:sz w:val="24"/>
                <w:szCs w:val="24"/>
                <w:highlight w:val="none"/>
              </w:rPr>
            </w:pPr>
            <w:r>
              <w:rPr>
                <w:rFonts w:hint="eastAsia" w:ascii="宋体" w:hAnsi="宋体" w:cs="宋体"/>
                <w:color w:val="auto"/>
                <w:sz w:val="24"/>
                <w:szCs w:val="24"/>
                <w:highlight w:val="none"/>
              </w:rPr>
              <w:t>17</w:t>
            </w:r>
          </w:p>
        </w:tc>
        <w:tc>
          <w:tcPr>
            <w:tcW w:w="9774" w:type="dxa"/>
            <w:noWrap w:val="0"/>
            <w:vAlign w:val="top"/>
          </w:tcPr>
          <w:p w14:paraId="00088A0B">
            <w:pPr>
              <w:keepNext w:val="0"/>
              <w:keepLines w:val="0"/>
              <w:suppressLineNumbers w:val="0"/>
              <w:spacing w:before="0" w:beforeAutospacing="0" w:after="0" w:afterAutospacing="0" w:line="400" w:lineRule="exact"/>
              <w:ind w:left="0" w:right="0"/>
              <w:jc w:val="left"/>
              <w:rPr>
                <w:rFonts w:hint="eastAsia" w:ascii="宋体" w:hAnsi="宋体" w:cs="宋体"/>
                <w:b/>
                <w:color w:val="auto"/>
                <w:sz w:val="24"/>
                <w:szCs w:val="24"/>
                <w:highlight w:val="none"/>
              </w:rPr>
            </w:pPr>
            <w:r>
              <w:rPr>
                <w:rFonts w:hint="eastAsia" w:ascii="宋体" w:hAnsi="宋体" w:cs="宋体"/>
                <w:b/>
                <w:color w:val="auto"/>
                <w:sz w:val="24"/>
                <w:szCs w:val="24"/>
                <w:highlight w:val="none"/>
              </w:rPr>
              <w:t>采购项目需要落实的政府采购政策情况：</w:t>
            </w:r>
          </w:p>
          <w:p w14:paraId="76971700">
            <w:pPr>
              <w:keepNext w:val="0"/>
              <w:keepLines w:val="0"/>
              <w:numPr>
                <w:ilvl w:val="0"/>
                <w:numId w:val="6"/>
              </w:numPr>
              <w:suppressLineNumbers w:val="0"/>
              <w:spacing w:before="0" w:beforeAutospacing="0" w:after="0" w:afterAutospacing="0" w:line="400" w:lineRule="exact"/>
              <w:ind w:left="0" w:right="0"/>
              <w:jc w:val="left"/>
              <w:rPr>
                <w:rFonts w:hint="eastAsia" w:ascii="宋体" w:hAnsi="宋体" w:cs="宋体"/>
                <w:b/>
                <w:color w:val="auto"/>
                <w:sz w:val="24"/>
                <w:szCs w:val="24"/>
                <w:highlight w:val="none"/>
              </w:rPr>
            </w:pPr>
            <w:r>
              <w:rPr>
                <w:rFonts w:hint="eastAsia" w:ascii="宋体" w:hAnsi="宋体" w:cs="宋体"/>
                <w:b/>
                <w:color w:val="auto"/>
                <w:sz w:val="24"/>
                <w:szCs w:val="24"/>
                <w:highlight w:val="none"/>
              </w:rPr>
              <w:t>支持中小企业发展：关于享受优惠政策的主体及价格扣除比例</w:t>
            </w:r>
            <w:r>
              <w:rPr>
                <w:rFonts w:hint="eastAsia" w:ascii="宋体" w:hAnsi="宋体" w:cs="宋体"/>
                <w:b/>
                <w:color w:val="auto"/>
                <w:sz w:val="24"/>
                <w:szCs w:val="24"/>
                <w:highlight w:val="none"/>
                <w:lang w:eastAsia="zh-CN"/>
              </w:rPr>
              <w:t>：</w:t>
            </w:r>
            <w:r>
              <w:rPr>
                <w:rFonts w:hint="eastAsia" w:ascii="宋体" w:hAnsi="宋体" w:cs="宋体"/>
                <w:b/>
                <w:color w:val="auto"/>
                <w:sz w:val="24"/>
                <w:szCs w:val="24"/>
                <w:highlight w:val="none"/>
              </w:rPr>
              <w:t>执行《政府采购促进中小企业发展管理办法》（财库〔2020〕46号）的规定，对小型和微型企业产品的价格给予10%的扣除，用扣除后的价格参与评审。执行《关于政府采购支持监狱企业发展有关问题的通知》（财库〔2014〕68号）第二条规定，监狱企业视同小型、微型企业，享受预留份额、评审价格扣除等政府采购促进中小企业发展的政府采购政策。执行《财政部、民政部、中国残疾人联合会关于促进残疾人就业政府采购政策的通知》（财库〔2017〕141号）的规定，落实支持残疾人福利性单位发展政策，在政府采购活动中，残疾人福利性单位视同小型、微型企业，享受预留份额、评审中价格扣除等促进中小企业发展的政府采购政策。</w:t>
            </w:r>
          </w:p>
          <w:p w14:paraId="0776952A">
            <w:pPr>
              <w:pStyle w:val="79"/>
              <w:keepNext w:val="0"/>
              <w:keepLines w:val="0"/>
              <w:suppressLineNumbers w:val="0"/>
              <w:spacing w:before="0" w:beforeAutospacing="0" w:after="0" w:afterAutospacing="0"/>
              <w:ind w:left="0" w:right="0" w:firstLine="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注：对</w:t>
            </w:r>
            <w:r>
              <w:rPr>
                <w:rFonts w:hint="eastAsia" w:ascii="宋体" w:hAnsi="宋体" w:eastAsia="宋体" w:cs="宋体"/>
                <w:b/>
                <w:color w:val="auto"/>
                <w:sz w:val="24"/>
                <w:szCs w:val="24"/>
                <w:highlight w:val="none"/>
              </w:rPr>
              <w:t>上述</w:t>
            </w:r>
            <w:r>
              <w:rPr>
                <w:rFonts w:hint="eastAsia" w:ascii="宋体" w:hAnsi="宋体" w:eastAsia="宋体" w:cs="宋体"/>
                <w:b/>
                <w:color w:val="auto"/>
                <w:sz w:val="24"/>
                <w:szCs w:val="24"/>
                <w:highlight w:val="none"/>
                <w:lang w:val="en-US" w:eastAsia="zh-CN"/>
              </w:rPr>
              <w:t>三</w:t>
            </w:r>
            <w:r>
              <w:rPr>
                <w:rFonts w:hint="eastAsia" w:ascii="宋体" w:hAnsi="宋体" w:eastAsia="宋体" w:cs="宋体"/>
                <w:b/>
                <w:color w:val="auto"/>
                <w:sz w:val="24"/>
                <w:szCs w:val="24"/>
                <w:highlight w:val="none"/>
              </w:rPr>
              <w:t>项价格扣除优惠不得重复享受。</w:t>
            </w:r>
          </w:p>
          <w:p w14:paraId="485F18E1">
            <w:pPr>
              <w:keepNext w:val="0"/>
              <w:keepLines w:val="0"/>
              <w:suppressLineNumbers w:val="0"/>
              <w:spacing w:before="0" w:beforeAutospacing="0" w:after="0" w:afterAutospacing="0" w:line="400" w:lineRule="exact"/>
              <w:ind w:left="0" w:right="0"/>
              <w:jc w:val="left"/>
              <w:rPr>
                <w:rFonts w:hint="eastAsia" w:ascii="宋体" w:hAnsi="宋体" w:cs="宋体"/>
                <w:color w:val="auto"/>
                <w:sz w:val="24"/>
                <w:szCs w:val="24"/>
                <w:highlight w:val="none"/>
              </w:rPr>
            </w:pPr>
            <w:r>
              <w:rPr>
                <w:rFonts w:hint="eastAsia" w:ascii="宋体" w:hAnsi="宋体" w:cs="宋体"/>
                <w:b/>
                <w:color w:val="auto"/>
                <w:sz w:val="24"/>
                <w:szCs w:val="24"/>
                <w:highlight w:val="none"/>
                <w:lang w:val="en-US" w:eastAsia="zh-CN"/>
              </w:rPr>
              <w:t>2</w:t>
            </w:r>
            <w:r>
              <w:rPr>
                <w:rFonts w:hint="eastAsia" w:ascii="宋体" w:hAnsi="宋体" w:cs="宋体"/>
                <w:b/>
                <w:color w:val="auto"/>
                <w:sz w:val="24"/>
                <w:szCs w:val="24"/>
                <w:highlight w:val="none"/>
              </w:rPr>
              <w:t>.支持节能环保</w:t>
            </w:r>
            <w:r>
              <w:rPr>
                <w:rFonts w:hint="eastAsia" w:ascii="宋体" w:hAnsi="宋体" w:cs="宋体"/>
                <w:b/>
                <w:color w:val="auto"/>
                <w:sz w:val="24"/>
                <w:szCs w:val="24"/>
                <w:highlight w:val="none"/>
                <w:lang w:eastAsia="zh-CN"/>
              </w:rPr>
              <w:t>：</w:t>
            </w:r>
          </w:p>
          <w:p w14:paraId="74154A5B">
            <w:pPr>
              <w:keepNext w:val="0"/>
              <w:keepLines w:val="0"/>
              <w:suppressLineNumbers w:val="0"/>
              <w:spacing w:before="0" w:beforeAutospacing="0" w:after="0" w:afterAutospacing="0" w:line="400" w:lineRule="exact"/>
              <w:ind w:left="0" w:right="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依据财政部、发展改革委发布的《节能产品政府采购品目清单》和财政部、生态环境部发布的《环境标志产品政府采购品目清单》，投标产品为政府采购节能（政府强制采购节能产品除外）、环保产品分别加1分（投标时须提供所投产品由国家确定的认证机构出具的、处于有效期之内的节能产品认证证书扫描件、环境标志产品认证证书扫描件，否则不得分）。</w:t>
            </w:r>
          </w:p>
          <w:p w14:paraId="388FFC38">
            <w:pPr>
              <w:keepNext w:val="0"/>
              <w:keepLines w:val="0"/>
              <w:suppressLineNumbers w:val="0"/>
              <w:spacing w:before="0" w:beforeAutospacing="0" w:after="0" w:afterAutospacing="0" w:line="400" w:lineRule="exact"/>
              <w:ind w:left="0" w:right="0"/>
              <w:jc w:val="left"/>
              <w:rPr>
                <w:rFonts w:hint="eastAsia" w:ascii="宋体" w:hAnsi="宋体" w:eastAsia="宋体" w:cs="宋体"/>
                <w:color w:val="auto"/>
                <w:sz w:val="24"/>
                <w:szCs w:val="24"/>
                <w:highlight w:val="none"/>
                <w:lang w:eastAsia="zh-CN"/>
              </w:rPr>
            </w:pPr>
            <w:r>
              <w:rPr>
                <w:rFonts w:hint="eastAsia" w:ascii="宋体" w:hAnsi="宋体" w:cs="宋体"/>
                <w:b/>
                <w:color w:val="auto"/>
                <w:sz w:val="24"/>
                <w:szCs w:val="24"/>
                <w:highlight w:val="none"/>
                <w:lang w:val="en-US" w:eastAsia="zh-CN"/>
              </w:rPr>
              <w:t>3</w:t>
            </w:r>
            <w:r>
              <w:rPr>
                <w:rFonts w:hint="eastAsia" w:ascii="宋体" w:hAnsi="宋体" w:cs="宋体"/>
                <w:b/>
                <w:color w:val="auto"/>
                <w:sz w:val="24"/>
                <w:szCs w:val="24"/>
                <w:highlight w:val="none"/>
              </w:rPr>
              <w:t>.支持绿色发展</w:t>
            </w:r>
            <w:r>
              <w:rPr>
                <w:rFonts w:hint="eastAsia" w:ascii="宋体" w:hAnsi="宋体" w:cs="宋体"/>
                <w:b/>
                <w:color w:val="auto"/>
                <w:sz w:val="24"/>
                <w:szCs w:val="24"/>
                <w:highlight w:val="none"/>
                <w:lang w:eastAsia="zh-CN"/>
              </w:rPr>
              <w:t>：</w:t>
            </w:r>
          </w:p>
          <w:p w14:paraId="1E27F1E8">
            <w:pPr>
              <w:keepNext w:val="0"/>
              <w:keepLines w:val="0"/>
              <w:suppressLineNumbers w:val="0"/>
              <w:spacing w:before="0" w:beforeAutospacing="0" w:after="0" w:afterAutospacing="0" w:line="400" w:lineRule="exact"/>
              <w:ind w:left="0" w:right="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加1分（投标时须提供相应使用低VOCs 含量的有效证明材料，否则不得分）。</w:t>
            </w:r>
          </w:p>
          <w:p w14:paraId="155654A9">
            <w:pPr>
              <w:keepNext w:val="0"/>
              <w:keepLines w:val="0"/>
              <w:suppressLineNumbers w:val="0"/>
              <w:shd w:val="clear" w:color="auto"/>
              <w:spacing w:before="0" w:beforeAutospacing="0" w:after="0" w:afterAutospacing="0" w:line="400" w:lineRule="exact"/>
              <w:ind w:left="0" w:right="0"/>
              <w:jc w:val="lef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4.落实政府采购政策（采购本国产品的支持政策）的价格调整</w:t>
            </w:r>
          </w:p>
          <w:p w14:paraId="7F4460ED">
            <w:pPr>
              <w:keepNext w:val="0"/>
              <w:keepLines w:val="0"/>
              <w:pageBreakBefore w:val="0"/>
              <w:widowControl w:val="0"/>
              <w:numPr>
                <w:ilvl w:val="0"/>
                <w:numId w:val="0"/>
              </w:numPr>
              <w:suppressLineNumbers w:val="0"/>
              <w:shd w:val="clear" w:color="auto"/>
              <w:spacing w:before="0" w:beforeAutospacing="0" w:after="0" w:afterAutospacing="0" w:line="420" w:lineRule="exact"/>
              <w:ind w:left="0" w:right="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4.1本项目政府采购活动中既有本国产品又有非本国产品参与竞争的，依法对本国产品给予价格评审优惠，对本国产品的报价给予20%的价格扣除，用扣除后的价格参与评审。</w:t>
            </w:r>
          </w:p>
          <w:p w14:paraId="48FD3D74">
            <w:pPr>
              <w:keepNext w:val="0"/>
              <w:keepLines w:val="0"/>
              <w:pageBreakBefore w:val="0"/>
              <w:widowControl w:val="0"/>
              <w:numPr>
                <w:ilvl w:val="0"/>
                <w:numId w:val="0"/>
              </w:numPr>
              <w:suppressLineNumbers w:val="0"/>
              <w:shd w:val="clear" w:color="auto"/>
              <w:spacing w:before="0" w:beforeAutospacing="0" w:after="0" w:afterAutospacing="0" w:line="420" w:lineRule="exact"/>
              <w:ind w:left="0" w:right="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4.2当采购项目或者采购包中含有多种产品，供应商为该采购项目或者采购包提供的符合本国产品标准的产品成本之和占该供应商提供的全部产品成本之和的比例达到80%以上时（供应商需在“5、附件 投标文件格式”的“（六）明细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398514A2">
            <w:pPr>
              <w:keepNext w:val="0"/>
              <w:keepLines w:val="0"/>
              <w:pageBreakBefore w:val="0"/>
              <w:widowControl w:val="0"/>
              <w:numPr>
                <w:ilvl w:val="0"/>
                <w:numId w:val="0"/>
              </w:numPr>
              <w:suppressLineNumbers w:val="0"/>
              <w:shd w:val="clear" w:color="auto"/>
              <w:spacing w:before="0" w:beforeAutospacing="0" w:after="0" w:afterAutospacing="0" w:line="420" w:lineRule="exact"/>
              <w:ind w:left="0" w:right="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4.3供应商需按照招标文件的要求提供《关于符合本国产品标准的声明函》（以下简称《声明函》），如不提供将不享受本国产品价格评审优惠。</w:t>
            </w:r>
          </w:p>
          <w:p w14:paraId="0D4F657D">
            <w:pPr>
              <w:keepNext w:val="0"/>
              <w:keepLines w:val="0"/>
              <w:pageBreakBefore w:val="0"/>
              <w:widowControl w:val="0"/>
              <w:numPr>
                <w:ilvl w:val="0"/>
                <w:numId w:val="0"/>
              </w:numPr>
              <w:suppressLineNumbers w:val="0"/>
              <w:shd w:val="clear" w:color="auto"/>
              <w:spacing w:before="0" w:beforeAutospacing="0" w:after="0" w:afterAutospacing="0" w:line="420" w:lineRule="exact"/>
              <w:ind w:left="0" w:right="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4.4供应商需在《声明函》中逐一、准确填写产品名称、厂名、生产厂址三项信息（《声明函》中用斜线划除的地方无需填写），三项信息中任意一项未填写的视为该项产品不符合本国产品标准，不享受本国产品价格评审优惠。</w:t>
            </w:r>
          </w:p>
          <w:p w14:paraId="445F2DC0">
            <w:pPr>
              <w:keepNext w:val="0"/>
              <w:keepLines w:val="0"/>
              <w:pageBreakBefore w:val="0"/>
              <w:widowControl w:val="0"/>
              <w:numPr>
                <w:ilvl w:val="0"/>
                <w:numId w:val="0"/>
              </w:numPr>
              <w:suppressLineNumbers w:val="0"/>
              <w:shd w:val="clear" w:color="auto"/>
              <w:spacing w:before="0" w:beforeAutospacing="0" w:after="0" w:afterAutospacing="0" w:line="420" w:lineRule="exact"/>
              <w:ind w:left="0" w:right="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14FC3C16">
            <w:pPr>
              <w:pStyle w:val="79"/>
              <w:keepNext w:val="0"/>
              <w:keepLines w:val="0"/>
              <w:suppressLineNumbers w:val="0"/>
              <w:spacing w:before="0" w:beforeAutospacing="0" w:after="0" w:afterAutospacing="0"/>
              <w:ind w:left="0" w:leftChars="0" w:right="0" w:firstLine="0" w:firstLineChars="0"/>
              <w:rPr>
                <w:rFonts w:hint="eastAsia"/>
                <w:color w:val="auto"/>
                <w:szCs w:val="20"/>
                <w:highlight w:val="none"/>
              </w:rPr>
            </w:pPr>
            <w:r>
              <w:rPr>
                <w:rFonts w:hint="eastAsia" w:ascii="宋体" w:hAnsi="宋体" w:eastAsia="宋体" w:cs="宋体"/>
                <w:color w:val="auto"/>
                <w:sz w:val="24"/>
                <w:szCs w:val="24"/>
                <w:highlight w:val="none"/>
                <w:lang w:val="en-US" w:eastAsia="zh-CN"/>
              </w:rPr>
              <w:t>4.6对本国产品给予的价格评审优惠与小微企业价格扣减的优惠政策可重复享受。</w:t>
            </w:r>
          </w:p>
        </w:tc>
      </w:tr>
      <w:tr w14:paraId="4CDA92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 w:hRule="atLeast"/>
          <w:jc w:val="center"/>
        </w:trPr>
        <w:tc>
          <w:tcPr>
            <w:tcW w:w="735" w:type="dxa"/>
            <w:noWrap w:val="0"/>
            <w:vAlign w:val="center"/>
          </w:tcPr>
          <w:p w14:paraId="28C31A42">
            <w:pPr>
              <w:keepNext w:val="0"/>
              <w:keepLines w:val="0"/>
              <w:suppressLineNumbers w:val="0"/>
              <w:spacing w:before="0" w:beforeAutospacing="0" w:after="0" w:afterAutospacing="0" w:line="420" w:lineRule="exact"/>
              <w:ind w:left="0" w:right="0"/>
              <w:jc w:val="center"/>
              <w:rPr>
                <w:rFonts w:hint="eastAsia" w:ascii="宋体" w:hAnsi="宋体"/>
                <w:bCs/>
                <w:color w:val="auto"/>
                <w:sz w:val="24"/>
                <w:szCs w:val="24"/>
                <w:highlight w:val="none"/>
              </w:rPr>
            </w:pPr>
            <w:r>
              <w:rPr>
                <w:rFonts w:hint="eastAsia" w:ascii="宋体" w:hAnsi="宋体"/>
                <w:bCs/>
                <w:color w:val="auto"/>
                <w:sz w:val="24"/>
                <w:szCs w:val="24"/>
                <w:highlight w:val="none"/>
              </w:rPr>
              <w:t>1</w:t>
            </w:r>
            <w:r>
              <w:rPr>
                <w:rFonts w:ascii="宋体" w:hAnsi="宋体"/>
                <w:bCs/>
                <w:color w:val="auto"/>
                <w:sz w:val="24"/>
                <w:szCs w:val="24"/>
                <w:highlight w:val="none"/>
              </w:rPr>
              <w:t>8</w:t>
            </w:r>
          </w:p>
        </w:tc>
        <w:tc>
          <w:tcPr>
            <w:tcW w:w="9774" w:type="dxa"/>
            <w:noWrap w:val="0"/>
          </w:tcPr>
          <w:p w14:paraId="7B9A5FB1">
            <w:pPr>
              <w:keepNext w:val="0"/>
              <w:keepLines w:val="0"/>
              <w:suppressLineNumbers w:val="0"/>
              <w:spacing w:before="0" w:beforeAutospacing="0" w:after="0" w:afterAutospacing="0" w:line="380" w:lineRule="exact"/>
              <w:ind w:left="0" w:right="0"/>
              <w:jc w:val="left"/>
              <w:rPr>
                <w:rFonts w:hint="eastAsia" w:ascii="宋体" w:hAnsi="宋体" w:cs="宋体"/>
                <w:b/>
                <w:bCs/>
                <w:color w:val="auto"/>
                <w:sz w:val="24"/>
                <w:szCs w:val="20"/>
                <w:highlight w:val="none"/>
              </w:rPr>
            </w:pPr>
            <w:r>
              <w:rPr>
                <w:rFonts w:hint="eastAsia" w:ascii="宋体" w:hAnsi="宋体" w:cs="宋体"/>
                <w:b/>
                <w:bCs/>
                <w:color w:val="auto"/>
                <w:sz w:val="24"/>
                <w:szCs w:val="20"/>
                <w:highlight w:val="none"/>
              </w:rPr>
              <w:t>投标保证金：</w:t>
            </w:r>
            <w:r>
              <w:rPr>
                <w:rFonts w:hint="eastAsia" w:ascii="宋体" w:hAnsi="宋体" w:cs="宋体"/>
                <w:color w:val="auto"/>
                <w:sz w:val="24"/>
                <w:szCs w:val="20"/>
                <w:highlight w:val="none"/>
              </w:rPr>
              <w:t>本项目不收取投标保证金。</w:t>
            </w:r>
          </w:p>
        </w:tc>
      </w:tr>
      <w:tr w14:paraId="279ECB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 w:hRule="atLeast"/>
          <w:jc w:val="center"/>
        </w:trPr>
        <w:tc>
          <w:tcPr>
            <w:tcW w:w="735" w:type="dxa"/>
            <w:noWrap w:val="0"/>
            <w:vAlign w:val="center"/>
          </w:tcPr>
          <w:p w14:paraId="7F5F11D6">
            <w:pPr>
              <w:keepNext w:val="0"/>
              <w:keepLines w:val="0"/>
              <w:suppressLineNumbers w:val="0"/>
              <w:spacing w:before="0" w:beforeAutospacing="0" w:after="0" w:afterAutospacing="0" w:line="420" w:lineRule="exact"/>
              <w:ind w:left="0" w:right="0"/>
              <w:jc w:val="center"/>
              <w:rPr>
                <w:rFonts w:hint="eastAsia" w:ascii="宋体" w:hAnsi="宋体"/>
                <w:bCs/>
                <w:color w:val="auto"/>
                <w:sz w:val="24"/>
                <w:szCs w:val="24"/>
                <w:highlight w:val="none"/>
              </w:rPr>
            </w:pPr>
            <w:r>
              <w:rPr>
                <w:rFonts w:ascii="宋体" w:hAnsi="宋体"/>
                <w:bCs/>
                <w:color w:val="auto"/>
                <w:sz w:val="24"/>
                <w:szCs w:val="24"/>
                <w:highlight w:val="none"/>
              </w:rPr>
              <w:t>19</w:t>
            </w:r>
          </w:p>
        </w:tc>
        <w:tc>
          <w:tcPr>
            <w:tcW w:w="9774" w:type="dxa"/>
            <w:noWrap w:val="0"/>
          </w:tcPr>
          <w:p w14:paraId="6582CE02">
            <w:pPr>
              <w:keepNext w:val="0"/>
              <w:keepLines w:val="0"/>
              <w:suppressLineNumbers w:val="0"/>
              <w:spacing w:before="0" w:beforeAutospacing="0" w:after="0" w:afterAutospacing="0" w:line="400" w:lineRule="exact"/>
              <w:ind w:left="0" w:right="0"/>
              <w:rPr>
                <w:rFonts w:hint="eastAsia" w:ascii="宋体" w:hAnsi="宋体" w:cs="宋体"/>
                <w:b/>
                <w:bCs/>
                <w:color w:val="auto"/>
                <w:sz w:val="24"/>
                <w:szCs w:val="20"/>
                <w:highlight w:val="none"/>
              </w:rPr>
            </w:pPr>
            <w:r>
              <w:rPr>
                <w:rFonts w:hint="eastAsia" w:ascii="宋体" w:hAnsi="宋体" w:cs="宋体"/>
                <w:b/>
                <w:bCs/>
                <w:color w:val="auto"/>
                <w:sz w:val="24"/>
                <w:szCs w:val="20"/>
                <w:highlight w:val="none"/>
              </w:rPr>
              <w:t>履约保证金要求：</w:t>
            </w:r>
          </w:p>
          <w:p w14:paraId="57DD3A0F">
            <w:pPr>
              <w:keepNext w:val="0"/>
              <w:keepLines w:val="0"/>
              <w:suppressLineNumbers w:val="0"/>
              <w:spacing w:before="0" w:beforeAutospacing="0" w:after="0" w:afterAutospacing="0" w:line="400" w:lineRule="exact"/>
              <w:ind w:left="0" w:right="0"/>
              <w:rPr>
                <w:rFonts w:hint="eastAsia" w:ascii="宋体" w:hAnsi="宋体" w:cs="宋体"/>
                <w:color w:val="auto"/>
                <w:sz w:val="24"/>
                <w:szCs w:val="24"/>
                <w:highlight w:val="none"/>
              </w:rPr>
            </w:pPr>
            <w:r>
              <w:rPr>
                <w:rFonts w:hint="eastAsia" w:ascii="宋体" w:hAnsi="宋体" w:cs="宋体"/>
                <w:color w:val="auto"/>
                <w:sz w:val="24"/>
                <w:szCs w:val="24"/>
                <w:highlight w:val="none"/>
              </w:rPr>
              <w:t>1.中标供应商应在中标通知书发出后合同签订前，按采购文件的约定及投标文件的承诺向采购人提供相应的履约保证金（履约保证金金额为中标价款的10%）。若未按时足额提交，采购人有权取消其中标资格。中标供应商可以根据自身情况，自行决定是否采用电子履约保函形式，具体操作可</w:t>
            </w:r>
            <w:r>
              <w:rPr>
                <w:rFonts w:hint="eastAsia" w:ascii="宋体" w:hAnsi="宋体" w:cs="宋体"/>
                <w:color w:val="auto"/>
                <w:sz w:val="24"/>
                <w:szCs w:val="24"/>
                <w:highlight w:val="none"/>
                <w:lang w:eastAsia="zh-CN"/>
              </w:rPr>
              <w:t>登录</w:t>
            </w:r>
            <w:r>
              <w:rPr>
                <w:rFonts w:hint="eastAsia" w:ascii="宋体" w:hAnsi="宋体" w:cs="宋体"/>
                <w:color w:val="auto"/>
                <w:sz w:val="24"/>
                <w:szCs w:val="24"/>
                <w:highlight w:val="none"/>
              </w:rPr>
              <w:t>江苏政府采购网的保险保函模块进行办理。</w:t>
            </w:r>
          </w:p>
          <w:p w14:paraId="1F03D4E3">
            <w:pPr>
              <w:keepNext w:val="0"/>
              <w:keepLines w:val="0"/>
              <w:suppressLineNumbers w:val="0"/>
              <w:spacing w:before="0" w:beforeAutospacing="0" w:after="0" w:afterAutospacing="0" w:line="400" w:lineRule="exact"/>
              <w:ind w:left="0" w:right="0"/>
              <w:rPr>
                <w:rFonts w:hint="eastAsia" w:ascii="宋体" w:hAnsi="宋体" w:cs="宋体"/>
                <w:color w:val="auto"/>
                <w:sz w:val="24"/>
                <w:szCs w:val="24"/>
                <w:highlight w:val="none"/>
              </w:rPr>
            </w:pPr>
            <w:r>
              <w:rPr>
                <w:rFonts w:hint="eastAsia" w:ascii="宋体" w:hAnsi="宋体" w:cs="宋体"/>
                <w:color w:val="auto"/>
                <w:sz w:val="24"/>
                <w:szCs w:val="24"/>
                <w:highlight w:val="none"/>
              </w:rPr>
              <w:t>2.履约保证金缴纳形式：支票、汇票、本票、保函、电汇等非现金方式缴纳。</w:t>
            </w:r>
          </w:p>
          <w:p w14:paraId="0B05C081">
            <w:pPr>
              <w:keepNext w:val="0"/>
              <w:keepLines w:val="0"/>
              <w:suppressLineNumbers w:val="0"/>
              <w:spacing w:before="0" w:beforeAutospacing="0" w:after="0" w:afterAutospacing="0" w:line="400" w:lineRule="exact"/>
              <w:ind w:left="0" w:right="0"/>
              <w:rPr>
                <w:rFonts w:hint="eastAsia" w:ascii="宋体" w:hAnsi="宋体" w:cs="宋体"/>
                <w:color w:val="auto"/>
                <w:sz w:val="24"/>
                <w:szCs w:val="24"/>
                <w:highlight w:val="none"/>
              </w:rPr>
            </w:pPr>
            <w:r>
              <w:rPr>
                <w:rFonts w:hint="eastAsia" w:ascii="宋体" w:hAnsi="宋体" w:cs="宋体"/>
                <w:color w:val="auto"/>
                <w:sz w:val="24"/>
                <w:szCs w:val="24"/>
                <w:highlight w:val="none"/>
              </w:rPr>
              <w:t>3.如果中标供应商未能履行合同规定的任何义务，采购人有权从履约保证金中取得补偿。</w:t>
            </w:r>
          </w:p>
          <w:p w14:paraId="655C0AD0">
            <w:pPr>
              <w:keepNext w:val="0"/>
              <w:keepLines w:val="0"/>
              <w:suppressLineNumbers w:val="0"/>
              <w:spacing w:before="0" w:beforeAutospacing="0" w:after="0" w:afterAutospacing="0" w:line="400" w:lineRule="exact"/>
              <w:ind w:left="0" w:right="0"/>
              <w:rPr>
                <w:rFonts w:hint="eastAsia" w:ascii="宋体" w:hAnsi="宋体" w:cs="宋体"/>
                <w:color w:val="auto"/>
                <w:sz w:val="24"/>
                <w:szCs w:val="24"/>
                <w:highlight w:val="none"/>
              </w:rPr>
            </w:pPr>
            <w:r>
              <w:rPr>
                <w:rFonts w:hint="eastAsia" w:ascii="宋体" w:hAnsi="宋体" w:cs="宋体"/>
                <w:color w:val="auto"/>
                <w:sz w:val="24"/>
                <w:szCs w:val="24"/>
                <w:highlight w:val="none"/>
              </w:rPr>
              <w:t>4.履约保证金退还时间、方式：履约保证金将在</w:t>
            </w:r>
            <w:r>
              <w:rPr>
                <w:rFonts w:hint="eastAsia" w:ascii="宋体" w:hAnsi="宋体" w:cs="宋体"/>
                <w:bCs/>
                <w:color w:val="auto"/>
                <w:sz w:val="24"/>
                <w:szCs w:val="24"/>
                <w:highlight w:val="none"/>
              </w:rPr>
              <w:t>中标供应商全部工作内容完成并验收合格后</w:t>
            </w:r>
            <w:r>
              <w:rPr>
                <w:rFonts w:hint="eastAsia" w:ascii="宋体" w:hAnsi="宋体" w:cs="宋体"/>
                <w:bCs/>
                <w:color w:val="auto"/>
                <w:sz w:val="24"/>
                <w:szCs w:val="24"/>
                <w:highlight w:val="none"/>
                <w:lang w:val="en-US" w:eastAsia="zh-CN"/>
              </w:rPr>
              <w:t>无息</w:t>
            </w:r>
            <w:r>
              <w:rPr>
                <w:rFonts w:hint="eastAsia" w:ascii="宋体" w:hAnsi="宋体" w:cs="宋体"/>
                <w:bCs/>
                <w:color w:val="auto"/>
                <w:sz w:val="24"/>
                <w:szCs w:val="24"/>
                <w:highlight w:val="none"/>
              </w:rPr>
              <w:t>退回。</w:t>
            </w:r>
          </w:p>
          <w:p w14:paraId="63D153FD">
            <w:pPr>
              <w:keepNext w:val="0"/>
              <w:keepLines w:val="0"/>
              <w:suppressLineNumbers w:val="0"/>
              <w:spacing w:before="0" w:beforeAutospacing="0" w:after="0" w:afterAutospacing="0" w:line="400" w:lineRule="exact"/>
              <w:ind w:left="0" w:right="0"/>
              <w:rPr>
                <w:rFonts w:hint="eastAsia" w:ascii="宋体" w:hAnsi="宋体" w:cs="宋体"/>
                <w:b/>
                <w:bCs/>
                <w:color w:val="auto"/>
                <w:sz w:val="24"/>
                <w:szCs w:val="20"/>
                <w:highlight w:val="none"/>
              </w:rPr>
            </w:pPr>
            <w:r>
              <w:rPr>
                <w:rFonts w:hint="eastAsia" w:ascii="宋体" w:hAnsi="宋体" w:cs="宋体"/>
                <w:bCs/>
                <w:color w:val="auto"/>
                <w:sz w:val="24"/>
                <w:szCs w:val="24"/>
                <w:highlight w:val="none"/>
              </w:rPr>
              <w:t>5.履约过程中中标供应商在</w:t>
            </w:r>
            <w:r>
              <w:rPr>
                <w:rFonts w:hint="eastAsia" w:ascii="宋体" w:hAnsi="宋体" w:cs="宋体"/>
                <w:bCs/>
                <w:color w:val="auto"/>
                <w:sz w:val="24"/>
                <w:szCs w:val="24"/>
                <w:highlight w:val="none"/>
                <w:lang w:val="en-US" w:eastAsia="zh-CN"/>
              </w:rPr>
              <w:t>完成期限</w:t>
            </w:r>
            <w:r>
              <w:rPr>
                <w:rFonts w:hint="eastAsia" w:ascii="宋体" w:hAnsi="宋体" w:cs="宋体"/>
                <w:bCs/>
                <w:color w:val="auto"/>
                <w:sz w:val="24"/>
                <w:szCs w:val="24"/>
                <w:highlight w:val="none"/>
              </w:rPr>
              <w:t>、质量标准、人员工资支付、将成交项目转包或分包给他人的、拒绝履行合同义务等方面发生的不履约或违背合同规定的责任和义务的行为，都可能导致采购人扣缴其部分乃至全部履约保证金</w:t>
            </w:r>
            <w:r>
              <w:rPr>
                <w:rFonts w:hint="eastAsia" w:ascii="宋体" w:hAnsi="宋体" w:cs="宋体"/>
                <w:b w:val="0"/>
                <w:bCs w:val="0"/>
                <w:color w:val="auto"/>
                <w:sz w:val="24"/>
                <w:szCs w:val="20"/>
                <w:highlight w:val="none"/>
              </w:rPr>
              <w:t>。</w:t>
            </w:r>
          </w:p>
        </w:tc>
      </w:tr>
      <w:tr w14:paraId="70BC75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35" w:type="dxa"/>
            <w:noWrap w:val="0"/>
            <w:vAlign w:val="center"/>
          </w:tcPr>
          <w:p w14:paraId="57C66470">
            <w:pPr>
              <w:keepNext w:val="0"/>
              <w:keepLines w:val="0"/>
              <w:suppressLineNumbers w:val="0"/>
              <w:spacing w:before="0" w:beforeAutospacing="0" w:after="0" w:afterAutospacing="0" w:line="420" w:lineRule="exact"/>
              <w:ind w:left="0" w:right="0"/>
              <w:jc w:val="center"/>
              <w:rPr>
                <w:rFonts w:hint="eastAsia" w:ascii="宋体" w:hAnsi="宋体"/>
                <w:color w:val="auto"/>
                <w:sz w:val="24"/>
                <w:szCs w:val="24"/>
                <w:highlight w:val="none"/>
              </w:rPr>
            </w:pPr>
            <w:r>
              <w:rPr>
                <w:rFonts w:ascii="宋体" w:hAnsi="宋体"/>
                <w:bCs/>
                <w:color w:val="auto"/>
                <w:sz w:val="24"/>
                <w:szCs w:val="24"/>
                <w:highlight w:val="none"/>
              </w:rPr>
              <w:t>20</w:t>
            </w:r>
          </w:p>
        </w:tc>
        <w:tc>
          <w:tcPr>
            <w:tcW w:w="9774" w:type="dxa"/>
            <w:tcBorders>
              <w:top w:val="single" w:color="auto" w:sz="4" w:space="0"/>
              <w:left w:val="single" w:color="auto" w:sz="4" w:space="0"/>
              <w:bottom w:val="single" w:color="auto" w:sz="4" w:space="0"/>
              <w:right w:val="single" w:color="auto" w:sz="4" w:space="0"/>
            </w:tcBorders>
            <w:noWrap w:val="0"/>
          </w:tcPr>
          <w:p w14:paraId="46166A00">
            <w:pPr>
              <w:keepNext w:val="0"/>
              <w:keepLines w:val="0"/>
              <w:suppressLineNumbers w:val="0"/>
              <w:spacing w:before="0" w:beforeAutospacing="0" w:after="0" w:afterAutospacing="0" w:line="420" w:lineRule="exact"/>
              <w:ind w:left="0" w:right="0"/>
              <w:rPr>
                <w:rFonts w:hint="eastAsia" w:ascii="宋体" w:hAnsi="宋体" w:eastAsia="宋体" w:cs="宋体"/>
                <w:b/>
                <w:bCs/>
                <w:color w:val="auto"/>
                <w:sz w:val="24"/>
                <w:szCs w:val="20"/>
                <w:highlight w:val="none"/>
                <w:lang w:eastAsia="zh-CN"/>
              </w:rPr>
            </w:pPr>
            <w:r>
              <w:rPr>
                <w:rFonts w:hint="eastAsia" w:ascii="宋体" w:hAnsi="宋体" w:cs="宋体"/>
                <w:b/>
                <w:bCs/>
                <w:color w:val="auto"/>
                <w:sz w:val="24"/>
                <w:szCs w:val="20"/>
                <w:highlight w:val="none"/>
              </w:rPr>
              <w:t>本项目监督管理部门：无锡市惠山区财政局</w:t>
            </w:r>
            <w:r>
              <w:rPr>
                <w:rFonts w:hint="eastAsia" w:ascii="宋体" w:hAnsi="宋体" w:cs="宋体"/>
                <w:b/>
                <w:bCs/>
                <w:color w:val="auto"/>
                <w:sz w:val="24"/>
                <w:szCs w:val="20"/>
                <w:highlight w:val="none"/>
                <w:lang w:eastAsia="zh-CN"/>
              </w:rPr>
              <w:t>。</w:t>
            </w:r>
          </w:p>
        </w:tc>
      </w:tr>
      <w:tr w14:paraId="5F5FE9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 w:hRule="atLeast"/>
          <w:jc w:val="center"/>
        </w:trPr>
        <w:tc>
          <w:tcPr>
            <w:tcW w:w="735" w:type="dxa"/>
            <w:noWrap w:val="0"/>
            <w:vAlign w:val="center"/>
          </w:tcPr>
          <w:p w14:paraId="0611229A">
            <w:pPr>
              <w:keepNext w:val="0"/>
              <w:keepLines w:val="0"/>
              <w:suppressLineNumbers w:val="0"/>
              <w:spacing w:before="0" w:beforeAutospacing="0" w:after="0" w:afterAutospacing="0" w:line="420" w:lineRule="exact"/>
              <w:ind w:left="0" w:right="0"/>
              <w:jc w:val="center"/>
              <w:rPr>
                <w:rFonts w:hint="default" w:ascii="宋体" w:hAnsi="宋体" w:eastAsia="宋体"/>
                <w:color w:val="auto"/>
                <w:sz w:val="24"/>
                <w:szCs w:val="24"/>
                <w:highlight w:val="none"/>
                <w:lang w:val="en-US" w:eastAsia="zh-CN"/>
              </w:rPr>
            </w:pPr>
            <w:r>
              <w:rPr>
                <w:rFonts w:hint="eastAsia" w:ascii="宋体" w:hAnsi="宋体"/>
                <w:bCs/>
                <w:color w:val="auto"/>
                <w:sz w:val="24"/>
                <w:szCs w:val="24"/>
                <w:highlight w:val="none"/>
                <w:lang w:val="en-US" w:eastAsia="zh-CN"/>
              </w:rPr>
              <w:t>21</w:t>
            </w:r>
          </w:p>
        </w:tc>
        <w:tc>
          <w:tcPr>
            <w:tcW w:w="9774" w:type="dxa"/>
            <w:noWrap w:val="0"/>
            <w:vAlign w:val="top"/>
          </w:tcPr>
          <w:p w14:paraId="5534B4E3">
            <w:pPr>
              <w:keepNext w:val="0"/>
              <w:keepLines w:val="0"/>
              <w:suppressLineNumbers w:val="0"/>
              <w:spacing w:before="0" w:beforeAutospacing="0" w:after="0" w:afterAutospacing="0" w:line="420" w:lineRule="exact"/>
              <w:ind w:left="0" w:right="0"/>
              <w:rPr>
                <w:rFonts w:ascii="宋体" w:hAnsi="宋体"/>
                <w:bCs/>
                <w:color w:val="auto"/>
                <w:sz w:val="24"/>
                <w:szCs w:val="24"/>
                <w:highlight w:val="none"/>
              </w:rPr>
            </w:pPr>
            <w:r>
              <w:rPr>
                <w:rFonts w:hint="eastAsia" w:ascii="宋体" w:hAnsi="宋体" w:cs="宋体"/>
                <w:b/>
                <w:bCs/>
                <w:color w:val="auto"/>
                <w:sz w:val="24"/>
                <w:szCs w:val="20"/>
                <w:highlight w:val="none"/>
              </w:rPr>
              <w:t>凡对本次采购提出询问，请按</w:t>
            </w:r>
            <w:r>
              <w:rPr>
                <w:rFonts w:ascii="宋体" w:hAnsi="宋体" w:cs="宋体"/>
                <w:b/>
                <w:bCs/>
                <w:color w:val="auto"/>
                <w:sz w:val="24"/>
                <w:szCs w:val="20"/>
                <w:highlight w:val="none"/>
              </w:rPr>
              <w:t>以下方式</w:t>
            </w:r>
            <w:r>
              <w:rPr>
                <w:rFonts w:hint="eastAsia" w:ascii="宋体" w:hAnsi="宋体" w:cs="宋体"/>
                <w:b/>
                <w:bCs/>
                <w:color w:val="auto"/>
                <w:sz w:val="24"/>
                <w:szCs w:val="20"/>
                <w:highlight w:val="none"/>
              </w:rPr>
              <w:t>联系：</w:t>
            </w:r>
          </w:p>
          <w:p w14:paraId="52162378">
            <w:pPr>
              <w:keepNext w:val="0"/>
              <w:keepLines w:val="0"/>
              <w:suppressLineNumbers w:val="0"/>
              <w:spacing w:before="0" w:beforeAutospacing="0" w:after="0" w:afterAutospacing="0" w:line="420" w:lineRule="exact"/>
              <w:ind w:left="0" w:right="0"/>
              <w:rPr>
                <w:rFonts w:hint="eastAsia" w:ascii="宋体" w:hAnsi="宋体"/>
                <w:bCs/>
                <w:color w:val="auto"/>
                <w:sz w:val="24"/>
                <w:szCs w:val="24"/>
                <w:highlight w:val="none"/>
              </w:rPr>
            </w:pPr>
            <w:r>
              <w:rPr>
                <w:rFonts w:hint="eastAsia" w:ascii="宋体" w:hAnsi="宋体"/>
                <w:b/>
                <w:bCs w:val="0"/>
                <w:color w:val="auto"/>
                <w:sz w:val="24"/>
                <w:szCs w:val="24"/>
                <w:highlight w:val="none"/>
              </w:rPr>
              <w:t>采购人</w:t>
            </w:r>
            <w:r>
              <w:rPr>
                <w:rFonts w:hint="eastAsia" w:ascii="宋体" w:hAnsi="宋体"/>
                <w:bCs/>
                <w:color w:val="auto"/>
                <w:sz w:val="24"/>
                <w:szCs w:val="24"/>
                <w:highlight w:val="none"/>
              </w:rPr>
              <w:t>：无锡市惠山区洛社镇人民政府</w:t>
            </w:r>
          </w:p>
          <w:p w14:paraId="2E45D958">
            <w:pPr>
              <w:keepNext w:val="0"/>
              <w:keepLines w:val="0"/>
              <w:suppressLineNumbers w:val="0"/>
              <w:spacing w:before="0" w:beforeAutospacing="0" w:after="0" w:afterAutospacing="0" w:line="420" w:lineRule="exact"/>
              <w:ind w:left="0" w:right="0"/>
              <w:rPr>
                <w:rFonts w:hint="eastAsia" w:ascii="宋体" w:hAnsi="宋体"/>
                <w:bCs/>
                <w:color w:val="auto"/>
                <w:sz w:val="24"/>
                <w:szCs w:val="24"/>
                <w:highlight w:val="none"/>
              </w:rPr>
            </w:pPr>
            <w:r>
              <w:rPr>
                <w:rFonts w:hint="eastAsia" w:ascii="宋体" w:hAnsi="宋体"/>
                <w:bCs/>
                <w:color w:val="auto"/>
                <w:sz w:val="24"/>
                <w:szCs w:val="24"/>
                <w:highlight w:val="none"/>
              </w:rPr>
              <w:t>统一社会信用代码：11320206014035466Y</w:t>
            </w:r>
          </w:p>
          <w:p w14:paraId="1EEB24B7">
            <w:pPr>
              <w:keepNext w:val="0"/>
              <w:keepLines w:val="0"/>
              <w:suppressLineNumbers w:val="0"/>
              <w:spacing w:before="0" w:beforeAutospacing="0" w:after="0" w:afterAutospacing="0" w:line="420" w:lineRule="exact"/>
              <w:ind w:left="0" w:right="0"/>
              <w:rPr>
                <w:rFonts w:hint="eastAsia" w:ascii="宋体" w:hAnsi="宋体"/>
                <w:bCs/>
                <w:color w:val="auto"/>
                <w:sz w:val="24"/>
                <w:szCs w:val="24"/>
                <w:highlight w:val="none"/>
              </w:rPr>
            </w:pPr>
            <w:r>
              <w:rPr>
                <w:rFonts w:hint="eastAsia" w:ascii="宋体" w:hAnsi="宋体"/>
                <w:bCs/>
                <w:color w:val="auto"/>
                <w:sz w:val="24"/>
                <w:szCs w:val="24"/>
                <w:highlight w:val="none"/>
              </w:rPr>
              <w:t>联系地址：无锡市惠山区洛社镇新兴西路5号</w:t>
            </w:r>
          </w:p>
          <w:p w14:paraId="3D5BDE8B">
            <w:pPr>
              <w:keepNext w:val="0"/>
              <w:keepLines w:val="0"/>
              <w:suppressLineNumbers w:val="0"/>
              <w:spacing w:before="0" w:beforeAutospacing="0" w:after="0" w:afterAutospacing="0" w:line="420" w:lineRule="exact"/>
              <w:ind w:left="0" w:right="0"/>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联系人：</w:t>
            </w:r>
            <w:r>
              <w:rPr>
                <w:rFonts w:hint="eastAsia" w:ascii="宋体" w:hAnsi="宋体"/>
                <w:bCs/>
                <w:color w:val="auto"/>
                <w:sz w:val="24"/>
                <w:szCs w:val="24"/>
                <w:highlight w:val="none"/>
                <w:lang w:val="en-US" w:eastAsia="zh-CN"/>
              </w:rPr>
              <w:t>朱工</w:t>
            </w:r>
          </w:p>
          <w:p w14:paraId="580FD6CC">
            <w:pPr>
              <w:keepNext w:val="0"/>
              <w:keepLines w:val="0"/>
              <w:suppressLineNumbers w:val="0"/>
              <w:spacing w:before="0" w:beforeAutospacing="0" w:after="0" w:afterAutospacing="0" w:line="420" w:lineRule="exact"/>
              <w:ind w:left="0" w:right="0"/>
              <w:rPr>
                <w:rFonts w:hint="eastAsia" w:ascii="宋体" w:hAnsi="宋体"/>
                <w:bCs/>
                <w:color w:val="auto"/>
                <w:sz w:val="24"/>
                <w:szCs w:val="24"/>
                <w:highlight w:val="none"/>
              </w:rPr>
            </w:pPr>
            <w:r>
              <w:rPr>
                <w:rFonts w:hint="eastAsia" w:ascii="宋体" w:hAnsi="宋体"/>
                <w:bCs/>
                <w:color w:val="auto"/>
                <w:sz w:val="24"/>
                <w:szCs w:val="24"/>
                <w:highlight w:val="none"/>
              </w:rPr>
              <w:t>联系电话：0510-83302978</w:t>
            </w:r>
          </w:p>
          <w:p w14:paraId="7A1EBD5C">
            <w:pPr>
              <w:keepNext w:val="0"/>
              <w:keepLines w:val="0"/>
              <w:suppressLineNumbers w:val="0"/>
              <w:spacing w:before="0" w:beforeAutospacing="0" w:after="0" w:afterAutospacing="0" w:line="420" w:lineRule="exact"/>
              <w:ind w:left="0" w:right="0"/>
              <w:rPr>
                <w:rFonts w:hint="eastAsia" w:ascii="宋体" w:hAnsi="宋体"/>
                <w:bCs/>
                <w:color w:val="auto"/>
                <w:sz w:val="24"/>
                <w:szCs w:val="24"/>
                <w:highlight w:val="none"/>
              </w:rPr>
            </w:pPr>
            <w:r>
              <w:rPr>
                <w:rFonts w:hint="eastAsia" w:ascii="宋体" w:hAnsi="宋体"/>
                <w:b/>
                <w:bCs w:val="0"/>
                <w:color w:val="auto"/>
                <w:sz w:val="24"/>
                <w:szCs w:val="24"/>
                <w:highlight w:val="none"/>
              </w:rPr>
              <w:t>采购代理机构</w:t>
            </w:r>
            <w:r>
              <w:rPr>
                <w:rFonts w:hint="eastAsia" w:ascii="宋体" w:hAnsi="宋体"/>
                <w:bCs/>
                <w:color w:val="auto"/>
                <w:sz w:val="24"/>
                <w:szCs w:val="24"/>
                <w:highlight w:val="none"/>
              </w:rPr>
              <w:t>：居上工程咨询（无锡）有限公司</w:t>
            </w:r>
          </w:p>
          <w:p w14:paraId="49A69C31">
            <w:pPr>
              <w:keepNext w:val="0"/>
              <w:keepLines w:val="0"/>
              <w:suppressLineNumbers w:val="0"/>
              <w:spacing w:before="0" w:beforeAutospacing="0" w:after="0" w:afterAutospacing="0" w:line="420" w:lineRule="exact"/>
              <w:ind w:left="0" w:right="0"/>
              <w:rPr>
                <w:rFonts w:hint="eastAsia" w:ascii="宋体" w:hAnsi="宋体"/>
                <w:bCs/>
                <w:color w:val="auto"/>
                <w:sz w:val="24"/>
                <w:szCs w:val="24"/>
                <w:highlight w:val="none"/>
              </w:rPr>
            </w:pPr>
            <w:r>
              <w:rPr>
                <w:rFonts w:hint="eastAsia" w:ascii="宋体" w:hAnsi="宋体"/>
                <w:bCs/>
                <w:color w:val="auto"/>
                <w:sz w:val="24"/>
                <w:szCs w:val="24"/>
                <w:highlight w:val="none"/>
              </w:rPr>
              <w:t>统一社会信用代码：91320205MA26P9B319</w:t>
            </w:r>
          </w:p>
          <w:p w14:paraId="6D528FDD">
            <w:pPr>
              <w:keepNext w:val="0"/>
              <w:keepLines w:val="0"/>
              <w:suppressLineNumbers w:val="0"/>
              <w:spacing w:before="0" w:beforeAutospacing="0" w:after="0" w:afterAutospacing="0" w:line="420" w:lineRule="exact"/>
              <w:ind w:left="0" w:right="0"/>
              <w:rPr>
                <w:rFonts w:hint="eastAsia" w:ascii="宋体" w:hAnsi="宋体"/>
                <w:bCs/>
                <w:color w:val="auto"/>
                <w:sz w:val="24"/>
                <w:szCs w:val="24"/>
                <w:highlight w:val="none"/>
              </w:rPr>
            </w:pPr>
            <w:r>
              <w:rPr>
                <w:rFonts w:hint="eastAsia" w:ascii="宋体" w:hAnsi="宋体"/>
                <w:bCs/>
                <w:color w:val="auto"/>
                <w:sz w:val="24"/>
                <w:szCs w:val="24"/>
                <w:highlight w:val="none"/>
              </w:rPr>
              <w:t>联系地址：无锡市锡山区团结中路20号3-707</w:t>
            </w:r>
          </w:p>
          <w:p w14:paraId="09355489">
            <w:pPr>
              <w:keepNext w:val="0"/>
              <w:keepLines w:val="0"/>
              <w:suppressLineNumbers w:val="0"/>
              <w:spacing w:before="0" w:beforeAutospacing="0" w:after="0" w:afterAutospacing="0" w:line="420" w:lineRule="exact"/>
              <w:ind w:left="0" w:right="0"/>
              <w:rPr>
                <w:rFonts w:hint="eastAsia" w:ascii="宋体" w:hAnsi="宋体"/>
                <w:bCs/>
                <w:color w:val="auto"/>
                <w:sz w:val="24"/>
                <w:szCs w:val="24"/>
                <w:highlight w:val="none"/>
              </w:rPr>
            </w:pPr>
            <w:r>
              <w:rPr>
                <w:rFonts w:hint="eastAsia" w:ascii="宋体" w:hAnsi="宋体"/>
                <w:bCs/>
                <w:color w:val="auto"/>
                <w:sz w:val="24"/>
                <w:szCs w:val="24"/>
                <w:highlight w:val="none"/>
              </w:rPr>
              <w:t>联系人：蒋国华，高天依</w:t>
            </w:r>
          </w:p>
          <w:p w14:paraId="57A32B5F">
            <w:pPr>
              <w:keepNext w:val="0"/>
              <w:keepLines w:val="0"/>
              <w:suppressLineNumbers w:val="0"/>
              <w:spacing w:before="0" w:beforeAutospacing="0" w:after="0" w:afterAutospacing="0" w:line="420" w:lineRule="exact"/>
              <w:ind w:left="0" w:right="0"/>
              <w:rPr>
                <w:rFonts w:hint="eastAsia" w:ascii="宋体" w:hAnsi="宋体"/>
                <w:bCs/>
                <w:color w:val="auto"/>
                <w:sz w:val="24"/>
                <w:szCs w:val="24"/>
                <w:highlight w:val="none"/>
              </w:rPr>
            </w:pPr>
            <w:r>
              <w:rPr>
                <w:rFonts w:hint="eastAsia" w:ascii="宋体" w:hAnsi="宋体"/>
                <w:bCs/>
                <w:color w:val="auto"/>
                <w:sz w:val="24"/>
                <w:szCs w:val="24"/>
                <w:highlight w:val="none"/>
              </w:rPr>
              <w:t>联系电话：15190250568</w:t>
            </w:r>
          </w:p>
          <w:p w14:paraId="2A7C3FEC">
            <w:pPr>
              <w:keepNext w:val="0"/>
              <w:keepLines w:val="0"/>
              <w:suppressLineNumbers w:val="0"/>
              <w:spacing w:before="0" w:beforeAutospacing="0" w:after="0" w:afterAutospacing="0" w:line="420" w:lineRule="exact"/>
              <w:ind w:left="0" w:right="0"/>
              <w:rPr>
                <w:rFonts w:hint="eastAsia" w:ascii="宋体" w:hAnsi="宋体"/>
                <w:bCs/>
                <w:color w:val="auto"/>
                <w:sz w:val="24"/>
                <w:szCs w:val="24"/>
                <w:highlight w:val="none"/>
              </w:rPr>
            </w:pPr>
            <w:r>
              <w:rPr>
                <w:rFonts w:hint="eastAsia" w:ascii="宋体" w:hAnsi="宋体"/>
                <w:bCs/>
                <w:color w:val="auto"/>
                <w:sz w:val="24"/>
                <w:szCs w:val="24"/>
                <w:highlight w:val="none"/>
              </w:rPr>
              <w:t>邮箱：1327642402@qq.com</w:t>
            </w:r>
          </w:p>
          <w:p w14:paraId="0CB97DD6">
            <w:pPr>
              <w:keepNext w:val="0"/>
              <w:keepLines w:val="0"/>
              <w:suppressLineNumbers w:val="0"/>
              <w:spacing w:before="0" w:beforeAutospacing="0" w:after="0" w:afterAutospacing="0" w:line="420" w:lineRule="exact"/>
              <w:ind w:left="0" w:right="0"/>
              <w:rPr>
                <w:rFonts w:hint="eastAsia" w:ascii="宋体" w:hAnsi="宋体" w:cs="宋体"/>
                <w:b/>
                <w:bCs/>
                <w:color w:val="auto"/>
                <w:sz w:val="24"/>
                <w:szCs w:val="20"/>
                <w:highlight w:val="none"/>
              </w:rPr>
            </w:pPr>
            <w:r>
              <w:rPr>
                <w:rFonts w:hint="eastAsia" w:ascii="宋体" w:hAnsi="宋体"/>
                <w:bCs/>
                <w:color w:val="auto"/>
                <w:sz w:val="24"/>
                <w:szCs w:val="24"/>
                <w:highlight w:val="none"/>
              </w:rPr>
              <w:t>邮政编码：214000</w:t>
            </w:r>
          </w:p>
        </w:tc>
      </w:tr>
      <w:tr w14:paraId="7C70E4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 w:hRule="atLeast"/>
          <w:jc w:val="center"/>
        </w:trPr>
        <w:tc>
          <w:tcPr>
            <w:tcW w:w="735" w:type="dxa"/>
            <w:noWrap w:val="0"/>
            <w:vAlign w:val="center"/>
          </w:tcPr>
          <w:p w14:paraId="7FFB3623">
            <w:pPr>
              <w:keepNext w:val="0"/>
              <w:keepLines w:val="0"/>
              <w:suppressLineNumbers w:val="0"/>
              <w:spacing w:before="0" w:beforeAutospacing="0" w:after="0" w:afterAutospacing="0" w:line="420" w:lineRule="exact"/>
              <w:ind w:left="0" w:right="0"/>
              <w:jc w:val="center"/>
              <w:rPr>
                <w:rFonts w:hint="eastAsia" w:ascii="宋体" w:hAnsi="宋体" w:eastAsia="宋体"/>
                <w:bCs/>
                <w:color w:val="auto"/>
                <w:sz w:val="24"/>
                <w:szCs w:val="24"/>
                <w:highlight w:val="none"/>
                <w:lang w:eastAsia="zh-CN"/>
              </w:rPr>
            </w:pPr>
            <w:r>
              <w:rPr>
                <w:rFonts w:ascii="宋体" w:hAnsi="宋体"/>
                <w:bCs/>
                <w:color w:val="auto"/>
                <w:sz w:val="24"/>
                <w:szCs w:val="24"/>
                <w:highlight w:val="none"/>
              </w:rPr>
              <w:t>2</w:t>
            </w:r>
            <w:r>
              <w:rPr>
                <w:rFonts w:hint="eastAsia" w:ascii="宋体" w:hAnsi="宋体"/>
                <w:bCs/>
                <w:color w:val="auto"/>
                <w:sz w:val="24"/>
                <w:szCs w:val="24"/>
                <w:highlight w:val="none"/>
                <w:lang w:val="en-US" w:eastAsia="zh-CN"/>
              </w:rPr>
              <w:t>2</w:t>
            </w:r>
          </w:p>
        </w:tc>
        <w:tc>
          <w:tcPr>
            <w:tcW w:w="9774" w:type="dxa"/>
            <w:noWrap w:val="0"/>
          </w:tcPr>
          <w:p w14:paraId="675214AC">
            <w:pPr>
              <w:keepNext w:val="0"/>
              <w:keepLines w:val="0"/>
              <w:widowControl/>
              <w:suppressLineNumbers w:val="0"/>
              <w:spacing w:before="0" w:beforeAutospacing="0" w:after="0" w:afterAutospacing="0" w:line="400" w:lineRule="exact"/>
              <w:ind w:left="0" w:right="0"/>
              <w:rPr>
                <w:b/>
                <w:bCs/>
                <w:color w:val="auto"/>
                <w:sz w:val="24"/>
                <w:szCs w:val="32"/>
                <w:highlight w:val="none"/>
              </w:rPr>
            </w:pPr>
            <w:r>
              <w:rPr>
                <w:rFonts w:hint="eastAsia"/>
                <w:b/>
                <w:bCs/>
                <w:color w:val="auto"/>
                <w:sz w:val="24"/>
                <w:szCs w:val="32"/>
                <w:highlight w:val="none"/>
              </w:rPr>
              <w:t>根据采购项目特点或政策需要补充的其他新增内容：</w:t>
            </w:r>
          </w:p>
          <w:p w14:paraId="0A0D3A76">
            <w:pPr>
              <w:keepNext w:val="0"/>
              <w:keepLines w:val="0"/>
              <w:widowControl/>
              <w:suppressLineNumbers w:val="0"/>
              <w:spacing w:before="0" w:beforeAutospacing="0" w:after="0" w:afterAutospacing="0" w:line="400" w:lineRule="exact"/>
              <w:ind w:left="0" w:right="0"/>
              <w:rPr>
                <w:rFonts w:hint="eastAsia" w:ascii="宋体" w:hAnsi="宋体" w:cs="宋体"/>
                <w:color w:val="auto"/>
                <w:sz w:val="24"/>
                <w:szCs w:val="24"/>
                <w:highlight w:val="none"/>
              </w:rPr>
            </w:pPr>
            <w:r>
              <w:rPr>
                <w:rFonts w:hint="eastAsia" w:ascii="宋体" w:hAnsi="宋体" w:cs="宋体"/>
                <w:color w:val="auto"/>
                <w:sz w:val="24"/>
                <w:szCs w:val="24"/>
                <w:highlight w:val="none"/>
              </w:rPr>
              <w:t>1</w:t>
            </w:r>
            <w:r>
              <w:rPr>
                <w:rFonts w:ascii="宋体" w:hAnsi="宋体" w:cs="宋体"/>
                <w:color w:val="auto"/>
                <w:sz w:val="24"/>
                <w:szCs w:val="24"/>
                <w:highlight w:val="none"/>
              </w:rPr>
              <w:t>.</w:t>
            </w:r>
            <w:r>
              <w:rPr>
                <w:rFonts w:hint="eastAsia" w:ascii="宋体" w:hAnsi="宋体" w:cs="宋体"/>
                <w:color w:val="auto"/>
                <w:sz w:val="24"/>
                <w:szCs w:val="24"/>
                <w:highlight w:val="none"/>
              </w:rPr>
              <w:t>除招标文件中有特殊要求外：投标文件中所使用的计量单位，应采用中华人民共和国法定计量单位及通用图形符号；投标语言：中文（有关产品型号、专用名词等可除外）；投标币种：人民币。</w:t>
            </w:r>
          </w:p>
          <w:p w14:paraId="649013A0">
            <w:pPr>
              <w:keepNext w:val="0"/>
              <w:keepLines w:val="0"/>
              <w:suppressLineNumbers w:val="0"/>
              <w:spacing w:before="0" w:beforeAutospacing="0" w:after="0" w:afterAutospacing="0" w:line="400" w:lineRule="exact"/>
              <w:ind w:left="0" w:right="0"/>
              <w:rPr>
                <w:rFonts w:hint="eastAsia" w:ascii="宋体" w:hAnsi="宋体" w:cs="宋体"/>
                <w:color w:val="auto"/>
                <w:sz w:val="24"/>
                <w:szCs w:val="24"/>
                <w:highlight w:val="none"/>
              </w:rPr>
            </w:pPr>
            <w:r>
              <w:rPr>
                <w:rFonts w:ascii="宋体" w:hAnsi="宋体" w:cs="宋体"/>
                <w:color w:val="auto"/>
                <w:sz w:val="24"/>
                <w:szCs w:val="24"/>
                <w:highlight w:val="none"/>
              </w:rPr>
              <w:t>2.</w:t>
            </w:r>
            <w:r>
              <w:rPr>
                <w:rFonts w:hint="eastAsia" w:ascii="宋体" w:hAnsi="宋体" w:cs="宋体"/>
                <w:color w:val="auto"/>
                <w:sz w:val="24"/>
                <w:szCs w:val="24"/>
                <w:highlight w:val="none"/>
              </w:rPr>
              <w:t>投标供应商需检查招标文件的页数，如果发现有任何缺漏、重复或不清楚的地方，须立即通知采购人，以便及时纠正上述缺漏、重复或不清楚的地方。投标供应商应认真审阅招标文件中所有内容，包括投标须知、合同条件、采购需求等。如果投标供应商的投标文件不能完全满足本招标文件的要求，责任由投标供应商自负。如投标供应商没有按照招标文件要求提交全部资料，或者投标文件没有对招标文件在各方面都做出实质性响应是投标供应商的风险，并可能导致按无效投标处理。</w:t>
            </w:r>
          </w:p>
          <w:p w14:paraId="16CDD1A5">
            <w:pPr>
              <w:keepNext w:val="0"/>
              <w:keepLines w:val="0"/>
              <w:suppressLineNumbers w:val="0"/>
              <w:spacing w:before="0" w:beforeAutospacing="0" w:after="0" w:afterAutospacing="0" w:line="400" w:lineRule="exact"/>
              <w:ind w:left="0" w:right="0"/>
              <w:rPr>
                <w:rFonts w:hint="eastAsia" w:ascii="宋体" w:hAnsi="宋体" w:cs="宋体"/>
                <w:color w:val="auto"/>
                <w:sz w:val="24"/>
                <w:szCs w:val="24"/>
                <w:highlight w:val="none"/>
              </w:rPr>
            </w:pPr>
            <w:r>
              <w:rPr>
                <w:rFonts w:ascii="宋体" w:hAnsi="宋体" w:cs="宋体"/>
                <w:color w:val="auto"/>
                <w:sz w:val="24"/>
                <w:szCs w:val="24"/>
                <w:highlight w:val="none"/>
              </w:rPr>
              <w:t>3.</w:t>
            </w:r>
            <w:r>
              <w:rPr>
                <w:rFonts w:hint="eastAsia" w:ascii="宋体" w:hAnsi="宋体" w:cs="宋体"/>
                <w:color w:val="auto"/>
                <w:sz w:val="24"/>
                <w:szCs w:val="24"/>
                <w:highlight w:val="none"/>
              </w:rPr>
              <w:t>投标供应商不得有下列法律禁止的行为，情节严重的由有权机关依法追究其法律责任：</w:t>
            </w:r>
          </w:p>
          <w:p w14:paraId="6C696611">
            <w:pPr>
              <w:keepNext w:val="0"/>
              <w:keepLines w:val="0"/>
              <w:suppressLineNumbers w:val="0"/>
              <w:spacing w:before="0" w:beforeAutospacing="0" w:after="0" w:afterAutospacing="0" w:line="400" w:lineRule="exact"/>
              <w:ind w:left="0" w:right="0"/>
              <w:rPr>
                <w:rFonts w:hint="eastAsia" w:ascii="宋体" w:hAnsi="宋体" w:cs="宋体"/>
                <w:color w:val="auto"/>
                <w:sz w:val="24"/>
                <w:szCs w:val="24"/>
                <w:highlight w:val="none"/>
              </w:rPr>
            </w:pPr>
            <w:r>
              <w:rPr>
                <w:rFonts w:hint="eastAsia" w:ascii="宋体" w:hAnsi="宋体" w:cs="宋体"/>
                <w:color w:val="auto"/>
                <w:sz w:val="24"/>
                <w:szCs w:val="24"/>
                <w:highlight w:val="none"/>
              </w:rPr>
              <w:t>（1）采取不正当手段诋毁、排挤其他供应商的；</w:t>
            </w:r>
          </w:p>
          <w:p w14:paraId="7A02899E">
            <w:pPr>
              <w:keepNext w:val="0"/>
              <w:keepLines w:val="0"/>
              <w:suppressLineNumbers w:val="0"/>
              <w:spacing w:before="0" w:beforeAutospacing="0" w:after="0" w:afterAutospacing="0" w:line="400" w:lineRule="exact"/>
              <w:ind w:left="0" w:right="0"/>
              <w:rPr>
                <w:rFonts w:hint="eastAsia" w:ascii="宋体" w:hAnsi="宋体" w:cs="宋体"/>
                <w:color w:val="auto"/>
                <w:sz w:val="24"/>
                <w:szCs w:val="24"/>
                <w:highlight w:val="none"/>
              </w:rPr>
            </w:pPr>
            <w:r>
              <w:rPr>
                <w:rFonts w:hint="eastAsia" w:ascii="宋体" w:hAnsi="宋体" w:cs="宋体"/>
                <w:color w:val="auto"/>
                <w:sz w:val="24"/>
                <w:szCs w:val="24"/>
                <w:highlight w:val="none"/>
              </w:rPr>
              <w:t>（2）与采购人、其他供应商或者采购代理机构恶意串通的；</w:t>
            </w:r>
          </w:p>
          <w:p w14:paraId="665A4F9D">
            <w:pPr>
              <w:keepNext w:val="0"/>
              <w:keepLines w:val="0"/>
              <w:suppressLineNumbers w:val="0"/>
              <w:spacing w:before="0" w:beforeAutospacing="0" w:after="0" w:afterAutospacing="0" w:line="400" w:lineRule="exact"/>
              <w:ind w:left="0" w:right="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（3）向采购人、代理机构、评标委员会行贿或者提供其他不正当利益的； </w:t>
            </w:r>
          </w:p>
          <w:p w14:paraId="54190DC8">
            <w:pPr>
              <w:keepNext w:val="0"/>
              <w:keepLines w:val="0"/>
              <w:suppressLineNumbers w:val="0"/>
              <w:spacing w:before="0" w:beforeAutospacing="0" w:after="0" w:afterAutospacing="0" w:line="400" w:lineRule="exact"/>
              <w:ind w:left="0" w:right="0"/>
              <w:rPr>
                <w:rFonts w:hint="eastAsia" w:ascii="宋体" w:hAnsi="宋体" w:cs="宋体"/>
                <w:color w:val="auto"/>
                <w:sz w:val="24"/>
                <w:szCs w:val="24"/>
                <w:highlight w:val="none"/>
              </w:rPr>
            </w:pPr>
            <w:r>
              <w:rPr>
                <w:rFonts w:hint="eastAsia" w:ascii="宋体" w:hAnsi="宋体" w:cs="宋体"/>
                <w:color w:val="auto"/>
                <w:sz w:val="24"/>
                <w:szCs w:val="24"/>
                <w:highlight w:val="none"/>
              </w:rPr>
              <w:t>（4）以他人名义投标或者其他方式弄虚作假，骗取中标；</w:t>
            </w:r>
          </w:p>
          <w:p w14:paraId="304BE86F">
            <w:pPr>
              <w:keepNext w:val="0"/>
              <w:keepLines w:val="0"/>
              <w:suppressLineNumbers w:val="0"/>
              <w:spacing w:before="0" w:beforeAutospacing="0" w:after="0" w:afterAutospacing="0" w:line="400" w:lineRule="exact"/>
              <w:ind w:left="0" w:right="0"/>
              <w:rPr>
                <w:rFonts w:hint="eastAsia" w:ascii="宋体" w:hAnsi="宋体" w:cs="宋体"/>
                <w:color w:val="auto"/>
                <w:sz w:val="24"/>
                <w:szCs w:val="24"/>
                <w:highlight w:val="none"/>
              </w:rPr>
            </w:pPr>
            <w:r>
              <w:rPr>
                <w:rFonts w:hint="eastAsia" w:ascii="宋体" w:hAnsi="宋体" w:cs="宋体"/>
                <w:color w:val="auto"/>
                <w:sz w:val="24"/>
                <w:szCs w:val="24"/>
                <w:highlight w:val="none"/>
              </w:rPr>
              <w:t>（5）在采购过程中与采购人进行协商谈判的；</w:t>
            </w:r>
          </w:p>
          <w:p w14:paraId="6C3A4E3A">
            <w:pPr>
              <w:keepNext w:val="0"/>
              <w:keepLines w:val="0"/>
              <w:suppressLineNumbers w:val="0"/>
              <w:spacing w:before="0" w:beforeAutospacing="0" w:after="0" w:afterAutospacing="0" w:line="400" w:lineRule="exact"/>
              <w:ind w:left="0" w:right="0"/>
              <w:rPr>
                <w:rFonts w:hint="eastAsia" w:ascii="宋体" w:hAnsi="宋体" w:cs="宋体"/>
                <w:color w:val="auto"/>
                <w:sz w:val="24"/>
                <w:szCs w:val="24"/>
                <w:highlight w:val="none"/>
              </w:rPr>
            </w:pPr>
            <w:r>
              <w:rPr>
                <w:rFonts w:hint="eastAsia" w:ascii="宋体" w:hAnsi="宋体" w:cs="宋体"/>
                <w:color w:val="auto"/>
                <w:sz w:val="24"/>
                <w:szCs w:val="24"/>
                <w:highlight w:val="none"/>
              </w:rPr>
              <w:t>（6）提供虚假证明材料谋取中标的；</w:t>
            </w:r>
          </w:p>
          <w:p w14:paraId="5324648A">
            <w:pPr>
              <w:keepNext w:val="0"/>
              <w:keepLines w:val="0"/>
              <w:suppressLineNumbers w:val="0"/>
              <w:spacing w:before="0" w:beforeAutospacing="0" w:after="0" w:afterAutospacing="0" w:line="400" w:lineRule="exact"/>
              <w:ind w:left="0" w:right="0"/>
              <w:rPr>
                <w:rFonts w:hint="eastAsia" w:ascii="宋体" w:hAnsi="宋体" w:cs="宋体"/>
                <w:color w:val="auto"/>
                <w:sz w:val="24"/>
                <w:szCs w:val="24"/>
                <w:highlight w:val="none"/>
              </w:rPr>
            </w:pPr>
            <w:r>
              <w:rPr>
                <w:rFonts w:hint="eastAsia" w:ascii="宋体" w:hAnsi="宋体" w:cs="宋体"/>
                <w:color w:val="auto"/>
                <w:sz w:val="24"/>
                <w:szCs w:val="24"/>
                <w:highlight w:val="none"/>
              </w:rPr>
              <w:t>（7）中标后无正当理由拒不与采购人签订合同的；</w:t>
            </w:r>
          </w:p>
          <w:p w14:paraId="37A4EECC">
            <w:pPr>
              <w:keepNext w:val="0"/>
              <w:keepLines w:val="0"/>
              <w:suppressLineNumbers w:val="0"/>
              <w:spacing w:before="0" w:beforeAutospacing="0" w:after="0" w:afterAutospacing="0" w:line="400" w:lineRule="exact"/>
              <w:ind w:left="0" w:right="0"/>
              <w:rPr>
                <w:rFonts w:hint="eastAsia" w:ascii="宋体" w:hAnsi="宋体" w:cs="宋体"/>
                <w:color w:val="auto"/>
                <w:sz w:val="24"/>
                <w:szCs w:val="24"/>
                <w:highlight w:val="none"/>
              </w:rPr>
            </w:pPr>
            <w:r>
              <w:rPr>
                <w:rFonts w:hint="eastAsia" w:ascii="宋体" w:hAnsi="宋体" w:cs="宋体"/>
                <w:color w:val="auto"/>
                <w:sz w:val="24"/>
                <w:szCs w:val="24"/>
                <w:highlight w:val="none"/>
              </w:rPr>
              <w:t>（8）未按照招标文件确定的事项签订合同；</w:t>
            </w:r>
          </w:p>
          <w:p w14:paraId="402ACDA5">
            <w:pPr>
              <w:keepNext w:val="0"/>
              <w:keepLines w:val="0"/>
              <w:suppressLineNumbers w:val="0"/>
              <w:spacing w:before="0" w:beforeAutospacing="0" w:after="0" w:afterAutospacing="0" w:line="400" w:lineRule="exact"/>
              <w:ind w:left="0" w:right="0"/>
              <w:rPr>
                <w:rFonts w:hint="eastAsia" w:ascii="宋体" w:hAnsi="宋体" w:cs="宋体"/>
                <w:color w:val="auto"/>
                <w:sz w:val="24"/>
                <w:szCs w:val="24"/>
                <w:highlight w:val="none"/>
              </w:rPr>
            </w:pPr>
            <w:r>
              <w:rPr>
                <w:rFonts w:hint="eastAsia" w:ascii="宋体" w:hAnsi="宋体" w:cs="宋体"/>
                <w:color w:val="auto"/>
                <w:sz w:val="24"/>
                <w:szCs w:val="24"/>
                <w:highlight w:val="none"/>
              </w:rPr>
              <w:t>（9）将采购合同转包；</w:t>
            </w:r>
          </w:p>
          <w:p w14:paraId="350DBF80">
            <w:pPr>
              <w:keepNext w:val="0"/>
              <w:keepLines w:val="0"/>
              <w:suppressLineNumbers w:val="0"/>
              <w:spacing w:before="0" w:beforeAutospacing="0" w:after="0" w:afterAutospacing="0" w:line="400" w:lineRule="exact"/>
              <w:ind w:left="0" w:right="0"/>
              <w:rPr>
                <w:rFonts w:hint="eastAsia" w:ascii="宋体" w:hAnsi="宋体" w:cs="宋体"/>
                <w:color w:val="auto"/>
                <w:sz w:val="24"/>
                <w:szCs w:val="24"/>
                <w:highlight w:val="none"/>
              </w:rPr>
            </w:pPr>
            <w:r>
              <w:rPr>
                <w:rFonts w:hint="eastAsia" w:ascii="宋体" w:hAnsi="宋体" w:cs="宋体"/>
                <w:color w:val="auto"/>
                <w:sz w:val="24"/>
                <w:szCs w:val="24"/>
                <w:highlight w:val="none"/>
              </w:rPr>
              <w:t>（10）擅自变更、中止或者终止采购合同；</w:t>
            </w:r>
          </w:p>
          <w:p w14:paraId="31ED39CF">
            <w:pPr>
              <w:keepNext w:val="0"/>
              <w:keepLines w:val="0"/>
              <w:suppressLineNumbers w:val="0"/>
              <w:spacing w:before="0" w:beforeAutospacing="0" w:after="0" w:afterAutospacing="0" w:line="400" w:lineRule="exact"/>
              <w:ind w:left="0" w:right="0"/>
              <w:rPr>
                <w:rFonts w:hint="eastAsia" w:ascii="宋体" w:hAnsi="宋体" w:cs="宋体"/>
                <w:color w:val="auto"/>
                <w:sz w:val="24"/>
                <w:szCs w:val="24"/>
                <w:highlight w:val="none"/>
              </w:rPr>
            </w:pPr>
            <w:r>
              <w:rPr>
                <w:rFonts w:hint="eastAsia" w:ascii="宋体" w:hAnsi="宋体" w:cs="宋体"/>
                <w:color w:val="auto"/>
                <w:sz w:val="24"/>
                <w:szCs w:val="24"/>
                <w:highlight w:val="none"/>
              </w:rPr>
              <w:t>（11）拒绝有关部门监督检查或者提供虚假情况的。</w:t>
            </w:r>
          </w:p>
          <w:p w14:paraId="2BD29CF0">
            <w:pPr>
              <w:keepNext w:val="0"/>
              <w:keepLines w:val="0"/>
              <w:suppressLineNumbers w:val="0"/>
              <w:spacing w:before="0" w:beforeAutospacing="0" w:after="0" w:afterAutospacing="0" w:line="380" w:lineRule="exact"/>
              <w:ind w:left="0" w:right="0"/>
              <w:rPr>
                <w:rFonts w:hint="eastAsia" w:cs="宋体" w:asciiTheme="minorEastAsia" w:hAnsiTheme="minorEastAsia" w:eastAsiaTheme="minorEastAsia"/>
                <w:b/>
                <w:bCs/>
                <w:color w:val="auto"/>
                <w:sz w:val="24"/>
                <w:szCs w:val="20"/>
                <w:highlight w:val="none"/>
              </w:rPr>
            </w:pPr>
            <w:r>
              <w:rPr>
                <w:rFonts w:ascii="宋体" w:hAnsi="宋体" w:cs="宋体"/>
                <w:color w:val="auto"/>
                <w:sz w:val="24"/>
                <w:szCs w:val="24"/>
                <w:highlight w:val="none"/>
              </w:rPr>
              <w:t>4.</w:t>
            </w:r>
            <w:r>
              <w:rPr>
                <w:rFonts w:hint="eastAsia" w:ascii="宋体" w:hAnsi="宋体" w:cs="宋体"/>
                <w:color w:val="auto"/>
                <w:sz w:val="24"/>
                <w:szCs w:val="24"/>
                <w:highlight w:val="none"/>
              </w:rPr>
              <w:t>本次采购</w:t>
            </w:r>
            <w:r>
              <w:rPr>
                <w:rFonts w:hint="eastAsia" w:ascii="宋体" w:hAnsi="宋体" w:cs="宋体"/>
                <w:color w:val="auto"/>
                <w:sz w:val="24"/>
                <w:szCs w:val="24"/>
                <w:highlight w:val="none"/>
                <w:lang w:eastAsia="zh-CN"/>
              </w:rPr>
              <w:t>属于货物</w:t>
            </w:r>
            <w:r>
              <w:rPr>
                <w:rFonts w:hint="eastAsia" w:ascii="宋体" w:hAnsi="宋体" w:cs="宋体"/>
                <w:color w:val="auto"/>
                <w:sz w:val="24"/>
                <w:szCs w:val="24"/>
                <w:highlight w:val="none"/>
              </w:rPr>
              <w:t>类政府采购，采购人、代理机构、投标供应商、评标委员会的相关行为均</w:t>
            </w:r>
            <w:r>
              <w:rPr>
                <w:rFonts w:hint="eastAsia" w:ascii="宋体" w:hAnsi="宋体" w:cs="宋体"/>
                <w:color w:val="auto"/>
                <w:sz w:val="24"/>
                <w:szCs w:val="24"/>
                <w:highlight w:val="none"/>
                <w:lang w:eastAsia="zh-CN"/>
              </w:rPr>
              <w:t>受到</w:t>
            </w:r>
            <w:bookmarkStart w:id="6" w:name="_Hlk127308831"/>
            <w:r>
              <w:rPr>
                <w:rFonts w:hint="eastAsia" w:ascii="宋体" w:hAnsi="宋体" w:cs="宋体"/>
                <w:color w:val="auto"/>
                <w:sz w:val="24"/>
                <w:szCs w:val="24"/>
                <w:highlight w:val="none"/>
              </w:rPr>
              <w:t>《中华人民共和国政府采购法》《中华人民共和国政府采购法实施条例》</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政府采购货物和服务招标投标管理办法</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财政部令第87号</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财政部规</w:t>
            </w:r>
            <w:r>
              <w:rPr>
                <w:rFonts w:hint="eastAsia" w:ascii="宋体" w:hAnsi="宋体" w:cs="宋体"/>
                <w:color w:val="auto"/>
                <w:sz w:val="24"/>
                <w:szCs w:val="24"/>
                <w:highlight w:val="none"/>
                <w:lang w:eastAsia="zh-CN"/>
              </w:rPr>
              <w:t>章以</w:t>
            </w:r>
            <w:r>
              <w:rPr>
                <w:rFonts w:hint="eastAsia" w:ascii="宋体" w:hAnsi="宋体" w:cs="宋体"/>
                <w:color w:val="auto"/>
                <w:sz w:val="24"/>
                <w:szCs w:val="24"/>
                <w:highlight w:val="none"/>
              </w:rPr>
              <w:t>及政府采购项目所在地有关法律</w:t>
            </w:r>
            <w:bookmarkEnd w:id="6"/>
            <w:r>
              <w:rPr>
                <w:rFonts w:hint="eastAsia" w:ascii="宋体" w:hAnsi="宋体" w:cs="宋体"/>
                <w:color w:val="auto"/>
                <w:sz w:val="24"/>
                <w:szCs w:val="24"/>
                <w:highlight w:val="none"/>
              </w:rPr>
              <w:t>的约束，其权利受到上述法律法规的保护。</w:t>
            </w:r>
          </w:p>
        </w:tc>
      </w:tr>
    </w:tbl>
    <w:p w14:paraId="057FC0B6">
      <w:pPr>
        <w:pStyle w:val="63"/>
        <w:spacing w:before="0" w:line="440" w:lineRule="exact"/>
        <w:outlineLvl w:val="9"/>
        <w:rPr>
          <w:rFonts w:hint="eastAsia"/>
          <w:color w:val="auto"/>
          <w:highlight w:val="none"/>
          <w:lang w:eastAsia="zh-CN"/>
        </w:rPr>
      </w:pPr>
      <w:bookmarkStart w:id="7" w:name="二．报价方须知"/>
      <w:bookmarkEnd w:id="7"/>
      <w:bookmarkStart w:id="8" w:name="_Toc116946287"/>
      <w:bookmarkStart w:id="9" w:name="_Toc35780494"/>
      <w:bookmarkStart w:id="10" w:name="_Toc39873211"/>
      <w:bookmarkStart w:id="11" w:name="_Toc36850784"/>
      <w:bookmarkStart w:id="12" w:name="_Hlk51102776"/>
      <w:bookmarkStart w:id="13" w:name="_Toc35780505"/>
    </w:p>
    <w:p w14:paraId="692BC878">
      <w:pPr>
        <w:rPr>
          <w:rFonts w:hint="eastAsia"/>
          <w:color w:val="auto"/>
          <w:highlight w:val="none"/>
          <w:lang w:eastAsia="zh-CN"/>
        </w:rPr>
      </w:pPr>
    </w:p>
    <w:p w14:paraId="2BC8B939">
      <w:pPr>
        <w:pStyle w:val="63"/>
        <w:spacing w:before="0" w:line="440" w:lineRule="exact"/>
        <w:rPr>
          <w:color w:val="auto"/>
          <w:highlight w:val="none"/>
        </w:rPr>
      </w:pPr>
      <w:r>
        <w:rPr>
          <w:rFonts w:hint="eastAsia"/>
          <w:color w:val="auto"/>
          <w:highlight w:val="none"/>
          <w:lang w:eastAsia="zh-CN"/>
        </w:rPr>
        <w:t>二、</w:t>
      </w:r>
      <w:r>
        <w:rPr>
          <w:rFonts w:hint="eastAsia"/>
          <w:color w:val="auto"/>
          <w:highlight w:val="none"/>
        </w:rPr>
        <w:t>投标供应商须知</w:t>
      </w:r>
      <w:bookmarkEnd w:id="8"/>
      <w:bookmarkEnd w:id="9"/>
    </w:p>
    <w:p w14:paraId="0EBC3DC6">
      <w:pPr>
        <w:tabs>
          <w:tab w:val="left" w:pos="945"/>
        </w:tabs>
        <w:spacing w:line="440" w:lineRule="exact"/>
        <w:ind w:firstLine="482"/>
        <w:outlineLvl w:val="0"/>
        <w:rPr>
          <w:rFonts w:hint="eastAsia" w:ascii="宋体" w:hAnsi="宋体"/>
          <w:b/>
          <w:color w:val="auto"/>
          <w:sz w:val="24"/>
          <w:szCs w:val="24"/>
          <w:highlight w:val="none"/>
        </w:rPr>
      </w:pPr>
      <w:bookmarkStart w:id="14" w:name="_Toc98277324"/>
      <w:bookmarkStart w:id="15" w:name="_Toc35780495"/>
      <w:bookmarkStart w:id="16" w:name="_Toc39873202"/>
      <w:bookmarkStart w:id="17" w:name="_Toc116946288"/>
      <w:r>
        <w:rPr>
          <w:rFonts w:hint="eastAsia" w:ascii="宋体" w:hAnsi="宋体"/>
          <w:b/>
          <w:color w:val="auto"/>
          <w:sz w:val="24"/>
          <w:szCs w:val="24"/>
          <w:highlight w:val="none"/>
        </w:rPr>
        <w:t>（一）遵循原则：</w:t>
      </w:r>
      <w:bookmarkEnd w:id="14"/>
      <w:bookmarkEnd w:id="15"/>
      <w:bookmarkEnd w:id="16"/>
      <w:bookmarkEnd w:id="17"/>
    </w:p>
    <w:p w14:paraId="2304464D">
      <w:pPr>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公开透明原则、公平竞争原则、公正原则和诚实信用原则。</w:t>
      </w:r>
    </w:p>
    <w:p w14:paraId="10D892DA">
      <w:pPr>
        <w:tabs>
          <w:tab w:val="left" w:pos="945"/>
        </w:tabs>
        <w:spacing w:line="440" w:lineRule="exact"/>
        <w:ind w:firstLine="482"/>
        <w:outlineLvl w:val="0"/>
        <w:rPr>
          <w:rFonts w:hint="eastAsia" w:ascii="宋体" w:hAnsi="宋体"/>
          <w:b/>
          <w:color w:val="auto"/>
          <w:sz w:val="24"/>
          <w:szCs w:val="24"/>
          <w:highlight w:val="none"/>
        </w:rPr>
      </w:pPr>
      <w:bookmarkStart w:id="18" w:name="_Toc39873203"/>
      <w:bookmarkStart w:id="19" w:name="_Toc35780496"/>
      <w:bookmarkStart w:id="20" w:name="_Toc116946289"/>
      <w:bookmarkStart w:id="21" w:name="_Toc98277325"/>
      <w:r>
        <w:rPr>
          <w:rFonts w:hint="eastAsia" w:ascii="宋体" w:hAnsi="宋体"/>
          <w:b/>
          <w:color w:val="auto"/>
          <w:sz w:val="24"/>
          <w:szCs w:val="24"/>
          <w:highlight w:val="none"/>
        </w:rPr>
        <w:t>（二）招标文件：</w:t>
      </w:r>
      <w:bookmarkEnd w:id="18"/>
      <w:bookmarkEnd w:id="19"/>
      <w:bookmarkEnd w:id="20"/>
      <w:bookmarkEnd w:id="21"/>
    </w:p>
    <w:p w14:paraId="0E2DA70C">
      <w:pPr>
        <w:numPr>
          <w:ilvl w:val="0"/>
          <w:numId w:val="0"/>
        </w:numPr>
        <w:tabs>
          <w:tab w:val="left" w:pos="-1260"/>
          <w:tab w:val="left" w:pos="525"/>
          <w:tab w:val="left" w:pos="945"/>
        </w:tabs>
        <w:spacing w:line="440" w:lineRule="exact"/>
        <w:ind w:firstLine="480" w:firstLineChars="200"/>
        <w:rPr>
          <w:rFonts w:hint="eastAsia" w:ascii="宋体" w:hAnsi="宋体"/>
          <w:bCs/>
          <w:color w:val="auto"/>
          <w:sz w:val="24"/>
          <w:szCs w:val="24"/>
          <w:highlight w:val="none"/>
        </w:rPr>
      </w:pPr>
      <w:bookmarkStart w:id="22" w:name="_Toc35780497"/>
      <w:bookmarkStart w:id="23" w:name="_Toc39873204"/>
      <w:r>
        <w:rPr>
          <w:rFonts w:hint="eastAsia" w:ascii="宋体" w:hAnsi="宋体"/>
          <w:bCs/>
          <w:color w:val="auto"/>
          <w:sz w:val="24"/>
          <w:szCs w:val="24"/>
          <w:highlight w:val="none"/>
          <w:lang w:val="en-US" w:eastAsia="zh-CN"/>
        </w:rPr>
        <w:t>1.</w:t>
      </w:r>
      <w:r>
        <w:rPr>
          <w:rFonts w:hint="eastAsia" w:ascii="宋体" w:hAnsi="宋体"/>
          <w:bCs/>
          <w:color w:val="auto"/>
          <w:sz w:val="24"/>
          <w:szCs w:val="24"/>
          <w:highlight w:val="none"/>
        </w:rPr>
        <w:t>招标文件包括本文件目录所列全部内容，投标供应商应仔细阅读，并在投标文件中充分响应招标文件的所有要求。</w:t>
      </w:r>
    </w:p>
    <w:p w14:paraId="72294895">
      <w:pPr>
        <w:numPr>
          <w:ilvl w:val="0"/>
          <w:numId w:val="0"/>
        </w:numPr>
        <w:tabs>
          <w:tab w:val="left" w:pos="-1260"/>
          <w:tab w:val="left" w:pos="525"/>
          <w:tab w:val="left" w:pos="945"/>
        </w:tabs>
        <w:spacing w:line="440" w:lineRule="exact"/>
        <w:ind w:firstLine="480" w:firstLineChars="200"/>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2.</w:t>
      </w:r>
      <w:r>
        <w:rPr>
          <w:rFonts w:hint="eastAsia" w:ascii="宋体" w:hAnsi="宋体"/>
          <w:bCs/>
          <w:color w:val="auto"/>
          <w:sz w:val="24"/>
          <w:szCs w:val="24"/>
          <w:highlight w:val="none"/>
        </w:rPr>
        <w:t>招标文件中的“法定代表人”是指报价人的营业执照的“法定代表人”或相关部门的登记证明文件中的“负责人”。</w:t>
      </w:r>
    </w:p>
    <w:p w14:paraId="6A2B0767">
      <w:pPr>
        <w:numPr>
          <w:ilvl w:val="0"/>
          <w:numId w:val="0"/>
        </w:numPr>
        <w:tabs>
          <w:tab w:val="left" w:pos="-1260"/>
          <w:tab w:val="left" w:pos="525"/>
          <w:tab w:val="left" w:pos="945"/>
        </w:tabs>
        <w:spacing w:line="440" w:lineRule="exact"/>
        <w:ind w:firstLine="480" w:firstLineChars="200"/>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3.</w:t>
      </w:r>
      <w:r>
        <w:rPr>
          <w:rFonts w:hint="eastAsia" w:ascii="宋体" w:hAnsi="宋体"/>
          <w:bCs/>
          <w:color w:val="auto"/>
          <w:sz w:val="24"/>
          <w:szCs w:val="24"/>
          <w:highlight w:val="none"/>
        </w:rPr>
        <w:t>投标供应商</w:t>
      </w:r>
      <w:r>
        <w:rPr>
          <w:rFonts w:hint="eastAsia" w:ascii="宋体" w:hAnsi="宋体"/>
          <w:bCs/>
          <w:color w:val="auto"/>
          <w:sz w:val="24"/>
          <w:szCs w:val="24"/>
          <w:highlight w:val="none"/>
          <w:lang w:eastAsia="zh-CN"/>
        </w:rPr>
        <w:t>应</w:t>
      </w:r>
      <w:r>
        <w:rPr>
          <w:rFonts w:hint="eastAsia" w:ascii="宋体" w:hAnsi="宋体"/>
          <w:bCs/>
          <w:color w:val="auto"/>
          <w:sz w:val="24"/>
          <w:szCs w:val="24"/>
          <w:highlight w:val="none"/>
        </w:rPr>
        <w:t>登录</w:t>
      </w:r>
      <w:r>
        <w:rPr>
          <w:rFonts w:hint="eastAsia" w:ascii="宋体" w:hAnsi="宋体"/>
          <w:b/>
          <w:color w:val="auto"/>
          <w:sz w:val="24"/>
          <w:szCs w:val="24"/>
          <w:highlight w:val="none"/>
        </w:rPr>
        <w:t>“苏采云”系统（网址：http://jszfcg.jsczt.cn</w:t>
      </w:r>
      <w:r>
        <w:rPr>
          <w:rFonts w:hint="eastAsia" w:ascii="宋体" w:hAnsi="宋体"/>
          <w:b/>
          <w:color w:val="auto"/>
          <w:sz w:val="24"/>
          <w:szCs w:val="24"/>
          <w:highlight w:val="none"/>
          <w:lang w:eastAsia="zh-CN"/>
        </w:rPr>
        <w:t>）</w:t>
      </w:r>
      <w:r>
        <w:rPr>
          <w:rFonts w:hint="eastAsia" w:ascii="宋体" w:hAnsi="宋体"/>
          <w:bCs/>
          <w:color w:val="auto"/>
          <w:sz w:val="24"/>
          <w:szCs w:val="24"/>
          <w:highlight w:val="none"/>
        </w:rPr>
        <w:t>下载招标文件及有关资料，按招标文件要求提交全部资料并对招标文件各项内容做出实质性响应，否则报价无效。</w:t>
      </w:r>
    </w:p>
    <w:p w14:paraId="1E341D92">
      <w:pPr>
        <w:numPr>
          <w:ilvl w:val="0"/>
          <w:numId w:val="0"/>
        </w:numPr>
        <w:tabs>
          <w:tab w:val="left" w:pos="-1260"/>
          <w:tab w:val="left" w:pos="525"/>
          <w:tab w:val="left" w:pos="945"/>
        </w:tabs>
        <w:spacing w:line="440" w:lineRule="exact"/>
        <w:ind w:firstLine="480" w:firstLineChars="200"/>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4.</w:t>
      </w:r>
      <w:r>
        <w:rPr>
          <w:rFonts w:hint="eastAsia" w:ascii="宋体" w:hAnsi="宋体"/>
          <w:bCs/>
          <w:color w:val="auto"/>
          <w:sz w:val="24"/>
          <w:szCs w:val="24"/>
          <w:highlight w:val="none"/>
        </w:rPr>
        <w:t>投标供应商一旦参加本项目投标，即表明承诺接受了本招标文件中的所有条件和规定。</w:t>
      </w:r>
    </w:p>
    <w:p w14:paraId="124BDD3A">
      <w:pPr>
        <w:numPr>
          <w:ilvl w:val="0"/>
          <w:numId w:val="0"/>
        </w:numPr>
        <w:tabs>
          <w:tab w:val="left" w:pos="-1260"/>
          <w:tab w:val="left" w:pos="525"/>
          <w:tab w:val="left" w:pos="945"/>
        </w:tabs>
        <w:spacing w:line="440" w:lineRule="exact"/>
        <w:ind w:firstLine="480" w:firstLineChars="200"/>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5.</w:t>
      </w:r>
      <w:r>
        <w:rPr>
          <w:rFonts w:hint="eastAsia" w:ascii="宋体" w:hAnsi="宋体"/>
          <w:bCs/>
          <w:color w:val="auto"/>
          <w:sz w:val="24"/>
          <w:szCs w:val="24"/>
          <w:highlight w:val="none"/>
        </w:rPr>
        <w:t>招标文件仅作为本次招投标使用。</w:t>
      </w:r>
    </w:p>
    <w:p w14:paraId="00B6741A">
      <w:pPr>
        <w:tabs>
          <w:tab w:val="left" w:pos="945"/>
        </w:tabs>
        <w:spacing w:line="440" w:lineRule="exact"/>
        <w:ind w:firstLine="482"/>
        <w:outlineLvl w:val="0"/>
        <w:rPr>
          <w:rFonts w:hint="eastAsia" w:ascii="宋体" w:hAnsi="宋体"/>
          <w:b/>
          <w:color w:val="auto"/>
          <w:sz w:val="24"/>
          <w:szCs w:val="24"/>
          <w:highlight w:val="none"/>
        </w:rPr>
      </w:pPr>
      <w:bookmarkStart w:id="24" w:name="_Toc116946290"/>
      <w:bookmarkStart w:id="25" w:name="_Toc98277326"/>
      <w:r>
        <w:rPr>
          <w:rFonts w:hint="eastAsia" w:ascii="宋体" w:hAnsi="宋体"/>
          <w:b/>
          <w:color w:val="auto"/>
          <w:sz w:val="24"/>
          <w:szCs w:val="24"/>
          <w:highlight w:val="none"/>
        </w:rPr>
        <w:t>（三）招标文件的解释：</w:t>
      </w:r>
      <w:bookmarkEnd w:id="22"/>
      <w:bookmarkEnd w:id="23"/>
      <w:bookmarkEnd w:id="24"/>
      <w:bookmarkEnd w:id="25"/>
    </w:p>
    <w:p w14:paraId="26A1DC12">
      <w:pPr>
        <w:numPr>
          <w:ilvl w:val="0"/>
          <w:numId w:val="0"/>
        </w:numPr>
        <w:tabs>
          <w:tab w:val="left" w:pos="525"/>
          <w:tab w:val="left" w:pos="945"/>
        </w:tabs>
        <w:spacing w:line="440" w:lineRule="exact"/>
        <w:ind w:firstLine="480" w:firstLineChars="200"/>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1.</w:t>
      </w:r>
      <w:r>
        <w:rPr>
          <w:rFonts w:hint="eastAsia" w:ascii="宋体" w:hAnsi="宋体"/>
          <w:bCs/>
          <w:color w:val="auto"/>
          <w:sz w:val="24"/>
          <w:szCs w:val="24"/>
          <w:highlight w:val="none"/>
        </w:rPr>
        <w:t>投标供应商如有需要对招标文件要求澄清的问题，请以书面</w:t>
      </w:r>
      <w:r>
        <w:rPr>
          <w:rFonts w:hint="eastAsia" w:ascii="宋体" w:hAnsi="宋体"/>
          <w:bCs/>
          <w:color w:val="auto"/>
          <w:sz w:val="24"/>
          <w:highlight w:val="none"/>
        </w:rPr>
        <w:t>（或电子邮件）</w:t>
      </w:r>
      <w:r>
        <w:rPr>
          <w:rFonts w:hint="eastAsia" w:ascii="宋体" w:hAnsi="宋体"/>
          <w:bCs/>
          <w:color w:val="auto"/>
          <w:sz w:val="24"/>
          <w:szCs w:val="24"/>
          <w:highlight w:val="none"/>
        </w:rPr>
        <w:t>形式提出，</w:t>
      </w:r>
      <w:r>
        <w:rPr>
          <w:rFonts w:hint="eastAsia" w:ascii="宋体" w:hAnsi="宋体"/>
          <w:b/>
          <w:color w:val="auto"/>
          <w:sz w:val="24"/>
          <w:szCs w:val="24"/>
          <w:highlight w:val="none"/>
        </w:rPr>
        <w:t>应在投标截止时间15日前</w:t>
      </w:r>
      <w:r>
        <w:rPr>
          <w:rFonts w:hint="eastAsia" w:ascii="宋体" w:hAnsi="宋体"/>
          <w:bCs/>
          <w:color w:val="auto"/>
          <w:sz w:val="24"/>
          <w:szCs w:val="24"/>
          <w:highlight w:val="none"/>
        </w:rPr>
        <w:t>送至代理机构。</w:t>
      </w:r>
    </w:p>
    <w:p w14:paraId="66A5A5E6">
      <w:pPr>
        <w:numPr>
          <w:ilvl w:val="0"/>
          <w:numId w:val="0"/>
        </w:numPr>
        <w:tabs>
          <w:tab w:val="left" w:pos="525"/>
          <w:tab w:val="left" w:pos="945"/>
        </w:tabs>
        <w:spacing w:line="440" w:lineRule="exact"/>
        <w:ind w:firstLine="480" w:firstLineChars="200"/>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2.</w:t>
      </w:r>
      <w:r>
        <w:rPr>
          <w:rFonts w:hint="eastAsia" w:ascii="宋体" w:hAnsi="宋体"/>
          <w:bCs/>
          <w:color w:val="auto"/>
          <w:sz w:val="24"/>
          <w:szCs w:val="24"/>
          <w:highlight w:val="none"/>
        </w:rPr>
        <w:t>采购人将在</w:t>
      </w:r>
      <w:r>
        <w:rPr>
          <w:rFonts w:hint="eastAsia" w:ascii="宋体" w:hAnsi="宋体"/>
          <w:b/>
          <w:color w:val="auto"/>
          <w:sz w:val="24"/>
          <w:szCs w:val="24"/>
          <w:highlight w:val="none"/>
        </w:rPr>
        <w:t>投标截止时间15日前</w:t>
      </w:r>
      <w:r>
        <w:rPr>
          <w:rFonts w:hint="eastAsia" w:ascii="宋体" w:hAnsi="宋体"/>
          <w:bCs/>
          <w:color w:val="auto"/>
          <w:sz w:val="24"/>
          <w:highlight w:val="none"/>
        </w:rPr>
        <w:t>对投标供应商针对招标文件书面提出的要求澄清的问题进行书面（或电子邮件）形式答疑</w:t>
      </w:r>
      <w:r>
        <w:rPr>
          <w:rFonts w:hint="eastAsia" w:ascii="宋体" w:hAnsi="宋体"/>
          <w:bCs/>
          <w:color w:val="auto"/>
          <w:sz w:val="24"/>
          <w:szCs w:val="24"/>
          <w:highlight w:val="none"/>
        </w:rPr>
        <w:t>。</w:t>
      </w:r>
    </w:p>
    <w:p w14:paraId="05891ED4">
      <w:pPr>
        <w:numPr>
          <w:ilvl w:val="0"/>
          <w:numId w:val="0"/>
        </w:numPr>
        <w:tabs>
          <w:tab w:val="left" w:pos="525"/>
          <w:tab w:val="left" w:pos="945"/>
        </w:tabs>
        <w:spacing w:line="440" w:lineRule="exact"/>
        <w:ind w:firstLine="480" w:firstLineChars="200"/>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3.</w:t>
      </w:r>
      <w:r>
        <w:rPr>
          <w:rFonts w:hint="eastAsia" w:ascii="宋体" w:hAnsi="宋体"/>
          <w:bCs/>
          <w:color w:val="auto"/>
          <w:sz w:val="24"/>
          <w:szCs w:val="24"/>
          <w:highlight w:val="none"/>
        </w:rPr>
        <w:t>本文件的最终解释权归采购人。</w:t>
      </w:r>
    </w:p>
    <w:p w14:paraId="6CA84490">
      <w:pPr>
        <w:tabs>
          <w:tab w:val="left" w:pos="945"/>
        </w:tabs>
        <w:spacing w:line="440" w:lineRule="exact"/>
        <w:ind w:firstLine="482"/>
        <w:outlineLvl w:val="0"/>
        <w:rPr>
          <w:rFonts w:hint="eastAsia" w:ascii="宋体" w:hAnsi="宋体"/>
          <w:b/>
          <w:color w:val="auto"/>
          <w:sz w:val="24"/>
          <w:szCs w:val="24"/>
          <w:highlight w:val="none"/>
        </w:rPr>
      </w:pPr>
      <w:bookmarkStart w:id="26" w:name="_Toc116946291"/>
      <w:bookmarkStart w:id="27" w:name="_Toc35780498"/>
      <w:bookmarkStart w:id="28" w:name="_Toc98277327"/>
      <w:bookmarkStart w:id="29" w:name="_Toc39873205"/>
      <w:r>
        <w:rPr>
          <w:rFonts w:hint="eastAsia" w:ascii="宋体" w:hAnsi="宋体"/>
          <w:b/>
          <w:color w:val="auto"/>
          <w:sz w:val="24"/>
          <w:szCs w:val="24"/>
          <w:highlight w:val="none"/>
        </w:rPr>
        <w:t>（四）招标文件的补充或修正：</w:t>
      </w:r>
      <w:bookmarkEnd w:id="26"/>
      <w:bookmarkEnd w:id="27"/>
      <w:bookmarkEnd w:id="28"/>
      <w:bookmarkEnd w:id="29"/>
      <w:r>
        <w:rPr>
          <w:rFonts w:hint="eastAsia" w:ascii="宋体" w:hAnsi="宋体"/>
          <w:b/>
          <w:color w:val="auto"/>
          <w:sz w:val="24"/>
          <w:szCs w:val="24"/>
          <w:highlight w:val="none"/>
        </w:rPr>
        <w:t xml:space="preserve"> </w:t>
      </w:r>
    </w:p>
    <w:p w14:paraId="0F5CA9CC">
      <w:pPr>
        <w:numPr>
          <w:ilvl w:val="0"/>
          <w:numId w:val="0"/>
        </w:numPr>
        <w:tabs>
          <w:tab w:val="left" w:pos="525"/>
          <w:tab w:val="left" w:pos="945"/>
        </w:tabs>
        <w:spacing w:line="440" w:lineRule="exact"/>
        <w:ind w:firstLine="480" w:firstLineChars="200"/>
        <w:rPr>
          <w:rFonts w:hint="eastAsia" w:ascii="宋体" w:hAnsi="宋体"/>
          <w:bCs/>
          <w:color w:val="auto"/>
          <w:sz w:val="24"/>
          <w:szCs w:val="24"/>
          <w:highlight w:val="none"/>
        </w:rPr>
      </w:pPr>
      <w:bookmarkStart w:id="30" w:name="_Toc35780499"/>
      <w:bookmarkStart w:id="31" w:name="_Toc39873206"/>
      <w:r>
        <w:rPr>
          <w:rFonts w:hint="eastAsia" w:ascii="宋体" w:hAnsi="宋体"/>
          <w:bCs/>
          <w:color w:val="auto"/>
          <w:sz w:val="24"/>
          <w:szCs w:val="24"/>
          <w:highlight w:val="none"/>
          <w:lang w:val="en-US" w:eastAsia="zh-CN"/>
        </w:rPr>
        <w:t>1.</w:t>
      </w:r>
      <w:r>
        <w:rPr>
          <w:rFonts w:hint="eastAsia" w:ascii="宋体" w:hAnsi="宋体"/>
          <w:bCs/>
          <w:color w:val="auto"/>
          <w:sz w:val="24"/>
          <w:szCs w:val="24"/>
          <w:highlight w:val="none"/>
        </w:rPr>
        <w:t>采购人或者采购代理机构可以对已发出的招标文件进行必要的澄清或者修改，但不得改变采购标的和资格条件。澄清或者修改应当在</w:t>
      </w:r>
      <w:r>
        <w:rPr>
          <w:rFonts w:hint="eastAsia" w:ascii="宋体" w:hAnsi="宋体"/>
          <w:color w:val="auto"/>
          <w:sz w:val="24"/>
          <w:highlight w:val="none"/>
        </w:rPr>
        <w:t>江苏省政府采购网站上</w:t>
      </w:r>
      <w:r>
        <w:rPr>
          <w:rFonts w:hint="eastAsia" w:ascii="宋体" w:hAnsi="宋体"/>
          <w:bCs/>
          <w:color w:val="auto"/>
          <w:sz w:val="24"/>
          <w:szCs w:val="24"/>
          <w:highlight w:val="none"/>
        </w:rPr>
        <w:t>发布澄清公告。澄清或者修改的内容为招标文件的组成部分，供应商应在报价截止时间前登录投标客户端或关注原招标公告媒体上发布的相关更正公告。因供应商未尽注意义务，未及时全面地关注更正公告导致其提交的报价材料不符合采购人要求，而造成的损失及风险（包括但不限于未中标）由供应商自行承担。</w:t>
      </w:r>
    </w:p>
    <w:p w14:paraId="06006B9E">
      <w:pPr>
        <w:numPr>
          <w:ilvl w:val="0"/>
          <w:numId w:val="0"/>
        </w:numPr>
        <w:tabs>
          <w:tab w:val="left" w:pos="525"/>
          <w:tab w:val="left" w:pos="945"/>
        </w:tabs>
        <w:spacing w:line="440" w:lineRule="exact"/>
        <w:ind w:firstLine="480" w:firstLineChars="200"/>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2.</w:t>
      </w:r>
      <w:r>
        <w:rPr>
          <w:rFonts w:hint="eastAsia" w:ascii="宋体" w:hAnsi="宋体"/>
          <w:bCs/>
          <w:color w:val="auto"/>
          <w:sz w:val="24"/>
          <w:szCs w:val="24"/>
          <w:highlight w:val="none"/>
        </w:rPr>
        <w:t>澄清或者修改的内容可能影响投标文件编制的，采购人或者采购代理机构应当在投标截止时间至少15日前，以书面（或电子）形式通知所有获取招标文件的潜在投标供应商；不足15日的，采购人或者采购代理机构应当顺延提交投标文件的截止时间。</w:t>
      </w:r>
    </w:p>
    <w:p w14:paraId="4199BDE4">
      <w:pPr>
        <w:tabs>
          <w:tab w:val="left" w:pos="945"/>
        </w:tabs>
        <w:spacing w:line="440" w:lineRule="exact"/>
        <w:ind w:firstLine="482"/>
        <w:outlineLvl w:val="0"/>
        <w:rPr>
          <w:rFonts w:hint="eastAsia" w:ascii="宋体" w:hAnsi="宋体"/>
          <w:b/>
          <w:color w:val="auto"/>
          <w:sz w:val="24"/>
          <w:szCs w:val="24"/>
          <w:highlight w:val="none"/>
        </w:rPr>
      </w:pPr>
      <w:bookmarkStart w:id="32" w:name="_Toc116946292"/>
      <w:bookmarkStart w:id="33" w:name="_Toc98277328"/>
      <w:r>
        <w:rPr>
          <w:rFonts w:hint="eastAsia" w:ascii="宋体" w:hAnsi="宋体"/>
          <w:b/>
          <w:color w:val="auto"/>
          <w:sz w:val="24"/>
          <w:szCs w:val="24"/>
          <w:highlight w:val="none"/>
        </w:rPr>
        <w:t>（五）质疑与投诉</w:t>
      </w:r>
      <w:bookmarkEnd w:id="30"/>
      <w:bookmarkEnd w:id="31"/>
      <w:bookmarkEnd w:id="32"/>
      <w:bookmarkEnd w:id="33"/>
    </w:p>
    <w:p w14:paraId="6CD7BEF6">
      <w:pPr>
        <w:tabs>
          <w:tab w:val="left" w:pos="0"/>
          <w:tab w:val="left" w:pos="945"/>
        </w:tabs>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1.</w:t>
      </w:r>
      <w:r>
        <w:rPr>
          <w:rFonts w:ascii="宋体" w:hAnsi="宋体"/>
          <w:bCs/>
          <w:color w:val="auto"/>
          <w:sz w:val="24"/>
          <w:szCs w:val="24"/>
          <w:highlight w:val="none"/>
        </w:rPr>
        <w:t>质疑的提出和答复、投诉的提起和处理</w:t>
      </w:r>
      <w:r>
        <w:rPr>
          <w:rFonts w:hint="eastAsia" w:ascii="宋体" w:hAnsi="宋体"/>
          <w:bCs/>
          <w:color w:val="auto"/>
          <w:sz w:val="24"/>
          <w:szCs w:val="24"/>
          <w:highlight w:val="none"/>
        </w:rPr>
        <w:t>须按《</w:t>
      </w:r>
      <w:r>
        <w:rPr>
          <w:rFonts w:ascii="宋体" w:hAnsi="宋体"/>
          <w:bCs/>
          <w:color w:val="auto"/>
          <w:sz w:val="24"/>
          <w:szCs w:val="24"/>
          <w:highlight w:val="none"/>
        </w:rPr>
        <w:t>政府采购质疑和投诉办法</w:t>
      </w:r>
      <w:r>
        <w:rPr>
          <w:rFonts w:hint="eastAsia" w:ascii="宋体" w:hAnsi="宋体"/>
          <w:bCs/>
          <w:color w:val="auto"/>
          <w:sz w:val="24"/>
          <w:szCs w:val="24"/>
          <w:highlight w:val="none"/>
        </w:rPr>
        <w:t>》（</w:t>
      </w:r>
      <w:r>
        <w:rPr>
          <w:rFonts w:ascii="宋体" w:hAnsi="宋体"/>
          <w:bCs/>
          <w:color w:val="auto"/>
          <w:sz w:val="24"/>
          <w:szCs w:val="24"/>
          <w:highlight w:val="none"/>
        </w:rPr>
        <w:t>中华人民共和国财政部令第94号</w:t>
      </w:r>
      <w:r>
        <w:rPr>
          <w:rFonts w:hint="eastAsia" w:ascii="宋体" w:hAnsi="宋体"/>
          <w:bCs/>
          <w:color w:val="auto"/>
          <w:sz w:val="24"/>
          <w:szCs w:val="24"/>
          <w:highlight w:val="none"/>
        </w:rPr>
        <w:t>）相关规定执行。</w:t>
      </w:r>
      <w:r>
        <w:rPr>
          <w:rFonts w:ascii="宋体" w:hAnsi="宋体"/>
          <w:bCs/>
          <w:color w:val="auto"/>
          <w:sz w:val="24"/>
          <w:szCs w:val="24"/>
          <w:highlight w:val="none"/>
        </w:rPr>
        <w:t xml:space="preserve"> </w:t>
      </w:r>
    </w:p>
    <w:p w14:paraId="610C9531">
      <w:pPr>
        <w:tabs>
          <w:tab w:val="left" w:pos="0"/>
          <w:tab w:val="left" w:pos="945"/>
        </w:tabs>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2.质疑的提出</w:t>
      </w:r>
    </w:p>
    <w:p w14:paraId="400E3986">
      <w:pPr>
        <w:tabs>
          <w:tab w:val="left" w:pos="0"/>
          <w:tab w:val="left" w:pos="945"/>
        </w:tabs>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rPr>
        <w:t>.1提出质疑的供应商应当是参与所质疑项目采购活动的供应商。</w:t>
      </w:r>
    </w:p>
    <w:p w14:paraId="32E42860">
      <w:pPr>
        <w:tabs>
          <w:tab w:val="left" w:pos="0"/>
          <w:tab w:val="left" w:pos="945"/>
        </w:tabs>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rPr>
        <w:t>.</w:t>
      </w:r>
      <w:r>
        <w:rPr>
          <w:rFonts w:hint="eastAsia" w:ascii="宋体" w:hAnsi="宋体"/>
          <w:bCs/>
          <w:color w:val="auto"/>
          <w:sz w:val="24"/>
          <w:szCs w:val="24"/>
          <w:highlight w:val="none"/>
        </w:rPr>
        <w:t>2</w:t>
      </w:r>
      <w:r>
        <w:rPr>
          <w:rFonts w:ascii="宋体" w:hAnsi="宋体"/>
          <w:bCs/>
          <w:color w:val="auto"/>
          <w:sz w:val="24"/>
          <w:szCs w:val="24"/>
          <w:highlight w:val="none"/>
        </w:rPr>
        <w:t>潜在供应商已依法获取其可质疑的招标文件的，可以对该文件提出质疑。对招标文件提出质疑的，应当在获取招标文件或者招标文件公告期限届满之日起7个工作日内</w:t>
      </w:r>
      <w:r>
        <w:rPr>
          <w:rFonts w:hint="eastAsia" w:ascii="宋体" w:hAnsi="宋体"/>
          <w:bCs/>
          <w:color w:val="auto"/>
          <w:sz w:val="24"/>
          <w:szCs w:val="24"/>
          <w:highlight w:val="none"/>
        </w:rPr>
        <w:t>以书面形式</w:t>
      </w:r>
      <w:r>
        <w:rPr>
          <w:rFonts w:ascii="宋体" w:hAnsi="宋体"/>
          <w:bCs/>
          <w:color w:val="auto"/>
          <w:sz w:val="24"/>
          <w:szCs w:val="24"/>
          <w:highlight w:val="none"/>
        </w:rPr>
        <w:t>提出。</w:t>
      </w:r>
    </w:p>
    <w:p w14:paraId="5278597B">
      <w:pPr>
        <w:tabs>
          <w:tab w:val="left" w:pos="0"/>
          <w:tab w:val="left" w:pos="945"/>
        </w:tabs>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rPr>
        <w:t>.</w:t>
      </w:r>
      <w:r>
        <w:rPr>
          <w:rFonts w:hint="eastAsia" w:ascii="宋体" w:hAnsi="宋体"/>
          <w:bCs/>
          <w:color w:val="auto"/>
          <w:sz w:val="24"/>
          <w:szCs w:val="24"/>
          <w:highlight w:val="none"/>
        </w:rPr>
        <w:t>3</w:t>
      </w:r>
      <w:r>
        <w:rPr>
          <w:rFonts w:ascii="宋体" w:hAnsi="宋体"/>
          <w:bCs/>
          <w:color w:val="auto"/>
          <w:sz w:val="24"/>
          <w:szCs w:val="24"/>
          <w:highlight w:val="none"/>
        </w:rPr>
        <w:t>供应商认为招标文件、采购过程、中标或者成交结果使自己的权益受到损害的，可以在知道或者应知其权益受到损害之日起</w:t>
      </w:r>
      <w:r>
        <w:rPr>
          <w:rFonts w:hint="eastAsia" w:ascii="宋体" w:hAnsi="宋体"/>
          <w:bCs/>
          <w:color w:val="auto"/>
          <w:sz w:val="24"/>
          <w:szCs w:val="24"/>
          <w:highlight w:val="none"/>
        </w:rPr>
        <w:t>7</w:t>
      </w:r>
      <w:r>
        <w:rPr>
          <w:rFonts w:ascii="宋体" w:hAnsi="宋体"/>
          <w:bCs/>
          <w:color w:val="auto"/>
          <w:sz w:val="24"/>
          <w:szCs w:val="24"/>
          <w:highlight w:val="none"/>
        </w:rPr>
        <w:t>个工作日内，以书面形式向采购人提出质疑。供应商须在法定质疑期内一次性提出针对同一采购程序环节的质疑。</w:t>
      </w:r>
    </w:p>
    <w:p w14:paraId="06402115">
      <w:pPr>
        <w:tabs>
          <w:tab w:val="left" w:pos="0"/>
          <w:tab w:val="left" w:pos="945"/>
        </w:tabs>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rPr>
        <w:t>.</w:t>
      </w:r>
      <w:r>
        <w:rPr>
          <w:rFonts w:hint="eastAsia" w:ascii="宋体" w:hAnsi="宋体"/>
          <w:bCs/>
          <w:color w:val="auto"/>
          <w:sz w:val="24"/>
          <w:szCs w:val="24"/>
          <w:highlight w:val="none"/>
        </w:rPr>
        <w:t>4</w:t>
      </w:r>
      <w:r>
        <w:rPr>
          <w:rFonts w:ascii="宋体" w:hAnsi="宋体"/>
          <w:bCs/>
          <w:color w:val="auto"/>
          <w:sz w:val="24"/>
          <w:szCs w:val="24"/>
          <w:highlight w:val="none"/>
        </w:rPr>
        <w:t>供应商提出质疑应当提交质疑函和必要的证明材料。质疑函应当包括下列内容：</w:t>
      </w:r>
    </w:p>
    <w:p w14:paraId="0C910DB5">
      <w:pPr>
        <w:tabs>
          <w:tab w:val="left" w:pos="0"/>
          <w:tab w:val="left" w:pos="945"/>
        </w:tabs>
        <w:spacing w:line="440" w:lineRule="exact"/>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1</w:t>
      </w:r>
      <w:r>
        <w:rPr>
          <w:rFonts w:ascii="宋体" w:hAnsi="宋体"/>
          <w:bCs/>
          <w:color w:val="auto"/>
          <w:sz w:val="24"/>
          <w:szCs w:val="24"/>
          <w:highlight w:val="none"/>
        </w:rPr>
        <w:t>）供应商的姓名或者名称、地址、邮编、联系人及联系电话；</w:t>
      </w:r>
    </w:p>
    <w:p w14:paraId="5EDAD261">
      <w:pPr>
        <w:tabs>
          <w:tab w:val="left" w:pos="0"/>
          <w:tab w:val="left" w:pos="945"/>
        </w:tabs>
        <w:spacing w:line="440" w:lineRule="exact"/>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2</w:t>
      </w:r>
      <w:r>
        <w:rPr>
          <w:rFonts w:ascii="宋体" w:hAnsi="宋体"/>
          <w:bCs/>
          <w:color w:val="auto"/>
          <w:sz w:val="24"/>
          <w:szCs w:val="24"/>
          <w:highlight w:val="none"/>
        </w:rPr>
        <w:t>）质疑项目的名称、编号；</w:t>
      </w:r>
    </w:p>
    <w:p w14:paraId="6FAB42AA">
      <w:pPr>
        <w:tabs>
          <w:tab w:val="left" w:pos="0"/>
          <w:tab w:val="left" w:pos="945"/>
        </w:tabs>
        <w:spacing w:line="440" w:lineRule="exact"/>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3</w:t>
      </w:r>
      <w:r>
        <w:rPr>
          <w:rFonts w:ascii="宋体" w:hAnsi="宋体"/>
          <w:bCs/>
          <w:color w:val="auto"/>
          <w:sz w:val="24"/>
          <w:szCs w:val="24"/>
          <w:highlight w:val="none"/>
        </w:rPr>
        <w:t>）具体、明确的质疑事项和与质疑事项相关的请求；</w:t>
      </w:r>
    </w:p>
    <w:p w14:paraId="48A1B871">
      <w:pPr>
        <w:tabs>
          <w:tab w:val="left" w:pos="0"/>
          <w:tab w:val="left" w:pos="945"/>
        </w:tabs>
        <w:spacing w:line="440" w:lineRule="exact"/>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4</w:t>
      </w:r>
      <w:r>
        <w:rPr>
          <w:rFonts w:ascii="宋体" w:hAnsi="宋体"/>
          <w:bCs/>
          <w:color w:val="auto"/>
          <w:sz w:val="24"/>
          <w:szCs w:val="24"/>
          <w:highlight w:val="none"/>
        </w:rPr>
        <w:t>）事实依据；</w:t>
      </w:r>
    </w:p>
    <w:p w14:paraId="6EFF3E76">
      <w:pPr>
        <w:tabs>
          <w:tab w:val="left" w:pos="0"/>
          <w:tab w:val="left" w:pos="945"/>
        </w:tabs>
        <w:spacing w:line="440" w:lineRule="exact"/>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5</w:t>
      </w:r>
      <w:r>
        <w:rPr>
          <w:rFonts w:ascii="宋体" w:hAnsi="宋体"/>
          <w:bCs/>
          <w:color w:val="auto"/>
          <w:sz w:val="24"/>
          <w:szCs w:val="24"/>
          <w:highlight w:val="none"/>
        </w:rPr>
        <w:t>）必要的法律依据；</w:t>
      </w:r>
    </w:p>
    <w:p w14:paraId="3E3FB1B5">
      <w:pPr>
        <w:tabs>
          <w:tab w:val="left" w:pos="0"/>
          <w:tab w:val="left" w:pos="945"/>
        </w:tabs>
        <w:spacing w:line="440" w:lineRule="exact"/>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6</w:t>
      </w:r>
      <w:r>
        <w:rPr>
          <w:rFonts w:ascii="宋体" w:hAnsi="宋体"/>
          <w:bCs/>
          <w:color w:val="auto"/>
          <w:sz w:val="24"/>
          <w:szCs w:val="24"/>
          <w:highlight w:val="none"/>
        </w:rPr>
        <w:t>）提出质疑的日期。</w:t>
      </w:r>
    </w:p>
    <w:p w14:paraId="62542AB7">
      <w:pPr>
        <w:tabs>
          <w:tab w:val="left" w:pos="0"/>
          <w:tab w:val="left" w:pos="945"/>
        </w:tabs>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rPr>
        <w:t>.</w:t>
      </w:r>
      <w:r>
        <w:rPr>
          <w:rFonts w:hint="eastAsia" w:ascii="宋体" w:hAnsi="宋体"/>
          <w:bCs/>
          <w:color w:val="auto"/>
          <w:sz w:val="24"/>
          <w:szCs w:val="24"/>
          <w:highlight w:val="none"/>
        </w:rPr>
        <w:t>5</w:t>
      </w:r>
      <w:r>
        <w:rPr>
          <w:rFonts w:ascii="宋体" w:hAnsi="宋体"/>
          <w:bCs/>
          <w:color w:val="auto"/>
          <w:sz w:val="24"/>
          <w:szCs w:val="24"/>
          <w:highlight w:val="none"/>
        </w:rPr>
        <w:t>供应商为自然人的，</w:t>
      </w:r>
      <w:r>
        <w:rPr>
          <w:rFonts w:hint="eastAsia" w:ascii="宋体" w:hAnsi="宋体"/>
          <w:bCs/>
          <w:color w:val="auto"/>
          <w:sz w:val="24"/>
          <w:szCs w:val="24"/>
          <w:highlight w:val="none"/>
        </w:rPr>
        <w:t>质疑函</w:t>
      </w:r>
      <w:r>
        <w:rPr>
          <w:rFonts w:ascii="宋体" w:hAnsi="宋体"/>
          <w:bCs/>
          <w:color w:val="auto"/>
          <w:sz w:val="24"/>
          <w:szCs w:val="24"/>
          <w:highlight w:val="none"/>
        </w:rPr>
        <w:t>应当由本人签字；供应商为法人或者其他组织的，应当由法定代表人、主要负责人，或者其授权代表签字或者盖章，并加盖公章。</w:t>
      </w:r>
      <w:r>
        <w:rPr>
          <w:rFonts w:hint="eastAsia" w:ascii="宋体" w:hAnsi="宋体"/>
          <w:bCs/>
          <w:color w:val="auto"/>
          <w:sz w:val="24"/>
          <w:szCs w:val="24"/>
          <w:highlight w:val="none"/>
        </w:rPr>
        <w:t>质疑函须原件递交。</w:t>
      </w:r>
    </w:p>
    <w:p w14:paraId="14B21360">
      <w:pPr>
        <w:tabs>
          <w:tab w:val="left" w:pos="0"/>
          <w:tab w:val="left" w:pos="945"/>
        </w:tabs>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rPr>
        <w:t>.</w:t>
      </w:r>
      <w:r>
        <w:rPr>
          <w:rFonts w:hint="eastAsia" w:ascii="宋体" w:hAnsi="宋体"/>
          <w:bCs/>
          <w:color w:val="auto"/>
          <w:sz w:val="24"/>
          <w:szCs w:val="24"/>
          <w:highlight w:val="none"/>
        </w:rPr>
        <w:t>6</w:t>
      </w:r>
      <w:r>
        <w:rPr>
          <w:rFonts w:ascii="宋体" w:hAnsi="宋体"/>
          <w:bCs/>
          <w:color w:val="auto"/>
          <w:sz w:val="24"/>
          <w:szCs w:val="24"/>
          <w:highlight w:val="none"/>
        </w:rPr>
        <w:t>供应商可以委托代理人进行质疑和投诉。其授权委托书应当载明代理人的姓名或者名称、代理事项、具体权限、期限和相关事项。供应商为自然人的，</w:t>
      </w:r>
      <w:r>
        <w:rPr>
          <w:rFonts w:hint="eastAsia" w:ascii="宋体" w:hAnsi="宋体"/>
          <w:bCs/>
          <w:color w:val="auto"/>
          <w:sz w:val="24"/>
          <w:szCs w:val="24"/>
          <w:highlight w:val="none"/>
        </w:rPr>
        <w:t>质疑函</w:t>
      </w:r>
      <w:r>
        <w:rPr>
          <w:rFonts w:ascii="宋体" w:hAnsi="宋体"/>
          <w:bCs/>
          <w:color w:val="auto"/>
          <w:sz w:val="24"/>
          <w:szCs w:val="24"/>
          <w:highlight w:val="none"/>
        </w:rPr>
        <w:t>应当由本人签字；供应商为法人或者其他组织的，应当由法定代表人、主要负责人签字或者盖章，并加盖公章。</w:t>
      </w:r>
    </w:p>
    <w:p w14:paraId="07518AD6">
      <w:pPr>
        <w:tabs>
          <w:tab w:val="left" w:pos="0"/>
          <w:tab w:val="left" w:pos="945"/>
        </w:tabs>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rPr>
        <w:t>.</w:t>
      </w:r>
      <w:r>
        <w:rPr>
          <w:rFonts w:hint="eastAsia" w:ascii="宋体" w:hAnsi="宋体"/>
          <w:bCs/>
          <w:color w:val="auto"/>
          <w:sz w:val="24"/>
          <w:szCs w:val="24"/>
          <w:highlight w:val="none"/>
        </w:rPr>
        <w:t>7</w:t>
      </w:r>
      <w:r>
        <w:rPr>
          <w:rFonts w:ascii="宋体" w:hAnsi="宋体"/>
          <w:bCs/>
          <w:color w:val="auto"/>
          <w:sz w:val="24"/>
          <w:szCs w:val="24"/>
          <w:highlight w:val="none"/>
        </w:rPr>
        <w:t>以联合体形式参加政府采购活动的，其投诉应当由组成联合体的所有供应商共同提出。</w:t>
      </w:r>
    </w:p>
    <w:p w14:paraId="4F22839E">
      <w:pPr>
        <w:tabs>
          <w:tab w:val="left" w:pos="0"/>
          <w:tab w:val="left" w:pos="945"/>
        </w:tabs>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3.质疑的受理与答复</w:t>
      </w:r>
    </w:p>
    <w:p w14:paraId="11D6789D">
      <w:pPr>
        <w:tabs>
          <w:tab w:val="left" w:pos="0"/>
          <w:tab w:val="left" w:pos="945"/>
        </w:tabs>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3</w:t>
      </w:r>
      <w:r>
        <w:rPr>
          <w:rFonts w:ascii="宋体" w:hAnsi="宋体"/>
          <w:bCs/>
          <w:color w:val="auto"/>
          <w:sz w:val="24"/>
          <w:szCs w:val="24"/>
          <w:highlight w:val="none"/>
        </w:rPr>
        <w:t>.1采购人负责供应商质疑答复。</w:t>
      </w:r>
    </w:p>
    <w:p w14:paraId="79F9124C">
      <w:pPr>
        <w:tabs>
          <w:tab w:val="left" w:pos="0"/>
          <w:tab w:val="left" w:pos="945"/>
        </w:tabs>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3</w:t>
      </w:r>
      <w:r>
        <w:rPr>
          <w:rFonts w:ascii="宋体" w:hAnsi="宋体"/>
          <w:bCs/>
          <w:color w:val="auto"/>
          <w:sz w:val="24"/>
          <w:szCs w:val="24"/>
          <w:highlight w:val="none"/>
        </w:rPr>
        <w:t>.</w:t>
      </w:r>
      <w:r>
        <w:rPr>
          <w:rFonts w:hint="eastAsia" w:ascii="宋体" w:hAnsi="宋体"/>
          <w:bCs/>
          <w:color w:val="auto"/>
          <w:sz w:val="24"/>
          <w:szCs w:val="24"/>
          <w:highlight w:val="none"/>
        </w:rPr>
        <w:t>2质疑函由采购人办理签收手续。</w:t>
      </w:r>
    </w:p>
    <w:p w14:paraId="1E6B8B08">
      <w:pPr>
        <w:tabs>
          <w:tab w:val="left" w:pos="0"/>
          <w:tab w:val="left" w:pos="945"/>
        </w:tabs>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3</w:t>
      </w:r>
      <w:r>
        <w:rPr>
          <w:rFonts w:ascii="宋体" w:hAnsi="宋体"/>
          <w:bCs/>
          <w:color w:val="auto"/>
          <w:sz w:val="24"/>
          <w:szCs w:val="24"/>
          <w:highlight w:val="none"/>
        </w:rPr>
        <w:t>.</w:t>
      </w:r>
      <w:r>
        <w:rPr>
          <w:rFonts w:hint="eastAsia" w:ascii="宋体" w:hAnsi="宋体"/>
          <w:bCs/>
          <w:color w:val="auto"/>
          <w:sz w:val="24"/>
          <w:szCs w:val="24"/>
          <w:highlight w:val="none"/>
        </w:rPr>
        <w:t>3质疑函接收单位信息：</w:t>
      </w:r>
    </w:p>
    <w:p w14:paraId="072CD716">
      <w:pPr>
        <w:tabs>
          <w:tab w:val="left" w:pos="0"/>
          <w:tab w:val="left" w:pos="945"/>
        </w:tabs>
        <w:spacing w:line="440" w:lineRule="exact"/>
        <w:ind w:firstLine="480"/>
        <w:rPr>
          <w:rFonts w:hint="eastAsia" w:ascii="宋体" w:hAnsi="宋体"/>
          <w:bCs/>
          <w:color w:val="auto"/>
          <w:sz w:val="24"/>
          <w:szCs w:val="24"/>
          <w:highlight w:val="none"/>
          <w:lang w:eastAsia="zh-CN"/>
        </w:rPr>
      </w:pPr>
      <w:r>
        <w:rPr>
          <w:rFonts w:hint="eastAsia" w:ascii="宋体" w:hAnsi="宋体"/>
          <w:bCs/>
          <w:color w:val="auto"/>
          <w:sz w:val="24"/>
          <w:szCs w:val="24"/>
          <w:highlight w:val="none"/>
        </w:rPr>
        <w:t>接收单位：</w:t>
      </w:r>
      <w:r>
        <w:rPr>
          <w:rFonts w:hint="eastAsia" w:ascii="宋体" w:hAnsi="宋体"/>
          <w:bCs/>
          <w:color w:val="auto"/>
          <w:sz w:val="24"/>
          <w:szCs w:val="24"/>
          <w:highlight w:val="none"/>
          <w:lang w:eastAsia="zh-CN"/>
        </w:rPr>
        <w:t>无锡市惠山区洛社镇人民政府</w:t>
      </w:r>
      <w:r>
        <w:rPr>
          <w:rFonts w:hint="eastAsia" w:ascii="宋体" w:hAnsi="宋体"/>
          <w:bCs/>
          <w:color w:val="auto"/>
          <w:sz w:val="24"/>
          <w:szCs w:val="24"/>
          <w:highlight w:val="none"/>
        </w:rPr>
        <w:t>、</w:t>
      </w:r>
      <w:r>
        <w:rPr>
          <w:rFonts w:hint="eastAsia" w:ascii="宋体" w:hAnsi="宋体"/>
          <w:bCs/>
          <w:color w:val="auto"/>
          <w:sz w:val="24"/>
          <w:szCs w:val="24"/>
          <w:highlight w:val="none"/>
          <w:lang w:eastAsia="zh-CN"/>
        </w:rPr>
        <w:t>居上工程咨询（无锡）有限公司</w:t>
      </w:r>
    </w:p>
    <w:p w14:paraId="756C0E2F">
      <w:pPr>
        <w:tabs>
          <w:tab w:val="left" w:pos="0"/>
          <w:tab w:val="left" w:pos="945"/>
        </w:tabs>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地址：</w:t>
      </w:r>
      <w:r>
        <w:rPr>
          <w:rFonts w:hint="eastAsia" w:ascii="宋体" w:hAnsi="宋体"/>
          <w:bCs/>
          <w:color w:val="auto"/>
          <w:sz w:val="24"/>
          <w:szCs w:val="24"/>
          <w:highlight w:val="none"/>
          <w:lang w:eastAsia="zh-CN"/>
        </w:rPr>
        <w:t>无锡市惠山区洛社镇新兴西路5号、</w:t>
      </w:r>
      <w:r>
        <w:rPr>
          <w:rFonts w:hint="eastAsia" w:ascii="宋体" w:hAnsi="宋体"/>
          <w:bCs/>
          <w:color w:val="auto"/>
          <w:sz w:val="24"/>
          <w:szCs w:val="24"/>
          <w:highlight w:val="none"/>
        </w:rPr>
        <w:t>无锡市锡山区团结中路20号3-707</w:t>
      </w:r>
    </w:p>
    <w:p w14:paraId="01F31597">
      <w:pPr>
        <w:tabs>
          <w:tab w:val="left" w:pos="0"/>
          <w:tab w:val="left" w:pos="945"/>
        </w:tabs>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邮编：214000、214000</w:t>
      </w:r>
    </w:p>
    <w:p w14:paraId="35D1B9A4">
      <w:pPr>
        <w:tabs>
          <w:tab w:val="left" w:pos="0"/>
          <w:tab w:val="left" w:pos="945"/>
        </w:tabs>
        <w:spacing w:line="440" w:lineRule="exact"/>
        <w:ind w:firstLine="480"/>
        <w:rPr>
          <w:rFonts w:hint="default" w:ascii="宋体" w:hAnsi="宋体" w:eastAsia="宋体"/>
          <w:bCs/>
          <w:color w:val="auto"/>
          <w:sz w:val="24"/>
          <w:szCs w:val="24"/>
          <w:highlight w:val="none"/>
          <w:lang w:val="en-US" w:eastAsia="zh-CN"/>
        </w:rPr>
      </w:pPr>
      <w:r>
        <w:rPr>
          <w:rFonts w:hint="eastAsia" w:ascii="宋体" w:hAnsi="宋体"/>
          <w:bCs/>
          <w:color w:val="auto"/>
          <w:sz w:val="24"/>
          <w:szCs w:val="24"/>
          <w:highlight w:val="none"/>
        </w:rPr>
        <w:t>联系人：</w:t>
      </w:r>
      <w:r>
        <w:rPr>
          <w:rFonts w:hint="eastAsia" w:ascii="宋体" w:hAnsi="宋体"/>
          <w:bCs/>
          <w:color w:val="auto"/>
          <w:sz w:val="24"/>
          <w:szCs w:val="24"/>
          <w:highlight w:val="none"/>
          <w:lang w:val="en-US" w:eastAsia="zh-CN"/>
        </w:rPr>
        <w:t>蒋国华，高天依</w:t>
      </w:r>
    </w:p>
    <w:p w14:paraId="5D80979F">
      <w:pPr>
        <w:tabs>
          <w:tab w:val="left" w:pos="0"/>
          <w:tab w:val="left" w:pos="945"/>
        </w:tabs>
        <w:spacing w:line="440" w:lineRule="exact"/>
        <w:ind w:firstLine="480"/>
        <w:rPr>
          <w:rFonts w:hint="default" w:ascii="宋体" w:hAnsi="宋体"/>
          <w:bCs/>
          <w:color w:val="auto"/>
          <w:sz w:val="24"/>
          <w:szCs w:val="24"/>
          <w:highlight w:val="none"/>
          <w:lang w:val="en-US"/>
        </w:rPr>
      </w:pPr>
      <w:r>
        <w:rPr>
          <w:rFonts w:hint="eastAsia" w:ascii="宋体" w:hAnsi="宋体"/>
          <w:bCs/>
          <w:color w:val="auto"/>
          <w:sz w:val="24"/>
          <w:szCs w:val="24"/>
          <w:highlight w:val="none"/>
        </w:rPr>
        <w:t>电话：</w:t>
      </w:r>
      <w:r>
        <w:rPr>
          <w:rFonts w:hint="eastAsia" w:ascii="宋体" w:hAnsi="宋体"/>
          <w:bCs/>
          <w:color w:val="auto"/>
          <w:sz w:val="24"/>
          <w:szCs w:val="24"/>
          <w:highlight w:val="none"/>
          <w:lang w:eastAsia="zh-CN"/>
        </w:rPr>
        <w:t>15190250568</w:t>
      </w:r>
    </w:p>
    <w:p w14:paraId="38904CDC">
      <w:pPr>
        <w:tabs>
          <w:tab w:val="left" w:pos="0"/>
          <w:tab w:val="left" w:pos="945"/>
        </w:tabs>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3</w:t>
      </w:r>
      <w:r>
        <w:rPr>
          <w:rFonts w:ascii="宋体" w:hAnsi="宋体"/>
          <w:bCs/>
          <w:color w:val="auto"/>
          <w:sz w:val="24"/>
          <w:szCs w:val="24"/>
          <w:highlight w:val="none"/>
        </w:rPr>
        <w:t>.</w:t>
      </w:r>
      <w:r>
        <w:rPr>
          <w:rFonts w:hint="eastAsia" w:ascii="宋体" w:hAnsi="宋体"/>
          <w:bCs/>
          <w:color w:val="auto"/>
          <w:sz w:val="24"/>
          <w:szCs w:val="24"/>
          <w:highlight w:val="none"/>
        </w:rPr>
        <w:t>4</w:t>
      </w:r>
      <w:r>
        <w:rPr>
          <w:rFonts w:ascii="宋体" w:hAnsi="宋体"/>
          <w:bCs/>
          <w:color w:val="auto"/>
          <w:sz w:val="24"/>
          <w:szCs w:val="24"/>
          <w:highlight w:val="none"/>
        </w:rPr>
        <w:t>采购人应当在收到质疑函后7个工作日内</w:t>
      </w:r>
      <w:r>
        <w:rPr>
          <w:rFonts w:hint="eastAsia" w:ascii="宋体" w:hAnsi="宋体"/>
          <w:bCs/>
          <w:color w:val="auto"/>
          <w:sz w:val="24"/>
          <w:szCs w:val="24"/>
          <w:highlight w:val="none"/>
        </w:rPr>
        <w:t>作出</w:t>
      </w:r>
      <w:r>
        <w:rPr>
          <w:rFonts w:ascii="宋体" w:hAnsi="宋体"/>
          <w:bCs/>
          <w:color w:val="auto"/>
          <w:sz w:val="24"/>
          <w:szCs w:val="24"/>
          <w:highlight w:val="none"/>
        </w:rPr>
        <w:t>答复，并以书面形式通知质疑供应商和其他有关供应商。</w:t>
      </w:r>
    </w:p>
    <w:p w14:paraId="35CE7074">
      <w:pPr>
        <w:tabs>
          <w:tab w:val="left" w:pos="0"/>
          <w:tab w:val="left" w:pos="945"/>
        </w:tabs>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3</w:t>
      </w:r>
      <w:r>
        <w:rPr>
          <w:rFonts w:ascii="宋体" w:hAnsi="宋体"/>
          <w:bCs/>
          <w:color w:val="auto"/>
          <w:sz w:val="24"/>
          <w:szCs w:val="24"/>
          <w:highlight w:val="none"/>
        </w:rPr>
        <w:t>.</w:t>
      </w:r>
      <w:r>
        <w:rPr>
          <w:rFonts w:hint="eastAsia" w:ascii="宋体" w:hAnsi="宋体"/>
          <w:bCs/>
          <w:color w:val="auto"/>
          <w:sz w:val="24"/>
          <w:szCs w:val="24"/>
          <w:highlight w:val="none"/>
        </w:rPr>
        <w:t>5</w:t>
      </w:r>
      <w:r>
        <w:rPr>
          <w:rFonts w:ascii="宋体" w:hAnsi="宋体"/>
          <w:bCs/>
          <w:color w:val="auto"/>
          <w:sz w:val="24"/>
          <w:szCs w:val="24"/>
          <w:highlight w:val="none"/>
        </w:rPr>
        <w:t>采购人</w:t>
      </w:r>
      <w:r>
        <w:rPr>
          <w:rFonts w:hint="eastAsia" w:ascii="宋体" w:hAnsi="宋体"/>
          <w:bCs/>
          <w:color w:val="auto"/>
          <w:sz w:val="24"/>
          <w:szCs w:val="24"/>
          <w:highlight w:val="none"/>
        </w:rPr>
        <w:t>处理的其他要求按《</w:t>
      </w:r>
      <w:r>
        <w:rPr>
          <w:rFonts w:ascii="宋体" w:hAnsi="宋体"/>
          <w:bCs/>
          <w:color w:val="auto"/>
          <w:sz w:val="24"/>
          <w:szCs w:val="24"/>
          <w:highlight w:val="none"/>
        </w:rPr>
        <w:t>政府采购质疑和投诉办法</w:t>
      </w:r>
      <w:r>
        <w:rPr>
          <w:rFonts w:hint="eastAsia" w:ascii="宋体" w:hAnsi="宋体"/>
          <w:bCs/>
          <w:color w:val="auto"/>
          <w:sz w:val="24"/>
          <w:szCs w:val="24"/>
          <w:highlight w:val="none"/>
        </w:rPr>
        <w:t>》（</w:t>
      </w:r>
      <w:r>
        <w:rPr>
          <w:rFonts w:ascii="宋体" w:hAnsi="宋体"/>
          <w:bCs/>
          <w:color w:val="auto"/>
          <w:sz w:val="24"/>
          <w:szCs w:val="24"/>
          <w:highlight w:val="none"/>
        </w:rPr>
        <w:t>中华人民共和国财政部令第94号</w:t>
      </w:r>
      <w:r>
        <w:rPr>
          <w:rFonts w:hint="eastAsia" w:ascii="宋体" w:hAnsi="宋体"/>
          <w:bCs/>
          <w:color w:val="auto"/>
          <w:sz w:val="24"/>
          <w:szCs w:val="24"/>
          <w:highlight w:val="none"/>
        </w:rPr>
        <w:t>）相关规定执行。</w:t>
      </w:r>
    </w:p>
    <w:p w14:paraId="5861B2A4">
      <w:pPr>
        <w:tabs>
          <w:tab w:val="left" w:pos="0"/>
          <w:tab w:val="left" w:pos="945"/>
        </w:tabs>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4.投诉的提起</w:t>
      </w:r>
    </w:p>
    <w:p w14:paraId="5A9E6D9D">
      <w:pPr>
        <w:tabs>
          <w:tab w:val="left" w:pos="0"/>
          <w:tab w:val="left" w:pos="945"/>
        </w:tabs>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4</w:t>
      </w:r>
      <w:r>
        <w:rPr>
          <w:rFonts w:ascii="宋体" w:hAnsi="宋体"/>
          <w:bCs/>
          <w:color w:val="auto"/>
          <w:sz w:val="24"/>
          <w:szCs w:val="24"/>
          <w:highlight w:val="none"/>
        </w:rPr>
        <w:t>.</w:t>
      </w:r>
      <w:r>
        <w:rPr>
          <w:rFonts w:hint="eastAsia" w:ascii="宋体" w:hAnsi="宋体"/>
          <w:bCs/>
          <w:color w:val="auto"/>
          <w:sz w:val="24"/>
          <w:szCs w:val="24"/>
          <w:highlight w:val="none"/>
        </w:rPr>
        <w:t>1</w:t>
      </w:r>
      <w:r>
        <w:rPr>
          <w:rFonts w:ascii="宋体" w:hAnsi="宋体"/>
          <w:bCs/>
          <w:color w:val="auto"/>
          <w:sz w:val="24"/>
          <w:szCs w:val="24"/>
          <w:highlight w:val="none"/>
        </w:rPr>
        <w:t>质疑供应商对采购人的答复不满意，或者采购人未在规定时间内</w:t>
      </w:r>
      <w:r>
        <w:rPr>
          <w:rFonts w:hint="eastAsia" w:ascii="宋体" w:hAnsi="宋体"/>
          <w:bCs/>
          <w:color w:val="auto"/>
          <w:sz w:val="24"/>
          <w:szCs w:val="24"/>
          <w:highlight w:val="none"/>
        </w:rPr>
        <w:t>作出</w:t>
      </w:r>
      <w:r>
        <w:rPr>
          <w:rFonts w:ascii="宋体" w:hAnsi="宋体"/>
          <w:bCs/>
          <w:color w:val="auto"/>
          <w:sz w:val="24"/>
          <w:szCs w:val="24"/>
          <w:highlight w:val="none"/>
        </w:rPr>
        <w:t>答复的，可以在答复期满后</w:t>
      </w:r>
      <w:r>
        <w:rPr>
          <w:rFonts w:hint="eastAsia" w:ascii="宋体" w:hAnsi="宋体"/>
          <w:bCs/>
          <w:color w:val="auto"/>
          <w:sz w:val="24"/>
          <w:szCs w:val="24"/>
          <w:highlight w:val="none"/>
        </w:rPr>
        <w:t>15</w:t>
      </w:r>
      <w:r>
        <w:rPr>
          <w:rFonts w:ascii="宋体" w:hAnsi="宋体"/>
          <w:bCs/>
          <w:color w:val="auto"/>
          <w:sz w:val="24"/>
          <w:szCs w:val="24"/>
          <w:highlight w:val="none"/>
        </w:rPr>
        <w:t>个工作日内向采购人所属预算级次的财政部门提起投诉。</w:t>
      </w:r>
    </w:p>
    <w:p w14:paraId="1F9C38EC">
      <w:pPr>
        <w:tabs>
          <w:tab w:val="left" w:pos="0"/>
          <w:tab w:val="left" w:pos="945"/>
        </w:tabs>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4</w:t>
      </w:r>
      <w:r>
        <w:rPr>
          <w:rFonts w:ascii="宋体" w:hAnsi="宋体"/>
          <w:bCs/>
          <w:color w:val="auto"/>
          <w:sz w:val="24"/>
          <w:szCs w:val="24"/>
          <w:highlight w:val="none"/>
        </w:rPr>
        <w:t>.</w:t>
      </w:r>
      <w:r>
        <w:rPr>
          <w:rFonts w:hint="eastAsia" w:ascii="宋体" w:hAnsi="宋体"/>
          <w:bCs/>
          <w:color w:val="auto"/>
          <w:sz w:val="24"/>
          <w:szCs w:val="24"/>
          <w:highlight w:val="none"/>
        </w:rPr>
        <w:t>2供应商</w:t>
      </w:r>
      <w:r>
        <w:rPr>
          <w:rFonts w:ascii="宋体" w:hAnsi="宋体"/>
          <w:bCs/>
          <w:color w:val="auto"/>
          <w:sz w:val="24"/>
          <w:szCs w:val="24"/>
          <w:highlight w:val="none"/>
        </w:rPr>
        <w:t>投诉时，应当提交投诉书和必要的证明材料，并按照被投诉采购人（以下简称被投诉人）和与投诉事项有关的供应商数量提供投诉书的副本。投诉书应当包括下列内容：</w:t>
      </w:r>
    </w:p>
    <w:p w14:paraId="08B8B74B">
      <w:pPr>
        <w:tabs>
          <w:tab w:val="left" w:pos="0"/>
          <w:tab w:val="left" w:pos="945"/>
        </w:tabs>
        <w:spacing w:line="440" w:lineRule="exact"/>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1</w:t>
      </w:r>
      <w:r>
        <w:rPr>
          <w:rFonts w:ascii="宋体" w:hAnsi="宋体"/>
          <w:bCs/>
          <w:color w:val="auto"/>
          <w:sz w:val="24"/>
          <w:szCs w:val="24"/>
          <w:highlight w:val="none"/>
        </w:rPr>
        <w:t>）投诉人和被投诉人的姓名或者名称、通讯地址、邮编、联系人及联系电话；</w:t>
      </w:r>
    </w:p>
    <w:p w14:paraId="5936A01B">
      <w:pPr>
        <w:tabs>
          <w:tab w:val="left" w:pos="0"/>
          <w:tab w:val="left" w:pos="945"/>
        </w:tabs>
        <w:spacing w:line="440" w:lineRule="exact"/>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2</w:t>
      </w:r>
      <w:r>
        <w:rPr>
          <w:rFonts w:ascii="宋体" w:hAnsi="宋体"/>
          <w:bCs/>
          <w:color w:val="auto"/>
          <w:sz w:val="24"/>
          <w:szCs w:val="24"/>
          <w:highlight w:val="none"/>
        </w:rPr>
        <w:t>）质疑和质疑答复情况说明及相关证明材料；</w:t>
      </w:r>
    </w:p>
    <w:p w14:paraId="55719F0F">
      <w:pPr>
        <w:tabs>
          <w:tab w:val="left" w:pos="0"/>
          <w:tab w:val="left" w:pos="945"/>
        </w:tabs>
        <w:spacing w:line="440" w:lineRule="exact"/>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3</w:t>
      </w:r>
      <w:r>
        <w:rPr>
          <w:rFonts w:ascii="宋体" w:hAnsi="宋体"/>
          <w:bCs/>
          <w:color w:val="auto"/>
          <w:sz w:val="24"/>
          <w:szCs w:val="24"/>
          <w:highlight w:val="none"/>
        </w:rPr>
        <w:t>）具体、明确的投诉事项和与投诉事项相关的投诉请求；</w:t>
      </w:r>
    </w:p>
    <w:p w14:paraId="0865A01E">
      <w:pPr>
        <w:tabs>
          <w:tab w:val="left" w:pos="0"/>
          <w:tab w:val="left" w:pos="945"/>
        </w:tabs>
        <w:spacing w:line="440" w:lineRule="exact"/>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4</w:t>
      </w:r>
      <w:r>
        <w:rPr>
          <w:rFonts w:ascii="宋体" w:hAnsi="宋体"/>
          <w:bCs/>
          <w:color w:val="auto"/>
          <w:sz w:val="24"/>
          <w:szCs w:val="24"/>
          <w:highlight w:val="none"/>
        </w:rPr>
        <w:t>）事实依据；</w:t>
      </w:r>
    </w:p>
    <w:p w14:paraId="65C6DF26">
      <w:pPr>
        <w:tabs>
          <w:tab w:val="left" w:pos="0"/>
          <w:tab w:val="left" w:pos="945"/>
        </w:tabs>
        <w:spacing w:line="440" w:lineRule="exact"/>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5</w:t>
      </w:r>
      <w:r>
        <w:rPr>
          <w:rFonts w:ascii="宋体" w:hAnsi="宋体"/>
          <w:bCs/>
          <w:color w:val="auto"/>
          <w:sz w:val="24"/>
          <w:szCs w:val="24"/>
          <w:highlight w:val="none"/>
        </w:rPr>
        <w:t>）法律依据；</w:t>
      </w:r>
    </w:p>
    <w:p w14:paraId="243E7AE4">
      <w:pPr>
        <w:tabs>
          <w:tab w:val="left" w:pos="0"/>
          <w:tab w:val="left" w:pos="945"/>
        </w:tabs>
        <w:spacing w:line="440" w:lineRule="exact"/>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6</w:t>
      </w:r>
      <w:r>
        <w:rPr>
          <w:rFonts w:ascii="宋体" w:hAnsi="宋体"/>
          <w:bCs/>
          <w:color w:val="auto"/>
          <w:sz w:val="24"/>
          <w:szCs w:val="24"/>
          <w:highlight w:val="none"/>
        </w:rPr>
        <w:t>）提起投诉的日期。</w:t>
      </w:r>
    </w:p>
    <w:p w14:paraId="2820BB87">
      <w:pPr>
        <w:tabs>
          <w:tab w:val="left" w:pos="0"/>
          <w:tab w:val="left" w:pos="945"/>
        </w:tabs>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4</w:t>
      </w:r>
      <w:r>
        <w:rPr>
          <w:rFonts w:ascii="宋体" w:hAnsi="宋体"/>
          <w:bCs/>
          <w:color w:val="auto"/>
          <w:sz w:val="24"/>
          <w:szCs w:val="24"/>
          <w:highlight w:val="none"/>
        </w:rPr>
        <w:t>.</w:t>
      </w:r>
      <w:r>
        <w:rPr>
          <w:rFonts w:hint="eastAsia" w:ascii="宋体" w:hAnsi="宋体"/>
          <w:bCs/>
          <w:color w:val="auto"/>
          <w:sz w:val="24"/>
          <w:szCs w:val="24"/>
          <w:highlight w:val="none"/>
        </w:rPr>
        <w:t>3</w:t>
      </w:r>
      <w:r>
        <w:rPr>
          <w:rFonts w:ascii="宋体" w:hAnsi="宋体"/>
          <w:bCs/>
          <w:color w:val="auto"/>
          <w:sz w:val="24"/>
          <w:szCs w:val="24"/>
          <w:highlight w:val="none"/>
        </w:rPr>
        <w:t>投诉人为自然人的，投诉书应当由本人签字；投诉人为法人或者其他组织的，投诉书应当由法定代表人、主要负责人，或者其授权代表签字或者盖章，并加盖公章。</w:t>
      </w:r>
    </w:p>
    <w:p w14:paraId="4A3CD7CB">
      <w:pPr>
        <w:tabs>
          <w:tab w:val="left" w:pos="0"/>
          <w:tab w:val="left" w:pos="945"/>
        </w:tabs>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4</w:t>
      </w:r>
      <w:r>
        <w:rPr>
          <w:rFonts w:ascii="宋体" w:hAnsi="宋体"/>
          <w:bCs/>
          <w:color w:val="auto"/>
          <w:sz w:val="24"/>
          <w:szCs w:val="24"/>
          <w:highlight w:val="none"/>
        </w:rPr>
        <w:t>.</w:t>
      </w:r>
      <w:r>
        <w:rPr>
          <w:rFonts w:hint="eastAsia" w:ascii="宋体" w:hAnsi="宋体"/>
          <w:bCs/>
          <w:color w:val="auto"/>
          <w:sz w:val="24"/>
          <w:szCs w:val="24"/>
          <w:highlight w:val="none"/>
        </w:rPr>
        <w:t>4</w:t>
      </w:r>
      <w:r>
        <w:rPr>
          <w:rFonts w:ascii="宋体" w:hAnsi="宋体"/>
          <w:bCs/>
          <w:color w:val="auto"/>
          <w:sz w:val="24"/>
          <w:szCs w:val="24"/>
          <w:highlight w:val="none"/>
        </w:rPr>
        <w:t>投诉人提起投诉应当符合下列条件：</w:t>
      </w:r>
    </w:p>
    <w:p w14:paraId="283FB16A">
      <w:pPr>
        <w:tabs>
          <w:tab w:val="left" w:pos="0"/>
          <w:tab w:val="left" w:pos="945"/>
        </w:tabs>
        <w:spacing w:line="440" w:lineRule="exact"/>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1</w:t>
      </w:r>
      <w:r>
        <w:rPr>
          <w:rFonts w:ascii="宋体" w:hAnsi="宋体"/>
          <w:bCs/>
          <w:color w:val="auto"/>
          <w:sz w:val="24"/>
          <w:szCs w:val="24"/>
          <w:highlight w:val="none"/>
        </w:rPr>
        <w:t>）提起投诉前已依法进行质疑；</w:t>
      </w:r>
    </w:p>
    <w:p w14:paraId="0C3AD57D">
      <w:pPr>
        <w:tabs>
          <w:tab w:val="left" w:pos="0"/>
          <w:tab w:val="left" w:pos="945"/>
        </w:tabs>
        <w:spacing w:line="440" w:lineRule="exact"/>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2</w:t>
      </w:r>
      <w:r>
        <w:rPr>
          <w:rFonts w:ascii="宋体" w:hAnsi="宋体"/>
          <w:bCs/>
          <w:color w:val="auto"/>
          <w:sz w:val="24"/>
          <w:szCs w:val="24"/>
          <w:highlight w:val="none"/>
        </w:rPr>
        <w:t>）投诉书内容符合本办法的规定；</w:t>
      </w:r>
    </w:p>
    <w:p w14:paraId="4548AC52">
      <w:pPr>
        <w:tabs>
          <w:tab w:val="left" w:pos="0"/>
          <w:tab w:val="left" w:pos="945"/>
        </w:tabs>
        <w:spacing w:line="440" w:lineRule="exact"/>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3</w:t>
      </w:r>
      <w:r>
        <w:rPr>
          <w:rFonts w:ascii="宋体" w:hAnsi="宋体"/>
          <w:bCs/>
          <w:color w:val="auto"/>
          <w:sz w:val="24"/>
          <w:szCs w:val="24"/>
          <w:highlight w:val="none"/>
        </w:rPr>
        <w:t>）在投诉有效期限内提起投诉；</w:t>
      </w:r>
    </w:p>
    <w:p w14:paraId="371D2893">
      <w:pPr>
        <w:tabs>
          <w:tab w:val="left" w:pos="0"/>
          <w:tab w:val="left" w:pos="945"/>
        </w:tabs>
        <w:spacing w:line="440" w:lineRule="exact"/>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4</w:t>
      </w:r>
      <w:r>
        <w:rPr>
          <w:rFonts w:ascii="宋体" w:hAnsi="宋体"/>
          <w:bCs/>
          <w:color w:val="auto"/>
          <w:sz w:val="24"/>
          <w:szCs w:val="24"/>
          <w:highlight w:val="none"/>
        </w:rPr>
        <w:t>）同一投诉事项未经财政部门投诉处理；</w:t>
      </w:r>
    </w:p>
    <w:p w14:paraId="172399B6">
      <w:pPr>
        <w:tabs>
          <w:tab w:val="left" w:pos="0"/>
          <w:tab w:val="left" w:pos="945"/>
        </w:tabs>
        <w:spacing w:line="440" w:lineRule="exact"/>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5</w:t>
      </w:r>
      <w:r>
        <w:rPr>
          <w:rFonts w:ascii="宋体" w:hAnsi="宋体"/>
          <w:bCs/>
          <w:color w:val="auto"/>
          <w:sz w:val="24"/>
          <w:szCs w:val="24"/>
          <w:highlight w:val="none"/>
        </w:rPr>
        <w:t>）财政部规定的其他条件。</w:t>
      </w:r>
    </w:p>
    <w:p w14:paraId="4214C472">
      <w:pPr>
        <w:tabs>
          <w:tab w:val="left" w:pos="0"/>
          <w:tab w:val="left" w:pos="945"/>
        </w:tabs>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4</w:t>
      </w:r>
      <w:r>
        <w:rPr>
          <w:rFonts w:ascii="宋体" w:hAnsi="宋体"/>
          <w:bCs/>
          <w:color w:val="auto"/>
          <w:sz w:val="24"/>
          <w:szCs w:val="24"/>
          <w:highlight w:val="none"/>
        </w:rPr>
        <w:t>.</w:t>
      </w:r>
      <w:r>
        <w:rPr>
          <w:rFonts w:hint="eastAsia" w:ascii="宋体" w:hAnsi="宋体"/>
          <w:bCs/>
          <w:color w:val="auto"/>
          <w:sz w:val="24"/>
          <w:szCs w:val="24"/>
          <w:highlight w:val="none"/>
        </w:rPr>
        <w:t>5</w:t>
      </w:r>
      <w:r>
        <w:rPr>
          <w:rFonts w:ascii="宋体" w:hAnsi="宋体"/>
          <w:bCs/>
          <w:color w:val="auto"/>
          <w:sz w:val="24"/>
          <w:szCs w:val="24"/>
          <w:highlight w:val="none"/>
        </w:rPr>
        <w:t>供应商投诉的事项不得超出已质疑事项的范围，但基于质疑答复内容提出的投诉事项除外。</w:t>
      </w:r>
    </w:p>
    <w:p w14:paraId="450D4225">
      <w:pPr>
        <w:tabs>
          <w:tab w:val="left" w:pos="0"/>
          <w:tab w:val="left" w:pos="945"/>
        </w:tabs>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5.由</w:t>
      </w:r>
      <w:r>
        <w:rPr>
          <w:rFonts w:ascii="宋体" w:hAnsi="宋体"/>
          <w:bCs/>
          <w:color w:val="auto"/>
          <w:sz w:val="24"/>
          <w:szCs w:val="24"/>
          <w:highlight w:val="none"/>
        </w:rPr>
        <w:t>采购人所属预算级次的财政部门</w:t>
      </w:r>
      <w:r>
        <w:rPr>
          <w:rFonts w:hint="eastAsia" w:ascii="宋体" w:hAnsi="宋体"/>
          <w:bCs/>
          <w:color w:val="auto"/>
          <w:sz w:val="24"/>
          <w:szCs w:val="24"/>
          <w:highlight w:val="none"/>
        </w:rPr>
        <w:t>根据《</w:t>
      </w:r>
      <w:r>
        <w:rPr>
          <w:rFonts w:ascii="宋体" w:hAnsi="宋体"/>
          <w:bCs/>
          <w:color w:val="auto"/>
          <w:sz w:val="24"/>
          <w:szCs w:val="24"/>
          <w:highlight w:val="none"/>
        </w:rPr>
        <w:t>政府采购质疑和投诉办法</w:t>
      </w:r>
      <w:r>
        <w:rPr>
          <w:rFonts w:hint="eastAsia" w:ascii="宋体" w:hAnsi="宋体"/>
          <w:bCs/>
          <w:color w:val="auto"/>
          <w:sz w:val="24"/>
          <w:szCs w:val="24"/>
          <w:highlight w:val="none"/>
        </w:rPr>
        <w:t>》（</w:t>
      </w:r>
      <w:r>
        <w:rPr>
          <w:rFonts w:ascii="宋体" w:hAnsi="宋体"/>
          <w:bCs/>
          <w:color w:val="auto"/>
          <w:sz w:val="24"/>
          <w:szCs w:val="24"/>
          <w:highlight w:val="none"/>
        </w:rPr>
        <w:t>中华人民共和国财政部令第94号</w:t>
      </w:r>
      <w:r>
        <w:rPr>
          <w:rFonts w:hint="eastAsia" w:ascii="宋体" w:hAnsi="宋体"/>
          <w:bCs/>
          <w:color w:val="auto"/>
          <w:sz w:val="24"/>
          <w:szCs w:val="24"/>
          <w:highlight w:val="none"/>
        </w:rPr>
        <w:t>）相关规定进行</w:t>
      </w:r>
      <w:r>
        <w:rPr>
          <w:rFonts w:ascii="宋体" w:hAnsi="宋体"/>
          <w:bCs/>
          <w:color w:val="auto"/>
          <w:sz w:val="24"/>
          <w:szCs w:val="24"/>
          <w:highlight w:val="none"/>
        </w:rPr>
        <w:t>投诉处理</w:t>
      </w:r>
      <w:r>
        <w:rPr>
          <w:rFonts w:hint="eastAsia" w:ascii="宋体" w:hAnsi="宋体"/>
          <w:bCs/>
          <w:color w:val="auto"/>
          <w:sz w:val="24"/>
          <w:szCs w:val="24"/>
          <w:highlight w:val="none"/>
        </w:rPr>
        <w:t>。</w:t>
      </w:r>
    </w:p>
    <w:p w14:paraId="76C0ADDF">
      <w:pPr>
        <w:tabs>
          <w:tab w:val="left" w:pos="945"/>
        </w:tabs>
        <w:spacing w:line="440" w:lineRule="exact"/>
        <w:ind w:firstLine="482"/>
        <w:outlineLvl w:val="0"/>
        <w:rPr>
          <w:rFonts w:hint="eastAsia" w:ascii="宋体" w:hAnsi="宋体"/>
          <w:b/>
          <w:color w:val="auto"/>
          <w:sz w:val="24"/>
          <w:szCs w:val="24"/>
          <w:highlight w:val="none"/>
        </w:rPr>
      </w:pPr>
      <w:bookmarkStart w:id="34" w:name="_Toc116946293"/>
      <w:bookmarkStart w:id="35" w:name="_Toc39873207"/>
      <w:bookmarkStart w:id="36" w:name="_Toc35780500"/>
      <w:bookmarkStart w:id="37" w:name="_Toc98277329"/>
      <w:r>
        <w:rPr>
          <w:rFonts w:hint="eastAsia" w:ascii="宋体" w:hAnsi="宋体"/>
          <w:b/>
          <w:color w:val="auto"/>
          <w:sz w:val="24"/>
          <w:szCs w:val="24"/>
          <w:highlight w:val="none"/>
        </w:rPr>
        <w:t>（六） 投标文件的组成：</w:t>
      </w:r>
      <w:bookmarkEnd w:id="34"/>
      <w:bookmarkEnd w:id="35"/>
      <w:bookmarkEnd w:id="36"/>
      <w:bookmarkEnd w:id="37"/>
    </w:p>
    <w:p w14:paraId="0FBF2AF6">
      <w:pPr>
        <w:spacing w:line="440" w:lineRule="exact"/>
        <w:ind w:firstLine="482"/>
        <w:rPr>
          <w:rFonts w:hint="eastAsia" w:ascii="宋体" w:hAnsi="宋体"/>
          <w:bCs/>
          <w:color w:val="auto"/>
          <w:sz w:val="24"/>
          <w:szCs w:val="24"/>
          <w:highlight w:val="none"/>
        </w:rPr>
      </w:pPr>
      <w:r>
        <w:rPr>
          <w:rFonts w:hint="eastAsia" w:ascii="宋体" w:hAnsi="宋体"/>
          <w:b/>
          <w:bCs/>
          <w:color w:val="auto"/>
          <w:sz w:val="24"/>
          <w:szCs w:val="24"/>
          <w:highlight w:val="none"/>
        </w:rPr>
        <w:t>第一部分</w:t>
      </w:r>
      <w:r>
        <w:rPr>
          <w:rFonts w:ascii="宋体" w:hAnsi="宋体"/>
          <w:b/>
          <w:bCs/>
          <w:color w:val="auto"/>
          <w:sz w:val="24"/>
          <w:szCs w:val="24"/>
          <w:highlight w:val="none"/>
        </w:rPr>
        <w:t>：</w:t>
      </w:r>
      <w:r>
        <w:rPr>
          <w:rFonts w:hint="eastAsia" w:ascii="宋体" w:hAnsi="宋体"/>
          <w:b/>
          <w:bCs/>
          <w:color w:val="auto"/>
          <w:sz w:val="24"/>
          <w:szCs w:val="24"/>
          <w:highlight w:val="none"/>
        </w:rPr>
        <w:t>资格文件、</w:t>
      </w:r>
      <w:r>
        <w:rPr>
          <w:rFonts w:hint="eastAsia" w:ascii="宋体" w:hAnsi="宋体"/>
          <w:b/>
          <w:bCs/>
          <w:color w:val="auto"/>
          <w:sz w:val="24"/>
          <w:szCs w:val="24"/>
          <w:highlight w:val="none"/>
          <w:lang w:eastAsia="zh-CN"/>
        </w:rPr>
        <w:t>商务文件</w:t>
      </w:r>
      <w:r>
        <w:rPr>
          <w:rFonts w:hint="eastAsia" w:ascii="宋体" w:hAnsi="宋体"/>
          <w:b/>
          <w:bCs/>
          <w:color w:val="auto"/>
          <w:sz w:val="24"/>
          <w:szCs w:val="24"/>
          <w:highlight w:val="none"/>
        </w:rPr>
        <w:t>、报价文件</w:t>
      </w:r>
    </w:p>
    <w:p w14:paraId="77FBC690">
      <w:pPr>
        <w:numPr>
          <w:ilvl w:val="0"/>
          <w:numId w:val="7"/>
        </w:numPr>
        <w:tabs>
          <w:tab w:val="left" w:pos="525"/>
          <w:tab w:val="left" w:pos="945"/>
        </w:tabs>
        <w:spacing w:line="440" w:lineRule="exact"/>
        <w:ind w:left="1" w:firstLine="523"/>
        <w:rPr>
          <w:rFonts w:hint="eastAsia" w:ascii="宋体" w:hAnsi="宋体"/>
          <w:bCs/>
          <w:color w:val="auto"/>
          <w:sz w:val="24"/>
          <w:szCs w:val="24"/>
          <w:highlight w:val="none"/>
        </w:rPr>
      </w:pPr>
      <w:r>
        <w:rPr>
          <w:rFonts w:hint="eastAsia" w:ascii="宋体" w:hAnsi="宋体"/>
          <w:bCs/>
          <w:color w:val="auto"/>
          <w:sz w:val="24"/>
          <w:szCs w:val="24"/>
          <w:highlight w:val="none"/>
        </w:rPr>
        <w:t>投标函（</w:t>
      </w:r>
      <w:r>
        <w:rPr>
          <w:rFonts w:hint="eastAsia" w:ascii="宋体" w:hAnsi="宋体"/>
          <w:b/>
          <w:bCs/>
          <w:color w:val="auto"/>
          <w:sz w:val="24"/>
          <w:szCs w:val="24"/>
          <w:highlight w:val="none"/>
        </w:rPr>
        <w:t>格式见附件）</w:t>
      </w:r>
    </w:p>
    <w:p w14:paraId="657BFAC0">
      <w:pPr>
        <w:numPr>
          <w:ilvl w:val="0"/>
          <w:numId w:val="7"/>
        </w:numPr>
        <w:tabs>
          <w:tab w:val="left" w:pos="525"/>
          <w:tab w:val="left" w:pos="945"/>
        </w:tabs>
        <w:spacing w:line="440" w:lineRule="exact"/>
        <w:ind w:left="0" w:firstLine="523"/>
        <w:rPr>
          <w:rFonts w:hint="eastAsia" w:ascii="宋体" w:hAnsi="宋体"/>
          <w:bCs/>
          <w:color w:val="auto"/>
          <w:sz w:val="24"/>
          <w:szCs w:val="24"/>
          <w:highlight w:val="none"/>
        </w:rPr>
      </w:pPr>
      <w:r>
        <w:rPr>
          <w:rFonts w:hint="eastAsia" w:ascii="宋体" w:hAnsi="宋体"/>
          <w:bCs/>
          <w:color w:val="auto"/>
          <w:sz w:val="24"/>
          <w:szCs w:val="24"/>
          <w:highlight w:val="none"/>
        </w:rPr>
        <w:t>证明文件：</w:t>
      </w:r>
    </w:p>
    <w:p w14:paraId="52128976">
      <w:pPr>
        <w:numPr>
          <w:ilvl w:val="1"/>
          <w:numId w:val="7"/>
        </w:numPr>
        <w:tabs>
          <w:tab w:val="left" w:pos="525"/>
          <w:tab w:val="left" w:pos="945"/>
          <w:tab w:val="clear" w:pos="990"/>
        </w:tabs>
        <w:spacing w:line="440" w:lineRule="exact"/>
        <w:ind w:hanging="564"/>
        <w:rPr>
          <w:rFonts w:hint="eastAsia" w:ascii="宋体" w:hAnsi="宋体"/>
          <w:bCs/>
          <w:color w:val="auto"/>
          <w:sz w:val="24"/>
          <w:szCs w:val="24"/>
          <w:highlight w:val="none"/>
        </w:rPr>
      </w:pPr>
      <w:bookmarkStart w:id="38" w:name="_Hlk54189647"/>
      <w:bookmarkStart w:id="39" w:name="_Hlk39447281"/>
      <w:bookmarkStart w:id="40" w:name="_Hlk40019962"/>
      <w:r>
        <w:rPr>
          <w:rFonts w:hint="eastAsia" w:ascii="宋体" w:hAnsi="宋体"/>
          <w:bCs/>
          <w:color w:val="auto"/>
          <w:sz w:val="24"/>
          <w:szCs w:val="24"/>
          <w:highlight w:val="none"/>
        </w:rPr>
        <w:t>资格、资信证明文件</w:t>
      </w:r>
    </w:p>
    <w:p w14:paraId="094835B1">
      <w:pPr>
        <w:numPr>
          <w:ilvl w:val="2"/>
          <w:numId w:val="8"/>
        </w:numPr>
        <w:tabs>
          <w:tab w:val="left" w:pos="420"/>
          <w:tab w:val="left" w:pos="945"/>
          <w:tab w:val="left" w:pos="1155"/>
        </w:tabs>
        <w:spacing w:line="440" w:lineRule="exact"/>
        <w:ind w:left="0" w:firstLine="480"/>
        <w:rPr>
          <w:rFonts w:hint="eastAsia" w:ascii="宋体" w:hAnsi="宋体"/>
          <w:b/>
          <w:color w:val="auto"/>
          <w:sz w:val="24"/>
          <w:szCs w:val="24"/>
          <w:highlight w:val="none"/>
        </w:rPr>
      </w:pPr>
      <w:bookmarkStart w:id="41" w:name="_Hlk111313981"/>
      <w:r>
        <w:rPr>
          <w:rFonts w:hint="eastAsia" w:ascii="宋体" w:hAnsi="宋体"/>
          <w:bCs/>
          <w:color w:val="auto"/>
          <w:sz w:val="24"/>
          <w:szCs w:val="24"/>
          <w:highlight w:val="none"/>
        </w:rPr>
        <w:t>关于资格的声明函</w:t>
      </w:r>
      <w:r>
        <w:rPr>
          <w:rFonts w:hint="eastAsia" w:ascii="宋体" w:hAnsi="宋体"/>
          <w:b/>
          <w:color w:val="auto"/>
          <w:sz w:val="24"/>
          <w:szCs w:val="24"/>
          <w:highlight w:val="none"/>
        </w:rPr>
        <w:t>（格式见附件）；</w:t>
      </w:r>
    </w:p>
    <w:p w14:paraId="73338654">
      <w:pPr>
        <w:numPr>
          <w:ilvl w:val="2"/>
          <w:numId w:val="8"/>
        </w:numPr>
        <w:tabs>
          <w:tab w:val="left" w:pos="420"/>
          <w:tab w:val="left" w:pos="851"/>
          <w:tab w:val="left" w:pos="1155"/>
        </w:tabs>
        <w:spacing w:line="440" w:lineRule="exact"/>
        <w:ind w:left="0" w:firstLine="480"/>
        <w:rPr>
          <w:rFonts w:hint="eastAsia" w:ascii="宋体" w:hAnsi="宋体"/>
          <w:bCs/>
          <w:color w:val="auto"/>
          <w:sz w:val="24"/>
          <w:szCs w:val="24"/>
          <w:highlight w:val="none"/>
        </w:rPr>
      </w:pPr>
      <w:bookmarkStart w:id="42" w:name="_Hlk78664359"/>
      <w:r>
        <w:rPr>
          <w:rFonts w:ascii="宋体" w:hAnsi="宋体"/>
          <w:bCs/>
          <w:color w:val="auto"/>
          <w:sz w:val="24"/>
          <w:szCs w:val="24"/>
          <w:highlight w:val="none"/>
        </w:rPr>
        <w:t>具有独立承担民事责任能力</w:t>
      </w:r>
      <w:r>
        <w:rPr>
          <w:rFonts w:hint="eastAsia" w:ascii="宋体" w:hAnsi="宋体"/>
          <w:bCs/>
          <w:color w:val="auto"/>
          <w:sz w:val="24"/>
          <w:szCs w:val="24"/>
          <w:highlight w:val="none"/>
        </w:rPr>
        <w:t>的投标供应商营业执照副本或事业单位法人证书或民办非企业单位登记证书或社会团体法人登记证书或基金会法人登记证书或其他组织的营业执照等证明文件原件扫描件并加盖公章或签电子公章</w:t>
      </w:r>
      <w:r>
        <w:rPr>
          <w:rFonts w:hint="eastAsia" w:ascii="宋体" w:hAnsi="宋体"/>
          <w:b/>
          <w:color w:val="auto"/>
          <w:sz w:val="24"/>
          <w:szCs w:val="24"/>
          <w:highlight w:val="none"/>
        </w:rPr>
        <w:t>（投标供应商如允许以分支机构身份参加投标的，提供投标供应商分支机构的营业执照原件扫描件）</w:t>
      </w:r>
      <w:r>
        <w:rPr>
          <w:rFonts w:hint="eastAsia" w:ascii="宋体" w:hAnsi="宋体"/>
          <w:bCs/>
          <w:color w:val="auto"/>
          <w:sz w:val="24"/>
          <w:szCs w:val="24"/>
          <w:highlight w:val="none"/>
        </w:rPr>
        <w:t>；</w:t>
      </w:r>
    </w:p>
    <w:p w14:paraId="1821DD33">
      <w:pPr>
        <w:numPr>
          <w:ilvl w:val="2"/>
          <w:numId w:val="8"/>
        </w:numPr>
        <w:tabs>
          <w:tab w:val="left" w:pos="420"/>
          <w:tab w:val="left" w:pos="851"/>
          <w:tab w:val="left" w:pos="1155"/>
        </w:tabs>
        <w:spacing w:line="440" w:lineRule="exact"/>
        <w:ind w:left="0" w:firstLine="480"/>
        <w:rPr>
          <w:rFonts w:hint="eastAsia" w:ascii="宋体" w:hAnsi="宋体"/>
          <w:bCs/>
          <w:color w:val="auto"/>
          <w:sz w:val="24"/>
          <w:szCs w:val="24"/>
          <w:highlight w:val="none"/>
        </w:rPr>
      </w:pPr>
      <w:r>
        <w:rPr>
          <w:rFonts w:hint="eastAsia" w:ascii="宋体" w:hAnsi="宋体"/>
          <w:bCs/>
          <w:color w:val="auto"/>
          <w:sz w:val="24"/>
          <w:szCs w:val="24"/>
          <w:highlight w:val="none"/>
        </w:rPr>
        <w:t>投标供应商法定代表人授权委托书</w:t>
      </w:r>
      <w:r>
        <w:rPr>
          <w:rFonts w:hint="eastAsia" w:ascii="宋体" w:hAnsi="宋体"/>
          <w:color w:val="auto"/>
          <w:sz w:val="24"/>
          <w:szCs w:val="24"/>
          <w:highlight w:val="none"/>
        </w:rPr>
        <w:t>（</w:t>
      </w:r>
      <w:r>
        <w:rPr>
          <w:rFonts w:hint="eastAsia" w:ascii="宋体" w:hAnsi="宋体"/>
          <w:b/>
          <w:bCs/>
          <w:color w:val="auto"/>
          <w:sz w:val="24"/>
          <w:szCs w:val="24"/>
          <w:highlight w:val="none"/>
        </w:rPr>
        <w:t>格式见附件，法定代表人亲自参加投标的除外</w:t>
      </w:r>
      <w:r>
        <w:rPr>
          <w:rFonts w:hint="eastAsia" w:ascii="宋体" w:hAnsi="宋体"/>
          <w:color w:val="auto"/>
          <w:sz w:val="24"/>
          <w:szCs w:val="24"/>
          <w:highlight w:val="none"/>
        </w:rPr>
        <w:t>）</w:t>
      </w:r>
      <w:r>
        <w:rPr>
          <w:rFonts w:hint="eastAsia" w:ascii="宋体" w:hAnsi="宋体"/>
          <w:b/>
          <w:bCs/>
          <w:color w:val="auto"/>
          <w:sz w:val="24"/>
          <w:szCs w:val="24"/>
          <w:highlight w:val="none"/>
        </w:rPr>
        <w:t>（投标供应商如允许以分支机构身份参加投标的，请自行</w:t>
      </w:r>
      <w:r>
        <w:rPr>
          <w:rFonts w:ascii="宋体" w:hAnsi="宋体"/>
          <w:b/>
          <w:bCs/>
          <w:color w:val="auto"/>
          <w:sz w:val="24"/>
          <w:szCs w:val="24"/>
          <w:highlight w:val="none"/>
        </w:rPr>
        <w:t>将“</w:t>
      </w:r>
      <w:r>
        <w:rPr>
          <w:rFonts w:hint="eastAsia" w:ascii="宋体" w:hAnsi="宋体"/>
          <w:b/>
          <w:bCs/>
          <w:color w:val="auto"/>
          <w:sz w:val="24"/>
          <w:szCs w:val="24"/>
          <w:highlight w:val="none"/>
        </w:rPr>
        <w:t>法定代表人</w:t>
      </w:r>
      <w:r>
        <w:rPr>
          <w:rFonts w:ascii="宋体" w:hAnsi="宋体"/>
          <w:b/>
          <w:bCs/>
          <w:color w:val="auto"/>
          <w:sz w:val="24"/>
          <w:szCs w:val="24"/>
          <w:highlight w:val="none"/>
        </w:rPr>
        <w:t>”</w:t>
      </w:r>
      <w:r>
        <w:rPr>
          <w:rFonts w:hint="eastAsia" w:ascii="宋体" w:hAnsi="宋体"/>
          <w:b/>
          <w:bCs/>
          <w:color w:val="auto"/>
          <w:sz w:val="24"/>
          <w:szCs w:val="24"/>
          <w:highlight w:val="none"/>
        </w:rPr>
        <w:t>更改为</w:t>
      </w:r>
      <w:r>
        <w:rPr>
          <w:rFonts w:ascii="宋体" w:hAnsi="宋体"/>
          <w:b/>
          <w:bCs/>
          <w:color w:val="auto"/>
          <w:sz w:val="24"/>
          <w:szCs w:val="24"/>
          <w:highlight w:val="none"/>
        </w:rPr>
        <w:t>“</w:t>
      </w:r>
      <w:r>
        <w:rPr>
          <w:rFonts w:hint="eastAsia" w:ascii="宋体" w:hAnsi="宋体"/>
          <w:b/>
          <w:bCs/>
          <w:color w:val="auto"/>
          <w:sz w:val="24"/>
          <w:szCs w:val="24"/>
          <w:highlight w:val="none"/>
        </w:rPr>
        <w:t>负责人</w:t>
      </w:r>
      <w:r>
        <w:rPr>
          <w:rFonts w:ascii="宋体" w:hAnsi="宋体"/>
          <w:b/>
          <w:bCs/>
          <w:color w:val="auto"/>
          <w:sz w:val="24"/>
          <w:szCs w:val="24"/>
          <w:highlight w:val="none"/>
        </w:rPr>
        <w:t>”</w:t>
      </w:r>
      <w:r>
        <w:rPr>
          <w:rFonts w:hint="eastAsia" w:ascii="宋体" w:hAnsi="宋体"/>
          <w:b/>
          <w:bCs/>
          <w:color w:val="auto"/>
          <w:sz w:val="24"/>
          <w:szCs w:val="24"/>
          <w:highlight w:val="none"/>
        </w:rPr>
        <w:t>，分支机构</w:t>
      </w:r>
      <w:r>
        <w:rPr>
          <w:rFonts w:ascii="宋体" w:hAnsi="宋体"/>
          <w:b/>
          <w:bCs/>
          <w:color w:val="auto"/>
          <w:sz w:val="24"/>
          <w:szCs w:val="24"/>
          <w:highlight w:val="none"/>
        </w:rPr>
        <w:t>投标时</w:t>
      </w:r>
      <w:r>
        <w:rPr>
          <w:rFonts w:hint="eastAsia" w:ascii="宋体" w:hAnsi="宋体"/>
          <w:b/>
          <w:bCs/>
          <w:color w:val="auto"/>
          <w:sz w:val="24"/>
          <w:szCs w:val="24"/>
          <w:highlight w:val="none"/>
        </w:rPr>
        <w:t>涉及招标文件</w:t>
      </w:r>
      <w:r>
        <w:rPr>
          <w:rFonts w:ascii="宋体" w:hAnsi="宋体"/>
          <w:b/>
          <w:bCs/>
          <w:color w:val="auto"/>
          <w:sz w:val="24"/>
          <w:szCs w:val="24"/>
          <w:highlight w:val="none"/>
        </w:rPr>
        <w:t>“</w:t>
      </w:r>
      <w:r>
        <w:rPr>
          <w:rFonts w:hint="eastAsia" w:ascii="宋体" w:hAnsi="宋体"/>
          <w:b/>
          <w:bCs/>
          <w:color w:val="auto"/>
          <w:sz w:val="24"/>
          <w:szCs w:val="24"/>
          <w:highlight w:val="none"/>
        </w:rPr>
        <w:t>法定代表人</w:t>
      </w:r>
      <w:r>
        <w:rPr>
          <w:rFonts w:ascii="宋体" w:hAnsi="宋体"/>
          <w:b/>
          <w:bCs/>
          <w:color w:val="auto"/>
          <w:sz w:val="24"/>
          <w:szCs w:val="24"/>
          <w:highlight w:val="none"/>
        </w:rPr>
        <w:t>”</w:t>
      </w:r>
      <w:r>
        <w:rPr>
          <w:rFonts w:hint="eastAsia" w:ascii="宋体" w:hAnsi="宋体"/>
          <w:b/>
          <w:bCs/>
          <w:color w:val="auto"/>
          <w:sz w:val="24"/>
          <w:szCs w:val="24"/>
          <w:highlight w:val="none"/>
        </w:rPr>
        <w:t>要求的部分</w:t>
      </w:r>
      <w:r>
        <w:rPr>
          <w:rFonts w:ascii="宋体" w:hAnsi="宋体"/>
          <w:b/>
          <w:bCs/>
          <w:color w:val="auto"/>
          <w:sz w:val="24"/>
          <w:szCs w:val="24"/>
          <w:highlight w:val="none"/>
        </w:rPr>
        <w:t>，其</w:t>
      </w:r>
      <w:r>
        <w:rPr>
          <w:rFonts w:hint="eastAsia" w:ascii="宋体" w:hAnsi="宋体"/>
          <w:b/>
          <w:bCs/>
          <w:color w:val="auto"/>
          <w:sz w:val="24"/>
          <w:szCs w:val="24"/>
          <w:highlight w:val="none"/>
        </w:rPr>
        <w:t>具体要求</w:t>
      </w:r>
      <w:r>
        <w:rPr>
          <w:rFonts w:ascii="宋体" w:hAnsi="宋体"/>
          <w:b/>
          <w:bCs/>
          <w:color w:val="auto"/>
          <w:sz w:val="24"/>
          <w:szCs w:val="24"/>
          <w:highlight w:val="none"/>
        </w:rPr>
        <w:t>视同本条规定</w:t>
      </w:r>
      <w:r>
        <w:rPr>
          <w:rFonts w:hint="eastAsia" w:ascii="宋体" w:hAnsi="宋体"/>
          <w:b/>
          <w:bCs/>
          <w:color w:val="auto"/>
          <w:sz w:val="24"/>
          <w:szCs w:val="24"/>
          <w:highlight w:val="none"/>
        </w:rPr>
        <w:t>）；</w:t>
      </w:r>
    </w:p>
    <w:p w14:paraId="2B8EC42E">
      <w:pPr>
        <w:numPr>
          <w:ilvl w:val="2"/>
          <w:numId w:val="8"/>
        </w:numPr>
        <w:tabs>
          <w:tab w:val="left" w:pos="420"/>
          <w:tab w:val="left" w:pos="851"/>
          <w:tab w:val="left" w:pos="1155"/>
        </w:tabs>
        <w:spacing w:line="440" w:lineRule="exact"/>
        <w:ind w:left="0" w:firstLine="480"/>
        <w:rPr>
          <w:rFonts w:hint="eastAsia" w:ascii="宋体" w:hAnsi="宋体"/>
          <w:bCs/>
          <w:color w:val="auto"/>
          <w:sz w:val="24"/>
          <w:szCs w:val="24"/>
          <w:highlight w:val="none"/>
        </w:rPr>
      </w:pPr>
      <w:r>
        <w:rPr>
          <w:rFonts w:hint="eastAsia" w:ascii="宋体" w:hAnsi="宋体"/>
          <w:bCs/>
          <w:color w:val="auto"/>
          <w:sz w:val="24"/>
          <w:szCs w:val="24"/>
          <w:highlight w:val="none"/>
        </w:rPr>
        <w:t>投标供应商法定代表人身份证原件扫描件（身份证应为正、反面）；</w:t>
      </w:r>
    </w:p>
    <w:p w14:paraId="592FDE94">
      <w:pPr>
        <w:numPr>
          <w:ilvl w:val="2"/>
          <w:numId w:val="8"/>
        </w:numPr>
        <w:tabs>
          <w:tab w:val="left" w:pos="420"/>
          <w:tab w:val="left" w:pos="851"/>
          <w:tab w:val="left" w:pos="1155"/>
        </w:tabs>
        <w:spacing w:line="440" w:lineRule="exact"/>
        <w:ind w:left="0" w:firstLine="480"/>
        <w:rPr>
          <w:rFonts w:hint="eastAsia" w:ascii="宋体" w:hAnsi="宋体"/>
          <w:bCs/>
          <w:color w:val="auto"/>
          <w:sz w:val="24"/>
          <w:szCs w:val="24"/>
          <w:highlight w:val="none"/>
        </w:rPr>
      </w:pPr>
      <w:r>
        <w:rPr>
          <w:rFonts w:hint="eastAsia" w:ascii="宋体" w:hAnsi="宋体"/>
          <w:bCs/>
          <w:color w:val="auto"/>
          <w:sz w:val="24"/>
          <w:szCs w:val="24"/>
          <w:highlight w:val="none"/>
        </w:rPr>
        <w:t>投标供应商法定代表人授权代表身份证原件扫描件（身份证应为正、反面，法定代表人亲自参加投标的除外）；</w:t>
      </w:r>
      <w:bookmarkEnd w:id="42"/>
    </w:p>
    <w:p w14:paraId="1232B9B7">
      <w:pPr>
        <w:numPr>
          <w:ilvl w:val="2"/>
          <w:numId w:val="8"/>
        </w:numPr>
        <w:tabs>
          <w:tab w:val="left" w:pos="420"/>
          <w:tab w:val="left" w:pos="945"/>
          <w:tab w:val="left" w:pos="1155"/>
        </w:tabs>
        <w:spacing w:line="440" w:lineRule="exact"/>
        <w:ind w:left="0" w:firstLine="480"/>
        <w:rPr>
          <w:rFonts w:hint="eastAsia" w:ascii="宋体" w:hAnsi="宋体"/>
          <w:bCs/>
          <w:color w:val="auto"/>
          <w:sz w:val="24"/>
          <w:szCs w:val="24"/>
          <w:highlight w:val="none"/>
        </w:rPr>
      </w:pPr>
      <w:r>
        <w:rPr>
          <w:rFonts w:hint="eastAsia" w:ascii="宋体" w:hAnsi="宋体"/>
          <w:bCs/>
          <w:color w:val="auto"/>
          <w:sz w:val="24"/>
          <w:szCs w:val="24"/>
          <w:highlight w:val="none"/>
        </w:rPr>
        <w:t>投标供应商提供近三个月</w:t>
      </w:r>
      <w:r>
        <w:rPr>
          <w:rFonts w:hint="eastAsia" w:ascii="宋体" w:hAnsi="宋体"/>
          <w:bCs/>
          <w:color w:val="auto"/>
          <w:sz w:val="24"/>
          <w:szCs w:val="24"/>
          <w:highlight w:val="none"/>
          <w:lang w:eastAsia="zh-CN"/>
        </w:rPr>
        <w:t>中任意一个月份</w:t>
      </w:r>
      <w:r>
        <w:rPr>
          <w:rFonts w:hint="eastAsia" w:ascii="宋体" w:hAnsi="宋体"/>
          <w:bCs/>
          <w:color w:val="auto"/>
          <w:sz w:val="24"/>
          <w:szCs w:val="24"/>
          <w:highlight w:val="none"/>
        </w:rPr>
        <w:t>（202</w:t>
      </w:r>
      <w:r>
        <w:rPr>
          <w:rFonts w:hint="eastAsia" w:ascii="宋体" w:hAnsi="宋体"/>
          <w:bCs/>
          <w:color w:val="auto"/>
          <w:sz w:val="24"/>
          <w:szCs w:val="24"/>
          <w:highlight w:val="none"/>
          <w:lang w:val="en-US" w:eastAsia="zh-CN"/>
        </w:rPr>
        <w:t>6</w:t>
      </w:r>
      <w:r>
        <w:rPr>
          <w:rFonts w:hint="eastAsia" w:ascii="宋体" w:hAnsi="宋体"/>
          <w:bCs/>
          <w:color w:val="auto"/>
          <w:sz w:val="24"/>
          <w:szCs w:val="24"/>
          <w:highlight w:val="none"/>
        </w:rPr>
        <w:t>年</w:t>
      </w:r>
      <w:r>
        <w:rPr>
          <w:rFonts w:hint="eastAsia" w:ascii="宋体" w:hAnsi="宋体"/>
          <w:bCs/>
          <w:color w:val="auto"/>
          <w:sz w:val="24"/>
          <w:szCs w:val="24"/>
          <w:highlight w:val="none"/>
          <w:lang w:val="en-US" w:eastAsia="zh-CN"/>
        </w:rPr>
        <w:t>3</w:t>
      </w:r>
      <w:r>
        <w:rPr>
          <w:rFonts w:hint="eastAsia" w:ascii="宋体" w:hAnsi="宋体"/>
          <w:bCs/>
          <w:color w:val="auto"/>
          <w:sz w:val="24"/>
          <w:szCs w:val="24"/>
          <w:highlight w:val="none"/>
        </w:rPr>
        <w:t>月/</w:t>
      </w:r>
      <w:r>
        <w:rPr>
          <w:rFonts w:hint="eastAsia" w:ascii="宋体" w:hAnsi="宋体"/>
          <w:bCs/>
          <w:color w:val="auto"/>
          <w:sz w:val="24"/>
          <w:szCs w:val="24"/>
          <w:highlight w:val="none"/>
          <w:lang w:val="en-US" w:eastAsia="zh-CN"/>
        </w:rPr>
        <w:t>4</w:t>
      </w:r>
      <w:r>
        <w:rPr>
          <w:rFonts w:hint="eastAsia" w:ascii="宋体" w:hAnsi="宋体"/>
          <w:bCs/>
          <w:color w:val="auto"/>
          <w:sz w:val="24"/>
          <w:szCs w:val="24"/>
          <w:highlight w:val="none"/>
        </w:rPr>
        <w:t>月/</w:t>
      </w:r>
      <w:r>
        <w:rPr>
          <w:rFonts w:hint="eastAsia" w:ascii="宋体" w:hAnsi="宋体"/>
          <w:bCs/>
          <w:color w:val="auto"/>
          <w:sz w:val="24"/>
          <w:szCs w:val="24"/>
          <w:highlight w:val="none"/>
          <w:lang w:val="en-US" w:eastAsia="zh-CN"/>
        </w:rPr>
        <w:t>5</w:t>
      </w:r>
      <w:r>
        <w:rPr>
          <w:rFonts w:hint="eastAsia" w:ascii="宋体" w:hAnsi="宋体"/>
          <w:bCs/>
          <w:color w:val="auto"/>
          <w:sz w:val="24"/>
          <w:szCs w:val="24"/>
          <w:highlight w:val="none"/>
        </w:rPr>
        <w:t>月）的财务状况报告（资产负债表和利润表）或由</w:t>
      </w:r>
      <w:r>
        <w:rPr>
          <w:rFonts w:hint="eastAsia" w:ascii="宋体" w:hAnsi="宋体"/>
          <w:bCs/>
          <w:color w:val="auto"/>
          <w:sz w:val="24"/>
          <w:szCs w:val="24"/>
          <w:highlight w:val="none"/>
          <w:lang w:eastAsia="zh-CN"/>
        </w:rPr>
        <w:t>会计师事务所出具的202</w:t>
      </w:r>
      <w:r>
        <w:rPr>
          <w:rFonts w:hint="eastAsia" w:ascii="宋体" w:hAnsi="宋体"/>
          <w:bCs/>
          <w:color w:val="auto"/>
          <w:sz w:val="24"/>
          <w:szCs w:val="24"/>
          <w:highlight w:val="none"/>
          <w:lang w:val="en-US" w:eastAsia="zh-CN"/>
        </w:rPr>
        <w:t>4</w:t>
      </w:r>
      <w:r>
        <w:rPr>
          <w:rFonts w:hint="eastAsia" w:ascii="宋体" w:hAnsi="宋体"/>
          <w:bCs/>
          <w:color w:val="auto"/>
          <w:sz w:val="24"/>
          <w:szCs w:val="24"/>
          <w:highlight w:val="none"/>
          <w:lang w:eastAsia="zh-CN"/>
        </w:rPr>
        <w:t>年度</w:t>
      </w:r>
      <w:r>
        <w:rPr>
          <w:rFonts w:hint="eastAsia" w:ascii="宋体" w:hAnsi="宋体"/>
          <w:bCs/>
          <w:color w:val="auto"/>
          <w:sz w:val="24"/>
          <w:szCs w:val="24"/>
          <w:highlight w:val="none"/>
          <w:lang w:val="en-US" w:eastAsia="zh-CN"/>
        </w:rPr>
        <w:t>或2025年度</w:t>
      </w:r>
      <w:r>
        <w:rPr>
          <w:rFonts w:hint="eastAsia" w:ascii="宋体" w:hAnsi="宋体"/>
          <w:bCs/>
          <w:color w:val="auto"/>
          <w:sz w:val="24"/>
          <w:szCs w:val="24"/>
          <w:highlight w:val="none"/>
          <w:lang w:eastAsia="zh-CN"/>
        </w:rPr>
        <w:t>的财务审计报告</w:t>
      </w:r>
      <w:r>
        <w:rPr>
          <w:rFonts w:hint="eastAsia" w:ascii="宋体" w:hAnsi="宋体"/>
          <w:bCs/>
          <w:color w:val="auto"/>
          <w:sz w:val="24"/>
          <w:szCs w:val="24"/>
          <w:highlight w:val="none"/>
        </w:rPr>
        <w:t>原件扫描件并加盖公章或签电子公章；</w:t>
      </w:r>
    </w:p>
    <w:p w14:paraId="7B4BEBD5">
      <w:pPr>
        <w:numPr>
          <w:ilvl w:val="2"/>
          <w:numId w:val="8"/>
        </w:numPr>
        <w:tabs>
          <w:tab w:val="left" w:pos="420"/>
          <w:tab w:val="left" w:pos="945"/>
          <w:tab w:val="left" w:pos="1155"/>
        </w:tabs>
        <w:spacing w:line="440" w:lineRule="exact"/>
        <w:ind w:left="0" w:firstLine="480"/>
        <w:rPr>
          <w:rFonts w:hint="eastAsia" w:ascii="宋体" w:hAnsi="宋体"/>
          <w:bCs/>
          <w:color w:val="auto"/>
          <w:sz w:val="24"/>
          <w:szCs w:val="24"/>
          <w:highlight w:val="none"/>
        </w:rPr>
      </w:pPr>
      <w:r>
        <w:rPr>
          <w:rFonts w:hint="eastAsia" w:ascii="宋体" w:hAnsi="宋体"/>
          <w:bCs/>
          <w:color w:val="auto"/>
          <w:sz w:val="24"/>
          <w:szCs w:val="24"/>
          <w:highlight w:val="none"/>
        </w:rPr>
        <w:t>投标供应商近三个月</w:t>
      </w:r>
      <w:r>
        <w:rPr>
          <w:rFonts w:hint="eastAsia" w:ascii="宋体" w:hAnsi="宋体"/>
          <w:bCs/>
          <w:color w:val="auto"/>
          <w:sz w:val="24"/>
          <w:szCs w:val="24"/>
          <w:highlight w:val="none"/>
          <w:lang w:eastAsia="zh-CN"/>
        </w:rPr>
        <w:t>中任意一个月份</w:t>
      </w:r>
      <w:r>
        <w:rPr>
          <w:rFonts w:hint="eastAsia" w:ascii="宋体" w:hAnsi="宋体"/>
          <w:bCs/>
          <w:color w:val="auto"/>
          <w:sz w:val="24"/>
          <w:szCs w:val="24"/>
          <w:highlight w:val="none"/>
        </w:rPr>
        <w:t>（202</w:t>
      </w:r>
      <w:r>
        <w:rPr>
          <w:rFonts w:hint="eastAsia" w:ascii="宋体" w:hAnsi="宋体"/>
          <w:bCs/>
          <w:color w:val="auto"/>
          <w:sz w:val="24"/>
          <w:szCs w:val="24"/>
          <w:highlight w:val="none"/>
          <w:lang w:val="en-US" w:eastAsia="zh-CN"/>
        </w:rPr>
        <w:t>6</w:t>
      </w:r>
      <w:r>
        <w:rPr>
          <w:rFonts w:hint="eastAsia" w:ascii="宋体" w:hAnsi="宋体"/>
          <w:bCs/>
          <w:color w:val="auto"/>
          <w:sz w:val="24"/>
          <w:szCs w:val="24"/>
          <w:highlight w:val="none"/>
        </w:rPr>
        <w:t>年</w:t>
      </w:r>
      <w:r>
        <w:rPr>
          <w:rFonts w:hint="eastAsia" w:ascii="宋体" w:hAnsi="宋体"/>
          <w:bCs/>
          <w:color w:val="auto"/>
          <w:sz w:val="24"/>
          <w:szCs w:val="24"/>
          <w:highlight w:val="none"/>
          <w:lang w:val="en-US" w:eastAsia="zh-CN"/>
        </w:rPr>
        <w:t>3</w:t>
      </w:r>
      <w:r>
        <w:rPr>
          <w:rFonts w:hint="eastAsia" w:ascii="宋体" w:hAnsi="宋体"/>
          <w:bCs/>
          <w:color w:val="auto"/>
          <w:sz w:val="24"/>
          <w:szCs w:val="24"/>
          <w:highlight w:val="none"/>
        </w:rPr>
        <w:t>月/</w:t>
      </w:r>
      <w:r>
        <w:rPr>
          <w:rFonts w:hint="eastAsia" w:ascii="宋体" w:hAnsi="宋体"/>
          <w:bCs/>
          <w:color w:val="auto"/>
          <w:sz w:val="24"/>
          <w:szCs w:val="24"/>
          <w:highlight w:val="none"/>
          <w:lang w:val="en-US" w:eastAsia="zh-CN"/>
        </w:rPr>
        <w:t>4</w:t>
      </w:r>
      <w:r>
        <w:rPr>
          <w:rFonts w:hint="eastAsia" w:ascii="宋体" w:hAnsi="宋体"/>
          <w:bCs/>
          <w:color w:val="auto"/>
          <w:sz w:val="24"/>
          <w:szCs w:val="24"/>
          <w:highlight w:val="none"/>
        </w:rPr>
        <w:t>月/</w:t>
      </w:r>
      <w:r>
        <w:rPr>
          <w:rFonts w:hint="eastAsia" w:ascii="宋体" w:hAnsi="宋体"/>
          <w:bCs/>
          <w:color w:val="auto"/>
          <w:sz w:val="24"/>
          <w:szCs w:val="24"/>
          <w:highlight w:val="none"/>
          <w:lang w:val="en-US" w:eastAsia="zh-CN"/>
        </w:rPr>
        <w:t>5</w:t>
      </w:r>
      <w:r>
        <w:rPr>
          <w:rFonts w:hint="eastAsia" w:ascii="宋体" w:hAnsi="宋体"/>
          <w:bCs/>
          <w:color w:val="auto"/>
          <w:sz w:val="24"/>
          <w:szCs w:val="24"/>
          <w:highlight w:val="none"/>
        </w:rPr>
        <w:t>月）的依法缴纳税收的相关材料（提供相关主管部门证明或银行代扣证明，或者提供依法免税的主管部门出具的相应证明材料）扫描件并加盖公章或签电子公章；</w:t>
      </w:r>
    </w:p>
    <w:p w14:paraId="7099AB42">
      <w:pPr>
        <w:numPr>
          <w:ilvl w:val="2"/>
          <w:numId w:val="8"/>
        </w:numPr>
        <w:tabs>
          <w:tab w:val="left" w:pos="420"/>
          <w:tab w:val="left" w:pos="945"/>
          <w:tab w:val="left" w:pos="1155"/>
        </w:tabs>
        <w:spacing w:line="440" w:lineRule="exact"/>
        <w:ind w:left="0" w:firstLine="480"/>
        <w:rPr>
          <w:rFonts w:hint="eastAsia" w:ascii="宋体" w:hAnsi="宋体"/>
          <w:bCs/>
          <w:color w:val="auto"/>
          <w:sz w:val="24"/>
          <w:szCs w:val="24"/>
          <w:highlight w:val="none"/>
        </w:rPr>
      </w:pPr>
      <w:r>
        <w:rPr>
          <w:rFonts w:hint="eastAsia" w:ascii="宋体" w:hAnsi="宋体"/>
          <w:bCs/>
          <w:color w:val="auto"/>
          <w:sz w:val="24"/>
          <w:szCs w:val="24"/>
          <w:highlight w:val="none"/>
        </w:rPr>
        <w:t>投标供应商近三个月</w:t>
      </w:r>
      <w:r>
        <w:rPr>
          <w:rFonts w:hint="eastAsia" w:ascii="宋体" w:hAnsi="宋体"/>
          <w:bCs/>
          <w:color w:val="auto"/>
          <w:sz w:val="24"/>
          <w:szCs w:val="24"/>
          <w:highlight w:val="none"/>
          <w:lang w:eastAsia="zh-CN"/>
        </w:rPr>
        <w:t>中任意一个月份</w:t>
      </w:r>
      <w:r>
        <w:rPr>
          <w:rFonts w:hint="eastAsia" w:ascii="宋体" w:hAnsi="宋体"/>
          <w:bCs/>
          <w:color w:val="auto"/>
          <w:sz w:val="24"/>
          <w:szCs w:val="24"/>
          <w:highlight w:val="none"/>
        </w:rPr>
        <w:t>（202</w:t>
      </w:r>
      <w:r>
        <w:rPr>
          <w:rFonts w:hint="eastAsia" w:ascii="宋体" w:hAnsi="宋体"/>
          <w:bCs/>
          <w:color w:val="auto"/>
          <w:sz w:val="24"/>
          <w:szCs w:val="24"/>
          <w:highlight w:val="none"/>
          <w:lang w:val="en-US" w:eastAsia="zh-CN"/>
        </w:rPr>
        <w:t>6</w:t>
      </w:r>
      <w:r>
        <w:rPr>
          <w:rFonts w:hint="eastAsia" w:ascii="宋体" w:hAnsi="宋体"/>
          <w:bCs/>
          <w:color w:val="auto"/>
          <w:sz w:val="24"/>
          <w:szCs w:val="24"/>
          <w:highlight w:val="none"/>
        </w:rPr>
        <w:t>年</w:t>
      </w:r>
      <w:r>
        <w:rPr>
          <w:rFonts w:hint="eastAsia" w:ascii="宋体" w:hAnsi="宋体"/>
          <w:bCs/>
          <w:color w:val="auto"/>
          <w:sz w:val="24"/>
          <w:szCs w:val="24"/>
          <w:highlight w:val="none"/>
          <w:lang w:val="en-US" w:eastAsia="zh-CN"/>
        </w:rPr>
        <w:t>3</w:t>
      </w:r>
      <w:r>
        <w:rPr>
          <w:rFonts w:hint="eastAsia" w:ascii="宋体" w:hAnsi="宋体"/>
          <w:bCs/>
          <w:color w:val="auto"/>
          <w:sz w:val="24"/>
          <w:szCs w:val="24"/>
          <w:highlight w:val="none"/>
        </w:rPr>
        <w:t>月/</w:t>
      </w:r>
      <w:r>
        <w:rPr>
          <w:rFonts w:hint="eastAsia" w:ascii="宋体" w:hAnsi="宋体"/>
          <w:bCs/>
          <w:color w:val="auto"/>
          <w:sz w:val="24"/>
          <w:szCs w:val="24"/>
          <w:highlight w:val="none"/>
          <w:lang w:val="en-US" w:eastAsia="zh-CN"/>
        </w:rPr>
        <w:t>4</w:t>
      </w:r>
      <w:r>
        <w:rPr>
          <w:rFonts w:hint="eastAsia" w:ascii="宋体" w:hAnsi="宋体"/>
          <w:bCs/>
          <w:color w:val="auto"/>
          <w:sz w:val="24"/>
          <w:szCs w:val="24"/>
          <w:highlight w:val="none"/>
        </w:rPr>
        <w:t>月/</w:t>
      </w:r>
      <w:r>
        <w:rPr>
          <w:rFonts w:hint="eastAsia" w:ascii="宋体" w:hAnsi="宋体"/>
          <w:bCs/>
          <w:color w:val="auto"/>
          <w:sz w:val="24"/>
          <w:szCs w:val="24"/>
          <w:highlight w:val="none"/>
          <w:lang w:val="en-US" w:eastAsia="zh-CN"/>
        </w:rPr>
        <w:t>5</w:t>
      </w:r>
      <w:r>
        <w:rPr>
          <w:rFonts w:hint="eastAsia" w:ascii="宋体" w:hAnsi="宋体"/>
          <w:bCs/>
          <w:color w:val="auto"/>
          <w:sz w:val="24"/>
          <w:szCs w:val="24"/>
          <w:highlight w:val="none"/>
        </w:rPr>
        <w:t>月）的依法</w:t>
      </w:r>
      <w:r>
        <w:rPr>
          <w:rFonts w:ascii="宋体" w:hAnsi="宋体"/>
          <w:bCs/>
          <w:color w:val="auto"/>
          <w:sz w:val="24"/>
          <w:szCs w:val="24"/>
          <w:highlight w:val="none"/>
        </w:rPr>
        <w:t>缴纳</w:t>
      </w:r>
      <w:r>
        <w:rPr>
          <w:rFonts w:hint="eastAsia" w:ascii="宋体" w:hAnsi="宋体"/>
          <w:bCs/>
          <w:color w:val="auto"/>
          <w:sz w:val="24"/>
          <w:szCs w:val="24"/>
          <w:highlight w:val="none"/>
        </w:rPr>
        <w:t>社会保障资金的相关材料（提供相关主管部门证明或银行代扣证明，或者提供依法不需要缴纳社会保障资金的主管部门出具的证明材料）扫描件并加盖公章或签电子公章；</w:t>
      </w:r>
    </w:p>
    <w:p w14:paraId="66744D6F">
      <w:pPr>
        <w:numPr>
          <w:ilvl w:val="2"/>
          <w:numId w:val="8"/>
        </w:numPr>
        <w:tabs>
          <w:tab w:val="left" w:pos="420"/>
          <w:tab w:val="left" w:pos="945"/>
          <w:tab w:val="left" w:pos="1155"/>
        </w:tabs>
        <w:spacing w:line="440" w:lineRule="exact"/>
        <w:ind w:left="0" w:firstLine="480"/>
        <w:rPr>
          <w:rFonts w:hint="eastAsia" w:ascii="宋体" w:hAnsi="宋体"/>
          <w:bCs/>
          <w:color w:val="auto"/>
          <w:sz w:val="24"/>
          <w:szCs w:val="24"/>
          <w:highlight w:val="none"/>
        </w:rPr>
      </w:pPr>
      <w:r>
        <w:rPr>
          <w:rFonts w:hint="eastAsia" w:ascii="宋体" w:hAnsi="宋体"/>
          <w:bCs/>
          <w:color w:val="auto"/>
          <w:sz w:val="24"/>
          <w:szCs w:val="24"/>
          <w:highlight w:val="none"/>
        </w:rPr>
        <w:t>政府采购投标及履约承诺函</w:t>
      </w:r>
      <w:r>
        <w:rPr>
          <w:rFonts w:hint="eastAsia" w:ascii="宋体" w:hAnsi="宋体"/>
          <w:b/>
          <w:color w:val="auto"/>
          <w:sz w:val="24"/>
          <w:szCs w:val="24"/>
          <w:highlight w:val="none"/>
        </w:rPr>
        <w:t>（格式见附件）</w:t>
      </w:r>
      <w:r>
        <w:rPr>
          <w:rFonts w:hint="eastAsia" w:ascii="宋体" w:hAnsi="宋体"/>
          <w:bCs/>
          <w:color w:val="auto"/>
          <w:sz w:val="24"/>
          <w:szCs w:val="24"/>
          <w:highlight w:val="none"/>
        </w:rPr>
        <w:t>；</w:t>
      </w:r>
      <w:bookmarkStart w:id="43" w:name="_Hlk100178398"/>
      <w:bookmarkEnd w:id="43"/>
    </w:p>
    <w:p w14:paraId="412C69D1">
      <w:pPr>
        <w:numPr>
          <w:ilvl w:val="2"/>
          <w:numId w:val="8"/>
        </w:numPr>
        <w:tabs>
          <w:tab w:val="left" w:pos="420"/>
          <w:tab w:val="left" w:pos="945"/>
          <w:tab w:val="left" w:pos="1155"/>
        </w:tabs>
        <w:spacing w:line="440" w:lineRule="exact"/>
        <w:ind w:left="0" w:firstLine="480"/>
        <w:rPr>
          <w:rFonts w:hint="eastAsia" w:ascii="宋体" w:hAnsi="宋体"/>
          <w:bCs/>
          <w:color w:val="auto"/>
          <w:sz w:val="24"/>
          <w:szCs w:val="24"/>
          <w:highlight w:val="none"/>
        </w:rPr>
      </w:pPr>
      <w:r>
        <w:rPr>
          <w:rFonts w:hint="eastAsia" w:ascii="宋体" w:hAnsi="宋体"/>
          <w:bCs/>
          <w:color w:val="auto"/>
          <w:sz w:val="24"/>
          <w:szCs w:val="24"/>
          <w:highlight w:val="none"/>
        </w:rPr>
        <w:t>授权代理人提供由法定的社保收缴部门出具的近三个月中任意一个月份（202</w:t>
      </w:r>
      <w:r>
        <w:rPr>
          <w:rFonts w:hint="eastAsia" w:ascii="宋体" w:hAnsi="宋体"/>
          <w:bCs/>
          <w:color w:val="auto"/>
          <w:sz w:val="24"/>
          <w:szCs w:val="24"/>
          <w:highlight w:val="none"/>
          <w:lang w:val="en-US" w:eastAsia="zh-CN"/>
        </w:rPr>
        <w:t>6</w:t>
      </w:r>
      <w:r>
        <w:rPr>
          <w:rFonts w:hint="eastAsia" w:ascii="宋体" w:hAnsi="宋体"/>
          <w:bCs/>
          <w:color w:val="auto"/>
          <w:sz w:val="24"/>
          <w:szCs w:val="24"/>
          <w:highlight w:val="none"/>
        </w:rPr>
        <w:t>年</w:t>
      </w:r>
      <w:r>
        <w:rPr>
          <w:rFonts w:hint="eastAsia" w:ascii="宋体" w:hAnsi="宋体"/>
          <w:bCs/>
          <w:color w:val="auto"/>
          <w:sz w:val="24"/>
          <w:szCs w:val="24"/>
          <w:highlight w:val="none"/>
          <w:lang w:val="en-US" w:eastAsia="zh-CN"/>
        </w:rPr>
        <w:t>3</w:t>
      </w:r>
      <w:r>
        <w:rPr>
          <w:rFonts w:hint="eastAsia" w:ascii="宋体" w:hAnsi="宋体"/>
          <w:bCs/>
          <w:color w:val="auto"/>
          <w:sz w:val="24"/>
          <w:szCs w:val="24"/>
          <w:highlight w:val="none"/>
        </w:rPr>
        <w:t>月/</w:t>
      </w:r>
      <w:r>
        <w:rPr>
          <w:rFonts w:hint="eastAsia" w:ascii="宋体" w:hAnsi="宋体"/>
          <w:bCs/>
          <w:color w:val="auto"/>
          <w:sz w:val="24"/>
          <w:szCs w:val="24"/>
          <w:highlight w:val="none"/>
          <w:lang w:val="en-US" w:eastAsia="zh-CN"/>
        </w:rPr>
        <w:t>4</w:t>
      </w:r>
      <w:r>
        <w:rPr>
          <w:rFonts w:hint="eastAsia" w:ascii="宋体" w:hAnsi="宋体"/>
          <w:bCs/>
          <w:color w:val="auto"/>
          <w:sz w:val="24"/>
          <w:szCs w:val="24"/>
          <w:highlight w:val="none"/>
        </w:rPr>
        <w:t>月/</w:t>
      </w:r>
      <w:r>
        <w:rPr>
          <w:rFonts w:hint="eastAsia" w:ascii="宋体" w:hAnsi="宋体"/>
          <w:bCs/>
          <w:color w:val="auto"/>
          <w:sz w:val="24"/>
          <w:szCs w:val="24"/>
          <w:highlight w:val="none"/>
          <w:lang w:val="en-US" w:eastAsia="zh-CN"/>
        </w:rPr>
        <w:t>5</w:t>
      </w:r>
      <w:r>
        <w:rPr>
          <w:rFonts w:hint="eastAsia" w:ascii="宋体" w:hAnsi="宋体"/>
          <w:bCs/>
          <w:color w:val="auto"/>
          <w:sz w:val="24"/>
          <w:szCs w:val="24"/>
          <w:highlight w:val="none"/>
        </w:rPr>
        <w:t>月）的投标供应商依法为其缴纳社会保险证明（由相关主管部门出具，如因投标供应商新成立确实无法提供的，可以不提供；法定代表人亲自参加投标的除外；社保缴费证明必须提交带有社保部门红章的或含有县（区）级及以上社保部门电子加盖公章或签电子公章或带二维码验证的扫描件）；</w:t>
      </w:r>
    </w:p>
    <w:p w14:paraId="00DED84F">
      <w:pPr>
        <w:numPr>
          <w:ilvl w:val="2"/>
          <w:numId w:val="8"/>
        </w:numPr>
        <w:tabs>
          <w:tab w:val="left" w:pos="420"/>
          <w:tab w:val="left" w:pos="945"/>
          <w:tab w:val="left" w:pos="1155"/>
        </w:tabs>
        <w:spacing w:line="440" w:lineRule="exact"/>
        <w:ind w:left="0" w:firstLine="480"/>
        <w:rPr>
          <w:rFonts w:hint="eastAsia" w:ascii="宋体" w:hAnsi="宋体"/>
          <w:bCs/>
          <w:color w:val="auto"/>
          <w:sz w:val="24"/>
          <w:szCs w:val="24"/>
          <w:highlight w:val="none"/>
        </w:rPr>
      </w:pPr>
      <w:r>
        <w:rPr>
          <w:rFonts w:hint="eastAsia" w:ascii="宋体" w:hAnsi="宋体"/>
          <w:bCs/>
          <w:color w:val="auto"/>
          <w:sz w:val="24"/>
          <w:szCs w:val="24"/>
          <w:highlight w:val="none"/>
        </w:rPr>
        <w:t>拟派项目负责人提供由法定的社保收缴部门出具的近三个月中任意一个月份（202</w:t>
      </w:r>
      <w:r>
        <w:rPr>
          <w:rFonts w:hint="eastAsia" w:ascii="宋体" w:hAnsi="宋体"/>
          <w:bCs/>
          <w:color w:val="auto"/>
          <w:sz w:val="24"/>
          <w:szCs w:val="24"/>
          <w:highlight w:val="none"/>
          <w:lang w:val="en-US" w:eastAsia="zh-CN"/>
        </w:rPr>
        <w:t>6</w:t>
      </w:r>
      <w:r>
        <w:rPr>
          <w:rFonts w:hint="eastAsia" w:ascii="宋体" w:hAnsi="宋体"/>
          <w:bCs/>
          <w:color w:val="auto"/>
          <w:sz w:val="24"/>
          <w:szCs w:val="24"/>
          <w:highlight w:val="none"/>
        </w:rPr>
        <w:t>年</w:t>
      </w:r>
      <w:r>
        <w:rPr>
          <w:rFonts w:hint="eastAsia" w:ascii="宋体" w:hAnsi="宋体"/>
          <w:bCs/>
          <w:color w:val="auto"/>
          <w:sz w:val="24"/>
          <w:szCs w:val="24"/>
          <w:highlight w:val="none"/>
          <w:lang w:val="en-US" w:eastAsia="zh-CN"/>
        </w:rPr>
        <w:t>3</w:t>
      </w:r>
      <w:r>
        <w:rPr>
          <w:rFonts w:hint="eastAsia" w:ascii="宋体" w:hAnsi="宋体"/>
          <w:bCs/>
          <w:color w:val="auto"/>
          <w:sz w:val="24"/>
          <w:szCs w:val="24"/>
          <w:highlight w:val="none"/>
        </w:rPr>
        <w:t>月/</w:t>
      </w:r>
      <w:r>
        <w:rPr>
          <w:rFonts w:hint="eastAsia" w:ascii="宋体" w:hAnsi="宋体"/>
          <w:bCs/>
          <w:color w:val="auto"/>
          <w:sz w:val="24"/>
          <w:szCs w:val="24"/>
          <w:highlight w:val="none"/>
          <w:lang w:val="en-US" w:eastAsia="zh-CN"/>
        </w:rPr>
        <w:t>4</w:t>
      </w:r>
      <w:r>
        <w:rPr>
          <w:rFonts w:hint="eastAsia" w:ascii="宋体" w:hAnsi="宋体"/>
          <w:bCs/>
          <w:color w:val="auto"/>
          <w:sz w:val="24"/>
          <w:szCs w:val="24"/>
          <w:highlight w:val="none"/>
        </w:rPr>
        <w:t>月/</w:t>
      </w:r>
      <w:r>
        <w:rPr>
          <w:rFonts w:hint="eastAsia" w:ascii="宋体" w:hAnsi="宋体"/>
          <w:bCs/>
          <w:color w:val="auto"/>
          <w:sz w:val="24"/>
          <w:szCs w:val="24"/>
          <w:highlight w:val="none"/>
          <w:lang w:val="en-US" w:eastAsia="zh-CN"/>
        </w:rPr>
        <w:t>5</w:t>
      </w:r>
      <w:r>
        <w:rPr>
          <w:rFonts w:hint="eastAsia" w:ascii="宋体" w:hAnsi="宋体"/>
          <w:bCs/>
          <w:color w:val="auto"/>
          <w:sz w:val="24"/>
          <w:szCs w:val="24"/>
          <w:highlight w:val="none"/>
        </w:rPr>
        <w:t>月）的投标供应商依法为其缴纳社会保险证明（由相关主管部门出具，如因投标供应商新成立确实无法提供的，可以不提供；法定代表人担任项目负责人的除外；社保缴费证明必须提交带有社保部门红章的或含有县（区）级及以上社保部门电子加盖公章或签电子公章或带二维码验证的扫描件）；</w:t>
      </w:r>
    </w:p>
    <w:p w14:paraId="077EB5D5">
      <w:pPr>
        <w:numPr>
          <w:ilvl w:val="2"/>
          <w:numId w:val="8"/>
        </w:numPr>
        <w:tabs>
          <w:tab w:val="left" w:pos="420"/>
          <w:tab w:val="left" w:pos="945"/>
          <w:tab w:val="left" w:pos="1155"/>
        </w:tabs>
        <w:spacing w:line="440" w:lineRule="exact"/>
        <w:ind w:left="0" w:firstLine="480"/>
        <w:rPr>
          <w:rFonts w:hint="eastAsia" w:ascii="宋体" w:hAnsi="宋体"/>
          <w:bCs/>
          <w:color w:val="auto"/>
          <w:sz w:val="24"/>
          <w:szCs w:val="24"/>
          <w:highlight w:val="none"/>
        </w:rPr>
      </w:pPr>
      <w:r>
        <w:rPr>
          <w:rFonts w:hint="eastAsia" w:ascii="宋体" w:hAnsi="宋体"/>
          <w:bCs/>
          <w:color w:val="auto"/>
          <w:sz w:val="24"/>
          <w:szCs w:val="24"/>
          <w:highlight w:val="none"/>
        </w:rPr>
        <w:t>参加政府采购活动前3年内在经营活动中没有重大违法记录的书面声明</w:t>
      </w:r>
      <w:r>
        <w:rPr>
          <w:rFonts w:hint="eastAsia" w:ascii="宋体" w:hAnsi="宋体"/>
          <w:b/>
          <w:bCs w:val="0"/>
          <w:color w:val="auto"/>
          <w:sz w:val="24"/>
          <w:szCs w:val="24"/>
          <w:highlight w:val="none"/>
        </w:rPr>
        <w:t>（格式见附件）</w:t>
      </w:r>
      <w:r>
        <w:rPr>
          <w:rFonts w:hint="eastAsia" w:ascii="宋体" w:hAnsi="宋体"/>
          <w:bCs/>
          <w:color w:val="auto"/>
          <w:sz w:val="24"/>
          <w:szCs w:val="24"/>
          <w:highlight w:val="none"/>
        </w:rPr>
        <w:t>；</w:t>
      </w:r>
    </w:p>
    <w:p w14:paraId="3CC26149">
      <w:pPr>
        <w:numPr>
          <w:ilvl w:val="2"/>
          <w:numId w:val="8"/>
        </w:numPr>
        <w:tabs>
          <w:tab w:val="left" w:pos="420"/>
          <w:tab w:val="left" w:pos="945"/>
          <w:tab w:val="left" w:pos="1155"/>
        </w:tabs>
        <w:spacing w:line="440" w:lineRule="exact"/>
        <w:ind w:left="0" w:firstLine="480"/>
        <w:rPr>
          <w:rFonts w:hint="eastAsia" w:ascii="宋体" w:hAnsi="宋体"/>
          <w:bCs/>
          <w:color w:val="auto"/>
          <w:sz w:val="24"/>
          <w:szCs w:val="24"/>
          <w:highlight w:val="none"/>
        </w:rPr>
      </w:pPr>
      <w:r>
        <w:rPr>
          <w:rFonts w:hint="eastAsia" w:ascii="宋体" w:hAnsi="宋体"/>
          <w:bCs/>
          <w:color w:val="auto"/>
          <w:sz w:val="24"/>
          <w:szCs w:val="24"/>
          <w:highlight w:val="none"/>
        </w:rPr>
        <w:t>具备履行合同所必需的设备和专业技术能力的书面声明</w:t>
      </w:r>
      <w:r>
        <w:rPr>
          <w:rFonts w:hint="eastAsia" w:ascii="宋体" w:hAnsi="宋体"/>
          <w:b/>
          <w:bCs w:val="0"/>
          <w:color w:val="auto"/>
          <w:sz w:val="24"/>
          <w:szCs w:val="24"/>
          <w:highlight w:val="none"/>
        </w:rPr>
        <w:t>（格式见附件）</w:t>
      </w:r>
      <w:r>
        <w:rPr>
          <w:rFonts w:hint="eastAsia" w:ascii="宋体" w:hAnsi="宋体"/>
          <w:bCs/>
          <w:color w:val="auto"/>
          <w:sz w:val="24"/>
          <w:szCs w:val="24"/>
          <w:highlight w:val="none"/>
        </w:rPr>
        <w:t>；</w:t>
      </w:r>
    </w:p>
    <w:bookmarkEnd w:id="41"/>
    <w:p w14:paraId="65306174">
      <w:pPr>
        <w:tabs>
          <w:tab w:val="left" w:pos="420"/>
          <w:tab w:val="left" w:pos="945"/>
          <w:tab w:val="left" w:pos="1155"/>
          <w:tab w:val="left" w:pos="1378"/>
        </w:tabs>
        <w:spacing w:line="440" w:lineRule="exact"/>
        <w:ind w:firstLine="482"/>
        <w:rPr>
          <w:rFonts w:hint="eastAsia"/>
          <w:color w:val="auto"/>
          <w:highlight w:val="none"/>
        </w:rPr>
      </w:pPr>
      <w:bookmarkStart w:id="44" w:name="_Hlk110963056"/>
      <w:r>
        <w:rPr>
          <w:rFonts w:hint="eastAsia" w:ascii="宋体" w:hAnsi="宋体"/>
          <w:b/>
          <w:bCs/>
          <w:color w:val="auto"/>
          <w:sz w:val="24"/>
          <w:szCs w:val="24"/>
          <w:highlight w:val="none"/>
        </w:rPr>
        <w:t>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bookmarkEnd w:id="38"/>
    </w:p>
    <w:p w14:paraId="38A22398">
      <w:pPr>
        <w:tabs>
          <w:tab w:val="left" w:pos="420"/>
          <w:tab w:val="left" w:pos="945"/>
        </w:tabs>
        <w:spacing w:line="440" w:lineRule="exact"/>
        <w:ind w:left="523"/>
        <w:rPr>
          <w:rFonts w:hint="eastAsia" w:ascii="宋体" w:hAnsi="宋体"/>
          <w:color w:val="auto"/>
          <w:sz w:val="24"/>
          <w:szCs w:val="24"/>
          <w:highlight w:val="none"/>
        </w:rPr>
      </w:pPr>
      <w:r>
        <w:rPr>
          <w:rFonts w:hint="eastAsia" w:ascii="宋体" w:hAnsi="宋体"/>
          <w:color w:val="auto"/>
          <w:sz w:val="24"/>
          <w:szCs w:val="24"/>
          <w:highlight w:val="none"/>
        </w:rPr>
        <w:t>（2）补充性文件</w:t>
      </w:r>
      <w:bookmarkEnd w:id="44"/>
    </w:p>
    <w:p w14:paraId="355929B2">
      <w:pPr>
        <w:tabs>
          <w:tab w:val="left" w:pos="420"/>
          <w:tab w:val="left" w:pos="1155"/>
        </w:tabs>
        <w:spacing w:line="440" w:lineRule="exact"/>
        <w:ind w:left="523"/>
        <w:rPr>
          <w:rFonts w:hint="eastAsia" w:ascii="宋体" w:hAnsi="宋体"/>
          <w:color w:val="auto"/>
          <w:sz w:val="24"/>
          <w:szCs w:val="24"/>
          <w:highlight w:val="none"/>
        </w:rPr>
      </w:pPr>
      <w:r>
        <w:rPr>
          <w:rFonts w:hint="eastAsia" w:ascii="宋体" w:hAnsi="宋体"/>
          <w:color w:val="auto"/>
          <w:sz w:val="24"/>
          <w:szCs w:val="24"/>
          <w:highlight w:val="none"/>
        </w:rPr>
        <w:t>①企业简介和经营情况说明；</w:t>
      </w:r>
    </w:p>
    <w:p w14:paraId="7CE40938">
      <w:pPr>
        <w:tabs>
          <w:tab w:val="left" w:pos="420"/>
          <w:tab w:val="left" w:pos="1155"/>
        </w:tabs>
        <w:spacing w:line="440" w:lineRule="exact"/>
        <w:ind w:left="523"/>
        <w:rPr>
          <w:rFonts w:hint="eastAsia" w:ascii="宋体" w:hAnsi="宋体"/>
          <w:color w:val="auto"/>
          <w:sz w:val="24"/>
          <w:szCs w:val="24"/>
          <w:highlight w:val="none"/>
        </w:rPr>
      </w:pPr>
      <w:r>
        <w:rPr>
          <w:rFonts w:hint="eastAsia" w:ascii="宋体" w:hAnsi="宋体"/>
          <w:color w:val="auto"/>
          <w:sz w:val="24"/>
          <w:szCs w:val="24"/>
          <w:highlight w:val="none"/>
        </w:rPr>
        <w:t>②投标供应商认为必须提供的其他证明材料。</w:t>
      </w:r>
    </w:p>
    <w:p w14:paraId="4A3C71B1">
      <w:pPr>
        <w:tabs>
          <w:tab w:val="left" w:pos="420"/>
          <w:tab w:val="left" w:pos="1155"/>
        </w:tabs>
        <w:spacing w:line="440" w:lineRule="exact"/>
        <w:ind w:left="0" w:firstLine="480" w:firstLineChars="200"/>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③供应商所提供服务如为中型企业/小型企业/微型企业/监狱企业/残疾人福利企业提供的，须提供《中小企业声明函》，格式见附件；供应商所提供服务如为监狱和戒毒企业提供的，按照财政部《司法部关于政府采购支持监狱企业发展有关问题》（财库〔2014〕68号）的规定提供由省级以上监狱管理局、戒毒管理局（含新疆生产建设兵团）出具的属于监狱企业的证明文件扫描件；供应商所提供服务如为残疾人福利性单位服务的必须提供《残疾人福利性单位声明函》。</w:t>
      </w:r>
    </w:p>
    <w:p w14:paraId="3681DB44">
      <w:pPr>
        <w:tabs>
          <w:tab w:val="left" w:pos="420"/>
          <w:tab w:val="left" w:pos="1155"/>
        </w:tabs>
        <w:spacing w:line="440" w:lineRule="exact"/>
        <w:ind w:left="0" w:firstLine="480" w:firstLineChars="200"/>
        <w:rPr>
          <w:rFonts w:hint="eastAsia" w:ascii="宋体" w:hAnsi="宋体"/>
          <w:color w:val="auto"/>
          <w:sz w:val="24"/>
          <w:szCs w:val="24"/>
          <w:highlight w:val="none"/>
          <w:lang w:eastAsia="zh-CN"/>
        </w:rPr>
      </w:pPr>
      <w:r>
        <w:rPr>
          <w:rFonts w:hint="eastAsia" w:ascii="宋体" w:hAnsi="宋体"/>
          <w:color w:val="auto"/>
          <w:sz w:val="24"/>
          <w:szCs w:val="24"/>
          <w:highlight w:val="none"/>
        </w:rPr>
        <w:t>注：项目技术要求中如对本项目标的及其所属行业进行逐一列明的，投标人须根据项目技术要求中所列明的标的及其所属行业逐一进行填报。根据本《中小企业声明函》类型，项目属性为货物类的，只须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rPr>
          <w:rFonts w:hint="eastAsia" w:ascii="宋体" w:hAnsi="宋体"/>
          <w:color w:val="auto"/>
          <w:sz w:val="24"/>
          <w:szCs w:val="24"/>
          <w:highlight w:val="none"/>
          <w:lang w:eastAsia="zh-CN"/>
        </w:rPr>
        <w:t>。</w:t>
      </w:r>
    </w:p>
    <w:p w14:paraId="5B4D7B1C">
      <w:pPr>
        <w:pStyle w:val="79"/>
        <w:keepNext w:val="0"/>
        <w:keepLines w:val="0"/>
        <w:pageBreakBefore w:val="0"/>
        <w:widowControl w:val="0"/>
        <w:kinsoku/>
        <w:wordWrap/>
        <w:overflowPunct/>
        <w:topLinePunct w:val="0"/>
        <w:autoSpaceDE/>
        <w:autoSpaceDN/>
        <w:bidi w:val="0"/>
        <w:adjustRightInd/>
        <w:snapToGrid/>
        <w:spacing w:line="440" w:lineRule="exact"/>
        <w:textAlignment w:val="auto"/>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④《关于符合本国产品标准的声明函》（格式见附件）。</w:t>
      </w:r>
    </w:p>
    <w:p w14:paraId="18355EC0">
      <w:pPr>
        <w:tabs>
          <w:tab w:val="left" w:pos="420"/>
          <w:tab w:val="left" w:pos="945"/>
          <w:tab w:val="left" w:pos="1155"/>
        </w:tabs>
        <w:spacing w:line="440" w:lineRule="exact"/>
        <w:ind w:firstLine="523"/>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上述资格、资信证明文件中的资格证明文件必须全部提供，必须确保所有证明文件均为真实的、有效的且清晰的。投标供应商法定代表人或法定代表人授权代表为外籍、港、澳、台地区人士的，其身份证明须提供有效的护照或港澳同胞来往内地通行证、台湾同胞来往大陆通行证，</w:t>
      </w:r>
      <w:r>
        <w:rPr>
          <w:rFonts w:ascii="宋体" w:hAnsi="宋体"/>
          <w:b w:val="0"/>
          <w:bCs w:val="0"/>
          <w:color w:val="auto"/>
          <w:sz w:val="24"/>
          <w:szCs w:val="24"/>
          <w:highlight w:val="none"/>
        </w:rPr>
        <w:t>或其他</w:t>
      </w:r>
      <w:r>
        <w:rPr>
          <w:rFonts w:hint="eastAsia" w:ascii="宋体" w:hAnsi="宋体"/>
          <w:b w:val="0"/>
          <w:bCs w:val="0"/>
          <w:color w:val="auto"/>
          <w:sz w:val="24"/>
          <w:szCs w:val="24"/>
          <w:highlight w:val="none"/>
          <w:lang w:eastAsia="zh-CN"/>
        </w:rPr>
        <w:t>可以</w:t>
      </w:r>
      <w:r>
        <w:rPr>
          <w:rFonts w:hint="eastAsia" w:ascii="宋体" w:hAnsi="宋体"/>
          <w:b w:val="0"/>
          <w:bCs w:val="0"/>
          <w:color w:val="auto"/>
          <w:sz w:val="24"/>
          <w:szCs w:val="24"/>
          <w:highlight w:val="none"/>
        </w:rPr>
        <w:t>在中国大陆有效居留的许可证明。其中第⑥⑦⑧项如遇有国家相关政策规定可不具备的（如依法享受缓缴、免缴税收、社会保障资金等），必须提供相关政策规定或相关单位出具的有效证明扫描件；如因新成立确实无法提供的，可以不提供。投标供应商所提交的证明文件的完整、清晰与否，将直接影响其投标文件的审核和评分结果。</w:t>
      </w:r>
    </w:p>
    <w:p w14:paraId="5736FA5E">
      <w:pPr>
        <w:numPr>
          <w:ilvl w:val="0"/>
          <w:numId w:val="7"/>
        </w:numPr>
        <w:tabs>
          <w:tab w:val="left" w:pos="525"/>
          <w:tab w:val="left" w:pos="945"/>
        </w:tabs>
        <w:spacing w:line="440" w:lineRule="exact"/>
        <w:ind w:left="0" w:firstLine="523"/>
        <w:rPr>
          <w:rFonts w:hint="eastAsia" w:ascii="宋体" w:hAnsi="宋体"/>
          <w:b w:val="0"/>
          <w:bCs/>
          <w:color w:val="auto"/>
          <w:sz w:val="24"/>
          <w:szCs w:val="24"/>
          <w:highlight w:val="none"/>
        </w:rPr>
      </w:pPr>
      <w:r>
        <w:rPr>
          <w:rFonts w:hint="eastAsia" w:ascii="宋体" w:hAnsi="宋体"/>
          <w:bCs/>
          <w:color w:val="auto"/>
          <w:sz w:val="24"/>
          <w:szCs w:val="24"/>
          <w:highlight w:val="none"/>
        </w:rPr>
        <w:t>开标一览表</w:t>
      </w:r>
      <w:r>
        <w:rPr>
          <w:rFonts w:hint="eastAsia" w:ascii="宋体" w:hAnsi="宋体"/>
          <w:b/>
          <w:bCs w:val="0"/>
          <w:color w:val="auto"/>
          <w:sz w:val="24"/>
          <w:szCs w:val="24"/>
          <w:highlight w:val="none"/>
        </w:rPr>
        <w:t>（格式见附件）</w:t>
      </w:r>
    </w:p>
    <w:p w14:paraId="5DC461E8">
      <w:pPr>
        <w:numPr>
          <w:ilvl w:val="0"/>
          <w:numId w:val="7"/>
        </w:numPr>
        <w:tabs>
          <w:tab w:val="left" w:pos="525"/>
          <w:tab w:val="left" w:pos="945"/>
        </w:tabs>
        <w:spacing w:line="440" w:lineRule="exact"/>
        <w:ind w:left="0" w:firstLine="523"/>
        <w:rPr>
          <w:rFonts w:hint="eastAsia" w:ascii="宋体" w:hAnsi="宋体"/>
          <w:b w:val="0"/>
          <w:bCs/>
          <w:color w:val="auto"/>
          <w:sz w:val="24"/>
          <w:szCs w:val="24"/>
          <w:highlight w:val="none"/>
        </w:rPr>
      </w:pPr>
      <w:r>
        <w:rPr>
          <w:rFonts w:hint="eastAsia" w:ascii="宋体" w:hAnsi="宋体"/>
          <w:b w:val="0"/>
          <w:bCs/>
          <w:color w:val="auto"/>
          <w:sz w:val="24"/>
          <w:szCs w:val="24"/>
          <w:highlight w:val="none"/>
        </w:rPr>
        <w:t>明细报价表</w:t>
      </w:r>
      <w:r>
        <w:rPr>
          <w:rFonts w:hint="eastAsia" w:ascii="宋体" w:hAnsi="宋体"/>
          <w:b/>
          <w:bCs w:val="0"/>
          <w:color w:val="auto"/>
          <w:sz w:val="24"/>
          <w:szCs w:val="24"/>
          <w:highlight w:val="none"/>
        </w:rPr>
        <w:t>（格式见附件）</w:t>
      </w:r>
    </w:p>
    <w:p w14:paraId="35FE8A4E">
      <w:pPr>
        <w:numPr>
          <w:ilvl w:val="0"/>
          <w:numId w:val="7"/>
        </w:numPr>
        <w:tabs>
          <w:tab w:val="left" w:pos="525"/>
          <w:tab w:val="left" w:pos="945"/>
        </w:tabs>
        <w:spacing w:line="440" w:lineRule="exact"/>
        <w:ind w:left="0" w:firstLine="523"/>
        <w:rPr>
          <w:rFonts w:hint="eastAsia" w:ascii="宋体" w:hAnsi="宋体"/>
          <w:bCs/>
          <w:color w:val="auto"/>
          <w:sz w:val="24"/>
          <w:szCs w:val="24"/>
          <w:highlight w:val="none"/>
        </w:rPr>
      </w:pPr>
      <w:r>
        <w:rPr>
          <w:rFonts w:hint="eastAsia" w:ascii="宋体" w:hAnsi="宋体"/>
          <w:bCs/>
          <w:color w:val="auto"/>
          <w:sz w:val="24"/>
          <w:szCs w:val="24"/>
          <w:highlight w:val="none"/>
        </w:rPr>
        <w:t>偏离表</w:t>
      </w:r>
      <w:r>
        <w:rPr>
          <w:rFonts w:hint="eastAsia" w:ascii="宋体" w:hAnsi="宋体"/>
          <w:b/>
          <w:bCs/>
          <w:color w:val="auto"/>
          <w:sz w:val="24"/>
          <w:szCs w:val="24"/>
          <w:highlight w:val="none"/>
        </w:rPr>
        <w:t>（格式见附件）</w:t>
      </w:r>
    </w:p>
    <w:p w14:paraId="03CA23C7">
      <w:pPr>
        <w:numPr>
          <w:ilvl w:val="0"/>
          <w:numId w:val="7"/>
        </w:numPr>
        <w:tabs>
          <w:tab w:val="left" w:pos="525"/>
          <w:tab w:val="left" w:pos="945"/>
        </w:tabs>
        <w:spacing w:line="440" w:lineRule="exact"/>
        <w:ind w:left="0" w:firstLine="523"/>
        <w:rPr>
          <w:rFonts w:hint="eastAsia" w:ascii="宋体" w:hAnsi="宋体"/>
          <w:bCs/>
          <w:color w:val="auto"/>
          <w:sz w:val="24"/>
          <w:szCs w:val="24"/>
          <w:highlight w:val="none"/>
        </w:rPr>
      </w:pPr>
      <w:r>
        <w:rPr>
          <w:rFonts w:hint="eastAsia" w:ascii="宋体" w:hAnsi="宋体"/>
          <w:bCs/>
          <w:color w:val="auto"/>
          <w:sz w:val="24"/>
          <w:szCs w:val="24"/>
          <w:highlight w:val="none"/>
        </w:rPr>
        <w:t>企业类似业绩一览表</w:t>
      </w:r>
      <w:r>
        <w:rPr>
          <w:rFonts w:hint="eastAsia" w:ascii="宋体" w:hAnsi="宋体"/>
          <w:b/>
          <w:bCs/>
          <w:color w:val="auto"/>
          <w:sz w:val="24"/>
          <w:szCs w:val="24"/>
          <w:highlight w:val="none"/>
        </w:rPr>
        <w:t>（格式见附件）</w:t>
      </w:r>
    </w:p>
    <w:p w14:paraId="1FC44ED2">
      <w:pPr>
        <w:numPr>
          <w:ilvl w:val="0"/>
          <w:numId w:val="7"/>
        </w:numPr>
        <w:tabs>
          <w:tab w:val="left" w:pos="525"/>
          <w:tab w:val="left" w:pos="945"/>
        </w:tabs>
        <w:spacing w:line="440" w:lineRule="exact"/>
        <w:ind w:left="0" w:firstLine="523"/>
        <w:rPr>
          <w:rFonts w:hint="eastAsia" w:ascii="宋体" w:hAnsi="宋体"/>
          <w:bCs/>
          <w:color w:val="auto"/>
          <w:sz w:val="24"/>
          <w:szCs w:val="24"/>
          <w:highlight w:val="none"/>
        </w:rPr>
      </w:pPr>
      <w:r>
        <w:rPr>
          <w:rFonts w:hint="eastAsia" w:ascii="宋体" w:hAnsi="宋体"/>
          <w:bCs/>
          <w:color w:val="auto"/>
          <w:sz w:val="24"/>
          <w:szCs w:val="24"/>
          <w:highlight w:val="none"/>
        </w:rPr>
        <w:t>投标供应商拟投入本项目人员一览表</w:t>
      </w:r>
      <w:r>
        <w:rPr>
          <w:rFonts w:hint="eastAsia" w:ascii="宋体" w:hAnsi="宋体"/>
          <w:b/>
          <w:bCs/>
          <w:color w:val="auto"/>
          <w:sz w:val="24"/>
          <w:szCs w:val="24"/>
          <w:highlight w:val="none"/>
        </w:rPr>
        <w:t>（格式见附件）</w:t>
      </w:r>
    </w:p>
    <w:p w14:paraId="5AC35A6D">
      <w:pPr>
        <w:numPr>
          <w:ilvl w:val="0"/>
          <w:numId w:val="7"/>
        </w:numPr>
        <w:tabs>
          <w:tab w:val="left" w:pos="525"/>
          <w:tab w:val="left" w:pos="945"/>
        </w:tabs>
        <w:spacing w:line="440" w:lineRule="exact"/>
        <w:ind w:left="0" w:firstLine="523"/>
        <w:rPr>
          <w:rFonts w:hint="eastAsia" w:ascii="宋体" w:hAnsi="宋体"/>
          <w:bCs/>
          <w:color w:val="auto"/>
          <w:sz w:val="24"/>
          <w:szCs w:val="24"/>
          <w:highlight w:val="none"/>
        </w:rPr>
      </w:pPr>
      <w:r>
        <w:rPr>
          <w:rFonts w:hint="eastAsia" w:ascii="宋体" w:hAnsi="宋体"/>
          <w:bCs/>
          <w:color w:val="auto"/>
          <w:sz w:val="24"/>
          <w:szCs w:val="24"/>
          <w:highlight w:val="none"/>
        </w:rPr>
        <w:t>评分标准中对应</w:t>
      </w:r>
      <w:r>
        <w:rPr>
          <w:rFonts w:ascii="宋体" w:hAnsi="宋体"/>
          <w:bCs/>
          <w:color w:val="auto"/>
          <w:sz w:val="24"/>
          <w:szCs w:val="24"/>
          <w:highlight w:val="none"/>
        </w:rPr>
        <w:t>的其他</w:t>
      </w:r>
      <w:r>
        <w:rPr>
          <w:rFonts w:hint="eastAsia" w:ascii="宋体" w:hAnsi="宋体"/>
          <w:bCs/>
          <w:color w:val="auto"/>
          <w:sz w:val="24"/>
          <w:szCs w:val="24"/>
          <w:highlight w:val="none"/>
        </w:rPr>
        <w:t>所需证明材料</w:t>
      </w:r>
      <w:r>
        <w:rPr>
          <w:rFonts w:hint="eastAsia" w:ascii="宋体" w:hAnsi="宋体"/>
          <w:b/>
          <w:bCs w:val="0"/>
          <w:color w:val="auto"/>
          <w:sz w:val="24"/>
          <w:szCs w:val="24"/>
          <w:highlight w:val="none"/>
        </w:rPr>
        <w:t>（如有自行添加）</w:t>
      </w:r>
    </w:p>
    <w:p w14:paraId="531DD7AF">
      <w:pPr>
        <w:numPr>
          <w:ilvl w:val="0"/>
          <w:numId w:val="7"/>
        </w:numPr>
        <w:tabs>
          <w:tab w:val="left" w:pos="525"/>
          <w:tab w:val="left" w:pos="945"/>
        </w:tabs>
        <w:spacing w:line="440" w:lineRule="exact"/>
        <w:ind w:left="0" w:firstLine="523"/>
        <w:rPr>
          <w:rFonts w:hint="eastAsia" w:ascii="宋体" w:hAnsi="宋体"/>
          <w:bCs/>
          <w:color w:val="auto"/>
          <w:sz w:val="24"/>
          <w:szCs w:val="24"/>
          <w:highlight w:val="none"/>
        </w:rPr>
      </w:pPr>
      <w:r>
        <w:rPr>
          <w:rFonts w:hint="eastAsia" w:ascii="宋体" w:hAnsi="宋体"/>
          <w:bCs/>
          <w:color w:val="auto"/>
          <w:sz w:val="24"/>
          <w:szCs w:val="24"/>
          <w:highlight w:val="none"/>
        </w:rPr>
        <w:t>要求采购人提供的配合</w:t>
      </w:r>
      <w:r>
        <w:rPr>
          <w:rFonts w:hint="eastAsia" w:ascii="宋体" w:hAnsi="宋体"/>
          <w:b/>
          <w:bCs w:val="0"/>
          <w:color w:val="auto"/>
          <w:sz w:val="24"/>
          <w:szCs w:val="24"/>
          <w:highlight w:val="none"/>
        </w:rPr>
        <w:t>（如有自拟并自行添加）</w:t>
      </w:r>
    </w:p>
    <w:p w14:paraId="1809DFF6">
      <w:pPr>
        <w:numPr>
          <w:ilvl w:val="0"/>
          <w:numId w:val="7"/>
        </w:numPr>
        <w:tabs>
          <w:tab w:val="left" w:pos="525"/>
          <w:tab w:val="left" w:pos="945"/>
        </w:tabs>
        <w:spacing w:line="440" w:lineRule="exact"/>
        <w:ind w:left="0" w:firstLine="523"/>
        <w:rPr>
          <w:rFonts w:hint="eastAsia" w:ascii="宋体" w:hAnsi="宋体"/>
          <w:bCs/>
          <w:color w:val="auto"/>
          <w:sz w:val="24"/>
          <w:szCs w:val="24"/>
          <w:highlight w:val="none"/>
        </w:rPr>
      </w:pPr>
      <w:r>
        <w:rPr>
          <w:rFonts w:hint="eastAsia" w:ascii="宋体" w:hAnsi="宋体"/>
          <w:bCs/>
          <w:color w:val="auto"/>
          <w:sz w:val="24"/>
          <w:szCs w:val="24"/>
          <w:highlight w:val="none"/>
          <w:lang w:eastAsia="zh-CN"/>
        </w:rPr>
        <w:t>其他</w:t>
      </w:r>
      <w:r>
        <w:rPr>
          <w:rFonts w:hint="eastAsia" w:ascii="宋体" w:hAnsi="宋体"/>
          <w:b/>
          <w:bCs w:val="0"/>
          <w:color w:val="auto"/>
          <w:sz w:val="24"/>
          <w:szCs w:val="24"/>
          <w:highlight w:val="none"/>
        </w:rPr>
        <w:t>（投标供应商认为有必要提供的声明和文件，</w:t>
      </w:r>
      <w:r>
        <w:rPr>
          <w:rFonts w:hint="eastAsia" w:ascii="宋体" w:hAnsi="宋体"/>
          <w:b/>
          <w:bCs w:val="0"/>
          <w:color w:val="auto"/>
          <w:sz w:val="24"/>
          <w:szCs w:val="24"/>
          <w:highlight w:val="none"/>
          <w:lang w:val="en-US" w:eastAsia="zh-CN"/>
        </w:rPr>
        <w:t xml:space="preserve"> </w:t>
      </w:r>
      <w:r>
        <w:rPr>
          <w:rFonts w:hint="eastAsia" w:ascii="宋体" w:hAnsi="宋体"/>
          <w:b/>
          <w:bCs w:val="0"/>
          <w:color w:val="auto"/>
          <w:sz w:val="24"/>
          <w:szCs w:val="24"/>
          <w:highlight w:val="none"/>
        </w:rPr>
        <w:t>如有自拟并自行添加）</w:t>
      </w:r>
      <w:bookmarkEnd w:id="39"/>
      <w:bookmarkEnd w:id="40"/>
    </w:p>
    <w:p w14:paraId="498CC7BE">
      <w:pPr>
        <w:spacing w:line="440" w:lineRule="exact"/>
        <w:ind w:firstLine="482"/>
        <w:rPr>
          <w:rFonts w:hint="eastAsia" w:ascii="宋体" w:hAnsi="宋体" w:eastAsia="宋体"/>
          <w:b/>
          <w:color w:val="auto"/>
          <w:sz w:val="24"/>
          <w:szCs w:val="24"/>
          <w:highlight w:val="none"/>
          <w:lang w:eastAsia="zh-CN"/>
        </w:rPr>
      </w:pPr>
      <w:bookmarkStart w:id="45" w:name="_Hlk44524244"/>
      <w:bookmarkStart w:id="46" w:name="_Toc35780501"/>
      <w:bookmarkStart w:id="47" w:name="_Toc39873208"/>
      <w:r>
        <w:rPr>
          <w:rFonts w:hint="eastAsia" w:ascii="宋体" w:hAnsi="宋体"/>
          <w:b/>
          <w:color w:val="auto"/>
          <w:sz w:val="24"/>
          <w:szCs w:val="24"/>
          <w:highlight w:val="none"/>
        </w:rPr>
        <w:t>第二部分：</w:t>
      </w:r>
      <w:bookmarkEnd w:id="45"/>
      <w:r>
        <w:rPr>
          <w:rFonts w:hint="eastAsia" w:ascii="宋体" w:hAnsi="宋体"/>
          <w:b/>
          <w:color w:val="auto"/>
          <w:sz w:val="24"/>
          <w:szCs w:val="24"/>
          <w:highlight w:val="none"/>
        </w:rPr>
        <w:t>技术</w:t>
      </w:r>
      <w:r>
        <w:rPr>
          <w:rFonts w:hint="eastAsia" w:ascii="宋体" w:hAnsi="宋体"/>
          <w:b/>
          <w:color w:val="auto"/>
          <w:sz w:val="24"/>
          <w:szCs w:val="24"/>
          <w:highlight w:val="none"/>
          <w:lang w:val="en-US" w:eastAsia="zh-CN"/>
        </w:rPr>
        <w:t>方案</w:t>
      </w:r>
      <w:r>
        <w:rPr>
          <w:rFonts w:hint="eastAsia"/>
          <w:color w:val="auto"/>
          <w:sz w:val="24"/>
          <w:szCs w:val="22"/>
          <w:highlight w:val="none"/>
          <w:lang w:eastAsia="zh-CN"/>
        </w:rPr>
        <w:t>（</w:t>
      </w:r>
      <w:r>
        <w:rPr>
          <w:rFonts w:hint="eastAsia"/>
          <w:color w:val="auto"/>
          <w:sz w:val="24"/>
          <w:szCs w:val="22"/>
          <w:highlight w:val="none"/>
          <w:lang w:val="en-US" w:eastAsia="zh-CN"/>
        </w:rPr>
        <w:t>暗标</w:t>
      </w:r>
      <w:r>
        <w:rPr>
          <w:rFonts w:hint="eastAsia"/>
          <w:color w:val="auto"/>
          <w:sz w:val="24"/>
          <w:szCs w:val="22"/>
          <w:highlight w:val="none"/>
          <w:lang w:eastAsia="zh-CN"/>
        </w:rPr>
        <w:t>）</w:t>
      </w:r>
    </w:p>
    <w:p w14:paraId="3AD621D5">
      <w:pPr>
        <w:numPr>
          <w:ilvl w:val="0"/>
          <w:numId w:val="9"/>
        </w:numPr>
        <w:tabs>
          <w:tab w:val="left" w:pos="945"/>
        </w:tabs>
        <w:spacing w:line="440" w:lineRule="exact"/>
        <w:ind w:left="1050" w:leftChars="0" w:hanging="420" w:firstLineChars="0"/>
        <w:outlineLvl w:val="0"/>
        <w:rPr>
          <w:rFonts w:hint="eastAsia" w:ascii="宋体" w:hAnsi="宋体"/>
          <w:bCs/>
          <w:color w:val="auto"/>
          <w:sz w:val="24"/>
          <w:szCs w:val="24"/>
          <w:highlight w:val="none"/>
          <w:lang w:val="en-US" w:eastAsia="zh-CN"/>
        </w:rPr>
      </w:pPr>
      <w:bookmarkStart w:id="48" w:name="_Toc116946294"/>
      <w:bookmarkStart w:id="49" w:name="_Toc98277339"/>
      <w:r>
        <w:rPr>
          <w:rFonts w:hint="eastAsia" w:ascii="宋体" w:hAnsi="宋体"/>
          <w:bCs/>
          <w:color w:val="auto"/>
          <w:sz w:val="24"/>
          <w:szCs w:val="24"/>
          <w:highlight w:val="none"/>
          <w:lang w:val="en-US" w:eastAsia="zh-CN"/>
        </w:rPr>
        <w:t>供货方案</w:t>
      </w:r>
    </w:p>
    <w:p w14:paraId="6BF2B29D">
      <w:pPr>
        <w:numPr>
          <w:ilvl w:val="0"/>
          <w:numId w:val="9"/>
        </w:numPr>
        <w:tabs>
          <w:tab w:val="left" w:pos="945"/>
        </w:tabs>
        <w:spacing w:line="440" w:lineRule="exact"/>
        <w:ind w:left="1050" w:leftChars="0" w:hanging="420" w:firstLineChars="0"/>
        <w:outlineLvl w:val="0"/>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项目实施方案及保证措施</w:t>
      </w:r>
    </w:p>
    <w:p w14:paraId="4C275D92">
      <w:pPr>
        <w:numPr>
          <w:ilvl w:val="0"/>
          <w:numId w:val="9"/>
        </w:numPr>
        <w:tabs>
          <w:tab w:val="left" w:pos="945"/>
        </w:tabs>
        <w:spacing w:line="440" w:lineRule="exact"/>
        <w:ind w:left="1050" w:leftChars="0" w:hanging="420" w:firstLineChars="0"/>
        <w:outlineLvl w:val="0"/>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培训方案</w:t>
      </w:r>
    </w:p>
    <w:p w14:paraId="6C702BC0">
      <w:pPr>
        <w:numPr>
          <w:ilvl w:val="0"/>
          <w:numId w:val="9"/>
        </w:numPr>
        <w:tabs>
          <w:tab w:val="left" w:pos="945"/>
        </w:tabs>
        <w:spacing w:line="440" w:lineRule="exact"/>
        <w:ind w:left="1050" w:leftChars="0" w:hanging="420" w:firstLineChars="0"/>
        <w:outlineLvl w:val="0"/>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售后服务方案</w:t>
      </w:r>
    </w:p>
    <w:p w14:paraId="4DBED0E6">
      <w:pPr>
        <w:numPr>
          <w:ilvl w:val="0"/>
          <w:numId w:val="9"/>
        </w:numPr>
        <w:tabs>
          <w:tab w:val="left" w:pos="945"/>
        </w:tabs>
        <w:spacing w:line="440" w:lineRule="exact"/>
        <w:ind w:left="1050" w:leftChars="0" w:hanging="420" w:firstLineChars="0"/>
        <w:outlineLvl w:val="0"/>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专业技术保障及响应补救</w:t>
      </w:r>
    </w:p>
    <w:p w14:paraId="0BF6556E">
      <w:pPr>
        <w:tabs>
          <w:tab w:val="left" w:pos="945"/>
        </w:tabs>
        <w:spacing w:line="440" w:lineRule="exact"/>
        <w:ind w:firstLine="482"/>
        <w:outlineLvl w:val="0"/>
        <w:rPr>
          <w:rFonts w:hint="eastAsia" w:ascii="宋体" w:hAnsi="宋体"/>
          <w:b/>
          <w:color w:val="auto"/>
          <w:sz w:val="24"/>
          <w:szCs w:val="24"/>
          <w:highlight w:val="none"/>
        </w:rPr>
      </w:pPr>
      <w:r>
        <w:rPr>
          <w:rFonts w:hint="eastAsia" w:ascii="宋体" w:hAnsi="宋体"/>
          <w:b/>
          <w:color w:val="auto"/>
          <w:sz w:val="24"/>
          <w:szCs w:val="24"/>
          <w:highlight w:val="none"/>
        </w:rPr>
        <w:t>（七）投标文件的制作：</w:t>
      </w:r>
      <w:bookmarkEnd w:id="46"/>
      <w:bookmarkEnd w:id="47"/>
      <w:bookmarkEnd w:id="48"/>
      <w:bookmarkEnd w:id="49"/>
    </w:p>
    <w:p w14:paraId="62F2CFAF">
      <w:pPr>
        <w:spacing w:line="440" w:lineRule="exact"/>
        <w:ind w:firstLine="480"/>
        <w:rPr>
          <w:rFonts w:hint="eastAsia" w:ascii="宋体" w:hAnsi="宋体"/>
          <w:color w:val="auto"/>
          <w:sz w:val="24"/>
          <w:highlight w:val="none"/>
        </w:rPr>
      </w:pPr>
      <w:r>
        <w:rPr>
          <w:rFonts w:ascii="宋体" w:hAnsi="宋体"/>
          <w:color w:val="auto"/>
          <w:sz w:val="24"/>
          <w:highlight w:val="none"/>
        </w:rPr>
        <w:t>1.</w:t>
      </w:r>
      <w:r>
        <w:rPr>
          <w:rFonts w:hint="eastAsia" w:ascii="宋体" w:hAnsi="宋体"/>
          <w:color w:val="auto"/>
          <w:sz w:val="24"/>
          <w:highlight w:val="none"/>
        </w:rPr>
        <w:t>所有文件、往来函件均应使用简体中文（规格、型号辅助符号除外）。</w:t>
      </w:r>
    </w:p>
    <w:p w14:paraId="0EC38648">
      <w:pPr>
        <w:spacing w:line="440" w:lineRule="exact"/>
        <w:ind w:firstLine="480"/>
        <w:rPr>
          <w:rFonts w:hint="eastAsia" w:ascii="宋体" w:hAnsi="宋体"/>
          <w:color w:val="auto"/>
          <w:sz w:val="24"/>
          <w:highlight w:val="none"/>
        </w:rPr>
      </w:pPr>
      <w:r>
        <w:rPr>
          <w:rFonts w:ascii="宋体" w:hAnsi="宋体"/>
          <w:color w:val="auto"/>
          <w:sz w:val="24"/>
          <w:highlight w:val="none"/>
        </w:rPr>
        <w:t>2.</w:t>
      </w:r>
      <w:r>
        <w:rPr>
          <w:rFonts w:hint="eastAsia" w:ascii="宋体" w:hAnsi="宋体"/>
          <w:color w:val="auto"/>
          <w:sz w:val="24"/>
          <w:highlight w:val="none"/>
        </w:rPr>
        <w:t>投标文件由投标供应商按给定格式如实填写（编写），须有法人（盖章）、法定代表人或法定代表人授权代表签字或盖章，方为有效，未尽事宜可自行补充。</w:t>
      </w:r>
    </w:p>
    <w:p w14:paraId="7C9386FE">
      <w:pPr>
        <w:spacing w:line="440" w:lineRule="exact"/>
        <w:ind w:firstLine="480"/>
        <w:rPr>
          <w:rFonts w:hint="eastAsia" w:ascii="宋体" w:hAnsi="宋体"/>
          <w:color w:val="auto"/>
          <w:sz w:val="24"/>
          <w:highlight w:val="none"/>
        </w:rPr>
      </w:pPr>
      <w:r>
        <w:rPr>
          <w:rFonts w:ascii="宋体" w:hAnsi="宋体"/>
          <w:color w:val="auto"/>
          <w:sz w:val="24"/>
          <w:highlight w:val="none"/>
        </w:rPr>
        <w:t>3.</w:t>
      </w:r>
      <w:r>
        <w:rPr>
          <w:rFonts w:hint="eastAsia" w:ascii="宋体" w:hAnsi="宋体"/>
          <w:color w:val="auto"/>
          <w:sz w:val="24"/>
          <w:highlight w:val="none"/>
        </w:rPr>
        <w:t>投标供应商报价一律以人民币为报价结算货币，结算单位为“元”。</w:t>
      </w:r>
    </w:p>
    <w:p w14:paraId="6D5709C3">
      <w:pPr>
        <w:spacing w:line="440" w:lineRule="exact"/>
        <w:ind w:firstLine="480"/>
        <w:rPr>
          <w:rFonts w:hint="eastAsia" w:ascii="宋体" w:hAnsi="宋体"/>
          <w:color w:val="auto"/>
          <w:sz w:val="24"/>
          <w:highlight w:val="none"/>
        </w:rPr>
      </w:pPr>
      <w:r>
        <w:rPr>
          <w:rFonts w:ascii="宋体" w:hAnsi="宋体"/>
          <w:color w:val="auto"/>
          <w:sz w:val="24"/>
          <w:highlight w:val="none"/>
        </w:rPr>
        <w:t>4.</w:t>
      </w:r>
      <w:r>
        <w:rPr>
          <w:rFonts w:hint="eastAsia" w:ascii="宋体" w:hAnsi="宋体"/>
          <w:color w:val="auto"/>
          <w:sz w:val="24"/>
          <w:highlight w:val="none"/>
        </w:rPr>
        <w:t>投标文件格式部分，应由投标供应商按给定格式提供，不得更改。</w:t>
      </w:r>
    </w:p>
    <w:p w14:paraId="7EA9540C">
      <w:pPr>
        <w:spacing w:line="440" w:lineRule="exact"/>
        <w:ind w:firstLine="480"/>
        <w:rPr>
          <w:rFonts w:hint="eastAsia" w:ascii="宋体" w:hAnsi="宋体"/>
          <w:color w:val="auto"/>
          <w:sz w:val="24"/>
          <w:highlight w:val="none"/>
        </w:rPr>
      </w:pPr>
      <w:r>
        <w:rPr>
          <w:rFonts w:ascii="宋体" w:hAnsi="宋体"/>
          <w:color w:val="auto"/>
          <w:sz w:val="24"/>
          <w:highlight w:val="none"/>
        </w:rPr>
        <w:t>5.</w:t>
      </w:r>
      <w:r>
        <w:rPr>
          <w:rFonts w:hint="eastAsia" w:ascii="宋体" w:hAnsi="宋体"/>
          <w:color w:val="auto"/>
          <w:sz w:val="24"/>
          <w:highlight w:val="none"/>
        </w:rPr>
        <w:t>投标文件应用不褪色的黑色墨水书写或打印。</w:t>
      </w:r>
    </w:p>
    <w:p w14:paraId="2BF2E5AA">
      <w:pPr>
        <w:spacing w:line="440" w:lineRule="exact"/>
        <w:ind w:firstLine="480"/>
        <w:rPr>
          <w:rFonts w:hint="eastAsia" w:ascii="宋体" w:hAnsi="宋体" w:eastAsia="宋体"/>
          <w:color w:val="auto"/>
          <w:sz w:val="24"/>
          <w:highlight w:val="none"/>
        </w:rPr>
      </w:pPr>
      <w:r>
        <w:rPr>
          <w:rFonts w:hint="eastAsia" w:ascii="宋体" w:hAnsi="宋体" w:eastAsia="宋体"/>
          <w:color w:val="auto"/>
          <w:sz w:val="24"/>
          <w:highlight w:val="none"/>
        </w:rPr>
        <w:t>6.投标文件包括资格文件、商务文件、报价文件、技术文件（暗标）。</w:t>
      </w:r>
    </w:p>
    <w:p w14:paraId="57F67AED">
      <w:pPr>
        <w:spacing w:line="440" w:lineRule="exact"/>
        <w:ind w:firstLine="480"/>
        <w:rPr>
          <w:rFonts w:hint="eastAsia" w:ascii="宋体" w:hAnsi="宋体" w:eastAsia="宋体"/>
          <w:color w:val="auto"/>
          <w:sz w:val="24"/>
          <w:highlight w:val="none"/>
        </w:rPr>
      </w:pPr>
      <w:r>
        <w:rPr>
          <w:rFonts w:hint="eastAsia" w:ascii="宋体" w:hAnsi="宋体" w:eastAsia="宋体"/>
          <w:color w:val="auto"/>
          <w:sz w:val="24"/>
          <w:highlight w:val="none"/>
        </w:rPr>
        <w:t>7.本项目技术文件为暗标，采用暗标形式，须按下列格式编制，否则视为无效投标文件：（1）技术文件正文所用文字采用“宋体”四号“常规”字（黑色），表格中所用文字采用“宋体”“常规”字（黑色），字号不限。需设置</w:t>
      </w:r>
      <w:r>
        <w:rPr>
          <w:rFonts w:hint="eastAsia" w:ascii="宋体" w:hAnsi="宋体"/>
          <w:color w:val="auto"/>
          <w:sz w:val="24"/>
          <w:highlight w:val="none"/>
          <w:lang w:val="en-US" w:eastAsia="zh-CN"/>
        </w:rPr>
        <w:t>封面（给定格式）、</w:t>
      </w:r>
      <w:r>
        <w:rPr>
          <w:rFonts w:hint="eastAsia" w:ascii="宋体" w:hAnsi="宋体" w:eastAsia="宋体"/>
          <w:color w:val="auto"/>
          <w:sz w:val="24"/>
          <w:highlight w:val="none"/>
        </w:rPr>
        <w:t>目录</w:t>
      </w:r>
      <w:r>
        <w:rPr>
          <w:rFonts w:hint="eastAsia" w:ascii="宋体" w:hAnsi="宋体"/>
          <w:color w:val="auto"/>
          <w:sz w:val="24"/>
          <w:highlight w:val="none"/>
          <w:lang w:val="en-US" w:eastAsia="zh-CN"/>
        </w:rPr>
        <w:t>（给定格式）</w:t>
      </w:r>
      <w:r>
        <w:rPr>
          <w:rFonts w:hint="eastAsia" w:ascii="宋体" w:hAnsi="宋体" w:eastAsia="宋体"/>
          <w:color w:val="auto"/>
          <w:sz w:val="24"/>
          <w:highlight w:val="none"/>
        </w:rPr>
        <w:t>，</w:t>
      </w:r>
      <w:r>
        <w:rPr>
          <w:rFonts w:hint="eastAsia" w:ascii="宋体" w:hAnsi="宋体"/>
          <w:color w:val="auto"/>
          <w:sz w:val="24"/>
          <w:highlight w:val="none"/>
        </w:rPr>
        <w:t>技术文件内</w:t>
      </w:r>
      <w:r>
        <w:rPr>
          <w:rFonts w:hint="eastAsia" w:ascii="宋体" w:hAnsi="宋体" w:eastAsia="宋体"/>
          <w:color w:val="auto"/>
          <w:sz w:val="24"/>
          <w:highlight w:val="none"/>
        </w:rPr>
        <w:t>不得设置页码、页眉、页脚，纸张必须为A4纸。（2）技术文件内不得出现可识别投标供应商身份的任何字符和徽标（包括文字、符号、图案、标识、标志、人员姓名、企业名称等），相关人员姓名应以职务或职称代替。（3）对技术方案中的效果图、照片、图片的颜色以及图中的字体、字号、颜色均不作限制要求，但不得出现能体现投标供应商身份的信息。（4）暗标的封面及目录，统一上传至技术分的“供货方案”正文前。</w:t>
      </w:r>
    </w:p>
    <w:p w14:paraId="7DA1C30C">
      <w:pPr>
        <w:spacing w:line="440" w:lineRule="exact"/>
        <w:ind w:firstLine="480"/>
        <w:rPr>
          <w:rFonts w:hint="eastAsia" w:ascii="宋体" w:hAnsi="宋体" w:eastAsia="宋体"/>
          <w:color w:val="auto"/>
          <w:sz w:val="24"/>
          <w:highlight w:val="none"/>
        </w:rPr>
      </w:pPr>
      <w:r>
        <w:rPr>
          <w:rFonts w:hint="eastAsia" w:ascii="宋体" w:hAnsi="宋体"/>
          <w:color w:val="auto"/>
          <w:sz w:val="24"/>
          <w:highlight w:val="none"/>
          <w:lang w:val="en-US" w:eastAsia="zh-CN"/>
        </w:rPr>
        <w:t>8</w:t>
      </w:r>
      <w:r>
        <w:rPr>
          <w:rFonts w:hint="eastAsia" w:ascii="宋体" w:hAnsi="宋体" w:eastAsia="宋体"/>
          <w:color w:val="auto"/>
          <w:sz w:val="24"/>
          <w:highlight w:val="none"/>
        </w:rPr>
        <w:t>.投标费用自理。</w:t>
      </w:r>
    </w:p>
    <w:p w14:paraId="73A06AFF">
      <w:pPr>
        <w:tabs>
          <w:tab w:val="left" w:pos="945"/>
        </w:tabs>
        <w:spacing w:line="440" w:lineRule="exact"/>
        <w:ind w:firstLine="482"/>
        <w:outlineLvl w:val="0"/>
        <w:rPr>
          <w:rFonts w:hint="eastAsia" w:ascii="宋体" w:hAnsi="宋体"/>
          <w:b/>
          <w:color w:val="auto"/>
          <w:sz w:val="24"/>
          <w:szCs w:val="24"/>
          <w:highlight w:val="none"/>
        </w:rPr>
      </w:pPr>
      <w:bookmarkStart w:id="50" w:name="_Toc98277340"/>
      <w:bookmarkStart w:id="51" w:name="_Toc116946295"/>
      <w:r>
        <w:rPr>
          <w:rFonts w:hint="eastAsia" w:ascii="宋体" w:hAnsi="宋体"/>
          <w:b/>
          <w:color w:val="auto"/>
          <w:sz w:val="24"/>
          <w:szCs w:val="24"/>
          <w:highlight w:val="none"/>
        </w:rPr>
        <w:t>（八）网上投标：</w:t>
      </w:r>
      <w:bookmarkEnd w:id="50"/>
      <w:bookmarkEnd w:id="51"/>
    </w:p>
    <w:p w14:paraId="05D523AB">
      <w:pPr>
        <w:tabs>
          <w:tab w:val="left" w:pos="1288"/>
        </w:tabs>
        <w:spacing w:line="440" w:lineRule="exact"/>
        <w:ind w:firstLine="480"/>
        <w:rPr>
          <w:rFonts w:hint="eastAsia" w:ascii="宋体" w:hAnsi="宋体"/>
          <w:color w:val="auto"/>
          <w:sz w:val="24"/>
          <w:highlight w:val="none"/>
        </w:rPr>
      </w:pPr>
      <w:r>
        <w:rPr>
          <w:rFonts w:hint="eastAsia" w:ascii="宋体" w:hAnsi="宋体"/>
          <w:color w:val="auto"/>
          <w:sz w:val="24"/>
          <w:highlight w:val="none"/>
        </w:rPr>
        <w:t>1</w:t>
      </w:r>
      <w:r>
        <w:rPr>
          <w:rFonts w:ascii="宋体" w:hAnsi="宋体"/>
          <w:color w:val="auto"/>
          <w:sz w:val="24"/>
          <w:highlight w:val="none"/>
        </w:rPr>
        <w:t>.</w:t>
      </w:r>
      <w:r>
        <w:rPr>
          <w:rFonts w:hint="eastAsia" w:ascii="宋体" w:hAnsi="宋体"/>
          <w:color w:val="auto"/>
          <w:sz w:val="24"/>
          <w:highlight w:val="none"/>
        </w:rPr>
        <w:t>投标供应商应由其法定代表人或法定代表人授权代</w:t>
      </w:r>
      <w:r>
        <w:rPr>
          <w:rFonts w:hint="eastAsia" w:ascii="宋体" w:hAnsi="宋体"/>
          <w:color w:val="auto"/>
          <w:sz w:val="24"/>
          <w:highlight w:val="none"/>
          <w:lang w:eastAsia="zh-CN"/>
        </w:rPr>
        <w:t>表人</w:t>
      </w:r>
      <w:r>
        <w:rPr>
          <w:rFonts w:hint="eastAsia" w:ascii="宋体" w:hAnsi="宋体"/>
          <w:color w:val="auto"/>
          <w:sz w:val="24"/>
          <w:highlight w:val="none"/>
        </w:rPr>
        <w:t>在规定的网上报价时间内，凭CA数字证书登录“江苏省政府采购（苏采云）平台”获取招标文件，在投标客户端制作投标文件（电子数据），并在报价截止时间之前上传投标文件。</w:t>
      </w:r>
    </w:p>
    <w:p w14:paraId="72360472">
      <w:pPr>
        <w:tabs>
          <w:tab w:val="left" w:pos="525"/>
          <w:tab w:val="left" w:pos="1288"/>
        </w:tabs>
        <w:spacing w:line="440" w:lineRule="exact"/>
        <w:ind w:firstLine="480"/>
        <w:rPr>
          <w:rFonts w:hint="eastAsia"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w:t>
      </w:r>
      <w:r>
        <w:rPr>
          <w:rFonts w:hint="eastAsia" w:ascii="宋体" w:hAnsi="宋体"/>
          <w:color w:val="auto"/>
          <w:sz w:val="24"/>
          <w:highlight w:val="none"/>
        </w:rPr>
        <w:t>投标供应商应对CA数字证书妥善保管，如被他人盗用投标，后果自负。</w:t>
      </w:r>
    </w:p>
    <w:p w14:paraId="1ACD0718">
      <w:pPr>
        <w:tabs>
          <w:tab w:val="left" w:pos="525"/>
          <w:tab w:val="left" w:pos="1288"/>
        </w:tabs>
        <w:spacing w:line="440" w:lineRule="exact"/>
        <w:ind w:firstLine="480"/>
        <w:rPr>
          <w:rFonts w:hint="eastAsia" w:ascii="宋体" w:hAnsi="宋体"/>
          <w:color w:val="auto"/>
          <w:sz w:val="24"/>
          <w:highlight w:val="none"/>
        </w:rPr>
      </w:pPr>
      <w:r>
        <w:rPr>
          <w:rFonts w:hint="eastAsia" w:ascii="宋体" w:hAnsi="宋体"/>
          <w:color w:val="auto"/>
          <w:sz w:val="24"/>
          <w:highlight w:val="none"/>
        </w:rPr>
        <w:t>3</w:t>
      </w:r>
      <w:r>
        <w:rPr>
          <w:rFonts w:ascii="宋体" w:hAnsi="宋体"/>
          <w:color w:val="auto"/>
          <w:sz w:val="24"/>
          <w:highlight w:val="none"/>
        </w:rPr>
        <w:t>.</w:t>
      </w:r>
      <w:r>
        <w:rPr>
          <w:rFonts w:hint="eastAsia" w:ascii="宋体" w:hAnsi="宋体"/>
          <w:color w:val="auto"/>
          <w:sz w:val="24"/>
          <w:highlight w:val="none"/>
        </w:rPr>
        <w:t>投标供应商按招标文件规定的网上解密时间进行解密，如未按时解密后果自负。</w:t>
      </w:r>
    </w:p>
    <w:p w14:paraId="60406D5B">
      <w:pPr>
        <w:tabs>
          <w:tab w:val="left" w:pos="525"/>
          <w:tab w:val="left" w:pos="1288"/>
        </w:tabs>
        <w:spacing w:line="440" w:lineRule="exact"/>
        <w:ind w:firstLine="480"/>
        <w:rPr>
          <w:rFonts w:hint="eastAsia" w:ascii="宋体" w:hAnsi="宋体"/>
          <w:color w:val="auto"/>
          <w:sz w:val="24"/>
          <w:highlight w:val="none"/>
        </w:rPr>
      </w:pPr>
      <w:r>
        <w:rPr>
          <w:rFonts w:hint="eastAsia" w:ascii="宋体" w:hAnsi="宋体"/>
          <w:color w:val="auto"/>
          <w:sz w:val="24"/>
          <w:highlight w:val="none"/>
        </w:rPr>
        <w:t>4</w:t>
      </w:r>
      <w:r>
        <w:rPr>
          <w:rFonts w:ascii="宋体" w:hAnsi="宋体"/>
          <w:color w:val="auto"/>
          <w:sz w:val="24"/>
          <w:highlight w:val="none"/>
        </w:rPr>
        <w:t>.</w:t>
      </w:r>
      <w:r>
        <w:rPr>
          <w:rFonts w:hint="eastAsia" w:ascii="宋体" w:hAnsi="宋体"/>
          <w:color w:val="auto"/>
          <w:sz w:val="24"/>
          <w:highlight w:val="none"/>
        </w:rPr>
        <w:t>投标供应商应当对招标文件提出的要求和条件作出实质性响应，并在电子投标系统逐条应答。</w:t>
      </w:r>
    </w:p>
    <w:p w14:paraId="5D88AAAB">
      <w:pPr>
        <w:keepNext w:val="0"/>
        <w:keepLines w:val="0"/>
        <w:pageBreakBefore w:val="0"/>
        <w:widowControl w:val="0"/>
        <w:tabs>
          <w:tab w:val="left" w:pos="525"/>
          <w:tab w:val="left" w:pos="1288"/>
        </w:tabs>
        <w:spacing w:line="440" w:lineRule="exact"/>
        <w:ind w:firstLine="482"/>
        <w:rPr>
          <w:rFonts w:hint="eastAsia" w:ascii="宋体" w:hAnsi="宋体"/>
          <w:color w:val="auto"/>
          <w:sz w:val="24"/>
          <w:highlight w:val="none"/>
        </w:rPr>
      </w:pPr>
      <w:r>
        <w:rPr>
          <w:rFonts w:hint="eastAsia" w:ascii="宋体" w:hAnsi="宋体"/>
          <w:color w:val="auto"/>
          <w:sz w:val="24"/>
          <w:highlight w:val="none"/>
        </w:rPr>
        <w:t>5</w:t>
      </w:r>
      <w:r>
        <w:rPr>
          <w:rFonts w:ascii="宋体" w:hAnsi="宋体"/>
          <w:color w:val="auto"/>
          <w:sz w:val="24"/>
          <w:highlight w:val="none"/>
        </w:rPr>
        <w:t>.</w:t>
      </w:r>
      <w:r>
        <w:rPr>
          <w:rFonts w:hint="eastAsia" w:ascii="宋体" w:hAnsi="宋体"/>
          <w:color w:val="auto"/>
          <w:sz w:val="24"/>
          <w:highlight w:val="none"/>
        </w:rPr>
        <w:t>投标供应商应对要求提供的资格证明文件（如资质证书、资格证书）、技术资料（如白皮书、彩页、手册、检测报告等）扫描上传至投标系统。</w:t>
      </w:r>
    </w:p>
    <w:p w14:paraId="013FDAE5">
      <w:pPr>
        <w:keepNext w:val="0"/>
        <w:keepLines w:val="0"/>
        <w:pageBreakBefore w:val="0"/>
        <w:widowControl w:val="0"/>
        <w:tabs>
          <w:tab w:val="left" w:pos="1288"/>
        </w:tabs>
        <w:spacing w:line="440" w:lineRule="exact"/>
        <w:ind w:firstLine="482"/>
        <w:jc w:val="left"/>
        <w:rPr>
          <w:rFonts w:hint="eastAsia" w:ascii="宋体" w:hAnsi="宋体"/>
          <w:color w:val="auto"/>
          <w:sz w:val="24"/>
          <w:highlight w:val="none"/>
        </w:rPr>
      </w:pPr>
      <w:r>
        <w:rPr>
          <w:rFonts w:hint="eastAsia" w:ascii="宋体" w:hAnsi="宋体"/>
          <w:color w:val="auto"/>
          <w:sz w:val="24"/>
          <w:highlight w:val="none"/>
        </w:rPr>
        <w:t>6</w:t>
      </w:r>
      <w:r>
        <w:rPr>
          <w:rFonts w:ascii="宋体" w:hAnsi="宋体"/>
          <w:color w:val="auto"/>
          <w:sz w:val="24"/>
          <w:highlight w:val="none"/>
        </w:rPr>
        <w:t>.</w:t>
      </w:r>
      <w:r>
        <w:rPr>
          <w:rFonts w:hint="eastAsia" w:ascii="宋体" w:hAnsi="宋体"/>
          <w:color w:val="auto"/>
          <w:sz w:val="24"/>
          <w:highlight w:val="none"/>
        </w:rPr>
        <w:t>投标供应商进行网上报价请参照《江苏省政府采购管理交易系统（苏采云）供应商操作指南》（网址：</w:t>
      </w:r>
      <w:r>
        <w:rPr>
          <w:rFonts w:ascii="宋体" w:hAnsi="宋体"/>
          <w:color w:val="auto"/>
          <w:sz w:val="22"/>
          <w:szCs w:val="18"/>
          <w:highlight w:val="none"/>
        </w:rPr>
        <w:t>http://www.ccgp-jiangsu.gov.cn/jiangsu/zlxz/ee/ee3a4bc5a3454aa2b0d9312230633ce9.html</w:t>
      </w:r>
      <w:r>
        <w:rPr>
          <w:rFonts w:hint="eastAsia" w:ascii="宋体" w:hAnsi="宋体"/>
          <w:color w:val="auto"/>
          <w:sz w:val="24"/>
          <w:highlight w:val="none"/>
        </w:rPr>
        <w:t>）。</w:t>
      </w:r>
    </w:p>
    <w:p w14:paraId="262E7330">
      <w:pPr>
        <w:keepNext w:val="0"/>
        <w:keepLines w:val="0"/>
        <w:pageBreakBefore w:val="0"/>
        <w:widowControl w:val="0"/>
        <w:tabs>
          <w:tab w:val="left" w:pos="945"/>
        </w:tabs>
        <w:spacing w:line="440" w:lineRule="exact"/>
        <w:ind w:firstLine="482"/>
        <w:outlineLvl w:val="0"/>
        <w:rPr>
          <w:rFonts w:hint="eastAsia" w:ascii="宋体" w:hAnsi="宋体"/>
          <w:b/>
          <w:color w:val="auto"/>
          <w:sz w:val="24"/>
          <w:szCs w:val="24"/>
          <w:highlight w:val="none"/>
        </w:rPr>
      </w:pPr>
      <w:bookmarkStart w:id="52" w:name="_Toc35780502"/>
      <w:bookmarkStart w:id="53" w:name="_Toc98277341"/>
      <w:bookmarkStart w:id="54" w:name="_Toc116946296"/>
      <w:bookmarkStart w:id="55" w:name="_Toc39873209"/>
      <w:r>
        <w:rPr>
          <w:rFonts w:hint="eastAsia" w:ascii="宋体" w:hAnsi="宋体"/>
          <w:b/>
          <w:color w:val="auto"/>
          <w:sz w:val="24"/>
          <w:szCs w:val="24"/>
          <w:highlight w:val="none"/>
        </w:rPr>
        <w:t>（九） 无效投标文件的确认：</w:t>
      </w:r>
      <w:bookmarkEnd w:id="52"/>
      <w:bookmarkEnd w:id="53"/>
      <w:bookmarkEnd w:id="54"/>
      <w:bookmarkEnd w:id="55"/>
    </w:p>
    <w:p w14:paraId="76BF0C8A">
      <w:pPr>
        <w:keepNext w:val="0"/>
        <w:keepLines w:val="0"/>
        <w:pageBreakBefore w:val="0"/>
        <w:widowControl w:val="0"/>
        <w:tabs>
          <w:tab w:val="left" w:pos="945"/>
          <w:tab w:val="left" w:pos="1288"/>
        </w:tabs>
        <w:spacing w:line="440" w:lineRule="exact"/>
        <w:ind w:firstLine="480"/>
        <w:rPr>
          <w:rFonts w:hint="eastAsia" w:ascii="宋体" w:hAnsi="宋体"/>
          <w:bCs/>
          <w:color w:val="auto"/>
          <w:sz w:val="24"/>
          <w:szCs w:val="24"/>
          <w:highlight w:val="none"/>
        </w:rPr>
      </w:pPr>
      <w:bookmarkStart w:id="56" w:name="_Toc39873210"/>
      <w:bookmarkStart w:id="57" w:name="_Toc35780503"/>
      <w:bookmarkStart w:id="58" w:name="_Toc116946297"/>
      <w:bookmarkStart w:id="59" w:name="_Toc98277342"/>
      <w:r>
        <w:rPr>
          <w:rFonts w:hint="eastAsia" w:ascii="宋体" w:hAnsi="宋体"/>
          <w:bCs/>
          <w:color w:val="auto"/>
          <w:sz w:val="24"/>
          <w:szCs w:val="24"/>
          <w:highlight w:val="none"/>
        </w:rPr>
        <w:t>投标供应商有下列情况之一者，投标文件无效：</w:t>
      </w:r>
      <w:bookmarkEnd w:id="56"/>
      <w:bookmarkEnd w:id="57"/>
    </w:p>
    <w:p w14:paraId="61F0EFED">
      <w:pPr>
        <w:keepNext w:val="0"/>
        <w:keepLines w:val="0"/>
        <w:pageBreakBefore w:val="0"/>
        <w:widowControl w:val="0"/>
        <w:numPr>
          <w:ilvl w:val="0"/>
          <w:numId w:val="10"/>
        </w:numPr>
        <w:spacing w:line="440" w:lineRule="exact"/>
        <w:ind w:left="0" w:firstLine="480"/>
        <w:rPr>
          <w:rFonts w:hint="eastAsia" w:ascii="宋体" w:hAnsi="宋体"/>
          <w:color w:val="auto"/>
          <w:sz w:val="24"/>
          <w:highlight w:val="none"/>
        </w:rPr>
      </w:pPr>
      <w:r>
        <w:rPr>
          <w:rFonts w:hint="eastAsia" w:ascii="宋体" w:hAnsi="宋体"/>
          <w:color w:val="auto"/>
          <w:sz w:val="24"/>
          <w:highlight w:val="none"/>
        </w:rPr>
        <w:t>电子投标文件未按规定期限报价的，纸质投标文件（如有）未按规定的期限、地点送达的；</w:t>
      </w:r>
    </w:p>
    <w:p w14:paraId="3BE900CF">
      <w:pPr>
        <w:numPr>
          <w:ilvl w:val="0"/>
          <w:numId w:val="10"/>
        </w:numPr>
        <w:tabs>
          <w:tab w:val="left" w:pos="1288"/>
        </w:tabs>
        <w:spacing w:line="440" w:lineRule="exact"/>
        <w:ind w:left="0" w:firstLine="480"/>
        <w:rPr>
          <w:rFonts w:hint="eastAsia" w:ascii="宋体" w:hAnsi="宋体"/>
          <w:color w:val="auto"/>
          <w:sz w:val="24"/>
          <w:highlight w:val="none"/>
        </w:rPr>
      </w:pPr>
      <w:r>
        <w:rPr>
          <w:rFonts w:hint="eastAsia" w:ascii="宋体" w:hAnsi="宋体"/>
          <w:color w:val="auto"/>
          <w:sz w:val="24"/>
          <w:highlight w:val="none"/>
        </w:rPr>
        <w:t>电子投标文件未按招标文件要求加盖公章或签电子公章的；</w:t>
      </w:r>
    </w:p>
    <w:p w14:paraId="4B64DC14">
      <w:pPr>
        <w:numPr>
          <w:ilvl w:val="0"/>
          <w:numId w:val="10"/>
        </w:numPr>
        <w:tabs>
          <w:tab w:val="left" w:pos="1288"/>
        </w:tabs>
        <w:spacing w:line="440" w:lineRule="exact"/>
        <w:ind w:left="0" w:firstLine="480"/>
        <w:rPr>
          <w:rFonts w:hint="eastAsia" w:ascii="宋体" w:hAnsi="宋体"/>
          <w:color w:val="auto"/>
          <w:sz w:val="24"/>
          <w:highlight w:val="none"/>
        </w:rPr>
      </w:pPr>
      <w:r>
        <w:rPr>
          <w:rFonts w:hint="eastAsia" w:ascii="宋体" w:hAnsi="宋体"/>
          <w:color w:val="auto"/>
          <w:sz w:val="24"/>
          <w:highlight w:val="none"/>
        </w:rPr>
        <w:t>投标供应商在苏采云系统规定的时间内未成功解密电子投标文件的；</w:t>
      </w:r>
    </w:p>
    <w:p w14:paraId="33394D7F">
      <w:pPr>
        <w:numPr>
          <w:ilvl w:val="0"/>
          <w:numId w:val="10"/>
        </w:numPr>
        <w:tabs>
          <w:tab w:val="left" w:pos="1288"/>
        </w:tabs>
        <w:spacing w:line="440" w:lineRule="exact"/>
        <w:ind w:left="0" w:firstLine="480"/>
        <w:rPr>
          <w:rFonts w:hint="eastAsia" w:ascii="宋体" w:hAnsi="宋体"/>
          <w:color w:val="auto"/>
          <w:sz w:val="24"/>
          <w:highlight w:val="none"/>
        </w:rPr>
      </w:pPr>
      <w:r>
        <w:rPr>
          <w:rFonts w:hint="eastAsia" w:ascii="宋体" w:hAnsi="宋体"/>
          <w:color w:val="auto"/>
          <w:sz w:val="24"/>
          <w:highlight w:val="none"/>
        </w:rPr>
        <w:t>投标供应商的法定代表人授权代表无法定代表人授权委托书的；</w:t>
      </w:r>
    </w:p>
    <w:p w14:paraId="4BEB0BD5">
      <w:pPr>
        <w:numPr>
          <w:ilvl w:val="0"/>
          <w:numId w:val="10"/>
        </w:numPr>
        <w:tabs>
          <w:tab w:val="left" w:pos="1288"/>
        </w:tabs>
        <w:spacing w:line="440" w:lineRule="exact"/>
        <w:ind w:left="0" w:firstLine="480"/>
        <w:rPr>
          <w:rFonts w:hint="eastAsia" w:ascii="宋体" w:hAnsi="宋体"/>
          <w:color w:val="auto"/>
          <w:sz w:val="24"/>
          <w:highlight w:val="none"/>
        </w:rPr>
      </w:pPr>
      <w:r>
        <w:rPr>
          <w:rFonts w:hint="eastAsia" w:ascii="宋体" w:hAnsi="宋体"/>
          <w:color w:val="auto"/>
          <w:sz w:val="24"/>
          <w:highlight w:val="none"/>
        </w:rPr>
        <w:t>不具备招标文件中规定的资格要求及未按招标文件规定的要求提供资格证明文件的；</w:t>
      </w:r>
    </w:p>
    <w:p w14:paraId="3B032ECC">
      <w:pPr>
        <w:numPr>
          <w:ilvl w:val="0"/>
          <w:numId w:val="10"/>
        </w:numPr>
        <w:tabs>
          <w:tab w:val="left" w:pos="1288"/>
        </w:tabs>
        <w:spacing w:line="440" w:lineRule="exact"/>
        <w:ind w:left="0" w:firstLine="480"/>
        <w:rPr>
          <w:rFonts w:hint="eastAsia" w:ascii="宋体" w:hAnsi="宋体"/>
          <w:color w:val="auto"/>
          <w:sz w:val="24"/>
          <w:highlight w:val="none"/>
        </w:rPr>
      </w:pPr>
      <w:r>
        <w:rPr>
          <w:rFonts w:hint="eastAsia" w:ascii="宋体" w:hAnsi="宋体"/>
          <w:color w:val="auto"/>
          <w:sz w:val="24"/>
          <w:highlight w:val="none"/>
        </w:rPr>
        <w:t>投标文件含有采购人不能接受的附加条件的；</w:t>
      </w:r>
    </w:p>
    <w:p w14:paraId="1A62CA3C">
      <w:pPr>
        <w:numPr>
          <w:ilvl w:val="0"/>
          <w:numId w:val="10"/>
        </w:numPr>
        <w:tabs>
          <w:tab w:val="left" w:pos="1288"/>
        </w:tabs>
        <w:spacing w:line="440" w:lineRule="exact"/>
        <w:ind w:left="0" w:firstLine="480"/>
        <w:rPr>
          <w:rFonts w:hint="eastAsia" w:ascii="宋体" w:hAnsi="宋体"/>
          <w:color w:val="auto"/>
          <w:sz w:val="24"/>
          <w:highlight w:val="none"/>
        </w:rPr>
      </w:pPr>
      <w:r>
        <w:rPr>
          <w:rFonts w:hint="eastAsia" w:ascii="宋体" w:hAnsi="宋体"/>
          <w:color w:val="auto"/>
          <w:sz w:val="24"/>
          <w:highlight w:val="none"/>
        </w:rPr>
        <w:t>投标文件未按招标文件规定的格式、内容和要求填写；没有在投标系统指定位置上传对应文件、材料的；</w:t>
      </w:r>
    </w:p>
    <w:p w14:paraId="3BFB150F">
      <w:pPr>
        <w:numPr>
          <w:ilvl w:val="0"/>
          <w:numId w:val="10"/>
        </w:numPr>
        <w:tabs>
          <w:tab w:val="left" w:pos="1288"/>
        </w:tabs>
        <w:spacing w:line="440" w:lineRule="exact"/>
        <w:ind w:left="0" w:firstLine="480"/>
        <w:rPr>
          <w:rFonts w:hint="eastAsia" w:ascii="宋体" w:hAnsi="宋体"/>
          <w:color w:val="auto"/>
          <w:sz w:val="24"/>
          <w:highlight w:val="none"/>
        </w:rPr>
      </w:pPr>
      <w:r>
        <w:rPr>
          <w:rFonts w:hint="eastAsia" w:ascii="宋体" w:hAnsi="宋体"/>
          <w:color w:val="auto"/>
          <w:sz w:val="24"/>
          <w:highlight w:val="none"/>
        </w:rPr>
        <w:t>投标文件书写潦草、字迹模糊不清、无法辨认的；</w:t>
      </w:r>
    </w:p>
    <w:p w14:paraId="0C7C1A57">
      <w:pPr>
        <w:numPr>
          <w:ilvl w:val="0"/>
          <w:numId w:val="10"/>
        </w:numPr>
        <w:tabs>
          <w:tab w:val="left" w:pos="1288"/>
        </w:tabs>
        <w:spacing w:line="440" w:lineRule="exact"/>
        <w:ind w:left="0" w:firstLine="480"/>
        <w:rPr>
          <w:rFonts w:hint="eastAsia" w:ascii="宋体" w:hAnsi="宋体"/>
          <w:color w:val="auto"/>
          <w:sz w:val="24"/>
          <w:highlight w:val="none"/>
        </w:rPr>
      </w:pPr>
      <w:r>
        <w:rPr>
          <w:rFonts w:hint="eastAsia" w:ascii="宋体" w:hAnsi="宋体"/>
          <w:color w:val="auto"/>
          <w:sz w:val="24"/>
          <w:highlight w:val="none"/>
        </w:rPr>
        <w:t>投标文件中有招标文件未允许提供的选择性内容的；</w:t>
      </w:r>
    </w:p>
    <w:p w14:paraId="0D70BBA3">
      <w:pPr>
        <w:numPr>
          <w:ilvl w:val="0"/>
          <w:numId w:val="10"/>
        </w:numPr>
        <w:tabs>
          <w:tab w:val="left" w:pos="1288"/>
        </w:tabs>
        <w:spacing w:line="440" w:lineRule="exact"/>
        <w:ind w:left="0" w:firstLine="480"/>
        <w:rPr>
          <w:rFonts w:hint="eastAsia" w:ascii="宋体" w:hAnsi="宋体"/>
          <w:color w:val="auto"/>
          <w:sz w:val="24"/>
          <w:highlight w:val="none"/>
        </w:rPr>
      </w:pPr>
      <w:r>
        <w:rPr>
          <w:rFonts w:hint="eastAsia" w:ascii="宋体" w:hAnsi="宋体"/>
          <w:color w:val="auto"/>
          <w:sz w:val="24"/>
          <w:highlight w:val="none"/>
        </w:rPr>
        <w:t>恶意串通其他投标供应商，故意哄抬价格或压价的；</w:t>
      </w:r>
    </w:p>
    <w:p w14:paraId="68F48C1C">
      <w:pPr>
        <w:numPr>
          <w:ilvl w:val="0"/>
          <w:numId w:val="10"/>
        </w:numPr>
        <w:tabs>
          <w:tab w:val="left" w:pos="1288"/>
        </w:tabs>
        <w:spacing w:line="440" w:lineRule="exact"/>
        <w:ind w:left="0" w:firstLine="480"/>
        <w:rPr>
          <w:rFonts w:hint="eastAsia" w:ascii="宋体" w:hAnsi="宋体"/>
          <w:color w:val="auto"/>
          <w:sz w:val="24"/>
          <w:highlight w:val="none"/>
        </w:rPr>
      </w:pPr>
      <w:r>
        <w:rPr>
          <w:rFonts w:hint="eastAsia" w:ascii="宋体" w:hAnsi="宋体"/>
          <w:color w:val="auto"/>
          <w:sz w:val="24"/>
          <w:highlight w:val="none"/>
        </w:rPr>
        <w:t>提供虚假材料的（包括工商营业执照、财务报表、资格证明文件等）；</w:t>
      </w:r>
    </w:p>
    <w:p w14:paraId="23F13C5E">
      <w:pPr>
        <w:numPr>
          <w:ilvl w:val="0"/>
          <w:numId w:val="10"/>
        </w:numPr>
        <w:tabs>
          <w:tab w:val="left" w:pos="1288"/>
        </w:tabs>
        <w:spacing w:line="440" w:lineRule="exact"/>
        <w:ind w:left="0" w:firstLine="480"/>
        <w:rPr>
          <w:rFonts w:hint="eastAsia" w:ascii="宋体" w:hAnsi="宋体"/>
          <w:color w:val="auto"/>
          <w:sz w:val="24"/>
          <w:highlight w:val="none"/>
        </w:rPr>
      </w:pPr>
      <w:r>
        <w:rPr>
          <w:rFonts w:hint="eastAsia" w:ascii="宋体" w:hAnsi="宋体"/>
          <w:color w:val="auto"/>
          <w:sz w:val="24"/>
          <w:highlight w:val="none"/>
        </w:rPr>
        <w:t>投标文件商务标未加盖投标供应商公章及法定代表人或授权代表签字和盖章的；</w:t>
      </w:r>
    </w:p>
    <w:p w14:paraId="2F068072">
      <w:pPr>
        <w:numPr>
          <w:ilvl w:val="0"/>
          <w:numId w:val="10"/>
        </w:numPr>
        <w:tabs>
          <w:tab w:val="left" w:pos="1288"/>
        </w:tabs>
        <w:spacing w:line="440" w:lineRule="exact"/>
        <w:ind w:left="0" w:firstLine="480"/>
        <w:rPr>
          <w:rFonts w:hint="eastAsia" w:ascii="宋体" w:hAnsi="宋体"/>
          <w:color w:val="auto"/>
          <w:sz w:val="24"/>
          <w:highlight w:val="none"/>
        </w:rPr>
      </w:pPr>
      <w:r>
        <w:rPr>
          <w:rFonts w:hint="eastAsia" w:ascii="宋体" w:hAnsi="宋体"/>
          <w:color w:val="auto"/>
          <w:sz w:val="24"/>
          <w:highlight w:val="none"/>
        </w:rPr>
        <w:t>不同投标供应商聘请同一人为其投标提供技术或经济咨询服务的；</w:t>
      </w:r>
    </w:p>
    <w:p w14:paraId="4EDE2223">
      <w:pPr>
        <w:numPr>
          <w:ilvl w:val="0"/>
          <w:numId w:val="10"/>
        </w:numPr>
        <w:tabs>
          <w:tab w:val="left" w:pos="1288"/>
        </w:tabs>
        <w:spacing w:line="440" w:lineRule="exact"/>
        <w:ind w:left="0" w:firstLine="480"/>
        <w:rPr>
          <w:rFonts w:hint="eastAsia" w:ascii="宋体" w:hAnsi="宋体"/>
          <w:color w:val="auto"/>
          <w:sz w:val="24"/>
          <w:highlight w:val="none"/>
        </w:rPr>
      </w:pPr>
      <w:r>
        <w:rPr>
          <w:rFonts w:hint="eastAsia" w:ascii="宋体" w:hAnsi="宋体"/>
          <w:color w:val="auto"/>
          <w:sz w:val="24"/>
          <w:highlight w:val="none"/>
        </w:rPr>
        <w:t>不同投标供应商的投标文件异常一致或者投标报价呈规律性差异；</w:t>
      </w:r>
    </w:p>
    <w:p w14:paraId="6A5A48B2">
      <w:pPr>
        <w:numPr>
          <w:ilvl w:val="0"/>
          <w:numId w:val="10"/>
        </w:numPr>
        <w:tabs>
          <w:tab w:val="left" w:pos="1288"/>
        </w:tabs>
        <w:spacing w:line="440" w:lineRule="exact"/>
        <w:ind w:left="0" w:firstLine="480"/>
        <w:rPr>
          <w:rFonts w:hint="eastAsia" w:ascii="宋体" w:hAnsi="宋体"/>
          <w:color w:val="auto"/>
          <w:sz w:val="24"/>
          <w:highlight w:val="none"/>
        </w:rPr>
      </w:pPr>
      <w:r>
        <w:rPr>
          <w:rFonts w:hint="eastAsia" w:ascii="宋体" w:hAnsi="宋体"/>
          <w:color w:val="auto"/>
          <w:sz w:val="24"/>
          <w:highlight w:val="none"/>
        </w:rPr>
        <w:t>商务标和技术标，其中某一标被本项目评委确认为无效投标文件的；</w:t>
      </w:r>
    </w:p>
    <w:p w14:paraId="0BA3B952">
      <w:pPr>
        <w:numPr>
          <w:ilvl w:val="0"/>
          <w:numId w:val="10"/>
        </w:numPr>
        <w:tabs>
          <w:tab w:val="left" w:pos="1288"/>
        </w:tabs>
        <w:spacing w:line="440" w:lineRule="exact"/>
        <w:ind w:left="0" w:firstLine="480"/>
        <w:rPr>
          <w:rFonts w:hint="eastAsia" w:ascii="宋体" w:hAnsi="宋体"/>
          <w:color w:val="auto"/>
          <w:sz w:val="24"/>
          <w:highlight w:val="none"/>
        </w:rPr>
      </w:pPr>
      <w:r>
        <w:rPr>
          <w:rFonts w:hint="eastAsia" w:ascii="宋体" w:hAnsi="宋体"/>
          <w:color w:val="auto"/>
          <w:sz w:val="24"/>
          <w:highlight w:val="none"/>
        </w:rPr>
        <w:t>改变招标文件规定的暂定价格或不可竞争费用的；</w:t>
      </w:r>
    </w:p>
    <w:p w14:paraId="3535306F">
      <w:pPr>
        <w:numPr>
          <w:ilvl w:val="0"/>
          <w:numId w:val="10"/>
        </w:numPr>
        <w:tabs>
          <w:tab w:val="left" w:pos="1288"/>
        </w:tabs>
        <w:spacing w:line="440" w:lineRule="exact"/>
        <w:ind w:left="0" w:firstLine="480"/>
        <w:rPr>
          <w:rFonts w:hint="eastAsia" w:ascii="宋体" w:hAnsi="宋体"/>
          <w:color w:val="auto"/>
          <w:sz w:val="24"/>
          <w:highlight w:val="none"/>
        </w:rPr>
      </w:pPr>
      <w:r>
        <w:rPr>
          <w:rFonts w:hint="eastAsia" w:ascii="宋体" w:hAnsi="宋体"/>
          <w:color w:val="auto"/>
          <w:sz w:val="24"/>
          <w:highlight w:val="none"/>
        </w:rPr>
        <w:t>改变招标文件提供的工程量清单中的名称、计量单位、采购数量及采购需求的；</w:t>
      </w:r>
    </w:p>
    <w:p w14:paraId="45A04F38">
      <w:pPr>
        <w:numPr>
          <w:ilvl w:val="0"/>
          <w:numId w:val="10"/>
        </w:numPr>
        <w:tabs>
          <w:tab w:val="left" w:pos="1288"/>
        </w:tabs>
        <w:spacing w:line="440" w:lineRule="exact"/>
        <w:ind w:left="0" w:firstLine="480"/>
        <w:rPr>
          <w:rFonts w:hint="eastAsia" w:ascii="宋体" w:hAnsi="宋体" w:eastAsia="宋体"/>
          <w:color w:val="auto"/>
          <w:sz w:val="24"/>
          <w:highlight w:val="none"/>
        </w:rPr>
      </w:pPr>
      <w:r>
        <w:rPr>
          <w:rFonts w:hint="eastAsia" w:ascii="宋体" w:hAnsi="宋体" w:eastAsia="宋体"/>
          <w:color w:val="auto"/>
          <w:sz w:val="24"/>
          <w:highlight w:val="none"/>
        </w:rPr>
        <w:t>技术文件（暗标）未按招标文件规定的格式编制或出现能体现投标供应商身份的信息的；</w:t>
      </w:r>
    </w:p>
    <w:p w14:paraId="470AD973">
      <w:pPr>
        <w:numPr>
          <w:ilvl w:val="0"/>
          <w:numId w:val="10"/>
        </w:numPr>
        <w:tabs>
          <w:tab w:val="left" w:pos="1288"/>
        </w:tabs>
        <w:spacing w:line="440" w:lineRule="exact"/>
        <w:ind w:left="0" w:firstLine="480"/>
        <w:rPr>
          <w:rFonts w:hint="eastAsia" w:ascii="宋体" w:hAnsi="宋体"/>
          <w:b/>
          <w:bCs/>
          <w:color w:val="auto"/>
          <w:sz w:val="24"/>
          <w:highlight w:val="none"/>
        </w:rPr>
      </w:pPr>
      <w:r>
        <w:rPr>
          <w:rFonts w:hint="eastAsia" w:ascii="宋体" w:hAnsi="宋体"/>
          <w:b/>
          <w:bCs/>
          <w:color w:val="auto"/>
          <w:sz w:val="24"/>
          <w:highlight w:val="none"/>
        </w:rPr>
        <w:t>同一投标供应商提交两种（含两种）以上不同的投标报价的；</w:t>
      </w:r>
    </w:p>
    <w:p w14:paraId="34F8EEF1">
      <w:pPr>
        <w:numPr>
          <w:ilvl w:val="0"/>
          <w:numId w:val="10"/>
        </w:numPr>
        <w:tabs>
          <w:tab w:val="left" w:pos="1288"/>
        </w:tabs>
        <w:spacing w:line="440" w:lineRule="exact"/>
        <w:ind w:left="0" w:firstLine="480"/>
        <w:rPr>
          <w:rFonts w:hint="eastAsia" w:ascii="宋体" w:hAnsi="宋体"/>
          <w:color w:val="auto"/>
          <w:sz w:val="24"/>
          <w:highlight w:val="none"/>
        </w:rPr>
      </w:pPr>
      <w:r>
        <w:rPr>
          <w:rFonts w:hint="eastAsia" w:ascii="宋体" w:hAnsi="宋体"/>
          <w:color w:val="auto"/>
          <w:sz w:val="24"/>
          <w:highlight w:val="none"/>
        </w:rPr>
        <w:t>超过招标文件规定的最高限价的；</w:t>
      </w:r>
    </w:p>
    <w:p w14:paraId="015BAA57">
      <w:pPr>
        <w:numPr>
          <w:ilvl w:val="0"/>
          <w:numId w:val="10"/>
        </w:numPr>
        <w:tabs>
          <w:tab w:val="left" w:pos="1288"/>
        </w:tabs>
        <w:spacing w:line="440" w:lineRule="exact"/>
        <w:ind w:left="0" w:firstLine="480"/>
        <w:rPr>
          <w:rFonts w:hint="eastAsia" w:ascii="宋体" w:hAnsi="宋体"/>
          <w:color w:val="auto"/>
          <w:sz w:val="24"/>
          <w:highlight w:val="none"/>
        </w:rPr>
      </w:pPr>
      <w:r>
        <w:rPr>
          <w:rFonts w:hint="eastAsia" w:ascii="宋体" w:hAnsi="宋体"/>
          <w:color w:val="auto"/>
          <w:sz w:val="24"/>
          <w:highlight w:val="none"/>
        </w:rPr>
        <w:t>评标委员会</w:t>
      </w:r>
      <w:r>
        <w:rPr>
          <w:rFonts w:hint="eastAsia" w:hAnsi="宋体"/>
          <w:color w:val="auto"/>
          <w:sz w:val="24"/>
          <w:szCs w:val="24"/>
          <w:highlight w:val="none"/>
        </w:rPr>
        <w:t>启动异常低价投标（响应）审查后，评审委员会应当要求相关供应商在评标现场合理的时间内（1小时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rPr>
          <w:rFonts w:hint="eastAsia" w:ascii="宋体" w:hAnsi="宋体"/>
          <w:color w:val="auto"/>
          <w:sz w:val="24"/>
          <w:highlight w:val="none"/>
        </w:rPr>
        <w:t>；</w:t>
      </w:r>
      <w:r>
        <w:rPr>
          <w:rFonts w:hint="eastAsia" w:ascii="宋体" w:hAnsi="宋体"/>
          <w:color w:val="auto"/>
          <w:sz w:val="24"/>
          <w:highlight w:val="none"/>
          <w:lang w:val="en-US" w:eastAsia="zh-CN"/>
        </w:rPr>
        <w:t>审查相关情况应当在评审报告中进行记录。</w:t>
      </w:r>
    </w:p>
    <w:p w14:paraId="7156D3BB">
      <w:pPr>
        <w:numPr>
          <w:ilvl w:val="0"/>
          <w:numId w:val="10"/>
        </w:numPr>
        <w:tabs>
          <w:tab w:val="left" w:pos="1288"/>
        </w:tabs>
        <w:spacing w:line="440" w:lineRule="exact"/>
        <w:ind w:left="0" w:firstLine="480"/>
        <w:rPr>
          <w:rFonts w:hint="eastAsia" w:ascii="宋体" w:hAnsi="宋体" w:eastAsia="宋体"/>
          <w:b/>
          <w:bCs/>
          <w:color w:val="auto"/>
          <w:sz w:val="24"/>
          <w:highlight w:val="none"/>
        </w:rPr>
      </w:pPr>
      <w:r>
        <w:rPr>
          <w:rFonts w:hint="eastAsia" w:ascii="宋体" w:hAnsi="宋体" w:eastAsia="宋体"/>
          <w:b/>
          <w:bCs/>
          <w:color w:val="auto"/>
          <w:sz w:val="24"/>
          <w:highlight w:val="none"/>
        </w:rPr>
        <w:t>未通过初步资格性审查、投标文件资格性检查、投标文件符合性审查、技术暗标符合性审查</w:t>
      </w:r>
      <w:r>
        <w:rPr>
          <w:rFonts w:hint="eastAsia"/>
          <w:b/>
          <w:bCs/>
          <w:color w:val="auto"/>
          <w:highlight w:val="none"/>
          <w:lang w:eastAsia="zh-CN"/>
        </w:rPr>
        <w:t>、</w:t>
      </w:r>
      <w:r>
        <w:rPr>
          <w:rFonts w:hint="eastAsia" w:ascii="宋体" w:hAnsi="宋体" w:eastAsia="宋体"/>
          <w:b/>
          <w:bCs/>
          <w:color w:val="auto"/>
          <w:sz w:val="24"/>
          <w:highlight w:val="none"/>
        </w:rPr>
        <w:t>报价符合性审查的；</w:t>
      </w:r>
    </w:p>
    <w:p w14:paraId="16988F98">
      <w:pPr>
        <w:numPr>
          <w:ilvl w:val="0"/>
          <w:numId w:val="10"/>
        </w:numPr>
        <w:tabs>
          <w:tab w:val="left" w:pos="1288"/>
        </w:tabs>
        <w:spacing w:line="440" w:lineRule="exact"/>
        <w:ind w:left="0" w:firstLine="480"/>
        <w:rPr>
          <w:rFonts w:hint="eastAsia" w:ascii="宋体" w:hAnsi="宋体"/>
          <w:color w:val="auto"/>
          <w:sz w:val="24"/>
          <w:highlight w:val="none"/>
        </w:rPr>
      </w:pPr>
      <w:r>
        <w:rPr>
          <w:rFonts w:hint="eastAsia" w:ascii="宋体" w:hAnsi="宋体"/>
          <w:color w:val="auto"/>
          <w:sz w:val="24"/>
          <w:highlight w:val="none"/>
        </w:rPr>
        <w:t>投标供应商被“信用中国”网站（www.creditchina.gov.cn）、中国政府采购网（www.ccgp.gov.cn）列入失信被执行人或重大税收违法案件当事人名单或政府采购严重违法失信行为记录名单的。或查询“信用中国”网站、中国政府采购网后发现投标人存在其他不符合《中华人民共和国政府采购法》第二十二条规定条件的信用记录；</w:t>
      </w:r>
    </w:p>
    <w:p w14:paraId="513103FB">
      <w:pPr>
        <w:numPr>
          <w:ilvl w:val="0"/>
          <w:numId w:val="10"/>
        </w:numPr>
        <w:tabs>
          <w:tab w:val="left" w:pos="1288"/>
        </w:tabs>
        <w:spacing w:line="440" w:lineRule="exact"/>
        <w:ind w:left="0" w:firstLine="480"/>
        <w:rPr>
          <w:rFonts w:hint="eastAsia" w:ascii="宋体" w:hAnsi="宋体"/>
          <w:color w:val="auto"/>
          <w:sz w:val="24"/>
          <w:highlight w:val="none"/>
        </w:rPr>
      </w:pPr>
      <w:r>
        <w:rPr>
          <w:rFonts w:hint="eastAsia" w:ascii="宋体" w:hAnsi="宋体"/>
          <w:color w:val="auto"/>
          <w:sz w:val="24"/>
          <w:highlight w:val="none"/>
        </w:rPr>
        <w:t>技术文件编制粗糙，缺漏项较多，或技术标页数过于偏少；</w:t>
      </w:r>
    </w:p>
    <w:p w14:paraId="7BE55B4E">
      <w:pPr>
        <w:numPr>
          <w:ilvl w:val="0"/>
          <w:numId w:val="10"/>
        </w:numPr>
        <w:tabs>
          <w:tab w:val="left" w:pos="1288"/>
        </w:tabs>
        <w:spacing w:line="440" w:lineRule="exact"/>
        <w:ind w:left="0" w:firstLine="480"/>
        <w:rPr>
          <w:rFonts w:hint="eastAsia" w:ascii="宋体" w:hAnsi="宋体"/>
          <w:color w:val="auto"/>
          <w:sz w:val="24"/>
          <w:highlight w:val="none"/>
        </w:rPr>
      </w:pPr>
      <w:r>
        <w:rPr>
          <w:rFonts w:hint="eastAsia" w:ascii="宋体" w:hAnsi="宋体"/>
          <w:color w:val="auto"/>
          <w:sz w:val="24"/>
          <w:highlight w:val="none"/>
        </w:rPr>
        <w:t>投标供应商的投标报价畸高或畸低，但投标总报价与各分项报价不能相互对应，在询标时没有合理的解释或者不能提供计算依据和报价依据的；</w:t>
      </w:r>
    </w:p>
    <w:p w14:paraId="6B1F8F8F">
      <w:pPr>
        <w:numPr>
          <w:ilvl w:val="0"/>
          <w:numId w:val="10"/>
        </w:numPr>
        <w:tabs>
          <w:tab w:val="left" w:pos="1288"/>
        </w:tabs>
        <w:spacing w:line="440" w:lineRule="exact"/>
        <w:ind w:left="0" w:firstLine="480"/>
        <w:rPr>
          <w:rFonts w:hint="eastAsia" w:ascii="宋体" w:hAnsi="宋体"/>
          <w:color w:val="auto"/>
          <w:sz w:val="24"/>
          <w:highlight w:val="none"/>
        </w:rPr>
      </w:pPr>
      <w:r>
        <w:rPr>
          <w:rFonts w:hint="eastAsia" w:ascii="宋体" w:hAnsi="宋体"/>
          <w:color w:val="auto"/>
          <w:sz w:val="24"/>
          <w:highlight w:val="none"/>
        </w:rPr>
        <w:t>不同投标供应商的投标文件的目录序号、排版格式、文字风格等存在明显的相似性或一致性，特征显示由同一单位或者同一个人编制的；</w:t>
      </w:r>
    </w:p>
    <w:p w14:paraId="2CCEE7D6">
      <w:pPr>
        <w:numPr>
          <w:ilvl w:val="0"/>
          <w:numId w:val="10"/>
        </w:numPr>
        <w:tabs>
          <w:tab w:val="left" w:pos="1288"/>
        </w:tabs>
        <w:spacing w:line="440" w:lineRule="exact"/>
        <w:ind w:left="0" w:firstLine="480"/>
        <w:rPr>
          <w:rFonts w:hint="eastAsia" w:ascii="宋体" w:hAnsi="宋体"/>
          <w:color w:val="auto"/>
          <w:sz w:val="24"/>
          <w:highlight w:val="none"/>
        </w:rPr>
      </w:pPr>
      <w:r>
        <w:rPr>
          <w:rFonts w:hint="eastAsia" w:ascii="宋体" w:hAnsi="宋体"/>
          <w:color w:val="auto"/>
          <w:sz w:val="24"/>
          <w:highlight w:val="none"/>
        </w:rPr>
        <w:t>不同投标供应商投标文件内容存在非正常一致、项目组成员或者联系人员出现同一人、投标文件中错误（或异常）一致或雷同、电子文档信息一致或雷同的；</w:t>
      </w:r>
    </w:p>
    <w:p w14:paraId="43BAF786">
      <w:pPr>
        <w:numPr>
          <w:ilvl w:val="0"/>
          <w:numId w:val="10"/>
        </w:numPr>
        <w:tabs>
          <w:tab w:val="left" w:pos="1288"/>
        </w:tabs>
        <w:spacing w:line="440" w:lineRule="exact"/>
        <w:ind w:left="0" w:firstLine="480"/>
        <w:rPr>
          <w:rFonts w:hint="eastAsia" w:ascii="宋体" w:hAnsi="宋体"/>
          <w:color w:val="auto"/>
          <w:sz w:val="24"/>
          <w:highlight w:val="none"/>
        </w:rPr>
      </w:pPr>
      <w:r>
        <w:rPr>
          <w:rFonts w:hint="eastAsia" w:ascii="宋体" w:hAnsi="宋体"/>
          <w:color w:val="auto"/>
          <w:sz w:val="24"/>
          <w:highlight w:val="none"/>
        </w:rPr>
        <w:t>不同投标供应商的委托代理人、项目负责人以及其他相关人员有在同一个单位缴纳社会保险的；</w:t>
      </w:r>
    </w:p>
    <w:p w14:paraId="4C7CBC01">
      <w:pPr>
        <w:numPr>
          <w:ilvl w:val="0"/>
          <w:numId w:val="10"/>
        </w:numPr>
        <w:tabs>
          <w:tab w:val="left" w:pos="900"/>
          <w:tab w:val="left" w:pos="1288"/>
        </w:tabs>
        <w:spacing w:line="440" w:lineRule="exact"/>
        <w:rPr>
          <w:rFonts w:hint="eastAsia" w:ascii="宋体" w:hAnsi="宋体"/>
          <w:color w:val="auto"/>
          <w:sz w:val="24"/>
          <w:highlight w:val="none"/>
        </w:rPr>
      </w:pPr>
      <w:r>
        <w:rPr>
          <w:rFonts w:hint="eastAsia" w:ascii="宋体" w:hAnsi="宋体"/>
          <w:color w:val="auto"/>
          <w:sz w:val="24"/>
          <w:highlight w:val="none"/>
        </w:rPr>
        <w:t>同一投标文件中单位名称落款与公章不是同一单位的；</w:t>
      </w:r>
    </w:p>
    <w:p w14:paraId="746873FF">
      <w:pPr>
        <w:numPr>
          <w:ilvl w:val="0"/>
          <w:numId w:val="10"/>
        </w:numPr>
        <w:tabs>
          <w:tab w:val="left" w:pos="900"/>
          <w:tab w:val="left" w:pos="1288"/>
        </w:tabs>
        <w:spacing w:line="440" w:lineRule="exact"/>
        <w:rPr>
          <w:rFonts w:hint="eastAsia" w:ascii="宋体" w:hAnsi="宋体"/>
          <w:b w:val="0"/>
          <w:bCs w:val="0"/>
          <w:color w:val="auto"/>
          <w:sz w:val="24"/>
          <w:highlight w:val="none"/>
        </w:rPr>
      </w:pPr>
      <w:r>
        <w:rPr>
          <w:rFonts w:hint="eastAsia" w:ascii="宋体" w:hAnsi="宋体"/>
          <w:b w:val="0"/>
          <w:bCs w:val="0"/>
          <w:color w:val="auto"/>
          <w:sz w:val="24"/>
          <w:highlight w:val="none"/>
        </w:rPr>
        <w:t>不同投标供应商委托同一单位或者个人办理投标事宜的；</w:t>
      </w:r>
    </w:p>
    <w:p w14:paraId="48084FB0">
      <w:pPr>
        <w:numPr>
          <w:ilvl w:val="0"/>
          <w:numId w:val="10"/>
        </w:numPr>
        <w:spacing w:line="440" w:lineRule="exact"/>
        <w:ind w:left="0"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不同投标供应商的投标文件由同一台电脑编制或者同一把数字证书加密锁加密或者同一台附属设备打印的；</w:t>
      </w:r>
    </w:p>
    <w:p w14:paraId="76DBE2C1">
      <w:pPr>
        <w:numPr>
          <w:ilvl w:val="0"/>
          <w:numId w:val="10"/>
        </w:numPr>
        <w:spacing w:line="440" w:lineRule="exact"/>
        <w:ind w:left="0" w:firstLine="480"/>
        <w:rPr>
          <w:rFonts w:hint="eastAsia" w:ascii="宋体" w:hAnsi="宋体"/>
          <w:b w:val="0"/>
          <w:bCs w:val="0"/>
          <w:color w:val="auto"/>
          <w:sz w:val="24"/>
          <w:highlight w:val="none"/>
        </w:rPr>
      </w:pPr>
      <w:r>
        <w:rPr>
          <w:rFonts w:hint="eastAsia" w:ascii="宋体" w:hAnsi="宋体" w:eastAsia="宋体" w:cs="Times New Roman"/>
          <w:b/>
          <w:bCs/>
          <w:color w:val="auto"/>
          <w:sz w:val="24"/>
          <w:highlight w:val="none"/>
        </w:rPr>
        <w:t>不同投标供应商的投标文件上传使用的MAC地址或IP地址（IP地址一致的，评标委员会应要求投标供应商进行澄清说明，经评标委员会一致认为不构成“视为投标人相互串通投标情形”的除外）一致的，或不同投标文件留有相同标记标识、存在两处以上一致性错误或雷同等情况，视为投标供应商相互围标、串标，其投标无效；</w:t>
      </w:r>
    </w:p>
    <w:p w14:paraId="6B164812">
      <w:pPr>
        <w:numPr>
          <w:ilvl w:val="0"/>
          <w:numId w:val="10"/>
        </w:numPr>
        <w:tabs>
          <w:tab w:val="left" w:pos="900"/>
          <w:tab w:val="left" w:pos="1288"/>
        </w:tabs>
        <w:spacing w:line="440" w:lineRule="exact"/>
        <w:rPr>
          <w:rFonts w:hint="eastAsia" w:ascii="宋体" w:hAnsi="宋体"/>
          <w:color w:val="auto"/>
          <w:sz w:val="24"/>
          <w:highlight w:val="none"/>
        </w:rPr>
      </w:pPr>
      <w:r>
        <w:rPr>
          <w:rFonts w:hint="eastAsia" w:ascii="宋体" w:hAnsi="宋体"/>
          <w:color w:val="auto"/>
          <w:sz w:val="24"/>
          <w:highlight w:val="none"/>
        </w:rPr>
        <w:t>单位负责人为同一人或者存在直接控股、管理关系的不同供应商；</w:t>
      </w:r>
    </w:p>
    <w:p w14:paraId="19E10129">
      <w:pPr>
        <w:numPr>
          <w:ilvl w:val="0"/>
          <w:numId w:val="10"/>
        </w:numPr>
        <w:tabs>
          <w:tab w:val="left" w:pos="900"/>
          <w:tab w:val="left" w:pos="1288"/>
        </w:tabs>
        <w:spacing w:line="440" w:lineRule="exact"/>
        <w:rPr>
          <w:rFonts w:hint="eastAsia" w:ascii="宋体" w:hAnsi="宋体"/>
          <w:color w:val="auto"/>
          <w:sz w:val="24"/>
          <w:highlight w:val="none"/>
        </w:rPr>
      </w:pPr>
      <w:r>
        <w:rPr>
          <w:rFonts w:hint="eastAsia" w:ascii="宋体" w:hAnsi="宋体"/>
          <w:color w:val="auto"/>
          <w:sz w:val="24"/>
          <w:highlight w:val="none"/>
        </w:rPr>
        <w:t>电子投标文件与招标文件要求格式不一致而无法导入计算机评标系统；</w:t>
      </w:r>
    </w:p>
    <w:p w14:paraId="30D6DF92">
      <w:pPr>
        <w:numPr>
          <w:ilvl w:val="0"/>
          <w:numId w:val="10"/>
        </w:numPr>
        <w:spacing w:line="440" w:lineRule="exact"/>
        <w:ind w:left="0" w:firstLine="480"/>
        <w:rPr>
          <w:rFonts w:hint="eastAsia" w:ascii="宋体" w:hAnsi="宋体"/>
          <w:color w:val="auto"/>
          <w:sz w:val="24"/>
          <w:highlight w:val="none"/>
        </w:rPr>
      </w:pPr>
      <w:r>
        <w:rPr>
          <w:rFonts w:hint="eastAsia" w:ascii="宋体" w:hAnsi="宋体"/>
          <w:color w:val="auto"/>
          <w:sz w:val="24"/>
          <w:highlight w:val="none"/>
        </w:rPr>
        <w:t>启用投标文件电子文本的项目，投标供应商因自身原因造成投标文件电子文本无法导入应急开评标系统的，视为</w:t>
      </w:r>
      <w:r>
        <w:rPr>
          <w:rFonts w:hint="eastAsia" w:ascii="宋体" w:hAnsi="宋体"/>
          <w:color w:val="auto"/>
          <w:sz w:val="24"/>
          <w:highlight w:val="none"/>
          <w:lang w:eastAsia="zh-CN"/>
        </w:rPr>
        <w:t>放弃</w:t>
      </w:r>
      <w:r>
        <w:rPr>
          <w:rFonts w:hint="eastAsia" w:ascii="宋体" w:hAnsi="宋体"/>
          <w:color w:val="auto"/>
          <w:sz w:val="24"/>
          <w:highlight w:val="none"/>
        </w:rPr>
        <w:t>投标；</w:t>
      </w:r>
    </w:p>
    <w:p w14:paraId="6424C890">
      <w:pPr>
        <w:numPr>
          <w:ilvl w:val="0"/>
          <w:numId w:val="10"/>
        </w:numPr>
        <w:spacing w:line="440" w:lineRule="exact"/>
        <w:rPr>
          <w:rFonts w:hint="eastAsia" w:ascii="宋体" w:hAnsi="宋体"/>
          <w:color w:val="auto"/>
          <w:sz w:val="24"/>
          <w:highlight w:val="none"/>
        </w:rPr>
      </w:pPr>
      <w:r>
        <w:rPr>
          <w:rFonts w:hint="eastAsia" w:ascii="宋体" w:hAnsi="宋体"/>
          <w:color w:val="auto"/>
          <w:sz w:val="24"/>
          <w:highlight w:val="none"/>
        </w:rPr>
        <w:t>投标文件内容不全或不符合法律法规和招标文件中规定的其他实质性要求的。</w:t>
      </w:r>
    </w:p>
    <w:p w14:paraId="1F990B44">
      <w:pPr>
        <w:tabs>
          <w:tab w:val="left" w:pos="945"/>
        </w:tabs>
        <w:spacing w:line="440" w:lineRule="exact"/>
        <w:ind w:firstLine="482"/>
        <w:outlineLvl w:val="0"/>
        <w:rPr>
          <w:rFonts w:hint="eastAsia" w:ascii="宋体" w:hAnsi="宋体"/>
          <w:b/>
          <w:color w:val="auto"/>
          <w:sz w:val="24"/>
          <w:szCs w:val="24"/>
          <w:highlight w:val="none"/>
        </w:rPr>
      </w:pPr>
      <w:r>
        <w:rPr>
          <w:rFonts w:hint="eastAsia" w:ascii="宋体" w:hAnsi="宋体"/>
          <w:b/>
          <w:color w:val="auto"/>
          <w:sz w:val="24"/>
          <w:szCs w:val="24"/>
          <w:highlight w:val="none"/>
        </w:rPr>
        <w:t>（十） 开标、评标：</w:t>
      </w:r>
      <w:bookmarkEnd w:id="58"/>
      <w:bookmarkEnd w:id="59"/>
    </w:p>
    <w:p w14:paraId="394536FA">
      <w:pPr>
        <w:tabs>
          <w:tab w:val="left" w:pos="945"/>
        </w:tabs>
        <w:spacing w:line="440" w:lineRule="exact"/>
        <w:ind w:firstLine="482"/>
        <w:outlineLvl w:val="0"/>
        <w:rPr>
          <w:rFonts w:hint="eastAsia" w:asciiTheme="minorEastAsia" w:hAnsiTheme="minorEastAsia" w:eastAsiaTheme="minorEastAsia"/>
          <w:b/>
          <w:color w:val="auto"/>
          <w:sz w:val="24"/>
          <w:szCs w:val="24"/>
          <w:highlight w:val="none"/>
        </w:rPr>
      </w:pPr>
      <w:bookmarkStart w:id="60" w:name="_Toc116946298"/>
      <w:bookmarkStart w:id="61" w:name="_Toc98277343"/>
      <w:r>
        <w:rPr>
          <w:rFonts w:hint="eastAsia" w:asciiTheme="minorEastAsia" w:hAnsiTheme="minorEastAsia" w:eastAsiaTheme="minorEastAsia"/>
          <w:b/>
          <w:color w:val="auto"/>
          <w:sz w:val="24"/>
          <w:szCs w:val="24"/>
          <w:highlight w:val="none"/>
        </w:rPr>
        <w:t>1</w:t>
      </w:r>
      <w:r>
        <w:rPr>
          <w:rFonts w:asciiTheme="minorEastAsia" w:hAnsiTheme="minorEastAsia" w:eastAsiaTheme="minorEastAsia"/>
          <w:b/>
          <w:color w:val="auto"/>
          <w:sz w:val="24"/>
          <w:szCs w:val="24"/>
          <w:highlight w:val="none"/>
        </w:rPr>
        <w:t>.</w:t>
      </w:r>
      <w:r>
        <w:rPr>
          <w:rFonts w:hint="eastAsia" w:asciiTheme="minorEastAsia" w:hAnsiTheme="minorEastAsia" w:eastAsiaTheme="minorEastAsia"/>
          <w:b/>
          <w:color w:val="auto"/>
          <w:sz w:val="24"/>
          <w:szCs w:val="24"/>
          <w:highlight w:val="none"/>
        </w:rPr>
        <w:t>开标工作程序</w:t>
      </w:r>
      <w:bookmarkEnd w:id="60"/>
      <w:bookmarkEnd w:id="61"/>
    </w:p>
    <w:p w14:paraId="7B9196A3">
      <w:pPr>
        <w:tabs>
          <w:tab w:val="left" w:pos="480"/>
        </w:tabs>
        <w:spacing w:line="440" w:lineRule="exact"/>
        <w:ind w:firstLine="480"/>
        <w:outlineLvl w:val="0"/>
        <w:rPr>
          <w:rFonts w:hint="eastAsia" w:asciiTheme="minorEastAsia" w:hAnsiTheme="minorEastAsia" w:eastAsiaTheme="minorEastAsia"/>
          <w:bCs/>
          <w:color w:val="auto"/>
          <w:sz w:val="24"/>
          <w:highlight w:val="none"/>
        </w:rPr>
      </w:pPr>
      <w:bookmarkStart w:id="62" w:name="_Toc116946299"/>
      <w:bookmarkStart w:id="63" w:name="_Toc98277344"/>
      <w:r>
        <w:rPr>
          <w:rFonts w:hint="eastAsia" w:asciiTheme="minorEastAsia" w:hAnsiTheme="minorEastAsia" w:eastAsiaTheme="minorEastAsia"/>
          <w:bCs/>
          <w:color w:val="auto"/>
          <w:sz w:val="24"/>
          <w:highlight w:val="none"/>
        </w:rPr>
        <w:t>1.</w:t>
      </w:r>
      <w:bookmarkStart w:id="64" w:name="_Hlk71662661"/>
      <w:r>
        <w:rPr>
          <w:rFonts w:hint="eastAsia" w:asciiTheme="minorEastAsia" w:hAnsiTheme="minorEastAsia" w:eastAsiaTheme="minorEastAsia"/>
          <w:bCs/>
          <w:color w:val="auto"/>
          <w:sz w:val="24"/>
          <w:highlight w:val="none"/>
        </w:rPr>
        <w:t>1代理机构将在招标公告中规定的时间和地点组织公开开标。投标供应商应当按照《“苏采云”系统供应商操作手册》规定，参加开标活动和在苏采云系统规定的时间内对投标文件进行解密。</w:t>
      </w:r>
    </w:p>
    <w:p w14:paraId="28CD78E9">
      <w:pPr>
        <w:tabs>
          <w:tab w:val="left" w:pos="480"/>
        </w:tabs>
        <w:spacing w:line="440" w:lineRule="exact"/>
        <w:ind w:firstLine="480"/>
        <w:outlineLvl w:val="0"/>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1</w:t>
      </w:r>
      <w:r>
        <w:rPr>
          <w:rFonts w:hint="eastAsia" w:asciiTheme="minorEastAsia" w:hAnsiTheme="minorEastAsia" w:eastAsiaTheme="minorEastAsia"/>
          <w:bCs/>
          <w:color w:val="auto"/>
          <w:sz w:val="24"/>
          <w:highlight w:val="none"/>
        </w:rPr>
        <w:t>.2开标仪式由代理机构组织。苏采云系统将自动对项目进行开标，并宣布各投标供应商名称和投标价格。</w:t>
      </w:r>
    </w:p>
    <w:p w14:paraId="765FDBB7">
      <w:pPr>
        <w:tabs>
          <w:tab w:val="left" w:pos="480"/>
        </w:tabs>
        <w:spacing w:line="440" w:lineRule="exact"/>
        <w:ind w:firstLine="480"/>
        <w:outlineLvl w:val="0"/>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1</w:t>
      </w:r>
      <w:r>
        <w:rPr>
          <w:rFonts w:hint="eastAsia" w:asciiTheme="minorEastAsia" w:hAnsiTheme="minorEastAsia" w:eastAsiaTheme="minorEastAsia"/>
          <w:bCs/>
          <w:color w:val="auto"/>
          <w:sz w:val="24"/>
          <w:highlight w:val="none"/>
        </w:rPr>
        <w:t>.3投标供应商在开标过程中涉及的投标文件解密、开标结果确认等工作，应按照《“苏采云”系统供应商操作手册》规定执行。</w:t>
      </w:r>
    </w:p>
    <w:p w14:paraId="396BEDA9">
      <w:pPr>
        <w:tabs>
          <w:tab w:val="left" w:pos="480"/>
        </w:tabs>
        <w:spacing w:line="440" w:lineRule="exact"/>
        <w:ind w:firstLine="480"/>
        <w:outlineLvl w:val="0"/>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1</w:t>
      </w:r>
      <w:r>
        <w:rPr>
          <w:rFonts w:hint="eastAsia" w:asciiTheme="minorEastAsia" w:hAnsiTheme="minorEastAsia" w:eastAsiaTheme="minorEastAsia"/>
          <w:bCs/>
          <w:color w:val="auto"/>
          <w:sz w:val="24"/>
          <w:highlight w:val="none"/>
        </w:rPr>
        <w:t>.4投标人如果对开标过程和开标记录有疑义，应当根据《“苏采云”系统供应商操作手册》规定提出，如苏采云系统中《开标记录表》宣布后5分钟内未提出的，视同认可开标结果。</w:t>
      </w:r>
      <w:bookmarkEnd w:id="62"/>
      <w:bookmarkEnd w:id="63"/>
    </w:p>
    <w:p w14:paraId="18D15E7F">
      <w:pPr>
        <w:tabs>
          <w:tab w:val="left" w:pos="480"/>
        </w:tabs>
        <w:spacing w:line="440" w:lineRule="exact"/>
        <w:ind w:firstLine="482"/>
        <w:outlineLvl w:val="0"/>
        <w:rPr>
          <w:rFonts w:hint="eastAsia" w:asciiTheme="minorEastAsia" w:hAnsiTheme="minorEastAsia" w:eastAsiaTheme="minorEastAsia"/>
          <w:b/>
          <w:color w:val="auto"/>
          <w:sz w:val="24"/>
          <w:highlight w:val="none"/>
        </w:rPr>
      </w:pPr>
      <w:bookmarkStart w:id="65" w:name="_Toc98277345"/>
      <w:bookmarkStart w:id="66" w:name="_Toc116946300"/>
      <w:r>
        <w:rPr>
          <w:rFonts w:hint="eastAsia" w:asciiTheme="minorEastAsia" w:hAnsiTheme="minorEastAsia" w:eastAsiaTheme="minorEastAsia"/>
          <w:b/>
          <w:color w:val="auto"/>
          <w:sz w:val="24"/>
          <w:highlight w:val="none"/>
        </w:rPr>
        <w:t>1.</w:t>
      </w:r>
      <w:r>
        <w:rPr>
          <w:rFonts w:asciiTheme="minorEastAsia" w:hAnsiTheme="minorEastAsia" w:eastAsiaTheme="minorEastAsia"/>
          <w:b/>
          <w:color w:val="auto"/>
          <w:sz w:val="24"/>
          <w:highlight w:val="none"/>
        </w:rPr>
        <w:t>5</w:t>
      </w:r>
      <w:r>
        <w:rPr>
          <w:rFonts w:hint="eastAsia" w:asciiTheme="minorEastAsia" w:hAnsiTheme="minorEastAsia" w:eastAsiaTheme="minorEastAsia"/>
          <w:b/>
          <w:color w:val="auto"/>
          <w:sz w:val="24"/>
          <w:highlight w:val="none"/>
        </w:rPr>
        <w:t>解密时，供应商须自行准备设备（包括但不限于笔记本电脑、无线网络）登录“江苏省政府采购（苏采云）平台”，按招标文件规定时间解密，在评审过程中保持在线，等待评标委员会的询问，并等待评审结果。如未按要求应答，由此所产生的损失及风险由供应商自行承担。</w:t>
      </w:r>
      <w:bookmarkEnd w:id="65"/>
      <w:bookmarkEnd w:id="66"/>
    </w:p>
    <w:p w14:paraId="2F5780FE">
      <w:pPr>
        <w:tabs>
          <w:tab w:val="left" w:pos="480"/>
        </w:tabs>
        <w:spacing w:line="440" w:lineRule="exact"/>
        <w:ind w:firstLine="480"/>
        <w:outlineLvl w:val="0"/>
        <w:rPr>
          <w:rFonts w:hint="eastAsia" w:asciiTheme="minorEastAsia" w:hAnsiTheme="minorEastAsia" w:eastAsiaTheme="minorEastAsia"/>
          <w:bCs/>
          <w:color w:val="auto"/>
          <w:sz w:val="24"/>
          <w:highlight w:val="none"/>
        </w:rPr>
      </w:pPr>
      <w:bookmarkStart w:id="67" w:name="_Toc98277346"/>
      <w:bookmarkStart w:id="68" w:name="_Toc116946301"/>
      <w:r>
        <w:rPr>
          <w:rFonts w:hint="eastAsia" w:asciiTheme="minorEastAsia" w:hAnsiTheme="minorEastAsia" w:eastAsiaTheme="minorEastAsia"/>
          <w:bCs/>
          <w:color w:val="auto"/>
          <w:sz w:val="24"/>
          <w:highlight w:val="none"/>
        </w:rPr>
        <w:t>1.</w:t>
      </w:r>
      <w:r>
        <w:rPr>
          <w:rFonts w:asciiTheme="minorEastAsia" w:hAnsiTheme="minorEastAsia" w:eastAsiaTheme="minorEastAsia"/>
          <w:bCs/>
          <w:color w:val="auto"/>
          <w:sz w:val="24"/>
          <w:highlight w:val="none"/>
        </w:rPr>
        <w:t>6</w:t>
      </w:r>
      <w:r>
        <w:rPr>
          <w:rFonts w:hint="eastAsia" w:asciiTheme="minorEastAsia" w:hAnsiTheme="minorEastAsia" w:eastAsiaTheme="minorEastAsia"/>
          <w:bCs/>
          <w:color w:val="auto"/>
          <w:sz w:val="24"/>
          <w:highlight w:val="none"/>
        </w:rPr>
        <w:t>投标截止时间后参加投标的供应商或解密投标文件的供应商不足三家的，不进行评审。</w:t>
      </w:r>
      <w:bookmarkEnd w:id="64"/>
      <w:bookmarkEnd w:id="67"/>
      <w:bookmarkEnd w:id="68"/>
    </w:p>
    <w:p w14:paraId="50A312E3">
      <w:pPr>
        <w:tabs>
          <w:tab w:val="left" w:pos="480"/>
        </w:tabs>
        <w:spacing w:line="440" w:lineRule="exact"/>
        <w:ind w:firstLine="480"/>
        <w:outlineLvl w:val="0"/>
        <w:rPr>
          <w:rFonts w:hint="eastAsia" w:asciiTheme="minorEastAsia" w:hAnsiTheme="minorEastAsia" w:eastAsiaTheme="minorEastAsia"/>
          <w:bCs/>
          <w:color w:val="auto"/>
          <w:sz w:val="24"/>
          <w:highlight w:val="none"/>
        </w:rPr>
      </w:pPr>
      <w:bookmarkStart w:id="69" w:name="_Toc116946302"/>
      <w:bookmarkStart w:id="70" w:name="_Toc98277347"/>
      <w:r>
        <w:rPr>
          <w:rFonts w:asciiTheme="minorEastAsia" w:hAnsiTheme="minorEastAsia" w:eastAsiaTheme="minorEastAsia"/>
          <w:bCs/>
          <w:color w:val="auto"/>
          <w:sz w:val="24"/>
          <w:highlight w:val="none"/>
        </w:rPr>
        <w:t>1.7</w:t>
      </w:r>
      <w:r>
        <w:rPr>
          <w:rFonts w:hint="eastAsia" w:asciiTheme="minorEastAsia" w:hAnsiTheme="minorEastAsia" w:eastAsiaTheme="minorEastAsia"/>
          <w:bCs/>
          <w:color w:val="auto"/>
          <w:sz w:val="24"/>
          <w:highlight w:val="none"/>
        </w:rPr>
        <w:t>投标文件报价出现前后不一致的，按照下列规定修正：</w:t>
      </w:r>
      <w:bookmarkEnd w:id="69"/>
      <w:bookmarkEnd w:id="70"/>
    </w:p>
    <w:p w14:paraId="675DDDFF">
      <w:pPr>
        <w:tabs>
          <w:tab w:val="left" w:pos="480"/>
        </w:tabs>
        <w:spacing w:line="440" w:lineRule="exact"/>
        <w:ind w:firstLine="480"/>
        <w:outlineLvl w:val="0"/>
        <w:rPr>
          <w:rFonts w:hint="eastAsia" w:asciiTheme="minorEastAsia" w:hAnsiTheme="minorEastAsia" w:eastAsiaTheme="minorEastAsia"/>
          <w:bCs/>
          <w:color w:val="auto"/>
          <w:sz w:val="24"/>
          <w:highlight w:val="none"/>
        </w:rPr>
      </w:pPr>
      <w:bookmarkStart w:id="71" w:name="_Toc116946303"/>
      <w:bookmarkStart w:id="72" w:name="_Toc98277348"/>
      <w:r>
        <w:rPr>
          <w:rFonts w:hint="eastAsia" w:asciiTheme="minorEastAsia" w:hAnsiTheme="minorEastAsia" w:eastAsiaTheme="minorEastAsia"/>
          <w:bCs/>
          <w:color w:val="auto"/>
          <w:sz w:val="24"/>
          <w:highlight w:val="none"/>
        </w:rPr>
        <w:t>（一）投标文件中开标一览表（报价表）内容与投标文件中相应内容不一致的，以开标一览表（报价表）为准；</w:t>
      </w:r>
      <w:bookmarkEnd w:id="71"/>
      <w:bookmarkEnd w:id="72"/>
    </w:p>
    <w:p w14:paraId="4A7B5107">
      <w:pPr>
        <w:tabs>
          <w:tab w:val="left" w:pos="480"/>
        </w:tabs>
        <w:spacing w:line="440" w:lineRule="exact"/>
        <w:ind w:firstLine="480"/>
        <w:outlineLvl w:val="0"/>
        <w:rPr>
          <w:rFonts w:hint="eastAsia" w:asciiTheme="minorEastAsia" w:hAnsiTheme="minorEastAsia" w:eastAsiaTheme="minorEastAsia"/>
          <w:bCs/>
          <w:color w:val="auto"/>
          <w:sz w:val="24"/>
          <w:highlight w:val="none"/>
        </w:rPr>
      </w:pPr>
      <w:bookmarkStart w:id="73" w:name="_Toc116946304"/>
      <w:bookmarkStart w:id="74" w:name="_Toc98277349"/>
      <w:r>
        <w:rPr>
          <w:rFonts w:hint="eastAsia" w:asciiTheme="minorEastAsia" w:hAnsiTheme="minorEastAsia" w:eastAsiaTheme="minorEastAsia"/>
          <w:bCs/>
          <w:color w:val="auto"/>
          <w:sz w:val="24"/>
          <w:highlight w:val="none"/>
        </w:rPr>
        <w:t>（二）大写金额和小写金额不一致的，以大写金额为准；</w:t>
      </w:r>
      <w:bookmarkEnd w:id="73"/>
      <w:bookmarkEnd w:id="74"/>
    </w:p>
    <w:p w14:paraId="10019D72">
      <w:pPr>
        <w:tabs>
          <w:tab w:val="left" w:pos="480"/>
        </w:tabs>
        <w:spacing w:line="440" w:lineRule="exact"/>
        <w:ind w:firstLine="480"/>
        <w:outlineLvl w:val="0"/>
        <w:rPr>
          <w:rFonts w:hint="eastAsia" w:asciiTheme="minorEastAsia" w:hAnsiTheme="minorEastAsia" w:eastAsiaTheme="minorEastAsia"/>
          <w:bCs/>
          <w:color w:val="auto"/>
          <w:sz w:val="24"/>
          <w:highlight w:val="none"/>
        </w:rPr>
      </w:pPr>
      <w:bookmarkStart w:id="75" w:name="_Toc98277350"/>
      <w:bookmarkStart w:id="76" w:name="_Toc116946305"/>
      <w:r>
        <w:rPr>
          <w:rFonts w:hint="eastAsia" w:asciiTheme="minorEastAsia" w:hAnsiTheme="minorEastAsia" w:eastAsiaTheme="minorEastAsia"/>
          <w:bCs/>
          <w:color w:val="auto"/>
          <w:sz w:val="24"/>
          <w:highlight w:val="none"/>
        </w:rPr>
        <w:t>（三）单价金额小数点或者百分比有明显错位的，以开标一览表的总价为准，并修改单价；</w:t>
      </w:r>
      <w:bookmarkEnd w:id="75"/>
      <w:bookmarkEnd w:id="76"/>
    </w:p>
    <w:p w14:paraId="2159D146">
      <w:pPr>
        <w:tabs>
          <w:tab w:val="left" w:pos="480"/>
        </w:tabs>
        <w:spacing w:line="440" w:lineRule="exact"/>
        <w:ind w:firstLine="480"/>
        <w:outlineLvl w:val="0"/>
        <w:rPr>
          <w:rFonts w:hint="eastAsia" w:asciiTheme="minorEastAsia" w:hAnsiTheme="minorEastAsia" w:eastAsiaTheme="minorEastAsia"/>
          <w:bCs/>
          <w:color w:val="auto"/>
          <w:sz w:val="24"/>
          <w:highlight w:val="none"/>
        </w:rPr>
      </w:pPr>
      <w:bookmarkStart w:id="77" w:name="_Toc116946306"/>
      <w:bookmarkStart w:id="78" w:name="_Toc98277351"/>
      <w:r>
        <w:rPr>
          <w:rFonts w:hint="eastAsia" w:asciiTheme="minorEastAsia" w:hAnsiTheme="minorEastAsia" w:eastAsiaTheme="minorEastAsia"/>
          <w:bCs/>
          <w:color w:val="auto"/>
          <w:sz w:val="24"/>
          <w:highlight w:val="none"/>
        </w:rPr>
        <w:t>（四）总价金额与按单价汇总金额不一致的，以单价金额计算结果为准。</w:t>
      </w:r>
      <w:bookmarkEnd w:id="77"/>
      <w:bookmarkEnd w:id="78"/>
    </w:p>
    <w:p w14:paraId="0F3A7D67">
      <w:pPr>
        <w:tabs>
          <w:tab w:val="left" w:pos="480"/>
        </w:tabs>
        <w:spacing w:line="440" w:lineRule="exact"/>
        <w:ind w:firstLine="480"/>
        <w:outlineLvl w:val="0"/>
        <w:rPr>
          <w:rFonts w:hint="eastAsia" w:asciiTheme="minorEastAsia" w:hAnsiTheme="minorEastAsia" w:eastAsiaTheme="minorEastAsia"/>
          <w:bCs/>
          <w:color w:val="auto"/>
          <w:sz w:val="24"/>
          <w:highlight w:val="none"/>
        </w:rPr>
      </w:pPr>
      <w:bookmarkStart w:id="79" w:name="_Toc116946307"/>
      <w:bookmarkStart w:id="80" w:name="_Toc98277352"/>
      <w:r>
        <w:rPr>
          <w:rFonts w:hint="eastAsia" w:asciiTheme="minorEastAsia" w:hAnsiTheme="minorEastAsia" w:eastAsiaTheme="minorEastAsia"/>
          <w:bCs/>
          <w:color w:val="auto"/>
          <w:sz w:val="24"/>
          <w:highlight w:val="none"/>
        </w:rPr>
        <w:t>同时出现两种以上不一致的，按照上述（1）－（4）款规定的顺序修正。修正后的报价按照《中华人民共和国财政部令第87号</w:t>
      </w:r>
      <w:r>
        <w:rPr>
          <w:rFonts w:hint="eastAsia" w:asciiTheme="minorEastAsia" w:hAnsiTheme="minorEastAsia" w:eastAsiaTheme="minorEastAsia"/>
          <w:bCs/>
          <w:color w:val="auto"/>
          <w:sz w:val="24"/>
          <w:highlight w:val="none"/>
          <w:lang w:eastAsia="zh-CN"/>
        </w:rPr>
        <w:t>－</w:t>
      </w:r>
      <w:r>
        <w:rPr>
          <w:rFonts w:hint="eastAsia" w:asciiTheme="minorEastAsia" w:hAnsiTheme="minorEastAsia" w:eastAsiaTheme="minorEastAsia"/>
          <w:bCs/>
          <w:color w:val="auto"/>
          <w:sz w:val="24"/>
          <w:highlight w:val="none"/>
        </w:rPr>
        <w:t>政府采购货物和服务招标投标管理办法》第五十一条第二款的规定经投标供应商书面澄清、说明或者补正，并加盖公章，或者有法定代表人或其授权的代表签字作为确认后产生约束力，投标供应商不确认的，其投标无效。</w:t>
      </w:r>
      <w:bookmarkEnd w:id="79"/>
      <w:bookmarkEnd w:id="80"/>
    </w:p>
    <w:p w14:paraId="5FFE4D04">
      <w:pPr>
        <w:tabs>
          <w:tab w:val="left" w:pos="480"/>
        </w:tabs>
        <w:spacing w:line="440" w:lineRule="exact"/>
        <w:ind w:firstLine="480"/>
        <w:outlineLvl w:val="0"/>
        <w:rPr>
          <w:rFonts w:hint="eastAsia" w:asciiTheme="minorEastAsia" w:hAnsiTheme="minorEastAsia" w:eastAsiaTheme="minorEastAsia"/>
          <w:bCs/>
          <w:color w:val="auto"/>
          <w:sz w:val="24"/>
          <w:highlight w:val="none"/>
        </w:rPr>
      </w:pPr>
      <w:bookmarkStart w:id="81" w:name="_Toc116946308"/>
      <w:bookmarkStart w:id="82" w:name="_Toc98277353"/>
      <w:r>
        <w:rPr>
          <w:rFonts w:hint="eastAsia" w:asciiTheme="minorEastAsia" w:hAnsiTheme="minorEastAsia" w:eastAsiaTheme="minorEastAsia"/>
          <w:bCs/>
          <w:color w:val="auto"/>
          <w:sz w:val="24"/>
          <w:highlight w:val="none"/>
        </w:rPr>
        <w:t>2</w:t>
      </w:r>
      <w:r>
        <w:rPr>
          <w:rFonts w:asciiTheme="minorEastAsia" w:hAnsiTheme="minorEastAsia" w:eastAsiaTheme="minorEastAsia"/>
          <w:bCs/>
          <w:color w:val="auto"/>
          <w:sz w:val="24"/>
          <w:highlight w:val="none"/>
        </w:rPr>
        <w:t>.</w:t>
      </w:r>
      <w:r>
        <w:rPr>
          <w:rFonts w:hint="eastAsia" w:asciiTheme="minorEastAsia" w:hAnsiTheme="minorEastAsia" w:eastAsiaTheme="minorEastAsia"/>
          <w:bCs/>
          <w:color w:val="auto"/>
          <w:sz w:val="24"/>
          <w:highlight w:val="none"/>
        </w:rPr>
        <w:t>投标供应商资格审查</w:t>
      </w:r>
      <w:bookmarkEnd w:id="81"/>
      <w:bookmarkEnd w:id="82"/>
    </w:p>
    <w:p w14:paraId="2E817431">
      <w:pPr>
        <w:tabs>
          <w:tab w:val="left" w:pos="480"/>
        </w:tabs>
        <w:spacing w:line="440" w:lineRule="exact"/>
        <w:ind w:firstLine="480"/>
        <w:outlineLvl w:val="0"/>
        <w:rPr>
          <w:rFonts w:hint="eastAsia" w:asciiTheme="minorEastAsia" w:hAnsiTheme="minorEastAsia" w:eastAsiaTheme="minorEastAsia"/>
          <w:bCs/>
          <w:color w:val="auto"/>
          <w:sz w:val="24"/>
          <w:highlight w:val="none"/>
        </w:rPr>
      </w:pPr>
      <w:bookmarkStart w:id="83" w:name="_Toc116946309"/>
      <w:bookmarkStart w:id="84" w:name="_Toc98277354"/>
      <w:r>
        <w:rPr>
          <w:rFonts w:asciiTheme="minorEastAsia" w:hAnsiTheme="minorEastAsia" w:eastAsiaTheme="minorEastAsia"/>
          <w:bCs/>
          <w:color w:val="auto"/>
          <w:sz w:val="24"/>
          <w:highlight w:val="none"/>
        </w:rPr>
        <w:t>2.</w:t>
      </w:r>
      <w:r>
        <w:rPr>
          <w:rFonts w:hint="eastAsia" w:asciiTheme="minorEastAsia" w:hAnsiTheme="minorEastAsia" w:eastAsiaTheme="minorEastAsia"/>
          <w:bCs/>
          <w:color w:val="auto"/>
          <w:sz w:val="24"/>
          <w:highlight w:val="none"/>
        </w:rPr>
        <w:t>1公开招标采购项目开标结束后，投标文件资格性检查由采购人或采购代理机构组建的资格审查小组负责。</w:t>
      </w:r>
      <w:bookmarkEnd w:id="83"/>
      <w:bookmarkEnd w:id="84"/>
    </w:p>
    <w:p w14:paraId="6C904662">
      <w:pPr>
        <w:tabs>
          <w:tab w:val="left" w:pos="480"/>
        </w:tabs>
        <w:spacing w:line="440" w:lineRule="exact"/>
        <w:ind w:firstLine="480"/>
        <w:outlineLvl w:val="0"/>
        <w:rPr>
          <w:rFonts w:hint="eastAsia" w:asciiTheme="minorEastAsia" w:hAnsiTheme="minorEastAsia" w:eastAsiaTheme="minorEastAsia"/>
          <w:bCs/>
          <w:color w:val="auto"/>
          <w:sz w:val="24"/>
          <w:highlight w:val="none"/>
        </w:rPr>
      </w:pPr>
      <w:bookmarkStart w:id="85" w:name="_Toc98277355"/>
      <w:bookmarkStart w:id="86" w:name="_Toc116946310"/>
      <w:r>
        <w:rPr>
          <w:rFonts w:hint="eastAsia" w:asciiTheme="minorEastAsia" w:hAnsiTheme="minorEastAsia" w:eastAsiaTheme="minorEastAsia"/>
          <w:bCs/>
          <w:color w:val="auto"/>
          <w:sz w:val="24"/>
          <w:highlight w:val="none"/>
        </w:rPr>
        <w:t>2</w:t>
      </w:r>
      <w:r>
        <w:rPr>
          <w:rFonts w:asciiTheme="minorEastAsia" w:hAnsiTheme="minorEastAsia" w:eastAsiaTheme="minorEastAsia"/>
          <w:bCs/>
          <w:color w:val="auto"/>
          <w:sz w:val="24"/>
          <w:highlight w:val="none"/>
        </w:rPr>
        <w:t>.2</w:t>
      </w:r>
      <w:r>
        <w:rPr>
          <w:rFonts w:hint="eastAsia" w:asciiTheme="minorEastAsia" w:hAnsiTheme="minorEastAsia" w:eastAsiaTheme="minorEastAsia"/>
          <w:bCs/>
          <w:color w:val="auto"/>
          <w:sz w:val="24"/>
          <w:highlight w:val="none"/>
        </w:rPr>
        <w:t>依据法律法规和招标文件的规定，对投标文件中的法定代表</w:t>
      </w:r>
      <w:r>
        <w:rPr>
          <w:rFonts w:hint="eastAsia" w:asciiTheme="minorEastAsia" w:hAnsiTheme="minorEastAsia" w:eastAsiaTheme="minorEastAsia"/>
          <w:bCs/>
          <w:color w:val="auto"/>
          <w:sz w:val="24"/>
          <w:highlight w:val="none"/>
          <w:lang w:eastAsia="zh-CN"/>
        </w:rPr>
        <w:t>人和</w:t>
      </w:r>
      <w:r>
        <w:rPr>
          <w:rFonts w:hint="eastAsia" w:asciiTheme="minorEastAsia" w:hAnsiTheme="minorEastAsia" w:eastAsiaTheme="minorEastAsia"/>
          <w:bCs/>
          <w:color w:val="auto"/>
          <w:sz w:val="24"/>
          <w:highlight w:val="none"/>
        </w:rPr>
        <w:t>授权代表是否提供有效的身份证明和法定代表人授权委托书等资格、资信证明等进行审查，以确定投标供应商提</w:t>
      </w:r>
      <w:r>
        <w:rPr>
          <w:rFonts w:hint="eastAsia" w:asciiTheme="minorEastAsia" w:hAnsiTheme="minorEastAsia" w:eastAsiaTheme="minorEastAsia"/>
          <w:bCs/>
          <w:color w:val="auto"/>
          <w:sz w:val="24"/>
          <w:highlight w:val="none"/>
          <w:lang w:eastAsia="zh-CN"/>
        </w:rPr>
        <w:t>供的</w:t>
      </w:r>
      <w:r>
        <w:rPr>
          <w:rFonts w:hint="eastAsia" w:asciiTheme="minorEastAsia" w:hAnsiTheme="minorEastAsia" w:eastAsiaTheme="minorEastAsia"/>
          <w:bCs/>
          <w:color w:val="auto"/>
          <w:sz w:val="24"/>
          <w:highlight w:val="none"/>
        </w:rPr>
        <w:t>资格证明的合法性、真实性，是否具备投标资格。</w:t>
      </w:r>
      <w:bookmarkEnd w:id="85"/>
      <w:bookmarkEnd w:id="86"/>
    </w:p>
    <w:p w14:paraId="4530FE89">
      <w:pPr>
        <w:tabs>
          <w:tab w:val="left" w:pos="480"/>
        </w:tabs>
        <w:spacing w:line="440" w:lineRule="exact"/>
        <w:ind w:firstLine="480"/>
        <w:outlineLvl w:val="0"/>
        <w:rPr>
          <w:rFonts w:hint="eastAsia" w:asciiTheme="minorEastAsia" w:hAnsiTheme="minorEastAsia" w:eastAsiaTheme="minorEastAsia"/>
          <w:bCs/>
          <w:color w:val="auto"/>
          <w:sz w:val="24"/>
          <w:highlight w:val="none"/>
        </w:rPr>
      </w:pPr>
      <w:bookmarkStart w:id="87" w:name="_Toc116946311"/>
      <w:bookmarkStart w:id="88" w:name="_Toc98277356"/>
      <w:r>
        <w:rPr>
          <w:rFonts w:asciiTheme="minorEastAsia" w:hAnsiTheme="minorEastAsia" w:eastAsiaTheme="minorEastAsia"/>
          <w:bCs/>
          <w:color w:val="auto"/>
          <w:sz w:val="24"/>
          <w:highlight w:val="none"/>
        </w:rPr>
        <w:t>2</w:t>
      </w:r>
      <w:r>
        <w:rPr>
          <w:rFonts w:hint="eastAsia" w:asciiTheme="minorEastAsia" w:hAnsiTheme="minorEastAsia" w:eastAsiaTheme="minorEastAsia"/>
          <w:bCs/>
          <w:color w:val="auto"/>
          <w:sz w:val="24"/>
          <w:highlight w:val="none"/>
        </w:rPr>
        <w:t>.</w:t>
      </w:r>
      <w:r>
        <w:rPr>
          <w:rFonts w:asciiTheme="minorEastAsia" w:hAnsiTheme="minorEastAsia" w:eastAsiaTheme="minorEastAsia"/>
          <w:bCs/>
          <w:color w:val="auto"/>
          <w:sz w:val="24"/>
          <w:highlight w:val="none"/>
        </w:rPr>
        <w:t>3</w:t>
      </w:r>
      <w:r>
        <w:rPr>
          <w:rFonts w:hint="eastAsia" w:asciiTheme="minorEastAsia" w:hAnsiTheme="minorEastAsia" w:eastAsiaTheme="minorEastAsia"/>
          <w:bCs/>
          <w:color w:val="auto"/>
          <w:sz w:val="24"/>
          <w:highlight w:val="none"/>
        </w:rPr>
        <w:t>关于对参与供应商信用记录的政府采购要求：投标</w:t>
      </w:r>
      <w:r>
        <w:rPr>
          <w:rFonts w:asciiTheme="minorEastAsia" w:hAnsiTheme="minorEastAsia" w:eastAsiaTheme="minorEastAsia"/>
          <w:bCs/>
          <w:color w:val="auto"/>
          <w:sz w:val="24"/>
          <w:highlight w:val="none"/>
        </w:rPr>
        <w:t>供应商未被列入“信用中国”网站</w:t>
      </w:r>
      <w:r>
        <w:rPr>
          <w:rFonts w:hint="eastAsia" w:asciiTheme="minorEastAsia" w:hAnsiTheme="minorEastAsia" w:eastAsiaTheme="minorEastAsia"/>
          <w:bCs/>
          <w:color w:val="auto"/>
          <w:sz w:val="24"/>
          <w:highlight w:val="none"/>
        </w:rPr>
        <w:t>（</w:t>
      </w:r>
      <w:r>
        <w:rPr>
          <w:rFonts w:asciiTheme="minorEastAsia" w:hAnsiTheme="minorEastAsia" w:eastAsiaTheme="minorEastAsia"/>
          <w:bCs/>
          <w:color w:val="auto"/>
          <w:sz w:val="24"/>
          <w:highlight w:val="none"/>
        </w:rPr>
        <w:t>www.creditchina.gov.cn</w:t>
      </w:r>
      <w:r>
        <w:rPr>
          <w:rFonts w:hint="eastAsia" w:asciiTheme="minorEastAsia" w:hAnsiTheme="minorEastAsia" w:eastAsiaTheme="minorEastAsia"/>
          <w:bCs/>
          <w:color w:val="auto"/>
          <w:sz w:val="24"/>
          <w:highlight w:val="none"/>
        </w:rPr>
        <w:t>）</w:t>
      </w:r>
      <w:r>
        <w:rPr>
          <w:rFonts w:asciiTheme="minorEastAsia" w:hAnsiTheme="minorEastAsia" w:eastAsiaTheme="minorEastAsia"/>
          <w:bCs/>
          <w:color w:val="auto"/>
          <w:sz w:val="24"/>
          <w:highlight w:val="none"/>
        </w:rPr>
        <w:t>“失信被执行人或重大税收违法失信主体或政府采购严重违法失信行为”记录名单；不处于中国政府采购网</w:t>
      </w:r>
      <w:r>
        <w:rPr>
          <w:rFonts w:hint="eastAsia" w:asciiTheme="minorEastAsia" w:hAnsiTheme="minorEastAsia" w:eastAsiaTheme="minorEastAsia"/>
          <w:bCs/>
          <w:color w:val="auto"/>
          <w:sz w:val="24"/>
          <w:highlight w:val="none"/>
        </w:rPr>
        <w:t>（</w:t>
      </w:r>
      <w:r>
        <w:rPr>
          <w:rFonts w:asciiTheme="minorEastAsia" w:hAnsiTheme="minorEastAsia" w:eastAsiaTheme="minorEastAsia"/>
          <w:bCs/>
          <w:color w:val="auto"/>
          <w:sz w:val="24"/>
          <w:highlight w:val="none"/>
        </w:rPr>
        <w:t>www.ccgp.gov.cn</w:t>
      </w:r>
      <w:r>
        <w:rPr>
          <w:rFonts w:hint="eastAsia" w:asciiTheme="minorEastAsia" w:hAnsiTheme="minorEastAsia" w:eastAsiaTheme="minorEastAsia"/>
          <w:bCs/>
          <w:color w:val="auto"/>
          <w:sz w:val="24"/>
          <w:highlight w:val="none"/>
        </w:rPr>
        <w:t>）</w:t>
      </w:r>
      <w:r>
        <w:rPr>
          <w:rFonts w:asciiTheme="minorEastAsia" w:hAnsiTheme="minorEastAsia" w:eastAsiaTheme="minorEastAsia"/>
          <w:bCs/>
          <w:color w:val="auto"/>
          <w:sz w:val="24"/>
          <w:highlight w:val="none"/>
        </w:rPr>
        <w:t>“政府采购严重违法失信行为信息记录”中的禁止参加政府采购活动期间。（</w:t>
      </w:r>
      <w:r>
        <w:rPr>
          <w:rFonts w:hint="eastAsia" w:asciiTheme="minorEastAsia" w:hAnsiTheme="minorEastAsia" w:eastAsiaTheme="minorEastAsia"/>
          <w:bCs/>
          <w:color w:val="auto"/>
          <w:sz w:val="24"/>
          <w:highlight w:val="none"/>
        </w:rPr>
        <w:t>有上述处罚记录但处罚期已届满的，视为无记录，以代理机构评标当日查询结果为准</w:t>
      </w:r>
      <w:r>
        <w:rPr>
          <w:rFonts w:asciiTheme="minorEastAsia" w:hAnsiTheme="minorEastAsia" w:eastAsiaTheme="minorEastAsia"/>
          <w:bCs/>
          <w:color w:val="auto"/>
          <w:sz w:val="24"/>
          <w:highlight w:val="none"/>
        </w:rPr>
        <w:t>）</w:t>
      </w:r>
      <w:r>
        <w:rPr>
          <w:rFonts w:hint="eastAsia" w:asciiTheme="minorEastAsia" w:hAnsiTheme="minorEastAsia" w:eastAsiaTheme="minorEastAsia"/>
          <w:bCs/>
          <w:color w:val="auto"/>
          <w:sz w:val="24"/>
          <w:highlight w:val="none"/>
        </w:rPr>
        <w:t>。</w:t>
      </w:r>
      <w:bookmarkEnd w:id="87"/>
      <w:bookmarkEnd w:id="88"/>
    </w:p>
    <w:p w14:paraId="5FB2E10D">
      <w:pPr>
        <w:tabs>
          <w:tab w:val="left" w:pos="480"/>
        </w:tabs>
        <w:spacing w:line="440" w:lineRule="exact"/>
        <w:ind w:firstLine="480"/>
        <w:outlineLvl w:val="0"/>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对信用记录查询结果显示被列入失信被执行人、重大税收违法案件当事人名单、政府采购严重违法失信行为记录名单及其他不符合《中华人民共和国政府采购法》第二十二条规定条件的投标供应商，禁止参加政府采购活动的时间按处罚结果执行，但不受区域限制（财库</w:t>
      </w:r>
      <w:r>
        <w:rPr>
          <w:rFonts w:hint="eastAsia" w:asciiTheme="minorEastAsia" w:hAnsiTheme="minorEastAsia" w:eastAsiaTheme="minorEastAsia"/>
          <w:bCs/>
          <w:color w:val="auto"/>
          <w:sz w:val="24"/>
          <w:highlight w:val="none"/>
          <w:lang w:eastAsia="zh-CN"/>
        </w:rPr>
        <w:t>〔2015〕150号</w:t>
      </w:r>
      <w:r>
        <w:rPr>
          <w:rFonts w:hint="eastAsia" w:asciiTheme="minorEastAsia" w:hAnsiTheme="minorEastAsia" w:eastAsiaTheme="minorEastAsia"/>
          <w:bCs/>
          <w:color w:val="auto"/>
          <w:sz w:val="24"/>
          <w:highlight w:val="none"/>
        </w:rPr>
        <w:t>《关于规范政府采购行政处罚有关问题的通知》，相关行政处罚决定在全国范围内生效）。</w:t>
      </w:r>
    </w:p>
    <w:p w14:paraId="12519E8E">
      <w:pPr>
        <w:tabs>
          <w:tab w:val="left" w:pos="480"/>
        </w:tabs>
        <w:spacing w:line="440" w:lineRule="exact"/>
        <w:ind w:firstLine="480"/>
        <w:outlineLvl w:val="0"/>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接受联合体的项目，两个以上的自然人、法人或者其他组织组成一个联合体，以一个供应商的身份共同参加政府采购活动的，联合体成员存在不良信用记录的，视同联合体存在不良应用记录。</w:t>
      </w:r>
    </w:p>
    <w:p w14:paraId="370BD107">
      <w:pPr>
        <w:tabs>
          <w:tab w:val="left" w:pos="480"/>
        </w:tabs>
        <w:spacing w:line="440" w:lineRule="exact"/>
        <w:ind w:firstLine="480"/>
        <w:outlineLvl w:val="0"/>
        <w:rPr>
          <w:rFonts w:hint="eastAsia" w:asciiTheme="minorEastAsia" w:hAnsiTheme="minorEastAsia" w:eastAsiaTheme="minorEastAsia"/>
          <w:bCs/>
          <w:color w:val="auto"/>
          <w:sz w:val="24"/>
          <w:highlight w:val="none"/>
        </w:rPr>
      </w:pPr>
      <w:bookmarkStart w:id="89" w:name="_Toc116946312"/>
      <w:bookmarkStart w:id="90" w:name="_Toc98277357"/>
      <w:r>
        <w:rPr>
          <w:rFonts w:asciiTheme="minorEastAsia" w:hAnsiTheme="minorEastAsia" w:eastAsiaTheme="minorEastAsia"/>
          <w:bCs/>
          <w:color w:val="auto"/>
          <w:sz w:val="24"/>
          <w:highlight w:val="none"/>
        </w:rPr>
        <w:t>2.4</w:t>
      </w:r>
      <w:r>
        <w:rPr>
          <w:rFonts w:hint="eastAsia" w:asciiTheme="minorEastAsia" w:hAnsiTheme="minorEastAsia" w:eastAsiaTheme="minorEastAsia"/>
          <w:bCs/>
          <w:color w:val="auto"/>
          <w:sz w:val="24"/>
          <w:highlight w:val="none"/>
        </w:rPr>
        <w:t>查询证据留存方式：对存在失信信息的供应商，采购人或采购代理机构应填写《无锡市政府采购供应商失信信息确认函》，由失信供应商签名确认。同时，采购代理机构工作人员应登录来源网站页面进行复核并打印，作为证据留存。</w:t>
      </w:r>
      <w:bookmarkEnd w:id="89"/>
      <w:bookmarkEnd w:id="90"/>
    </w:p>
    <w:p w14:paraId="727070C6">
      <w:pPr>
        <w:tabs>
          <w:tab w:val="left" w:pos="480"/>
        </w:tabs>
        <w:spacing w:line="440" w:lineRule="exact"/>
        <w:ind w:firstLine="482"/>
        <w:outlineLvl w:val="0"/>
        <w:rPr>
          <w:rFonts w:hint="eastAsia" w:asciiTheme="minorEastAsia" w:hAnsiTheme="minorEastAsia" w:eastAsiaTheme="minorEastAsia"/>
          <w:b/>
          <w:color w:val="auto"/>
          <w:sz w:val="24"/>
          <w:highlight w:val="none"/>
        </w:rPr>
      </w:pPr>
      <w:bookmarkStart w:id="91" w:name="_Toc116946313"/>
      <w:r>
        <w:rPr>
          <w:rFonts w:hint="eastAsia" w:asciiTheme="minorEastAsia" w:hAnsiTheme="minorEastAsia" w:eastAsiaTheme="minorEastAsia"/>
          <w:b/>
          <w:color w:val="auto"/>
          <w:sz w:val="24"/>
          <w:highlight w:val="none"/>
        </w:rPr>
        <w:t>2</w:t>
      </w:r>
      <w:r>
        <w:rPr>
          <w:rFonts w:asciiTheme="minorEastAsia" w:hAnsiTheme="minorEastAsia" w:eastAsiaTheme="minorEastAsia"/>
          <w:b/>
          <w:color w:val="auto"/>
          <w:sz w:val="24"/>
          <w:highlight w:val="none"/>
        </w:rPr>
        <w:t>.5</w:t>
      </w:r>
      <w:r>
        <w:rPr>
          <w:rFonts w:hint="eastAsia" w:asciiTheme="minorEastAsia" w:hAnsiTheme="minorEastAsia" w:eastAsiaTheme="minorEastAsia"/>
          <w:b/>
          <w:color w:val="auto"/>
          <w:sz w:val="24"/>
          <w:highlight w:val="none"/>
        </w:rPr>
        <w:t>资格性审查表</w:t>
      </w:r>
      <w:bookmarkEnd w:id="91"/>
    </w:p>
    <w:tbl>
      <w:tblPr>
        <w:tblStyle w:val="67"/>
        <w:tblW w:w="9852"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709"/>
        <w:gridCol w:w="3092"/>
        <w:gridCol w:w="6051"/>
      </w:tblGrid>
      <w:tr w14:paraId="2BC44C7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47" w:hRule="atLeast"/>
        </w:trPr>
        <w:tc>
          <w:tcPr>
            <w:tcW w:w="709" w:type="dxa"/>
            <w:noWrap w:val="0"/>
            <w:vAlign w:val="center"/>
          </w:tcPr>
          <w:p w14:paraId="342E45D9">
            <w:pPr>
              <w:keepNext w:val="0"/>
              <w:keepLines w:val="0"/>
              <w:pageBreakBefore w:val="0"/>
              <w:widowControl w:val="0"/>
              <w:suppressLineNumbers w:val="0"/>
              <w:spacing w:before="0" w:beforeAutospacing="0" w:after="0" w:afterAutospacing="0" w:line="360" w:lineRule="exact"/>
              <w:ind w:left="0" w:right="0"/>
              <w:jc w:val="center"/>
              <w:rPr>
                <w:rFonts w:hint="eastAsia" w:asciiTheme="minorEastAsia" w:hAnsiTheme="minorEastAsia" w:eastAsiaTheme="minorEastAsia"/>
                <w:b/>
                <w:bCs/>
                <w:color w:val="auto"/>
                <w:szCs w:val="24"/>
                <w:highlight w:val="none"/>
              </w:rPr>
            </w:pPr>
            <w:r>
              <w:rPr>
                <w:rFonts w:asciiTheme="minorEastAsia" w:hAnsiTheme="minorEastAsia" w:eastAsiaTheme="minorEastAsia"/>
                <w:b/>
                <w:bCs/>
                <w:color w:val="auto"/>
                <w:szCs w:val="24"/>
                <w:highlight w:val="none"/>
              </w:rPr>
              <w:t>序号</w:t>
            </w:r>
          </w:p>
        </w:tc>
        <w:tc>
          <w:tcPr>
            <w:tcW w:w="9143" w:type="dxa"/>
            <w:gridSpan w:val="2"/>
            <w:noWrap w:val="0"/>
            <w:vAlign w:val="center"/>
          </w:tcPr>
          <w:p w14:paraId="3D9F6CD4">
            <w:pPr>
              <w:keepNext w:val="0"/>
              <w:keepLines w:val="0"/>
              <w:pageBreakBefore w:val="0"/>
              <w:widowControl w:val="0"/>
              <w:suppressLineNumbers w:val="0"/>
              <w:spacing w:before="0" w:beforeAutospacing="0" w:after="0" w:afterAutospacing="0" w:line="360" w:lineRule="exact"/>
              <w:ind w:left="0" w:right="0"/>
              <w:jc w:val="center"/>
              <w:rPr>
                <w:rFonts w:hint="eastAsia" w:asciiTheme="minorEastAsia" w:hAnsiTheme="minorEastAsia" w:eastAsiaTheme="minorEastAsia"/>
                <w:b/>
                <w:bCs/>
                <w:color w:val="auto"/>
                <w:szCs w:val="24"/>
                <w:highlight w:val="none"/>
              </w:rPr>
            </w:pPr>
            <w:r>
              <w:rPr>
                <w:rFonts w:asciiTheme="minorEastAsia" w:hAnsiTheme="minorEastAsia" w:eastAsiaTheme="minorEastAsia"/>
                <w:b/>
                <w:bCs/>
                <w:color w:val="auto"/>
                <w:szCs w:val="24"/>
                <w:highlight w:val="none"/>
              </w:rPr>
              <w:t>资格审查内容</w:t>
            </w:r>
          </w:p>
        </w:tc>
      </w:tr>
      <w:tr w14:paraId="6D76B4F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47" w:hRule="atLeast"/>
        </w:trPr>
        <w:tc>
          <w:tcPr>
            <w:tcW w:w="709" w:type="dxa"/>
            <w:noWrap w:val="0"/>
            <w:vAlign w:val="center"/>
          </w:tcPr>
          <w:p w14:paraId="744BB225">
            <w:pPr>
              <w:keepNext w:val="0"/>
              <w:keepLines w:val="0"/>
              <w:pageBreakBefore w:val="0"/>
              <w:widowControl w:val="0"/>
              <w:suppressLineNumbers w:val="0"/>
              <w:spacing w:before="0" w:beforeAutospacing="0" w:after="0" w:afterAutospacing="0" w:line="360" w:lineRule="exact"/>
              <w:ind w:left="0" w:right="0"/>
              <w:jc w:val="center"/>
              <w:rPr>
                <w:rFonts w:hint="eastAsia"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1</w:t>
            </w:r>
          </w:p>
        </w:tc>
        <w:tc>
          <w:tcPr>
            <w:tcW w:w="3092" w:type="dxa"/>
            <w:noWrap w:val="0"/>
            <w:vAlign w:val="center"/>
          </w:tcPr>
          <w:p w14:paraId="17699D84">
            <w:pPr>
              <w:keepNext w:val="0"/>
              <w:keepLines w:val="0"/>
              <w:pageBreakBefore w:val="0"/>
              <w:widowControl w:val="0"/>
              <w:suppressLineNumbers w:val="0"/>
              <w:spacing w:before="0" w:beforeAutospacing="0" w:after="0" w:afterAutospacing="0" w:line="360" w:lineRule="exact"/>
              <w:ind w:left="0" w:right="0"/>
              <w:jc w:val="center"/>
              <w:rPr>
                <w:rFonts w:hint="eastAsia"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关于资格的声明函</w:t>
            </w:r>
          </w:p>
        </w:tc>
        <w:tc>
          <w:tcPr>
            <w:tcW w:w="6051" w:type="dxa"/>
            <w:noWrap w:val="0"/>
            <w:vAlign w:val="center"/>
          </w:tcPr>
          <w:p w14:paraId="184B74F1">
            <w:pPr>
              <w:keepNext w:val="0"/>
              <w:keepLines w:val="0"/>
              <w:pageBreakBefore w:val="0"/>
              <w:widowControl w:val="0"/>
              <w:suppressLineNumbers w:val="0"/>
              <w:spacing w:before="0" w:beforeAutospacing="0" w:after="0" w:afterAutospacing="0" w:line="360" w:lineRule="exact"/>
              <w:ind w:left="0" w:right="0"/>
              <w:jc w:val="left"/>
              <w:rPr>
                <w:rFonts w:hint="eastAsia"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格式见附件</w:t>
            </w:r>
          </w:p>
        </w:tc>
      </w:tr>
      <w:tr w14:paraId="3839714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09" w:type="dxa"/>
            <w:noWrap w:val="0"/>
            <w:vAlign w:val="center"/>
          </w:tcPr>
          <w:p w14:paraId="18A44355">
            <w:pPr>
              <w:keepNext w:val="0"/>
              <w:keepLines w:val="0"/>
              <w:pageBreakBefore w:val="0"/>
              <w:widowControl w:val="0"/>
              <w:suppressLineNumbers w:val="0"/>
              <w:spacing w:before="0" w:beforeAutospacing="0" w:after="0" w:afterAutospacing="0" w:line="360" w:lineRule="exact"/>
              <w:ind w:left="0" w:right="0"/>
              <w:jc w:val="center"/>
              <w:rPr>
                <w:rFonts w:hint="eastAsia"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2</w:t>
            </w:r>
          </w:p>
        </w:tc>
        <w:tc>
          <w:tcPr>
            <w:tcW w:w="3092" w:type="dxa"/>
            <w:noWrap w:val="0"/>
            <w:vAlign w:val="center"/>
          </w:tcPr>
          <w:p w14:paraId="34CDA424">
            <w:pPr>
              <w:keepNext w:val="0"/>
              <w:keepLines w:val="0"/>
              <w:pageBreakBefore w:val="0"/>
              <w:widowControl w:val="0"/>
              <w:suppressLineNumbers w:val="0"/>
              <w:spacing w:before="0" w:beforeAutospacing="0" w:after="0" w:afterAutospacing="0" w:line="360" w:lineRule="exact"/>
              <w:ind w:left="0" w:right="0"/>
              <w:jc w:val="center"/>
              <w:rPr>
                <w:rFonts w:hint="eastAsia"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具有独立承担民事责任的能力</w:t>
            </w:r>
          </w:p>
        </w:tc>
        <w:tc>
          <w:tcPr>
            <w:tcW w:w="6051" w:type="dxa"/>
            <w:noWrap w:val="0"/>
            <w:vAlign w:val="center"/>
          </w:tcPr>
          <w:p w14:paraId="70DCBD71">
            <w:pPr>
              <w:keepNext w:val="0"/>
              <w:keepLines w:val="0"/>
              <w:pageBreakBefore w:val="0"/>
              <w:widowControl w:val="0"/>
              <w:suppressLineNumbers w:val="0"/>
              <w:spacing w:before="0" w:beforeAutospacing="0" w:after="0" w:afterAutospacing="0" w:line="360" w:lineRule="exact"/>
              <w:ind w:left="0" w:right="0"/>
              <w:rPr>
                <w:rFonts w:hint="eastAsia" w:asciiTheme="minorEastAsia" w:hAnsiTheme="minorEastAsia" w:eastAsiaTheme="minorEastAsia"/>
                <w:bCs/>
                <w:color w:val="auto"/>
                <w:szCs w:val="24"/>
                <w:highlight w:val="none"/>
              </w:rPr>
            </w:pPr>
            <w:r>
              <w:rPr>
                <w:rFonts w:asciiTheme="minorEastAsia" w:hAnsiTheme="minorEastAsia" w:eastAsiaTheme="minorEastAsia"/>
                <w:bCs/>
                <w:color w:val="auto"/>
                <w:szCs w:val="24"/>
                <w:highlight w:val="none"/>
              </w:rPr>
              <w:t>具有独立承担民事责任能力</w:t>
            </w:r>
            <w:r>
              <w:rPr>
                <w:rFonts w:hint="eastAsia" w:asciiTheme="minorEastAsia" w:hAnsiTheme="minorEastAsia" w:eastAsiaTheme="minorEastAsia"/>
                <w:bCs/>
                <w:color w:val="auto"/>
                <w:szCs w:val="24"/>
                <w:highlight w:val="none"/>
              </w:rPr>
              <w:t>的投标供应商营业执照副本或事业单位法人证书或民办非企业单位登记证书或社会团体法人登记证书或基金会法人登记证书或其他组织的营业执照等证明文件原件扫描件并加盖公章或签电子公章（投标供应商如允许以分支机构身份参加投标的，提供投标供应商分支机构的营业执照原件扫描件）</w:t>
            </w:r>
            <w:r>
              <w:rPr>
                <w:rFonts w:asciiTheme="minorEastAsia" w:hAnsiTheme="minorEastAsia" w:eastAsiaTheme="minorEastAsia"/>
                <w:bCs/>
                <w:color w:val="auto"/>
                <w:szCs w:val="24"/>
                <w:highlight w:val="none"/>
              </w:rPr>
              <w:t>。</w:t>
            </w:r>
          </w:p>
        </w:tc>
      </w:tr>
      <w:tr w14:paraId="76558F2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09" w:type="dxa"/>
            <w:noWrap w:val="0"/>
            <w:vAlign w:val="center"/>
          </w:tcPr>
          <w:p w14:paraId="673D7F8A">
            <w:pPr>
              <w:keepNext w:val="0"/>
              <w:keepLines w:val="0"/>
              <w:pageBreakBefore w:val="0"/>
              <w:widowControl w:val="0"/>
              <w:suppressLineNumbers w:val="0"/>
              <w:spacing w:before="0" w:beforeAutospacing="0" w:after="0" w:afterAutospacing="0" w:line="360" w:lineRule="exact"/>
              <w:ind w:left="0" w:right="0"/>
              <w:jc w:val="center"/>
              <w:rPr>
                <w:rFonts w:hint="eastAsia"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3</w:t>
            </w:r>
          </w:p>
        </w:tc>
        <w:tc>
          <w:tcPr>
            <w:tcW w:w="3092" w:type="dxa"/>
            <w:noWrap w:val="0"/>
            <w:vAlign w:val="center"/>
          </w:tcPr>
          <w:p w14:paraId="498E14A8">
            <w:pPr>
              <w:keepNext w:val="0"/>
              <w:keepLines w:val="0"/>
              <w:pageBreakBefore w:val="0"/>
              <w:widowControl w:val="0"/>
              <w:suppressLineNumbers w:val="0"/>
              <w:spacing w:before="0" w:beforeAutospacing="0" w:after="0" w:afterAutospacing="0" w:line="360" w:lineRule="exact"/>
              <w:ind w:left="0" w:right="0"/>
              <w:jc w:val="center"/>
              <w:rPr>
                <w:rFonts w:hint="eastAsia"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投标供应商法定代表人授权委托书</w:t>
            </w:r>
          </w:p>
        </w:tc>
        <w:tc>
          <w:tcPr>
            <w:tcW w:w="6051" w:type="dxa"/>
            <w:noWrap w:val="0"/>
            <w:vAlign w:val="center"/>
          </w:tcPr>
          <w:p w14:paraId="596512EF">
            <w:pPr>
              <w:keepNext w:val="0"/>
              <w:keepLines w:val="0"/>
              <w:pageBreakBefore w:val="0"/>
              <w:widowControl w:val="0"/>
              <w:suppressLineNumbers w:val="0"/>
              <w:spacing w:before="0" w:beforeAutospacing="0" w:after="0" w:afterAutospacing="0" w:line="360" w:lineRule="exact"/>
              <w:ind w:left="0" w:right="0"/>
              <w:rPr>
                <w:rFonts w:hint="eastAsia" w:asciiTheme="minorEastAsia" w:hAnsiTheme="minorEastAsia" w:eastAsiaTheme="minorEastAsia"/>
                <w:bCs/>
                <w:color w:val="auto"/>
                <w:szCs w:val="24"/>
                <w:highlight w:val="none"/>
              </w:rPr>
            </w:pPr>
            <w:r>
              <w:rPr>
                <w:rFonts w:hint="eastAsia" w:asciiTheme="minorEastAsia" w:hAnsiTheme="minorEastAsia" w:eastAsiaTheme="minorEastAsia"/>
                <w:bCs/>
                <w:color w:val="auto"/>
                <w:szCs w:val="24"/>
                <w:highlight w:val="none"/>
              </w:rPr>
              <w:t>格式见附件，法定代表人亲自参加投标的除外（投标供应商如允许以分支机构身份参加投标的，请自行</w:t>
            </w:r>
            <w:r>
              <w:rPr>
                <w:rFonts w:asciiTheme="minorEastAsia" w:hAnsiTheme="minorEastAsia" w:eastAsiaTheme="minorEastAsia"/>
                <w:bCs/>
                <w:color w:val="auto"/>
                <w:szCs w:val="24"/>
                <w:highlight w:val="none"/>
              </w:rPr>
              <w:t>将“</w:t>
            </w:r>
            <w:r>
              <w:rPr>
                <w:rFonts w:hint="eastAsia" w:asciiTheme="minorEastAsia" w:hAnsiTheme="minorEastAsia" w:eastAsiaTheme="minorEastAsia"/>
                <w:bCs/>
                <w:color w:val="auto"/>
                <w:szCs w:val="24"/>
                <w:highlight w:val="none"/>
              </w:rPr>
              <w:t>法定代表人</w:t>
            </w:r>
            <w:r>
              <w:rPr>
                <w:rFonts w:asciiTheme="minorEastAsia" w:hAnsiTheme="minorEastAsia" w:eastAsiaTheme="minorEastAsia"/>
                <w:bCs/>
                <w:color w:val="auto"/>
                <w:szCs w:val="24"/>
                <w:highlight w:val="none"/>
              </w:rPr>
              <w:t>”</w:t>
            </w:r>
            <w:r>
              <w:rPr>
                <w:rFonts w:hint="eastAsia" w:asciiTheme="minorEastAsia" w:hAnsiTheme="minorEastAsia" w:eastAsiaTheme="minorEastAsia"/>
                <w:bCs/>
                <w:color w:val="auto"/>
                <w:szCs w:val="24"/>
                <w:highlight w:val="none"/>
              </w:rPr>
              <w:t>更改为</w:t>
            </w:r>
            <w:r>
              <w:rPr>
                <w:rFonts w:asciiTheme="minorEastAsia" w:hAnsiTheme="minorEastAsia" w:eastAsiaTheme="minorEastAsia"/>
                <w:bCs/>
                <w:color w:val="auto"/>
                <w:szCs w:val="24"/>
                <w:highlight w:val="none"/>
              </w:rPr>
              <w:t>“</w:t>
            </w:r>
            <w:r>
              <w:rPr>
                <w:rFonts w:hint="eastAsia" w:asciiTheme="minorEastAsia" w:hAnsiTheme="minorEastAsia" w:eastAsiaTheme="minorEastAsia"/>
                <w:bCs/>
                <w:color w:val="auto"/>
                <w:szCs w:val="24"/>
                <w:highlight w:val="none"/>
              </w:rPr>
              <w:t>负责人</w:t>
            </w:r>
            <w:r>
              <w:rPr>
                <w:rFonts w:asciiTheme="minorEastAsia" w:hAnsiTheme="minorEastAsia" w:eastAsiaTheme="minorEastAsia"/>
                <w:bCs/>
                <w:color w:val="auto"/>
                <w:szCs w:val="24"/>
                <w:highlight w:val="none"/>
              </w:rPr>
              <w:t>”</w:t>
            </w:r>
            <w:r>
              <w:rPr>
                <w:rFonts w:hint="eastAsia" w:asciiTheme="minorEastAsia" w:hAnsiTheme="minorEastAsia" w:eastAsiaTheme="minorEastAsia"/>
                <w:bCs/>
                <w:color w:val="auto"/>
                <w:szCs w:val="24"/>
                <w:highlight w:val="none"/>
              </w:rPr>
              <w:t>，分支机构</w:t>
            </w:r>
            <w:r>
              <w:rPr>
                <w:rFonts w:asciiTheme="minorEastAsia" w:hAnsiTheme="minorEastAsia" w:eastAsiaTheme="minorEastAsia"/>
                <w:bCs/>
                <w:color w:val="auto"/>
                <w:szCs w:val="24"/>
                <w:highlight w:val="none"/>
              </w:rPr>
              <w:t>投标时</w:t>
            </w:r>
            <w:r>
              <w:rPr>
                <w:rFonts w:hint="eastAsia" w:asciiTheme="minorEastAsia" w:hAnsiTheme="minorEastAsia" w:eastAsiaTheme="minorEastAsia"/>
                <w:bCs/>
                <w:color w:val="auto"/>
                <w:szCs w:val="24"/>
                <w:highlight w:val="none"/>
              </w:rPr>
              <w:t>涉及招标文件</w:t>
            </w:r>
            <w:r>
              <w:rPr>
                <w:rFonts w:asciiTheme="minorEastAsia" w:hAnsiTheme="minorEastAsia" w:eastAsiaTheme="minorEastAsia"/>
                <w:bCs/>
                <w:color w:val="auto"/>
                <w:szCs w:val="24"/>
                <w:highlight w:val="none"/>
              </w:rPr>
              <w:t>“</w:t>
            </w:r>
            <w:r>
              <w:rPr>
                <w:rFonts w:hint="eastAsia" w:asciiTheme="minorEastAsia" w:hAnsiTheme="minorEastAsia" w:eastAsiaTheme="minorEastAsia"/>
                <w:bCs/>
                <w:color w:val="auto"/>
                <w:szCs w:val="24"/>
                <w:highlight w:val="none"/>
              </w:rPr>
              <w:t>法定代表人</w:t>
            </w:r>
            <w:r>
              <w:rPr>
                <w:rFonts w:asciiTheme="minorEastAsia" w:hAnsiTheme="minorEastAsia" w:eastAsiaTheme="minorEastAsia"/>
                <w:bCs/>
                <w:color w:val="auto"/>
                <w:szCs w:val="24"/>
                <w:highlight w:val="none"/>
              </w:rPr>
              <w:t>”</w:t>
            </w:r>
            <w:r>
              <w:rPr>
                <w:rFonts w:hint="eastAsia" w:asciiTheme="minorEastAsia" w:hAnsiTheme="minorEastAsia" w:eastAsiaTheme="minorEastAsia"/>
                <w:bCs/>
                <w:color w:val="auto"/>
                <w:szCs w:val="24"/>
                <w:highlight w:val="none"/>
              </w:rPr>
              <w:t>要求的部分</w:t>
            </w:r>
            <w:r>
              <w:rPr>
                <w:rFonts w:asciiTheme="minorEastAsia" w:hAnsiTheme="minorEastAsia" w:eastAsiaTheme="minorEastAsia"/>
                <w:bCs/>
                <w:color w:val="auto"/>
                <w:szCs w:val="24"/>
                <w:highlight w:val="none"/>
              </w:rPr>
              <w:t>，其</w:t>
            </w:r>
            <w:r>
              <w:rPr>
                <w:rFonts w:hint="eastAsia" w:asciiTheme="minorEastAsia" w:hAnsiTheme="minorEastAsia" w:eastAsiaTheme="minorEastAsia"/>
                <w:bCs/>
                <w:color w:val="auto"/>
                <w:szCs w:val="24"/>
                <w:highlight w:val="none"/>
              </w:rPr>
              <w:t>具体要求</w:t>
            </w:r>
            <w:r>
              <w:rPr>
                <w:rFonts w:asciiTheme="minorEastAsia" w:hAnsiTheme="minorEastAsia" w:eastAsiaTheme="minorEastAsia"/>
                <w:bCs/>
                <w:color w:val="auto"/>
                <w:szCs w:val="24"/>
                <w:highlight w:val="none"/>
              </w:rPr>
              <w:t>视同本条规定</w:t>
            </w:r>
            <w:r>
              <w:rPr>
                <w:rFonts w:hint="eastAsia" w:asciiTheme="minorEastAsia" w:hAnsiTheme="minorEastAsia" w:eastAsiaTheme="minorEastAsia"/>
                <w:bCs/>
                <w:color w:val="auto"/>
                <w:szCs w:val="24"/>
                <w:highlight w:val="none"/>
              </w:rPr>
              <w:t>）。</w:t>
            </w:r>
          </w:p>
        </w:tc>
      </w:tr>
      <w:tr w14:paraId="4A89AAE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09" w:type="dxa"/>
            <w:noWrap w:val="0"/>
            <w:vAlign w:val="center"/>
          </w:tcPr>
          <w:p w14:paraId="054DFBE4">
            <w:pPr>
              <w:keepNext w:val="0"/>
              <w:keepLines w:val="0"/>
              <w:pageBreakBefore w:val="0"/>
              <w:widowControl w:val="0"/>
              <w:suppressLineNumbers w:val="0"/>
              <w:spacing w:before="0" w:beforeAutospacing="0" w:after="0" w:afterAutospacing="0" w:line="360" w:lineRule="exact"/>
              <w:ind w:left="0" w:right="0"/>
              <w:jc w:val="center"/>
              <w:rPr>
                <w:rFonts w:hint="eastAsia"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4</w:t>
            </w:r>
          </w:p>
        </w:tc>
        <w:tc>
          <w:tcPr>
            <w:tcW w:w="3092" w:type="dxa"/>
            <w:noWrap w:val="0"/>
            <w:vAlign w:val="center"/>
          </w:tcPr>
          <w:p w14:paraId="15FE9EE9">
            <w:pPr>
              <w:keepNext w:val="0"/>
              <w:keepLines w:val="0"/>
              <w:pageBreakBefore w:val="0"/>
              <w:widowControl w:val="0"/>
              <w:suppressLineNumbers w:val="0"/>
              <w:spacing w:before="0" w:beforeAutospacing="0" w:after="0" w:afterAutospacing="0" w:line="360" w:lineRule="exact"/>
              <w:ind w:left="0" w:right="0"/>
              <w:jc w:val="center"/>
              <w:rPr>
                <w:rFonts w:hint="eastAsia"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投标供应商法定代表人身份证原件扫描件</w:t>
            </w:r>
          </w:p>
        </w:tc>
        <w:tc>
          <w:tcPr>
            <w:tcW w:w="6051" w:type="dxa"/>
            <w:noWrap w:val="0"/>
            <w:vAlign w:val="center"/>
          </w:tcPr>
          <w:p w14:paraId="706F54DF">
            <w:pPr>
              <w:keepNext w:val="0"/>
              <w:keepLines w:val="0"/>
              <w:pageBreakBefore w:val="0"/>
              <w:widowControl w:val="0"/>
              <w:suppressLineNumbers w:val="0"/>
              <w:spacing w:before="0" w:beforeAutospacing="0" w:after="0" w:afterAutospacing="0" w:line="360" w:lineRule="exact"/>
              <w:ind w:left="0" w:right="0"/>
              <w:rPr>
                <w:rFonts w:hint="eastAsia" w:asciiTheme="minorEastAsia" w:hAnsiTheme="minorEastAsia" w:eastAsiaTheme="minorEastAsia"/>
                <w:bCs/>
                <w:color w:val="auto"/>
                <w:szCs w:val="24"/>
                <w:highlight w:val="none"/>
              </w:rPr>
            </w:pPr>
            <w:r>
              <w:rPr>
                <w:rFonts w:hint="eastAsia" w:asciiTheme="minorEastAsia" w:hAnsiTheme="minorEastAsia" w:eastAsiaTheme="minorEastAsia"/>
                <w:bCs/>
                <w:color w:val="auto"/>
                <w:szCs w:val="24"/>
                <w:highlight w:val="none"/>
              </w:rPr>
              <w:t>身份证应为正、反面</w:t>
            </w:r>
          </w:p>
        </w:tc>
      </w:tr>
      <w:tr w14:paraId="6258B37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09" w:type="dxa"/>
            <w:noWrap w:val="0"/>
            <w:vAlign w:val="center"/>
          </w:tcPr>
          <w:p w14:paraId="3B78B040">
            <w:pPr>
              <w:keepNext w:val="0"/>
              <w:keepLines w:val="0"/>
              <w:pageBreakBefore w:val="0"/>
              <w:widowControl w:val="0"/>
              <w:suppressLineNumbers w:val="0"/>
              <w:spacing w:before="0" w:beforeAutospacing="0" w:after="0" w:afterAutospacing="0" w:line="360" w:lineRule="exact"/>
              <w:ind w:left="0" w:right="0"/>
              <w:jc w:val="center"/>
              <w:rPr>
                <w:rFonts w:hint="eastAsia"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5</w:t>
            </w:r>
          </w:p>
        </w:tc>
        <w:tc>
          <w:tcPr>
            <w:tcW w:w="3092" w:type="dxa"/>
            <w:noWrap w:val="0"/>
            <w:vAlign w:val="center"/>
          </w:tcPr>
          <w:p w14:paraId="40D1AE96">
            <w:pPr>
              <w:keepNext w:val="0"/>
              <w:keepLines w:val="0"/>
              <w:pageBreakBefore w:val="0"/>
              <w:widowControl w:val="0"/>
              <w:suppressLineNumbers w:val="0"/>
              <w:spacing w:before="0" w:beforeAutospacing="0" w:after="0" w:afterAutospacing="0" w:line="360" w:lineRule="exact"/>
              <w:ind w:left="0" w:right="0"/>
              <w:jc w:val="center"/>
              <w:rPr>
                <w:rFonts w:hint="eastAsia"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投标供应商法定代表人授权代表身份证原件扫描件</w:t>
            </w:r>
          </w:p>
        </w:tc>
        <w:tc>
          <w:tcPr>
            <w:tcW w:w="6051" w:type="dxa"/>
            <w:noWrap w:val="0"/>
            <w:vAlign w:val="center"/>
          </w:tcPr>
          <w:p w14:paraId="316B0CB0">
            <w:pPr>
              <w:keepNext w:val="0"/>
              <w:keepLines w:val="0"/>
              <w:pageBreakBefore w:val="0"/>
              <w:widowControl w:val="0"/>
              <w:suppressLineNumbers w:val="0"/>
              <w:spacing w:before="0" w:beforeAutospacing="0" w:after="0" w:afterAutospacing="0" w:line="360" w:lineRule="exact"/>
              <w:ind w:left="0" w:right="0"/>
              <w:rPr>
                <w:rFonts w:hint="eastAsia" w:asciiTheme="minorEastAsia" w:hAnsiTheme="minorEastAsia" w:eastAsiaTheme="minorEastAsia"/>
                <w:bCs/>
                <w:color w:val="auto"/>
                <w:szCs w:val="24"/>
                <w:highlight w:val="none"/>
              </w:rPr>
            </w:pPr>
            <w:r>
              <w:rPr>
                <w:rFonts w:hint="eastAsia" w:asciiTheme="minorEastAsia" w:hAnsiTheme="minorEastAsia" w:eastAsiaTheme="minorEastAsia"/>
                <w:bCs/>
                <w:color w:val="auto"/>
                <w:szCs w:val="24"/>
                <w:highlight w:val="none"/>
              </w:rPr>
              <w:t>身份证应为正、反面，法定代表人亲自参加投标的除外</w:t>
            </w:r>
          </w:p>
        </w:tc>
      </w:tr>
      <w:tr w14:paraId="5520BF6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09" w:type="dxa"/>
            <w:noWrap w:val="0"/>
            <w:vAlign w:val="center"/>
          </w:tcPr>
          <w:p w14:paraId="69BF4AA5">
            <w:pPr>
              <w:keepNext w:val="0"/>
              <w:keepLines w:val="0"/>
              <w:pageBreakBefore w:val="0"/>
              <w:widowControl w:val="0"/>
              <w:suppressLineNumbers w:val="0"/>
              <w:spacing w:before="0" w:beforeAutospacing="0" w:after="0" w:afterAutospacing="0" w:line="360" w:lineRule="exact"/>
              <w:ind w:left="0" w:right="0"/>
              <w:jc w:val="center"/>
              <w:rPr>
                <w:rFonts w:hint="eastAsia"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6</w:t>
            </w:r>
          </w:p>
        </w:tc>
        <w:tc>
          <w:tcPr>
            <w:tcW w:w="3092" w:type="dxa"/>
            <w:noWrap w:val="0"/>
            <w:vAlign w:val="center"/>
          </w:tcPr>
          <w:p w14:paraId="767C54BB">
            <w:pPr>
              <w:keepNext w:val="0"/>
              <w:keepLines w:val="0"/>
              <w:pageBreakBefore w:val="0"/>
              <w:widowControl w:val="0"/>
              <w:suppressLineNumbers w:val="0"/>
              <w:spacing w:before="0" w:beforeAutospacing="0" w:after="0" w:afterAutospacing="0" w:line="360" w:lineRule="exact"/>
              <w:ind w:left="0" w:right="0"/>
              <w:jc w:val="center"/>
              <w:rPr>
                <w:rFonts w:hint="eastAsia"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具有良好的商业信誉和健全的财务会计制度</w:t>
            </w:r>
          </w:p>
        </w:tc>
        <w:tc>
          <w:tcPr>
            <w:tcW w:w="6051" w:type="dxa"/>
            <w:noWrap w:val="0"/>
            <w:vAlign w:val="center"/>
          </w:tcPr>
          <w:p w14:paraId="1A3F50EC">
            <w:pPr>
              <w:keepNext w:val="0"/>
              <w:keepLines w:val="0"/>
              <w:pageBreakBefore w:val="0"/>
              <w:widowControl w:val="0"/>
              <w:suppressLineNumbers w:val="0"/>
              <w:spacing w:before="0" w:beforeAutospacing="0" w:after="0" w:afterAutospacing="0" w:line="360" w:lineRule="exact"/>
              <w:ind w:left="0" w:right="0"/>
              <w:rPr>
                <w:rFonts w:hint="eastAsia" w:asciiTheme="minorEastAsia" w:hAnsiTheme="minorEastAsia" w:eastAsiaTheme="minorEastAsia"/>
                <w:bCs/>
                <w:color w:val="auto"/>
                <w:szCs w:val="24"/>
                <w:highlight w:val="none"/>
              </w:rPr>
            </w:pPr>
            <w:r>
              <w:rPr>
                <w:rFonts w:hint="eastAsia" w:asciiTheme="minorEastAsia" w:hAnsiTheme="minorEastAsia" w:eastAsiaTheme="minorEastAsia"/>
                <w:bCs/>
                <w:color w:val="auto"/>
                <w:szCs w:val="24"/>
                <w:highlight w:val="none"/>
              </w:rPr>
              <w:t>投标供应商提供</w:t>
            </w:r>
            <w:r>
              <w:rPr>
                <w:rFonts w:hint="eastAsia" w:asciiTheme="minorEastAsia" w:hAnsiTheme="minorEastAsia" w:eastAsiaTheme="minorEastAsia"/>
                <w:bCs/>
                <w:color w:val="auto"/>
                <w:szCs w:val="24"/>
                <w:highlight w:val="none"/>
                <w:lang w:eastAsia="zh-CN"/>
              </w:rPr>
              <w:t>近三个月中任意一个月份</w:t>
            </w:r>
            <w:r>
              <w:rPr>
                <w:rFonts w:hint="eastAsia" w:asciiTheme="minorEastAsia" w:hAnsiTheme="minorEastAsia" w:eastAsiaTheme="minorEastAsia"/>
                <w:bCs/>
                <w:color w:val="auto"/>
                <w:szCs w:val="24"/>
                <w:highlight w:val="none"/>
              </w:rPr>
              <w:t>（2026年</w:t>
            </w:r>
            <w:r>
              <w:rPr>
                <w:rFonts w:hint="eastAsia" w:asciiTheme="minorEastAsia" w:hAnsiTheme="minorEastAsia" w:eastAsiaTheme="minorEastAsia"/>
                <w:bCs/>
                <w:color w:val="auto"/>
                <w:szCs w:val="24"/>
                <w:highlight w:val="none"/>
                <w:lang w:val="en-US" w:eastAsia="zh-CN"/>
              </w:rPr>
              <w:t>3</w:t>
            </w:r>
            <w:r>
              <w:rPr>
                <w:rFonts w:hint="eastAsia" w:asciiTheme="minorEastAsia" w:hAnsiTheme="minorEastAsia" w:eastAsiaTheme="minorEastAsia"/>
                <w:bCs/>
                <w:color w:val="auto"/>
                <w:szCs w:val="24"/>
                <w:highlight w:val="none"/>
              </w:rPr>
              <w:t>月/</w:t>
            </w:r>
            <w:r>
              <w:rPr>
                <w:rFonts w:hint="eastAsia" w:asciiTheme="minorEastAsia" w:hAnsiTheme="minorEastAsia" w:eastAsiaTheme="minorEastAsia"/>
                <w:bCs/>
                <w:color w:val="auto"/>
                <w:szCs w:val="24"/>
                <w:highlight w:val="none"/>
                <w:lang w:val="en-US" w:eastAsia="zh-CN"/>
              </w:rPr>
              <w:t>4</w:t>
            </w:r>
            <w:r>
              <w:rPr>
                <w:rFonts w:hint="eastAsia" w:asciiTheme="minorEastAsia" w:hAnsiTheme="minorEastAsia" w:eastAsiaTheme="minorEastAsia"/>
                <w:bCs/>
                <w:color w:val="auto"/>
                <w:szCs w:val="24"/>
                <w:highlight w:val="none"/>
              </w:rPr>
              <w:t>月/</w:t>
            </w:r>
            <w:r>
              <w:rPr>
                <w:rFonts w:hint="eastAsia" w:asciiTheme="minorEastAsia" w:hAnsiTheme="minorEastAsia" w:eastAsiaTheme="minorEastAsia"/>
                <w:bCs/>
                <w:color w:val="auto"/>
                <w:szCs w:val="24"/>
                <w:highlight w:val="none"/>
                <w:lang w:val="en-US" w:eastAsia="zh-CN"/>
              </w:rPr>
              <w:t>5</w:t>
            </w:r>
            <w:r>
              <w:rPr>
                <w:rFonts w:hint="eastAsia" w:asciiTheme="minorEastAsia" w:hAnsiTheme="minorEastAsia" w:eastAsiaTheme="minorEastAsia"/>
                <w:bCs/>
                <w:color w:val="auto"/>
                <w:szCs w:val="24"/>
                <w:highlight w:val="none"/>
              </w:rPr>
              <w:t>月）的财务状况报告（资产负债表和利润表）或由</w:t>
            </w:r>
            <w:r>
              <w:rPr>
                <w:rFonts w:hint="eastAsia" w:asciiTheme="minorEastAsia" w:hAnsiTheme="minorEastAsia" w:eastAsiaTheme="minorEastAsia"/>
                <w:bCs/>
                <w:color w:val="auto"/>
                <w:szCs w:val="24"/>
                <w:highlight w:val="none"/>
                <w:lang w:eastAsia="zh-CN"/>
              </w:rPr>
              <w:t>会计师事务所出具的202</w:t>
            </w:r>
            <w:r>
              <w:rPr>
                <w:rFonts w:hint="eastAsia" w:asciiTheme="minorEastAsia" w:hAnsiTheme="minorEastAsia" w:eastAsiaTheme="minorEastAsia"/>
                <w:bCs/>
                <w:color w:val="auto"/>
                <w:szCs w:val="24"/>
                <w:highlight w:val="none"/>
                <w:lang w:val="en-US" w:eastAsia="zh-CN"/>
              </w:rPr>
              <w:t>4</w:t>
            </w:r>
            <w:r>
              <w:rPr>
                <w:rFonts w:hint="eastAsia" w:asciiTheme="minorEastAsia" w:hAnsiTheme="minorEastAsia" w:eastAsiaTheme="minorEastAsia"/>
                <w:bCs/>
                <w:color w:val="auto"/>
                <w:szCs w:val="24"/>
                <w:highlight w:val="none"/>
                <w:lang w:eastAsia="zh-CN"/>
              </w:rPr>
              <w:t>年度</w:t>
            </w:r>
            <w:r>
              <w:rPr>
                <w:rFonts w:hint="eastAsia" w:asciiTheme="minorEastAsia" w:hAnsiTheme="minorEastAsia" w:eastAsiaTheme="minorEastAsia"/>
                <w:bCs/>
                <w:color w:val="auto"/>
                <w:szCs w:val="24"/>
                <w:highlight w:val="none"/>
              </w:rPr>
              <w:t>或2025年度</w:t>
            </w:r>
            <w:r>
              <w:rPr>
                <w:rFonts w:hint="eastAsia" w:asciiTheme="minorEastAsia" w:hAnsiTheme="minorEastAsia" w:eastAsiaTheme="minorEastAsia"/>
                <w:bCs/>
                <w:color w:val="auto"/>
                <w:szCs w:val="24"/>
                <w:highlight w:val="none"/>
                <w:lang w:eastAsia="zh-CN"/>
              </w:rPr>
              <w:t>的财务审计报告</w:t>
            </w:r>
            <w:r>
              <w:rPr>
                <w:rFonts w:hint="eastAsia" w:asciiTheme="minorEastAsia" w:hAnsiTheme="minorEastAsia" w:eastAsiaTheme="minorEastAsia"/>
                <w:bCs/>
                <w:color w:val="auto"/>
                <w:szCs w:val="24"/>
                <w:highlight w:val="none"/>
              </w:rPr>
              <w:t>原件扫描件并加盖公章或签电子公章</w:t>
            </w:r>
          </w:p>
        </w:tc>
      </w:tr>
      <w:tr w14:paraId="1E95FAB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09" w:type="dxa"/>
            <w:noWrap w:val="0"/>
            <w:vAlign w:val="center"/>
          </w:tcPr>
          <w:p w14:paraId="3C7A3580">
            <w:pPr>
              <w:keepNext w:val="0"/>
              <w:keepLines w:val="0"/>
              <w:pageBreakBefore w:val="0"/>
              <w:widowControl w:val="0"/>
              <w:suppressLineNumbers w:val="0"/>
              <w:spacing w:before="0" w:beforeAutospacing="0" w:after="0" w:afterAutospacing="0" w:line="360" w:lineRule="exact"/>
              <w:ind w:left="0" w:right="0"/>
              <w:jc w:val="center"/>
              <w:rPr>
                <w:rFonts w:hint="eastAsia"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7</w:t>
            </w:r>
          </w:p>
        </w:tc>
        <w:tc>
          <w:tcPr>
            <w:tcW w:w="3092" w:type="dxa"/>
            <w:noWrap w:val="0"/>
            <w:vAlign w:val="center"/>
          </w:tcPr>
          <w:p w14:paraId="1885BC35">
            <w:pPr>
              <w:keepNext w:val="0"/>
              <w:keepLines w:val="0"/>
              <w:pageBreakBefore w:val="0"/>
              <w:widowControl w:val="0"/>
              <w:suppressLineNumbers w:val="0"/>
              <w:spacing w:before="0" w:beforeAutospacing="0" w:after="0" w:afterAutospacing="0" w:line="360" w:lineRule="exact"/>
              <w:ind w:left="0" w:right="0"/>
              <w:jc w:val="center"/>
              <w:rPr>
                <w:rFonts w:hint="eastAsia"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具</w:t>
            </w:r>
            <w:r>
              <w:rPr>
                <w:rFonts w:asciiTheme="minorEastAsia" w:hAnsiTheme="minorEastAsia" w:eastAsiaTheme="minorEastAsia"/>
                <w:color w:val="auto"/>
                <w:szCs w:val="24"/>
                <w:highlight w:val="none"/>
              </w:rPr>
              <w:t>有依法缴纳税收的良好记录</w:t>
            </w:r>
          </w:p>
        </w:tc>
        <w:tc>
          <w:tcPr>
            <w:tcW w:w="6051" w:type="dxa"/>
            <w:noWrap w:val="0"/>
          </w:tcPr>
          <w:p w14:paraId="6497F02A">
            <w:pPr>
              <w:keepNext w:val="0"/>
              <w:keepLines w:val="0"/>
              <w:pageBreakBefore w:val="0"/>
              <w:widowControl w:val="0"/>
              <w:suppressLineNumbers w:val="0"/>
              <w:spacing w:before="0" w:beforeAutospacing="0" w:after="0" w:afterAutospacing="0" w:line="360" w:lineRule="exact"/>
              <w:ind w:left="0" w:right="0"/>
              <w:rPr>
                <w:rFonts w:hint="eastAsia" w:asciiTheme="minorEastAsia" w:hAnsiTheme="minorEastAsia" w:eastAsiaTheme="minorEastAsia"/>
                <w:color w:val="auto"/>
                <w:szCs w:val="24"/>
                <w:highlight w:val="none"/>
              </w:rPr>
            </w:pPr>
            <w:r>
              <w:rPr>
                <w:rFonts w:hint="eastAsia" w:asciiTheme="minorEastAsia" w:hAnsiTheme="minorEastAsia" w:eastAsiaTheme="minorEastAsia"/>
                <w:bCs/>
                <w:color w:val="auto"/>
                <w:szCs w:val="24"/>
                <w:highlight w:val="none"/>
              </w:rPr>
              <w:t>投标供应商</w:t>
            </w:r>
            <w:r>
              <w:rPr>
                <w:rFonts w:hint="eastAsia" w:asciiTheme="minorEastAsia" w:hAnsiTheme="minorEastAsia" w:eastAsiaTheme="minorEastAsia"/>
                <w:bCs/>
                <w:color w:val="auto"/>
                <w:szCs w:val="24"/>
                <w:highlight w:val="none"/>
                <w:lang w:eastAsia="zh-CN"/>
              </w:rPr>
              <w:t>近三个月中任意一个月份</w:t>
            </w:r>
            <w:r>
              <w:rPr>
                <w:rFonts w:hint="eastAsia" w:asciiTheme="minorEastAsia" w:hAnsiTheme="minorEastAsia" w:eastAsiaTheme="minorEastAsia"/>
                <w:bCs/>
                <w:color w:val="auto"/>
                <w:szCs w:val="24"/>
                <w:highlight w:val="none"/>
              </w:rPr>
              <w:t>（2026年</w:t>
            </w:r>
            <w:r>
              <w:rPr>
                <w:rFonts w:hint="eastAsia" w:asciiTheme="minorEastAsia" w:hAnsiTheme="minorEastAsia" w:eastAsiaTheme="minorEastAsia"/>
                <w:bCs/>
                <w:color w:val="auto"/>
                <w:szCs w:val="24"/>
                <w:highlight w:val="none"/>
                <w:lang w:val="en-US" w:eastAsia="zh-CN"/>
              </w:rPr>
              <w:t>3</w:t>
            </w:r>
            <w:r>
              <w:rPr>
                <w:rFonts w:hint="eastAsia" w:asciiTheme="minorEastAsia" w:hAnsiTheme="minorEastAsia" w:eastAsiaTheme="minorEastAsia"/>
                <w:bCs/>
                <w:color w:val="auto"/>
                <w:szCs w:val="24"/>
                <w:highlight w:val="none"/>
              </w:rPr>
              <w:t>月/</w:t>
            </w:r>
            <w:r>
              <w:rPr>
                <w:rFonts w:hint="eastAsia" w:asciiTheme="minorEastAsia" w:hAnsiTheme="minorEastAsia" w:eastAsiaTheme="minorEastAsia"/>
                <w:bCs/>
                <w:color w:val="auto"/>
                <w:szCs w:val="24"/>
                <w:highlight w:val="none"/>
                <w:lang w:val="en-US" w:eastAsia="zh-CN"/>
              </w:rPr>
              <w:t>4</w:t>
            </w:r>
            <w:r>
              <w:rPr>
                <w:rFonts w:hint="eastAsia" w:asciiTheme="minorEastAsia" w:hAnsiTheme="minorEastAsia" w:eastAsiaTheme="minorEastAsia"/>
                <w:bCs/>
                <w:color w:val="auto"/>
                <w:szCs w:val="24"/>
                <w:highlight w:val="none"/>
              </w:rPr>
              <w:t>月/</w:t>
            </w:r>
            <w:r>
              <w:rPr>
                <w:rFonts w:hint="eastAsia" w:asciiTheme="minorEastAsia" w:hAnsiTheme="minorEastAsia" w:eastAsiaTheme="minorEastAsia"/>
                <w:bCs/>
                <w:color w:val="auto"/>
                <w:szCs w:val="24"/>
                <w:highlight w:val="none"/>
                <w:lang w:val="en-US" w:eastAsia="zh-CN"/>
              </w:rPr>
              <w:t>5</w:t>
            </w:r>
            <w:r>
              <w:rPr>
                <w:rFonts w:hint="eastAsia" w:asciiTheme="minorEastAsia" w:hAnsiTheme="minorEastAsia" w:eastAsiaTheme="minorEastAsia"/>
                <w:bCs/>
                <w:color w:val="auto"/>
                <w:szCs w:val="24"/>
                <w:highlight w:val="none"/>
              </w:rPr>
              <w:t>月）的依法缴纳税收的相关材料（提供相关主管部门证明或银行代扣证明）扫描件</w:t>
            </w:r>
            <w:r>
              <w:rPr>
                <w:rFonts w:hint="eastAsia" w:asciiTheme="minorEastAsia" w:hAnsiTheme="minorEastAsia" w:eastAsiaTheme="minorEastAsia"/>
                <w:color w:val="auto"/>
                <w:szCs w:val="24"/>
                <w:highlight w:val="none"/>
              </w:rPr>
              <w:t>，或者提供依法免税的主管部门出具的相应证明材料。</w:t>
            </w:r>
          </w:p>
        </w:tc>
      </w:tr>
      <w:tr w14:paraId="560C86B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09" w:type="dxa"/>
            <w:noWrap w:val="0"/>
            <w:vAlign w:val="center"/>
          </w:tcPr>
          <w:p w14:paraId="21392D84">
            <w:pPr>
              <w:keepNext w:val="0"/>
              <w:keepLines w:val="0"/>
              <w:pageBreakBefore w:val="0"/>
              <w:widowControl w:val="0"/>
              <w:suppressLineNumbers w:val="0"/>
              <w:spacing w:before="0" w:beforeAutospacing="0" w:after="0" w:afterAutospacing="0" w:line="360" w:lineRule="exact"/>
              <w:ind w:left="0" w:right="0"/>
              <w:jc w:val="center"/>
              <w:rPr>
                <w:rFonts w:hint="eastAsia"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8</w:t>
            </w:r>
          </w:p>
        </w:tc>
        <w:tc>
          <w:tcPr>
            <w:tcW w:w="3092" w:type="dxa"/>
            <w:noWrap w:val="0"/>
            <w:vAlign w:val="center"/>
          </w:tcPr>
          <w:p w14:paraId="53C3544B">
            <w:pPr>
              <w:keepNext w:val="0"/>
              <w:keepLines w:val="0"/>
              <w:pageBreakBefore w:val="0"/>
              <w:widowControl w:val="0"/>
              <w:suppressLineNumbers w:val="0"/>
              <w:spacing w:before="0" w:beforeAutospacing="0" w:after="0" w:afterAutospacing="0" w:line="360" w:lineRule="exact"/>
              <w:ind w:left="0" w:right="0"/>
              <w:jc w:val="center"/>
              <w:rPr>
                <w:rFonts w:hint="eastAsia"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具有依法缴纳社会保障资金的良好记录</w:t>
            </w:r>
          </w:p>
        </w:tc>
        <w:tc>
          <w:tcPr>
            <w:tcW w:w="6051" w:type="dxa"/>
            <w:noWrap w:val="0"/>
          </w:tcPr>
          <w:p w14:paraId="4BDCDE12">
            <w:pPr>
              <w:keepNext w:val="0"/>
              <w:keepLines w:val="0"/>
              <w:pageBreakBefore w:val="0"/>
              <w:widowControl w:val="0"/>
              <w:suppressLineNumbers w:val="0"/>
              <w:spacing w:before="0" w:beforeAutospacing="0" w:after="0" w:afterAutospacing="0" w:line="360" w:lineRule="exact"/>
              <w:ind w:left="0" w:right="0"/>
              <w:rPr>
                <w:rFonts w:hint="eastAsia"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投标供应商</w:t>
            </w:r>
            <w:r>
              <w:rPr>
                <w:rFonts w:hint="eastAsia" w:asciiTheme="minorEastAsia" w:hAnsiTheme="minorEastAsia" w:eastAsiaTheme="minorEastAsia"/>
                <w:color w:val="auto"/>
                <w:szCs w:val="24"/>
                <w:highlight w:val="none"/>
                <w:lang w:eastAsia="zh-CN"/>
              </w:rPr>
              <w:t>近三个月中任意一个月份</w:t>
            </w:r>
            <w:r>
              <w:rPr>
                <w:rFonts w:hint="eastAsia" w:asciiTheme="minorEastAsia" w:hAnsiTheme="minorEastAsia" w:eastAsiaTheme="minorEastAsia"/>
                <w:bCs/>
                <w:color w:val="auto"/>
                <w:szCs w:val="24"/>
                <w:highlight w:val="none"/>
              </w:rPr>
              <w:t>（2026年</w:t>
            </w:r>
            <w:r>
              <w:rPr>
                <w:rFonts w:hint="eastAsia" w:asciiTheme="minorEastAsia" w:hAnsiTheme="minorEastAsia" w:eastAsiaTheme="minorEastAsia"/>
                <w:bCs/>
                <w:color w:val="auto"/>
                <w:szCs w:val="24"/>
                <w:highlight w:val="none"/>
                <w:lang w:val="en-US" w:eastAsia="zh-CN"/>
              </w:rPr>
              <w:t>3</w:t>
            </w:r>
            <w:r>
              <w:rPr>
                <w:rFonts w:hint="eastAsia" w:asciiTheme="minorEastAsia" w:hAnsiTheme="minorEastAsia" w:eastAsiaTheme="minorEastAsia"/>
                <w:bCs/>
                <w:color w:val="auto"/>
                <w:szCs w:val="24"/>
                <w:highlight w:val="none"/>
              </w:rPr>
              <w:t>月/</w:t>
            </w:r>
            <w:r>
              <w:rPr>
                <w:rFonts w:hint="eastAsia" w:asciiTheme="minorEastAsia" w:hAnsiTheme="minorEastAsia" w:eastAsiaTheme="minorEastAsia"/>
                <w:bCs/>
                <w:color w:val="auto"/>
                <w:szCs w:val="24"/>
                <w:highlight w:val="none"/>
                <w:lang w:val="en-US" w:eastAsia="zh-CN"/>
              </w:rPr>
              <w:t>4</w:t>
            </w:r>
            <w:r>
              <w:rPr>
                <w:rFonts w:hint="eastAsia" w:asciiTheme="minorEastAsia" w:hAnsiTheme="minorEastAsia" w:eastAsiaTheme="minorEastAsia"/>
                <w:bCs/>
                <w:color w:val="auto"/>
                <w:szCs w:val="24"/>
                <w:highlight w:val="none"/>
              </w:rPr>
              <w:t>月/</w:t>
            </w:r>
            <w:r>
              <w:rPr>
                <w:rFonts w:hint="eastAsia" w:asciiTheme="minorEastAsia" w:hAnsiTheme="minorEastAsia" w:eastAsiaTheme="minorEastAsia"/>
                <w:bCs/>
                <w:color w:val="auto"/>
                <w:szCs w:val="24"/>
                <w:highlight w:val="none"/>
                <w:lang w:val="en-US" w:eastAsia="zh-CN"/>
              </w:rPr>
              <w:t>5</w:t>
            </w:r>
            <w:r>
              <w:rPr>
                <w:rFonts w:hint="eastAsia" w:asciiTheme="minorEastAsia" w:hAnsiTheme="minorEastAsia" w:eastAsiaTheme="minorEastAsia"/>
                <w:bCs/>
                <w:color w:val="auto"/>
                <w:szCs w:val="24"/>
                <w:highlight w:val="none"/>
              </w:rPr>
              <w:t>月）</w:t>
            </w:r>
            <w:r>
              <w:rPr>
                <w:rFonts w:hint="eastAsia" w:asciiTheme="minorEastAsia" w:hAnsiTheme="minorEastAsia" w:eastAsiaTheme="minorEastAsia"/>
                <w:color w:val="auto"/>
                <w:szCs w:val="24"/>
                <w:highlight w:val="none"/>
              </w:rPr>
              <w:t>的依法缴纳社会保障资金的相关材料（提供相关主管部门证明或银行代扣证明）扫描件，或者提供依法不需要缴纳社会保障资金的主管部门出具的证明材料。</w:t>
            </w:r>
          </w:p>
        </w:tc>
      </w:tr>
      <w:tr w14:paraId="674EEED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09" w:type="dxa"/>
            <w:noWrap w:val="0"/>
            <w:vAlign w:val="center"/>
          </w:tcPr>
          <w:p w14:paraId="755ED416">
            <w:pPr>
              <w:keepNext w:val="0"/>
              <w:keepLines w:val="0"/>
              <w:pageBreakBefore w:val="0"/>
              <w:widowControl w:val="0"/>
              <w:suppressLineNumbers w:val="0"/>
              <w:spacing w:before="0" w:beforeAutospacing="0" w:after="0" w:afterAutospacing="0" w:line="360" w:lineRule="exact"/>
              <w:ind w:left="0" w:right="0"/>
              <w:jc w:val="center"/>
              <w:rPr>
                <w:rFonts w:hint="eastAsia"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9</w:t>
            </w:r>
          </w:p>
        </w:tc>
        <w:tc>
          <w:tcPr>
            <w:tcW w:w="3092" w:type="dxa"/>
            <w:noWrap w:val="0"/>
            <w:vAlign w:val="center"/>
          </w:tcPr>
          <w:p w14:paraId="1DCD86C4">
            <w:pPr>
              <w:keepNext w:val="0"/>
              <w:keepLines w:val="0"/>
              <w:pageBreakBefore w:val="0"/>
              <w:widowControl w:val="0"/>
              <w:suppressLineNumbers w:val="0"/>
              <w:spacing w:before="0" w:beforeAutospacing="0" w:after="0" w:afterAutospacing="0" w:line="360" w:lineRule="exact"/>
              <w:ind w:left="0" w:right="0"/>
              <w:jc w:val="center"/>
              <w:rPr>
                <w:rFonts w:hint="eastAsia"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政府采购投标及履约承诺函</w:t>
            </w:r>
          </w:p>
        </w:tc>
        <w:tc>
          <w:tcPr>
            <w:tcW w:w="6051" w:type="dxa"/>
            <w:noWrap w:val="0"/>
          </w:tcPr>
          <w:p w14:paraId="15829D7D">
            <w:pPr>
              <w:keepNext w:val="0"/>
              <w:keepLines w:val="0"/>
              <w:pageBreakBefore w:val="0"/>
              <w:widowControl w:val="0"/>
              <w:suppressLineNumbers w:val="0"/>
              <w:spacing w:before="0" w:beforeAutospacing="0" w:after="0" w:afterAutospacing="0" w:line="360" w:lineRule="exact"/>
              <w:ind w:left="0" w:right="0"/>
              <w:rPr>
                <w:rFonts w:hint="eastAsia"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格式见附件</w:t>
            </w:r>
          </w:p>
        </w:tc>
      </w:tr>
      <w:tr w14:paraId="0FC6581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09" w:type="dxa"/>
            <w:noWrap w:val="0"/>
            <w:vAlign w:val="center"/>
          </w:tcPr>
          <w:p w14:paraId="4FF5E89D">
            <w:pPr>
              <w:keepNext w:val="0"/>
              <w:keepLines w:val="0"/>
              <w:pageBreakBefore w:val="0"/>
              <w:widowControl w:val="0"/>
              <w:suppressLineNumbers w:val="0"/>
              <w:spacing w:before="0" w:beforeAutospacing="0" w:after="0" w:afterAutospacing="0" w:line="360" w:lineRule="exact"/>
              <w:ind w:left="0" w:right="0"/>
              <w:jc w:val="center"/>
              <w:rPr>
                <w:rFonts w:hint="default" w:asciiTheme="minorEastAsia" w:hAnsiTheme="minorEastAsia" w:eastAsiaTheme="minorEastAsia"/>
                <w:color w:val="auto"/>
                <w:szCs w:val="24"/>
                <w:highlight w:val="none"/>
                <w:lang w:val="en-US" w:eastAsia="zh-CN"/>
              </w:rPr>
            </w:pPr>
            <w:r>
              <w:rPr>
                <w:rFonts w:hint="eastAsia" w:asciiTheme="minorEastAsia" w:hAnsiTheme="minorEastAsia" w:eastAsiaTheme="minorEastAsia"/>
                <w:color w:val="auto"/>
                <w:szCs w:val="24"/>
                <w:highlight w:val="none"/>
                <w:lang w:val="en-US" w:eastAsia="zh-CN"/>
              </w:rPr>
              <w:t>10</w:t>
            </w:r>
          </w:p>
        </w:tc>
        <w:tc>
          <w:tcPr>
            <w:tcW w:w="3092" w:type="dxa"/>
            <w:noWrap w:val="0"/>
            <w:vAlign w:val="center"/>
          </w:tcPr>
          <w:p w14:paraId="1C37CD09">
            <w:pPr>
              <w:keepNext w:val="0"/>
              <w:keepLines w:val="0"/>
              <w:suppressLineNumbers w:val="0"/>
              <w:spacing w:before="0" w:beforeAutospacing="0" w:after="0" w:afterAutospacing="0" w:line="360" w:lineRule="exact"/>
              <w:ind w:left="0" w:leftChars="0" w:right="0" w:rightChars="0"/>
              <w:jc w:val="center"/>
              <w:rPr>
                <w:rFonts w:hint="eastAsia"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授权代理人提供由法定的社保收缴部门出具的近三个月中任意一个月份</w:t>
            </w:r>
            <w:r>
              <w:rPr>
                <w:rFonts w:hint="eastAsia" w:asciiTheme="minorEastAsia" w:hAnsiTheme="minorEastAsia" w:eastAsiaTheme="minorEastAsia"/>
                <w:bCs/>
                <w:color w:val="auto"/>
                <w:szCs w:val="24"/>
                <w:highlight w:val="none"/>
              </w:rPr>
              <w:t>（2026年</w:t>
            </w:r>
            <w:r>
              <w:rPr>
                <w:rFonts w:hint="eastAsia" w:asciiTheme="minorEastAsia" w:hAnsiTheme="minorEastAsia" w:eastAsiaTheme="minorEastAsia"/>
                <w:bCs/>
                <w:color w:val="auto"/>
                <w:szCs w:val="24"/>
                <w:highlight w:val="none"/>
                <w:lang w:val="en-US" w:eastAsia="zh-CN"/>
              </w:rPr>
              <w:t>3</w:t>
            </w:r>
            <w:r>
              <w:rPr>
                <w:rFonts w:hint="eastAsia" w:asciiTheme="minorEastAsia" w:hAnsiTheme="minorEastAsia" w:eastAsiaTheme="minorEastAsia"/>
                <w:bCs/>
                <w:color w:val="auto"/>
                <w:szCs w:val="24"/>
                <w:highlight w:val="none"/>
              </w:rPr>
              <w:t>月/</w:t>
            </w:r>
            <w:r>
              <w:rPr>
                <w:rFonts w:hint="eastAsia" w:asciiTheme="minorEastAsia" w:hAnsiTheme="minorEastAsia" w:eastAsiaTheme="minorEastAsia"/>
                <w:bCs/>
                <w:color w:val="auto"/>
                <w:szCs w:val="24"/>
                <w:highlight w:val="none"/>
                <w:lang w:val="en-US" w:eastAsia="zh-CN"/>
              </w:rPr>
              <w:t>4</w:t>
            </w:r>
            <w:r>
              <w:rPr>
                <w:rFonts w:hint="eastAsia" w:asciiTheme="minorEastAsia" w:hAnsiTheme="minorEastAsia" w:eastAsiaTheme="minorEastAsia"/>
                <w:bCs/>
                <w:color w:val="auto"/>
                <w:szCs w:val="24"/>
                <w:highlight w:val="none"/>
              </w:rPr>
              <w:t>月/</w:t>
            </w:r>
            <w:r>
              <w:rPr>
                <w:rFonts w:hint="eastAsia" w:asciiTheme="minorEastAsia" w:hAnsiTheme="minorEastAsia" w:eastAsiaTheme="minorEastAsia"/>
                <w:bCs/>
                <w:color w:val="auto"/>
                <w:szCs w:val="24"/>
                <w:highlight w:val="none"/>
                <w:lang w:val="en-US" w:eastAsia="zh-CN"/>
              </w:rPr>
              <w:t>5</w:t>
            </w:r>
            <w:r>
              <w:rPr>
                <w:rFonts w:hint="eastAsia" w:asciiTheme="minorEastAsia" w:hAnsiTheme="minorEastAsia" w:eastAsiaTheme="minorEastAsia"/>
                <w:bCs/>
                <w:color w:val="auto"/>
                <w:szCs w:val="24"/>
                <w:highlight w:val="none"/>
              </w:rPr>
              <w:t>月）</w:t>
            </w:r>
            <w:r>
              <w:rPr>
                <w:rFonts w:hint="eastAsia" w:asciiTheme="minorEastAsia" w:hAnsiTheme="minorEastAsia" w:eastAsiaTheme="minorEastAsia"/>
                <w:color w:val="auto"/>
                <w:szCs w:val="24"/>
                <w:highlight w:val="none"/>
              </w:rPr>
              <w:t>的投标供应商依法为其缴纳社会保险证明</w:t>
            </w:r>
          </w:p>
        </w:tc>
        <w:tc>
          <w:tcPr>
            <w:tcW w:w="6051" w:type="dxa"/>
            <w:noWrap w:val="0"/>
            <w:vAlign w:val="top"/>
          </w:tcPr>
          <w:p w14:paraId="3366FAFA">
            <w:pPr>
              <w:keepNext w:val="0"/>
              <w:keepLines w:val="0"/>
              <w:suppressLineNumbers w:val="0"/>
              <w:spacing w:before="0" w:beforeAutospacing="0" w:after="0" w:afterAutospacing="0" w:line="360" w:lineRule="exact"/>
              <w:ind w:left="0" w:leftChars="0" w:right="0" w:rightChars="0"/>
              <w:rPr>
                <w:rFonts w:hint="eastAsia"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由相关主管部门出具，如因投标供应商新成立确实无法提供的，可以不提供；法定代表人亲自参加投标的除外；社保缴费证明必须提交带有社保部门红章的或含有县（区）级及以上社保部门电子加盖公章或签电子公章或带二维码验证的扫描件。</w:t>
            </w:r>
          </w:p>
        </w:tc>
      </w:tr>
      <w:tr w14:paraId="1972498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09" w:type="dxa"/>
            <w:noWrap w:val="0"/>
            <w:vAlign w:val="center"/>
          </w:tcPr>
          <w:p w14:paraId="12EB9BA3">
            <w:pPr>
              <w:keepNext w:val="0"/>
              <w:keepLines w:val="0"/>
              <w:pageBreakBefore w:val="0"/>
              <w:widowControl w:val="0"/>
              <w:suppressLineNumbers w:val="0"/>
              <w:spacing w:before="0" w:beforeAutospacing="0" w:after="0" w:afterAutospacing="0" w:line="360" w:lineRule="exact"/>
              <w:ind w:left="0" w:right="0"/>
              <w:jc w:val="center"/>
              <w:rPr>
                <w:rFonts w:hint="default" w:asciiTheme="minorEastAsia" w:hAnsiTheme="minorEastAsia" w:eastAsiaTheme="minorEastAsia"/>
                <w:color w:val="auto"/>
                <w:szCs w:val="24"/>
                <w:highlight w:val="none"/>
                <w:lang w:val="en-US" w:eastAsia="zh-CN"/>
              </w:rPr>
            </w:pPr>
            <w:r>
              <w:rPr>
                <w:rFonts w:hint="eastAsia" w:asciiTheme="minorEastAsia" w:hAnsiTheme="minorEastAsia" w:eastAsiaTheme="minorEastAsia"/>
                <w:color w:val="auto"/>
                <w:szCs w:val="24"/>
                <w:highlight w:val="none"/>
                <w:lang w:val="en-US" w:eastAsia="zh-CN"/>
              </w:rPr>
              <w:t>11</w:t>
            </w:r>
          </w:p>
        </w:tc>
        <w:tc>
          <w:tcPr>
            <w:tcW w:w="3092" w:type="dxa"/>
            <w:noWrap w:val="0"/>
            <w:vAlign w:val="center"/>
          </w:tcPr>
          <w:p w14:paraId="00835029">
            <w:pPr>
              <w:keepNext w:val="0"/>
              <w:keepLines w:val="0"/>
              <w:suppressLineNumbers w:val="0"/>
              <w:spacing w:before="0" w:beforeAutospacing="0" w:after="0" w:afterAutospacing="0" w:line="360" w:lineRule="exact"/>
              <w:ind w:left="0" w:leftChars="0" w:right="0" w:rightChars="0"/>
              <w:jc w:val="center"/>
              <w:rPr>
                <w:rFonts w:hint="eastAsia"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拟派项目负责人提供由法定的社保收缴部门出具的近三个月中任意一个月份</w:t>
            </w:r>
            <w:r>
              <w:rPr>
                <w:rFonts w:hint="eastAsia" w:asciiTheme="minorEastAsia" w:hAnsiTheme="minorEastAsia" w:eastAsiaTheme="minorEastAsia"/>
                <w:bCs/>
                <w:color w:val="auto"/>
                <w:szCs w:val="24"/>
                <w:highlight w:val="none"/>
              </w:rPr>
              <w:t>（2026年</w:t>
            </w:r>
            <w:r>
              <w:rPr>
                <w:rFonts w:hint="eastAsia" w:asciiTheme="minorEastAsia" w:hAnsiTheme="minorEastAsia" w:eastAsiaTheme="minorEastAsia"/>
                <w:bCs/>
                <w:color w:val="auto"/>
                <w:szCs w:val="24"/>
                <w:highlight w:val="none"/>
                <w:lang w:val="en-US" w:eastAsia="zh-CN"/>
              </w:rPr>
              <w:t>3</w:t>
            </w:r>
            <w:r>
              <w:rPr>
                <w:rFonts w:hint="eastAsia" w:asciiTheme="minorEastAsia" w:hAnsiTheme="minorEastAsia" w:eastAsiaTheme="minorEastAsia"/>
                <w:bCs/>
                <w:color w:val="auto"/>
                <w:szCs w:val="24"/>
                <w:highlight w:val="none"/>
              </w:rPr>
              <w:t>月/</w:t>
            </w:r>
            <w:r>
              <w:rPr>
                <w:rFonts w:hint="eastAsia" w:asciiTheme="minorEastAsia" w:hAnsiTheme="minorEastAsia" w:eastAsiaTheme="minorEastAsia"/>
                <w:bCs/>
                <w:color w:val="auto"/>
                <w:szCs w:val="24"/>
                <w:highlight w:val="none"/>
                <w:lang w:val="en-US" w:eastAsia="zh-CN"/>
              </w:rPr>
              <w:t>4</w:t>
            </w:r>
            <w:r>
              <w:rPr>
                <w:rFonts w:hint="eastAsia" w:asciiTheme="minorEastAsia" w:hAnsiTheme="minorEastAsia" w:eastAsiaTheme="minorEastAsia"/>
                <w:bCs/>
                <w:color w:val="auto"/>
                <w:szCs w:val="24"/>
                <w:highlight w:val="none"/>
              </w:rPr>
              <w:t>月/</w:t>
            </w:r>
            <w:r>
              <w:rPr>
                <w:rFonts w:hint="eastAsia" w:asciiTheme="minorEastAsia" w:hAnsiTheme="minorEastAsia" w:eastAsiaTheme="minorEastAsia"/>
                <w:bCs/>
                <w:color w:val="auto"/>
                <w:szCs w:val="24"/>
                <w:highlight w:val="none"/>
                <w:lang w:val="en-US" w:eastAsia="zh-CN"/>
              </w:rPr>
              <w:t>5</w:t>
            </w:r>
            <w:r>
              <w:rPr>
                <w:rFonts w:hint="eastAsia" w:asciiTheme="minorEastAsia" w:hAnsiTheme="minorEastAsia" w:eastAsiaTheme="minorEastAsia"/>
                <w:bCs/>
                <w:color w:val="auto"/>
                <w:szCs w:val="24"/>
                <w:highlight w:val="none"/>
              </w:rPr>
              <w:t>月）</w:t>
            </w:r>
            <w:r>
              <w:rPr>
                <w:rFonts w:hint="eastAsia" w:asciiTheme="minorEastAsia" w:hAnsiTheme="minorEastAsia" w:eastAsiaTheme="minorEastAsia"/>
                <w:color w:val="auto"/>
                <w:szCs w:val="24"/>
                <w:highlight w:val="none"/>
              </w:rPr>
              <w:t>的投标供应商依法为其缴纳社会保险证明</w:t>
            </w:r>
          </w:p>
        </w:tc>
        <w:tc>
          <w:tcPr>
            <w:tcW w:w="6051" w:type="dxa"/>
            <w:noWrap w:val="0"/>
            <w:vAlign w:val="top"/>
          </w:tcPr>
          <w:p w14:paraId="6ECCD961">
            <w:pPr>
              <w:keepNext w:val="0"/>
              <w:keepLines w:val="0"/>
              <w:suppressLineNumbers w:val="0"/>
              <w:spacing w:before="0" w:beforeAutospacing="0" w:after="0" w:afterAutospacing="0" w:line="360" w:lineRule="exact"/>
              <w:ind w:left="0" w:leftChars="0" w:right="0" w:rightChars="0"/>
              <w:rPr>
                <w:rFonts w:hint="eastAsia"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由相关主管部门出具，如因投标供应商新成立确实无法提供的，可以不提供；</w:t>
            </w:r>
            <w:r>
              <w:rPr>
                <w:rFonts w:hint="eastAsia" w:asciiTheme="minorEastAsia" w:hAnsiTheme="minorEastAsia" w:eastAsiaTheme="minorEastAsia"/>
                <w:color w:val="auto"/>
                <w:szCs w:val="24"/>
                <w:highlight w:val="none"/>
                <w:lang w:eastAsia="zh-CN"/>
              </w:rPr>
              <w:t>法定代表人担任项目负责人的除外</w:t>
            </w:r>
            <w:r>
              <w:rPr>
                <w:rFonts w:hint="eastAsia" w:asciiTheme="minorEastAsia" w:hAnsiTheme="minorEastAsia" w:eastAsiaTheme="minorEastAsia"/>
                <w:color w:val="auto"/>
                <w:szCs w:val="24"/>
                <w:highlight w:val="none"/>
              </w:rPr>
              <w:t>；社保缴费证明必须提交带有社保部门红章的或含有县（区）级及以上社保部门电子加盖公章或签电子公章或带二维码验证的扫描件。</w:t>
            </w:r>
          </w:p>
        </w:tc>
      </w:tr>
      <w:tr w14:paraId="361B6F4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09" w:type="dxa"/>
            <w:noWrap w:val="0"/>
            <w:vAlign w:val="center"/>
          </w:tcPr>
          <w:p w14:paraId="5BCA0603">
            <w:pPr>
              <w:keepNext w:val="0"/>
              <w:keepLines w:val="0"/>
              <w:pageBreakBefore w:val="0"/>
              <w:widowControl w:val="0"/>
              <w:suppressLineNumbers w:val="0"/>
              <w:spacing w:before="0" w:beforeAutospacing="0" w:after="0" w:afterAutospacing="0" w:line="360" w:lineRule="exact"/>
              <w:ind w:left="0" w:right="0"/>
              <w:jc w:val="center"/>
              <w:rPr>
                <w:rFonts w:hint="default" w:eastAsia="宋体" w:asciiTheme="minorEastAsia" w:hAnsiTheme="minorEastAsia"/>
                <w:color w:val="auto"/>
                <w:szCs w:val="24"/>
                <w:highlight w:val="none"/>
                <w:lang w:val="en-US" w:eastAsia="zh-CN"/>
              </w:rPr>
            </w:pPr>
            <w:r>
              <w:rPr>
                <w:rFonts w:hint="eastAsia" w:ascii="宋体" w:hAnsi="宋体"/>
                <w:color w:val="auto"/>
                <w:szCs w:val="24"/>
                <w:highlight w:val="none"/>
                <w:lang w:val="en-US" w:eastAsia="zh-CN"/>
              </w:rPr>
              <w:t>12</w:t>
            </w:r>
          </w:p>
        </w:tc>
        <w:tc>
          <w:tcPr>
            <w:tcW w:w="3092" w:type="dxa"/>
            <w:noWrap w:val="0"/>
            <w:vAlign w:val="center"/>
          </w:tcPr>
          <w:p w14:paraId="616CE775">
            <w:pPr>
              <w:keepNext w:val="0"/>
              <w:keepLines w:val="0"/>
              <w:pageBreakBefore w:val="0"/>
              <w:widowControl w:val="0"/>
              <w:suppressLineNumbers w:val="0"/>
              <w:spacing w:before="0" w:beforeAutospacing="0" w:after="0" w:afterAutospacing="0" w:line="360" w:lineRule="exact"/>
              <w:ind w:left="0" w:right="0"/>
              <w:jc w:val="center"/>
              <w:rPr>
                <w:rFonts w:hint="eastAsia"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参加政府采购活动前三年内，在经营活动中没有重大违法记录</w:t>
            </w:r>
          </w:p>
        </w:tc>
        <w:tc>
          <w:tcPr>
            <w:tcW w:w="6051" w:type="dxa"/>
            <w:noWrap w:val="0"/>
          </w:tcPr>
          <w:p w14:paraId="515E6F39">
            <w:pPr>
              <w:keepNext w:val="0"/>
              <w:keepLines w:val="0"/>
              <w:pageBreakBefore w:val="0"/>
              <w:widowControl w:val="0"/>
              <w:suppressLineNumbers w:val="0"/>
              <w:spacing w:before="0" w:beforeAutospacing="0" w:after="0" w:afterAutospacing="0" w:line="360" w:lineRule="exact"/>
              <w:ind w:left="0" w:right="0"/>
              <w:rPr>
                <w:rFonts w:hint="eastAsia" w:asciiTheme="minorEastAsia" w:hAnsiTheme="minorEastAsia" w:eastAsiaTheme="minorEastAsia"/>
                <w:bCs/>
                <w:color w:val="auto"/>
                <w:szCs w:val="24"/>
                <w:highlight w:val="none"/>
                <w:lang w:eastAsia="zh-CN"/>
              </w:rPr>
            </w:pPr>
            <w:r>
              <w:rPr>
                <w:rFonts w:hint="eastAsia" w:asciiTheme="minorEastAsia" w:hAnsiTheme="minorEastAsia" w:eastAsiaTheme="minorEastAsia"/>
                <w:bCs/>
                <w:color w:val="auto"/>
                <w:szCs w:val="24"/>
                <w:highlight w:val="none"/>
              </w:rPr>
              <w:t>参加政府采购活动前3年内在经营活动中没有重大违法记录的书面声明（格式见附件）</w:t>
            </w:r>
            <w:r>
              <w:rPr>
                <w:rFonts w:hint="eastAsia" w:asciiTheme="minorEastAsia" w:hAnsiTheme="minorEastAsia" w:eastAsiaTheme="minorEastAsia"/>
                <w:bCs/>
                <w:color w:val="auto"/>
                <w:szCs w:val="24"/>
                <w:highlight w:val="none"/>
                <w:lang w:eastAsia="zh-CN"/>
              </w:rPr>
              <w:t>。</w:t>
            </w:r>
          </w:p>
          <w:p w14:paraId="403184E1">
            <w:pPr>
              <w:keepNext w:val="0"/>
              <w:keepLines w:val="0"/>
              <w:pageBreakBefore w:val="0"/>
              <w:widowControl w:val="0"/>
              <w:suppressLineNumbers w:val="0"/>
              <w:spacing w:before="0" w:beforeAutospacing="0" w:after="0" w:afterAutospacing="0" w:line="360" w:lineRule="exact"/>
              <w:ind w:left="0" w:right="0"/>
              <w:rPr>
                <w:rFonts w:hint="eastAsia" w:asciiTheme="minorEastAsia" w:hAnsiTheme="minorEastAsia" w:eastAsiaTheme="minorEastAsia"/>
                <w:color w:val="auto"/>
                <w:szCs w:val="24"/>
                <w:highlight w:val="none"/>
                <w:lang w:eastAsia="zh-CN"/>
              </w:rPr>
            </w:pPr>
            <w:r>
              <w:rPr>
                <w:rFonts w:hint="eastAsia" w:asciiTheme="minorEastAsia" w:hAnsiTheme="minorEastAsia" w:eastAsiaTheme="minorEastAsia"/>
                <w:color w:val="auto"/>
                <w:szCs w:val="24"/>
                <w:highlight w:val="none"/>
              </w:rPr>
              <w:t>注：重大违法记录是指投标供应商因违法经营受到刑事处罚或者责令停产停业、吊销许可证或者执照、较大数额罚款等行政处罚。（根据财库</w:t>
            </w:r>
            <w:r>
              <w:rPr>
                <w:rFonts w:hint="eastAsia" w:asciiTheme="minorEastAsia" w:hAnsiTheme="minorEastAsia" w:eastAsiaTheme="minorEastAsia"/>
                <w:color w:val="auto"/>
                <w:szCs w:val="24"/>
                <w:highlight w:val="none"/>
                <w:lang w:eastAsia="zh-CN"/>
              </w:rPr>
              <w:t>〔2022〕3号</w:t>
            </w:r>
            <w:r>
              <w:rPr>
                <w:rFonts w:hint="eastAsia" w:asciiTheme="minorEastAsia" w:hAnsiTheme="minorEastAsia" w:eastAsiaTheme="minorEastAsia"/>
                <w:color w:val="auto"/>
                <w:szCs w:val="24"/>
                <w:highlight w:val="none"/>
              </w:rPr>
              <w:t>文，较大数额罚款认定为200万元以上的罚款，法律、行政法规以及国务院有关部门明确规定相关领域“较大数额罚款”标准高于200万元的，从其规定）</w:t>
            </w:r>
            <w:r>
              <w:rPr>
                <w:rFonts w:hint="eastAsia" w:asciiTheme="minorEastAsia" w:hAnsiTheme="minorEastAsia" w:eastAsiaTheme="minorEastAsia"/>
                <w:color w:val="auto"/>
                <w:szCs w:val="24"/>
                <w:highlight w:val="none"/>
                <w:lang w:eastAsia="zh-CN"/>
              </w:rPr>
              <w:t>。</w:t>
            </w:r>
          </w:p>
        </w:tc>
      </w:tr>
      <w:tr w14:paraId="63EF85D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09" w:type="dxa"/>
            <w:noWrap w:val="0"/>
            <w:vAlign w:val="center"/>
          </w:tcPr>
          <w:p w14:paraId="70E0967A">
            <w:pPr>
              <w:keepNext w:val="0"/>
              <w:keepLines w:val="0"/>
              <w:pageBreakBefore w:val="0"/>
              <w:widowControl w:val="0"/>
              <w:suppressLineNumbers w:val="0"/>
              <w:spacing w:before="0" w:beforeAutospacing="0" w:after="0" w:afterAutospacing="0" w:line="360" w:lineRule="exact"/>
              <w:ind w:left="0" w:right="0"/>
              <w:jc w:val="center"/>
              <w:rPr>
                <w:rFonts w:hint="default" w:eastAsia="宋体" w:asciiTheme="minorEastAsia" w:hAnsiTheme="minorEastAsia"/>
                <w:color w:val="auto"/>
                <w:szCs w:val="24"/>
                <w:highlight w:val="none"/>
                <w:lang w:val="en-US" w:eastAsia="zh-CN"/>
              </w:rPr>
            </w:pPr>
            <w:r>
              <w:rPr>
                <w:rFonts w:hint="eastAsia" w:ascii="宋体" w:hAnsi="宋体"/>
                <w:color w:val="auto"/>
                <w:szCs w:val="24"/>
                <w:highlight w:val="none"/>
                <w:lang w:val="en-US" w:eastAsia="zh-CN"/>
              </w:rPr>
              <w:t>13</w:t>
            </w:r>
          </w:p>
        </w:tc>
        <w:tc>
          <w:tcPr>
            <w:tcW w:w="3092" w:type="dxa"/>
            <w:noWrap w:val="0"/>
            <w:vAlign w:val="center"/>
          </w:tcPr>
          <w:p w14:paraId="75420F38">
            <w:pPr>
              <w:keepNext w:val="0"/>
              <w:keepLines w:val="0"/>
              <w:pageBreakBefore w:val="0"/>
              <w:widowControl w:val="0"/>
              <w:suppressLineNumbers w:val="0"/>
              <w:spacing w:before="0" w:beforeAutospacing="0" w:after="0" w:afterAutospacing="0" w:line="360" w:lineRule="exact"/>
              <w:ind w:left="0" w:right="0"/>
              <w:jc w:val="center"/>
              <w:rPr>
                <w:rFonts w:hint="eastAsia"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落实政府采购政策的证明材料（专门面向中小微企业采购）</w:t>
            </w:r>
          </w:p>
        </w:tc>
        <w:tc>
          <w:tcPr>
            <w:tcW w:w="6051" w:type="dxa"/>
            <w:noWrap w:val="0"/>
          </w:tcPr>
          <w:p w14:paraId="1592B6BD">
            <w:pPr>
              <w:keepNext w:val="0"/>
              <w:keepLines w:val="0"/>
              <w:pageBreakBefore w:val="0"/>
              <w:widowControl w:val="0"/>
              <w:suppressLineNumbers w:val="0"/>
              <w:spacing w:before="0" w:beforeAutospacing="0" w:after="0" w:afterAutospacing="0" w:line="360" w:lineRule="exact"/>
              <w:ind w:left="0" w:right="0"/>
              <w:rPr>
                <w:rFonts w:hint="eastAsia"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lang w:val="en-US" w:eastAsia="zh-CN"/>
              </w:rPr>
              <w:t>/</w:t>
            </w:r>
            <w:r>
              <w:rPr>
                <w:rFonts w:hint="eastAsia" w:asciiTheme="minorEastAsia" w:hAnsiTheme="minorEastAsia" w:eastAsiaTheme="minorEastAsia"/>
                <w:color w:val="auto"/>
                <w:szCs w:val="24"/>
                <w:highlight w:val="none"/>
              </w:rPr>
              <w:t>。</w:t>
            </w:r>
          </w:p>
        </w:tc>
      </w:tr>
      <w:tr w14:paraId="079BA08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09" w:type="dxa"/>
            <w:noWrap w:val="0"/>
            <w:vAlign w:val="center"/>
          </w:tcPr>
          <w:p w14:paraId="32D6020A">
            <w:pPr>
              <w:keepNext w:val="0"/>
              <w:keepLines w:val="0"/>
              <w:pageBreakBefore w:val="0"/>
              <w:widowControl w:val="0"/>
              <w:suppressLineNumbers w:val="0"/>
              <w:spacing w:before="0" w:beforeAutospacing="0" w:after="0" w:afterAutospacing="0" w:line="360" w:lineRule="exact"/>
              <w:ind w:left="0" w:right="0"/>
              <w:jc w:val="center"/>
              <w:rPr>
                <w:rFonts w:hint="default" w:eastAsia="宋体" w:asciiTheme="minorEastAsia" w:hAnsiTheme="minorEastAsia"/>
                <w:color w:val="auto"/>
                <w:szCs w:val="24"/>
                <w:highlight w:val="none"/>
                <w:lang w:val="en-US" w:eastAsia="zh-CN"/>
              </w:rPr>
            </w:pPr>
            <w:r>
              <w:rPr>
                <w:rFonts w:hint="eastAsia" w:ascii="宋体" w:hAnsi="宋体"/>
                <w:color w:val="auto"/>
                <w:szCs w:val="24"/>
                <w:highlight w:val="none"/>
                <w:lang w:val="en-US" w:eastAsia="zh-CN"/>
              </w:rPr>
              <w:t>14</w:t>
            </w:r>
          </w:p>
        </w:tc>
        <w:tc>
          <w:tcPr>
            <w:tcW w:w="3092" w:type="dxa"/>
            <w:noWrap w:val="0"/>
            <w:vAlign w:val="center"/>
          </w:tcPr>
          <w:p w14:paraId="7CEEB007">
            <w:pPr>
              <w:keepNext w:val="0"/>
              <w:keepLines w:val="0"/>
              <w:pageBreakBefore w:val="0"/>
              <w:widowControl w:val="0"/>
              <w:suppressLineNumbers w:val="0"/>
              <w:spacing w:before="0" w:beforeAutospacing="0" w:after="0" w:afterAutospacing="0" w:line="360" w:lineRule="exact"/>
              <w:ind w:left="0" w:right="0"/>
              <w:jc w:val="center"/>
              <w:rPr>
                <w:rFonts w:hint="eastAsia"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具有履行合同所必需的设备和专业技术能力</w:t>
            </w:r>
          </w:p>
        </w:tc>
        <w:tc>
          <w:tcPr>
            <w:tcW w:w="6051" w:type="dxa"/>
            <w:noWrap w:val="0"/>
          </w:tcPr>
          <w:p w14:paraId="69925C54">
            <w:pPr>
              <w:keepNext w:val="0"/>
              <w:keepLines w:val="0"/>
              <w:pageBreakBefore w:val="0"/>
              <w:widowControl w:val="0"/>
              <w:suppressLineNumbers w:val="0"/>
              <w:spacing w:before="0" w:beforeAutospacing="0" w:after="0" w:afterAutospacing="0" w:line="360" w:lineRule="exact"/>
              <w:ind w:left="0" w:right="0"/>
              <w:rPr>
                <w:rFonts w:hint="eastAsia" w:asciiTheme="minorEastAsia" w:hAnsiTheme="minorEastAsia" w:eastAsiaTheme="minorEastAsia"/>
                <w:color w:val="auto"/>
                <w:szCs w:val="24"/>
                <w:highlight w:val="none"/>
                <w:lang w:eastAsia="zh-CN"/>
              </w:rPr>
            </w:pPr>
            <w:r>
              <w:rPr>
                <w:rFonts w:hint="eastAsia" w:asciiTheme="minorEastAsia" w:hAnsiTheme="minorEastAsia" w:eastAsiaTheme="minorEastAsia"/>
                <w:bCs/>
                <w:color w:val="auto"/>
                <w:szCs w:val="24"/>
                <w:highlight w:val="none"/>
              </w:rPr>
              <w:t>具备履行合同所必需的设备和专业技术能力的书面声明（格式见附件）</w:t>
            </w:r>
            <w:r>
              <w:rPr>
                <w:rFonts w:hint="eastAsia" w:asciiTheme="minorEastAsia" w:hAnsiTheme="minorEastAsia" w:eastAsiaTheme="minorEastAsia"/>
                <w:bCs/>
                <w:color w:val="auto"/>
                <w:szCs w:val="24"/>
                <w:highlight w:val="none"/>
                <w:lang w:eastAsia="zh-CN"/>
              </w:rPr>
              <w:t>。</w:t>
            </w:r>
          </w:p>
        </w:tc>
      </w:tr>
      <w:tr w14:paraId="2EA35F3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09" w:type="dxa"/>
            <w:noWrap w:val="0"/>
            <w:vAlign w:val="center"/>
          </w:tcPr>
          <w:p w14:paraId="46DB4FF4">
            <w:pPr>
              <w:keepNext w:val="0"/>
              <w:keepLines w:val="0"/>
              <w:pageBreakBefore w:val="0"/>
              <w:widowControl w:val="0"/>
              <w:suppressLineNumbers w:val="0"/>
              <w:spacing w:before="0" w:beforeAutospacing="0" w:after="0" w:afterAutospacing="0" w:line="360" w:lineRule="exact"/>
              <w:ind w:left="0" w:right="0"/>
              <w:jc w:val="center"/>
              <w:rPr>
                <w:rFonts w:hint="default" w:eastAsia="宋体" w:asciiTheme="minorEastAsia" w:hAnsiTheme="minorEastAsia"/>
                <w:color w:val="auto"/>
                <w:szCs w:val="24"/>
                <w:highlight w:val="none"/>
                <w:lang w:val="en-US" w:eastAsia="zh-CN"/>
              </w:rPr>
            </w:pPr>
            <w:r>
              <w:rPr>
                <w:rFonts w:hint="eastAsia" w:ascii="宋体" w:hAnsi="宋体"/>
                <w:color w:val="auto"/>
                <w:szCs w:val="24"/>
                <w:highlight w:val="none"/>
                <w:lang w:val="en-US" w:eastAsia="zh-CN"/>
              </w:rPr>
              <w:t>15</w:t>
            </w:r>
          </w:p>
        </w:tc>
        <w:tc>
          <w:tcPr>
            <w:tcW w:w="3092" w:type="dxa"/>
            <w:noWrap w:val="0"/>
            <w:vAlign w:val="center"/>
          </w:tcPr>
          <w:p w14:paraId="100B85B8">
            <w:pPr>
              <w:keepNext w:val="0"/>
              <w:keepLines w:val="0"/>
              <w:pageBreakBefore w:val="0"/>
              <w:widowControl w:val="0"/>
              <w:suppressLineNumbers w:val="0"/>
              <w:spacing w:before="0" w:beforeAutospacing="0" w:after="0" w:afterAutospacing="0" w:line="360" w:lineRule="exact"/>
              <w:ind w:left="0" w:right="0"/>
              <w:jc w:val="center"/>
              <w:rPr>
                <w:rFonts w:hint="eastAsia"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信用记录</w:t>
            </w:r>
          </w:p>
        </w:tc>
        <w:tc>
          <w:tcPr>
            <w:tcW w:w="6051" w:type="dxa"/>
            <w:noWrap w:val="0"/>
          </w:tcPr>
          <w:p w14:paraId="2B558B39">
            <w:pPr>
              <w:keepNext w:val="0"/>
              <w:keepLines w:val="0"/>
              <w:pageBreakBefore w:val="0"/>
              <w:widowControl w:val="0"/>
              <w:suppressLineNumbers w:val="0"/>
              <w:spacing w:before="0" w:beforeAutospacing="0" w:after="0" w:afterAutospacing="0" w:line="360" w:lineRule="exact"/>
              <w:ind w:left="0" w:right="0"/>
              <w:jc w:val="left"/>
              <w:rPr>
                <w:rFonts w:hint="eastAsia"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供应商未被列入“信用中国”网站</w:t>
            </w:r>
            <w:r>
              <w:rPr>
                <w:rFonts w:hint="eastAsia" w:asciiTheme="minorEastAsia" w:hAnsiTheme="minorEastAsia" w:eastAsiaTheme="minorEastAsia"/>
                <w:color w:val="auto"/>
                <w:szCs w:val="24"/>
                <w:highlight w:val="none"/>
              </w:rPr>
              <w:t>（</w:t>
            </w:r>
            <w:r>
              <w:rPr>
                <w:rFonts w:asciiTheme="minorEastAsia" w:hAnsiTheme="minorEastAsia" w:eastAsiaTheme="minorEastAsia"/>
                <w:color w:val="auto"/>
                <w:szCs w:val="24"/>
                <w:highlight w:val="none"/>
              </w:rPr>
              <w:t>www.creditchina.gov.cn</w:t>
            </w:r>
            <w:r>
              <w:rPr>
                <w:rFonts w:hint="eastAsia" w:asciiTheme="minorEastAsia" w:hAnsiTheme="minorEastAsia" w:eastAsiaTheme="minorEastAsia"/>
                <w:color w:val="auto"/>
                <w:szCs w:val="24"/>
                <w:highlight w:val="none"/>
              </w:rPr>
              <w:t>）</w:t>
            </w:r>
            <w:r>
              <w:rPr>
                <w:rFonts w:asciiTheme="minorEastAsia" w:hAnsiTheme="minorEastAsia" w:eastAsiaTheme="minorEastAsia"/>
                <w:color w:val="auto"/>
                <w:szCs w:val="24"/>
                <w:highlight w:val="none"/>
              </w:rPr>
              <w:t>“失信被执行人或重大税收违法失信主体或政府采购严重违法失信行为”记录名单；不处于中国政府采购网</w:t>
            </w:r>
            <w:r>
              <w:rPr>
                <w:rFonts w:hint="eastAsia" w:asciiTheme="minorEastAsia" w:hAnsiTheme="minorEastAsia" w:eastAsiaTheme="minorEastAsia"/>
                <w:color w:val="auto"/>
                <w:szCs w:val="24"/>
                <w:highlight w:val="none"/>
              </w:rPr>
              <w:t>（</w:t>
            </w:r>
            <w:r>
              <w:rPr>
                <w:rFonts w:asciiTheme="minorEastAsia" w:hAnsiTheme="minorEastAsia" w:eastAsiaTheme="minorEastAsia"/>
                <w:color w:val="auto"/>
                <w:szCs w:val="24"/>
                <w:highlight w:val="none"/>
              </w:rPr>
              <w:t>www.ccgp.gov.cn</w:t>
            </w:r>
            <w:r>
              <w:rPr>
                <w:rFonts w:hint="eastAsia" w:asciiTheme="minorEastAsia" w:hAnsiTheme="minorEastAsia" w:eastAsiaTheme="minorEastAsia"/>
                <w:color w:val="auto"/>
                <w:szCs w:val="24"/>
                <w:highlight w:val="none"/>
              </w:rPr>
              <w:t>）</w:t>
            </w:r>
            <w:r>
              <w:rPr>
                <w:rFonts w:asciiTheme="minorEastAsia" w:hAnsiTheme="minorEastAsia" w:eastAsiaTheme="minorEastAsia"/>
                <w:color w:val="auto"/>
                <w:szCs w:val="24"/>
                <w:highlight w:val="none"/>
              </w:rPr>
              <w:t>“政府采购严重违法失信行为信息记录”中的禁止参加政府采购活动期间。（</w:t>
            </w:r>
            <w:r>
              <w:rPr>
                <w:rFonts w:hint="eastAsia" w:asciiTheme="minorEastAsia" w:hAnsiTheme="minorEastAsia" w:eastAsiaTheme="minorEastAsia"/>
                <w:color w:val="auto"/>
                <w:szCs w:val="24"/>
                <w:highlight w:val="none"/>
              </w:rPr>
              <w:t>有上述处罚记录但处罚期已届满的，视为无记录，以代理机构评标当日查询结果为准</w:t>
            </w:r>
            <w:r>
              <w:rPr>
                <w:rFonts w:asciiTheme="minorEastAsia" w:hAnsiTheme="minorEastAsia" w:eastAsiaTheme="minorEastAsia"/>
                <w:color w:val="auto"/>
                <w:szCs w:val="24"/>
                <w:highlight w:val="none"/>
              </w:rPr>
              <w:t>）。</w:t>
            </w:r>
          </w:p>
        </w:tc>
      </w:tr>
      <w:tr w14:paraId="298DD74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72" w:hRule="atLeast"/>
        </w:trPr>
        <w:tc>
          <w:tcPr>
            <w:tcW w:w="709" w:type="dxa"/>
            <w:noWrap w:val="0"/>
            <w:vAlign w:val="center"/>
          </w:tcPr>
          <w:p w14:paraId="46E3D689">
            <w:pPr>
              <w:keepNext w:val="0"/>
              <w:keepLines w:val="0"/>
              <w:pageBreakBefore w:val="0"/>
              <w:widowControl w:val="0"/>
              <w:suppressLineNumbers w:val="0"/>
              <w:spacing w:before="0" w:beforeAutospacing="0" w:after="0" w:afterAutospacing="0" w:line="360" w:lineRule="exact"/>
              <w:ind w:left="0" w:right="0"/>
              <w:jc w:val="center"/>
              <w:rPr>
                <w:rFonts w:hint="default" w:asciiTheme="minorEastAsia" w:hAnsiTheme="minorEastAsia" w:eastAsiaTheme="minorEastAsia"/>
                <w:color w:val="auto"/>
                <w:szCs w:val="24"/>
                <w:highlight w:val="none"/>
                <w:lang w:val="en-US" w:eastAsia="zh-CN"/>
              </w:rPr>
            </w:pPr>
            <w:r>
              <w:rPr>
                <w:rFonts w:hint="eastAsia" w:asciiTheme="minorEastAsia" w:hAnsiTheme="minorEastAsia" w:eastAsiaTheme="minorEastAsia"/>
                <w:color w:val="auto"/>
                <w:szCs w:val="24"/>
                <w:highlight w:val="none"/>
                <w:lang w:val="en-US" w:eastAsia="zh-CN"/>
              </w:rPr>
              <w:t>16</w:t>
            </w:r>
          </w:p>
        </w:tc>
        <w:tc>
          <w:tcPr>
            <w:tcW w:w="3092" w:type="dxa"/>
            <w:noWrap w:val="0"/>
            <w:vAlign w:val="center"/>
          </w:tcPr>
          <w:p w14:paraId="7A0D0B58">
            <w:pPr>
              <w:keepNext w:val="0"/>
              <w:keepLines w:val="0"/>
              <w:pageBreakBefore w:val="0"/>
              <w:widowControl w:val="0"/>
              <w:suppressLineNumbers w:val="0"/>
              <w:spacing w:before="0" w:beforeAutospacing="0" w:after="0" w:afterAutospacing="0" w:line="360" w:lineRule="exact"/>
              <w:ind w:left="0" w:right="0"/>
              <w:jc w:val="center"/>
              <w:rPr>
                <w:rFonts w:hint="eastAsia"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关于联合体投标</w:t>
            </w:r>
          </w:p>
        </w:tc>
        <w:tc>
          <w:tcPr>
            <w:tcW w:w="6051" w:type="dxa"/>
            <w:noWrap w:val="0"/>
            <w:vAlign w:val="center"/>
          </w:tcPr>
          <w:p w14:paraId="35C0E1FD">
            <w:pPr>
              <w:keepNext w:val="0"/>
              <w:keepLines w:val="0"/>
              <w:pageBreakBefore w:val="0"/>
              <w:widowControl w:val="0"/>
              <w:suppressLineNumbers w:val="0"/>
              <w:spacing w:before="0" w:beforeAutospacing="0" w:after="0" w:afterAutospacing="0" w:line="360" w:lineRule="exact"/>
              <w:ind w:left="0" w:right="0"/>
              <w:jc w:val="left"/>
              <w:rPr>
                <w:rFonts w:hint="eastAsia"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本项目不接受联合体投标；不允许分包、转包。</w:t>
            </w:r>
          </w:p>
        </w:tc>
      </w:tr>
      <w:tr w14:paraId="47336EA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09" w:type="dxa"/>
            <w:noWrap w:val="0"/>
            <w:vAlign w:val="center"/>
          </w:tcPr>
          <w:p w14:paraId="08DD13C4">
            <w:pPr>
              <w:keepNext w:val="0"/>
              <w:keepLines w:val="0"/>
              <w:pageBreakBefore w:val="0"/>
              <w:widowControl w:val="0"/>
              <w:suppressLineNumbers w:val="0"/>
              <w:spacing w:before="0" w:beforeAutospacing="0" w:after="0" w:afterAutospacing="0" w:line="360" w:lineRule="exact"/>
              <w:ind w:left="0" w:right="0"/>
              <w:jc w:val="center"/>
              <w:rPr>
                <w:rFonts w:hint="default" w:asciiTheme="minorEastAsia" w:hAnsiTheme="minorEastAsia" w:eastAsiaTheme="minorEastAsia"/>
                <w:color w:val="auto"/>
                <w:szCs w:val="24"/>
                <w:highlight w:val="none"/>
                <w:lang w:val="en-US" w:eastAsia="zh-CN"/>
              </w:rPr>
            </w:pPr>
            <w:r>
              <w:rPr>
                <w:rFonts w:hint="eastAsia" w:asciiTheme="minorEastAsia" w:hAnsiTheme="minorEastAsia" w:eastAsiaTheme="minorEastAsia"/>
                <w:color w:val="auto"/>
                <w:szCs w:val="24"/>
                <w:highlight w:val="none"/>
                <w:lang w:val="en-US" w:eastAsia="zh-CN"/>
              </w:rPr>
              <w:t>17</w:t>
            </w:r>
          </w:p>
        </w:tc>
        <w:tc>
          <w:tcPr>
            <w:tcW w:w="3092" w:type="dxa"/>
            <w:noWrap w:val="0"/>
            <w:vAlign w:val="center"/>
          </w:tcPr>
          <w:p w14:paraId="461D73CB">
            <w:pPr>
              <w:keepNext w:val="0"/>
              <w:keepLines w:val="0"/>
              <w:pageBreakBefore w:val="0"/>
              <w:widowControl w:val="0"/>
              <w:suppressLineNumbers w:val="0"/>
              <w:spacing w:before="0" w:beforeAutospacing="0" w:after="0" w:afterAutospacing="0" w:line="360" w:lineRule="exact"/>
              <w:ind w:left="0" w:right="0"/>
              <w:jc w:val="center"/>
              <w:rPr>
                <w:rFonts w:hint="eastAsia"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投标</w:t>
            </w:r>
            <w:r>
              <w:rPr>
                <w:rFonts w:asciiTheme="minorEastAsia" w:hAnsiTheme="minorEastAsia" w:eastAsiaTheme="minorEastAsia"/>
                <w:color w:val="auto"/>
                <w:szCs w:val="24"/>
                <w:highlight w:val="none"/>
              </w:rPr>
              <w:t>供应商必须符合法律、行政法规规定的其他条件</w:t>
            </w:r>
          </w:p>
        </w:tc>
        <w:tc>
          <w:tcPr>
            <w:tcW w:w="6051" w:type="dxa"/>
            <w:noWrap w:val="0"/>
          </w:tcPr>
          <w:p w14:paraId="72D88B82">
            <w:pPr>
              <w:keepNext w:val="0"/>
              <w:keepLines w:val="0"/>
              <w:pageBreakBefore w:val="0"/>
              <w:widowControl w:val="0"/>
              <w:suppressLineNumbers w:val="0"/>
              <w:spacing w:before="0" w:beforeAutospacing="0" w:after="0" w:afterAutospacing="0" w:line="360" w:lineRule="exact"/>
              <w:ind w:left="0" w:right="0"/>
              <w:rPr>
                <w:rFonts w:hint="eastAsia"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政府采购投标及履约承诺函</w:t>
            </w:r>
            <w:r>
              <w:rPr>
                <w:rFonts w:asciiTheme="minorEastAsia" w:hAnsiTheme="minorEastAsia" w:eastAsiaTheme="minorEastAsia"/>
                <w:color w:val="auto"/>
                <w:szCs w:val="24"/>
                <w:highlight w:val="none"/>
              </w:rPr>
              <w:t>相关承诺要求内容。</w:t>
            </w:r>
          </w:p>
        </w:tc>
      </w:tr>
    </w:tbl>
    <w:p w14:paraId="57B9D2F5">
      <w:pPr>
        <w:tabs>
          <w:tab w:val="left" w:pos="1365"/>
        </w:tabs>
        <w:spacing w:line="440" w:lineRule="exact"/>
        <w:ind w:firstLine="564"/>
        <w:rPr>
          <w:rFonts w:hint="eastAsia" w:asciiTheme="minorEastAsia" w:hAnsiTheme="minorEastAsia" w:eastAsiaTheme="minorEastAsia"/>
          <w:bCs/>
          <w:color w:val="auto"/>
          <w:sz w:val="24"/>
          <w:highlight w:val="none"/>
        </w:rPr>
      </w:pPr>
      <w:bookmarkStart w:id="92" w:name="_Toc116946314"/>
      <w:bookmarkStart w:id="93" w:name="_Toc98277358"/>
      <w:r>
        <w:rPr>
          <w:rFonts w:hint="eastAsia" w:asciiTheme="minorEastAsia" w:hAnsiTheme="minorEastAsia" w:eastAsiaTheme="minorEastAsia"/>
          <w:bCs/>
          <w:color w:val="auto"/>
          <w:sz w:val="24"/>
          <w:highlight w:val="none"/>
        </w:rPr>
        <w:t>2</w:t>
      </w:r>
      <w:r>
        <w:rPr>
          <w:rFonts w:asciiTheme="minorEastAsia" w:hAnsiTheme="minorEastAsia" w:eastAsiaTheme="minorEastAsia"/>
          <w:bCs/>
          <w:color w:val="auto"/>
          <w:sz w:val="24"/>
          <w:highlight w:val="none"/>
        </w:rPr>
        <w:t>.6</w:t>
      </w:r>
      <w:r>
        <w:rPr>
          <w:rFonts w:hint="eastAsia" w:asciiTheme="minorEastAsia" w:hAnsiTheme="minorEastAsia" w:eastAsiaTheme="minorEastAsia"/>
          <w:bCs/>
          <w:color w:val="auto"/>
          <w:sz w:val="24"/>
          <w:highlight w:val="none"/>
        </w:rPr>
        <w:t>资格审查不合格的投标供应商的投标文件不进入后续评审。</w:t>
      </w:r>
      <w:bookmarkEnd w:id="92"/>
      <w:bookmarkEnd w:id="93"/>
    </w:p>
    <w:p w14:paraId="3E8485A7">
      <w:pPr>
        <w:tabs>
          <w:tab w:val="left" w:pos="1365"/>
        </w:tabs>
        <w:spacing w:line="440" w:lineRule="exact"/>
        <w:ind w:firstLine="566"/>
        <w:rPr>
          <w:rFonts w:hint="eastAsia" w:asciiTheme="minorEastAsia" w:hAnsiTheme="minorEastAsia" w:eastAsiaTheme="minorEastAsia"/>
          <w:b/>
          <w:bCs/>
          <w:color w:val="auto"/>
          <w:sz w:val="24"/>
          <w:highlight w:val="none"/>
        </w:rPr>
      </w:pPr>
      <w:r>
        <w:rPr>
          <w:rFonts w:asciiTheme="minorEastAsia" w:hAnsiTheme="minorEastAsia" w:eastAsiaTheme="minorEastAsia"/>
          <w:b/>
          <w:bCs/>
          <w:color w:val="auto"/>
          <w:sz w:val="24"/>
          <w:highlight w:val="none"/>
        </w:rPr>
        <w:t>3.</w:t>
      </w:r>
      <w:r>
        <w:rPr>
          <w:rFonts w:hint="eastAsia" w:asciiTheme="minorEastAsia" w:hAnsiTheme="minorEastAsia" w:eastAsiaTheme="minorEastAsia"/>
          <w:b/>
          <w:bCs/>
          <w:color w:val="auto"/>
          <w:sz w:val="24"/>
          <w:highlight w:val="none"/>
        </w:rPr>
        <w:t>评标工作程序</w:t>
      </w:r>
    </w:p>
    <w:p w14:paraId="0277F62D">
      <w:pPr>
        <w:tabs>
          <w:tab w:val="left" w:pos="1365"/>
        </w:tabs>
        <w:spacing w:line="440" w:lineRule="exact"/>
        <w:ind w:firstLine="564"/>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3.1由专家及采购人代表组成评标委员会，并实行回避制度。</w:t>
      </w:r>
    </w:p>
    <w:p w14:paraId="624E4DD5">
      <w:pPr>
        <w:tabs>
          <w:tab w:val="left" w:pos="1365"/>
        </w:tabs>
        <w:spacing w:line="440" w:lineRule="exact"/>
        <w:ind w:firstLine="566"/>
        <w:rPr>
          <w:rFonts w:hint="eastAsia"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3</w:t>
      </w:r>
      <w:r>
        <w:rPr>
          <w:rFonts w:asciiTheme="minorEastAsia" w:hAnsiTheme="minorEastAsia" w:eastAsiaTheme="minorEastAsia"/>
          <w:b/>
          <w:color w:val="auto"/>
          <w:sz w:val="24"/>
          <w:highlight w:val="none"/>
        </w:rPr>
        <w:t>.2</w:t>
      </w:r>
      <w:r>
        <w:rPr>
          <w:rFonts w:hint="eastAsia" w:asciiTheme="minorEastAsia" w:hAnsiTheme="minorEastAsia" w:eastAsiaTheme="minorEastAsia"/>
          <w:b/>
          <w:color w:val="auto"/>
          <w:sz w:val="24"/>
          <w:highlight w:val="none"/>
        </w:rPr>
        <w:t>投标文件符合性检查</w:t>
      </w:r>
    </w:p>
    <w:p w14:paraId="506B3CF4">
      <w:pPr>
        <w:tabs>
          <w:tab w:val="left" w:pos="1365"/>
        </w:tabs>
        <w:spacing w:line="440" w:lineRule="exact"/>
        <w:ind w:firstLine="564"/>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3.2</w:t>
      </w:r>
      <w:r>
        <w:rPr>
          <w:rFonts w:hint="eastAsia" w:asciiTheme="minorEastAsia" w:hAnsiTheme="minorEastAsia" w:eastAsiaTheme="minorEastAsia"/>
          <w:bCs/>
          <w:color w:val="auto"/>
          <w:sz w:val="24"/>
          <w:highlight w:val="none"/>
        </w:rPr>
        <w:t>.1评委会将对资格符合的投标文件进行评审，以确定是否对招标文件的实质性要求做出响应。</w:t>
      </w:r>
    </w:p>
    <w:p w14:paraId="15EF1D5A">
      <w:pPr>
        <w:tabs>
          <w:tab w:val="left" w:pos="480"/>
        </w:tabs>
        <w:spacing w:line="440" w:lineRule="exact"/>
        <w:jc w:val="center"/>
        <w:outlineLvl w:val="0"/>
        <w:rPr>
          <w:rFonts w:hint="eastAsia"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符合性审查表</w:t>
      </w:r>
    </w:p>
    <w:tbl>
      <w:tblPr>
        <w:tblStyle w:val="67"/>
        <w:tblW w:w="9942" w:type="dxa"/>
        <w:jc w:val="center"/>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top w:w="0" w:type="dxa"/>
          <w:left w:w="108" w:type="dxa"/>
          <w:bottom w:w="0" w:type="dxa"/>
          <w:right w:w="108" w:type="dxa"/>
        </w:tblCellMar>
      </w:tblPr>
      <w:tblGrid>
        <w:gridCol w:w="705"/>
        <w:gridCol w:w="3940"/>
        <w:gridCol w:w="5297"/>
      </w:tblGrid>
      <w:tr w14:paraId="2887BB0A">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10" w:hRule="atLeast"/>
          <w:jc w:val="center"/>
        </w:trPr>
        <w:tc>
          <w:tcPr>
            <w:tcW w:w="705" w:type="dxa"/>
            <w:noWrap w:val="0"/>
            <w:vAlign w:val="center"/>
          </w:tcPr>
          <w:p w14:paraId="4FDD2B1C">
            <w:pPr>
              <w:keepNext w:val="0"/>
              <w:keepLines w:val="0"/>
              <w:suppressLineNumbers w:val="0"/>
              <w:spacing w:before="0" w:beforeAutospacing="0" w:after="0" w:afterAutospacing="0"/>
              <w:ind w:left="0" w:right="0"/>
              <w:jc w:val="center"/>
              <w:rPr>
                <w:rFonts w:ascii="宋体" w:hAnsi="宋体"/>
                <w:b/>
                <w:bCs/>
                <w:color w:val="auto"/>
                <w:sz w:val="22"/>
                <w:szCs w:val="22"/>
                <w:highlight w:val="none"/>
              </w:rPr>
            </w:pPr>
            <w:r>
              <w:rPr>
                <w:rFonts w:ascii="宋体" w:hAnsi="宋体"/>
                <w:b/>
                <w:bCs/>
                <w:color w:val="auto"/>
                <w:sz w:val="22"/>
                <w:szCs w:val="22"/>
                <w:highlight w:val="none"/>
              </w:rPr>
              <w:t>序号</w:t>
            </w:r>
          </w:p>
        </w:tc>
        <w:tc>
          <w:tcPr>
            <w:tcW w:w="3940" w:type="dxa"/>
            <w:noWrap w:val="0"/>
            <w:vAlign w:val="center"/>
          </w:tcPr>
          <w:p w14:paraId="60118262">
            <w:pPr>
              <w:keepNext w:val="0"/>
              <w:keepLines w:val="0"/>
              <w:suppressLineNumbers w:val="0"/>
              <w:spacing w:before="0" w:beforeAutospacing="0" w:after="0" w:afterAutospacing="0"/>
              <w:ind w:left="0" w:right="0"/>
              <w:jc w:val="center"/>
              <w:rPr>
                <w:rFonts w:ascii="宋体" w:hAnsi="宋体"/>
                <w:b/>
                <w:bCs/>
                <w:color w:val="auto"/>
                <w:sz w:val="22"/>
                <w:szCs w:val="22"/>
                <w:highlight w:val="none"/>
              </w:rPr>
            </w:pPr>
            <w:r>
              <w:rPr>
                <w:rFonts w:ascii="宋体" w:hAnsi="宋体"/>
                <w:b/>
                <w:bCs/>
                <w:color w:val="auto"/>
                <w:sz w:val="22"/>
                <w:szCs w:val="22"/>
                <w:highlight w:val="none"/>
              </w:rPr>
              <w:t>评审点要求概况</w:t>
            </w:r>
          </w:p>
        </w:tc>
        <w:tc>
          <w:tcPr>
            <w:tcW w:w="5297" w:type="dxa"/>
            <w:noWrap w:val="0"/>
            <w:vAlign w:val="center"/>
          </w:tcPr>
          <w:p w14:paraId="04FA21F3">
            <w:pPr>
              <w:keepNext w:val="0"/>
              <w:keepLines w:val="0"/>
              <w:suppressLineNumbers w:val="0"/>
              <w:spacing w:before="0" w:beforeAutospacing="0" w:after="0" w:afterAutospacing="0"/>
              <w:ind w:left="0" w:right="0"/>
              <w:jc w:val="center"/>
              <w:rPr>
                <w:rFonts w:ascii="宋体" w:hAnsi="宋体"/>
                <w:b/>
                <w:bCs/>
                <w:color w:val="auto"/>
                <w:sz w:val="22"/>
                <w:szCs w:val="22"/>
                <w:highlight w:val="none"/>
              </w:rPr>
            </w:pPr>
            <w:r>
              <w:rPr>
                <w:rFonts w:ascii="宋体" w:hAnsi="宋体"/>
                <w:b/>
                <w:bCs/>
                <w:color w:val="auto"/>
                <w:sz w:val="22"/>
                <w:szCs w:val="22"/>
                <w:highlight w:val="none"/>
              </w:rPr>
              <w:t>评审点具体描述</w:t>
            </w:r>
          </w:p>
        </w:tc>
      </w:tr>
      <w:tr w14:paraId="2019D5D6">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10" w:hRule="atLeast"/>
          <w:jc w:val="center"/>
        </w:trPr>
        <w:tc>
          <w:tcPr>
            <w:tcW w:w="705" w:type="dxa"/>
            <w:noWrap w:val="0"/>
            <w:vAlign w:val="center"/>
          </w:tcPr>
          <w:p w14:paraId="06DAB246">
            <w:pPr>
              <w:keepNext w:val="0"/>
              <w:keepLines w:val="0"/>
              <w:suppressLineNumbers w:val="0"/>
              <w:spacing w:before="0" w:beforeAutospacing="0" w:after="0" w:afterAutospacing="0"/>
              <w:ind w:left="0" w:right="0"/>
              <w:jc w:val="center"/>
              <w:rPr>
                <w:rFonts w:ascii="宋体" w:hAnsi="宋体"/>
                <w:color w:val="auto"/>
                <w:sz w:val="22"/>
                <w:szCs w:val="22"/>
                <w:highlight w:val="none"/>
              </w:rPr>
            </w:pPr>
            <w:r>
              <w:rPr>
                <w:rFonts w:ascii="宋体" w:hAnsi="宋体"/>
                <w:color w:val="auto"/>
                <w:sz w:val="22"/>
                <w:szCs w:val="22"/>
                <w:highlight w:val="none"/>
              </w:rPr>
              <w:t>1</w:t>
            </w:r>
          </w:p>
        </w:tc>
        <w:tc>
          <w:tcPr>
            <w:tcW w:w="3940" w:type="dxa"/>
            <w:noWrap w:val="0"/>
            <w:vAlign w:val="center"/>
          </w:tcPr>
          <w:p w14:paraId="44087EC8">
            <w:pPr>
              <w:keepNext w:val="0"/>
              <w:keepLines w:val="0"/>
              <w:suppressLineNumbers w:val="0"/>
              <w:spacing w:before="0" w:beforeAutospacing="0" w:after="0" w:afterAutospacing="0"/>
              <w:ind w:left="0" w:right="0"/>
              <w:jc w:val="center"/>
              <w:rPr>
                <w:rFonts w:hint="eastAsia" w:ascii="宋体" w:hAnsi="宋体"/>
                <w:b/>
                <w:bCs/>
                <w:color w:val="auto"/>
                <w:sz w:val="22"/>
                <w:szCs w:val="22"/>
                <w:highlight w:val="none"/>
              </w:rPr>
            </w:pPr>
            <w:r>
              <w:rPr>
                <w:rFonts w:hint="eastAsia" w:ascii="宋体" w:hAnsi="宋体"/>
                <w:color w:val="auto"/>
                <w:sz w:val="22"/>
                <w:szCs w:val="22"/>
                <w:highlight w:val="none"/>
              </w:rPr>
              <w:t>投标函</w:t>
            </w:r>
          </w:p>
        </w:tc>
        <w:tc>
          <w:tcPr>
            <w:tcW w:w="5297" w:type="dxa"/>
            <w:noWrap w:val="0"/>
            <w:vAlign w:val="center"/>
          </w:tcPr>
          <w:p w14:paraId="1FB12311">
            <w:pPr>
              <w:keepNext w:val="0"/>
              <w:keepLines w:val="0"/>
              <w:suppressLineNumbers w:val="0"/>
              <w:spacing w:before="0" w:beforeAutospacing="0" w:after="0" w:afterAutospacing="0"/>
              <w:ind w:left="0" w:right="0"/>
              <w:jc w:val="left"/>
              <w:rPr>
                <w:rFonts w:hint="eastAsia" w:ascii="宋体" w:hAnsi="宋体" w:eastAsia="宋体"/>
                <w:b/>
                <w:bCs/>
                <w:color w:val="auto"/>
                <w:sz w:val="22"/>
                <w:szCs w:val="22"/>
                <w:highlight w:val="none"/>
                <w:lang w:eastAsia="zh-CN"/>
              </w:rPr>
            </w:pPr>
            <w:r>
              <w:rPr>
                <w:rFonts w:hint="eastAsia" w:ascii="宋体" w:hAnsi="宋体"/>
                <w:color w:val="auto"/>
                <w:sz w:val="22"/>
                <w:szCs w:val="22"/>
                <w:highlight w:val="none"/>
              </w:rPr>
              <w:t>按招标文件填写，格式见附件</w:t>
            </w:r>
            <w:r>
              <w:rPr>
                <w:rFonts w:hint="eastAsia" w:ascii="宋体" w:hAnsi="宋体"/>
                <w:color w:val="auto"/>
                <w:sz w:val="22"/>
                <w:szCs w:val="22"/>
                <w:highlight w:val="none"/>
                <w:lang w:eastAsia="zh-CN"/>
              </w:rPr>
              <w:t>。</w:t>
            </w:r>
          </w:p>
        </w:tc>
      </w:tr>
      <w:tr w14:paraId="34B99D77">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10" w:hRule="atLeast"/>
          <w:jc w:val="center"/>
        </w:trPr>
        <w:tc>
          <w:tcPr>
            <w:tcW w:w="705" w:type="dxa"/>
            <w:noWrap w:val="0"/>
            <w:vAlign w:val="center"/>
          </w:tcPr>
          <w:p w14:paraId="4C2BC143">
            <w:pPr>
              <w:keepNext w:val="0"/>
              <w:keepLines w:val="0"/>
              <w:suppressLineNumbers w:val="0"/>
              <w:spacing w:before="0" w:beforeAutospacing="0" w:after="0" w:afterAutospacing="0"/>
              <w:ind w:left="0" w:right="0"/>
              <w:jc w:val="center"/>
              <w:rPr>
                <w:rFonts w:ascii="宋体" w:hAnsi="宋体"/>
                <w:color w:val="auto"/>
                <w:sz w:val="22"/>
                <w:szCs w:val="22"/>
                <w:highlight w:val="none"/>
              </w:rPr>
            </w:pPr>
            <w:r>
              <w:rPr>
                <w:rFonts w:ascii="宋体" w:hAnsi="宋体"/>
                <w:color w:val="auto"/>
                <w:sz w:val="22"/>
                <w:szCs w:val="22"/>
                <w:highlight w:val="none"/>
              </w:rPr>
              <w:t>2</w:t>
            </w:r>
          </w:p>
        </w:tc>
        <w:tc>
          <w:tcPr>
            <w:tcW w:w="3940" w:type="dxa"/>
            <w:noWrap w:val="0"/>
            <w:vAlign w:val="center"/>
          </w:tcPr>
          <w:p w14:paraId="64DCCE01">
            <w:pPr>
              <w:keepNext w:val="0"/>
              <w:keepLines w:val="0"/>
              <w:suppressLineNumbers w:val="0"/>
              <w:spacing w:before="0" w:beforeAutospacing="0" w:after="0" w:afterAutospacing="0"/>
              <w:ind w:left="0" w:right="0"/>
              <w:jc w:val="center"/>
              <w:rPr>
                <w:rFonts w:hint="eastAsia" w:ascii="宋体" w:hAnsi="宋体"/>
                <w:color w:val="auto"/>
                <w:sz w:val="22"/>
                <w:szCs w:val="22"/>
                <w:highlight w:val="none"/>
              </w:rPr>
            </w:pPr>
            <w:r>
              <w:rPr>
                <w:rFonts w:hint="eastAsia" w:ascii="宋体" w:hAnsi="宋体" w:cs="宋体"/>
                <w:bCs/>
                <w:color w:val="auto"/>
                <w:sz w:val="22"/>
                <w:szCs w:val="22"/>
                <w:highlight w:val="none"/>
              </w:rPr>
              <w:t>开标一览表</w:t>
            </w:r>
          </w:p>
        </w:tc>
        <w:tc>
          <w:tcPr>
            <w:tcW w:w="5297" w:type="dxa"/>
            <w:noWrap w:val="0"/>
            <w:vAlign w:val="center"/>
          </w:tcPr>
          <w:p w14:paraId="6A7C3AB9">
            <w:pPr>
              <w:keepNext w:val="0"/>
              <w:keepLines w:val="0"/>
              <w:suppressLineNumbers w:val="0"/>
              <w:spacing w:before="0" w:beforeAutospacing="0" w:after="0" w:afterAutospacing="0"/>
              <w:ind w:left="0" w:right="0"/>
              <w:rPr>
                <w:rFonts w:hint="eastAsia" w:ascii="宋体" w:hAnsi="宋体" w:eastAsia="宋体"/>
                <w:color w:val="auto"/>
                <w:sz w:val="22"/>
                <w:szCs w:val="22"/>
                <w:highlight w:val="none"/>
                <w:lang w:eastAsia="zh-CN"/>
              </w:rPr>
            </w:pPr>
            <w:r>
              <w:rPr>
                <w:rFonts w:hint="eastAsia" w:ascii="宋体" w:hAnsi="宋体"/>
                <w:color w:val="auto"/>
                <w:sz w:val="22"/>
                <w:szCs w:val="22"/>
                <w:highlight w:val="none"/>
              </w:rPr>
              <w:t>本表无需上传，评审时以苏采云系统自带的开标一览表为准</w:t>
            </w:r>
            <w:r>
              <w:rPr>
                <w:rFonts w:hint="eastAsia" w:ascii="宋体" w:hAnsi="宋体"/>
                <w:color w:val="auto"/>
                <w:sz w:val="22"/>
                <w:szCs w:val="22"/>
                <w:highlight w:val="none"/>
                <w:lang w:eastAsia="zh-CN"/>
              </w:rPr>
              <w:t>。</w:t>
            </w:r>
          </w:p>
        </w:tc>
      </w:tr>
      <w:tr w14:paraId="4C2B07A7">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10" w:hRule="atLeast"/>
          <w:jc w:val="center"/>
        </w:trPr>
        <w:tc>
          <w:tcPr>
            <w:tcW w:w="705" w:type="dxa"/>
            <w:noWrap w:val="0"/>
            <w:vAlign w:val="center"/>
          </w:tcPr>
          <w:p w14:paraId="2D32010E">
            <w:pPr>
              <w:keepNext w:val="0"/>
              <w:keepLines w:val="0"/>
              <w:suppressLineNumbers w:val="0"/>
              <w:spacing w:before="0" w:beforeAutospacing="0" w:after="0" w:afterAutospacing="0"/>
              <w:ind w:left="0" w:right="0"/>
              <w:jc w:val="center"/>
              <w:rPr>
                <w:rFonts w:hint="eastAsia" w:ascii="宋体" w:hAnsi="宋体" w:eastAsia="宋体"/>
                <w:color w:val="auto"/>
                <w:sz w:val="22"/>
                <w:szCs w:val="22"/>
                <w:highlight w:val="none"/>
                <w:lang w:val="en-US" w:eastAsia="zh-CN"/>
              </w:rPr>
            </w:pPr>
            <w:r>
              <w:rPr>
                <w:rFonts w:hint="eastAsia" w:ascii="宋体" w:hAnsi="宋体"/>
                <w:color w:val="auto"/>
                <w:sz w:val="22"/>
                <w:szCs w:val="22"/>
                <w:highlight w:val="none"/>
                <w:lang w:val="en-US" w:eastAsia="zh-CN"/>
              </w:rPr>
              <w:t>3</w:t>
            </w:r>
          </w:p>
        </w:tc>
        <w:tc>
          <w:tcPr>
            <w:tcW w:w="3940" w:type="dxa"/>
            <w:noWrap w:val="0"/>
            <w:vAlign w:val="center"/>
          </w:tcPr>
          <w:p w14:paraId="51A06E6C">
            <w:pPr>
              <w:keepNext w:val="0"/>
              <w:keepLines w:val="0"/>
              <w:suppressLineNumbers w:val="0"/>
              <w:spacing w:before="0" w:beforeAutospacing="0" w:after="0" w:afterAutospacing="0"/>
              <w:ind w:left="0" w:right="0"/>
              <w:jc w:val="center"/>
              <w:rPr>
                <w:rFonts w:hint="default" w:ascii="宋体" w:hAnsi="宋体" w:eastAsia="宋体" w:cs="宋体"/>
                <w:bCs/>
                <w:color w:val="auto"/>
                <w:sz w:val="22"/>
                <w:szCs w:val="22"/>
                <w:highlight w:val="none"/>
                <w:lang w:val="en-US" w:eastAsia="zh-CN"/>
              </w:rPr>
            </w:pPr>
            <w:r>
              <w:rPr>
                <w:rFonts w:hint="eastAsia" w:ascii="宋体" w:hAnsi="宋体" w:cs="宋体"/>
                <w:bCs/>
                <w:color w:val="auto"/>
                <w:sz w:val="22"/>
                <w:szCs w:val="22"/>
                <w:highlight w:val="none"/>
                <w:lang w:val="en-US" w:eastAsia="zh-CN"/>
              </w:rPr>
              <w:t>开标一览表附录</w:t>
            </w:r>
          </w:p>
        </w:tc>
        <w:tc>
          <w:tcPr>
            <w:tcW w:w="5297" w:type="dxa"/>
            <w:noWrap w:val="0"/>
            <w:vAlign w:val="center"/>
          </w:tcPr>
          <w:p w14:paraId="47C93331">
            <w:pPr>
              <w:keepNext w:val="0"/>
              <w:keepLines w:val="0"/>
              <w:suppressLineNumbers w:val="0"/>
              <w:spacing w:before="0" w:beforeAutospacing="0" w:after="0" w:afterAutospacing="0"/>
              <w:ind w:left="0" w:right="0"/>
              <w:rPr>
                <w:rFonts w:hint="eastAsia" w:ascii="宋体" w:hAnsi="宋体" w:eastAsia="宋体"/>
                <w:color w:val="auto"/>
                <w:sz w:val="22"/>
                <w:szCs w:val="22"/>
                <w:highlight w:val="none"/>
                <w:lang w:eastAsia="zh-CN"/>
              </w:rPr>
            </w:pPr>
            <w:r>
              <w:rPr>
                <w:rFonts w:hint="eastAsia" w:ascii="宋体" w:hAnsi="宋体"/>
                <w:color w:val="auto"/>
                <w:sz w:val="22"/>
                <w:szCs w:val="22"/>
                <w:highlight w:val="none"/>
              </w:rPr>
              <w:t>按招标文件填写，格式见附件</w:t>
            </w:r>
            <w:r>
              <w:rPr>
                <w:rFonts w:hint="eastAsia" w:ascii="宋体" w:hAnsi="宋体"/>
                <w:color w:val="auto"/>
                <w:sz w:val="22"/>
                <w:szCs w:val="22"/>
                <w:highlight w:val="none"/>
                <w:lang w:eastAsia="zh-CN"/>
              </w:rPr>
              <w:t>。</w:t>
            </w:r>
          </w:p>
        </w:tc>
      </w:tr>
      <w:tr w14:paraId="0E89A2D1">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10" w:hRule="atLeast"/>
          <w:jc w:val="center"/>
        </w:trPr>
        <w:tc>
          <w:tcPr>
            <w:tcW w:w="705" w:type="dxa"/>
            <w:noWrap w:val="0"/>
            <w:vAlign w:val="center"/>
          </w:tcPr>
          <w:p w14:paraId="35A0F49B">
            <w:pPr>
              <w:keepNext w:val="0"/>
              <w:keepLines w:val="0"/>
              <w:suppressLineNumbers w:val="0"/>
              <w:spacing w:before="0" w:beforeAutospacing="0" w:after="0" w:afterAutospacing="0"/>
              <w:ind w:left="0" w:right="0"/>
              <w:jc w:val="center"/>
              <w:rPr>
                <w:rFonts w:hint="default" w:ascii="宋体" w:hAnsi="宋体"/>
                <w:color w:val="auto"/>
                <w:sz w:val="22"/>
                <w:szCs w:val="22"/>
                <w:highlight w:val="none"/>
                <w:lang w:val="en-US" w:eastAsia="zh-CN"/>
              </w:rPr>
            </w:pPr>
            <w:r>
              <w:rPr>
                <w:rFonts w:hint="eastAsia" w:ascii="宋体" w:hAnsi="宋体"/>
                <w:color w:val="auto"/>
                <w:sz w:val="22"/>
                <w:szCs w:val="22"/>
                <w:highlight w:val="none"/>
                <w:lang w:val="en-US" w:eastAsia="zh-CN"/>
              </w:rPr>
              <w:t>4</w:t>
            </w:r>
          </w:p>
        </w:tc>
        <w:tc>
          <w:tcPr>
            <w:tcW w:w="3940" w:type="dxa"/>
            <w:noWrap w:val="0"/>
            <w:vAlign w:val="center"/>
          </w:tcPr>
          <w:p w14:paraId="56938A42">
            <w:pPr>
              <w:keepNext w:val="0"/>
              <w:keepLines w:val="0"/>
              <w:suppressLineNumbers w:val="0"/>
              <w:spacing w:before="0" w:beforeAutospacing="0" w:after="0" w:afterAutospacing="0"/>
              <w:ind w:left="0" w:right="0"/>
              <w:jc w:val="center"/>
              <w:rPr>
                <w:rFonts w:hint="default" w:ascii="宋体" w:hAnsi="宋体" w:cs="宋体"/>
                <w:bCs/>
                <w:color w:val="auto"/>
                <w:sz w:val="22"/>
                <w:szCs w:val="22"/>
                <w:highlight w:val="none"/>
                <w:lang w:val="en-US" w:eastAsia="zh-CN"/>
              </w:rPr>
            </w:pPr>
            <w:r>
              <w:rPr>
                <w:rFonts w:hint="eastAsia" w:ascii="宋体" w:hAnsi="宋体" w:cs="宋体"/>
                <w:bCs/>
                <w:color w:val="auto"/>
                <w:sz w:val="22"/>
                <w:szCs w:val="22"/>
                <w:highlight w:val="none"/>
                <w:lang w:val="en-US" w:eastAsia="zh-CN"/>
              </w:rPr>
              <w:t>明细报价表</w:t>
            </w:r>
          </w:p>
        </w:tc>
        <w:tc>
          <w:tcPr>
            <w:tcW w:w="5297" w:type="dxa"/>
            <w:noWrap w:val="0"/>
            <w:vAlign w:val="center"/>
          </w:tcPr>
          <w:p w14:paraId="0D154EC9">
            <w:pPr>
              <w:keepNext w:val="0"/>
              <w:keepLines w:val="0"/>
              <w:suppressLineNumbers w:val="0"/>
              <w:spacing w:before="0" w:beforeAutospacing="0" w:after="0" w:afterAutospacing="0"/>
              <w:ind w:left="0" w:right="0"/>
              <w:rPr>
                <w:rFonts w:hint="eastAsia" w:ascii="宋体" w:hAnsi="宋体"/>
                <w:color w:val="auto"/>
                <w:sz w:val="22"/>
                <w:szCs w:val="22"/>
                <w:highlight w:val="none"/>
              </w:rPr>
            </w:pPr>
            <w:r>
              <w:rPr>
                <w:rFonts w:hint="eastAsia" w:ascii="宋体" w:hAnsi="宋体"/>
                <w:color w:val="auto"/>
                <w:sz w:val="22"/>
                <w:szCs w:val="22"/>
                <w:highlight w:val="none"/>
              </w:rPr>
              <w:t>按招标文件填写，格式见附件。</w:t>
            </w:r>
          </w:p>
        </w:tc>
      </w:tr>
      <w:tr w14:paraId="648A264E">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10" w:hRule="atLeast"/>
          <w:jc w:val="center"/>
        </w:trPr>
        <w:tc>
          <w:tcPr>
            <w:tcW w:w="705" w:type="dxa"/>
            <w:noWrap w:val="0"/>
            <w:vAlign w:val="center"/>
          </w:tcPr>
          <w:p w14:paraId="0215D85B">
            <w:pPr>
              <w:keepNext w:val="0"/>
              <w:keepLines w:val="0"/>
              <w:suppressLineNumbers w:val="0"/>
              <w:spacing w:before="0" w:beforeAutospacing="0" w:after="0" w:afterAutospacing="0"/>
              <w:ind w:left="0" w:right="0"/>
              <w:jc w:val="center"/>
              <w:rPr>
                <w:rFonts w:hint="eastAsia" w:ascii="宋体" w:hAnsi="宋体" w:eastAsia="宋体"/>
                <w:color w:val="auto"/>
                <w:sz w:val="22"/>
                <w:szCs w:val="22"/>
                <w:highlight w:val="none"/>
                <w:lang w:eastAsia="zh-CN"/>
              </w:rPr>
            </w:pPr>
            <w:r>
              <w:rPr>
                <w:rFonts w:hint="eastAsia" w:ascii="宋体" w:hAnsi="宋体"/>
                <w:color w:val="auto"/>
                <w:sz w:val="22"/>
                <w:szCs w:val="22"/>
                <w:highlight w:val="none"/>
                <w:lang w:val="en-US" w:eastAsia="zh-CN"/>
              </w:rPr>
              <w:t>5</w:t>
            </w:r>
          </w:p>
        </w:tc>
        <w:tc>
          <w:tcPr>
            <w:tcW w:w="3940" w:type="dxa"/>
            <w:noWrap w:val="0"/>
            <w:vAlign w:val="center"/>
          </w:tcPr>
          <w:p w14:paraId="6571C350">
            <w:pPr>
              <w:keepNext w:val="0"/>
              <w:keepLines w:val="0"/>
              <w:suppressLineNumbers w:val="0"/>
              <w:spacing w:before="0" w:beforeAutospacing="0" w:after="0" w:afterAutospacing="0"/>
              <w:ind w:left="0" w:right="0"/>
              <w:jc w:val="center"/>
              <w:rPr>
                <w:rFonts w:ascii="宋体" w:hAnsi="宋体" w:cs="宋体"/>
                <w:bCs/>
                <w:color w:val="auto"/>
                <w:sz w:val="22"/>
                <w:szCs w:val="22"/>
                <w:highlight w:val="none"/>
              </w:rPr>
            </w:pPr>
            <w:r>
              <w:rPr>
                <w:rFonts w:hint="eastAsia" w:ascii="宋体" w:hAnsi="宋体" w:cs="宋体"/>
                <w:bCs/>
                <w:color w:val="auto"/>
                <w:sz w:val="22"/>
                <w:szCs w:val="22"/>
                <w:highlight w:val="none"/>
              </w:rPr>
              <w:t>偏离表</w:t>
            </w:r>
          </w:p>
        </w:tc>
        <w:tc>
          <w:tcPr>
            <w:tcW w:w="5297" w:type="dxa"/>
            <w:noWrap w:val="0"/>
            <w:vAlign w:val="center"/>
          </w:tcPr>
          <w:p w14:paraId="3B84E388">
            <w:pPr>
              <w:keepNext w:val="0"/>
              <w:keepLines w:val="0"/>
              <w:suppressLineNumbers w:val="0"/>
              <w:spacing w:before="0" w:beforeAutospacing="0" w:after="0" w:afterAutospacing="0"/>
              <w:ind w:left="0" w:right="0"/>
              <w:rPr>
                <w:rFonts w:hint="eastAsia" w:ascii="宋体" w:hAnsi="宋体" w:eastAsia="宋体"/>
                <w:color w:val="auto"/>
                <w:sz w:val="22"/>
                <w:szCs w:val="22"/>
                <w:highlight w:val="none"/>
                <w:lang w:eastAsia="zh-CN"/>
              </w:rPr>
            </w:pPr>
            <w:r>
              <w:rPr>
                <w:rFonts w:hint="eastAsia" w:ascii="宋体" w:hAnsi="宋体"/>
                <w:color w:val="auto"/>
                <w:sz w:val="22"/>
                <w:szCs w:val="22"/>
                <w:highlight w:val="none"/>
              </w:rPr>
              <w:t>按招标文件填写，格式见附件</w:t>
            </w:r>
            <w:r>
              <w:rPr>
                <w:rFonts w:hint="eastAsia" w:ascii="宋体" w:hAnsi="宋体"/>
                <w:color w:val="auto"/>
                <w:sz w:val="22"/>
                <w:szCs w:val="22"/>
                <w:highlight w:val="none"/>
                <w:lang w:eastAsia="zh-CN"/>
              </w:rPr>
              <w:t>。</w:t>
            </w:r>
          </w:p>
        </w:tc>
      </w:tr>
      <w:tr w14:paraId="086D69C7">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10" w:hRule="atLeast"/>
          <w:jc w:val="center"/>
        </w:trPr>
        <w:tc>
          <w:tcPr>
            <w:tcW w:w="705" w:type="dxa"/>
            <w:noWrap w:val="0"/>
            <w:vAlign w:val="center"/>
          </w:tcPr>
          <w:p w14:paraId="11BD398E">
            <w:pPr>
              <w:keepNext w:val="0"/>
              <w:keepLines w:val="0"/>
              <w:suppressLineNumbers w:val="0"/>
              <w:spacing w:before="0" w:beforeAutospacing="0" w:after="0" w:afterAutospacing="0"/>
              <w:ind w:left="0" w:right="0"/>
              <w:jc w:val="center"/>
              <w:rPr>
                <w:rFonts w:hint="default" w:ascii="宋体" w:hAnsi="宋体"/>
                <w:color w:val="auto"/>
                <w:sz w:val="22"/>
                <w:szCs w:val="22"/>
                <w:highlight w:val="none"/>
                <w:lang w:val="en-US" w:eastAsia="zh-CN"/>
              </w:rPr>
            </w:pPr>
            <w:r>
              <w:rPr>
                <w:rFonts w:hint="eastAsia" w:ascii="宋体" w:hAnsi="宋体"/>
                <w:color w:val="auto"/>
                <w:sz w:val="22"/>
                <w:szCs w:val="22"/>
                <w:highlight w:val="none"/>
                <w:lang w:val="en-US" w:eastAsia="zh-CN"/>
              </w:rPr>
              <w:t>6</w:t>
            </w:r>
          </w:p>
        </w:tc>
        <w:tc>
          <w:tcPr>
            <w:tcW w:w="3940" w:type="dxa"/>
            <w:noWrap w:val="0"/>
            <w:vAlign w:val="center"/>
          </w:tcPr>
          <w:p w14:paraId="10BECE7D">
            <w:pPr>
              <w:keepNext w:val="0"/>
              <w:keepLines w:val="0"/>
              <w:suppressLineNumbers w:val="0"/>
              <w:spacing w:before="0" w:beforeAutospacing="0" w:after="0" w:afterAutospacing="0"/>
              <w:ind w:left="0" w:right="0"/>
              <w:jc w:val="center"/>
              <w:rPr>
                <w:rFonts w:hint="eastAsia" w:ascii="宋体" w:hAnsi="宋体" w:cs="宋体"/>
                <w:bCs/>
                <w:color w:val="auto"/>
                <w:sz w:val="22"/>
                <w:szCs w:val="22"/>
                <w:highlight w:val="none"/>
              </w:rPr>
            </w:pPr>
            <w:r>
              <w:rPr>
                <w:rFonts w:hint="eastAsia" w:ascii="宋体" w:hAnsi="宋体" w:cs="宋体"/>
                <w:bCs/>
                <w:color w:val="auto"/>
                <w:sz w:val="22"/>
                <w:szCs w:val="22"/>
                <w:highlight w:val="none"/>
              </w:rPr>
              <w:t>投标供应商拟投入本项目人员一览表</w:t>
            </w:r>
          </w:p>
        </w:tc>
        <w:tc>
          <w:tcPr>
            <w:tcW w:w="5297" w:type="dxa"/>
            <w:shd w:val="clear" w:color="auto" w:fill="auto"/>
            <w:noWrap w:val="0"/>
            <w:vAlign w:val="center"/>
          </w:tcPr>
          <w:p w14:paraId="084228D0">
            <w:pPr>
              <w:keepNext w:val="0"/>
              <w:keepLines w:val="0"/>
              <w:suppressLineNumbers w:val="0"/>
              <w:spacing w:before="0" w:beforeAutospacing="0" w:after="0" w:afterAutospacing="0"/>
              <w:ind w:left="0" w:right="0"/>
              <w:rPr>
                <w:rFonts w:hint="eastAsia" w:ascii="宋体" w:hAnsi="宋体" w:eastAsia="宋体" w:cs="Times New Roman"/>
                <w:color w:val="auto"/>
                <w:sz w:val="22"/>
                <w:szCs w:val="22"/>
                <w:highlight w:val="none"/>
                <w:lang w:val="en-US" w:eastAsia="zh-CN" w:bidi="ar-SA"/>
              </w:rPr>
            </w:pPr>
            <w:r>
              <w:rPr>
                <w:rFonts w:hint="eastAsia" w:ascii="宋体" w:hAnsi="宋体"/>
                <w:color w:val="auto"/>
                <w:sz w:val="22"/>
                <w:szCs w:val="22"/>
                <w:highlight w:val="none"/>
              </w:rPr>
              <w:t>按招标文件填写，格式见附件</w:t>
            </w:r>
            <w:r>
              <w:rPr>
                <w:rFonts w:hint="eastAsia" w:ascii="宋体" w:hAnsi="宋体"/>
                <w:color w:val="auto"/>
                <w:sz w:val="22"/>
                <w:szCs w:val="22"/>
                <w:highlight w:val="none"/>
                <w:lang w:eastAsia="zh-CN"/>
              </w:rPr>
              <w:t>。</w:t>
            </w:r>
          </w:p>
        </w:tc>
      </w:tr>
      <w:tr w14:paraId="7C4F2613">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10" w:hRule="atLeast"/>
          <w:jc w:val="center"/>
        </w:trPr>
        <w:tc>
          <w:tcPr>
            <w:tcW w:w="705" w:type="dxa"/>
            <w:noWrap w:val="0"/>
            <w:vAlign w:val="center"/>
          </w:tcPr>
          <w:p w14:paraId="71A4A420">
            <w:pPr>
              <w:keepNext w:val="0"/>
              <w:keepLines w:val="0"/>
              <w:suppressLineNumbers w:val="0"/>
              <w:spacing w:before="0" w:beforeAutospacing="0" w:after="0" w:afterAutospacing="0"/>
              <w:ind w:left="0" w:right="0"/>
              <w:jc w:val="center"/>
              <w:rPr>
                <w:rFonts w:hint="eastAsia" w:ascii="宋体" w:hAnsi="宋体" w:eastAsia="宋体"/>
                <w:color w:val="auto"/>
                <w:sz w:val="22"/>
                <w:szCs w:val="22"/>
                <w:highlight w:val="none"/>
                <w:lang w:eastAsia="zh-CN"/>
              </w:rPr>
            </w:pPr>
            <w:r>
              <w:rPr>
                <w:rFonts w:hint="eastAsia" w:ascii="宋体" w:hAnsi="宋体"/>
                <w:color w:val="auto"/>
                <w:sz w:val="22"/>
                <w:szCs w:val="22"/>
                <w:highlight w:val="none"/>
                <w:lang w:val="en-US" w:eastAsia="zh-CN"/>
              </w:rPr>
              <w:t>7</w:t>
            </w:r>
          </w:p>
        </w:tc>
        <w:tc>
          <w:tcPr>
            <w:tcW w:w="3940" w:type="dxa"/>
            <w:noWrap w:val="0"/>
            <w:vAlign w:val="center"/>
          </w:tcPr>
          <w:p w14:paraId="03C049CE">
            <w:pPr>
              <w:keepNext w:val="0"/>
              <w:keepLines w:val="0"/>
              <w:suppressLineNumbers w:val="0"/>
              <w:spacing w:before="0" w:beforeAutospacing="0" w:after="0" w:afterAutospacing="0"/>
              <w:ind w:left="0" w:right="0"/>
              <w:jc w:val="center"/>
              <w:rPr>
                <w:rFonts w:ascii="宋体" w:hAnsi="宋体" w:cs="宋体"/>
                <w:bCs/>
                <w:color w:val="auto"/>
                <w:sz w:val="22"/>
                <w:szCs w:val="22"/>
                <w:highlight w:val="none"/>
              </w:rPr>
            </w:pPr>
            <w:r>
              <w:rPr>
                <w:rFonts w:hint="eastAsia" w:ascii="宋体" w:hAnsi="宋体" w:cs="宋体"/>
                <w:bCs/>
                <w:color w:val="auto"/>
                <w:sz w:val="22"/>
                <w:szCs w:val="22"/>
                <w:highlight w:val="none"/>
              </w:rPr>
              <w:t>投标供应商基本情况表</w:t>
            </w:r>
          </w:p>
        </w:tc>
        <w:tc>
          <w:tcPr>
            <w:tcW w:w="5297" w:type="dxa"/>
            <w:noWrap w:val="0"/>
            <w:vAlign w:val="center"/>
          </w:tcPr>
          <w:p w14:paraId="2D50BDE6">
            <w:pPr>
              <w:keepNext w:val="0"/>
              <w:keepLines w:val="0"/>
              <w:suppressLineNumbers w:val="0"/>
              <w:spacing w:before="0" w:beforeAutospacing="0" w:after="0" w:afterAutospacing="0"/>
              <w:ind w:left="0" w:right="0"/>
              <w:rPr>
                <w:rFonts w:hint="eastAsia" w:ascii="宋体" w:hAnsi="宋体" w:eastAsia="宋体"/>
                <w:color w:val="auto"/>
                <w:sz w:val="22"/>
                <w:szCs w:val="22"/>
                <w:highlight w:val="none"/>
                <w:lang w:eastAsia="zh-CN"/>
              </w:rPr>
            </w:pPr>
            <w:r>
              <w:rPr>
                <w:rFonts w:hint="eastAsia" w:ascii="宋体" w:hAnsi="宋体"/>
                <w:color w:val="auto"/>
                <w:sz w:val="22"/>
                <w:szCs w:val="22"/>
                <w:highlight w:val="none"/>
              </w:rPr>
              <w:t>按招标文件填写，格式见附件</w:t>
            </w:r>
            <w:r>
              <w:rPr>
                <w:rFonts w:hint="eastAsia" w:ascii="宋体" w:hAnsi="宋体"/>
                <w:color w:val="auto"/>
                <w:sz w:val="22"/>
                <w:szCs w:val="22"/>
                <w:highlight w:val="none"/>
                <w:lang w:eastAsia="zh-CN"/>
              </w:rPr>
              <w:t>。</w:t>
            </w:r>
          </w:p>
        </w:tc>
      </w:tr>
      <w:tr w14:paraId="24BE8522">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10" w:hRule="atLeast"/>
          <w:jc w:val="center"/>
        </w:trPr>
        <w:tc>
          <w:tcPr>
            <w:tcW w:w="705" w:type="dxa"/>
            <w:noWrap w:val="0"/>
            <w:vAlign w:val="center"/>
          </w:tcPr>
          <w:p w14:paraId="1C8DFE37">
            <w:pPr>
              <w:keepNext w:val="0"/>
              <w:keepLines w:val="0"/>
              <w:suppressLineNumbers w:val="0"/>
              <w:spacing w:before="0" w:beforeAutospacing="0" w:after="0" w:afterAutospacing="0"/>
              <w:ind w:left="0" w:right="0"/>
              <w:jc w:val="center"/>
              <w:rPr>
                <w:rFonts w:hint="eastAsia" w:ascii="宋体" w:hAnsi="宋体" w:eastAsia="宋体"/>
                <w:color w:val="auto"/>
                <w:sz w:val="22"/>
                <w:szCs w:val="22"/>
                <w:highlight w:val="none"/>
                <w:lang w:eastAsia="zh-CN"/>
              </w:rPr>
            </w:pPr>
            <w:r>
              <w:rPr>
                <w:rFonts w:hint="eastAsia" w:ascii="宋体" w:hAnsi="宋体"/>
                <w:color w:val="auto"/>
                <w:sz w:val="22"/>
                <w:szCs w:val="22"/>
                <w:highlight w:val="none"/>
                <w:lang w:val="en-US" w:eastAsia="zh-CN"/>
              </w:rPr>
              <w:t>8</w:t>
            </w:r>
          </w:p>
        </w:tc>
        <w:tc>
          <w:tcPr>
            <w:tcW w:w="3940" w:type="dxa"/>
            <w:noWrap w:val="0"/>
            <w:vAlign w:val="center"/>
          </w:tcPr>
          <w:p w14:paraId="1E529756">
            <w:pPr>
              <w:keepNext w:val="0"/>
              <w:keepLines w:val="0"/>
              <w:suppressLineNumbers w:val="0"/>
              <w:spacing w:before="0" w:beforeAutospacing="0" w:after="0" w:afterAutospacing="0"/>
              <w:ind w:left="0" w:right="0"/>
              <w:jc w:val="both"/>
              <w:rPr>
                <w:rFonts w:hint="eastAsia" w:ascii="宋体" w:hAnsi="宋体" w:eastAsia="宋体" w:cs="宋体"/>
                <w:bCs/>
                <w:color w:val="auto"/>
                <w:sz w:val="22"/>
                <w:szCs w:val="22"/>
                <w:highlight w:val="none"/>
                <w:lang w:eastAsia="zh-CN"/>
              </w:rPr>
            </w:pPr>
            <w:r>
              <w:rPr>
                <w:rFonts w:hint="eastAsia" w:ascii="宋体" w:hAnsi="宋体" w:cs="宋体"/>
                <w:color w:val="auto"/>
                <w:sz w:val="22"/>
                <w:szCs w:val="22"/>
                <w:highlight w:val="none"/>
              </w:rPr>
              <w:t>满足采购文件</w:t>
            </w:r>
            <w:r>
              <w:rPr>
                <w:rFonts w:hint="eastAsia" w:ascii="宋体" w:hAnsi="宋体" w:cs="宋体"/>
                <w:color w:val="auto"/>
                <w:sz w:val="22"/>
                <w:szCs w:val="22"/>
                <w:highlight w:val="none"/>
                <w:lang w:eastAsia="zh-CN"/>
              </w:rPr>
              <w:t>“</w:t>
            </w:r>
            <w:r>
              <w:rPr>
                <w:rFonts w:hint="eastAsia" w:ascii="宋体" w:hAnsi="宋体" w:cs="宋体"/>
                <w:color w:val="auto"/>
                <w:sz w:val="22"/>
                <w:szCs w:val="22"/>
                <w:highlight w:val="none"/>
                <w:lang w:val="en-US" w:eastAsia="zh-CN"/>
              </w:rPr>
              <w:t>三、采购需求</w:t>
            </w:r>
            <w:r>
              <w:rPr>
                <w:rFonts w:hint="eastAsia" w:ascii="宋体" w:hAnsi="宋体" w:cs="宋体"/>
                <w:color w:val="auto"/>
                <w:sz w:val="22"/>
                <w:szCs w:val="22"/>
                <w:highlight w:val="none"/>
                <w:lang w:eastAsia="zh-CN"/>
              </w:rPr>
              <w:t>”</w:t>
            </w:r>
          </w:p>
        </w:tc>
        <w:tc>
          <w:tcPr>
            <w:tcW w:w="5297" w:type="dxa"/>
            <w:noWrap w:val="0"/>
            <w:vAlign w:val="center"/>
          </w:tcPr>
          <w:p w14:paraId="69A044F5">
            <w:pPr>
              <w:keepNext w:val="0"/>
              <w:keepLines w:val="0"/>
              <w:suppressLineNumbers w:val="0"/>
              <w:spacing w:before="0" w:beforeAutospacing="0" w:after="0" w:afterAutospacing="0"/>
              <w:ind w:left="0" w:right="0"/>
              <w:rPr>
                <w:rFonts w:hint="eastAsia" w:ascii="宋体" w:hAnsi="宋体" w:eastAsia="宋体"/>
                <w:color w:val="auto"/>
                <w:sz w:val="22"/>
                <w:szCs w:val="22"/>
                <w:highlight w:val="none"/>
                <w:lang w:eastAsia="zh-CN"/>
              </w:rPr>
            </w:pPr>
            <w:r>
              <w:rPr>
                <w:rFonts w:hint="eastAsia" w:ascii="宋体" w:hAnsi="宋体" w:cs="宋体"/>
                <w:bCs/>
                <w:color w:val="auto"/>
                <w:sz w:val="22"/>
                <w:szCs w:val="22"/>
                <w:highlight w:val="none"/>
                <w:lang w:val="en-US" w:eastAsia="zh-CN"/>
              </w:rPr>
              <w:t>如有，</w:t>
            </w:r>
            <w:r>
              <w:rPr>
                <w:rFonts w:hint="eastAsia" w:ascii="宋体" w:hAnsi="宋体" w:cs="宋体"/>
                <w:bCs/>
                <w:color w:val="auto"/>
                <w:sz w:val="22"/>
                <w:szCs w:val="22"/>
                <w:highlight w:val="none"/>
              </w:rPr>
              <w:t>按招标文件要求</w:t>
            </w:r>
            <w:r>
              <w:rPr>
                <w:rFonts w:hint="eastAsia" w:ascii="宋体" w:hAnsi="宋体" w:cs="宋体"/>
                <w:color w:val="auto"/>
                <w:sz w:val="22"/>
                <w:szCs w:val="22"/>
                <w:highlight w:val="none"/>
              </w:rPr>
              <w:t>提供相关证明材料</w:t>
            </w:r>
            <w:r>
              <w:rPr>
                <w:rFonts w:hint="eastAsia" w:ascii="宋体" w:hAnsi="宋体" w:cs="宋体"/>
                <w:color w:val="auto"/>
                <w:sz w:val="22"/>
                <w:szCs w:val="22"/>
                <w:highlight w:val="none"/>
                <w:lang w:eastAsia="zh-CN"/>
              </w:rPr>
              <w:t>。</w:t>
            </w:r>
          </w:p>
        </w:tc>
      </w:tr>
      <w:tr w14:paraId="76C45C5E">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10" w:hRule="atLeast"/>
          <w:jc w:val="center"/>
        </w:trPr>
        <w:tc>
          <w:tcPr>
            <w:tcW w:w="705" w:type="dxa"/>
            <w:noWrap w:val="0"/>
            <w:vAlign w:val="center"/>
          </w:tcPr>
          <w:p w14:paraId="00958FB0">
            <w:pPr>
              <w:keepNext w:val="0"/>
              <w:keepLines w:val="0"/>
              <w:suppressLineNumbers w:val="0"/>
              <w:spacing w:before="0" w:beforeAutospacing="0" w:after="0" w:afterAutospacing="0"/>
              <w:ind w:left="0" w:right="0"/>
              <w:jc w:val="center"/>
              <w:rPr>
                <w:rFonts w:hint="default" w:ascii="宋体" w:hAnsi="宋体"/>
                <w:color w:val="auto"/>
                <w:sz w:val="22"/>
                <w:szCs w:val="22"/>
                <w:highlight w:val="none"/>
                <w:lang w:val="en-US" w:eastAsia="zh-CN"/>
              </w:rPr>
            </w:pPr>
            <w:r>
              <w:rPr>
                <w:rFonts w:hint="eastAsia" w:ascii="宋体" w:hAnsi="宋体"/>
                <w:color w:val="auto"/>
                <w:sz w:val="22"/>
                <w:szCs w:val="22"/>
                <w:highlight w:val="none"/>
                <w:lang w:val="en-US" w:eastAsia="zh-CN"/>
              </w:rPr>
              <w:t>9</w:t>
            </w:r>
          </w:p>
        </w:tc>
        <w:tc>
          <w:tcPr>
            <w:tcW w:w="3940" w:type="dxa"/>
            <w:noWrap w:val="0"/>
            <w:vAlign w:val="center"/>
          </w:tcPr>
          <w:p w14:paraId="06680930">
            <w:pPr>
              <w:keepNext w:val="0"/>
              <w:keepLines w:val="0"/>
              <w:suppressLineNumbers w:val="0"/>
              <w:spacing w:before="0" w:beforeAutospacing="0" w:after="0" w:afterAutospacing="0"/>
              <w:ind w:left="0" w:right="0"/>
              <w:jc w:val="center"/>
              <w:rPr>
                <w:rFonts w:hint="eastAsia" w:ascii="宋体" w:hAnsi="宋体" w:cs="宋体"/>
                <w:color w:val="auto"/>
                <w:sz w:val="22"/>
                <w:szCs w:val="22"/>
                <w:highlight w:val="none"/>
              </w:rPr>
            </w:pPr>
            <w:r>
              <w:rPr>
                <w:rFonts w:hint="eastAsia" w:ascii="宋体" w:hAnsi="宋体" w:eastAsia="宋体" w:cs="宋体"/>
                <w:color w:val="auto"/>
                <w:sz w:val="22"/>
                <w:szCs w:val="22"/>
                <w:highlight w:val="none"/>
              </w:rPr>
              <w:t>技术方案</w:t>
            </w:r>
          </w:p>
        </w:tc>
        <w:tc>
          <w:tcPr>
            <w:tcW w:w="5297" w:type="dxa"/>
            <w:noWrap w:val="0"/>
            <w:vAlign w:val="center"/>
          </w:tcPr>
          <w:p w14:paraId="176AF2B6">
            <w:pPr>
              <w:keepNext w:val="0"/>
              <w:keepLines w:val="0"/>
              <w:suppressLineNumbers w:val="0"/>
              <w:spacing w:before="0" w:beforeAutospacing="0" w:after="0" w:afterAutospacing="0"/>
              <w:ind w:left="0" w:right="0"/>
              <w:jc w:val="left"/>
              <w:rPr>
                <w:rFonts w:hint="eastAsia" w:ascii="宋体" w:hAnsi="宋体" w:cs="宋体"/>
                <w:bCs w:val="0"/>
                <w:color w:val="auto"/>
                <w:sz w:val="22"/>
                <w:szCs w:val="20"/>
                <w:highlight w:val="none"/>
                <w:lang w:val="en-US" w:eastAsia="zh-CN"/>
              </w:rPr>
            </w:pPr>
            <w:r>
              <w:rPr>
                <w:rFonts w:hint="eastAsia" w:ascii="宋体" w:hAnsi="宋体" w:eastAsia="宋体" w:cs="宋体"/>
                <w:color w:val="auto"/>
                <w:sz w:val="22"/>
                <w:szCs w:val="22"/>
                <w:highlight w:val="none"/>
              </w:rPr>
              <w:t>符合暗标要求</w:t>
            </w:r>
            <w:r>
              <w:rPr>
                <w:rFonts w:hint="eastAsia" w:ascii="宋体" w:hAnsi="宋体" w:eastAsia="宋体" w:cs="宋体"/>
                <w:color w:val="auto"/>
                <w:sz w:val="22"/>
                <w:szCs w:val="22"/>
                <w:highlight w:val="none"/>
                <w:lang w:eastAsia="zh-CN"/>
              </w:rPr>
              <w:t>。</w:t>
            </w:r>
          </w:p>
        </w:tc>
      </w:tr>
      <w:tr w14:paraId="1A46F284">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10" w:hRule="atLeast"/>
          <w:jc w:val="center"/>
        </w:trPr>
        <w:tc>
          <w:tcPr>
            <w:tcW w:w="705" w:type="dxa"/>
            <w:noWrap w:val="0"/>
            <w:vAlign w:val="center"/>
          </w:tcPr>
          <w:p w14:paraId="5E2C6CF3">
            <w:pPr>
              <w:keepNext w:val="0"/>
              <w:keepLines w:val="0"/>
              <w:suppressLineNumbers w:val="0"/>
              <w:spacing w:before="0" w:beforeAutospacing="0" w:after="0" w:afterAutospacing="0"/>
              <w:ind w:left="0" w:right="0"/>
              <w:jc w:val="center"/>
              <w:rPr>
                <w:rFonts w:hint="default" w:ascii="宋体" w:hAnsi="宋体"/>
                <w:color w:val="auto"/>
                <w:sz w:val="22"/>
                <w:szCs w:val="22"/>
                <w:highlight w:val="none"/>
                <w:lang w:val="en-US" w:eastAsia="zh-CN"/>
              </w:rPr>
            </w:pPr>
            <w:r>
              <w:rPr>
                <w:rFonts w:hint="eastAsia" w:ascii="宋体" w:hAnsi="宋体"/>
                <w:color w:val="auto"/>
                <w:sz w:val="22"/>
                <w:szCs w:val="22"/>
                <w:highlight w:val="none"/>
                <w:lang w:val="en-US" w:eastAsia="zh-CN"/>
              </w:rPr>
              <w:t>10</w:t>
            </w:r>
          </w:p>
        </w:tc>
        <w:tc>
          <w:tcPr>
            <w:tcW w:w="3940" w:type="dxa"/>
            <w:shd w:val="clear" w:color="auto" w:fill="auto"/>
            <w:noWrap w:val="0"/>
            <w:vAlign w:val="center"/>
          </w:tcPr>
          <w:p w14:paraId="5D6D18E8">
            <w:pPr>
              <w:keepNext w:val="0"/>
              <w:keepLines w:val="0"/>
              <w:suppressLineNumbers w:val="0"/>
              <w:spacing w:before="0" w:beforeAutospacing="0" w:after="0" w:afterAutospacing="0"/>
              <w:ind w:left="0" w:right="0"/>
              <w:jc w:val="center"/>
              <w:rPr>
                <w:rFonts w:hint="eastAsia" w:ascii="宋体" w:hAnsi="宋体" w:eastAsia="宋体" w:cs="宋体"/>
                <w:b/>
                <w:bCs/>
                <w:color w:val="auto"/>
                <w:sz w:val="22"/>
                <w:szCs w:val="22"/>
                <w:highlight w:val="none"/>
                <w:lang w:val="en-US" w:eastAsia="zh-CN"/>
              </w:rPr>
            </w:pPr>
            <w:r>
              <w:rPr>
                <w:rFonts w:hint="eastAsia" w:ascii="宋体" w:hAnsi="宋体"/>
                <w:color w:val="auto"/>
                <w:sz w:val="22"/>
                <w:szCs w:val="22"/>
                <w:highlight w:val="none"/>
              </w:rPr>
              <w:t>投标文件内容</w:t>
            </w:r>
          </w:p>
        </w:tc>
        <w:tc>
          <w:tcPr>
            <w:tcW w:w="5297" w:type="dxa"/>
            <w:shd w:val="clear" w:color="auto" w:fill="auto"/>
            <w:noWrap w:val="0"/>
            <w:vAlign w:val="center"/>
          </w:tcPr>
          <w:p w14:paraId="62485EB7">
            <w:pPr>
              <w:keepNext w:val="0"/>
              <w:keepLines w:val="0"/>
              <w:suppressLineNumbers w:val="0"/>
              <w:spacing w:before="0" w:beforeAutospacing="0" w:after="0" w:afterAutospacing="0"/>
              <w:ind w:left="0" w:right="0"/>
              <w:rPr>
                <w:rFonts w:hint="eastAsia" w:ascii="宋体" w:hAnsi="宋体" w:eastAsia="宋体" w:cs="宋体"/>
                <w:b/>
                <w:bCs/>
                <w:color w:val="auto"/>
                <w:sz w:val="22"/>
                <w:szCs w:val="22"/>
                <w:highlight w:val="none"/>
                <w:lang w:val="en-US" w:eastAsia="zh-CN"/>
              </w:rPr>
            </w:pPr>
            <w:r>
              <w:rPr>
                <w:rFonts w:hint="eastAsia" w:ascii="宋体" w:hAnsi="宋体"/>
                <w:color w:val="auto"/>
                <w:sz w:val="22"/>
                <w:szCs w:val="22"/>
                <w:highlight w:val="none"/>
              </w:rPr>
              <w:t>投标文件内容完整，无重大错漏，并已按招标文件要求签字、签章。</w:t>
            </w:r>
          </w:p>
        </w:tc>
      </w:tr>
      <w:tr w14:paraId="11A2399D">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10" w:hRule="atLeast"/>
          <w:jc w:val="center"/>
        </w:trPr>
        <w:tc>
          <w:tcPr>
            <w:tcW w:w="705" w:type="dxa"/>
            <w:noWrap w:val="0"/>
            <w:vAlign w:val="center"/>
          </w:tcPr>
          <w:p w14:paraId="1C2DEF25">
            <w:pPr>
              <w:keepNext w:val="0"/>
              <w:keepLines w:val="0"/>
              <w:suppressLineNumbers w:val="0"/>
              <w:spacing w:before="0" w:beforeAutospacing="0" w:after="0" w:afterAutospacing="0"/>
              <w:ind w:left="0" w:right="0"/>
              <w:jc w:val="center"/>
              <w:rPr>
                <w:rFonts w:hint="default" w:ascii="宋体" w:hAnsi="宋体"/>
                <w:color w:val="auto"/>
                <w:sz w:val="22"/>
                <w:szCs w:val="22"/>
                <w:highlight w:val="none"/>
                <w:lang w:val="en-US" w:eastAsia="zh-CN"/>
              </w:rPr>
            </w:pPr>
            <w:r>
              <w:rPr>
                <w:rFonts w:hint="eastAsia" w:ascii="宋体" w:hAnsi="宋体"/>
                <w:color w:val="auto"/>
                <w:sz w:val="22"/>
                <w:szCs w:val="22"/>
                <w:highlight w:val="none"/>
                <w:lang w:val="en-US" w:eastAsia="zh-CN"/>
              </w:rPr>
              <w:t>11</w:t>
            </w:r>
          </w:p>
        </w:tc>
        <w:tc>
          <w:tcPr>
            <w:tcW w:w="3940" w:type="dxa"/>
            <w:shd w:val="clear" w:color="auto" w:fill="auto"/>
            <w:noWrap w:val="0"/>
            <w:vAlign w:val="center"/>
          </w:tcPr>
          <w:p w14:paraId="572BF5C1">
            <w:pPr>
              <w:keepNext w:val="0"/>
              <w:keepLines w:val="0"/>
              <w:suppressLineNumbers w:val="0"/>
              <w:spacing w:before="0" w:beforeAutospacing="0" w:after="0" w:afterAutospacing="0"/>
              <w:ind w:left="0" w:right="0"/>
              <w:jc w:val="center"/>
              <w:rPr>
                <w:rFonts w:hint="eastAsia" w:ascii="宋体" w:hAnsi="宋体"/>
                <w:color w:val="auto"/>
                <w:sz w:val="22"/>
                <w:szCs w:val="22"/>
                <w:highlight w:val="none"/>
              </w:rPr>
            </w:pPr>
            <w:r>
              <w:rPr>
                <w:rFonts w:hint="eastAsia" w:ascii="宋体" w:hAnsi="宋体"/>
                <w:color w:val="auto"/>
                <w:sz w:val="22"/>
                <w:szCs w:val="22"/>
                <w:highlight w:val="none"/>
              </w:rPr>
              <w:t>中国强制性产品认证（CCC/3C）的消防产品</w:t>
            </w:r>
          </w:p>
        </w:tc>
        <w:tc>
          <w:tcPr>
            <w:tcW w:w="5297" w:type="dxa"/>
            <w:shd w:val="clear" w:color="auto" w:fill="auto"/>
            <w:noWrap w:val="0"/>
            <w:vAlign w:val="center"/>
          </w:tcPr>
          <w:p w14:paraId="7E76A597">
            <w:pPr>
              <w:keepNext w:val="0"/>
              <w:keepLines w:val="0"/>
              <w:suppressLineNumbers w:val="0"/>
              <w:spacing w:before="0" w:beforeAutospacing="0" w:after="0" w:afterAutospacing="0"/>
              <w:ind w:left="0" w:right="0"/>
              <w:rPr>
                <w:rFonts w:hint="eastAsia" w:ascii="宋体" w:hAnsi="宋体" w:eastAsia="宋体"/>
                <w:color w:val="auto"/>
                <w:sz w:val="22"/>
                <w:szCs w:val="22"/>
                <w:highlight w:val="none"/>
                <w:lang w:eastAsia="zh-CN"/>
              </w:rPr>
            </w:pPr>
            <w:r>
              <w:rPr>
                <w:rFonts w:hint="eastAsia" w:ascii="宋体" w:hAnsi="宋体"/>
                <w:color w:val="auto"/>
                <w:sz w:val="22"/>
                <w:szCs w:val="22"/>
                <w:highlight w:val="none"/>
              </w:rPr>
              <w:t>清单内明确标注为（CCC/3C）的消防产品，投标供应商须提供有效期内的（CCC/3C）认证证书，证书所载产品名称、型号、规格须与投标产品完全一致</w:t>
            </w:r>
            <w:r>
              <w:rPr>
                <w:rFonts w:hint="eastAsia" w:ascii="宋体" w:hAnsi="宋体"/>
                <w:color w:val="auto"/>
                <w:sz w:val="22"/>
                <w:szCs w:val="22"/>
                <w:highlight w:val="none"/>
                <w:lang w:eastAsia="zh-CN"/>
              </w:rPr>
              <w:t>。</w:t>
            </w:r>
          </w:p>
        </w:tc>
      </w:tr>
    </w:tbl>
    <w:p w14:paraId="23D8F363">
      <w:pPr>
        <w:tabs>
          <w:tab w:val="left" w:pos="1365"/>
        </w:tabs>
        <w:spacing w:line="440" w:lineRule="exact"/>
        <w:ind w:firstLine="566"/>
        <w:rPr>
          <w:rFonts w:hint="eastAsia"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特别提醒：符合性审查</w:t>
      </w:r>
      <w:r>
        <w:rPr>
          <w:rFonts w:hint="eastAsia" w:asciiTheme="minorEastAsia" w:hAnsiTheme="minorEastAsia" w:eastAsiaTheme="minorEastAsia"/>
          <w:b/>
          <w:color w:val="auto"/>
          <w:sz w:val="24"/>
          <w:highlight w:val="none"/>
          <w:lang w:eastAsia="zh-CN"/>
        </w:rPr>
        <w:t>、技术暗标符合性</w:t>
      </w:r>
      <w:r>
        <w:rPr>
          <w:rFonts w:hint="eastAsia" w:asciiTheme="minorEastAsia" w:hAnsiTheme="minorEastAsia" w:eastAsiaTheme="minorEastAsia"/>
          <w:b/>
          <w:color w:val="auto"/>
          <w:sz w:val="24"/>
          <w:highlight w:val="none"/>
          <w:lang w:val="en-US" w:eastAsia="zh-CN"/>
        </w:rPr>
        <w:t>审查</w:t>
      </w:r>
      <w:r>
        <w:rPr>
          <w:rFonts w:hint="eastAsia" w:asciiTheme="minorEastAsia" w:hAnsiTheme="minorEastAsia" w:eastAsiaTheme="minorEastAsia"/>
          <w:b/>
          <w:color w:val="auto"/>
          <w:sz w:val="24"/>
          <w:highlight w:val="none"/>
        </w:rPr>
        <w:t>不合格的投标供应商的投标文件不进入后续评审。</w:t>
      </w:r>
    </w:p>
    <w:p w14:paraId="503F86EB">
      <w:pPr>
        <w:tabs>
          <w:tab w:val="left" w:pos="1365"/>
        </w:tabs>
        <w:spacing w:line="440" w:lineRule="exact"/>
        <w:ind w:firstLine="564"/>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3.2</w:t>
      </w:r>
      <w:r>
        <w:rPr>
          <w:rFonts w:hint="eastAsia" w:asciiTheme="minorEastAsia" w:hAnsiTheme="minorEastAsia" w:eastAsiaTheme="minorEastAsia"/>
          <w:bCs/>
          <w:color w:val="auto"/>
          <w:sz w:val="24"/>
          <w:highlight w:val="none"/>
        </w:rPr>
        <w:t>.</w:t>
      </w:r>
      <w:r>
        <w:rPr>
          <w:rFonts w:asciiTheme="minorEastAsia" w:hAnsiTheme="minorEastAsia" w:eastAsiaTheme="minorEastAsia"/>
          <w:bCs/>
          <w:color w:val="auto"/>
          <w:sz w:val="24"/>
          <w:highlight w:val="none"/>
        </w:rPr>
        <w:t>2</w:t>
      </w:r>
      <w:r>
        <w:rPr>
          <w:rFonts w:hint="eastAsia" w:asciiTheme="minorEastAsia" w:hAnsiTheme="minorEastAsia" w:eastAsiaTheme="minorEastAsia"/>
          <w:bCs/>
          <w:color w:val="auto"/>
          <w:sz w:val="24"/>
          <w:highlight w:val="none"/>
        </w:rPr>
        <w:t>实质性响应的投标应该是与招标文件要求的标的、数量、质量、</w:t>
      </w:r>
      <w:r>
        <w:rPr>
          <w:rFonts w:hint="eastAsia" w:asciiTheme="minorEastAsia" w:hAnsiTheme="minorEastAsia" w:eastAsiaTheme="minorEastAsia"/>
          <w:bCs/>
          <w:color w:val="auto"/>
          <w:sz w:val="24"/>
          <w:highlight w:val="none"/>
          <w:lang w:val="en-US" w:eastAsia="zh-CN"/>
        </w:rPr>
        <w:t>完成期限</w:t>
      </w:r>
      <w:r>
        <w:rPr>
          <w:rFonts w:hint="eastAsia" w:asciiTheme="minorEastAsia" w:hAnsiTheme="minorEastAsia" w:eastAsiaTheme="minorEastAsia"/>
          <w:bCs/>
          <w:color w:val="auto"/>
          <w:sz w:val="24"/>
          <w:highlight w:val="none"/>
        </w:rPr>
        <w:t>、价款或者报酬、履约期限、履行地点和方式、违约责任和解决争议方法等条款相符。不得限制合同中采购人的权利或投标供应商的义务，也不得对其他实质性响应的投标供应商的竞争地位产生不公正影响。</w:t>
      </w:r>
    </w:p>
    <w:p w14:paraId="5A91EA22">
      <w:pPr>
        <w:tabs>
          <w:tab w:val="left" w:pos="1365"/>
        </w:tabs>
        <w:spacing w:line="440" w:lineRule="exact"/>
        <w:ind w:firstLine="564"/>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3.2</w:t>
      </w:r>
      <w:r>
        <w:rPr>
          <w:rFonts w:hint="eastAsia" w:asciiTheme="minorEastAsia" w:hAnsiTheme="minorEastAsia" w:eastAsiaTheme="minorEastAsia"/>
          <w:bCs/>
          <w:color w:val="auto"/>
          <w:sz w:val="24"/>
          <w:highlight w:val="none"/>
        </w:rPr>
        <w:t>.4招标文件提供的工艺、材料、设备、参考的商标或样本目录号码等仅作为说明并没有限制性，投标供应商在投标中可以选用替代标准，但这些替代标准要优于或相当于技术规格中要求的标准，以满足采购人的需要。</w:t>
      </w:r>
    </w:p>
    <w:p w14:paraId="5F0A9B15">
      <w:pPr>
        <w:tabs>
          <w:tab w:val="left" w:pos="1365"/>
        </w:tabs>
        <w:spacing w:line="440" w:lineRule="exact"/>
        <w:ind w:firstLine="564"/>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3.2</w:t>
      </w:r>
      <w:r>
        <w:rPr>
          <w:rFonts w:hint="eastAsia" w:asciiTheme="minorEastAsia" w:hAnsiTheme="minorEastAsia" w:eastAsiaTheme="minorEastAsia"/>
          <w:bCs/>
          <w:color w:val="auto"/>
          <w:sz w:val="24"/>
          <w:highlight w:val="none"/>
        </w:rPr>
        <w:t>.5对于投标文件中含义不明确、同类问题表述不一致或者有明显文字和计算错误的内容，评标委员会应当以书面形式要求投标供应商做出必要的澄清、说明或者补正。</w:t>
      </w:r>
    </w:p>
    <w:p w14:paraId="25CCAB89">
      <w:pPr>
        <w:tabs>
          <w:tab w:val="left" w:pos="1365"/>
        </w:tabs>
        <w:spacing w:line="440" w:lineRule="exact"/>
        <w:ind w:firstLine="564"/>
        <w:rPr>
          <w:rFonts w:hint="eastAsia" w:cs="Times New Roman" w:asciiTheme="minorEastAsia" w:hAnsiTheme="minorEastAsia" w:eastAsiaTheme="minorEastAsia"/>
          <w:bCs/>
          <w:color w:val="auto"/>
          <w:sz w:val="24"/>
          <w:highlight w:val="none"/>
        </w:rPr>
      </w:pPr>
      <w:r>
        <w:rPr>
          <w:rFonts w:hint="eastAsia" w:cs="Times New Roman" w:asciiTheme="minorEastAsia" w:hAnsiTheme="minorEastAsia" w:eastAsiaTheme="minorEastAsia"/>
          <w:bCs/>
          <w:color w:val="auto"/>
          <w:sz w:val="24"/>
          <w:highlight w:val="none"/>
        </w:rPr>
        <w:t>投标供应商的澄清、说明或者补正应当采用书面形式，并加盖公章，或者由法定代表人或其授权的代表签字。投标供应商的澄清、说明或者补正不得超出投标文件的范围或者改变投标文件的实质性内容。</w:t>
      </w:r>
    </w:p>
    <w:p w14:paraId="0D5AD37E">
      <w:pPr>
        <w:tabs>
          <w:tab w:val="left" w:pos="1365"/>
        </w:tabs>
        <w:spacing w:line="440" w:lineRule="exact"/>
        <w:ind w:firstLine="564"/>
        <w:rPr>
          <w:rFonts w:hint="eastAsia" w:cs="Times New Roman" w:asciiTheme="minorEastAsia" w:hAnsiTheme="minorEastAsia" w:eastAsiaTheme="minorEastAsia"/>
          <w:bCs/>
          <w:color w:val="auto"/>
          <w:sz w:val="24"/>
          <w:highlight w:val="none"/>
        </w:rPr>
      </w:pPr>
      <w:r>
        <w:rPr>
          <w:rFonts w:hint="eastAsia" w:cs="Times New Roman" w:asciiTheme="minorEastAsia" w:hAnsiTheme="minorEastAsia" w:eastAsiaTheme="minorEastAsia"/>
          <w:bCs/>
          <w:color w:val="auto"/>
          <w:sz w:val="24"/>
          <w:highlight w:val="none"/>
        </w:rPr>
        <w:t>3.2.6异常低价审查</w:t>
      </w:r>
      <w:r>
        <w:rPr>
          <w:rFonts w:hint="eastAsia" w:cs="Times New Roman" w:asciiTheme="minorEastAsia" w:hAnsiTheme="minorEastAsia" w:eastAsiaTheme="minorEastAsia"/>
          <w:bCs/>
          <w:color w:val="auto"/>
          <w:sz w:val="24"/>
          <w:highlight w:val="none"/>
          <w:lang w:eastAsia="zh-CN"/>
        </w:rPr>
        <w:t>。</w:t>
      </w:r>
    </w:p>
    <w:p w14:paraId="5574F20B">
      <w:pPr>
        <w:tabs>
          <w:tab w:val="left" w:pos="1365"/>
        </w:tabs>
        <w:spacing w:line="440" w:lineRule="exact"/>
        <w:ind w:firstLine="564"/>
        <w:rPr>
          <w:rFonts w:hint="eastAsia" w:cs="Times New Roman" w:asciiTheme="minorEastAsia" w:hAnsiTheme="minorEastAsia" w:eastAsiaTheme="minorEastAsia"/>
          <w:bCs/>
          <w:color w:val="auto"/>
          <w:sz w:val="24"/>
          <w:highlight w:val="none"/>
        </w:rPr>
      </w:pPr>
      <w:r>
        <w:rPr>
          <w:rFonts w:hint="eastAsia" w:cs="Times New Roman" w:asciiTheme="minorEastAsia" w:hAnsiTheme="minorEastAsia" w:eastAsiaTheme="minorEastAsia"/>
          <w:bCs/>
          <w:color w:val="auto"/>
          <w:sz w:val="24"/>
          <w:highlight w:val="none"/>
          <w:lang w:val="en-US" w:eastAsia="zh-CN"/>
        </w:rPr>
        <w:t>3.2.6.1评</w:t>
      </w:r>
      <w:r>
        <w:rPr>
          <w:rFonts w:hint="eastAsia" w:cs="Times New Roman" w:asciiTheme="minorEastAsia" w:hAnsiTheme="minorEastAsia" w:eastAsiaTheme="minorEastAsia"/>
          <w:bCs/>
          <w:color w:val="auto"/>
          <w:sz w:val="24"/>
          <w:highlight w:val="none"/>
        </w:rPr>
        <w:t>标委员会认定投标供应商的报价明显低于其他通过符合性审查的投标供应商的报价，有可能影响产品质量或者不能诚信履约的，应当按照财政部《关于推动解决政府采购异常低价问题的通知》（财库〔2026〕2号）要求，启动异常低价投标（响应）审查程序。</w:t>
      </w:r>
      <w:r>
        <w:rPr>
          <w:rFonts w:hint="eastAsia" w:cs="Times New Roman" w:asciiTheme="minorEastAsia" w:hAnsiTheme="minorEastAsia" w:eastAsiaTheme="minorEastAsia"/>
          <w:bCs/>
          <w:color w:val="auto"/>
          <w:sz w:val="24"/>
          <w:highlight w:val="none"/>
          <w:lang w:val="en-US" w:eastAsia="zh-CN"/>
        </w:rPr>
        <w:t>3.2.6.2</w:t>
      </w:r>
      <w:r>
        <w:rPr>
          <w:rFonts w:hint="eastAsia" w:cs="Times New Roman" w:asciiTheme="minorEastAsia" w:hAnsiTheme="minorEastAsia" w:eastAsiaTheme="minorEastAsia"/>
          <w:bCs/>
          <w:color w:val="auto"/>
          <w:sz w:val="24"/>
          <w:highlight w:val="none"/>
        </w:rPr>
        <w:t>评标委员会启动异常低价投标（响应）审查的情形和具体要求，包括：</w:t>
      </w:r>
    </w:p>
    <w:p w14:paraId="46F4B481">
      <w:pPr>
        <w:tabs>
          <w:tab w:val="left" w:pos="1365"/>
        </w:tabs>
        <w:spacing w:line="440" w:lineRule="exact"/>
        <w:ind w:firstLine="564"/>
        <w:rPr>
          <w:rFonts w:hint="eastAsia" w:cs="Times New Roman" w:asciiTheme="minorEastAsia" w:hAnsiTheme="minorEastAsia" w:eastAsiaTheme="minorEastAsia"/>
          <w:bCs/>
          <w:color w:val="auto"/>
          <w:sz w:val="24"/>
          <w:highlight w:val="none"/>
        </w:rPr>
      </w:pPr>
      <w:r>
        <w:rPr>
          <w:rFonts w:hint="eastAsia" w:cs="Times New Roman" w:asciiTheme="minorEastAsia" w:hAnsiTheme="minorEastAsia" w:eastAsiaTheme="minorEastAsia"/>
          <w:bCs/>
          <w:color w:val="auto"/>
          <w:sz w:val="24"/>
          <w:highlight w:val="none"/>
        </w:rPr>
        <w:t>（1）评审过程中出现下列情形之一的，评标委员会应当启动异常低价投标（响应）审查程序：</w:t>
      </w:r>
    </w:p>
    <w:p w14:paraId="71D89BD1">
      <w:pPr>
        <w:tabs>
          <w:tab w:val="left" w:pos="1365"/>
        </w:tabs>
        <w:spacing w:line="440" w:lineRule="exact"/>
        <w:ind w:firstLine="564"/>
        <w:rPr>
          <w:rFonts w:hint="eastAsia" w:cs="Times New Roman" w:asciiTheme="minorEastAsia" w:hAnsiTheme="minorEastAsia" w:eastAsiaTheme="minorEastAsia"/>
          <w:bCs/>
          <w:color w:val="auto"/>
          <w:sz w:val="24"/>
          <w:highlight w:val="none"/>
        </w:rPr>
      </w:pPr>
      <w:r>
        <w:rPr>
          <w:rFonts w:hint="eastAsia" w:cs="Times New Roman" w:asciiTheme="minorEastAsia" w:hAnsiTheme="minorEastAsia" w:eastAsiaTheme="minorEastAsia"/>
          <w:bCs/>
          <w:color w:val="auto"/>
          <w:sz w:val="24"/>
          <w:highlight w:val="none"/>
        </w:rPr>
        <w:t>①投标（响应）报价低于全部通过符合性审查供应商投标（响应）报价平均值50%的，即投标（响应）报价＜全部通过符合性审查供应商投标（响应）报价平均值×50%； </w:t>
      </w:r>
    </w:p>
    <w:p w14:paraId="18A2B6B7">
      <w:pPr>
        <w:tabs>
          <w:tab w:val="left" w:pos="1365"/>
        </w:tabs>
        <w:spacing w:line="440" w:lineRule="exact"/>
        <w:ind w:firstLine="564"/>
        <w:rPr>
          <w:rFonts w:hint="eastAsia" w:cs="Times New Roman" w:asciiTheme="minorEastAsia" w:hAnsiTheme="minorEastAsia" w:eastAsiaTheme="minorEastAsia"/>
          <w:bCs/>
          <w:color w:val="auto"/>
          <w:sz w:val="24"/>
          <w:highlight w:val="none"/>
        </w:rPr>
      </w:pPr>
      <w:r>
        <w:rPr>
          <w:rFonts w:hint="eastAsia" w:cs="Times New Roman" w:asciiTheme="minorEastAsia" w:hAnsiTheme="minorEastAsia" w:eastAsiaTheme="minorEastAsia"/>
          <w:bCs/>
          <w:color w:val="auto"/>
          <w:sz w:val="24"/>
          <w:highlight w:val="none"/>
        </w:rPr>
        <w:t>②投标（响应）报价低于通过符合性审查的次低报价供应商投标（响应）报价50%的，即投标（响应）报价＜通过符合性审查的次低报价供应商投标（响应）报价×50%； </w:t>
      </w:r>
    </w:p>
    <w:p w14:paraId="73004544">
      <w:pPr>
        <w:tabs>
          <w:tab w:val="left" w:pos="1365"/>
        </w:tabs>
        <w:spacing w:line="440" w:lineRule="exact"/>
        <w:ind w:firstLine="564"/>
        <w:rPr>
          <w:rFonts w:hint="eastAsia" w:cs="Times New Roman" w:asciiTheme="minorEastAsia" w:hAnsiTheme="minorEastAsia" w:eastAsiaTheme="minorEastAsia"/>
          <w:bCs/>
          <w:color w:val="auto"/>
          <w:sz w:val="24"/>
          <w:highlight w:val="none"/>
        </w:rPr>
      </w:pPr>
      <w:r>
        <w:rPr>
          <w:rFonts w:hint="eastAsia" w:cs="Times New Roman" w:asciiTheme="minorEastAsia" w:hAnsiTheme="minorEastAsia" w:eastAsiaTheme="minorEastAsia"/>
          <w:bCs/>
          <w:color w:val="auto"/>
          <w:sz w:val="24"/>
          <w:highlight w:val="none"/>
        </w:rPr>
        <w:t>③投标（响应）报价低于采购项目最高限价45%的，即投标（响应）报价＜采购项目最高限价×45%； </w:t>
      </w:r>
    </w:p>
    <w:p w14:paraId="192F9D42">
      <w:pPr>
        <w:tabs>
          <w:tab w:val="left" w:pos="1365"/>
        </w:tabs>
        <w:spacing w:line="440" w:lineRule="exact"/>
        <w:ind w:firstLine="564"/>
        <w:rPr>
          <w:rFonts w:hint="eastAsia" w:cs="Times New Roman" w:asciiTheme="minorEastAsia" w:hAnsiTheme="minorEastAsia" w:eastAsiaTheme="minorEastAsia"/>
          <w:bCs/>
          <w:color w:val="auto"/>
          <w:sz w:val="24"/>
          <w:highlight w:val="none"/>
        </w:rPr>
      </w:pPr>
      <w:r>
        <w:rPr>
          <w:rFonts w:hint="eastAsia" w:cs="Times New Roman" w:asciiTheme="minorEastAsia" w:hAnsiTheme="minorEastAsia" w:eastAsiaTheme="minorEastAsia"/>
          <w:bCs/>
          <w:color w:val="auto"/>
          <w:sz w:val="24"/>
          <w:highlight w:val="none"/>
        </w:rPr>
        <w:t>④评审委员会基于专业判断，认为供应商报价过低，有可能影响产品质量或者不能诚信履约的其他情形。</w:t>
      </w:r>
    </w:p>
    <w:p w14:paraId="68E522F0">
      <w:pPr>
        <w:tabs>
          <w:tab w:val="left" w:pos="1365"/>
        </w:tabs>
        <w:spacing w:line="440" w:lineRule="exact"/>
        <w:ind w:firstLine="564"/>
        <w:rPr>
          <w:rFonts w:hint="eastAsia" w:cs="Times New Roman" w:asciiTheme="minorEastAsia" w:hAnsiTheme="minorEastAsia" w:eastAsiaTheme="minorEastAsia"/>
          <w:bCs/>
          <w:color w:val="auto"/>
          <w:sz w:val="24"/>
          <w:highlight w:val="none"/>
        </w:rPr>
      </w:pPr>
      <w:r>
        <w:rPr>
          <w:rFonts w:hint="eastAsia" w:cs="Times New Roman" w:asciiTheme="minorEastAsia" w:hAnsiTheme="minorEastAsia" w:eastAsiaTheme="minorEastAsia"/>
          <w:bCs/>
          <w:color w:val="auto"/>
          <w:sz w:val="24"/>
          <w:highlight w:val="none"/>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p>
    <w:p w14:paraId="74829F40">
      <w:pPr>
        <w:tabs>
          <w:tab w:val="left" w:pos="1365"/>
        </w:tabs>
        <w:spacing w:line="440" w:lineRule="exact"/>
        <w:ind w:firstLine="564"/>
        <w:rPr>
          <w:rFonts w:hint="eastAsia" w:cs="Times New Roman" w:asciiTheme="minorEastAsia" w:hAnsiTheme="minorEastAsia" w:eastAsiaTheme="minorEastAsia"/>
          <w:bCs/>
          <w:color w:val="auto"/>
          <w:sz w:val="24"/>
          <w:highlight w:val="none"/>
        </w:rPr>
      </w:pPr>
      <w:r>
        <w:rPr>
          <w:rFonts w:hint="eastAsia" w:cs="Times New Roman" w:asciiTheme="minorEastAsia" w:hAnsiTheme="minorEastAsia" w:eastAsiaTheme="minorEastAsia"/>
          <w:bCs/>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p>
    <w:p w14:paraId="4EFC9A2C">
      <w:pPr>
        <w:tabs>
          <w:tab w:val="left" w:pos="1365"/>
        </w:tabs>
        <w:spacing w:line="440" w:lineRule="exact"/>
        <w:ind w:firstLine="564"/>
        <w:rPr>
          <w:rFonts w:hint="eastAsia" w:cs="Times New Roman" w:asciiTheme="minorEastAsia" w:hAnsiTheme="minorEastAsia" w:eastAsiaTheme="minorEastAsia"/>
          <w:bCs/>
          <w:color w:val="auto"/>
          <w:sz w:val="24"/>
          <w:highlight w:val="none"/>
        </w:rPr>
      </w:pPr>
      <w:r>
        <w:rPr>
          <w:rFonts w:hint="eastAsia" w:cs="Times New Roman" w:asciiTheme="minorEastAsia" w:hAnsiTheme="minorEastAsia" w:eastAsiaTheme="minorEastAsia"/>
          <w:bCs/>
          <w:color w:val="auto"/>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p>
    <w:p w14:paraId="69264DED">
      <w:pPr>
        <w:tabs>
          <w:tab w:val="left" w:pos="1365"/>
        </w:tabs>
        <w:spacing w:line="440" w:lineRule="exact"/>
        <w:ind w:firstLine="564"/>
        <w:rPr>
          <w:rFonts w:hint="eastAsia" w:cs="Times New Roman" w:asciiTheme="minorEastAsia" w:hAnsiTheme="minorEastAsia" w:eastAsiaTheme="minorEastAsia"/>
          <w:bCs/>
          <w:color w:val="auto"/>
          <w:sz w:val="24"/>
          <w:highlight w:val="none"/>
        </w:rPr>
      </w:pPr>
      <w:r>
        <w:rPr>
          <w:rFonts w:hint="eastAsia" w:cs="Times New Roman" w:asciiTheme="minorEastAsia" w:hAnsiTheme="minorEastAsia" w:eastAsiaTheme="minorEastAsia"/>
          <w:bCs/>
          <w:color w:val="auto"/>
          <w:sz w:val="24"/>
          <w:highlight w:val="none"/>
        </w:rPr>
        <w:t>异常低价投标（响应）审查的启动原因、审查意见和审查结果应当在评审报告中记录，并随供应商提供的相关书面说明及证明材料，以及评审委员会有关互联网浏览、查询历史一并归档。</w:t>
      </w:r>
    </w:p>
    <w:p w14:paraId="3DE60F05">
      <w:pPr>
        <w:tabs>
          <w:tab w:val="left" w:pos="1365"/>
        </w:tabs>
        <w:spacing w:line="440" w:lineRule="exact"/>
        <w:ind w:firstLine="564"/>
        <w:rPr>
          <w:rFonts w:hint="eastAsia" w:cs="Times New Roman" w:asciiTheme="minorEastAsia" w:hAnsiTheme="minorEastAsia" w:eastAsiaTheme="minorEastAsia"/>
          <w:bCs/>
          <w:color w:val="auto"/>
          <w:sz w:val="24"/>
          <w:highlight w:val="none"/>
        </w:rPr>
      </w:pPr>
      <w:r>
        <w:rPr>
          <w:rFonts w:hint="eastAsia" w:cs="Times New Roman" w:asciiTheme="minorEastAsia" w:hAnsiTheme="minorEastAsia" w:eastAsiaTheme="minorEastAsia"/>
          <w:bCs/>
          <w:color w:val="auto"/>
          <w:sz w:val="24"/>
          <w:highlight w:val="none"/>
        </w:rPr>
        <w:t>3.2.7除上述情形外，对投标文件的判定，只依据投标文件本身，不依靠开标后的任何外来证明。</w:t>
      </w:r>
    </w:p>
    <w:p w14:paraId="1A3BFE92">
      <w:pPr>
        <w:tabs>
          <w:tab w:val="left" w:pos="1365"/>
        </w:tabs>
        <w:spacing w:line="440" w:lineRule="exact"/>
        <w:ind w:firstLine="564"/>
        <w:rPr>
          <w:rFonts w:hint="eastAsia" w:cs="Times New Roman" w:asciiTheme="minorEastAsia" w:hAnsiTheme="minorEastAsia" w:eastAsiaTheme="minorEastAsia"/>
          <w:bCs/>
          <w:color w:val="auto"/>
          <w:sz w:val="24"/>
          <w:highlight w:val="none"/>
        </w:rPr>
      </w:pPr>
      <w:r>
        <w:rPr>
          <w:rFonts w:hint="eastAsia" w:cs="Times New Roman" w:asciiTheme="minorEastAsia" w:hAnsiTheme="minorEastAsia" w:eastAsiaTheme="minorEastAsia"/>
          <w:bCs/>
          <w:color w:val="auto"/>
          <w:sz w:val="24"/>
          <w:highlight w:val="none"/>
        </w:rPr>
        <w:t>3.2.8采购人及采购代理机构将拒绝被确定为非实质性响应的投标，投标供应商不能通过修正或撤销不符之处而使其投标成为实质性响应的投标。</w:t>
      </w:r>
    </w:p>
    <w:p w14:paraId="2451FD98">
      <w:pPr>
        <w:tabs>
          <w:tab w:val="left" w:pos="1365"/>
        </w:tabs>
        <w:spacing w:line="440" w:lineRule="exact"/>
        <w:ind w:firstLine="564"/>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3.2.9</w:t>
      </w:r>
      <w:r>
        <w:rPr>
          <w:rFonts w:hint="eastAsia" w:asciiTheme="minorEastAsia" w:hAnsiTheme="minorEastAsia" w:eastAsiaTheme="minorEastAsia"/>
          <w:bCs/>
          <w:color w:val="auto"/>
          <w:sz w:val="24"/>
          <w:highlight w:val="none"/>
        </w:rPr>
        <w:t>对不同文字文本投标文件的解释发生异议的，以中文文本为准；</w:t>
      </w:r>
    </w:p>
    <w:p w14:paraId="67150E2A">
      <w:pPr>
        <w:tabs>
          <w:tab w:val="left" w:pos="1288"/>
          <w:tab w:val="left" w:pos="1365"/>
        </w:tabs>
        <w:spacing w:line="440" w:lineRule="exact"/>
        <w:ind w:firstLine="566"/>
        <w:rPr>
          <w:rFonts w:hint="eastAsia"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3.3</w:t>
      </w:r>
      <w:r>
        <w:rPr>
          <w:rFonts w:hint="eastAsia" w:asciiTheme="minorEastAsia" w:hAnsiTheme="minorEastAsia" w:eastAsiaTheme="minorEastAsia"/>
          <w:b/>
          <w:color w:val="auto"/>
          <w:sz w:val="24"/>
          <w:highlight w:val="none"/>
        </w:rPr>
        <w:t>评委会</w:t>
      </w:r>
      <w:r>
        <w:rPr>
          <w:rFonts w:hint="eastAsia" w:asciiTheme="minorEastAsia" w:hAnsiTheme="minorEastAsia" w:eastAsiaTheme="minorEastAsia"/>
          <w:b/>
          <w:color w:val="auto"/>
          <w:sz w:val="24"/>
          <w:highlight w:val="none"/>
          <w:lang w:eastAsia="zh-CN"/>
        </w:rPr>
        <w:t>组织</w:t>
      </w:r>
      <w:r>
        <w:rPr>
          <w:rFonts w:hint="eastAsia" w:asciiTheme="minorEastAsia" w:hAnsiTheme="minorEastAsia" w:eastAsiaTheme="minorEastAsia"/>
          <w:b/>
          <w:color w:val="auto"/>
          <w:sz w:val="24"/>
          <w:highlight w:val="none"/>
        </w:rPr>
        <w:t>负责具体的评标事务，并独立履行以下职责：</w:t>
      </w:r>
    </w:p>
    <w:p w14:paraId="39BF74D1">
      <w:pPr>
        <w:tabs>
          <w:tab w:val="left" w:pos="1288"/>
          <w:tab w:val="left" w:pos="1365"/>
        </w:tabs>
        <w:spacing w:line="440" w:lineRule="exact"/>
        <w:ind w:firstLine="564"/>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3.3.1</w:t>
      </w:r>
      <w:r>
        <w:rPr>
          <w:rFonts w:hint="eastAsia" w:asciiTheme="minorEastAsia" w:hAnsiTheme="minorEastAsia" w:eastAsiaTheme="minorEastAsia"/>
          <w:bCs/>
          <w:color w:val="auto"/>
          <w:sz w:val="24"/>
          <w:highlight w:val="none"/>
        </w:rPr>
        <w:t>审查、评价投标文件是否符合招标文件的商务、技术等实质性要求；</w:t>
      </w:r>
    </w:p>
    <w:p w14:paraId="7FDE8CDA">
      <w:pPr>
        <w:tabs>
          <w:tab w:val="left" w:pos="1288"/>
          <w:tab w:val="left" w:pos="1365"/>
        </w:tabs>
        <w:spacing w:line="440" w:lineRule="exact"/>
        <w:ind w:firstLine="564"/>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3.3.</w:t>
      </w:r>
      <w:r>
        <w:rPr>
          <w:rFonts w:hint="eastAsia" w:asciiTheme="minorEastAsia" w:hAnsiTheme="minorEastAsia" w:eastAsiaTheme="minorEastAsia"/>
          <w:bCs/>
          <w:color w:val="auto"/>
          <w:sz w:val="24"/>
          <w:highlight w:val="none"/>
        </w:rPr>
        <w:t>2要求投标供应商对投标文件有关事项做出澄清或者说明；</w:t>
      </w:r>
    </w:p>
    <w:p w14:paraId="10312409">
      <w:pPr>
        <w:tabs>
          <w:tab w:val="left" w:pos="1288"/>
          <w:tab w:val="left" w:pos="1365"/>
        </w:tabs>
        <w:spacing w:line="440" w:lineRule="exact"/>
        <w:ind w:firstLine="564"/>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3.3</w:t>
      </w:r>
      <w:r>
        <w:rPr>
          <w:rFonts w:hint="eastAsia" w:asciiTheme="minorEastAsia" w:hAnsiTheme="minorEastAsia" w:eastAsiaTheme="minorEastAsia"/>
          <w:bCs/>
          <w:color w:val="auto"/>
          <w:sz w:val="24"/>
          <w:highlight w:val="none"/>
        </w:rPr>
        <w:t>.3对投标文件进行比较和评价；</w:t>
      </w:r>
    </w:p>
    <w:p w14:paraId="042C3F8B">
      <w:pPr>
        <w:tabs>
          <w:tab w:val="left" w:pos="1288"/>
          <w:tab w:val="left" w:pos="1365"/>
        </w:tabs>
        <w:spacing w:line="440" w:lineRule="exact"/>
        <w:ind w:firstLine="564"/>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3.3</w:t>
      </w:r>
      <w:r>
        <w:rPr>
          <w:rFonts w:hint="eastAsia" w:asciiTheme="minorEastAsia" w:hAnsiTheme="minorEastAsia" w:eastAsiaTheme="minorEastAsia"/>
          <w:bCs/>
          <w:color w:val="auto"/>
          <w:sz w:val="24"/>
          <w:highlight w:val="none"/>
        </w:rPr>
        <w:t>.4根据招标文件评分办法，向采购人推荐</w:t>
      </w:r>
      <w:r>
        <w:rPr>
          <w:rFonts w:hint="eastAsia" w:asciiTheme="minorEastAsia" w:hAnsiTheme="minorEastAsia" w:eastAsiaTheme="minorEastAsia"/>
          <w:bCs/>
          <w:color w:val="auto"/>
          <w:sz w:val="24"/>
          <w:highlight w:val="none"/>
          <w:lang w:val="en-US" w:eastAsia="zh-CN"/>
        </w:rPr>
        <w:t>三</w:t>
      </w:r>
      <w:r>
        <w:rPr>
          <w:rFonts w:hint="eastAsia" w:asciiTheme="minorEastAsia" w:hAnsiTheme="minorEastAsia" w:eastAsiaTheme="minorEastAsia"/>
          <w:bCs/>
          <w:color w:val="auto"/>
          <w:sz w:val="24"/>
          <w:highlight w:val="none"/>
        </w:rPr>
        <w:t>名中标候选</w:t>
      </w:r>
      <w:r>
        <w:rPr>
          <w:rFonts w:hint="eastAsia" w:asciiTheme="minorEastAsia" w:hAnsiTheme="minorEastAsia" w:eastAsiaTheme="minorEastAsia"/>
          <w:bCs/>
          <w:color w:val="auto"/>
          <w:sz w:val="24"/>
          <w:highlight w:val="none"/>
          <w:lang w:val="en-US" w:eastAsia="zh-CN"/>
        </w:rPr>
        <w:t>人</w:t>
      </w:r>
      <w:r>
        <w:rPr>
          <w:rFonts w:hint="eastAsia" w:asciiTheme="minorEastAsia" w:hAnsiTheme="minorEastAsia" w:eastAsiaTheme="minorEastAsia"/>
          <w:bCs/>
          <w:color w:val="auto"/>
          <w:sz w:val="24"/>
          <w:highlight w:val="none"/>
        </w:rPr>
        <w:t>；</w:t>
      </w:r>
    </w:p>
    <w:p w14:paraId="1924DAA2">
      <w:pPr>
        <w:tabs>
          <w:tab w:val="left" w:pos="1288"/>
          <w:tab w:val="left" w:pos="1365"/>
        </w:tabs>
        <w:spacing w:line="440" w:lineRule="exact"/>
        <w:ind w:firstLine="564"/>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3.3</w:t>
      </w:r>
      <w:r>
        <w:rPr>
          <w:rFonts w:hint="eastAsia" w:asciiTheme="minorEastAsia" w:hAnsiTheme="minorEastAsia" w:eastAsiaTheme="minorEastAsia"/>
          <w:bCs/>
          <w:color w:val="auto"/>
          <w:sz w:val="24"/>
          <w:highlight w:val="none"/>
        </w:rPr>
        <w:t>.5向采购人、采购代理机构或者有关部门报告评标中发现的违法行为；</w:t>
      </w:r>
    </w:p>
    <w:p w14:paraId="50910786">
      <w:pPr>
        <w:tabs>
          <w:tab w:val="left" w:pos="1288"/>
          <w:tab w:val="left" w:pos="1365"/>
        </w:tabs>
        <w:spacing w:line="440" w:lineRule="exact"/>
        <w:ind w:firstLine="566"/>
        <w:rPr>
          <w:rFonts w:hint="eastAsia"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3.4</w:t>
      </w:r>
      <w:r>
        <w:rPr>
          <w:rFonts w:hint="eastAsia" w:asciiTheme="minorEastAsia" w:hAnsiTheme="minorEastAsia" w:eastAsiaTheme="minorEastAsia"/>
          <w:b/>
          <w:color w:val="auto"/>
          <w:sz w:val="24"/>
          <w:highlight w:val="none"/>
        </w:rPr>
        <w:t>评委会成员应当履行下列义务：</w:t>
      </w:r>
    </w:p>
    <w:p w14:paraId="013734B3">
      <w:pPr>
        <w:tabs>
          <w:tab w:val="left" w:pos="1288"/>
          <w:tab w:val="left" w:pos="1365"/>
        </w:tabs>
        <w:spacing w:line="440" w:lineRule="exact"/>
        <w:ind w:firstLine="564"/>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3.4</w:t>
      </w:r>
      <w:r>
        <w:rPr>
          <w:rFonts w:hint="eastAsia" w:asciiTheme="minorEastAsia" w:hAnsiTheme="minorEastAsia" w:eastAsiaTheme="minorEastAsia"/>
          <w:bCs/>
          <w:color w:val="auto"/>
          <w:sz w:val="24"/>
          <w:highlight w:val="none"/>
        </w:rPr>
        <w:t>.1遵纪守法，客观、公正、廉洁地履行职责；</w:t>
      </w:r>
    </w:p>
    <w:p w14:paraId="4DA60EB2">
      <w:pPr>
        <w:tabs>
          <w:tab w:val="left" w:pos="1288"/>
          <w:tab w:val="left" w:pos="1365"/>
        </w:tabs>
        <w:spacing w:line="440" w:lineRule="exact"/>
        <w:ind w:right="-368" w:firstLine="564"/>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3.4</w:t>
      </w:r>
      <w:r>
        <w:rPr>
          <w:rFonts w:hint="eastAsia" w:asciiTheme="minorEastAsia" w:hAnsiTheme="minorEastAsia" w:eastAsiaTheme="minorEastAsia"/>
          <w:bCs/>
          <w:color w:val="auto"/>
          <w:sz w:val="24"/>
          <w:highlight w:val="none"/>
        </w:rPr>
        <w:t>.2按照招标文件规定的评标办法和评标标准进行评标，对评审意见承担个人责任；</w:t>
      </w:r>
    </w:p>
    <w:p w14:paraId="7E2A34CA">
      <w:pPr>
        <w:tabs>
          <w:tab w:val="left" w:pos="1288"/>
          <w:tab w:val="left" w:pos="1365"/>
        </w:tabs>
        <w:spacing w:line="440" w:lineRule="exact"/>
        <w:ind w:firstLine="564"/>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3.4</w:t>
      </w:r>
      <w:r>
        <w:rPr>
          <w:rFonts w:hint="eastAsia" w:asciiTheme="minorEastAsia" w:hAnsiTheme="minorEastAsia" w:eastAsiaTheme="minorEastAsia"/>
          <w:bCs/>
          <w:color w:val="auto"/>
          <w:sz w:val="24"/>
          <w:highlight w:val="none"/>
        </w:rPr>
        <w:t>.3对评标过程和结果，以及投标供应商的商业秘密保密；</w:t>
      </w:r>
    </w:p>
    <w:p w14:paraId="3E722C0C">
      <w:pPr>
        <w:tabs>
          <w:tab w:val="left" w:pos="1288"/>
          <w:tab w:val="left" w:pos="1365"/>
        </w:tabs>
        <w:spacing w:line="440" w:lineRule="exact"/>
        <w:ind w:firstLine="564"/>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3.4</w:t>
      </w:r>
      <w:r>
        <w:rPr>
          <w:rFonts w:hint="eastAsia" w:asciiTheme="minorEastAsia" w:hAnsiTheme="minorEastAsia" w:eastAsiaTheme="minorEastAsia"/>
          <w:bCs/>
          <w:color w:val="auto"/>
          <w:sz w:val="24"/>
          <w:highlight w:val="none"/>
        </w:rPr>
        <w:t>.4参与评标报告的起草；</w:t>
      </w:r>
    </w:p>
    <w:p w14:paraId="6723319A">
      <w:pPr>
        <w:tabs>
          <w:tab w:val="left" w:pos="1288"/>
          <w:tab w:val="left" w:pos="1365"/>
        </w:tabs>
        <w:spacing w:line="440" w:lineRule="exact"/>
        <w:ind w:firstLine="564"/>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3.4</w:t>
      </w:r>
      <w:r>
        <w:rPr>
          <w:rFonts w:hint="eastAsia" w:asciiTheme="minorEastAsia" w:hAnsiTheme="minorEastAsia" w:eastAsiaTheme="minorEastAsia"/>
          <w:bCs/>
          <w:color w:val="auto"/>
          <w:sz w:val="24"/>
          <w:highlight w:val="none"/>
        </w:rPr>
        <w:t>.5配合采购人及采购代理机构答复投标供应商提出的质疑；</w:t>
      </w:r>
    </w:p>
    <w:p w14:paraId="430FAACC">
      <w:pPr>
        <w:tabs>
          <w:tab w:val="left" w:pos="1288"/>
          <w:tab w:val="left" w:pos="1365"/>
        </w:tabs>
        <w:spacing w:line="440" w:lineRule="exact"/>
        <w:ind w:firstLine="564"/>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3.4</w:t>
      </w:r>
      <w:r>
        <w:rPr>
          <w:rFonts w:hint="eastAsia" w:asciiTheme="minorEastAsia" w:hAnsiTheme="minorEastAsia" w:eastAsiaTheme="minorEastAsia"/>
          <w:bCs/>
          <w:color w:val="auto"/>
          <w:sz w:val="24"/>
          <w:highlight w:val="none"/>
        </w:rPr>
        <w:t>.6配合有关部门的投诉处理工作。</w:t>
      </w:r>
    </w:p>
    <w:p w14:paraId="75CB5A1A">
      <w:pPr>
        <w:tabs>
          <w:tab w:val="left" w:pos="1288"/>
          <w:tab w:val="left" w:pos="1365"/>
        </w:tabs>
        <w:spacing w:line="440" w:lineRule="exact"/>
        <w:ind w:firstLine="566"/>
        <w:rPr>
          <w:rFonts w:hint="eastAsia"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3.5</w:t>
      </w:r>
      <w:r>
        <w:rPr>
          <w:rFonts w:hint="eastAsia" w:asciiTheme="minorEastAsia" w:hAnsiTheme="minorEastAsia" w:eastAsiaTheme="minorEastAsia"/>
          <w:b/>
          <w:color w:val="auto"/>
          <w:sz w:val="24"/>
          <w:highlight w:val="none"/>
        </w:rPr>
        <w:t>评标内容的保密</w:t>
      </w:r>
    </w:p>
    <w:p w14:paraId="08DD7347">
      <w:pPr>
        <w:tabs>
          <w:tab w:val="left" w:pos="1288"/>
          <w:tab w:val="left" w:pos="1365"/>
        </w:tabs>
        <w:spacing w:line="440" w:lineRule="exact"/>
        <w:ind w:firstLine="564"/>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3.5</w:t>
      </w:r>
      <w:r>
        <w:rPr>
          <w:rFonts w:hint="eastAsia" w:asciiTheme="minorEastAsia" w:hAnsiTheme="minorEastAsia" w:eastAsiaTheme="minorEastAsia"/>
          <w:bCs/>
          <w:color w:val="auto"/>
          <w:sz w:val="24"/>
          <w:highlight w:val="none"/>
        </w:rPr>
        <w:t>.1公开开标后，直到宣布授予中标供应商合同为止，凡属于审查、澄清、评价和比较投标的所有资料，有关授予合同的信息都不应向投标供应商或与评标无关的其他人泄露。</w:t>
      </w:r>
    </w:p>
    <w:p w14:paraId="1E49C5C0">
      <w:pPr>
        <w:tabs>
          <w:tab w:val="left" w:pos="1288"/>
          <w:tab w:val="left" w:pos="1365"/>
        </w:tabs>
        <w:spacing w:line="440" w:lineRule="exact"/>
        <w:ind w:firstLine="564"/>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3.5</w:t>
      </w:r>
      <w:r>
        <w:rPr>
          <w:rFonts w:hint="eastAsia" w:asciiTheme="minorEastAsia" w:hAnsiTheme="minorEastAsia" w:eastAsiaTheme="minorEastAsia"/>
          <w:bCs/>
          <w:color w:val="auto"/>
          <w:sz w:val="24"/>
          <w:highlight w:val="none"/>
        </w:rPr>
        <w:t>.2在投标文件的审查、澄清、评价和比较以及授予合同的过程中，投标供应商对采购代理机构和评标委员会成员施加影响的任何行为，都将取消其中标资格。</w:t>
      </w:r>
    </w:p>
    <w:p w14:paraId="73E5E06C">
      <w:pPr>
        <w:tabs>
          <w:tab w:val="left" w:pos="1288"/>
          <w:tab w:val="left" w:pos="1365"/>
        </w:tabs>
        <w:spacing w:line="440" w:lineRule="exact"/>
        <w:ind w:firstLine="566"/>
        <w:rPr>
          <w:rFonts w:hint="eastAsia"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3.6比较与评价</w:t>
      </w:r>
    </w:p>
    <w:p w14:paraId="1EFBD60A">
      <w:pPr>
        <w:tabs>
          <w:tab w:val="left" w:pos="1288"/>
          <w:tab w:val="left" w:pos="1365"/>
        </w:tabs>
        <w:spacing w:line="440" w:lineRule="exact"/>
        <w:ind w:firstLine="564"/>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3</w:t>
      </w:r>
      <w:r>
        <w:rPr>
          <w:rFonts w:asciiTheme="minorEastAsia" w:hAnsiTheme="minorEastAsia" w:eastAsiaTheme="minorEastAsia"/>
          <w:bCs/>
          <w:color w:val="auto"/>
          <w:sz w:val="24"/>
          <w:highlight w:val="none"/>
        </w:rPr>
        <w:t>.6.1</w:t>
      </w:r>
      <w:bookmarkStart w:id="94" w:name="_Hlk71664018"/>
      <w:r>
        <w:rPr>
          <w:rFonts w:hint="eastAsia" w:asciiTheme="minorEastAsia" w:hAnsiTheme="minorEastAsia" w:eastAsiaTheme="minorEastAsia"/>
          <w:bCs/>
          <w:color w:val="auto"/>
          <w:sz w:val="24"/>
          <w:highlight w:val="none"/>
        </w:rPr>
        <w:t>投标文件资格性检查和符合性检查结束后</w:t>
      </w:r>
      <w:bookmarkEnd w:id="94"/>
      <w:r>
        <w:rPr>
          <w:rFonts w:hint="eastAsia" w:asciiTheme="minorEastAsia" w:hAnsiTheme="minorEastAsia" w:eastAsiaTheme="minorEastAsia"/>
          <w:bCs/>
          <w:color w:val="auto"/>
          <w:sz w:val="24"/>
          <w:highlight w:val="none"/>
        </w:rPr>
        <w:t>，凡属于“</w:t>
      </w:r>
      <w:r>
        <w:rPr>
          <w:rFonts w:hint="eastAsia" w:asciiTheme="minorEastAsia" w:hAnsiTheme="minorEastAsia" w:eastAsiaTheme="minorEastAsia"/>
          <w:b/>
          <w:color w:val="auto"/>
          <w:sz w:val="24"/>
          <w:highlight w:val="none"/>
        </w:rPr>
        <w:t>（九）无效投标文件的确认</w:t>
      </w:r>
      <w:r>
        <w:rPr>
          <w:rFonts w:hint="eastAsia" w:asciiTheme="minorEastAsia" w:hAnsiTheme="minorEastAsia" w:eastAsiaTheme="minorEastAsia"/>
          <w:bCs/>
          <w:color w:val="auto"/>
          <w:sz w:val="24"/>
          <w:highlight w:val="none"/>
        </w:rPr>
        <w:t>”的投标文件不进入比较与评价程序。</w:t>
      </w:r>
    </w:p>
    <w:p w14:paraId="2B03C913">
      <w:pPr>
        <w:tabs>
          <w:tab w:val="left" w:pos="1288"/>
          <w:tab w:val="left" w:pos="1365"/>
        </w:tabs>
        <w:spacing w:line="440" w:lineRule="exact"/>
        <w:ind w:firstLine="564"/>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3</w:t>
      </w:r>
      <w:r>
        <w:rPr>
          <w:rFonts w:asciiTheme="minorEastAsia" w:hAnsiTheme="minorEastAsia" w:eastAsiaTheme="minorEastAsia"/>
          <w:bCs/>
          <w:color w:val="auto"/>
          <w:sz w:val="24"/>
          <w:highlight w:val="none"/>
        </w:rPr>
        <w:t>.6.2</w:t>
      </w:r>
      <w:r>
        <w:rPr>
          <w:rFonts w:hint="eastAsia" w:asciiTheme="minorEastAsia" w:hAnsiTheme="minorEastAsia" w:eastAsiaTheme="minorEastAsia"/>
          <w:bCs/>
          <w:color w:val="auto"/>
          <w:sz w:val="24"/>
          <w:highlight w:val="none"/>
        </w:rPr>
        <w:t>经评审有效的投标文件按招标文件中规定的评标方法和标准，由评标委员会进行比较与评价。</w:t>
      </w:r>
    </w:p>
    <w:p w14:paraId="12D4800D">
      <w:pPr>
        <w:tabs>
          <w:tab w:val="left" w:pos="1288"/>
          <w:tab w:val="left" w:pos="1365"/>
        </w:tabs>
        <w:spacing w:line="440" w:lineRule="exact"/>
        <w:ind w:firstLine="564"/>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3.6</w:t>
      </w:r>
      <w:r>
        <w:rPr>
          <w:rFonts w:hint="eastAsia" w:asciiTheme="minorEastAsia" w:hAnsiTheme="minorEastAsia" w:eastAsiaTheme="minorEastAsia"/>
          <w:bCs/>
          <w:color w:val="auto"/>
          <w:sz w:val="24"/>
          <w:highlight w:val="none"/>
        </w:rPr>
        <w:t>.3评审全部结束后，由工作人员在公证或监督下（如有），汇总各投标供应商商务标和技术标得分，确定各投标供应商总分和最终排序。</w:t>
      </w:r>
    </w:p>
    <w:p w14:paraId="04A3BFFB">
      <w:pPr>
        <w:tabs>
          <w:tab w:val="left" w:pos="1288"/>
          <w:tab w:val="left" w:pos="1365"/>
        </w:tabs>
        <w:spacing w:line="440" w:lineRule="exact"/>
        <w:ind w:firstLine="602"/>
        <w:rPr>
          <w:rFonts w:hint="eastAsia"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4</w:t>
      </w:r>
      <w:r>
        <w:rPr>
          <w:rFonts w:hint="eastAsia" w:asciiTheme="minorEastAsia" w:hAnsiTheme="minorEastAsia" w:eastAsiaTheme="minorEastAsia"/>
          <w:b/>
          <w:color w:val="auto"/>
          <w:sz w:val="24"/>
          <w:highlight w:val="none"/>
        </w:rPr>
        <w:t>.评标方法</w:t>
      </w:r>
    </w:p>
    <w:p w14:paraId="6A3E1A92">
      <w:pPr>
        <w:tabs>
          <w:tab w:val="left" w:pos="1288"/>
          <w:tab w:val="left" w:pos="1365"/>
        </w:tabs>
        <w:spacing w:line="440" w:lineRule="exact"/>
        <w:ind w:firstLine="600"/>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4</w:t>
      </w:r>
      <w:r>
        <w:rPr>
          <w:rFonts w:asciiTheme="minorEastAsia" w:hAnsiTheme="minorEastAsia" w:eastAsiaTheme="minorEastAsia"/>
          <w:bCs/>
          <w:color w:val="auto"/>
          <w:sz w:val="24"/>
          <w:highlight w:val="none"/>
        </w:rPr>
        <w:t>.1</w:t>
      </w:r>
      <w:r>
        <w:rPr>
          <w:rFonts w:hint="eastAsia" w:asciiTheme="minorEastAsia" w:hAnsiTheme="minorEastAsia" w:eastAsiaTheme="minorEastAsia"/>
          <w:bCs/>
          <w:color w:val="auto"/>
          <w:sz w:val="24"/>
          <w:highlight w:val="none"/>
        </w:rPr>
        <w:t>投标供应商通过资格性检查和符合性检查的，方可进入比较与评价程序。</w:t>
      </w:r>
    </w:p>
    <w:p w14:paraId="45CC0D4C">
      <w:pPr>
        <w:tabs>
          <w:tab w:val="left" w:pos="1288"/>
          <w:tab w:val="left" w:pos="1365"/>
        </w:tabs>
        <w:spacing w:line="440" w:lineRule="exact"/>
        <w:ind w:firstLine="600"/>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4</w:t>
      </w:r>
      <w:r>
        <w:rPr>
          <w:rFonts w:asciiTheme="minorEastAsia" w:hAnsiTheme="minorEastAsia" w:eastAsiaTheme="minorEastAsia"/>
          <w:bCs/>
          <w:color w:val="auto"/>
          <w:sz w:val="24"/>
          <w:highlight w:val="none"/>
        </w:rPr>
        <w:t>.2</w:t>
      </w:r>
      <w:r>
        <w:rPr>
          <w:rFonts w:hint="eastAsia" w:asciiTheme="minorEastAsia" w:hAnsiTheme="minorEastAsia" w:eastAsiaTheme="minorEastAsia"/>
          <w:bCs/>
          <w:color w:val="auto"/>
          <w:sz w:val="24"/>
          <w:highlight w:val="none"/>
        </w:rPr>
        <w:t>比较与评价采用综合评分法（计分均保留2位小数）。</w:t>
      </w:r>
    </w:p>
    <w:p w14:paraId="14398DE1">
      <w:pPr>
        <w:tabs>
          <w:tab w:val="left" w:pos="1288"/>
          <w:tab w:val="left" w:pos="1365"/>
        </w:tabs>
        <w:spacing w:line="440" w:lineRule="exact"/>
        <w:ind w:firstLine="600"/>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如投标供应商提供虚假材料，将按“政府采购法”相关规定处理并由政府监管部门给予严肃处理。</w:t>
      </w:r>
    </w:p>
    <w:bookmarkEnd w:id="10"/>
    <w:bookmarkEnd w:id="11"/>
    <w:p w14:paraId="6B0104B1">
      <w:pPr>
        <w:keepNext w:val="0"/>
        <w:keepLines w:val="0"/>
        <w:pageBreakBefore w:val="0"/>
        <w:widowControl/>
        <w:tabs>
          <w:tab w:val="left" w:pos="1365"/>
        </w:tabs>
        <w:kinsoku/>
        <w:wordWrap/>
        <w:overflowPunct/>
        <w:bidi w:val="0"/>
        <w:snapToGrid w:val="0"/>
        <w:spacing w:line="360" w:lineRule="auto"/>
        <w:ind w:firstLine="480" w:firstLineChars="200"/>
        <w:jc w:val="left"/>
        <w:rPr>
          <w:rFonts w:hint="eastAsia" w:ascii="宋体" w:hAnsi="宋体" w:eastAsia="宋体" w:cs="宋体"/>
          <w:bCs/>
          <w:color w:val="auto"/>
          <w:sz w:val="24"/>
          <w:szCs w:val="24"/>
          <w:highlight w:val="none"/>
        </w:rPr>
      </w:pPr>
      <w:r>
        <w:rPr>
          <w:rFonts w:hint="default" w:ascii="宋体" w:hAnsi="宋体" w:eastAsia="宋体" w:cs="宋体"/>
          <w:color w:val="auto"/>
          <w:sz w:val="24"/>
          <w:szCs w:val="24"/>
          <w:highlight w:val="none"/>
        </w:rPr>
        <w:t>5</w:t>
      </w:r>
      <w:r>
        <w:rPr>
          <w:rFonts w:hint="eastAsia" w:ascii="宋体" w:hAnsi="宋体" w:eastAsia="宋体" w:cs="宋体"/>
          <w:bCs/>
          <w:color w:val="auto"/>
          <w:sz w:val="24"/>
          <w:szCs w:val="24"/>
          <w:highlight w:val="none"/>
        </w:rPr>
        <w:t>．评标标准：</w:t>
      </w:r>
    </w:p>
    <w:p w14:paraId="4E97830D">
      <w:pPr>
        <w:keepNext w:val="0"/>
        <w:keepLines w:val="0"/>
        <w:pageBreakBefore w:val="0"/>
        <w:widowControl/>
        <w:tabs>
          <w:tab w:val="left" w:pos="1365"/>
        </w:tabs>
        <w:kinsoku/>
        <w:wordWrap/>
        <w:overflowPunct/>
        <w:bidi w:val="0"/>
        <w:snapToGrid w:val="0"/>
        <w:spacing w:line="360" w:lineRule="auto"/>
        <w:ind w:firstLine="480" w:firstLineChars="20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评标委员会遵循公平、公正、择优原则，独立按照评分标准分别评定投标人的分值,各投标人的最终得分为各评委所评定分值的平均值；并按高低顺序排列，</w:t>
      </w:r>
      <w:r>
        <w:rPr>
          <w:rFonts w:hint="eastAsia" w:ascii="宋体" w:hAnsi="宋体" w:eastAsia="宋体" w:cs="宋体"/>
          <w:color w:val="auto"/>
          <w:sz w:val="24"/>
          <w:szCs w:val="24"/>
          <w:highlight w:val="none"/>
        </w:rPr>
        <w:t>以评标总分由高到低推荐中标候选人</w:t>
      </w:r>
      <w:r>
        <w:rPr>
          <w:rFonts w:hint="eastAsia" w:ascii="宋体" w:hAnsi="宋体" w:eastAsia="宋体" w:cs="宋体"/>
          <w:bCs/>
          <w:color w:val="auto"/>
          <w:sz w:val="24"/>
          <w:szCs w:val="24"/>
          <w:highlight w:val="none"/>
        </w:rPr>
        <w:t>。若得分相同，按投标报价由低到高顺序排列；得分且投标报价相同，按技术指标优劣顺序排列。</w:t>
      </w:r>
    </w:p>
    <w:p w14:paraId="32B7C4AC">
      <w:pPr>
        <w:keepNext w:val="0"/>
        <w:keepLines w:val="0"/>
        <w:pageBreakBefore w:val="0"/>
        <w:widowControl/>
        <w:tabs>
          <w:tab w:val="left" w:pos="1365"/>
        </w:tabs>
        <w:kinsoku/>
        <w:wordWrap/>
        <w:overflowPunct/>
        <w:bidi w:val="0"/>
        <w:snapToGrid w:val="0"/>
        <w:spacing w:line="360" w:lineRule="auto"/>
        <w:ind w:firstLine="480" w:firstLineChars="20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投标文件满足招标文件全部实质性要求，且按照评审因素的量化指标评审得分最高的投标人为排名第一的中标候选人</w:t>
      </w:r>
      <w:r>
        <w:rPr>
          <w:rFonts w:hint="eastAsia" w:ascii="宋体" w:hAnsi="宋体" w:cs="宋体"/>
          <w:bCs/>
          <w:color w:val="auto"/>
          <w:sz w:val="24"/>
          <w:szCs w:val="24"/>
          <w:highlight w:val="none"/>
          <w:lang w:eastAsia="zh-CN"/>
        </w:rPr>
        <w:t>，</w:t>
      </w:r>
      <w:r>
        <w:rPr>
          <w:rFonts w:hint="eastAsia" w:ascii="宋体" w:hAnsi="宋体" w:eastAsia="宋体" w:cs="宋体"/>
          <w:bCs/>
          <w:color w:val="auto"/>
          <w:sz w:val="24"/>
          <w:szCs w:val="24"/>
          <w:highlight w:val="none"/>
        </w:rPr>
        <w:t>以此类推</w:t>
      </w:r>
      <w:r>
        <w:rPr>
          <w:rFonts w:hint="eastAsia" w:ascii="宋体" w:hAnsi="宋体" w:cs="宋体"/>
          <w:bCs/>
          <w:color w:val="auto"/>
          <w:sz w:val="24"/>
          <w:szCs w:val="24"/>
          <w:highlight w:val="none"/>
          <w:lang w:eastAsia="zh-CN"/>
        </w:rPr>
        <w:t>，</w:t>
      </w:r>
      <w:r>
        <w:rPr>
          <w:rFonts w:hint="eastAsia" w:ascii="宋体" w:hAnsi="宋体" w:eastAsia="宋体" w:cs="宋体"/>
          <w:bCs/>
          <w:color w:val="auto"/>
          <w:sz w:val="24"/>
          <w:szCs w:val="24"/>
          <w:highlight w:val="none"/>
        </w:rPr>
        <w:t>按排名先后顺序选取</w:t>
      </w:r>
      <w:r>
        <w:rPr>
          <w:rFonts w:hint="eastAsia" w:ascii="宋体" w:hAnsi="宋体" w:cs="宋体"/>
          <w:bCs/>
          <w:color w:val="auto"/>
          <w:sz w:val="24"/>
          <w:szCs w:val="24"/>
          <w:highlight w:val="none"/>
          <w:lang w:val="en-US" w:eastAsia="zh-CN"/>
        </w:rPr>
        <w:t>三</w:t>
      </w:r>
      <w:r>
        <w:rPr>
          <w:rFonts w:hint="eastAsia" w:ascii="宋体" w:hAnsi="宋体" w:eastAsia="宋体" w:cs="宋体"/>
          <w:bCs/>
          <w:color w:val="auto"/>
          <w:sz w:val="24"/>
          <w:szCs w:val="24"/>
          <w:highlight w:val="none"/>
        </w:rPr>
        <w:t>名中标候选</w:t>
      </w:r>
      <w:r>
        <w:rPr>
          <w:rFonts w:hint="eastAsia" w:ascii="宋体" w:hAnsi="宋体" w:cs="宋体"/>
          <w:bCs/>
          <w:color w:val="auto"/>
          <w:sz w:val="24"/>
          <w:szCs w:val="24"/>
          <w:highlight w:val="none"/>
          <w:lang w:val="en-US" w:eastAsia="zh-CN"/>
        </w:rPr>
        <w:t>人</w:t>
      </w:r>
      <w:r>
        <w:rPr>
          <w:rFonts w:hint="eastAsia" w:ascii="宋体" w:hAnsi="宋体" w:eastAsia="宋体" w:cs="宋体"/>
          <w:bCs/>
          <w:color w:val="auto"/>
          <w:sz w:val="24"/>
          <w:szCs w:val="24"/>
          <w:highlight w:val="none"/>
        </w:rPr>
        <w:t>。</w:t>
      </w:r>
    </w:p>
    <w:p w14:paraId="3529D2DD">
      <w:pPr>
        <w:keepNext w:val="0"/>
        <w:keepLines w:val="0"/>
        <w:pageBreakBefore w:val="0"/>
        <w:widowControl/>
        <w:tabs>
          <w:tab w:val="left" w:pos="1365"/>
        </w:tabs>
        <w:kinsoku/>
        <w:wordWrap/>
        <w:overflowPunct/>
        <w:bidi w:val="0"/>
        <w:snapToGrid w:val="0"/>
        <w:spacing w:line="360" w:lineRule="auto"/>
        <w:ind w:firstLine="480" w:firstLineChars="20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未列入本评分细则的其他条件不作为评分内容。</w:t>
      </w:r>
    </w:p>
    <w:p w14:paraId="2BD304DA">
      <w:pPr>
        <w:keepNext w:val="0"/>
        <w:keepLines w:val="0"/>
        <w:pageBreakBefore w:val="0"/>
        <w:widowControl/>
        <w:tabs>
          <w:tab w:val="left" w:pos="1365"/>
        </w:tabs>
        <w:kinsoku/>
        <w:wordWrap/>
        <w:overflowPunct/>
        <w:bidi w:val="0"/>
        <w:snapToGrid w:val="0"/>
        <w:spacing w:line="360" w:lineRule="auto"/>
        <w:ind w:firstLine="480" w:firstLineChars="20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p>
    <w:p w14:paraId="15B9BC9B">
      <w:pPr>
        <w:keepNext w:val="0"/>
        <w:keepLines w:val="0"/>
        <w:pageBreakBefore w:val="0"/>
        <w:widowControl/>
        <w:tabs>
          <w:tab w:val="left" w:pos="1365"/>
        </w:tabs>
        <w:kinsoku/>
        <w:wordWrap/>
        <w:overflowPunct/>
        <w:bidi w:val="0"/>
        <w:snapToGrid w:val="0"/>
        <w:spacing w:line="360" w:lineRule="auto"/>
        <w:ind w:firstLine="480" w:firstLineChars="200"/>
        <w:jc w:val="left"/>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具体评分标准如下：</w:t>
      </w:r>
    </w:p>
    <w:p w14:paraId="2B5940C3">
      <w:pPr>
        <w:keepNext w:val="0"/>
        <w:keepLines w:val="0"/>
        <w:pageBreakBefore w:val="0"/>
        <w:widowControl/>
        <w:kinsoku/>
        <w:wordWrap/>
        <w:overflowPunct/>
        <w:bidi w:val="0"/>
        <w:snapToGrid w:val="0"/>
        <w:spacing w:line="360" w:lineRule="auto"/>
        <w:jc w:val="left"/>
        <w:rPr>
          <w:rFonts w:hint="default"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（一）评分项目及分值（总分</w:t>
      </w:r>
      <w:r>
        <w:rPr>
          <w:rFonts w:hint="eastAsia" w:ascii="宋体" w:hAnsi="宋体" w:eastAsia="宋体" w:cs="宋体"/>
          <w:color w:val="auto"/>
          <w:kern w:val="2"/>
          <w:sz w:val="24"/>
          <w:szCs w:val="24"/>
          <w:highlight w:val="none"/>
          <w:lang w:val="en-US" w:eastAsia="zh-CN"/>
        </w:rPr>
        <w:t>1</w:t>
      </w:r>
      <w:r>
        <w:rPr>
          <w:rFonts w:hint="eastAsia" w:ascii="宋体" w:hAnsi="宋体" w:cs="宋体"/>
          <w:color w:val="auto"/>
          <w:kern w:val="2"/>
          <w:sz w:val="24"/>
          <w:szCs w:val="24"/>
          <w:highlight w:val="none"/>
          <w:lang w:val="en-US" w:eastAsia="zh-CN"/>
        </w:rPr>
        <w:t>00</w:t>
      </w:r>
      <w:r>
        <w:rPr>
          <w:rFonts w:hint="eastAsia" w:ascii="宋体" w:hAnsi="宋体" w:eastAsia="宋体" w:cs="宋体"/>
          <w:color w:val="auto"/>
          <w:kern w:val="2"/>
          <w:sz w:val="24"/>
          <w:szCs w:val="24"/>
          <w:highlight w:val="none"/>
        </w:rPr>
        <w:t>分）</w:t>
      </w:r>
    </w:p>
    <w:p w14:paraId="6AA03030">
      <w:pPr>
        <w:keepNext w:val="0"/>
        <w:keepLines w:val="0"/>
        <w:pageBreakBefore w:val="0"/>
        <w:widowControl w:val="0"/>
        <w:kinsoku/>
        <w:wordWrap/>
        <w:overflowPunct/>
        <w:topLinePunct w:val="0"/>
        <w:autoSpaceDE/>
        <w:autoSpaceDN/>
        <w:bidi w:val="0"/>
        <w:adjustRightInd/>
        <w:snapToGrid w:val="0"/>
        <w:spacing w:line="360" w:lineRule="auto"/>
        <w:ind w:firstLine="472" w:firstLineChars="196"/>
        <w:jc w:val="left"/>
        <w:textAlignment w:val="auto"/>
        <w:rPr>
          <w:rFonts w:hint="default" w:ascii="宋体" w:hAnsi="宋体" w:eastAsia="宋体" w:cs="宋体"/>
          <w:b/>
          <w:color w:val="auto"/>
          <w:kern w:val="2"/>
          <w:sz w:val="24"/>
          <w:szCs w:val="24"/>
          <w:highlight w:val="none"/>
        </w:rPr>
      </w:pPr>
      <w:r>
        <w:rPr>
          <w:rFonts w:hint="eastAsia" w:ascii="宋体" w:hAnsi="宋体" w:eastAsia="宋体" w:cs="宋体"/>
          <w:b/>
          <w:color w:val="auto"/>
          <w:kern w:val="2"/>
          <w:sz w:val="24"/>
          <w:szCs w:val="24"/>
          <w:highlight w:val="none"/>
        </w:rPr>
        <w:t>（1）价格分</w:t>
      </w:r>
      <w:r>
        <w:rPr>
          <w:rFonts w:hint="eastAsia" w:ascii="宋体" w:hAnsi="宋体" w:eastAsia="宋体" w:cs="宋体"/>
          <w:b/>
          <w:color w:val="auto"/>
          <w:kern w:val="2"/>
          <w:sz w:val="24"/>
          <w:szCs w:val="24"/>
          <w:highlight w:val="none"/>
          <w:lang w:val="en-US" w:eastAsia="zh-CN"/>
        </w:rPr>
        <w:t xml:space="preserve">   </w:t>
      </w:r>
      <w:r>
        <w:rPr>
          <w:rFonts w:hint="eastAsia" w:ascii="宋体" w:hAnsi="宋体" w:eastAsia="宋体" w:cs="宋体"/>
          <w:b/>
          <w:color w:val="auto"/>
          <w:kern w:val="2"/>
          <w:sz w:val="24"/>
          <w:szCs w:val="24"/>
          <w:highlight w:val="none"/>
        </w:rPr>
        <w:t xml:space="preserve">                        </w:t>
      </w:r>
      <w:r>
        <w:rPr>
          <w:rFonts w:hint="eastAsia" w:ascii="宋体" w:hAnsi="宋体" w:cs="宋体"/>
          <w:b/>
          <w:color w:val="auto"/>
          <w:kern w:val="2"/>
          <w:sz w:val="24"/>
          <w:szCs w:val="24"/>
          <w:highlight w:val="none"/>
          <w:lang w:val="en-US" w:eastAsia="zh-CN"/>
        </w:rPr>
        <w:t xml:space="preserve">  </w:t>
      </w:r>
      <w:r>
        <w:rPr>
          <w:rFonts w:hint="eastAsia" w:ascii="宋体" w:hAnsi="宋体" w:eastAsia="宋体" w:cs="宋体"/>
          <w:b/>
          <w:color w:val="auto"/>
          <w:kern w:val="2"/>
          <w:sz w:val="24"/>
          <w:szCs w:val="24"/>
          <w:highlight w:val="none"/>
        </w:rPr>
        <w:t xml:space="preserve">       </w:t>
      </w:r>
      <w:r>
        <w:rPr>
          <w:rFonts w:hint="default" w:ascii="宋体" w:hAnsi="宋体" w:eastAsia="宋体" w:cs="宋体"/>
          <w:b/>
          <w:color w:val="auto"/>
          <w:kern w:val="2"/>
          <w:sz w:val="24"/>
          <w:szCs w:val="24"/>
          <w:highlight w:val="none"/>
        </w:rPr>
        <w:t xml:space="preserve"> </w:t>
      </w:r>
      <w:r>
        <w:rPr>
          <w:rFonts w:hint="eastAsia" w:ascii="宋体" w:hAnsi="宋体" w:eastAsia="宋体" w:cs="宋体"/>
          <w:b/>
          <w:color w:val="auto"/>
          <w:kern w:val="2"/>
          <w:sz w:val="24"/>
          <w:szCs w:val="24"/>
          <w:highlight w:val="none"/>
          <w:lang w:val="en-US" w:eastAsia="zh-CN"/>
        </w:rPr>
        <w:t>35</w:t>
      </w:r>
      <w:r>
        <w:rPr>
          <w:rFonts w:hint="eastAsia" w:ascii="宋体" w:hAnsi="宋体" w:eastAsia="宋体" w:cs="宋体"/>
          <w:b/>
          <w:color w:val="auto"/>
          <w:kern w:val="2"/>
          <w:sz w:val="24"/>
          <w:szCs w:val="24"/>
          <w:highlight w:val="none"/>
        </w:rPr>
        <w:t>分</w:t>
      </w:r>
    </w:p>
    <w:p w14:paraId="6201B65B">
      <w:pPr>
        <w:keepNext w:val="0"/>
        <w:keepLines w:val="0"/>
        <w:pageBreakBefore w:val="0"/>
        <w:widowControl w:val="0"/>
        <w:kinsoku/>
        <w:wordWrap/>
        <w:overflowPunct/>
        <w:topLinePunct w:val="0"/>
        <w:autoSpaceDE/>
        <w:autoSpaceDN/>
        <w:bidi w:val="0"/>
        <w:adjustRightInd/>
        <w:snapToGrid w:val="0"/>
        <w:spacing w:line="360" w:lineRule="auto"/>
        <w:ind w:firstLine="472" w:firstLineChars="196"/>
        <w:jc w:val="left"/>
        <w:textAlignment w:val="auto"/>
        <w:rPr>
          <w:rFonts w:hint="default" w:ascii="宋体" w:hAnsi="宋体" w:eastAsia="宋体" w:cs="宋体"/>
          <w:b/>
          <w:color w:val="auto"/>
          <w:kern w:val="2"/>
          <w:sz w:val="24"/>
          <w:szCs w:val="24"/>
          <w:highlight w:val="none"/>
        </w:rPr>
      </w:pPr>
      <w:r>
        <w:rPr>
          <w:rFonts w:hint="eastAsia" w:ascii="宋体" w:hAnsi="宋体" w:eastAsia="宋体" w:cs="宋体"/>
          <w:b/>
          <w:color w:val="auto"/>
          <w:kern w:val="2"/>
          <w:sz w:val="24"/>
          <w:szCs w:val="24"/>
          <w:highlight w:val="none"/>
        </w:rPr>
        <w:t>（2）</w:t>
      </w:r>
      <w:r>
        <w:rPr>
          <w:rFonts w:hint="eastAsia" w:ascii="宋体" w:hAnsi="宋体" w:eastAsia="宋体" w:cs="宋体"/>
          <w:b/>
          <w:color w:val="auto"/>
          <w:kern w:val="2"/>
          <w:sz w:val="24"/>
          <w:szCs w:val="24"/>
          <w:highlight w:val="none"/>
          <w:lang w:val="en-US" w:eastAsia="zh-CN"/>
        </w:rPr>
        <w:t>商务资信</w:t>
      </w:r>
      <w:r>
        <w:rPr>
          <w:rFonts w:hint="eastAsia" w:ascii="宋体" w:hAnsi="宋体" w:cs="宋体"/>
          <w:b/>
          <w:color w:val="auto"/>
          <w:kern w:val="2"/>
          <w:sz w:val="24"/>
          <w:szCs w:val="24"/>
          <w:highlight w:val="none"/>
          <w:lang w:val="en-US" w:eastAsia="zh-CN"/>
        </w:rPr>
        <w:t>部分</w:t>
      </w:r>
      <w:r>
        <w:rPr>
          <w:rFonts w:hint="eastAsia" w:ascii="宋体" w:hAnsi="宋体" w:eastAsia="宋体" w:cs="宋体"/>
          <w:b/>
          <w:color w:val="auto"/>
          <w:kern w:val="2"/>
          <w:sz w:val="24"/>
          <w:szCs w:val="24"/>
          <w:highlight w:val="none"/>
        </w:rPr>
        <w:t xml:space="preserve"> </w:t>
      </w:r>
      <w:r>
        <w:rPr>
          <w:rFonts w:hint="eastAsia" w:ascii="宋体" w:hAnsi="宋体" w:eastAsia="宋体" w:cs="宋体"/>
          <w:b/>
          <w:color w:val="auto"/>
          <w:kern w:val="2"/>
          <w:sz w:val="24"/>
          <w:szCs w:val="24"/>
          <w:highlight w:val="none"/>
          <w:lang w:eastAsia="zh-CN"/>
        </w:rPr>
        <w:t>（</w:t>
      </w:r>
      <w:r>
        <w:rPr>
          <w:rFonts w:hint="eastAsia" w:ascii="宋体" w:hAnsi="宋体" w:eastAsia="宋体" w:cs="宋体"/>
          <w:b/>
          <w:color w:val="auto"/>
          <w:kern w:val="2"/>
          <w:sz w:val="24"/>
          <w:szCs w:val="24"/>
          <w:highlight w:val="none"/>
          <w:lang w:val="en-US" w:eastAsia="zh-CN"/>
        </w:rPr>
        <w:t>含加分因素</w:t>
      </w:r>
      <w:r>
        <w:rPr>
          <w:rFonts w:hint="eastAsia" w:ascii="宋体" w:hAnsi="宋体" w:eastAsia="宋体" w:cs="宋体"/>
          <w:b/>
          <w:color w:val="auto"/>
          <w:kern w:val="2"/>
          <w:sz w:val="24"/>
          <w:szCs w:val="24"/>
          <w:highlight w:val="none"/>
          <w:lang w:eastAsia="zh-CN"/>
        </w:rPr>
        <w:t>）</w:t>
      </w:r>
      <w:r>
        <w:rPr>
          <w:rFonts w:hint="eastAsia" w:ascii="宋体" w:hAnsi="宋体" w:eastAsia="宋体" w:cs="宋体"/>
          <w:b/>
          <w:color w:val="auto"/>
          <w:kern w:val="2"/>
          <w:sz w:val="24"/>
          <w:szCs w:val="24"/>
          <w:highlight w:val="none"/>
        </w:rPr>
        <w:t xml:space="preserve">       </w:t>
      </w:r>
      <w:r>
        <w:rPr>
          <w:rFonts w:hint="eastAsia" w:ascii="宋体" w:hAnsi="宋体" w:eastAsia="宋体" w:cs="宋体"/>
          <w:b/>
          <w:color w:val="auto"/>
          <w:kern w:val="2"/>
          <w:sz w:val="24"/>
          <w:szCs w:val="24"/>
          <w:highlight w:val="none"/>
          <w:lang w:val="en-US" w:eastAsia="zh-CN"/>
        </w:rPr>
        <w:t xml:space="preserve">   </w:t>
      </w:r>
      <w:r>
        <w:rPr>
          <w:rFonts w:hint="eastAsia" w:ascii="宋体" w:hAnsi="宋体" w:eastAsia="宋体" w:cs="宋体"/>
          <w:b/>
          <w:color w:val="auto"/>
          <w:kern w:val="2"/>
          <w:sz w:val="24"/>
          <w:szCs w:val="24"/>
          <w:highlight w:val="none"/>
        </w:rPr>
        <w:t xml:space="preserve"> </w:t>
      </w:r>
      <w:r>
        <w:rPr>
          <w:rFonts w:hint="eastAsia" w:ascii="宋体" w:hAnsi="宋体" w:eastAsia="宋体" w:cs="宋体"/>
          <w:b/>
          <w:color w:val="auto"/>
          <w:kern w:val="2"/>
          <w:sz w:val="24"/>
          <w:szCs w:val="24"/>
          <w:highlight w:val="none"/>
          <w:lang w:val="en-US" w:eastAsia="zh-CN"/>
        </w:rPr>
        <w:t xml:space="preserve">     </w:t>
      </w:r>
      <w:r>
        <w:rPr>
          <w:rFonts w:hint="eastAsia" w:ascii="宋体" w:hAnsi="宋体" w:cs="宋体"/>
          <w:b/>
          <w:color w:val="auto"/>
          <w:kern w:val="2"/>
          <w:sz w:val="24"/>
          <w:szCs w:val="24"/>
          <w:highlight w:val="none"/>
          <w:lang w:val="en-US" w:eastAsia="zh-CN"/>
        </w:rPr>
        <w:t>16</w:t>
      </w:r>
      <w:r>
        <w:rPr>
          <w:rFonts w:hint="eastAsia" w:ascii="宋体" w:hAnsi="宋体" w:eastAsia="宋体" w:cs="宋体"/>
          <w:b/>
          <w:color w:val="auto"/>
          <w:kern w:val="2"/>
          <w:sz w:val="24"/>
          <w:szCs w:val="24"/>
          <w:highlight w:val="none"/>
        </w:rPr>
        <w:t>分</w:t>
      </w:r>
    </w:p>
    <w:p w14:paraId="36D6AF18">
      <w:pPr>
        <w:keepNext w:val="0"/>
        <w:keepLines w:val="0"/>
        <w:pageBreakBefore w:val="0"/>
        <w:widowControl w:val="0"/>
        <w:kinsoku/>
        <w:wordWrap/>
        <w:overflowPunct/>
        <w:topLinePunct w:val="0"/>
        <w:autoSpaceDE/>
        <w:autoSpaceDN/>
        <w:bidi w:val="0"/>
        <w:adjustRightInd/>
        <w:snapToGrid w:val="0"/>
        <w:spacing w:line="360" w:lineRule="auto"/>
        <w:ind w:firstLine="472" w:firstLineChars="196"/>
        <w:jc w:val="left"/>
        <w:textAlignment w:val="auto"/>
        <w:rPr>
          <w:rFonts w:hint="default" w:ascii="宋体" w:hAnsi="宋体" w:eastAsia="宋体" w:cs="宋体"/>
          <w:color w:val="auto"/>
          <w:sz w:val="24"/>
          <w:szCs w:val="24"/>
          <w:highlight w:val="none"/>
        </w:rPr>
      </w:pPr>
      <w:r>
        <w:rPr>
          <w:rFonts w:hint="eastAsia" w:ascii="宋体" w:hAnsi="宋体" w:eastAsia="宋体" w:cs="宋体"/>
          <w:b/>
          <w:color w:val="auto"/>
          <w:kern w:val="2"/>
          <w:sz w:val="24"/>
          <w:szCs w:val="24"/>
          <w:highlight w:val="none"/>
        </w:rPr>
        <w:t>（</w:t>
      </w:r>
      <w:r>
        <w:rPr>
          <w:rFonts w:hint="eastAsia" w:ascii="宋体" w:hAnsi="宋体" w:eastAsia="宋体" w:cs="宋体"/>
          <w:b/>
          <w:color w:val="auto"/>
          <w:kern w:val="2"/>
          <w:sz w:val="24"/>
          <w:szCs w:val="24"/>
          <w:highlight w:val="none"/>
          <w:lang w:val="en-US" w:eastAsia="zh-CN"/>
        </w:rPr>
        <w:t>3</w:t>
      </w:r>
      <w:r>
        <w:rPr>
          <w:rFonts w:hint="eastAsia" w:ascii="宋体" w:hAnsi="宋体" w:eastAsia="宋体" w:cs="宋体"/>
          <w:b/>
          <w:color w:val="auto"/>
          <w:kern w:val="2"/>
          <w:sz w:val="24"/>
          <w:szCs w:val="24"/>
          <w:highlight w:val="none"/>
        </w:rPr>
        <w:t>）</w:t>
      </w:r>
      <w:r>
        <w:rPr>
          <w:rFonts w:hint="eastAsia" w:ascii="宋体" w:hAnsi="宋体" w:eastAsia="宋体" w:cs="宋体"/>
          <w:b/>
          <w:color w:val="auto"/>
          <w:kern w:val="2"/>
          <w:sz w:val="24"/>
          <w:szCs w:val="24"/>
          <w:highlight w:val="none"/>
          <w:lang w:val="en-US" w:eastAsia="zh-CN"/>
        </w:rPr>
        <w:t>技术</w:t>
      </w:r>
      <w:r>
        <w:rPr>
          <w:rFonts w:hint="eastAsia" w:ascii="宋体" w:hAnsi="宋体" w:cs="宋体"/>
          <w:b/>
          <w:color w:val="auto"/>
          <w:kern w:val="2"/>
          <w:sz w:val="24"/>
          <w:szCs w:val="24"/>
          <w:highlight w:val="none"/>
          <w:lang w:val="en-US" w:eastAsia="zh-CN"/>
        </w:rPr>
        <w:t>方案（暗标）</w:t>
      </w:r>
      <w:r>
        <w:rPr>
          <w:rFonts w:hint="eastAsia" w:ascii="宋体" w:hAnsi="宋体" w:eastAsia="宋体" w:cs="宋体"/>
          <w:b/>
          <w:color w:val="auto"/>
          <w:kern w:val="2"/>
          <w:sz w:val="24"/>
          <w:szCs w:val="24"/>
          <w:highlight w:val="none"/>
          <w:lang w:val="en-US" w:eastAsia="zh-CN"/>
        </w:rPr>
        <w:t xml:space="preserve">  </w:t>
      </w:r>
      <w:r>
        <w:rPr>
          <w:rFonts w:hint="eastAsia" w:ascii="宋体" w:hAnsi="宋体" w:eastAsia="宋体" w:cs="宋体"/>
          <w:b/>
          <w:color w:val="auto"/>
          <w:kern w:val="2"/>
          <w:sz w:val="24"/>
          <w:szCs w:val="24"/>
          <w:highlight w:val="none"/>
        </w:rPr>
        <w:t xml:space="preserve">                        </w:t>
      </w:r>
      <w:r>
        <w:rPr>
          <w:rFonts w:hint="eastAsia" w:ascii="宋体" w:hAnsi="宋体" w:cs="宋体"/>
          <w:b/>
          <w:color w:val="auto"/>
          <w:kern w:val="2"/>
          <w:sz w:val="24"/>
          <w:szCs w:val="24"/>
          <w:highlight w:val="none"/>
          <w:lang w:val="en-US" w:eastAsia="zh-CN"/>
        </w:rPr>
        <w:t xml:space="preserve"> 49</w:t>
      </w:r>
      <w:r>
        <w:rPr>
          <w:rFonts w:hint="eastAsia" w:ascii="宋体" w:hAnsi="宋体" w:eastAsia="宋体" w:cs="宋体"/>
          <w:b/>
          <w:color w:val="auto"/>
          <w:kern w:val="2"/>
          <w:sz w:val="24"/>
          <w:szCs w:val="24"/>
          <w:highlight w:val="none"/>
        </w:rPr>
        <w:t>分</w:t>
      </w:r>
      <w:r>
        <w:rPr>
          <w:rFonts w:hint="eastAsia" w:ascii="宋体" w:hAnsi="宋体" w:eastAsia="宋体" w:cs="Times New Roman"/>
          <w:b/>
          <w:bCs w:val="0"/>
          <w:color w:val="auto"/>
          <w:kern w:val="2"/>
          <w:sz w:val="24"/>
          <w:szCs w:val="24"/>
          <w:highlight w:val="none"/>
          <w:lang w:val="en-US" w:eastAsia="zh-CN"/>
        </w:rPr>
        <w:t xml:space="preserve">                           </w:t>
      </w:r>
    </w:p>
    <w:p w14:paraId="042FFA90">
      <w:pPr>
        <w:keepNext w:val="0"/>
        <w:keepLines w:val="0"/>
        <w:pageBreakBefore w:val="0"/>
        <w:widowControl/>
        <w:kinsoku/>
        <w:wordWrap/>
        <w:overflowPunct/>
        <w:bidi w:val="0"/>
        <w:snapToGrid w:val="0"/>
        <w:spacing w:line="360" w:lineRule="auto"/>
        <w:jc w:val="left"/>
        <w:rPr>
          <w:rFonts w:hint="default"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（二)各项目评分标准</w:t>
      </w:r>
    </w:p>
    <w:tbl>
      <w:tblPr>
        <w:tblStyle w:val="884"/>
        <w:tblW w:w="5411" w:type="pct"/>
        <w:tblInd w:w="-39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6"/>
        <w:gridCol w:w="1413"/>
        <w:gridCol w:w="833"/>
        <w:gridCol w:w="7591"/>
      </w:tblGrid>
      <w:tr w14:paraId="64749F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5" w:type="pct"/>
            <w:noWrap w:val="0"/>
            <w:vAlign w:val="center"/>
          </w:tcPr>
          <w:p w14:paraId="2230EE5D">
            <w:pPr>
              <w:keepNext w:val="0"/>
              <w:keepLines w:val="0"/>
              <w:pageBreakBefore w:val="0"/>
              <w:widowControl w:val="0"/>
              <w:suppressLineNumbers w:val="0"/>
              <w:kinsoku/>
              <w:autoSpaceDE/>
              <w:autoSpaceDN/>
              <w:adjustRightInd/>
              <w:snapToGrid/>
              <w:spacing w:before="0" w:beforeAutospacing="0" w:after="0" w:afterAutospacing="0" w:line="360" w:lineRule="exact"/>
              <w:ind w:left="0" w:right="0"/>
              <w:jc w:val="center"/>
              <w:textAlignment w:val="auto"/>
              <w:rPr>
                <w:rFonts w:hint="default" w:ascii="宋体" w:hAnsi="宋体" w:eastAsia="宋体" w:cs="Times New Roman"/>
                <w:b/>
                <w:bCs/>
                <w:snapToGrid/>
                <w:color w:val="auto"/>
                <w:kern w:val="0"/>
                <w:sz w:val="22"/>
                <w:szCs w:val="20"/>
                <w:highlight w:val="none"/>
                <w:lang w:val="en-US" w:eastAsia="zh-CN" w:bidi="ar-SA"/>
              </w:rPr>
            </w:pPr>
            <w:r>
              <w:rPr>
                <w:rFonts w:hint="eastAsia" w:ascii="宋体" w:hAnsi="宋体" w:eastAsia="宋体" w:cs="Times New Roman"/>
                <w:b/>
                <w:bCs/>
                <w:snapToGrid/>
                <w:color w:val="auto"/>
                <w:kern w:val="0"/>
                <w:sz w:val="22"/>
                <w:szCs w:val="20"/>
                <w:highlight w:val="none"/>
                <w:lang w:val="en-US" w:eastAsia="zh-CN" w:bidi="ar-SA"/>
              </w:rPr>
              <w:t>序号</w:t>
            </w:r>
          </w:p>
        </w:tc>
        <w:tc>
          <w:tcPr>
            <w:tcW w:w="670" w:type="pct"/>
            <w:noWrap w:val="0"/>
            <w:vAlign w:val="center"/>
          </w:tcPr>
          <w:p w14:paraId="645DF7B2">
            <w:pPr>
              <w:keepNext w:val="0"/>
              <w:keepLines w:val="0"/>
              <w:pageBreakBefore w:val="0"/>
              <w:widowControl w:val="0"/>
              <w:suppressLineNumbers w:val="0"/>
              <w:kinsoku/>
              <w:autoSpaceDE/>
              <w:autoSpaceDN/>
              <w:adjustRightInd/>
              <w:snapToGrid/>
              <w:spacing w:before="0" w:beforeAutospacing="0" w:after="0" w:afterAutospacing="0" w:line="360" w:lineRule="exact"/>
              <w:ind w:left="0" w:right="0"/>
              <w:jc w:val="center"/>
              <w:textAlignment w:val="auto"/>
              <w:rPr>
                <w:rFonts w:hint="default" w:ascii="宋体" w:hAnsi="宋体" w:eastAsia="宋体" w:cs="Times New Roman"/>
                <w:b/>
                <w:bCs/>
                <w:snapToGrid/>
                <w:color w:val="auto"/>
                <w:kern w:val="0"/>
                <w:sz w:val="22"/>
                <w:szCs w:val="20"/>
                <w:highlight w:val="none"/>
                <w:lang w:val="en-US" w:eastAsia="zh-CN" w:bidi="ar-SA"/>
              </w:rPr>
            </w:pPr>
            <w:r>
              <w:rPr>
                <w:rFonts w:hint="eastAsia" w:ascii="宋体" w:hAnsi="宋体" w:eastAsia="宋体" w:cs="Times New Roman"/>
                <w:b/>
                <w:bCs/>
                <w:snapToGrid/>
                <w:color w:val="auto"/>
                <w:kern w:val="0"/>
                <w:sz w:val="22"/>
                <w:szCs w:val="20"/>
                <w:highlight w:val="none"/>
                <w:lang w:val="en-US" w:eastAsia="zh-CN" w:bidi="ar-SA"/>
              </w:rPr>
              <w:t>评审项目</w:t>
            </w:r>
          </w:p>
        </w:tc>
        <w:tc>
          <w:tcPr>
            <w:tcW w:w="395" w:type="pct"/>
            <w:noWrap w:val="0"/>
            <w:vAlign w:val="center"/>
          </w:tcPr>
          <w:p w14:paraId="7DED6ED9">
            <w:pPr>
              <w:keepNext w:val="0"/>
              <w:keepLines w:val="0"/>
              <w:pageBreakBefore w:val="0"/>
              <w:widowControl w:val="0"/>
              <w:suppressLineNumbers w:val="0"/>
              <w:kinsoku/>
              <w:autoSpaceDE/>
              <w:autoSpaceDN/>
              <w:adjustRightInd/>
              <w:snapToGrid/>
              <w:spacing w:before="0" w:beforeAutospacing="0" w:after="0" w:afterAutospacing="0" w:line="360" w:lineRule="exact"/>
              <w:ind w:left="0" w:right="0"/>
              <w:jc w:val="center"/>
              <w:textAlignment w:val="auto"/>
              <w:rPr>
                <w:rFonts w:hint="default" w:ascii="宋体" w:hAnsi="宋体" w:eastAsia="宋体" w:cs="Times New Roman"/>
                <w:b/>
                <w:bCs/>
                <w:snapToGrid/>
                <w:color w:val="auto"/>
                <w:kern w:val="0"/>
                <w:sz w:val="22"/>
                <w:szCs w:val="20"/>
                <w:highlight w:val="none"/>
                <w:lang w:val="en-US" w:eastAsia="zh-CN" w:bidi="ar-SA"/>
              </w:rPr>
            </w:pPr>
            <w:r>
              <w:rPr>
                <w:rFonts w:hint="eastAsia" w:ascii="宋体" w:hAnsi="宋体" w:eastAsia="宋体" w:cs="Times New Roman"/>
                <w:b/>
                <w:bCs/>
                <w:snapToGrid/>
                <w:color w:val="auto"/>
                <w:kern w:val="0"/>
                <w:sz w:val="22"/>
                <w:szCs w:val="20"/>
                <w:highlight w:val="none"/>
                <w:lang w:val="en-US" w:eastAsia="zh-CN" w:bidi="ar-SA"/>
              </w:rPr>
              <w:t>分值</w:t>
            </w:r>
          </w:p>
        </w:tc>
        <w:tc>
          <w:tcPr>
            <w:tcW w:w="3599" w:type="pct"/>
            <w:noWrap w:val="0"/>
            <w:vAlign w:val="center"/>
          </w:tcPr>
          <w:p w14:paraId="19F5FC99">
            <w:pPr>
              <w:keepNext w:val="0"/>
              <w:keepLines w:val="0"/>
              <w:pageBreakBefore w:val="0"/>
              <w:widowControl w:val="0"/>
              <w:suppressLineNumbers w:val="0"/>
              <w:kinsoku/>
              <w:autoSpaceDE/>
              <w:autoSpaceDN/>
              <w:adjustRightInd/>
              <w:snapToGrid/>
              <w:spacing w:before="0" w:beforeAutospacing="0" w:after="0" w:afterAutospacing="0" w:line="360" w:lineRule="exact"/>
              <w:ind w:left="0" w:right="0"/>
              <w:jc w:val="center"/>
              <w:textAlignment w:val="auto"/>
              <w:rPr>
                <w:rFonts w:hint="default" w:ascii="宋体" w:hAnsi="宋体" w:eastAsia="宋体" w:cs="Times New Roman"/>
                <w:b/>
                <w:bCs/>
                <w:snapToGrid/>
                <w:color w:val="auto"/>
                <w:kern w:val="0"/>
                <w:sz w:val="22"/>
                <w:szCs w:val="20"/>
                <w:highlight w:val="none"/>
                <w:lang w:val="en-US" w:eastAsia="zh-CN" w:bidi="ar-SA"/>
              </w:rPr>
            </w:pPr>
            <w:r>
              <w:rPr>
                <w:rFonts w:hint="eastAsia" w:ascii="宋体" w:hAnsi="宋体" w:eastAsia="宋体" w:cs="Times New Roman"/>
                <w:b/>
                <w:bCs/>
                <w:snapToGrid/>
                <w:color w:val="auto"/>
                <w:kern w:val="0"/>
                <w:sz w:val="22"/>
                <w:szCs w:val="20"/>
                <w:highlight w:val="none"/>
                <w:lang w:val="en-US" w:eastAsia="zh-CN" w:bidi="ar-SA"/>
              </w:rPr>
              <w:t>评审细则</w:t>
            </w:r>
          </w:p>
        </w:tc>
      </w:tr>
      <w:tr w14:paraId="5272B9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trPr>
        <w:tc>
          <w:tcPr>
            <w:tcW w:w="5000" w:type="pct"/>
            <w:gridSpan w:val="4"/>
            <w:noWrap w:val="0"/>
            <w:vAlign w:val="center"/>
          </w:tcPr>
          <w:p w14:paraId="732872BF">
            <w:pPr>
              <w:keepNext w:val="0"/>
              <w:keepLines w:val="0"/>
              <w:pageBreakBefore w:val="0"/>
              <w:widowControl w:val="0"/>
              <w:suppressLineNumbers w:val="0"/>
              <w:kinsoku/>
              <w:autoSpaceDE/>
              <w:autoSpaceDN/>
              <w:adjustRightInd/>
              <w:snapToGrid/>
              <w:spacing w:before="0" w:beforeAutospacing="0" w:after="0" w:afterAutospacing="0" w:line="360" w:lineRule="exact"/>
              <w:ind w:left="0" w:right="0"/>
              <w:jc w:val="both"/>
              <w:textAlignment w:val="auto"/>
              <w:rPr>
                <w:rFonts w:hint="default" w:ascii="宋体" w:hAnsi="宋体" w:eastAsia="宋体" w:cs="Times New Roman"/>
                <w:b/>
                <w:bCs/>
                <w:snapToGrid/>
                <w:color w:val="auto"/>
                <w:kern w:val="0"/>
                <w:sz w:val="22"/>
                <w:szCs w:val="20"/>
                <w:highlight w:val="none"/>
                <w:lang w:val="en-US" w:eastAsia="zh-CN" w:bidi="ar-SA"/>
              </w:rPr>
            </w:pPr>
            <w:r>
              <w:rPr>
                <w:rFonts w:hint="eastAsia" w:ascii="宋体" w:hAnsi="宋体" w:eastAsia="宋体" w:cs="Times New Roman"/>
                <w:b/>
                <w:bCs/>
                <w:snapToGrid/>
                <w:color w:val="auto"/>
                <w:kern w:val="0"/>
                <w:sz w:val="22"/>
                <w:szCs w:val="20"/>
                <w:highlight w:val="none"/>
                <w:lang w:val="en-US" w:eastAsia="zh-CN" w:bidi="ar-SA"/>
              </w:rPr>
              <w:t>（一）价格分（35分）</w:t>
            </w:r>
          </w:p>
        </w:tc>
      </w:tr>
      <w:tr w14:paraId="6E9B92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5" w:type="pct"/>
            <w:noWrap w:val="0"/>
            <w:vAlign w:val="center"/>
          </w:tcPr>
          <w:p w14:paraId="59585E2B">
            <w:pPr>
              <w:keepNext w:val="0"/>
              <w:keepLines w:val="0"/>
              <w:pageBreakBefore w:val="0"/>
              <w:widowControl w:val="0"/>
              <w:suppressLineNumbers w:val="0"/>
              <w:kinsoku/>
              <w:autoSpaceDE/>
              <w:autoSpaceDN/>
              <w:adjustRightInd/>
              <w:snapToGrid/>
              <w:spacing w:before="0" w:beforeAutospacing="0" w:after="0" w:afterAutospacing="0" w:line="360" w:lineRule="exact"/>
              <w:ind w:left="0" w:right="0"/>
              <w:jc w:val="center"/>
              <w:textAlignment w:val="auto"/>
              <w:rPr>
                <w:rFonts w:hint="default" w:ascii="宋体" w:hAnsi="宋体" w:eastAsia="宋体" w:cs="Times New Roman"/>
                <w:snapToGrid/>
                <w:color w:val="auto"/>
                <w:kern w:val="0"/>
                <w:sz w:val="22"/>
                <w:szCs w:val="20"/>
                <w:highlight w:val="none"/>
                <w:lang w:val="en-US" w:eastAsia="zh-CN" w:bidi="ar-SA"/>
              </w:rPr>
            </w:pPr>
            <w:r>
              <w:rPr>
                <w:rFonts w:hint="eastAsia" w:ascii="宋体" w:hAnsi="宋体" w:eastAsia="宋体" w:cs="Times New Roman"/>
                <w:snapToGrid/>
                <w:color w:val="auto"/>
                <w:kern w:val="0"/>
                <w:sz w:val="22"/>
                <w:szCs w:val="20"/>
                <w:highlight w:val="none"/>
                <w:lang w:val="en-US" w:eastAsia="zh-CN" w:bidi="ar-SA"/>
              </w:rPr>
              <w:t>1</w:t>
            </w:r>
          </w:p>
        </w:tc>
        <w:tc>
          <w:tcPr>
            <w:tcW w:w="670" w:type="pct"/>
            <w:noWrap w:val="0"/>
            <w:vAlign w:val="center"/>
          </w:tcPr>
          <w:p w14:paraId="288750A8">
            <w:pPr>
              <w:keepNext w:val="0"/>
              <w:keepLines w:val="0"/>
              <w:pageBreakBefore w:val="0"/>
              <w:widowControl w:val="0"/>
              <w:suppressLineNumbers w:val="0"/>
              <w:kinsoku/>
              <w:autoSpaceDE/>
              <w:autoSpaceDN/>
              <w:adjustRightInd/>
              <w:snapToGrid/>
              <w:spacing w:before="0" w:beforeAutospacing="0" w:after="0" w:afterAutospacing="0" w:line="360" w:lineRule="exact"/>
              <w:ind w:left="0" w:right="0"/>
              <w:jc w:val="center"/>
              <w:textAlignment w:val="auto"/>
              <w:rPr>
                <w:rFonts w:hint="default" w:ascii="宋体" w:hAnsi="宋体" w:eastAsia="宋体" w:cs="Times New Roman"/>
                <w:snapToGrid/>
                <w:color w:val="auto"/>
                <w:kern w:val="0"/>
                <w:sz w:val="20"/>
                <w:szCs w:val="20"/>
                <w:highlight w:val="none"/>
                <w:lang w:val="en-US" w:eastAsia="zh-CN" w:bidi="ar-SA"/>
              </w:rPr>
            </w:pPr>
            <w:r>
              <w:rPr>
                <w:rFonts w:hint="eastAsia" w:ascii="宋体" w:hAnsi="宋体" w:eastAsia="宋体" w:cs="Times New Roman"/>
                <w:snapToGrid/>
                <w:color w:val="auto"/>
                <w:kern w:val="0"/>
                <w:sz w:val="20"/>
                <w:szCs w:val="20"/>
                <w:highlight w:val="none"/>
                <w:lang w:val="en-US" w:eastAsia="zh-CN" w:bidi="ar-SA"/>
              </w:rPr>
              <w:t>价格分</w:t>
            </w:r>
          </w:p>
        </w:tc>
        <w:tc>
          <w:tcPr>
            <w:tcW w:w="395" w:type="pct"/>
            <w:noWrap w:val="0"/>
            <w:vAlign w:val="center"/>
          </w:tcPr>
          <w:p w14:paraId="3496C64E">
            <w:pPr>
              <w:keepNext w:val="0"/>
              <w:keepLines w:val="0"/>
              <w:pageBreakBefore w:val="0"/>
              <w:widowControl w:val="0"/>
              <w:suppressLineNumbers w:val="0"/>
              <w:kinsoku/>
              <w:autoSpaceDE/>
              <w:autoSpaceDN/>
              <w:adjustRightInd/>
              <w:snapToGrid/>
              <w:spacing w:before="0" w:beforeAutospacing="0" w:after="0" w:afterAutospacing="0" w:line="360" w:lineRule="exact"/>
              <w:ind w:left="0" w:right="0"/>
              <w:jc w:val="center"/>
              <w:textAlignment w:val="auto"/>
              <w:rPr>
                <w:rFonts w:hint="default" w:ascii="宋体" w:hAnsi="宋体" w:eastAsia="宋体" w:cs="Times New Roman"/>
                <w:snapToGrid/>
                <w:color w:val="auto"/>
                <w:kern w:val="0"/>
                <w:sz w:val="20"/>
                <w:szCs w:val="20"/>
                <w:highlight w:val="none"/>
                <w:lang w:val="en-US" w:eastAsia="zh-CN" w:bidi="ar-SA"/>
              </w:rPr>
            </w:pPr>
            <w:r>
              <w:rPr>
                <w:rFonts w:hint="eastAsia" w:ascii="宋体" w:hAnsi="宋体" w:eastAsia="宋体" w:cs="Times New Roman"/>
                <w:snapToGrid/>
                <w:color w:val="auto"/>
                <w:kern w:val="0"/>
                <w:sz w:val="20"/>
                <w:szCs w:val="20"/>
                <w:highlight w:val="none"/>
                <w:lang w:val="en-US" w:eastAsia="zh-CN" w:bidi="ar-SA"/>
              </w:rPr>
              <w:t>35分</w:t>
            </w:r>
          </w:p>
        </w:tc>
        <w:tc>
          <w:tcPr>
            <w:tcW w:w="3599" w:type="pct"/>
            <w:noWrap w:val="0"/>
            <w:vAlign w:val="center"/>
          </w:tcPr>
          <w:p w14:paraId="1D71E9B1">
            <w:pPr>
              <w:keepNext w:val="0"/>
              <w:keepLines w:val="0"/>
              <w:pageBreakBefore w:val="0"/>
              <w:widowControl w:val="0"/>
              <w:suppressLineNumbers w:val="0"/>
              <w:kinsoku/>
              <w:autoSpaceDE/>
              <w:autoSpaceDN/>
              <w:adjustRightInd/>
              <w:snapToGrid/>
              <w:spacing w:before="0" w:beforeAutospacing="0" w:after="0" w:afterAutospacing="0" w:line="360" w:lineRule="exact"/>
              <w:ind w:left="0" w:right="0"/>
              <w:jc w:val="both"/>
              <w:textAlignment w:val="auto"/>
              <w:rPr>
                <w:rFonts w:hint="default" w:ascii="宋体" w:hAnsi="宋体" w:eastAsia="宋体" w:cs="Times New Roman"/>
                <w:bCs/>
                <w:snapToGrid/>
                <w:color w:val="auto"/>
                <w:kern w:val="0"/>
                <w:sz w:val="20"/>
                <w:szCs w:val="20"/>
                <w:highlight w:val="none"/>
                <w:lang w:val="en-US" w:eastAsia="zh-CN" w:bidi="ar-SA"/>
              </w:rPr>
            </w:pPr>
            <w:r>
              <w:rPr>
                <w:rFonts w:hint="eastAsia" w:ascii="宋体" w:hAnsi="宋体" w:eastAsia="宋体" w:cs="Times New Roman"/>
                <w:bCs/>
                <w:snapToGrid/>
                <w:color w:val="auto"/>
                <w:kern w:val="0"/>
                <w:sz w:val="20"/>
                <w:szCs w:val="20"/>
                <w:highlight w:val="none"/>
                <w:lang w:val="en-US" w:eastAsia="zh-CN" w:bidi="ar-SA"/>
              </w:rPr>
              <w:t>1.投标总报价低于或等于采购最高限价的，为有效投标报价。超采购最高限价的投标报价为无效投标报价。无效投标报价的投标文件不进行评审，也不得中标。</w:t>
            </w:r>
          </w:p>
          <w:p w14:paraId="65095597">
            <w:pPr>
              <w:keepNext w:val="0"/>
              <w:keepLines w:val="0"/>
              <w:pageBreakBefore w:val="0"/>
              <w:widowControl w:val="0"/>
              <w:suppressLineNumbers w:val="0"/>
              <w:kinsoku/>
              <w:autoSpaceDE/>
              <w:autoSpaceDN/>
              <w:adjustRightInd/>
              <w:snapToGrid/>
              <w:spacing w:before="0" w:beforeAutospacing="0" w:after="0" w:afterAutospacing="0" w:line="360" w:lineRule="exact"/>
              <w:ind w:left="0" w:right="0"/>
              <w:jc w:val="both"/>
              <w:textAlignment w:val="auto"/>
              <w:rPr>
                <w:rFonts w:hint="default" w:ascii="宋体" w:hAnsi="宋体" w:eastAsia="宋体" w:cs="Times New Roman"/>
                <w:bCs/>
                <w:snapToGrid/>
                <w:color w:val="auto"/>
                <w:kern w:val="0"/>
                <w:sz w:val="20"/>
                <w:szCs w:val="20"/>
                <w:highlight w:val="none"/>
                <w:lang w:val="en-US" w:eastAsia="zh-CN" w:bidi="ar-SA"/>
              </w:rPr>
            </w:pPr>
            <w:r>
              <w:rPr>
                <w:rFonts w:hint="eastAsia" w:ascii="宋体" w:hAnsi="宋体" w:eastAsia="宋体" w:cs="Times New Roman"/>
                <w:bCs/>
                <w:snapToGrid/>
                <w:color w:val="auto"/>
                <w:kern w:val="0"/>
                <w:sz w:val="20"/>
                <w:szCs w:val="20"/>
                <w:highlight w:val="none"/>
                <w:lang w:val="en-US" w:eastAsia="zh-CN" w:bidi="ar-SA"/>
              </w:rPr>
              <w:t>2.价格得分计算方法：采用低价优先法计算，即满足采购文件要求且投标价格最低的投标报价为评标基准价，其价格分为满分。其他投标供应商的价格分统一按照下列公式计算：</w:t>
            </w:r>
          </w:p>
          <w:p w14:paraId="2DBA652F">
            <w:pPr>
              <w:keepNext w:val="0"/>
              <w:keepLines w:val="0"/>
              <w:pageBreakBefore w:val="0"/>
              <w:widowControl w:val="0"/>
              <w:suppressLineNumbers w:val="0"/>
              <w:kinsoku/>
              <w:autoSpaceDE/>
              <w:autoSpaceDN/>
              <w:adjustRightInd/>
              <w:snapToGrid/>
              <w:spacing w:before="0" w:beforeAutospacing="0" w:after="0" w:afterAutospacing="0" w:line="360" w:lineRule="exact"/>
              <w:ind w:left="0" w:right="0"/>
              <w:jc w:val="both"/>
              <w:textAlignment w:val="auto"/>
              <w:rPr>
                <w:rFonts w:hint="default" w:ascii="宋体" w:hAnsi="宋体" w:eastAsia="宋体" w:cs="Times New Roman"/>
                <w:bCs/>
                <w:snapToGrid/>
                <w:color w:val="auto"/>
                <w:kern w:val="0"/>
                <w:sz w:val="20"/>
                <w:szCs w:val="20"/>
                <w:highlight w:val="none"/>
                <w:lang w:val="en-US" w:eastAsia="zh-CN" w:bidi="ar-SA"/>
              </w:rPr>
            </w:pPr>
            <w:r>
              <w:rPr>
                <w:rFonts w:hint="eastAsia" w:ascii="宋体" w:hAnsi="宋体" w:eastAsia="宋体" w:cs="Times New Roman"/>
                <w:bCs/>
                <w:snapToGrid/>
                <w:color w:val="auto"/>
                <w:kern w:val="0"/>
                <w:sz w:val="20"/>
                <w:szCs w:val="20"/>
                <w:highlight w:val="none"/>
                <w:lang w:val="en-US" w:eastAsia="zh-CN" w:bidi="ar-SA"/>
              </w:rPr>
              <w:t>投标报价得分=（评标基准价／投标报价）×价格分。</w:t>
            </w:r>
          </w:p>
          <w:p w14:paraId="134FAA41">
            <w:pPr>
              <w:keepNext w:val="0"/>
              <w:keepLines w:val="0"/>
              <w:pageBreakBefore w:val="0"/>
              <w:widowControl w:val="0"/>
              <w:suppressLineNumbers w:val="0"/>
              <w:kinsoku/>
              <w:autoSpaceDE/>
              <w:autoSpaceDN/>
              <w:adjustRightInd/>
              <w:snapToGrid/>
              <w:spacing w:before="0" w:beforeAutospacing="0" w:after="0" w:afterAutospacing="0" w:line="360" w:lineRule="exact"/>
              <w:ind w:left="0" w:right="0"/>
              <w:jc w:val="both"/>
              <w:textAlignment w:val="auto"/>
              <w:rPr>
                <w:rFonts w:hint="eastAsia" w:ascii="宋体" w:hAnsi="宋体" w:eastAsia="宋体" w:cs="Times New Roman"/>
                <w:bCs/>
                <w:snapToGrid/>
                <w:color w:val="auto"/>
                <w:kern w:val="0"/>
                <w:sz w:val="20"/>
                <w:szCs w:val="20"/>
                <w:highlight w:val="none"/>
                <w:lang w:val="en-US" w:eastAsia="zh-CN" w:bidi="ar-SA"/>
              </w:rPr>
            </w:pPr>
            <w:r>
              <w:rPr>
                <w:rFonts w:hint="eastAsia" w:ascii="宋体" w:hAnsi="宋体" w:eastAsia="宋体" w:cs="Times New Roman"/>
                <w:bCs/>
                <w:snapToGrid/>
                <w:color w:val="auto"/>
                <w:kern w:val="0"/>
                <w:sz w:val="20"/>
                <w:szCs w:val="20"/>
                <w:highlight w:val="none"/>
                <w:lang w:val="en-US" w:eastAsia="zh-CN" w:bidi="ar-SA"/>
              </w:rPr>
              <w:t>项目评审过程中，不得去掉最后报价中的最高报价和最低报价。</w:t>
            </w:r>
          </w:p>
          <w:p w14:paraId="3ADD206D">
            <w:pPr>
              <w:keepNext w:val="0"/>
              <w:keepLines w:val="0"/>
              <w:pageBreakBefore w:val="0"/>
              <w:widowControl w:val="0"/>
              <w:suppressLineNumbers w:val="0"/>
              <w:kinsoku/>
              <w:autoSpaceDE/>
              <w:autoSpaceDN/>
              <w:adjustRightInd/>
              <w:snapToGrid/>
              <w:spacing w:before="0" w:beforeAutospacing="0" w:after="0" w:afterAutospacing="0" w:line="360" w:lineRule="exact"/>
              <w:ind w:left="0" w:right="0"/>
              <w:jc w:val="both"/>
              <w:textAlignment w:val="auto"/>
              <w:rPr>
                <w:rFonts w:hint="eastAsia" w:ascii="宋体" w:hAnsi="宋体" w:eastAsia="宋体" w:cs="Times New Roman"/>
                <w:b/>
                <w:bCs w:val="0"/>
                <w:snapToGrid/>
                <w:color w:val="auto"/>
                <w:kern w:val="0"/>
                <w:sz w:val="20"/>
                <w:szCs w:val="20"/>
                <w:highlight w:val="none"/>
                <w:lang w:val="en-US" w:eastAsia="zh-CN" w:bidi="ar-SA"/>
              </w:rPr>
            </w:pPr>
            <w:bookmarkStart w:id="95" w:name="_Hlk61121298"/>
            <w:r>
              <w:rPr>
                <w:rFonts w:hint="eastAsia" w:ascii="宋体" w:hAnsi="宋体" w:eastAsia="宋体" w:cs="Times New Roman"/>
                <w:b/>
                <w:bCs w:val="0"/>
                <w:snapToGrid/>
                <w:color w:val="auto"/>
                <w:kern w:val="0"/>
                <w:sz w:val="20"/>
                <w:szCs w:val="20"/>
                <w:highlight w:val="none"/>
                <w:lang w:val="en-US" w:eastAsia="zh-CN" w:bidi="ar-SA"/>
              </w:rPr>
              <w:t>评标委员会认定投标供应商的报价明显低于其他通过符合性审查的投标供应商的报价，有可能影响产品质量或者不能诚信履约的，应当按照财政部《关于推动解决政府采购异常低价问题的通知》（财库〔2026〕2号）要求，启动异常低价投标（响应）审查程序。</w:t>
            </w:r>
          </w:p>
          <w:p w14:paraId="0F36CE5F">
            <w:pPr>
              <w:keepNext w:val="0"/>
              <w:keepLines w:val="0"/>
              <w:pageBreakBefore w:val="0"/>
              <w:widowControl w:val="0"/>
              <w:suppressLineNumbers w:val="0"/>
              <w:kinsoku/>
              <w:autoSpaceDE/>
              <w:autoSpaceDN/>
              <w:adjustRightInd/>
              <w:snapToGrid/>
              <w:spacing w:before="0" w:beforeAutospacing="0" w:after="0" w:afterAutospacing="0" w:line="360" w:lineRule="exact"/>
              <w:ind w:left="0" w:right="0"/>
              <w:jc w:val="both"/>
              <w:textAlignment w:val="auto"/>
              <w:rPr>
                <w:rFonts w:hint="eastAsia" w:ascii="宋体" w:hAnsi="宋体"/>
                <w:b/>
                <w:color w:val="auto"/>
                <w:sz w:val="20"/>
                <w:szCs w:val="20"/>
                <w:highlight w:val="none"/>
              </w:rPr>
            </w:pPr>
            <w:r>
              <w:rPr>
                <w:rFonts w:hint="eastAsia" w:ascii="宋体" w:hAnsi="宋体" w:cs="Times New Roman"/>
                <w:b/>
                <w:bCs w:val="0"/>
                <w:snapToGrid/>
                <w:color w:val="auto"/>
                <w:kern w:val="0"/>
                <w:sz w:val="20"/>
                <w:szCs w:val="20"/>
                <w:highlight w:val="none"/>
                <w:lang w:val="en-US" w:eastAsia="zh-CN" w:bidi="ar-SA"/>
              </w:rPr>
              <w:t>注：</w:t>
            </w:r>
            <w:r>
              <w:rPr>
                <w:rFonts w:hint="eastAsia" w:ascii="宋体" w:hAnsi="宋体"/>
                <w:b/>
                <w:color w:val="auto"/>
                <w:sz w:val="20"/>
                <w:szCs w:val="20"/>
                <w:highlight w:val="none"/>
              </w:rPr>
              <w:t>价格扣除：①对小型和微型企业服务的价格给予10%的扣除，用扣除后的价格参与评审。参加投标的中小企业，应当按照《政府采购促进中小企业发展暂行办法》（财库〔2011〕181号）的规定提供《中小企业声明函》（中小企业划型标准详见《关于印发中小企业划型标准规定的通知》工信部联企业〔2011〕300号）。</w:t>
            </w:r>
          </w:p>
          <w:p w14:paraId="3D535671">
            <w:pPr>
              <w:keepNext w:val="0"/>
              <w:keepLines w:val="0"/>
              <w:pageBreakBefore w:val="0"/>
              <w:widowControl w:val="0"/>
              <w:suppressLineNumbers w:val="0"/>
              <w:kinsoku/>
              <w:autoSpaceDE/>
              <w:autoSpaceDN/>
              <w:adjustRightInd/>
              <w:snapToGrid/>
              <w:spacing w:before="0" w:beforeAutospacing="0" w:after="0" w:afterAutospacing="0" w:line="360" w:lineRule="exact"/>
              <w:ind w:left="0" w:right="0"/>
              <w:jc w:val="both"/>
              <w:textAlignment w:val="auto"/>
              <w:rPr>
                <w:rFonts w:hint="eastAsia" w:ascii="宋体" w:hAnsi="宋体"/>
                <w:b/>
                <w:color w:val="auto"/>
                <w:sz w:val="20"/>
                <w:szCs w:val="20"/>
                <w:highlight w:val="none"/>
              </w:rPr>
            </w:pPr>
            <w:r>
              <w:rPr>
                <w:rFonts w:hint="eastAsia" w:ascii="宋体" w:hAnsi="宋体"/>
                <w:b/>
                <w:color w:val="auto"/>
                <w:sz w:val="20"/>
                <w:szCs w:val="20"/>
                <w:highlight w:val="none"/>
              </w:rPr>
              <w:t>②监狱企业视同小型、微型企业，对其服务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p>
          <w:p w14:paraId="74B8598D">
            <w:pPr>
              <w:keepNext w:val="0"/>
              <w:keepLines w:val="0"/>
              <w:pageBreakBefore w:val="0"/>
              <w:widowControl w:val="0"/>
              <w:suppressLineNumbers w:val="0"/>
              <w:kinsoku/>
              <w:autoSpaceDE/>
              <w:autoSpaceDN/>
              <w:adjustRightInd/>
              <w:snapToGrid/>
              <w:spacing w:before="0" w:beforeAutospacing="0" w:after="0" w:afterAutospacing="0" w:line="360" w:lineRule="exact"/>
              <w:ind w:left="0" w:right="0"/>
              <w:jc w:val="both"/>
              <w:textAlignment w:val="auto"/>
              <w:rPr>
                <w:rFonts w:hint="eastAsia" w:ascii="宋体" w:hAnsi="宋体"/>
                <w:b/>
                <w:color w:val="auto"/>
                <w:sz w:val="20"/>
                <w:szCs w:val="20"/>
                <w:highlight w:val="none"/>
              </w:rPr>
            </w:pPr>
            <w:r>
              <w:rPr>
                <w:rFonts w:hint="eastAsia" w:ascii="宋体" w:hAnsi="宋体"/>
                <w:b/>
                <w:color w:val="auto"/>
                <w:sz w:val="20"/>
                <w:szCs w:val="20"/>
                <w:highlight w:val="none"/>
              </w:rPr>
              <w:t>③残疾人福利性单位视同小型、微型企业，对其服务价格给予10%的扣除，用扣除后的价格参与评审。参加投标的残疾人福利性单位，应当按照《财政部、民政部、中国残疾人联合会关于促进残疾人就业政府采购政策的通知》（财库〔2017〕141号）的规定提供《残疾人福利性单位声明函》。</w:t>
            </w:r>
          </w:p>
          <w:p w14:paraId="41A7F688">
            <w:pPr>
              <w:keepNext w:val="0"/>
              <w:keepLines w:val="0"/>
              <w:pageBreakBefore w:val="0"/>
              <w:widowControl w:val="0"/>
              <w:suppressLineNumbers w:val="0"/>
              <w:kinsoku/>
              <w:autoSpaceDE/>
              <w:autoSpaceDN/>
              <w:adjustRightInd/>
              <w:snapToGrid/>
              <w:spacing w:before="0" w:beforeAutospacing="0" w:after="0" w:afterAutospacing="0" w:line="360" w:lineRule="exact"/>
              <w:ind w:left="0" w:right="0"/>
              <w:jc w:val="both"/>
              <w:textAlignment w:val="auto"/>
              <w:rPr>
                <w:rFonts w:hint="eastAsia" w:ascii="宋体" w:hAnsi="宋体"/>
                <w:b/>
                <w:color w:val="auto"/>
                <w:sz w:val="20"/>
                <w:szCs w:val="20"/>
                <w:highlight w:val="none"/>
              </w:rPr>
            </w:pPr>
            <w:r>
              <w:rPr>
                <w:rFonts w:hint="eastAsia" w:ascii="宋体" w:hAnsi="宋体"/>
                <w:b/>
                <w:color w:val="auto"/>
                <w:sz w:val="20"/>
                <w:szCs w:val="20"/>
                <w:highlight w:val="none"/>
              </w:rPr>
              <w:t>注：同一供应商，上述</w:t>
            </w:r>
            <w:r>
              <w:rPr>
                <w:rFonts w:hint="eastAsia" w:ascii="宋体" w:hAnsi="宋体"/>
                <w:b/>
                <w:color w:val="auto"/>
                <w:sz w:val="20"/>
                <w:szCs w:val="20"/>
                <w:highlight w:val="none"/>
                <w:lang w:val="en-US" w:eastAsia="zh-CN"/>
              </w:rPr>
              <w:t>三</w:t>
            </w:r>
            <w:r>
              <w:rPr>
                <w:rFonts w:hint="eastAsia" w:ascii="宋体" w:hAnsi="宋体"/>
                <w:b/>
                <w:color w:val="auto"/>
                <w:sz w:val="20"/>
                <w:szCs w:val="20"/>
                <w:highlight w:val="none"/>
              </w:rPr>
              <w:t>项价格扣除优惠不得重复享受。。</w:t>
            </w:r>
          </w:p>
          <w:p w14:paraId="784787E3">
            <w:pPr>
              <w:pStyle w:val="79"/>
              <w:keepNext w:val="0"/>
              <w:keepLines w:val="0"/>
              <w:suppressLineNumbers w:val="0"/>
              <w:spacing w:before="0" w:beforeAutospacing="0" w:after="0" w:afterAutospacing="0"/>
              <w:ind w:left="0" w:leftChars="0" w:right="0" w:firstLine="0" w:firstLineChars="0"/>
              <w:rPr>
                <w:rFonts w:hint="eastAsia"/>
                <w:color w:val="auto"/>
                <w:szCs w:val="20"/>
                <w:highlight w:val="none"/>
              </w:rPr>
            </w:pPr>
            <w:r>
              <w:rPr>
                <w:rFonts w:hint="eastAsia"/>
                <w:color w:val="auto"/>
                <w:szCs w:val="20"/>
                <w:highlight w:val="none"/>
              </w:rPr>
              <w:t>④</w:t>
            </w:r>
            <w:r>
              <w:rPr>
                <w:rFonts w:hint="eastAsia" w:ascii="宋体" w:hAnsi="宋体" w:eastAsia="宋体" w:cs="Times New Roman"/>
                <w:b/>
                <w:color w:val="auto"/>
                <w:sz w:val="20"/>
                <w:szCs w:val="20"/>
                <w:highlight w:val="none"/>
                <w:lang w:val="en-US" w:eastAsia="zh-CN" w:bidi="ar-SA"/>
              </w:rPr>
              <w:t>政府采购活动中既有本国产品又有非本国产品参与竞争的，依法对本国产品给予价格评审优惠，对本国产品的报价给予20%的价格扣除，用扣除后的价格参与评审。参加投标的企业，应当《国务院办公厅关于在政府采购中实施本国产品标准及相关政策的通知》（国办发〔2025〕34号）的规定提供《关于符合本国产品标准的声明函》。</w:t>
            </w:r>
          </w:p>
          <w:bookmarkEnd w:id="95"/>
          <w:p w14:paraId="50AB1C66">
            <w:pPr>
              <w:keepNext w:val="0"/>
              <w:keepLines w:val="0"/>
              <w:pageBreakBefore w:val="0"/>
              <w:widowControl w:val="0"/>
              <w:suppressLineNumbers w:val="0"/>
              <w:kinsoku/>
              <w:autoSpaceDE/>
              <w:autoSpaceDN/>
              <w:adjustRightInd/>
              <w:snapToGrid/>
              <w:spacing w:before="0" w:beforeAutospacing="0" w:after="0" w:afterAutospacing="0" w:line="360" w:lineRule="exact"/>
              <w:ind w:left="0" w:right="0"/>
              <w:jc w:val="both"/>
              <w:textAlignment w:val="auto"/>
              <w:rPr>
                <w:rFonts w:hint="default"/>
                <w:color w:val="auto"/>
                <w:sz w:val="20"/>
                <w:szCs w:val="20"/>
                <w:highlight w:val="none"/>
                <w:lang w:val="en-US" w:eastAsia="zh-CN"/>
              </w:rPr>
            </w:pPr>
            <w:r>
              <w:rPr>
                <w:rFonts w:hint="eastAsia" w:ascii="宋体" w:hAnsi="宋体" w:cs="Times New Roman"/>
                <w:b/>
                <w:color w:val="auto"/>
                <w:sz w:val="20"/>
                <w:szCs w:val="20"/>
                <w:highlight w:val="none"/>
                <w:lang w:val="en-US" w:eastAsia="zh-CN" w:bidi="ar-SA"/>
              </w:rPr>
              <w:t>注：对本国产品给予的价格评审优惠与小微企业价格扣减的优惠政策可重复享受。</w:t>
            </w:r>
          </w:p>
        </w:tc>
      </w:tr>
      <w:tr w14:paraId="0C18A4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trPr>
        <w:tc>
          <w:tcPr>
            <w:tcW w:w="5000" w:type="pct"/>
            <w:gridSpan w:val="4"/>
            <w:noWrap w:val="0"/>
            <w:vAlign w:val="center"/>
          </w:tcPr>
          <w:p w14:paraId="1E450117">
            <w:pPr>
              <w:keepNext w:val="0"/>
              <w:keepLines w:val="0"/>
              <w:pageBreakBefore w:val="0"/>
              <w:widowControl w:val="0"/>
              <w:suppressLineNumbers w:val="0"/>
              <w:kinsoku/>
              <w:autoSpaceDE/>
              <w:autoSpaceDN/>
              <w:adjustRightInd/>
              <w:snapToGrid/>
              <w:spacing w:before="0" w:beforeAutospacing="0" w:after="0" w:afterAutospacing="0" w:line="360" w:lineRule="exact"/>
              <w:ind w:left="0" w:right="0"/>
              <w:jc w:val="both"/>
              <w:textAlignment w:val="auto"/>
              <w:rPr>
                <w:rFonts w:hint="default" w:ascii="宋体" w:hAnsi="宋体" w:eastAsia="宋体" w:cs="Times New Roman"/>
                <w:b/>
                <w:bCs/>
                <w:snapToGrid/>
                <w:color w:val="auto"/>
                <w:kern w:val="0"/>
                <w:sz w:val="22"/>
                <w:szCs w:val="20"/>
                <w:highlight w:val="none"/>
                <w:lang w:val="en-US" w:eastAsia="zh-CN" w:bidi="ar-SA"/>
              </w:rPr>
            </w:pPr>
            <w:r>
              <w:rPr>
                <w:rFonts w:hint="eastAsia" w:ascii="宋体" w:hAnsi="宋体" w:eastAsia="宋体" w:cs="Times New Roman"/>
                <w:b/>
                <w:bCs/>
                <w:snapToGrid/>
                <w:color w:val="auto"/>
                <w:kern w:val="0"/>
                <w:sz w:val="22"/>
                <w:szCs w:val="20"/>
                <w:highlight w:val="none"/>
                <w:lang w:val="en-US" w:eastAsia="zh-CN" w:bidi="ar-SA"/>
              </w:rPr>
              <w:t>（二）商务资信</w:t>
            </w:r>
            <w:r>
              <w:rPr>
                <w:rFonts w:hint="eastAsia" w:ascii="宋体" w:hAnsi="宋体" w:cs="Times New Roman"/>
                <w:b/>
                <w:bCs/>
                <w:snapToGrid/>
                <w:color w:val="auto"/>
                <w:kern w:val="0"/>
                <w:sz w:val="22"/>
                <w:szCs w:val="20"/>
                <w:highlight w:val="none"/>
                <w:lang w:val="en-US" w:eastAsia="zh-CN" w:bidi="ar-SA"/>
              </w:rPr>
              <w:t>部分</w:t>
            </w:r>
            <w:r>
              <w:rPr>
                <w:rFonts w:hint="eastAsia" w:ascii="宋体" w:hAnsi="宋体" w:eastAsia="宋体" w:cs="Times New Roman"/>
                <w:b/>
                <w:bCs/>
                <w:snapToGrid/>
                <w:color w:val="auto"/>
                <w:kern w:val="0"/>
                <w:sz w:val="22"/>
                <w:szCs w:val="20"/>
                <w:highlight w:val="none"/>
                <w:lang w:val="en-US" w:eastAsia="zh-CN" w:bidi="ar-SA"/>
              </w:rPr>
              <w:t>（</w:t>
            </w:r>
            <w:r>
              <w:rPr>
                <w:rFonts w:hint="eastAsia" w:ascii="宋体" w:hAnsi="宋体" w:cs="Times New Roman"/>
                <w:b/>
                <w:bCs/>
                <w:snapToGrid/>
                <w:color w:val="auto"/>
                <w:kern w:val="0"/>
                <w:sz w:val="22"/>
                <w:szCs w:val="20"/>
                <w:highlight w:val="none"/>
                <w:lang w:val="en-US" w:eastAsia="zh-CN" w:bidi="ar-SA"/>
              </w:rPr>
              <w:t>16</w:t>
            </w:r>
            <w:r>
              <w:rPr>
                <w:rFonts w:hint="eastAsia" w:ascii="宋体" w:hAnsi="宋体" w:eastAsia="宋体" w:cs="Times New Roman"/>
                <w:b/>
                <w:bCs/>
                <w:snapToGrid/>
                <w:color w:val="auto"/>
                <w:kern w:val="0"/>
                <w:sz w:val="22"/>
                <w:szCs w:val="20"/>
                <w:highlight w:val="none"/>
                <w:lang w:val="en-US" w:eastAsia="zh-CN" w:bidi="ar-SA"/>
              </w:rPr>
              <w:t>分）</w:t>
            </w:r>
          </w:p>
        </w:tc>
      </w:tr>
      <w:tr w14:paraId="60BAA1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4" w:hRule="atLeast"/>
        </w:trPr>
        <w:tc>
          <w:tcPr>
            <w:tcW w:w="335" w:type="pct"/>
            <w:tcBorders>
              <w:top w:val="single" w:color="auto" w:sz="4" w:space="0"/>
              <w:left w:val="single" w:color="auto" w:sz="4" w:space="0"/>
              <w:bottom w:val="single" w:color="auto" w:sz="4" w:space="0"/>
              <w:right w:val="single" w:color="auto" w:sz="4" w:space="0"/>
            </w:tcBorders>
            <w:noWrap w:val="0"/>
            <w:vAlign w:val="center"/>
          </w:tcPr>
          <w:p w14:paraId="5CCBC14E">
            <w:pPr>
              <w:keepNext w:val="0"/>
              <w:keepLines w:val="0"/>
              <w:pageBreakBefore w:val="0"/>
              <w:widowControl w:val="0"/>
              <w:suppressLineNumbers w:val="0"/>
              <w:kinsoku/>
              <w:autoSpaceDE/>
              <w:autoSpaceDN/>
              <w:adjustRightInd/>
              <w:snapToGrid/>
              <w:spacing w:before="0" w:beforeAutospacing="0" w:after="0" w:afterAutospacing="0" w:line="360" w:lineRule="exact"/>
              <w:ind w:left="0" w:right="0"/>
              <w:jc w:val="center"/>
              <w:textAlignment w:val="auto"/>
              <w:rPr>
                <w:rFonts w:hint="default" w:ascii="宋体" w:hAnsi="宋体" w:eastAsia="宋体" w:cs="Times New Roman"/>
                <w:b/>
                <w:bCs/>
                <w:snapToGrid/>
                <w:color w:val="auto"/>
                <w:kern w:val="0"/>
                <w:sz w:val="20"/>
                <w:szCs w:val="20"/>
                <w:highlight w:val="none"/>
                <w:lang w:val="en-US" w:eastAsia="zh-CN" w:bidi="ar-SA"/>
              </w:rPr>
            </w:pPr>
            <w:r>
              <w:rPr>
                <w:rFonts w:hint="default" w:ascii="宋体" w:hAnsi="宋体" w:eastAsia="宋体" w:cs="Times New Roman"/>
                <w:bCs/>
                <w:snapToGrid/>
                <w:color w:val="auto"/>
                <w:kern w:val="0"/>
                <w:sz w:val="20"/>
                <w:szCs w:val="20"/>
                <w:highlight w:val="none"/>
                <w:lang w:val="en-US" w:eastAsia="zh-CN" w:bidi="ar-SA"/>
              </w:rPr>
              <w:t>1</w:t>
            </w:r>
          </w:p>
        </w:tc>
        <w:tc>
          <w:tcPr>
            <w:tcW w:w="670" w:type="pct"/>
            <w:tcBorders>
              <w:top w:val="single" w:color="auto" w:sz="4" w:space="0"/>
              <w:left w:val="single" w:color="auto" w:sz="4" w:space="0"/>
              <w:bottom w:val="single" w:color="auto" w:sz="4" w:space="0"/>
              <w:right w:val="single" w:color="auto" w:sz="4" w:space="0"/>
            </w:tcBorders>
            <w:noWrap w:val="0"/>
            <w:vAlign w:val="center"/>
          </w:tcPr>
          <w:p w14:paraId="048902DD">
            <w:pPr>
              <w:keepNext w:val="0"/>
              <w:keepLines w:val="0"/>
              <w:pageBreakBefore w:val="0"/>
              <w:widowControl w:val="0"/>
              <w:suppressLineNumbers w:val="0"/>
              <w:kinsoku/>
              <w:autoSpaceDE/>
              <w:autoSpaceDN/>
              <w:adjustRightInd/>
              <w:snapToGrid/>
              <w:spacing w:before="0" w:beforeAutospacing="0" w:after="0" w:afterAutospacing="0" w:line="360" w:lineRule="exact"/>
              <w:ind w:left="0" w:right="0"/>
              <w:jc w:val="center"/>
              <w:textAlignment w:val="auto"/>
              <w:rPr>
                <w:rFonts w:hint="default" w:ascii="宋体" w:hAnsi="宋体" w:eastAsia="宋体" w:cs="Times New Roman"/>
                <w:b/>
                <w:bCs/>
                <w:snapToGrid/>
                <w:color w:val="auto"/>
                <w:kern w:val="0"/>
                <w:sz w:val="20"/>
                <w:szCs w:val="20"/>
                <w:highlight w:val="none"/>
                <w:lang w:val="en-US" w:eastAsia="zh-CN" w:bidi="ar-SA"/>
              </w:rPr>
            </w:pPr>
            <w:r>
              <w:rPr>
                <w:rFonts w:hint="eastAsia" w:ascii="宋体" w:hAnsi="宋体" w:eastAsia="宋体" w:cs="Times New Roman"/>
                <w:bCs/>
                <w:snapToGrid/>
                <w:color w:val="auto"/>
                <w:kern w:val="0"/>
                <w:sz w:val="20"/>
                <w:szCs w:val="20"/>
                <w:highlight w:val="none"/>
                <w:lang w:val="en-US" w:eastAsia="zh-CN" w:bidi="ar-SA"/>
              </w:rPr>
              <w:t>企业业绩</w:t>
            </w:r>
          </w:p>
        </w:tc>
        <w:tc>
          <w:tcPr>
            <w:tcW w:w="395" w:type="pct"/>
            <w:tcBorders>
              <w:top w:val="single" w:color="auto" w:sz="4" w:space="0"/>
              <w:left w:val="single" w:color="auto" w:sz="4" w:space="0"/>
              <w:bottom w:val="single" w:color="auto" w:sz="4" w:space="0"/>
              <w:right w:val="single" w:color="auto" w:sz="4" w:space="0"/>
            </w:tcBorders>
            <w:noWrap w:val="0"/>
            <w:vAlign w:val="center"/>
          </w:tcPr>
          <w:p w14:paraId="1D7ABD10">
            <w:pPr>
              <w:keepNext w:val="0"/>
              <w:keepLines w:val="0"/>
              <w:pageBreakBefore w:val="0"/>
              <w:widowControl w:val="0"/>
              <w:suppressLineNumbers w:val="0"/>
              <w:kinsoku/>
              <w:autoSpaceDE/>
              <w:autoSpaceDN/>
              <w:adjustRightInd/>
              <w:snapToGrid/>
              <w:spacing w:before="0" w:beforeAutospacing="0" w:after="0" w:afterAutospacing="0" w:line="360" w:lineRule="exact"/>
              <w:ind w:left="0" w:right="0"/>
              <w:jc w:val="center"/>
              <w:textAlignment w:val="auto"/>
              <w:rPr>
                <w:rFonts w:hint="default" w:ascii="宋体" w:hAnsi="宋体" w:eastAsia="宋体" w:cs="Times New Roman"/>
                <w:b/>
                <w:bCs/>
                <w:snapToGrid/>
                <w:color w:val="auto"/>
                <w:kern w:val="0"/>
                <w:sz w:val="20"/>
                <w:szCs w:val="20"/>
                <w:highlight w:val="none"/>
                <w:lang w:val="en-US" w:eastAsia="zh-CN" w:bidi="ar-SA"/>
              </w:rPr>
            </w:pPr>
            <w:r>
              <w:rPr>
                <w:rFonts w:hint="eastAsia" w:ascii="宋体" w:hAnsi="宋体" w:eastAsia="宋体" w:cs="Times New Roman"/>
                <w:bCs/>
                <w:snapToGrid/>
                <w:color w:val="auto"/>
                <w:kern w:val="0"/>
                <w:sz w:val="20"/>
                <w:szCs w:val="20"/>
                <w:highlight w:val="none"/>
                <w:lang w:val="en-US" w:eastAsia="zh-CN" w:bidi="ar-SA"/>
              </w:rPr>
              <w:t>3分</w:t>
            </w:r>
          </w:p>
        </w:tc>
        <w:tc>
          <w:tcPr>
            <w:tcW w:w="3599" w:type="pct"/>
            <w:tcBorders>
              <w:top w:val="single" w:color="auto" w:sz="4" w:space="0"/>
              <w:left w:val="single" w:color="auto" w:sz="4" w:space="0"/>
              <w:bottom w:val="single" w:color="auto" w:sz="4" w:space="0"/>
              <w:right w:val="single" w:color="auto" w:sz="4" w:space="0"/>
            </w:tcBorders>
            <w:noWrap w:val="0"/>
            <w:vAlign w:val="center"/>
          </w:tcPr>
          <w:p w14:paraId="370E391E">
            <w:pPr>
              <w:keepNext w:val="0"/>
              <w:keepLines w:val="0"/>
              <w:pageBreakBefore w:val="0"/>
              <w:widowControl w:val="0"/>
              <w:suppressLineNumbers w:val="0"/>
              <w:kinsoku/>
              <w:autoSpaceDE/>
              <w:autoSpaceDN/>
              <w:adjustRightInd/>
              <w:snapToGrid/>
              <w:spacing w:before="0" w:beforeAutospacing="0" w:after="0" w:afterAutospacing="0" w:line="360" w:lineRule="exact"/>
              <w:ind w:left="0" w:right="0"/>
              <w:jc w:val="both"/>
              <w:textAlignment w:val="auto"/>
              <w:rPr>
                <w:rFonts w:hint="default" w:ascii="宋体" w:hAnsi="宋体" w:eastAsia="宋体" w:cs="Times New Roman"/>
                <w:snapToGrid/>
                <w:color w:val="auto"/>
                <w:kern w:val="0"/>
                <w:sz w:val="20"/>
                <w:szCs w:val="20"/>
                <w:highlight w:val="none"/>
                <w:lang w:val="en-US" w:eastAsia="zh-CN" w:bidi="ar-SA"/>
              </w:rPr>
            </w:pPr>
            <w:r>
              <w:rPr>
                <w:rFonts w:hint="eastAsia" w:ascii="宋体" w:hAnsi="宋体" w:eastAsia="宋体" w:cs="Times New Roman"/>
                <w:bCs/>
                <w:snapToGrid/>
                <w:color w:val="auto"/>
                <w:kern w:val="0"/>
                <w:sz w:val="20"/>
                <w:szCs w:val="20"/>
                <w:highlight w:val="none"/>
                <w:lang w:val="en-US" w:eastAsia="zh-CN" w:bidi="ar-SA"/>
              </w:rPr>
              <w:t>投标供应商近三年（以招标公告发布日期起往前）以来承担过类似供货业绩的，每提供一个有效合同得1分，本项最高得3分。所提供的合同至少需包含合同双方签署页及合同签署双方的完整信息。时间以合同签订时间为准，投标文件中提供合同扫描件、发票并加盖公章。</w:t>
            </w:r>
          </w:p>
        </w:tc>
      </w:tr>
      <w:tr w14:paraId="5EFB30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35" w:type="pct"/>
            <w:tcBorders>
              <w:top w:val="single" w:color="auto" w:sz="4" w:space="0"/>
              <w:left w:val="single" w:color="auto" w:sz="4" w:space="0"/>
              <w:right w:val="single" w:color="auto" w:sz="4" w:space="0"/>
            </w:tcBorders>
            <w:shd w:val="clear" w:color="auto" w:fill="auto"/>
            <w:noWrap w:val="0"/>
            <w:vAlign w:val="center"/>
          </w:tcPr>
          <w:p w14:paraId="55BC1CD0">
            <w:pPr>
              <w:keepNext w:val="0"/>
              <w:keepLines w:val="0"/>
              <w:pageBreakBefore w:val="0"/>
              <w:widowControl w:val="0"/>
              <w:suppressLineNumbers w:val="0"/>
              <w:kinsoku/>
              <w:autoSpaceDE/>
              <w:autoSpaceDN/>
              <w:adjustRightInd/>
              <w:snapToGrid/>
              <w:spacing w:before="0" w:beforeAutospacing="0" w:after="0" w:afterAutospacing="0" w:line="360" w:lineRule="exact"/>
              <w:ind w:left="0" w:right="0"/>
              <w:jc w:val="center"/>
              <w:textAlignment w:val="auto"/>
              <w:rPr>
                <w:rFonts w:hint="default" w:ascii="宋体" w:hAnsi="宋体" w:eastAsia="宋体" w:cs="Times New Roman"/>
                <w:bCs/>
                <w:snapToGrid/>
                <w:color w:val="auto"/>
                <w:kern w:val="0"/>
                <w:sz w:val="20"/>
                <w:szCs w:val="20"/>
                <w:highlight w:val="none"/>
                <w:lang w:val="en-US" w:eastAsia="zh-CN" w:bidi="ar-SA"/>
              </w:rPr>
            </w:pPr>
            <w:r>
              <w:rPr>
                <w:rFonts w:hint="eastAsia" w:ascii="宋体" w:hAnsi="宋体" w:eastAsia="宋体" w:cs="Times New Roman"/>
                <w:bCs/>
                <w:snapToGrid/>
                <w:color w:val="auto"/>
                <w:kern w:val="0"/>
                <w:sz w:val="20"/>
                <w:szCs w:val="20"/>
                <w:highlight w:val="none"/>
                <w:lang w:val="en-US" w:eastAsia="zh-CN" w:bidi="ar-SA"/>
              </w:rPr>
              <w:t>2</w:t>
            </w:r>
          </w:p>
        </w:tc>
        <w:tc>
          <w:tcPr>
            <w:tcW w:w="670" w:type="pct"/>
            <w:tcBorders>
              <w:top w:val="single" w:color="auto" w:sz="4" w:space="0"/>
              <w:left w:val="single" w:color="auto" w:sz="4" w:space="0"/>
              <w:right w:val="single" w:color="auto" w:sz="4" w:space="0"/>
            </w:tcBorders>
            <w:shd w:val="clear" w:color="auto" w:fill="auto"/>
            <w:noWrap w:val="0"/>
            <w:vAlign w:val="center"/>
          </w:tcPr>
          <w:p w14:paraId="31DF948F">
            <w:pPr>
              <w:keepNext w:val="0"/>
              <w:keepLines w:val="0"/>
              <w:pageBreakBefore w:val="0"/>
              <w:widowControl w:val="0"/>
              <w:suppressLineNumbers w:val="0"/>
              <w:kinsoku/>
              <w:autoSpaceDE/>
              <w:autoSpaceDN/>
              <w:adjustRightInd/>
              <w:snapToGrid/>
              <w:spacing w:before="0" w:beforeAutospacing="0" w:after="0" w:afterAutospacing="0" w:line="360" w:lineRule="exact"/>
              <w:ind w:left="0" w:right="0"/>
              <w:jc w:val="center"/>
              <w:textAlignment w:val="auto"/>
              <w:rPr>
                <w:rFonts w:hint="eastAsia" w:ascii="宋体" w:hAnsi="宋体" w:eastAsia="宋体" w:cs="宋体"/>
                <w:snapToGrid/>
                <w:color w:val="auto"/>
                <w:kern w:val="0"/>
                <w:sz w:val="20"/>
                <w:szCs w:val="20"/>
                <w:highlight w:val="none"/>
                <w:lang w:val="en-US" w:eastAsia="zh-CN" w:bidi="ar-SA"/>
              </w:rPr>
            </w:pPr>
            <w:r>
              <w:rPr>
                <w:rFonts w:hint="eastAsia" w:ascii="宋体" w:hAnsi="宋体" w:eastAsia="宋体" w:cs="Times New Roman"/>
                <w:snapToGrid/>
                <w:color w:val="auto"/>
                <w:kern w:val="0"/>
                <w:sz w:val="20"/>
                <w:szCs w:val="20"/>
                <w:highlight w:val="none"/>
                <w:lang w:val="en-US" w:eastAsia="zh-CN" w:bidi="ar-SA"/>
              </w:rPr>
              <w:t>产品及材料检测报告</w:t>
            </w:r>
          </w:p>
        </w:tc>
        <w:tc>
          <w:tcPr>
            <w:tcW w:w="395" w:type="pct"/>
            <w:tcBorders>
              <w:top w:val="single" w:color="auto" w:sz="4" w:space="0"/>
              <w:left w:val="single" w:color="auto" w:sz="4" w:space="0"/>
              <w:right w:val="single" w:color="auto" w:sz="4" w:space="0"/>
            </w:tcBorders>
            <w:shd w:val="clear" w:color="auto" w:fill="auto"/>
            <w:noWrap w:val="0"/>
            <w:vAlign w:val="center"/>
          </w:tcPr>
          <w:p w14:paraId="34A1A17C">
            <w:pPr>
              <w:keepNext w:val="0"/>
              <w:keepLines w:val="0"/>
              <w:pageBreakBefore w:val="0"/>
              <w:widowControl w:val="0"/>
              <w:suppressLineNumbers w:val="0"/>
              <w:kinsoku/>
              <w:autoSpaceDE/>
              <w:autoSpaceDN/>
              <w:adjustRightInd/>
              <w:snapToGrid/>
              <w:spacing w:before="0" w:beforeAutospacing="0" w:after="0" w:afterAutospacing="0" w:line="360" w:lineRule="exact"/>
              <w:ind w:left="0" w:right="0"/>
              <w:jc w:val="center"/>
              <w:textAlignment w:val="auto"/>
              <w:rPr>
                <w:rFonts w:hint="eastAsia" w:ascii="宋体" w:hAnsi="宋体" w:eastAsia="宋体" w:cs="宋体"/>
                <w:snapToGrid/>
                <w:color w:val="auto"/>
                <w:kern w:val="0"/>
                <w:sz w:val="20"/>
                <w:szCs w:val="20"/>
                <w:highlight w:val="none"/>
                <w:lang w:val="en-US" w:eastAsia="zh-CN" w:bidi="ar-SA"/>
              </w:rPr>
            </w:pPr>
            <w:r>
              <w:rPr>
                <w:rFonts w:hint="eastAsia" w:ascii="宋体" w:hAnsi="宋体" w:eastAsia="宋体" w:cs="Times New Roman"/>
                <w:snapToGrid/>
                <w:color w:val="auto"/>
                <w:kern w:val="0"/>
                <w:sz w:val="20"/>
                <w:szCs w:val="20"/>
                <w:highlight w:val="none"/>
                <w:lang w:val="en-US" w:eastAsia="zh-CN" w:bidi="ar-SA"/>
              </w:rPr>
              <w:t>1</w:t>
            </w:r>
            <w:r>
              <w:rPr>
                <w:rFonts w:hint="eastAsia" w:ascii="宋体" w:hAnsi="宋体" w:cs="Times New Roman"/>
                <w:snapToGrid/>
                <w:color w:val="auto"/>
                <w:kern w:val="0"/>
                <w:sz w:val="20"/>
                <w:szCs w:val="20"/>
                <w:highlight w:val="none"/>
                <w:lang w:val="en-US" w:eastAsia="zh-CN" w:bidi="ar-SA"/>
              </w:rPr>
              <w:t>0</w:t>
            </w:r>
            <w:r>
              <w:rPr>
                <w:rFonts w:hint="eastAsia" w:ascii="宋体" w:hAnsi="宋体" w:eastAsia="宋体" w:cs="Times New Roman"/>
                <w:snapToGrid/>
                <w:color w:val="auto"/>
                <w:kern w:val="0"/>
                <w:sz w:val="20"/>
                <w:szCs w:val="20"/>
                <w:highlight w:val="none"/>
                <w:lang w:val="en-US" w:eastAsia="zh-CN" w:bidi="ar-SA"/>
              </w:rPr>
              <w:t>分</w:t>
            </w:r>
          </w:p>
        </w:tc>
        <w:tc>
          <w:tcPr>
            <w:tcW w:w="3599"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289EAF49">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jc w:val="left"/>
              <w:textAlignment w:val="auto"/>
              <w:rPr>
                <w:rFonts w:hint="eastAsia" w:ascii="宋体" w:hAnsi="宋体" w:cs="宋体"/>
                <w:b/>
                <w:bCs/>
                <w:i w:val="0"/>
                <w:iCs w:val="0"/>
                <w:snapToGrid w:val="0"/>
                <w:color w:val="auto"/>
                <w:kern w:val="0"/>
                <w:sz w:val="20"/>
                <w:szCs w:val="20"/>
                <w:highlight w:val="none"/>
                <w:u w:val="none"/>
                <w:lang w:val="en-US" w:eastAsia="zh-CN" w:bidi="ar"/>
              </w:rPr>
            </w:pPr>
            <w:r>
              <w:rPr>
                <w:rFonts w:hint="eastAsia" w:ascii="宋体" w:hAnsi="宋体" w:cs="宋体"/>
                <w:b/>
                <w:bCs/>
                <w:i w:val="0"/>
                <w:iCs w:val="0"/>
                <w:snapToGrid w:val="0"/>
                <w:color w:val="auto"/>
                <w:kern w:val="0"/>
                <w:sz w:val="20"/>
                <w:szCs w:val="20"/>
                <w:highlight w:val="none"/>
                <w:u w:val="none"/>
                <w:lang w:val="en-US" w:eastAsia="zh-CN" w:bidi="ar"/>
              </w:rPr>
              <w:t>1.移动式排烟机（2分）</w:t>
            </w:r>
          </w:p>
          <w:p w14:paraId="6828F3CC">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jc w:val="left"/>
              <w:textAlignment w:val="auto"/>
              <w:rPr>
                <w:rFonts w:hint="eastAsia" w:ascii="宋体" w:hAnsi="宋体" w:cs="宋体"/>
                <w:b w:val="0"/>
                <w:bCs w:val="0"/>
                <w:i w:val="0"/>
                <w:iCs w:val="0"/>
                <w:snapToGrid w:val="0"/>
                <w:color w:val="auto"/>
                <w:kern w:val="0"/>
                <w:sz w:val="20"/>
                <w:szCs w:val="20"/>
                <w:highlight w:val="none"/>
                <w:u w:val="none"/>
                <w:lang w:val="en-US" w:eastAsia="zh-CN" w:bidi="ar"/>
              </w:rPr>
            </w:pPr>
            <w:r>
              <w:rPr>
                <w:rFonts w:hint="eastAsia" w:ascii="宋体" w:hAnsi="宋体" w:cs="宋体"/>
                <w:b w:val="0"/>
                <w:bCs w:val="0"/>
                <w:i w:val="0"/>
                <w:iCs w:val="0"/>
                <w:snapToGrid w:val="0"/>
                <w:color w:val="auto"/>
                <w:kern w:val="0"/>
                <w:sz w:val="20"/>
                <w:szCs w:val="20"/>
                <w:highlight w:val="none"/>
                <w:u w:val="none"/>
                <w:lang w:val="en-US" w:eastAsia="zh-CN" w:bidi="ar"/>
              </w:rPr>
              <w:t>（1）风机在运行过程中突然倾斜超过45°，机器会自动启动停机保护功能。</w:t>
            </w:r>
          </w:p>
          <w:p w14:paraId="1483C505">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jc w:val="left"/>
              <w:textAlignment w:val="auto"/>
              <w:rPr>
                <w:rFonts w:hint="eastAsia" w:ascii="宋体" w:hAnsi="宋体" w:cs="宋体"/>
                <w:b/>
                <w:bCs/>
                <w:i w:val="0"/>
                <w:iCs w:val="0"/>
                <w:snapToGrid w:val="0"/>
                <w:color w:val="auto"/>
                <w:kern w:val="0"/>
                <w:sz w:val="20"/>
                <w:szCs w:val="20"/>
                <w:highlight w:val="none"/>
                <w:u w:val="none"/>
                <w:lang w:val="en-US" w:eastAsia="zh-CN" w:bidi="ar"/>
              </w:rPr>
            </w:pPr>
            <w:r>
              <w:rPr>
                <w:rFonts w:hint="eastAsia" w:ascii="宋体" w:hAnsi="宋体" w:cs="宋体"/>
                <w:b/>
                <w:bCs/>
                <w:i w:val="0"/>
                <w:iCs w:val="0"/>
                <w:snapToGrid w:val="0"/>
                <w:color w:val="auto"/>
                <w:kern w:val="0"/>
                <w:sz w:val="20"/>
                <w:szCs w:val="20"/>
                <w:highlight w:val="none"/>
                <w:u w:val="none"/>
                <w:lang w:val="en-US" w:eastAsia="zh-CN" w:bidi="ar"/>
              </w:rPr>
              <w:t>2.灭火机器人（2分）</w:t>
            </w:r>
          </w:p>
          <w:p w14:paraId="0671338D">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jc w:val="left"/>
              <w:textAlignment w:val="auto"/>
              <w:rPr>
                <w:rFonts w:hint="eastAsia" w:ascii="宋体" w:hAnsi="宋体" w:cs="宋体"/>
                <w:b w:val="0"/>
                <w:bCs w:val="0"/>
                <w:i w:val="0"/>
                <w:iCs w:val="0"/>
                <w:snapToGrid w:val="0"/>
                <w:color w:val="auto"/>
                <w:kern w:val="0"/>
                <w:sz w:val="20"/>
                <w:szCs w:val="20"/>
                <w:highlight w:val="none"/>
                <w:u w:val="none"/>
                <w:lang w:val="en-US" w:eastAsia="zh-CN" w:bidi="ar"/>
              </w:rPr>
            </w:pPr>
            <w:r>
              <w:rPr>
                <w:rFonts w:hint="eastAsia" w:ascii="宋体" w:hAnsi="宋体" w:cs="宋体"/>
                <w:b w:val="0"/>
                <w:bCs w:val="0"/>
                <w:i w:val="0"/>
                <w:iCs w:val="0"/>
                <w:snapToGrid w:val="0"/>
                <w:color w:val="auto"/>
                <w:kern w:val="0"/>
                <w:sz w:val="20"/>
                <w:szCs w:val="20"/>
                <w:highlight w:val="none"/>
                <w:u w:val="none"/>
                <w:lang w:val="en-US" w:eastAsia="zh-CN" w:bidi="ar"/>
              </w:rPr>
              <w:t>（1）</w:t>
            </w:r>
            <w:r>
              <w:rPr>
                <w:rFonts w:hint="eastAsia" w:ascii="宋体" w:hAnsi="宋体" w:cs="宋体"/>
                <w:snapToGrid w:val="0"/>
                <w:color w:val="auto"/>
                <w:sz w:val="20"/>
                <w:szCs w:val="20"/>
                <w:highlight w:val="none"/>
                <w:u w:val="none"/>
                <w:lang w:bidi="ar"/>
              </w:rPr>
              <w:t>须同时满足：最大流量（水）</w:t>
            </w:r>
            <w:r>
              <w:rPr>
                <w:rFonts w:hint="eastAsia" w:ascii="宋体" w:hAnsi="宋体" w:cs="宋体"/>
                <w:b w:val="0"/>
                <w:bCs w:val="0"/>
                <w:i w:val="0"/>
                <w:iCs w:val="0"/>
                <w:snapToGrid w:val="0"/>
                <w:color w:val="auto"/>
                <w:kern w:val="0"/>
                <w:sz w:val="20"/>
                <w:szCs w:val="20"/>
                <w:highlight w:val="none"/>
                <w:u w:val="none"/>
                <w:lang w:val="en-US" w:eastAsia="zh-CN" w:bidi="ar"/>
              </w:rPr>
              <w:t>≥85L/s</w:t>
            </w:r>
            <w:r>
              <w:rPr>
                <w:rFonts w:hint="eastAsia" w:ascii="宋体" w:hAnsi="宋体" w:cs="宋体"/>
                <w:snapToGrid w:val="0"/>
                <w:color w:val="auto"/>
                <w:sz w:val="20"/>
                <w:szCs w:val="20"/>
                <w:highlight w:val="none"/>
                <w:u w:val="none"/>
                <w:lang w:bidi="ar"/>
              </w:rPr>
              <w:t>（泡沫混合液）</w:t>
            </w:r>
            <w:r>
              <w:rPr>
                <w:rFonts w:hint="eastAsia" w:ascii="宋体" w:hAnsi="宋体" w:cs="宋体"/>
                <w:b w:val="0"/>
                <w:bCs w:val="0"/>
                <w:i w:val="0"/>
                <w:iCs w:val="0"/>
                <w:snapToGrid w:val="0"/>
                <w:color w:val="auto"/>
                <w:kern w:val="0"/>
                <w:sz w:val="20"/>
                <w:szCs w:val="20"/>
                <w:highlight w:val="none"/>
                <w:u w:val="none"/>
                <w:lang w:val="en-US" w:eastAsia="zh-CN" w:bidi="ar"/>
              </w:rPr>
              <w:t>≥82L/s，最大射程（水）≥86米</w:t>
            </w:r>
            <w:r>
              <w:rPr>
                <w:rFonts w:hint="eastAsia" w:ascii="宋体" w:hAnsi="宋体" w:cs="宋体"/>
                <w:snapToGrid w:val="0"/>
                <w:color w:val="auto"/>
                <w:sz w:val="20"/>
                <w:szCs w:val="20"/>
                <w:highlight w:val="none"/>
                <w:u w:val="none"/>
                <w:lang w:bidi="ar"/>
              </w:rPr>
              <w:t>（泡沫混合液）</w:t>
            </w:r>
            <w:r>
              <w:rPr>
                <w:rFonts w:hint="eastAsia" w:ascii="宋体" w:hAnsi="宋体" w:cs="宋体"/>
                <w:b w:val="0"/>
                <w:bCs w:val="0"/>
                <w:i w:val="0"/>
                <w:iCs w:val="0"/>
                <w:snapToGrid w:val="0"/>
                <w:color w:val="auto"/>
                <w:kern w:val="0"/>
                <w:sz w:val="20"/>
                <w:szCs w:val="20"/>
                <w:highlight w:val="none"/>
                <w:u w:val="none"/>
                <w:lang w:val="en-US" w:eastAsia="zh-CN" w:bidi="ar"/>
              </w:rPr>
              <w:t>≥81米，水平回转角≥310°，俯仰回转角≥-15°- +90°通讯距离≥0.5km，</w:t>
            </w:r>
            <w:r>
              <w:rPr>
                <w:rFonts w:hint="eastAsia" w:ascii="宋体" w:hAnsi="宋体" w:cs="宋体"/>
                <w:b/>
                <w:bCs/>
                <w:snapToGrid w:val="0"/>
                <w:color w:val="auto"/>
                <w:sz w:val="20"/>
                <w:szCs w:val="20"/>
                <w:highlight w:val="none"/>
                <w:u w:val="none"/>
                <w:lang w:bidi="ar"/>
              </w:rPr>
              <w:t>所有参数须全部满足，缺一不可</w:t>
            </w:r>
            <w:r>
              <w:rPr>
                <w:rFonts w:hint="eastAsia" w:ascii="宋体" w:hAnsi="宋体" w:cs="宋体"/>
                <w:snapToGrid w:val="0"/>
                <w:color w:val="auto"/>
                <w:sz w:val="20"/>
                <w:szCs w:val="20"/>
                <w:highlight w:val="none"/>
                <w:u w:val="none"/>
                <w:lang w:bidi="ar"/>
              </w:rPr>
              <w:t>。</w:t>
            </w:r>
          </w:p>
          <w:p w14:paraId="229851EA">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jc w:val="left"/>
              <w:textAlignment w:val="auto"/>
              <w:rPr>
                <w:rFonts w:hint="eastAsia" w:ascii="宋体" w:hAnsi="宋体" w:cs="宋体"/>
                <w:b/>
                <w:bCs/>
                <w:i w:val="0"/>
                <w:iCs w:val="0"/>
                <w:snapToGrid w:val="0"/>
                <w:color w:val="auto"/>
                <w:kern w:val="0"/>
                <w:sz w:val="20"/>
                <w:szCs w:val="20"/>
                <w:highlight w:val="none"/>
                <w:u w:val="none"/>
                <w:lang w:val="en-US" w:eastAsia="zh-CN" w:bidi="ar"/>
              </w:rPr>
            </w:pPr>
            <w:r>
              <w:rPr>
                <w:rFonts w:hint="eastAsia" w:ascii="宋体" w:hAnsi="宋体" w:cs="宋体"/>
                <w:b/>
                <w:bCs/>
                <w:i w:val="0"/>
                <w:iCs w:val="0"/>
                <w:snapToGrid w:val="0"/>
                <w:color w:val="auto"/>
                <w:kern w:val="0"/>
                <w:sz w:val="20"/>
                <w:szCs w:val="20"/>
                <w:highlight w:val="none"/>
                <w:u w:val="none"/>
                <w:lang w:val="en-US" w:eastAsia="zh-CN" w:bidi="ar"/>
              </w:rPr>
              <w:t>3.正压式消防空气呼吸器（2分）</w:t>
            </w:r>
          </w:p>
          <w:p w14:paraId="60F98163">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jc w:val="left"/>
              <w:textAlignment w:val="auto"/>
              <w:rPr>
                <w:rFonts w:hint="default" w:ascii="宋体" w:hAnsi="宋体" w:cs="宋体"/>
                <w:b w:val="0"/>
                <w:bCs w:val="0"/>
                <w:i w:val="0"/>
                <w:iCs w:val="0"/>
                <w:snapToGrid w:val="0"/>
                <w:color w:val="auto"/>
                <w:kern w:val="0"/>
                <w:sz w:val="20"/>
                <w:szCs w:val="20"/>
                <w:highlight w:val="none"/>
                <w:u w:val="none"/>
                <w:lang w:val="en-US" w:eastAsia="zh-CN" w:bidi="ar"/>
              </w:rPr>
            </w:pPr>
            <w:r>
              <w:rPr>
                <w:rFonts w:hint="default" w:ascii="宋体" w:hAnsi="宋体" w:cs="宋体"/>
                <w:b w:val="0"/>
                <w:bCs w:val="0"/>
                <w:i w:val="0"/>
                <w:iCs w:val="0"/>
                <w:snapToGrid w:val="0"/>
                <w:color w:val="auto"/>
                <w:kern w:val="0"/>
                <w:sz w:val="20"/>
                <w:szCs w:val="20"/>
                <w:highlight w:val="none"/>
                <w:u w:val="none"/>
                <w:lang w:val="en-US" w:eastAsia="zh-CN" w:bidi="ar"/>
              </w:rPr>
              <w:t>（1）空呼经标准要求的耐辐射热性能试验后，在气瓶压力30MPa~2MPa，呼气量40×2.5 L/min时，吸气阻力≤25Pa，呼气阻力≤540Pa。</w:t>
            </w:r>
          </w:p>
          <w:p w14:paraId="3F0A910A">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jc w:val="left"/>
              <w:textAlignment w:val="auto"/>
              <w:rPr>
                <w:rFonts w:hint="eastAsia" w:ascii="宋体" w:hAnsi="宋体" w:cs="宋体"/>
                <w:b/>
                <w:bCs/>
                <w:i w:val="0"/>
                <w:iCs w:val="0"/>
                <w:snapToGrid w:val="0"/>
                <w:color w:val="auto"/>
                <w:kern w:val="0"/>
                <w:sz w:val="20"/>
                <w:szCs w:val="20"/>
                <w:highlight w:val="none"/>
                <w:u w:val="none"/>
                <w:lang w:val="en-US" w:eastAsia="zh-CN" w:bidi="ar"/>
              </w:rPr>
            </w:pPr>
            <w:r>
              <w:rPr>
                <w:rFonts w:hint="eastAsia" w:ascii="宋体" w:hAnsi="宋体" w:cs="宋体"/>
                <w:b/>
                <w:bCs/>
                <w:i w:val="0"/>
                <w:iCs w:val="0"/>
                <w:snapToGrid w:val="0"/>
                <w:color w:val="auto"/>
                <w:kern w:val="0"/>
                <w:sz w:val="20"/>
                <w:szCs w:val="20"/>
                <w:highlight w:val="none"/>
                <w:u w:val="none"/>
                <w:lang w:val="en-US" w:eastAsia="zh-CN" w:bidi="ar"/>
              </w:rPr>
              <w:t>4.液压破拆工具组1（2分）</w:t>
            </w:r>
          </w:p>
          <w:p w14:paraId="3516D6CF">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jc w:val="left"/>
              <w:textAlignment w:val="auto"/>
              <w:rPr>
                <w:rFonts w:hint="eastAsia" w:ascii="宋体" w:hAnsi="宋体" w:cs="宋体"/>
                <w:b w:val="0"/>
                <w:bCs w:val="0"/>
                <w:i w:val="0"/>
                <w:iCs w:val="0"/>
                <w:snapToGrid w:val="0"/>
                <w:color w:val="auto"/>
                <w:kern w:val="0"/>
                <w:sz w:val="20"/>
                <w:szCs w:val="20"/>
                <w:highlight w:val="none"/>
                <w:u w:val="none"/>
                <w:lang w:val="en-US" w:eastAsia="zh-CN" w:bidi="ar"/>
              </w:rPr>
            </w:pPr>
            <w:r>
              <w:rPr>
                <w:rFonts w:hint="eastAsia" w:ascii="宋体" w:hAnsi="宋体" w:cs="宋体"/>
                <w:b w:val="0"/>
                <w:bCs w:val="0"/>
                <w:i w:val="0"/>
                <w:iCs w:val="0"/>
                <w:snapToGrid w:val="0"/>
                <w:color w:val="auto"/>
                <w:kern w:val="0"/>
                <w:sz w:val="20"/>
                <w:szCs w:val="20"/>
                <w:highlight w:val="none"/>
                <w:u w:val="none"/>
                <w:lang w:val="en-US" w:eastAsia="zh-CN" w:bidi="ar"/>
              </w:rPr>
              <w:t>（1）电动液压剪扩器：最大剪切能力（Q235材料）≥25mm（圆钢）;最小扩张力≥30KN，最大扩张力≥180KN；扩张距离≥310mm；牵拉力≥32KN；重量≤15kg；（不含液压油和电池）</w:t>
            </w:r>
          </w:p>
          <w:p w14:paraId="6A405538">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jc w:val="left"/>
              <w:textAlignment w:val="auto"/>
              <w:rPr>
                <w:rFonts w:hint="eastAsia" w:ascii="宋体" w:hAnsi="宋体" w:cs="宋体"/>
                <w:b/>
                <w:bCs/>
                <w:i w:val="0"/>
                <w:iCs w:val="0"/>
                <w:snapToGrid w:val="0"/>
                <w:color w:val="auto"/>
                <w:kern w:val="0"/>
                <w:sz w:val="20"/>
                <w:szCs w:val="20"/>
                <w:highlight w:val="none"/>
                <w:u w:val="none"/>
                <w:lang w:val="en-US" w:eastAsia="zh-CN" w:bidi="ar"/>
              </w:rPr>
            </w:pPr>
            <w:r>
              <w:rPr>
                <w:rFonts w:hint="eastAsia" w:ascii="宋体" w:hAnsi="宋体" w:cs="宋体"/>
                <w:b/>
                <w:bCs/>
                <w:i w:val="0"/>
                <w:iCs w:val="0"/>
                <w:snapToGrid w:val="0"/>
                <w:color w:val="auto"/>
                <w:kern w:val="0"/>
                <w:sz w:val="20"/>
                <w:szCs w:val="20"/>
                <w:highlight w:val="none"/>
                <w:u w:val="none"/>
                <w:lang w:val="en-US" w:eastAsia="zh-CN" w:bidi="ar"/>
              </w:rPr>
              <w:t>5.球形气垫（2分）</w:t>
            </w:r>
          </w:p>
          <w:p w14:paraId="27D0641C">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jc w:val="left"/>
              <w:textAlignment w:val="auto"/>
              <w:rPr>
                <w:rFonts w:hint="default" w:ascii="宋体" w:hAnsi="宋体" w:cs="宋体"/>
                <w:b w:val="0"/>
                <w:bCs w:val="0"/>
                <w:i w:val="0"/>
                <w:iCs w:val="0"/>
                <w:snapToGrid w:val="0"/>
                <w:color w:val="auto"/>
                <w:kern w:val="0"/>
                <w:sz w:val="20"/>
                <w:szCs w:val="20"/>
                <w:highlight w:val="none"/>
                <w:u w:val="none"/>
                <w:lang w:val="en-US" w:eastAsia="zh-CN" w:bidi="ar"/>
              </w:rPr>
            </w:pPr>
            <w:r>
              <w:rPr>
                <w:rFonts w:hint="eastAsia" w:ascii="宋体" w:hAnsi="宋体" w:cs="宋体"/>
                <w:b w:val="0"/>
                <w:bCs w:val="0"/>
                <w:i w:val="0"/>
                <w:iCs w:val="0"/>
                <w:snapToGrid w:val="0"/>
                <w:color w:val="auto"/>
                <w:kern w:val="0"/>
                <w:sz w:val="20"/>
                <w:szCs w:val="20"/>
                <w:highlight w:val="none"/>
                <w:u w:val="none"/>
                <w:lang w:val="en-US" w:eastAsia="zh-CN" w:bidi="ar"/>
              </w:rPr>
              <w:t>（1）</w:t>
            </w:r>
            <w:r>
              <w:rPr>
                <w:rFonts w:hint="default" w:ascii="宋体" w:hAnsi="宋体" w:cs="宋体"/>
                <w:b w:val="0"/>
                <w:bCs w:val="0"/>
                <w:i w:val="0"/>
                <w:iCs w:val="0"/>
                <w:snapToGrid w:val="0"/>
                <w:color w:val="auto"/>
                <w:kern w:val="0"/>
                <w:sz w:val="20"/>
                <w:szCs w:val="20"/>
                <w:highlight w:val="none"/>
                <w:u w:val="none"/>
                <w:lang w:val="en-US" w:eastAsia="zh-CN" w:bidi="ar"/>
              </w:rPr>
              <w:t>气垫1： 起重力≥30吨，起重高度≥2</w:t>
            </w:r>
            <w:r>
              <w:rPr>
                <w:rFonts w:hint="eastAsia" w:ascii="宋体" w:hAnsi="宋体" w:cs="宋体"/>
                <w:b w:val="0"/>
                <w:bCs w:val="0"/>
                <w:i w:val="0"/>
                <w:iCs w:val="0"/>
                <w:snapToGrid w:val="0"/>
                <w:color w:val="auto"/>
                <w:kern w:val="0"/>
                <w:sz w:val="20"/>
                <w:szCs w:val="20"/>
                <w:highlight w:val="none"/>
                <w:u w:val="none"/>
                <w:lang w:val="en-US" w:eastAsia="zh-CN" w:bidi="ar"/>
              </w:rPr>
              <w:t>6</w:t>
            </w:r>
            <w:r>
              <w:rPr>
                <w:rFonts w:hint="default" w:ascii="宋体" w:hAnsi="宋体" w:cs="宋体"/>
                <w:b w:val="0"/>
                <w:bCs w:val="0"/>
                <w:i w:val="0"/>
                <w:iCs w:val="0"/>
                <w:snapToGrid w:val="0"/>
                <w:color w:val="auto"/>
                <w:kern w:val="0"/>
                <w:sz w:val="20"/>
                <w:szCs w:val="20"/>
                <w:highlight w:val="none"/>
                <w:u w:val="none"/>
                <w:lang w:val="en-US" w:eastAsia="zh-CN" w:bidi="ar"/>
              </w:rPr>
              <w:t>cm，重量≤12kg，结构高度≤7cm；（</w:t>
            </w:r>
            <w:r>
              <w:rPr>
                <w:rFonts w:hint="eastAsia" w:ascii="宋体" w:hAnsi="宋体" w:cs="宋体"/>
                <w:b w:val="0"/>
                <w:bCs w:val="0"/>
                <w:i w:val="0"/>
                <w:iCs w:val="0"/>
                <w:snapToGrid w:val="0"/>
                <w:color w:val="auto"/>
                <w:kern w:val="0"/>
                <w:sz w:val="20"/>
                <w:szCs w:val="20"/>
                <w:highlight w:val="none"/>
                <w:u w:val="none"/>
                <w:lang w:val="en-US" w:eastAsia="zh-CN" w:bidi="ar"/>
              </w:rPr>
              <w:t>1</w:t>
            </w:r>
            <w:r>
              <w:rPr>
                <w:rFonts w:hint="default" w:ascii="宋体" w:hAnsi="宋体" w:cs="宋体"/>
                <w:b w:val="0"/>
                <w:bCs w:val="0"/>
                <w:i w:val="0"/>
                <w:iCs w:val="0"/>
                <w:snapToGrid w:val="0"/>
                <w:color w:val="auto"/>
                <w:kern w:val="0"/>
                <w:sz w:val="20"/>
                <w:szCs w:val="20"/>
                <w:highlight w:val="none"/>
                <w:u w:val="none"/>
                <w:lang w:val="en-US" w:eastAsia="zh-CN" w:bidi="ar"/>
              </w:rPr>
              <w:t>分）</w:t>
            </w:r>
          </w:p>
          <w:p w14:paraId="0D4D12CA">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jc w:val="left"/>
              <w:textAlignment w:val="auto"/>
              <w:rPr>
                <w:rFonts w:hint="default" w:ascii="宋体" w:hAnsi="宋体" w:cs="宋体"/>
                <w:b w:val="0"/>
                <w:bCs w:val="0"/>
                <w:i w:val="0"/>
                <w:iCs w:val="0"/>
                <w:snapToGrid w:val="0"/>
                <w:color w:val="auto"/>
                <w:kern w:val="0"/>
                <w:sz w:val="20"/>
                <w:szCs w:val="20"/>
                <w:highlight w:val="none"/>
                <w:u w:val="none"/>
                <w:lang w:val="en-US" w:eastAsia="zh-CN" w:bidi="ar"/>
              </w:rPr>
            </w:pPr>
            <w:r>
              <w:rPr>
                <w:rFonts w:hint="default" w:ascii="宋体" w:hAnsi="宋体" w:cs="宋体"/>
                <w:b w:val="0"/>
                <w:bCs w:val="0"/>
                <w:i w:val="0"/>
                <w:iCs w:val="0"/>
                <w:snapToGrid w:val="0"/>
                <w:color w:val="auto"/>
                <w:kern w:val="0"/>
                <w:sz w:val="20"/>
                <w:szCs w:val="20"/>
                <w:highlight w:val="none"/>
                <w:u w:val="none"/>
                <w:lang w:val="en-US" w:eastAsia="zh-CN" w:bidi="ar"/>
              </w:rPr>
              <w:t>（</w:t>
            </w:r>
            <w:r>
              <w:rPr>
                <w:rFonts w:hint="eastAsia" w:ascii="宋体" w:hAnsi="宋体" w:cs="宋体"/>
                <w:b w:val="0"/>
                <w:bCs w:val="0"/>
                <w:i w:val="0"/>
                <w:iCs w:val="0"/>
                <w:snapToGrid w:val="0"/>
                <w:color w:val="auto"/>
                <w:kern w:val="0"/>
                <w:sz w:val="20"/>
                <w:szCs w:val="20"/>
                <w:highlight w:val="none"/>
                <w:u w:val="none"/>
                <w:lang w:val="en-US" w:eastAsia="zh-CN" w:bidi="ar"/>
              </w:rPr>
              <w:t>2</w:t>
            </w:r>
            <w:r>
              <w:rPr>
                <w:rFonts w:hint="default" w:ascii="宋体" w:hAnsi="宋体" w:cs="宋体"/>
                <w:b w:val="0"/>
                <w:bCs w:val="0"/>
                <w:i w:val="0"/>
                <w:iCs w:val="0"/>
                <w:snapToGrid w:val="0"/>
                <w:color w:val="auto"/>
                <w:kern w:val="0"/>
                <w:sz w:val="20"/>
                <w:szCs w:val="20"/>
                <w:highlight w:val="none"/>
                <w:u w:val="none"/>
                <w:lang w:val="en-US" w:eastAsia="zh-CN" w:bidi="ar"/>
              </w:rPr>
              <w:t>）气垫2：起重力≥7</w:t>
            </w:r>
            <w:r>
              <w:rPr>
                <w:rFonts w:hint="eastAsia" w:ascii="宋体" w:hAnsi="宋体" w:cs="宋体"/>
                <w:b w:val="0"/>
                <w:bCs w:val="0"/>
                <w:i w:val="0"/>
                <w:iCs w:val="0"/>
                <w:snapToGrid w:val="0"/>
                <w:color w:val="auto"/>
                <w:kern w:val="0"/>
                <w:sz w:val="20"/>
                <w:szCs w:val="20"/>
                <w:highlight w:val="none"/>
                <w:u w:val="none"/>
                <w:lang w:val="en-US" w:eastAsia="zh-CN" w:bidi="ar"/>
              </w:rPr>
              <w:t>2</w:t>
            </w:r>
            <w:r>
              <w:rPr>
                <w:rFonts w:hint="default" w:ascii="宋体" w:hAnsi="宋体" w:cs="宋体"/>
                <w:b w:val="0"/>
                <w:bCs w:val="0"/>
                <w:i w:val="0"/>
                <w:iCs w:val="0"/>
                <w:snapToGrid w:val="0"/>
                <w:color w:val="auto"/>
                <w:kern w:val="0"/>
                <w:sz w:val="20"/>
                <w:szCs w:val="20"/>
                <w:highlight w:val="none"/>
                <w:u w:val="none"/>
                <w:lang w:val="en-US" w:eastAsia="zh-CN" w:bidi="ar"/>
              </w:rPr>
              <w:t>吨，起重高度≥4</w:t>
            </w:r>
            <w:r>
              <w:rPr>
                <w:rFonts w:hint="eastAsia" w:ascii="宋体" w:hAnsi="宋体" w:cs="宋体"/>
                <w:b w:val="0"/>
                <w:bCs w:val="0"/>
                <w:i w:val="0"/>
                <w:iCs w:val="0"/>
                <w:snapToGrid w:val="0"/>
                <w:color w:val="auto"/>
                <w:kern w:val="0"/>
                <w:sz w:val="20"/>
                <w:szCs w:val="20"/>
                <w:highlight w:val="none"/>
                <w:u w:val="none"/>
                <w:lang w:val="en-US" w:eastAsia="zh-CN" w:bidi="ar"/>
              </w:rPr>
              <w:t>0</w:t>
            </w:r>
            <w:r>
              <w:rPr>
                <w:rFonts w:hint="default" w:ascii="宋体" w:hAnsi="宋体" w:cs="宋体"/>
                <w:b w:val="0"/>
                <w:bCs w:val="0"/>
                <w:i w:val="0"/>
                <w:iCs w:val="0"/>
                <w:snapToGrid w:val="0"/>
                <w:color w:val="auto"/>
                <w:kern w:val="0"/>
                <w:sz w:val="20"/>
                <w:szCs w:val="20"/>
                <w:highlight w:val="none"/>
                <w:u w:val="none"/>
                <w:lang w:val="en-US" w:eastAsia="zh-CN" w:bidi="ar"/>
              </w:rPr>
              <w:t>cm，重量≤23kg，结构高度≤7cm；（1分）</w:t>
            </w:r>
          </w:p>
          <w:p w14:paraId="39C1A7E1">
            <w:pPr>
              <w:keepNext w:val="0"/>
              <w:keepLines w:val="0"/>
              <w:pageBreakBefore w:val="0"/>
              <w:widowControl w:val="0"/>
              <w:numPr>
                <w:ilvl w:val="0"/>
                <w:numId w:val="0"/>
              </w:numPr>
              <w:suppressLineNumbers w:val="0"/>
              <w:kinsoku/>
              <w:autoSpaceDE/>
              <w:autoSpaceDN/>
              <w:adjustRightInd/>
              <w:snapToGrid/>
              <w:spacing w:before="0" w:beforeAutospacing="0" w:after="0" w:afterAutospacing="0" w:line="360" w:lineRule="exact"/>
              <w:ind w:left="0" w:right="-59"/>
              <w:jc w:val="left"/>
              <w:textAlignment w:val="auto"/>
              <w:rPr>
                <w:rFonts w:hint="default" w:ascii="宋体" w:hAnsi="宋体" w:eastAsia="宋体" w:cs="宋体"/>
                <w:bCs/>
                <w:snapToGrid/>
                <w:color w:val="auto"/>
                <w:kern w:val="0"/>
                <w:sz w:val="20"/>
                <w:szCs w:val="20"/>
                <w:highlight w:val="none"/>
                <w:lang w:val="en-US" w:eastAsia="zh-CN" w:bidi="ar-SA"/>
              </w:rPr>
            </w:pPr>
            <w:r>
              <w:rPr>
                <w:rFonts w:hint="eastAsia" w:ascii="宋体" w:hAnsi="宋体" w:eastAsia="宋体" w:cs="宋体"/>
                <w:bCs/>
                <w:snapToGrid/>
                <w:color w:val="auto"/>
                <w:kern w:val="0"/>
                <w:sz w:val="20"/>
                <w:szCs w:val="20"/>
                <w:highlight w:val="none"/>
                <w:lang w:val="en-US" w:eastAsia="zh-CN" w:bidi="ar-SA"/>
              </w:rPr>
              <w:t>注：投标文件中提供以下资料的原件扫描件加盖公章或签电子公章：①</w:t>
            </w:r>
            <w:r>
              <w:rPr>
                <w:rFonts w:hint="eastAsia" w:ascii="宋体" w:hAnsi="宋体" w:cs="宋体"/>
                <w:bCs/>
                <w:color w:val="auto"/>
                <w:sz w:val="20"/>
                <w:szCs w:val="20"/>
                <w:highlight w:val="none"/>
              </w:rPr>
              <w:t>需提供国家认可的</w:t>
            </w:r>
            <w:r>
              <w:rPr>
                <w:rFonts w:hint="eastAsia" w:ascii="宋体" w:hAnsi="宋体" w:eastAsia="宋体" w:cs="宋体"/>
                <w:bCs/>
                <w:snapToGrid/>
                <w:color w:val="auto"/>
                <w:kern w:val="0"/>
                <w:sz w:val="20"/>
                <w:szCs w:val="20"/>
                <w:highlight w:val="none"/>
                <w:lang w:val="en-US" w:eastAsia="zh-CN" w:bidi="ar-SA"/>
              </w:rPr>
              <w:t>第三方检测机构出具的检验检测报告佐证上述参数（检测报告须清晰且完整含封底及封面，检测报告不完整视作无效）；不提供或提供不符合要求的均不得分。</w:t>
            </w:r>
          </w:p>
        </w:tc>
      </w:tr>
      <w:tr w14:paraId="58F7A5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5" w:type="pct"/>
            <w:tcBorders>
              <w:top w:val="single" w:color="auto" w:sz="4" w:space="0"/>
              <w:left w:val="single" w:color="auto" w:sz="4" w:space="0"/>
              <w:right w:val="single" w:color="auto" w:sz="4" w:space="0"/>
            </w:tcBorders>
            <w:shd w:val="clear" w:color="auto" w:fill="auto"/>
            <w:noWrap w:val="0"/>
            <w:vAlign w:val="center"/>
          </w:tcPr>
          <w:p w14:paraId="25E5CD5E">
            <w:pPr>
              <w:keepNext w:val="0"/>
              <w:keepLines w:val="0"/>
              <w:pageBreakBefore w:val="0"/>
              <w:widowControl w:val="0"/>
              <w:suppressLineNumbers w:val="0"/>
              <w:kinsoku w:val="0"/>
              <w:autoSpaceDE w:val="0"/>
              <w:autoSpaceDN w:val="0"/>
              <w:adjustRightInd w:val="0"/>
              <w:snapToGrid w:val="0"/>
              <w:spacing w:before="0" w:beforeAutospacing="0" w:after="0" w:afterAutospacing="0" w:line="360" w:lineRule="exact"/>
              <w:ind w:left="0" w:leftChars="0" w:right="0" w:rightChars="0"/>
              <w:jc w:val="center"/>
              <w:textAlignment w:val="baseline"/>
              <w:rPr>
                <w:rFonts w:hint="eastAsia" w:ascii="宋体" w:hAnsi="宋体" w:eastAsia="宋体" w:cs="Times New Roman"/>
                <w:bCs/>
                <w:snapToGrid w:val="0"/>
                <w:color w:val="auto"/>
                <w:kern w:val="0"/>
                <w:sz w:val="20"/>
                <w:szCs w:val="20"/>
                <w:highlight w:val="none"/>
                <w:lang w:val="en-US" w:eastAsia="zh-CN" w:bidi="ar-SA"/>
              </w:rPr>
            </w:pPr>
            <w:r>
              <w:rPr>
                <w:rFonts w:hint="eastAsia" w:ascii="宋体" w:hAnsi="宋体" w:cs="Times New Roman"/>
                <w:bCs/>
                <w:snapToGrid w:val="0"/>
                <w:color w:val="auto"/>
                <w:kern w:val="0"/>
                <w:sz w:val="20"/>
                <w:szCs w:val="20"/>
                <w:highlight w:val="none"/>
                <w:lang w:val="en-US" w:eastAsia="zh-CN"/>
              </w:rPr>
              <w:t>3</w:t>
            </w:r>
          </w:p>
        </w:tc>
        <w:tc>
          <w:tcPr>
            <w:tcW w:w="670"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3A814703">
            <w:pPr>
              <w:keepNext w:val="0"/>
              <w:keepLines w:val="0"/>
              <w:widowControl/>
              <w:suppressLineNumbers w:val="0"/>
              <w:kinsoku w:val="0"/>
              <w:autoSpaceDE w:val="0"/>
              <w:autoSpaceDN w:val="0"/>
              <w:adjustRightInd w:val="0"/>
              <w:snapToGrid w:val="0"/>
              <w:spacing w:before="0" w:beforeAutospacing="0" w:after="0" w:afterAutospacing="0" w:line="340" w:lineRule="exact"/>
              <w:ind w:left="0" w:leftChars="0" w:right="0" w:rightChars="0"/>
              <w:jc w:val="center"/>
              <w:textAlignment w:val="baseline"/>
              <w:rPr>
                <w:rFonts w:hint="eastAsia" w:ascii="宋体" w:hAnsi="宋体" w:eastAsia="宋体" w:cs="Times New Roman"/>
                <w:snapToGrid w:val="0"/>
                <w:color w:val="auto"/>
                <w:kern w:val="0"/>
                <w:sz w:val="20"/>
                <w:szCs w:val="20"/>
                <w:highlight w:val="none"/>
                <w:lang w:val="en-US" w:eastAsia="zh-CN" w:bidi="ar-SA"/>
              </w:rPr>
            </w:pPr>
            <w:r>
              <w:rPr>
                <w:rFonts w:hint="eastAsia" w:ascii="宋体" w:hAnsi="宋体" w:eastAsia="宋体" w:cs="宋体"/>
                <w:snapToGrid w:val="0"/>
                <w:color w:val="auto"/>
                <w:kern w:val="0"/>
                <w:sz w:val="20"/>
                <w:szCs w:val="20"/>
                <w:highlight w:val="none"/>
              </w:rPr>
              <w:t>加分因素</w:t>
            </w:r>
          </w:p>
        </w:tc>
        <w:tc>
          <w:tcPr>
            <w:tcW w:w="395"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03E92030">
            <w:pPr>
              <w:keepNext w:val="0"/>
              <w:keepLines w:val="0"/>
              <w:widowControl/>
              <w:suppressLineNumbers w:val="0"/>
              <w:kinsoku w:val="0"/>
              <w:autoSpaceDE w:val="0"/>
              <w:autoSpaceDN w:val="0"/>
              <w:adjustRightInd w:val="0"/>
              <w:snapToGrid w:val="0"/>
              <w:spacing w:before="0" w:beforeAutospacing="0" w:after="0" w:afterAutospacing="0" w:line="340" w:lineRule="exact"/>
              <w:ind w:left="0" w:leftChars="0" w:right="0" w:rightChars="0"/>
              <w:jc w:val="center"/>
              <w:textAlignment w:val="baseline"/>
              <w:rPr>
                <w:rFonts w:hint="eastAsia" w:ascii="宋体" w:hAnsi="宋体" w:eastAsia="宋体" w:cs="Times New Roman"/>
                <w:snapToGrid w:val="0"/>
                <w:color w:val="auto"/>
                <w:kern w:val="0"/>
                <w:sz w:val="20"/>
                <w:szCs w:val="20"/>
                <w:highlight w:val="none"/>
                <w:lang w:val="en-US" w:eastAsia="zh-CN" w:bidi="ar-SA"/>
              </w:rPr>
            </w:pPr>
            <w:r>
              <w:rPr>
                <w:rFonts w:hint="eastAsia" w:ascii="宋体" w:hAnsi="宋体" w:eastAsia="宋体" w:cs="宋体"/>
                <w:snapToGrid w:val="0"/>
                <w:color w:val="auto"/>
                <w:kern w:val="0"/>
                <w:sz w:val="20"/>
                <w:szCs w:val="20"/>
                <w:highlight w:val="none"/>
              </w:rPr>
              <w:t>3分</w:t>
            </w:r>
          </w:p>
        </w:tc>
        <w:tc>
          <w:tcPr>
            <w:tcW w:w="3599"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58F0E525">
            <w:pPr>
              <w:keepNext w:val="0"/>
              <w:keepLines w:val="0"/>
              <w:pageBreakBefore w:val="0"/>
              <w:widowControl w:val="0"/>
              <w:suppressLineNumbers w:val="0"/>
              <w:kinsoku w:val="0"/>
              <w:autoSpaceDE w:val="0"/>
              <w:autoSpaceDN w:val="0"/>
              <w:adjustRightInd w:val="0"/>
              <w:snapToGrid w:val="0"/>
              <w:spacing w:before="0" w:beforeAutospacing="0" w:after="0" w:afterAutospacing="0" w:line="360" w:lineRule="exact"/>
              <w:ind w:left="0" w:right="0"/>
              <w:jc w:val="left"/>
              <w:textAlignment w:val="baseline"/>
              <w:rPr>
                <w:rFonts w:hint="eastAsia" w:ascii="宋体" w:hAnsi="宋体" w:eastAsia="宋体" w:cs="宋体"/>
                <w:snapToGrid w:val="0"/>
                <w:color w:val="auto"/>
                <w:kern w:val="0"/>
                <w:sz w:val="20"/>
                <w:szCs w:val="20"/>
                <w:highlight w:val="none"/>
              </w:rPr>
            </w:pPr>
            <w:r>
              <w:rPr>
                <w:rFonts w:hint="eastAsia" w:ascii="宋体" w:hAnsi="宋体" w:eastAsia="宋体" w:cs="宋体"/>
                <w:snapToGrid w:val="0"/>
                <w:color w:val="auto"/>
                <w:kern w:val="0"/>
                <w:sz w:val="20"/>
                <w:szCs w:val="20"/>
                <w:highlight w:val="none"/>
              </w:rPr>
              <w:t>1）支持节能环保：</w:t>
            </w:r>
          </w:p>
          <w:p w14:paraId="761AE290">
            <w:pPr>
              <w:keepNext w:val="0"/>
              <w:keepLines w:val="0"/>
              <w:pageBreakBefore w:val="0"/>
              <w:widowControl w:val="0"/>
              <w:suppressLineNumbers w:val="0"/>
              <w:kinsoku w:val="0"/>
              <w:autoSpaceDE w:val="0"/>
              <w:autoSpaceDN w:val="0"/>
              <w:adjustRightInd w:val="0"/>
              <w:snapToGrid w:val="0"/>
              <w:spacing w:before="0" w:beforeAutospacing="0" w:after="0" w:afterAutospacing="0" w:line="360" w:lineRule="exact"/>
              <w:ind w:left="0" w:right="0"/>
              <w:jc w:val="left"/>
              <w:textAlignment w:val="baseline"/>
              <w:rPr>
                <w:rFonts w:hint="eastAsia" w:ascii="宋体" w:hAnsi="宋体" w:eastAsia="宋体" w:cs="宋体"/>
                <w:b/>
                <w:snapToGrid w:val="0"/>
                <w:color w:val="auto"/>
                <w:kern w:val="0"/>
                <w:sz w:val="20"/>
                <w:szCs w:val="20"/>
                <w:highlight w:val="none"/>
              </w:rPr>
            </w:pPr>
            <w:r>
              <w:rPr>
                <w:rFonts w:hint="eastAsia" w:ascii="宋体" w:hAnsi="宋体" w:eastAsia="宋体" w:cs="宋体"/>
                <w:snapToGrid w:val="0"/>
                <w:color w:val="auto"/>
                <w:kern w:val="0"/>
                <w:sz w:val="20"/>
                <w:szCs w:val="20"/>
                <w:highlight w:val="none"/>
              </w:rPr>
              <w:t>依据财政部、发展改革委发布的《节能产品政府采购品目清单》和财政部、生态环境部发布的《环境标志产品政府采购品目清单》，投标产品为政府采购节能（政府强制采购节能产品除外）、环保产品分别得1分，最高得2分</w:t>
            </w:r>
            <w:r>
              <w:rPr>
                <w:rFonts w:hint="eastAsia" w:ascii="宋体" w:hAnsi="宋体" w:eastAsia="宋体" w:cs="宋体"/>
                <w:b/>
                <w:snapToGrid w:val="0"/>
                <w:color w:val="auto"/>
                <w:kern w:val="0"/>
                <w:sz w:val="20"/>
                <w:szCs w:val="20"/>
                <w:highlight w:val="none"/>
              </w:rPr>
              <w:t>（投标时须提供所投产品由国家确定的认证机构出具的、处于有效期之内的节能产品认证证书扫描件、环境标志产品认证证书扫描件并加盖公章或签电子公章，不提供或不符合要求均不得分）。</w:t>
            </w:r>
          </w:p>
          <w:p w14:paraId="4AAEE8B8">
            <w:pPr>
              <w:keepNext w:val="0"/>
              <w:keepLines w:val="0"/>
              <w:pageBreakBefore w:val="0"/>
              <w:widowControl w:val="0"/>
              <w:suppressLineNumbers w:val="0"/>
              <w:kinsoku w:val="0"/>
              <w:autoSpaceDE w:val="0"/>
              <w:autoSpaceDN w:val="0"/>
              <w:adjustRightInd w:val="0"/>
              <w:snapToGrid w:val="0"/>
              <w:spacing w:before="0" w:beforeAutospacing="0" w:after="0" w:afterAutospacing="0" w:line="360" w:lineRule="exact"/>
              <w:ind w:left="0" w:right="0"/>
              <w:jc w:val="left"/>
              <w:textAlignment w:val="baseline"/>
              <w:rPr>
                <w:rFonts w:hint="eastAsia" w:ascii="宋体" w:hAnsi="宋体" w:eastAsia="宋体" w:cs="宋体"/>
                <w:snapToGrid w:val="0"/>
                <w:color w:val="auto"/>
                <w:kern w:val="0"/>
                <w:sz w:val="20"/>
                <w:szCs w:val="20"/>
                <w:highlight w:val="none"/>
              </w:rPr>
            </w:pPr>
            <w:r>
              <w:rPr>
                <w:rFonts w:hint="eastAsia" w:ascii="宋体" w:hAnsi="宋体" w:eastAsia="宋体" w:cs="宋体"/>
                <w:snapToGrid w:val="0"/>
                <w:color w:val="auto"/>
                <w:kern w:val="0"/>
                <w:sz w:val="20"/>
                <w:szCs w:val="20"/>
                <w:highlight w:val="none"/>
              </w:rPr>
              <w:t>2）支持绿色发展：</w:t>
            </w:r>
          </w:p>
          <w:p w14:paraId="0F0DCB43">
            <w:pPr>
              <w:keepNext w:val="0"/>
              <w:keepLines w:val="0"/>
              <w:pageBreakBefore w:val="0"/>
              <w:widowControl w:val="0"/>
              <w:suppressLineNumbers w:val="0"/>
              <w:kinsoku w:val="0"/>
              <w:autoSpaceDE w:val="0"/>
              <w:autoSpaceDN w:val="0"/>
              <w:adjustRightInd w:val="0"/>
              <w:snapToGrid w:val="0"/>
              <w:spacing w:before="0" w:beforeAutospacing="0" w:after="0" w:afterAutospacing="0" w:line="360" w:lineRule="exact"/>
              <w:ind w:left="0" w:leftChars="0" w:right="0" w:rightChars="0"/>
              <w:jc w:val="left"/>
              <w:textAlignment w:val="baseline"/>
              <w:rPr>
                <w:rFonts w:hint="eastAsia" w:ascii="宋体" w:hAnsi="宋体" w:eastAsia="宋体" w:cs="Times New Roman"/>
                <w:bCs/>
                <w:snapToGrid w:val="0"/>
                <w:color w:val="auto"/>
                <w:kern w:val="0"/>
                <w:sz w:val="20"/>
                <w:szCs w:val="20"/>
                <w:highlight w:val="none"/>
                <w:lang w:val="en-US" w:eastAsia="zh-CN" w:bidi="ar-SA"/>
              </w:rPr>
            </w:pPr>
            <w:r>
              <w:rPr>
                <w:rFonts w:hint="eastAsia" w:ascii="宋体" w:hAnsi="宋体" w:eastAsia="宋体" w:cs="宋体"/>
                <w:snapToGrid w:val="0"/>
                <w:color w:val="auto"/>
                <w:kern w:val="0"/>
                <w:sz w:val="20"/>
                <w:szCs w:val="20"/>
                <w:highlight w:val="none"/>
              </w:rPr>
              <w:t>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得1分</w:t>
            </w:r>
            <w:r>
              <w:rPr>
                <w:rFonts w:hint="eastAsia" w:ascii="宋体" w:hAnsi="宋体" w:eastAsia="宋体" w:cs="宋体"/>
                <w:b/>
                <w:snapToGrid w:val="0"/>
                <w:color w:val="auto"/>
                <w:kern w:val="0"/>
                <w:sz w:val="20"/>
                <w:szCs w:val="20"/>
                <w:highlight w:val="none"/>
              </w:rPr>
              <w:t>（投标时须提供相应使用地VOCs 含量的有效证明材料扫描件并加盖公章或签电子公章，不提供或不符合要求均不得分）。</w:t>
            </w:r>
          </w:p>
        </w:tc>
      </w:tr>
      <w:tr w14:paraId="7308CC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5000" w:type="pct"/>
            <w:gridSpan w:val="4"/>
            <w:tcBorders>
              <w:top w:val="single" w:color="auto" w:sz="4" w:space="0"/>
              <w:left w:val="single" w:color="auto" w:sz="4" w:space="0"/>
              <w:bottom w:val="single" w:color="auto" w:sz="4" w:space="0"/>
              <w:right w:val="single" w:color="auto" w:sz="4" w:space="0"/>
            </w:tcBorders>
            <w:noWrap w:val="0"/>
            <w:vAlign w:val="center"/>
          </w:tcPr>
          <w:p w14:paraId="3B84A421">
            <w:pPr>
              <w:keepNext w:val="0"/>
              <w:keepLines w:val="0"/>
              <w:pageBreakBefore w:val="0"/>
              <w:widowControl w:val="0"/>
              <w:suppressLineNumbers w:val="0"/>
              <w:kinsoku/>
              <w:autoSpaceDE/>
              <w:autoSpaceDN/>
              <w:adjustRightInd/>
              <w:snapToGrid/>
              <w:spacing w:before="0" w:beforeAutospacing="0" w:after="0" w:afterAutospacing="0" w:line="360" w:lineRule="exact"/>
              <w:ind w:left="0" w:right="0"/>
              <w:jc w:val="left"/>
              <w:textAlignment w:val="auto"/>
              <w:rPr>
                <w:rFonts w:hint="default" w:ascii="宋体" w:hAnsi="宋体" w:eastAsia="宋体" w:cs="Times New Roman"/>
                <w:bCs/>
                <w:snapToGrid/>
                <w:color w:val="auto"/>
                <w:kern w:val="0"/>
                <w:sz w:val="22"/>
                <w:szCs w:val="20"/>
                <w:highlight w:val="none"/>
                <w:lang w:val="en-US" w:eastAsia="zh-CN" w:bidi="ar-SA"/>
              </w:rPr>
            </w:pPr>
            <w:r>
              <w:rPr>
                <w:rFonts w:hint="eastAsia" w:ascii="宋体" w:hAnsi="宋体" w:eastAsia="宋体" w:cs="Times New Roman"/>
                <w:b/>
                <w:bCs/>
                <w:snapToGrid/>
                <w:color w:val="auto"/>
                <w:kern w:val="0"/>
                <w:sz w:val="22"/>
                <w:szCs w:val="20"/>
                <w:highlight w:val="none"/>
                <w:lang w:val="en-US" w:eastAsia="zh-CN" w:bidi="ar-SA"/>
              </w:rPr>
              <w:t>（三）技术</w:t>
            </w:r>
            <w:r>
              <w:rPr>
                <w:rFonts w:hint="eastAsia" w:ascii="宋体" w:hAnsi="宋体" w:cs="Times New Roman"/>
                <w:b/>
                <w:bCs/>
                <w:snapToGrid/>
                <w:color w:val="auto"/>
                <w:kern w:val="0"/>
                <w:sz w:val="22"/>
                <w:szCs w:val="20"/>
                <w:highlight w:val="none"/>
                <w:lang w:val="en-US" w:eastAsia="zh-CN" w:bidi="ar-SA"/>
              </w:rPr>
              <w:t>方案（暗标）</w:t>
            </w:r>
            <w:r>
              <w:rPr>
                <w:rFonts w:hint="eastAsia" w:ascii="宋体" w:hAnsi="宋体" w:eastAsia="宋体" w:cs="Times New Roman"/>
                <w:b/>
                <w:bCs/>
                <w:snapToGrid/>
                <w:color w:val="auto"/>
                <w:kern w:val="0"/>
                <w:sz w:val="22"/>
                <w:szCs w:val="20"/>
                <w:highlight w:val="none"/>
                <w:lang w:val="en-US" w:eastAsia="zh-CN" w:bidi="ar-SA"/>
              </w:rPr>
              <w:t>（4</w:t>
            </w:r>
            <w:r>
              <w:rPr>
                <w:rFonts w:hint="eastAsia" w:ascii="宋体" w:hAnsi="宋体" w:cs="Times New Roman"/>
                <w:b/>
                <w:bCs/>
                <w:snapToGrid/>
                <w:color w:val="auto"/>
                <w:kern w:val="0"/>
                <w:sz w:val="22"/>
                <w:szCs w:val="20"/>
                <w:highlight w:val="none"/>
                <w:lang w:val="en-US" w:eastAsia="zh-CN" w:bidi="ar-SA"/>
              </w:rPr>
              <w:t>9</w:t>
            </w:r>
            <w:r>
              <w:rPr>
                <w:rFonts w:hint="eastAsia" w:ascii="宋体" w:hAnsi="宋体" w:eastAsia="宋体" w:cs="Times New Roman"/>
                <w:b/>
                <w:bCs/>
                <w:snapToGrid/>
                <w:color w:val="auto"/>
                <w:kern w:val="0"/>
                <w:sz w:val="22"/>
                <w:szCs w:val="20"/>
                <w:highlight w:val="none"/>
                <w:lang w:val="en-US" w:eastAsia="zh-CN" w:bidi="ar-SA"/>
              </w:rPr>
              <w:t>分）</w:t>
            </w:r>
          </w:p>
        </w:tc>
      </w:tr>
      <w:tr w14:paraId="7CD463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5" w:type="pct"/>
            <w:tcBorders>
              <w:top w:val="single" w:color="auto" w:sz="4" w:space="0"/>
              <w:left w:val="single" w:color="auto" w:sz="4" w:space="0"/>
              <w:bottom w:val="single" w:color="auto" w:sz="4" w:space="0"/>
              <w:right w:val="single" w:color="auto" w:sz="4" w:space="0"/>
            </w:tcBorders>
            <w:noWrap w:val="0"/>
            <w:vAlign w:val="center"/>
          </w:tcPr>
          <w:p w14:paraId="4784FFB2">
            <w:pPr>
              <w:keepNext w:val="0"/>
              <w:keepLines w:val="0"/>
              <w:pageBreakBefore w:val="0"/>
              <w:widowControl w:val="0"/>
              <w:suppressLineNumbers w:val="0"/>
              <w:kinsoku/>
              <w:autoSpaceDE/>
              <w:autoSpaceDN/>
              <w:adjustRightInd/>
              <w:snapToGrid/>
              <w:spacing w:before="0" w:beforeAutospacing="0" w:after="0" w:afterAutospacing="0" w:line="360" w:lineRule="exact"/>
              <w:ind w:left="0" w:right="0"/>
              <w:jc w:val="center"/>
              <w:textAlignment w:val="auto"/>
              <w:rPr>
                <w:rFonts w:hint="eastAsia" w:ascii="宋体" w:hAnsi="宋体" w:eastAsia="宋体" w:cs="宋体"/>
                <w:snapToGrid/>
                <w:color w:val="auto"/>
                <w:kern w:val="0"/>
                <w:sz w:val="20"/>
                <w:szCs w:val="20"/>
                <w:highlight w:val="none"/>
                <w:lang w:val="en-US" w:eastAsia="zh-CN" w:bidi="ar-SA"/>
              </w:rPr>
            </w:pPr>
            <w:r>
              <w:rPr>
                <w:rFonts w:hint="eastAsia" w:ascii="宋体" w:hAnsi="宋体" w:eastAsia="宋体" w:cs="宋体"/>
                <w:snapToGrid/>
                <w:color w:val="auto"/>
                <w:kern w:val="0"/>
                <w:sz w:val="20"/>
                <w:szCs w:val="20"/>
                <w:highlight w:val="none"/>
                <w:lang w:val="en-US" w:eastAsia="zh-CN" w:bidi="ar-SA"/>
              </w:rPr>
              <w:t>1</w:t>
            </w:r>
          </w:p>
        </w:tc>
        <w:tc>
          <w:tcPr>
            <w:tcW w:w="670" w:type="pct"/>
            <w:tcBorders>
              <w:top w:val="single" w:color="auto" w:sz="4" w:space="0"/>
              <w:left w:val="single" w:color="auto" w:sz="4" w:space="0"/>
              <w:bottom w:val="single" w:color="auto" w:sz="4" w:space="0"/>
              <w:right w:val="single" w:color="auto" w:sz="4" w:space="0"/>
            </w:tcBorders>
            <w:noWrap w:val="0"/>
            <w:vAlign w:val="center"/>
          </w:tcPr>
          <w:p w14:paraId="5791FEF2">
            <w:pPr>
              <w:keepNext w:val="0"/>
              <w:keepLines w:val="0"/>
              <w:pageBreakBefore w:val="0"/>
              <w:widowControl w:val="0"/>
              <w:suppressLineNumbers w:val="0"/>
              <w:kinsoku/>
              <w:autoSpaceDE/>
              <w:autoSpaceDN/>
              <w:adjustRightInd/>
              <w:snapToGrid/>
              <w:spacing w:before="0" w:beforeAutospacing="0" w:after="0" w:afterAutospacing="0" w:line="360" w:lineRule="exact"/>
              <w:ind w:left="0" w:right="0"/>
              <w:jc w:val="center"/>
              <w:textAlignment w:val="auto"/>
              <w:rPr>
                <w:rFonts w:hint="default" w:ascii="宋体" w:hAnsi="宋体" w:eastAsia="宋体" w:cs="宋体"/>
                <w:bCs/>
                <w:snapToGrid/>
                <w:color w:val="auto"/>
                <w:kern w:val="0"/>
                <w:sz w:val="20"/>
                <w:szCs w:val="20"/>
                <w:highlight w:val="none"/>
                <w:lang w:val="en-US" w:eastAsia="zh-CN" w:bidi="ar"/>
              </w:rPr>
            </w:pPr>
            <w:r>
              <w:rPr>
                <w:rFonts w:hint="eastAsia" w:ascii="宋体" w:hAnsi="宋体" w:cs="宋体"/>
                <w:bCs/>
                <w:snapToGrid/>
                <w:color w:val="auto"/>
                <w:kern w:val="0"/>
                <w:sz w:val="20"/>
                <w:szCs w:val="20"/>
                <w:highlight w:val="none"/>
                <w:lang w:val="en-US" w:eastAsia="zh-CN" w:bidi="ar"/>
              </w:rPr>
              <w:t>供货方案</w:t>
            </w:r>
          </w:p>
        </w:tc>
        <w:tc>
          <w:tcPr>
            <w:tcW w:w="395" w:type="pct"/>
            <w:tcBorders>
              <w:top w:val="single" w:color="auto" w:sz="4" w:space="0"/>
              <w:left w:val="single" w:color="auto" w:sz="4" w:space="0"/>
              <w:bottom w:val="single" w:color="auto" w:sz="4" w:space="0"/>
              <w:right w:val="single" w:color="auto" w:sz="4" w:space="0"/>
            </w:tcBorders>
            <w:noWrap w:val="0"/>
            <w:vAlign w:val="center"/>
          </w:tcPr>
          <w:p w14:paraId="4E4CF9CA">
            <w:pPr>
              <w:keepNext w:val="0"/>
              <w:keepLines w:val="0"/>
              <w:pageBreakBefore w:val="0"/>
              <w:widowControl w:val="0"/>
              <w:suppressLineNumbers w:val="0"/>
              <w:kinsoku/>
              <w:autoSpaceDE/>
              <w:autoSpaceDN/>
              <w:adjustRightInd/>
              <w:snapToGrid/>
              <w:spacing w:before="0" w:beforeAutospacing="0" w:after="0" w:afterAutospacing="0" w:line="360" w:lineRule="exact"/>
              <w:ind w:left="0" w:right="0"/>
              <w:jc w:val="center"/>
              <w:textAlignment w:val="auto"/>
              <w:rPr>
                <w:rFonts w:hint="default" w:ascii="宋体" w:hAnsi="宋体" w:eastAsia="宋体" w:cs="宋体"/>
                <w:snapToGrid/>
                <w:color w:val="auto"/>
                <w:kern w:val="0"/>
                <w:sz w:val="20"/>
                <w:szCs w:val="20"/>
                <w:highlight w:val="none"/>
                <w:lang w:val="en-US" w:eastAsia="zh-CN" w:bidi="ar"/>
              </w:rPr>
            </w:pPr>
            <w:r>
              <w:rPr>
                <w:rFonts w:hint="eastAsia" w:ascii="宋体" w:hAnsi="宋体" w:eastAsia="宋体" w:cs="宋体"/>
                <w:snapToGrid/>
                <w:color w:val="auto"/>
                <w:kern w:val="0"/>
                <w:sz w:val="20"/>
                <w:szCs w:val="20"/>
                <w:highlight w:val="none"/>
                <w:lang w:val="en-US" w:eastAsia="zh-CN" w:bidi="ar"/>
              </w:rPr>
              <w:t>12分</w:t>
            </w:r>
          </w:p>
        </w:tc>
        <w:tc>
          <w:tcPr>
            <w:tcW w:w="3599" w:type="pct"/>
            <w:tcBorders>
              <w:top w:val="single" w:color="auto" w:sz="4" w:space="0"/>
              <w:left w:val="single" w:color="auto" w:sz="4" w:space="0"/>
              <w:bottom w:val="single" w:color="auto" w:sz="4" w:space="0"/>
              <w:right w:val="single" w:color="auto" w:sz="4" w:space="0"/>
            </w:tcBorders>
            <w:noWrap w:val="0"/>
            <w:vAlign w:val="center"/>
          </w:tcPr>
          <w:p w14:paraId="63D1DBC9">
            <w:pPr>
              <w:keepNext w:val="0"/>
              <w:keepLines w:val="0"/>
              <w:pageBreakBefore w:val="0"/>
              <w:widowControl w:val="0"/>
              <w:suppressLineNumbers w:val="0"/>
              <w:kinsoku/>
              <w:autoSpaceDE/>
              <w:autoSpaceDN/>
              <w:adjustRightInd/>
              <w:snapToGrid/>
              <w:spacing w:before="0" w:beforeAutospacing="0" w:after="0" w:afterAutospacing="0" w:line="360" w:lineRule="exact"/>
              <w:ind w:left="0" w:right="0"/>
              <w:jc w:val="left"/>
              <w:textAlignment w:val="auto"/>
              <w:rPr>
                <w:rFonts w:hint="eastAsia" w:ascii="宋体" w:hAnsi="宋体" w:eastAsia="宋体" w:cs="宋体"/>
                <w:b/>
                <w:bCs w:val="0"/>
                <w:snapToGrid/>
                <w:color w:val="auto"/>
                <w:kern w:val="0"/>
                <w:sz w:val="20"/>
                <w:szCs w:val="20"/>
                <w:highlight w:val="none"/>
                <w:lang w:val="en-US" w:eastAsia="zh-CN" w:bidi="ar"/>
              </w:rPr>
            </w:pPr>
            <w:r>
              <w:rPr>
                <w:rFonts w:hint="eastAsia" w:ascii="宋体" w:hAnsi="宋体" w:eastAsia="宋体" w:cs="宋体"/>
                <w:b/>
                <w:bCs w:val="0"/>
                <w:snapToGrid/>
                <w:color w:val="auto"/>
                <w:kern w:val="0"/>
                <w:sz w:val="20"/>
                <w:szCs w:val="20"/>
                <w:highlight w:val="none"/>
                <w:lang w:val="en-US" w:eastAsia="zh-CN" w:bidi="ar"/>
              </w:rPr>
              <w:t>①投标人针对本项目提出的供货方案、②投标人针对本项目提出的供货时间保证措施</w:t>
            </w:r>
          </w:p>
          <w:p w14:paraId="2953F4F4">
            <w:pPr>
              <w:keepNext w:val="0"/>
              <w:keepLines w:val="0"/>
              <w:pageBreakBefore w:val="0"/>
              <w:widowControl w:val="0"/>
              <w:suppressLineNumbers w:val="0"/>
              <w:kinsoku/>
              <w:autoSpaceDE/>
              <w:autoSpaceDN/>
              <w:adjustRightInd/>
              <w:snapToGrid/>
              <w:spacing w:before="0" w:beforeAutospacing="0" w:after="0" w:afterAutospacing="0" w:line="360" w:lineRule="exact"/>
              <w:ind w:left="0" w:right="0"/>
              <w:jc w:val="left"/>
              <w:textAlignment w:val="auto"/>
              <w:rPr>
                <w:rFonts w:hint="eastAsia" w:ascii="宋体" w:hAnsi="宋体" w:eastAsia="宋体" w:cs="宋体"/>
                <w:b/>
                <w:bCs w:val="0"/>
                <w:snapToGrid/>
                <w:color w:val="auto"/>
                <w:kern w:val="0"/>
                <w:sz w:val="20"/>
                <w:szCs w:val="20"/>
                <w:highlight w:val="none"/>
                <w:lang w:val="en-US" w:eastAsia="zh-CN" w:bidi="ar"/>
              </w:rPr>
            </w:pPr>
            <w:r>
              <w:rPr>
                <w:rFonts w:hint="eastAsia" w:ascii="宋体" w:hAnsi="宋体" w:eastAsia="宋体" w:cs="宋体"/>
                <w:b/>
                <w:bCs w:val="0"/>
                <w:snapToGrid/>
                <w:color w:val="auto"/>
                <w:kern w:val="0"/>
                <w:sz w:val="20"/>
                <w:szCs w:val="20"/>
                <w:highlight w:val="none"/>
                <w:lang w:val="en-US" w:eastAsia="zh-CN" w:bidi="ar"/>
              </w:rPr>
              <w:t>③投标人针对本项目提出的供货组织及运输安排方案</w:t>
            </w:r>
          </w:p>
          <w:p w14:paraId="4CF28BAC">
            <w:pPr>
              <w:keepNext w:val="0"/>
              <w:keepLines w:val="0"/>
              <w:pageBreakBefore w:val="0"/>
              <w:widowControl w:val="0"/>
              <w:suppressLineNumbers w:val="0"/>
              <w:kinsoku/>
              <w:autoSpaceDE/>
              <w:autoSpaceDN/>
              <w:adjustRightInd/>
              <w:snapToGrid/>
              <w:spacing w:before="0" w:beforeAutospacing="0" w:after="0" w:afterAutospacing="0" w:line="360" w:lineRule="exact"/>
              <w:ind w:left="0" w:right="0"/>
              <w:jc w:val="left"/>
              <w:textAlignment w:val="auto"/>
              <w:rPr>
                <w:rFonts w:hint="eastAsia" w:ascii="宋体" w:hAnsi="宋体" w:eastAsia="宋体" w:cs="宋体"/>
                <w:b w:val="0"/>
                <w:bCs/>
                <w:snapToGrid/>
                <w:color w:val="auto"/>
                <w:kern w:val="0"/>
                <w:sz w:val="20"/>
                <w:szCs w:val="20"/>
                <w:highlight w:val="none"/>
                <w:lang w:val="en-US" w:eastAsia="zh-CN" w:bidi="ar"/>
              </w:rPr>
            </w:pPr>
            <w:r>
              <w:rPr>
                <w:rFonts w:hint="eastAsia" w:ascii="宋体" w:hAnsi="宋体" w:eastAsia="宋体" w:cs="宋体"/>
                <w:b w:val="0"/>
                <w:bCs/>
                <w:snapToGrid/>
                <w:color w:val="auto"/>
                <w:kern w:val="0"/>
                <w:sz w:val="20"/>
                <w:szCs w:val="20"/>
                <w:highlight w:val="none"/>
                <w:lang w:val="en-US" w:eastAsia="zh-CN" w:bidi="ar"/>
              </w:rPr>
              <w:t>投标供应商须针对上述①、②、③条评分内容分别进行阐述，阐述内容须满足采购需求。</w:t>
            </w:r>
          </w:p>
          <w:p w14:paraId="5BBAF044">
            <w:pPr>
              <w:keepNext w:val="0"/>
              <w:keepLines w:val="0"/>
              <w:pageBreakBefore w:val="0"/>
              <w:widowControl w:val="0"/>
              <w:suppressLineNumbers w:val="0"/>
              <w:kinsoku/>
              <w:autoSpaceDE/>
              <w:autoSpaceDN/>
              <w:adjustRightInd/>
              <w:snapToGrid/>
              <w:spacing w:before="0" w:beforeAutospacing="0" w:after="0" w:afterAutospacing="0" w:line="360" w:lineRule="exact"/>
              <w:ind w:left="0" w:right="0"/>
              <w:jc w:val="left"/>
              <w:textAlignment w:val="auto"/>
              <w:rPr>
                <w:rFonts w:hint="eastAsia" w:ascii="宋体" w:hAnsi="宋体" w:eastAsia="宋体" w:cs="宋体"/>
                <w:b w:val="0"/>
                <w:bCs/>
                <w:snapToGrid/>
                <w:color w:val="auto"/>
                <w:kern w:val="0"/>
                <w:sz w:val="20"/>
                <w:szCs w:val="20"/>
                <w:highlight w:val="none"/>
                <w:lang w:val="en-US" w:eastAsia="zh-CN" w:bidi="ar"/>
              </w:rPr>
            </w:pPr>
            <w:r>
              <w:rPr>
                <w:rFonts w:hint="eastAsia" w:ascii="宋体" w:hAnsi="宋体" w:eastAsia="宋体" w:cs="宋体"/>
                <w:b w:val="0"/>
                <w:bCs/>
                <w:snapToGrid/>
                <w:color w:val="auto"/>
                <w:kern w:val="0"/>
                <w:sz w:val="20"/>
                <w:szCs w:val="20"/>
                <w:highlight w:val="none"/>
                <w:lang w:val="en-US" w:eastAsia="zh-CN" w:bidi="ar"/>
              </w:rPr>
              <w:t>内容全面、不漏项且有翔实的针对性解释说明的，该项得12分；</w:t>
            </w:r>
          </w:p>
          <w:p w14:paraId="59865394">
            <w:pPr>
              <w:keepNext w:val="0"/>
              <w:keepLines w:val="0"/>
              <w:pageBreakBefore w:val="0"/>
              <w:widowControl w:val="0"/>
              <w:suppressLineNumbers w:val="0"/>
              <w:kinsoku/>
              <w:autoSpaceDE/>
              <w:autoSpaceDN/>
              <w:adjustRightInd/>
              <w:snapToGrid/>
              <w:spacing w:before="0" w:beforeAutospacing="0" w:after="0" w:afterAutospacing="0" w:line="360" w:lineRule="exact"/>
              <w:ind w:left="0" w:right="0"/>
              <w:jc w:val="left"/>
              <w:textAlignment w:val="auto"/>
              <w:rPr>
                <w:rFonts w:hint="eastAsia" w:ascii="宋体" w:hAnsi="宋体" w:eastAsia="宋体" w:cs="宋体"/>
                <w:b w:val="0"/>
                <w:bCs/>
                <w:snapToGrid/>
                <w:color w:val="auto"/>
                <w:kern w:val="0"/>
                <w:sz w:val="20"/>
                <w:szCs w:val="20"/>
                <w:highlight w:val="none"/>
                <w:lang w:val="en-US" w:eastAsia="zh-CN" w:bidi="ar"/>
              </w:rPr>
            </w:pPr>
            <w:r>
              <w:rPr>
                <w:rFonts w:hint="eastAsia" w:ascii="宋体" w:hAnsi="宋体" w:eastAsia="宋体" w:cs="宋体"/>
                <w:b w:val="0"/>
                <w:bCs/>
                <w:snapToGrid/>
                <w:color w:val="auto"/>
                <w:kern w:val="0"/>
                <w:sz w:val="20"/>
                <w:szCs w:val="20"/>
                <w:highlight w:val="none"/>
                <w:lang w:val="en-US" w:eastAsia="zh-CN" w:bidi="ar"/>
              </w:rPr>
              <w:t>阐述内容较全面，1个内容中有遗漏，但有针对性解释说明的，该项得8分；</w:t>
            </w:r>
          </w:p>
          <w:p w14:paraId="2084FE9B">
            <w:pPr>
              <w:keepNext w:val="0"/>
              <w:keepLines w:val="0"/>
              <w:pageBreakBefore w:val="0"/>
              <w:widowControl w:val="0"/>
              <w:suppressLineNumbers w:val="0"/>
              <w:kinsoku/>
              <w:autoSpaceDE/>
              <w:autoSpaceDN/>
              <w:adjustRightInd/>
              <w:snapToGrid/>
              <w:spacing w:before="0" w:beforeAutospacing="0" w:after="0" w:afterAutospacing="0" w:line="360" w:lineRule="exact"/>
              <w:ind w:left="0" w:right="0"/>
              <w:jc w:val="left"/>
              <w:textAlignment w:val="auto"/>
              <w:rPr>
                <w:rFonts w:hint="eastAsia" w:ascii="宋体" w:hAnsi="宋体" w:eastAsia="宋体" w:cs="宋体"/>
                <w:b w:val="0"/>
                <w:bCs/>
                <w:snapToGrid/>
                <w:color w:val="auto"/>
                <w:kern w:val="0"/>
                <w:sz w:val="20"/>
                <w:szCs w:val="20"/>
                <w:highlight w:val="none"/>
                <w:lang w:val="en-US" w:eastAsia="zh-CN" w:bidi="ar"/>
              </w:rPr>
            </w:pPr>
            <w:r>
              <w:rPr>
                <w:rFonts w:hint="eastAsia" w:ascii="宋体" w:hAnsi="宋体" w:eastAsia="宋体" w:cs="宋体"/>
                <w:b w:val="0"/>
                <w:bCs/>
                <w:snapToGrid/>
                <w:color w:val="auto"/>
                <w:kern w:val="0"/>
                <w:sz w:val="20"/>
                <w:szCs w:val="20"/>
                <w:highlight w:val="none"/>
                <w:lang w:val="en-US" w:eastAsia="zh-CN" w:bidi="ar"/>
              </w:rPr>
              <w:t>有阐述内容，2个内容中有遗漏，无针对性解释说明或说明不清楚的，该项得4分。</w:t>
            </w:r>
          </w:p>
          <w:p w14:paraId="2726EBB8">
            <w:pPr>
              <w:keepNext w:val="0"/>
              <w:keepLines w:val="0"/>
              <w:pageBreakBefore w:val="0"/>
              <w:widowControl w:val="0"/>
              <w:suppressLineNumbers w:val="0"/>
              <w:kinsoku/>
              <w:autoSpaceDE/>
              <w:autoSpaceDN/>
              <w:adjustRightInd/>
              <w:snapToGrid/>
              <w:spacing w:before="0" w:beforeAutospacing="0" w:after="0" w:afterAutospacing="0" w:line="360" w:lineRule="exact"/>
              <w:ind w:left="0" w:right="0"/>
              <w:jc w:val="left"/>
              <w:textAlignment w:val="auto"/>
              <w:rPr>
                <w:rFonts w:hint="eastAsia" w:ascii="宋体" w:hAnsi="宋体" w:eastAsia="宋体" w:cs="宋体"/>
                <w:b w:val="0"/>
                <w:bCs/>
                <w:snapToGrid/>
                <w:color w:val="auto"/>
                <w:kern w:val="0"/>
                <w:sz w:val="20"/>
                <w:szCs w:val="20"/>
                <w:highlight w:val="none"/>
                <w:lang w:val="en-US" w:eastAsia="zh-CN" w:bidi="ar"/>
              </w:rPr>
            </w:pPr>
            <w:r>
              <w:rPr>
                <w:rFonts w:hint="eastAsia" w:ascii="宋体" w:hAnsi="宋体" w:eastAsia="宋体" w:cs="宋体"/>
                <w:b w:val="0"/>
                <w:bCs/>
                <w:snapToGrid/>
                <w:color w:val="auto"/>
                <w:kern w:val="0"/>
                <w:sz w:val="20"/>
                <w:szCs w:val="20"/>
                <w:highlight w:val="none"/>
                <w:lang w:val="en-US" w:eastAsia="zh-CN" w:bidi="ar"/>
              </w:rPr>
              <w:t>无阐述内容或3个内容中有遗漏，针对评分内容没有解释说明的，该项得0分。</w:t>
            </w:r>
          </w:p>
        </w:tc>
      </w:tr>
      <w:tr w14:paraId="6E0E04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5" w:type="pct"/>
            <w:tcBorders>
              <w:top w:val="single" w:color="auto" w:sz="4" w:space="0"/>
              <w:left w:val="single" w:color="auto" w:sz="4" w:space="0"/>
              <w:bottom w:val="single" w:color="auto" w:sz="4" w:space="0"/>
              <w:right w:val="single" w:color="auto" w:sz="4" w:space="0"/>
            </w:tcBorders>
            <w:noWrap w:val="0"/>
            <w:vAlign w:val="center"/>
          </w:tcPr>
          <w:p w14:paraId="3D3A3116">
            <w:pPr>
              <w:keepNext w:val="0"/>
              <w:keepLines w:val="0"/>
              <w:pageBreakBefore w:val="0"/>
              <w:widowControl w:val="0"/>
              <w:suppressLineNumbers w:val="0"/>
              <w:kinsoku/>
              <w:autoSpaceDE/>
              <w:autoSpaceDN/>
              <w:adjustRightInd/>
              <w:snapToGrid/>
              <w:spacing w:before="0" w:beforeAutospacing="0" w:after="0" w:afterAutospacing="0" w:line="360" w:lineRule="exact"/>
              <w:ind w:left="0" w:right="0"/>
              <w:jc w:val="center"/>
              <w:textAlignment w:val="auto"/>
              <w:rPr>
                <w:rFonts w:hint="eastAsia" w:ascii="宋体" w:hAnsi="宋体" w:eastAsia="宋体" w:cs="宋体"/>
                <w:snapToGrid/>
                <w:color w:val="auto"/>
                <w:kern w:val="0"/>
                <w:sz w:val="20"/>
                <w:szCs w:val="20"/>
                <w:highlight w:val="none"/>
                <w:lang w:val="en-US" w:eastAsia="zh-CN" w:bidi="ar-SA"/>
              </w:rPr>
            </w:pPr>
            <w:r>
              <w:rPr>
                <w:rFonts w:hint="eastAsia" w:ascii="宋体" w:hAnsi="宋体" w:eastAsia="宋体" w:cs="宋体"/>
                <w:snapToGrid/>
                <w:color w:val="auto"/>
                <w:kern w:val="0"/>
                <w:sz w:val="20"/>
                <w:szCs w:val="20"/>
                <w:highlight w:val="none"/>
                <w:lang w:val="en-US" w:eastAsia="zh-CN" w:bidi="ar-SA"/>
              </w:rPr>
              <w:t>2</w:t>
            </w:r>
          </w:p>
        </w:tc>
        <w:tc>
          <w:tcPr>
            <w:tcW w:w="670" w:type="pct"/>
            <w:tcBorders>
              <w:top w:val="single" w:color="auto" w:sz="4" w:space="0"/>
              <w:left w:val="single" w:color="auto" w:sz="4" w:space="0"/>
              <w:bottom w:val="single" w:color="auto" w:sz="4" w:space="0"/>
              <w:right w:val="single" w:color="auto" w:sz="4" w:space="0"/>
            </w:tcBorders>
            <w:noWrap w:val="0"/>
            <w:vAlign w:val="center"/>
          </w:tcPr>
          <w:p w14:paraId="3AB75864">
            <w:pPr>
              <w:keepNext w:val="0"/>
              <w:keepLines w:val="0"/>
              <w:pageBreakBefore w:val="0"/>
              <w:widowControl w:val="0"/>
              <w:suppressLineNumbers w:val="0"/>
              <w:kinsoku/>
              <w:autoSpaceDE/>
              <w:autoSpaceDN/>
              <w:adjustRightInd/>
              <w:snapToGrid/>
              <w:spacing w:before="0" w:beforeAutospacing="0" w:after="0" w:afterAutospacing="0" w:line="360" w:lineRule="exact"/>
              <w:ind w:left="0" w:right="0"/>
              <w:jc w:val="center"/>
              <w:textAlignment w:val="auto"/>
              <w:rPr>
                <w:rFonts w:hint="eastAsia" w:ascii="宋体" w:hAnsi="宋体" w:eastAsia="宋体" w:cs="Times New Roman"/>
                <w:snapToGrid/>
                <w:color w:val="auto"/>
                <w:kern w:val="0"/>
                <w:sz w:val="20"/>
                <w:szCs w:val="20"/>
                <w:highlight w:val="none"/>
                <w:lang w:val="en-US" w:eastAsia="zh-CN" w:bidi="ar-SA"/>
              </w:rPr>
            </w:pPr>
            <w:r>
              <w:rPr>
                <w:rFonts w:hint="eastAsia" w:ascii="宋体" w:hAnsi="宋体" w:eastAsia="宋体" w:cs="宋体"/>
                <w:bCs/>
                <w:snapToGrid/>
                <w:color w:val="auto"/>
                <w:kern w:val="0"/>
                <w:sz w:val="20"/>
                <w:szCs w:val="20"/>
                <w:highlight w:val="none"/>
                <w:lang w:val="en-US" w:eastAsia="zh-CN" w:bidi="ar"/>
              </w:rPr>
              <w:t>项目实施方案及保证措施</w:t>
            </w:r>
          </w:p>
        </w:tc>
        <w:tc>
          <w:tcPr>
            <w:tcW w:w="395"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6F93C48A">
            <w:pPr>
              <w:keepNext w:val="0"/>
              <w:keepLines w:val="0"/>
              <w:pageBreakBefore w:val="0"/>
              <w:widowControl w:val="0"/>
              <w:suppressLineNumbers w:val="0"/>
              <w:kinsoku/>
              <w:autoSpaceDE/>
              <w:autoSpaceDN/>
              <w:adjustRightInd/>
              <w:snapToGrid/>
              <w:spacing w:before="0" w:beforeAutospacing="0" w:after="0" w:afterAutospacing="0" w:line="360" w:lineRule="exact"/>
              <w:ind w:left="0" w:right="0"/>
              <w:jc w:val="center"/>
              <w:textAlignment w:val="auto"/>
              <w:rPr>
                <w:rFonts w:hint="eastAsia" w:ascii="宋体" w:hAnsi="宋体" w:eastAsia="宋体" w:cs="宋体"/>
                <w:bCs/>
                <w:snapToGrid/>
                <w:color w:val="auto"/>
                <w:kern w:val="0"/>
                <w:sz w:val="20"/>
                <w:szCs w:val="20"/>
                <w:highlight w:val="none"/>
                <w:lang w:val="en-US" w:eastAsia="zh-CN" w:bidi="ar-SA"/>
              </w:rPr>
            </w:pPr>
            <w:r>
              <w:rPr>
                <w:rFonts w:hint="eastAsia" w:ascii="宋体" w:hAnsi="宋体" w:cs="宋体"/>
                <w:snapToGrid/>
                <w:color w:val="auto"/>
                <w:kern w:val="0"/>
                <w:sz w:val="20"/>
                <w:szCs w:val="20"/>
                <w:highlight w:val="none"/>
                <w:lang w:val="en-US" w:eastAsia="zh-CN" w:bidi="ar"/>
              </w:rPr>
              <w:t>12</w:t>
            </w:r>
            <w:r>
              <w:rPr>
                <w:rFonts w:hint="eastAsia" w:ascii="宋体" w:hAnsi="宋体" w:eastAsia="宋体" w:cs="宋体"/>
                <w:snapToGrid/>
                <w:color w:val="auto"/>
                <w:kern w:val="0"/>
                <w:sz w:val="20"/>
                <w:szCs w:val="20"/>
                <w:highlight w:val="none"/>
                <w:lang w:val="en-US" w:eastAsia="zh-CN" w:bidi="ar"/>
              </w:rPr>
              <w:t>分</w:t>
            </w:r>
          </w:p>
        </w:tc>
        <w:tc>
          <w:tcPr>
            <w:tcW w:w="3599"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1C6F2F88">
            <w:pPr>
              <w:keepNext w:val="0"/>
              <w:keepLines w:val="0"/>
              <w:pageBreakBefore w:val="0"/>
              <w:widowControl w:val="0"/>
              <w:suppressLineNumbers w:val="0"/>
              <w:kinsoku/>
              <w:autoSpaceDE/>
              <w:autoSpaceDN/>
              <w:adjustRightInd/>
              <w:snapToGrid/>
              <w:spacing w:before="0" w:beforeAutospacing="0" w:after="0" w:afterAutospacing="0" w:line="360" w:lineRule="exact"/>
              <w:ind w:left="0" w:right="0"/>
              <w:jc w:val="left"/>
              <w:textAlignment w:val="auto"/>
              <w:rPr>
                <w:rFonts w:hint="default" w:ascii="宋体" w:hAnsi="宋体" w:eastAsia="宋体" w:cs="宋体"/>
                <w:b/>
                <w:bCs w:val="0"/>
                <w:snapToGrid/>
                <w:color w:val="auto"/>
                <w:kern w:val="0"/>
                <w:sz w:val="20"/>
                <w:szCs w:val="20"/>
                <w:highlight w:val="none"/>
                <w:lang w:val="en-US" w:eastAsia="zh-CN" w:bidi="ar"/>
              </w:rPr>
            </w:pPr>
            <w:r>
              <w:rPr>
                <w:rFonts w:hint="eastAsia" w:ascii="宋体" w:hAnsi="宋体" w:eastAsia="宋体" w:cs="宋体"/>
                <w:b/>
                <w:bCs w:val="0"/>
                <w:snapToGrid/>
                <w:color w:val="auto"/>
                <w:kern w:val="0"/>
                <w:sz w:val="20"/>
                <w:szCs w:val="20"/>
                <w:highlight w:val="none"/>
                <w:lang w:val="en-US" w:eastAsia="zh-CN" w:bidi="ar"/>
              </w:rPr>
              <w:t>①投标人针对本项目提出的质量保证措施、②投标人针对本项目提出的生产工艺及质量控制的方法及工具、③投标人针对本项目提出的生产工艺及质量控制的重点</w:t>
            </w:r>
          </w:p>
          <w:p w14:paraId="63F5C77F">
            <w:pPr>
              <w:keepNext w:val="0"/>
              <w:keepLines w:val="0"/>
              <w:pageBreakBefore w:val="0"/>
              <w:widowControl w:val="0"/>
              <w:suppressLineNumbers w:val="0"/>
              <w:kinsoku/>
              <w:autoSpaceDE/>
              <w:autoSpaceDN/>
              <w:adjustRightInd/>
              <w:snapToGrid/>
              <w:spacing w:before="0" w:beforeAutospacing="0" w:after="0" w:afterAutospacing="0" w:line="360" w:lineRule="exact"/>
              <w:ind w:left="0" w:right="0"/>
              <w:jc w:val="left"/>
              <w:textAlignment w:val="auto"/>
              <w:rPr>
                <w:rFonts w:hint="eastAsia" w:ascii="宋体" w:hAnsi="宋体" w:eastAsia="宋体" w:cs="宋体"/>
                <w:bCs/>
                <w:snapToGrid/>
                <w:color w:val="auto"/>
                <w:kern w:val="0"/>
                <w:sz w:val="20"/>
                <w:szCs w:val="20"/>
                <w:highlight w:val="none"/>
                <w:lang w:val="en-US" w:eastAsia="zh-CN" w:bidi="ar"/>
              </w:rPr>
            </w:pPr>
            <w:r>
              <w:rPr>
                <w:rFonts w:hint="eastAsia" w:ascii="宋体" w:hAnsi="宋体" w:eastAsia="宋体" w:cs="宋体"/>
                <w:bCs/>
                <w:snapToGrid/>
                <w:color w:val="auto"/>
                <w:kern w:val="0"/>
                <w:sz w:val="20"/>
                <w:szCs w:val="20"/>
                <w:highlight w:val="none"/>
                <w:lang w:val="en-US" w:eastAsia="zh-CN" w:bidi="ar"/>
              </w:rPr>
              <w:t>投标供应商须针对上述①、②、③条评分内容分别进行阐述，阐述内容须满足采购需求。</w:t>
            </w:r>
          </w:p>
          <w:p w14:paraId="500D9FEA">
            <w:pPr>
              <w:keepNext w:val="0"/>
              <w:keepLines w:val="0"/>
              <w:pageBreakBefore w:val="0"/>
              <w:widowControl w:val="0"/>
              <w:suppressLineNumbers w:val="0"/>
              <w:kinsoku/>
              <w:autoSpaceDE/>
              <w:autoSpaceDN/>
              <w:adjustRightInd/>
              <w:snapToGrid/>
              <w:spacing w:before="0" w:beforeAutospacing="0" w:after="0" w:afterAutospacing="0" w:line="360" w:lineRule="exact"/>
              <w:ind w:left="0" w:right="0"/>
              <w:jc w:val="left"/>
              <w:textAlignment w:val="auto"/>
              <w:rPr>
                <w:rFonts w:hint="eastAsia" w:ascii="宋体" w:hAnsi="宋体" w:eastAsia="宋体" w:cs="宋体"/>
                <w:bCs/>
                <w:snapToGrid/>
                <w:color w:val="auto"/>
                <w:kern w:val="0"/>
                <w:sz w:val="20"/>
                <w:szCs w:val="20"/>
                <w:highlight w:val="none"/>
                <w:lang w:val="en-US" w:eastAsia="zh-CN" w:bidi="ar"/>
              </w:rPr>
            </w:pPr>
            <w:r>
              <w:rPr>
                <w:rFonts w:hint="eastAsia" w:ascii="宋体" w:hAnsi="宋体" w:eastAsia="宋体" w:cs="宋体"/>
                <w:bCs/>
                <w:snapToGrid/>
                <w:color w:val="auto"/>
                <w:kern w:val="0"/>
                <w:sz w:val="20"/>
                <w:szCs w:val="20"/>
                <w:highlight w:val="none"/>
                <w:lang w:val="en-US" w:eastAsia="zh-CN" w:bidi="ar"/>
              </w:rPr>
              <w:t>内容全面、不漏项且有翔实的针对性解释说明的，该项得12分；</w:t>
            </w:r>
          </w:p>
          <w:p w14:paraId="5658655C">
            <w:pPr>
              <w:keepNext w:val="0"/>
              <w:keepLines w:val="0"/>
              <w:pageBreakBefore w:val="0"/>
              <w:widowControl w:val="0"/>
              <w:suppressLineNumbers w:val="0"/>
              <w:kinsoku/>
              <w:autoSpaceDE/>
              <w:autoSpaceDN/>
              <w:adjustRightInd/>
              <w:snapToGrid/>
              <w:spacing w:before="0" w:beforeAutospacing="0" w:after="0" w:afterAutospacing="0" w:line="360" w:lineRule="exact"/>
              <w:ind w:left="0" w:right="0"/>
              <w:jc w:val="left"/>
              <w:textAlignment w:val="auto"/>
              <w:rPr>
                <w:rFonts w:hint="eastAsia" w:ascii="宋体" w:hAnsi="宋体" w:eastAsia="宋体" w:cs="宋体"/>
                <w:bCs/>
                <w:snapToGrid/>
                <w:color w:val="auto"/>
                <w:kern w:val="0"/>
                <w:sz w:val="20"/>
                <w:szCs w:val="20"/>
                <w:highlight w:val="none"/>
                <w:lang w:val="en-US" w:eastAsia="zh-CN" w:bidi="ar"/>
              </w:rPr>
            </w:pPr>
            <w:r>
              <w:rPr>
                <w:rFonts w:hint="eastAsia" w:ascii="宋体" w:hAnsi="宋体" w:eastAsia="宋体" w:cs="宋体"/>
                <w:bCs/>
                <w:snapToGrid/>
                <w:color w:val="auto"/>
                <w:kern w:val="0"/>
                <w:sz w:val="20"/>
                <w:szCs w:val="20"/>
                <w:highlight w:val="none"/>
                <w:lang w:val="en-US" w:eastAsia="zh-CN" w:bidi="ar"/>
              </w:rPr>
              <w:t>阐述内容较全面，1个内容中有遗漏，但有针对性解释说明的，该项得8分；</w:t>
            </w:r>
          </w:p>
          <w:p w14:paraId="2055A29D">
            <w:pPr>
              <w:keepNext w:val="0"/>
              <w:keepLines w:val="0"/>
              <w:pageBreakBefore w:val="0"/>
              <w:widowControl w:val="0"/>
              <w:suppressLineNumbers w:val="0"/>
              <w:kinsoku/>
              <w:autoSpaceDE/>
              <w:autoSpaceDN/>
              <w:adjustRightInd/>
              <w:snapToGrid/>
              <w:spacing w:before="0" w:beforeAutospacing="0" w:after="0" w:afterAutospacing="0" w:line="360" w:lineRule="exact"/>
              <w:ind w:left="0" w:right="0"/>
              <w:jc w:val="left"/>
              <w:textAlignment w:val="auto"/>
              <w:rPr>
                <w:rFonts w:hint="eastAsia" w:ascii="宋体" w:hAnsi="宋体" w:eastAsia="宋体" w:cs="宋体"/>
                <w:bCs/>
                <w:snapToGrid/>
                <w:color w:val="auto"/>
                <w:kern w:val="0"/>
                <w:sz w:val="20"/>
                <w:szCs w:val="20"/>
                <w:highlight w:val="none"/>
                <w:lang w:val="en-US" w:eastAsia="zh-CN" w:bidi="ar"/>
              </w:rPr>
            </w:pPr>
            <w:r>
              <w:rPr>
                <w:rFonts w:hint="eastAsia" w:ascii="宋体" w:hAnsi="宋体" w:eastAsia="宋体" w:cs="宋体"/>
                <w:bCs/>
                <w:snapToGrid/>
                <w:color w:val="auto"/>
                <w:kern w:val="0"/>
                <w:sz w:val="20"/>
                <w:szCs w:val="20"/>
                <w:highlight w:val="none"/>
                <w:lang w:val="en-US" w:eastAsia="zh-CN" w:bidi="ar"/>
              </w:rPr>
              <w:t>有阐述内容，2个内容中有遗漏，无针对性解释说明或说明不清楚的，该项得4分。</w:t>
            </w:r>
          </w:p>
          <w:p w14:paraId="4151A7D9">
            <w:pPr>
              <w:keepNext w:val="0"/>
              <w:keepLines w:val="0"/>
              <w:pageBreakBefore w:val="0"/>
              <w:widowControl w:val="0"/>
              <w:suppressLineNumbers w:val="0"/>
              <w:kinsoku/>
              <w:autoSpaceDE/>
              <w:autoSpaceDN/>
              <w:adjustRightInd/>
              <w:snapToGrid/>
              <w:spacing w:before="0" w:beforeAutospacing="0" w:after="0" w:afterAutospacing="0" w:line="360" w:lineRule="exact"/>
              <w:ind w:left="0" w:right="0"/>
              <w:jc w:val="left"/>
              <w:textAlignment w:val="auto"/>
              <w:rPr>
                <w:rFonts w:hint="eastAsia" w:ascii="宋体" w:hAnsi="宋体" w:eastAsia="宋体" w:cs="宋体"/>
                <w:bCs/>
                <w:snapToGrid/>
                <w:color w:val="auto"/>
                <w:kern w:val="0"/>
                <w:sz w:val="20"/>
                <w:szCs w:val="20"/>
                <w:highlight w:val="none"/>
                <w:lang w:val="en-US" w:eastAsia="zh-CN" w:bidi="ar"/>
              </w:rPr>
            </w:pPr>
            <w:r>
              <w:rPr>
                <w:rFonts w:hint="eastAsia" w:ascii="宋体" w:hAnsi="宋体" w:eastAsia="宋体" w:cs="宋体"/>
                <w:bCs/>
                <w:snapToGrid/>
                <w:color w:val="auto"/>
                <w:kern w:val="0"/>
                <w:sz w:val="20"/>
                <w:szCs w:val="20"/>
                <w:highlight w:val="none"/>
                <w:lang w:val="en-US" w:eastAsia="zh-CN" w:bidi="ar"/>
              </w:rPr>
              <w:t>无阐述内容或3个内容中有遗漏，针对评分内容没有解释说明的，该项得0分。</w:t>
            </w:r>
          </w:p>
        </w:tc>
      </w:tr>
      <w:tr w14:paraId="7C08B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trPr>
        <w:tc>
          <w:tcPr>
            <w:tcW w:w="335" w:type="pct"/>
            <w:tcBorders>
              <w:top w:val="single" w:color="auto" w:sz="4" w:space="0"/>
              <w:left w:val="single" w:color="auto" w:sz="4" w:space="0"/>
              <w:bottom w:val="single" w:color="auto" w:sz="4" w:space="0"/>
              <w:right w:val="single" w:color="auto" w:sz="4" w:space="0"/>
            </w:tcBorders>
            <w:noWrap w:val="0"/>
            <w:vAlign w:val="center"/>
          </w:tcPr>
          <w:p w14:paraId="4252B78D">
            <w:pPr>
              <w:keepNext w:val="0"/>
              <w:keepLines w:val="0"/>
              <w:pageBreakBefore w:val="0"/>
              <w:widowControl w:val="0"/>
              <w:suppressLineNumbers w:val="0"/>
              <w:kinsoku/>
              <w:autoSpaceDE/>
              <w:autoSpaceDN/>
              <w:adjustRightInd/>
              <w:snapToGrid/>
              <w:spacing w:before="0" w:beforeAutospacing="0" w:after="0" w:afterAutospacing="0" w:line="360" w:lineRule="exact"/>
              <w:ind w:left="0" w:right="0"/>
              <w:jc w:val="center"/>
              <w:textAlignment w:val="auto"/>
              <w:rPr>
                <w:rFonts w:hint="default" w:ascii="宋体" w:hAnsi="宋体" w:eastAsia="宋体" w:cs="宋体"/>
                <w:snapToGrid/>
                <w:color w:val="auto"/>
                <w:kern w:val="0"/>
                <w:sz w:val="20"/>
                <w:szCs w:val="20"/>
                <w:highlight w:val="none"/>
                <w:lang w:val="en-US" w:eastAsia="zh-CN" w:bidi="ar-SA"/>
              </w:rPr>
            </w:pPr>
            <w:r>
              <w:rPr>
                <w:rFonts w:hint="eastAsia" w:ascii="宋体" w:hAnsi="宋体" w:cs="宋体"/>
                <w:snapToGrid/>
                <w:color w:val="auto"/>
                <w:kern w:val="0"/>
                <w:sz w:val="20"/>
                <w:szCs w:val="20"/>
                <w:highlight w:val="none"/>
                <w:lang w:val="en-US" w:eastAsia="zh-CN" w:bidi="ar-SA"/>
              </w:rPr>
              <w:t>3</w:t>
            </w:r>
          </w:p>
        </w:tc>
        <w:tc>
          <w:tcPr>
            <w:tcW w:w="670" w:type="pct"/>
            <w:tcBorders>
              <w:top w:val="single" w:color="auto" w:sz="4" w:space="0"/>
              <w:left w:val="single" w:color="auto" w:sz="4" w:space="0"/>
              <w:bottom w:val="single" w:color="auto" w:sz="4" w:space="0"/>
              <w:right w:val="single" w:color="auto" w:sz="4" w:space="0"/>
            </w:tcBorders>
            <w:noWrap w:val="0"/>
            <w:vAlign w:val="center"/>
          </w:tcPr>
          <w:p w14:paraId="6B312F94">
            <w:pPr>
              <w:keepNext w:val="0"/>
              <w:keepLines w:val="0"/>
              <w:pageBreakBefore w:val="0"/>
              <w:widowControl w:val="0"/>
              <w:suppressLineNumbers w:val="0"/>
              <w:kinsoku/>
              <w:autoSpaceDE/>
              <w:autoSpaceDN/>
              <w:adjustRightInd/>
              <w:snapToGrid/>
              <w:spacing w:before="0" w:beforeAutospacing="0" w:after="0" w:afterAutospacing="0" w:line="360" w:lineRule="exact"/>
              <w:ind w:left="0" w:right="0"/>
              <w:jc w:val="center"/>
              <w:textAlignment w:val="auto"/>
              <w:rPr>
                <w:rFonts w:hint="eastAsia" w:ascii="宋体" w:hAnsi="宋体" w:eastAsia="宋体" w:cs="宋体"/>
                <w:bCs/>
                <w:snapToGrid/>
                <w:color w:val="auto"/>
                <w:kern w:val="0"/>
                <w:sz w:val="20"/>
                <w:szCs w:val="20"/>
                <w:highlight w:val="none"/>
                <w:lang w:val="en-US" w:eastAsia="zh-CN" w:bidi="ar"/>
              </w:rPr>
            </w:pPr>
            <w:r>
              <w:rPr>
                <w:rFonts w:hint="eastAsia" w:ascii="宋体" w:hAnsi="宋体" w:eastAsia="宋体" w:cs="宋体"/>
                <w:bCs/>
                <w:snapToGrid/>
                <w:color w:val="auto"/>
                <w:kern w:val="0"/>
                <w:sz w:val="20"/>
                <w:szCs w:val="20"/>
                <w:highlight w:val="none"/>
                <w:lang w:val="en-US" w:eastAsia="zh-CN" w:bidi="ar"/>
              </w:rPr>
              <w:t>培训方案</w:t>
            </w:r>
          </w:p>
        </w:tc>
        <w:tc>
          <w:tcPr>
            <w:tcW w:w="395"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1A092CFD">
            <w:pPr>
              <w:keepNext w:val="0"/>
              <w:keepLines w:val="0"/>
              <w:pageBreakBefore w:val="0"/>
              <w:widowControl w:val="0"/>
              <w:suppressLineNumbers w:val="0"/>
              <w:kinsoku/>
              <w:autoSpaceDE/>
              <w:autoSpaceDN/>
              <w:adjustRightInd/>
              <w:snapToGrid/>
              <w:spacing w:before="0" w:beforeAutospacing="0" w:after="0" w:afterAutospacing="0" w:line="360" w:lineRule="exact"/>
              <w:ind w:left="0" w:right="0"/>
              <w:jc w:val="center"/>
              <w:textAlignment w:val="auto"/>
              <w:rPr>
                <w:rFonts w:hint="default" w:ascii="宋体" w:hAnsi="宋体" w:eastAsia="宋体" w:cs="宋体"/>
                <w:snapToGrid/>
                <w:color w:val="auto"/>
                <w:kern w:val="0"/>
                <w:sz w:val="20"/>
                <w:szCs w:val="20"/>
                <w:highlight w:val="none"/>
                <w:lang w:val="en-US" w:eastAsia="zh-CN" w:bidi="ar"/>
              </w:rPr>
            </w:pPr>
            <w:r>
              <w:rPr>
                <w:rFonts w:hint="eastAsia" w:ascii="宋体" w:hAnsi="宋体" w:cs="宋体"/>
                <w:snapToGrid/>
                <w:color w:val="auto"/>
                <w:kern w:val="0"/>
                <w:sz w:val="20"/>
                <w:szCs w:val="20"/>
                <w:highlight w:val="none"/>
                <w:lang w:val="en-US" w:eastAsia="zh-CN" w:bidi="ar"/>
              </w:rPr>
              <w:t>5分</w:t>
            </w:r>
          </w:p>
        </w:tc>
        <w:tc>
          <w:tcPr>
            <w:tcW w:w="3599"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7854907D">
            <w:pPr>
              <w:keepNext w:val="0"/>
              <w:keepLines w:val="0"/>
              <w:pageBreakBefore w:val="0"/>
              <w:widowControl w:val="0"/>
              <w:suppressLineNumbers w:val="0"/>
              <w:kinsoku/>
              <w:autoSpaceDE/>
              <w:autoSpaceDN/>
              <w:adjustRightInd/>
              <w:snapToGrid/>
              <w:spacing w:before="0" w:beforeAutospacing="0" w:after="0" w:afterAutospacing="0" w:line="360" w:lineRule="exact"/>
              <w:ind w:left="0" w:right="0"/>
              <w:jc w:val="left"/>
              <w:textAlignment w:val="auto"/>
              <w:rPr>
                <w:rFonts w:hint="eastAsia" w:ascii="宋体" w:hAnsi="宋体" w:eastAsia="宋体" w:cs="宋体"/>
                <w:b/>
                <w:bCs w:val="0"/>
                <w:snapToGrid/>
                <w:color w:val="auto"/>
                <w:kern w:val="0"/>
                <w:sz w:val="20"/>
                <w:szCs w:val="20"/>
                <w:highlight w:val="none"/>
                <w:lang w:val="en-US" w:eastAsia="zh-CN" w:bidi="ar"/>
              </w:rPr>
            </w:pPr>
            <w:r>
              <w:rPr>
                <w:rFonts w:hint="eastAsia" w:ascii="宋体" w:hAnsi="宋体" w:eastAsia="宋体" w:cs="宋体"/>
                <w:b/>
                <w:bCs w:val="0"/>
                <w:snapToGrid/>
                <w:color w:val="auto"/>
                <w:kern w:val="0"/>
                <w:sz w:val="20"/>
                <w:szCs w:val="20"/>
                <w:highlight w:val="none"/>
                <w:lang w:val="en-US" w:eastAsia="zh-CN" w:bidi="ar"/>
              </w:rPr>
              <w:t xml:space="preserve">①培训日程、培训地点、培训内容等内容、②负责培训的专业人员安排等内容 </w:t>
            </w:r>
          </w:p>
          <w:p w14:paraId="56DBF88F">
            <w:pPr>
              <w:keepNext w:val="0"/>
              <w:keepLines w:val="0"/>
              <w:pageBreakBefore w:val="0"/>
              <w:widowControl w:val="0"/>
              <w:suppressLineNumbers w:val="0"/>
              <w:kinsoku/>
              <w:autoSpaceDE/>
              <w:autoSpaceDN/>
              <w:adjustRightInd/>
              <w:snapToGrid/>
              <w:spacing w:before="0" w:beforeAutospacing="0" w:after="0" w:afterAutospacing="0" w:line="360" w:lineRule="exact"/>
              <w:ind w:left="0" w:right="0"/>
              <w:jc w:val="left"/>
              <w:textAlignment w:val="auto"/>
              <w:rPr>
                <w:rFonts w:hint="eastAsia" w:ascii="宋体" w:hAnsi="宋体" w:eastAsia="宋体" w:cs="宋体"/>
                <w:bCs/>
                <w:snapToGrid/>
                <w:color w:val="auto"/>
                <w:kern w:val="0"/>
                <w:sz w:val="20"/>
                <w:szCs w:val="20"/>
                <w:highlight w:val="none"/>
                <w:lang w:val="en-US" w:eastAsia="zh-CN" w:bidi="ar"/>
              </w:rPr>
            </w:pPr>
            <w:r>
              <w:rPr>
                <w:rFonts w:hint="eastAsia" w:ascii="宋体" w:hAnsi="宋体" w:eastAsia="宋体" w:cs="宋体"/>
                <w:bCs/>
                <w:snapToGrid/>
                <w:color w:val="auto"/>
                <w:kern w:val="0"/>
                <w:sz w:val="20"/>
                <w:szCs w:val="20"/>
                <w:highlight w:val="none"/>
                <w:lang w:val="en-US" w:eastAsia="zh-CN" w:bidi="ar"/>
              </w:rPr>
              <w:t>投标供应商须针对上述①、②条评分内容分别进行阐述，阐述内容须满足采购需求。</w:t>
            </w:r>
          </w:p>
          <w:p w14:paraId="7A2E1887">
            <w:pPr>
              <w:keepNext w:val="0"/>
              <w:keepLines w:val="0"/>
              <w:pageBreakBefore w:val="0"/>
              <w:widowControl w:val="0"/>
              <w:suppressLineNumbers w:val="0"/>
              <w:kinsoku/>
              <w:autoSpaceDE/>
              <w:autoSpaceDN/>
              <w:adjustRightInd/>
              <w:snapToGrid/>
              <w:spacing w:before="0" w:beforeAutospacing="0" w:after="0" w:afterAutospacing="0" w:line="360" w:lineRule="exact"/>
              <w:ind w:left="0" w:right="0"/>
              <w:jc w:val="left"/>
              <w:textAlignment w:val="auto"/>
              <w:rPr>
                <w:rFonts w:hint="eastAsia" w:ascii="宋体" w:hAnsi="宋体" w:eastAsia="宋体" w:cs="宋体"/>
                <w:bCs/>
                <w:snapToGrid/>
                <w:color w:val="auto"/>
                <w:kern w:val="0"/>
                <w:sz w:val="20"/>
                <w:szCs w:val="20"/>
                <w:highlight w:val="none"/>
                <w:lang w:val="en-US" w:eastAsia="zh-CN" w:bidi="ar"/>
              </w:rPr>
            </w:pPr>
            <w:r>
              <w:rPr>
                <w:rFonts w:hint="eastAsia" w:ascii="宋体" w:hAnsi="宋体" w:eastAsia="宋体" w:cs="宋体"/>
                <w:bCs/>
                <w:snapToGrid/>
                <w:color w:val="auto"/>
                <w:kern w:val="0"/>
                <w:sz w:val="20"/>
                <w:szCs w:val="20"/>
                <w:highlight w:val="none"/>
                <w:lang w:val="en-US" w:eastAsia="zh-CN" w:bidi="ar"/>
              </w:rPr>
              <w:t>内容全面、不漏项且有翔实的针对性解释说明的，该项得5分；</w:t>
            </w:r>
          </w:p>
          <w:p w14:paraId="5D112A6D">
            <w:pPr>
              <w:keepNext w:val="0"/>
              <w:keepLines w:val="0"/>
              <w:pageBreakBefore w:val="0"/>
              <w:widowControl w:val="0"/>
              <w:suppressLineNumbers w:val="0"/>
              <w:kinsoku/>
              <w:autoSpaceDE/>
              <w:autoSpaceDN/>
              <w:adjustRightInd/>
              <w:snapToGrid/>
              <w:spacing w:before="0" w:beforeAutospacing="0" w:after="0" w:afterAutospacing="0" w:line="360" w:lineRule="exact"/>
              <w:ind w:left="0" w:right="0"/>
              <w:jc w:val="left"/>
              <w:textAlignment w:val="auto"/>
              <w:rPr>
                <w:rFonts w:hint="eastAsia" w:ascii="宋体" w:hAnsi="宋体" w:eastAsia="宋体" w:cs="宋体"/>
                <w:bCs/>
                <w:snapToGrid/>
                <w:color w:val="auto"/>
                <w:kern w:val="0"/>
                <w:sz w:val="20"/>
                <w:szCs w:val="20"/>
                <w:highlight w:val="none"/>
                <w:lang w:val="en-US" w:eastAsia="zh-CN" w:bidi="ar"/>
              </w:rPr>
            </w:pPr>
            <w:r>
              <w:rPr>
                <w:rFonts w:hint="eastAsia" w:ascii="宋体" w:hAnsi="宋体" w:eastAsia="宋体" w:cs="宋体"/>
                <w:bCs/>
                <w:snapToGrid/>
                <w:color w:val="auto"/>
                <w:kern w:val="0"/>
                <w:sz w:val="20"/>
                <w:szCs w:val="20"/>
                <w:highlight w:val="none"/>
                <w:lang w:val="en-US" w:eastAsia="zh-CN" w:bidi="ar"/>
              </w:rPr>
              <w:t>阐述内容较全面，1个内容中有遗漏，但有针对性解释说明的，该项得2.5分；</w:t>
            </w:r>
          </w:p>
          <w:p w14:paraId="06ED4AE1">
            <w:pPr>
              <w:keepNext w:val="0"/>
              <w:keepLines w:val="0"/>
              <w:pageBreakBefore w:val="0"/>
              <w:widowControl w:val="0"/>
              <w:suppressLineNumbers w:val="0"/>
              <w:kinsoku/>
              <w:autoSpaceDE/>
              <w:autoSpaceDN/>
              <w:adjustRightInd/>
              <w:snapToGrid/>
              <w:spacing w:before="0" w:beforeAutospacing="0" w:after="0" w:afterAutospacing="0" w:line="360" w:lineRule="exact"/>
              <w:ind w:left="0" w:right="0"/>
              <w:jc w:val="left"/>
              <w:textAlignment w:val="auto"/>
              <w:rPr>
                <w:rFonts w:hint="eastAsia" w:ascii="宋体" w:hAnsi="宋体" w:eastAsia="宋体" w:cs="宋体"/>
                <w:b w:val="0"/>
                <w:bCs/>
                <w:snapToGrid/>
                <w:color w:val="auto"/>
                <w:kern w:val="0"/>
                <w:sz w:val="20"/>
                <w:szCs w:val="20"/>
                <w:highlight w:val="none"/>
                <w:lang w:val="en-US" w:eastAsia="zh-CN" w:bidi="ar"/>
              </w:rPr>
            </w:pPr>
            <w:r>
              <w:rPr>
                <w:rFonts w:hint="eastAsia" w:ascii="宋体" w:hAnsi="宋体" w:eastAsia="宋体" w:cs="宋体"/>
                <w:b w:val="0"/>
                <w:bCs/>
                <w:snapToGrid/>
                <w:color w:val="auto"/>
                <w:kern w:val="0"/>
                <w:sz w:val="20"/>
                <w:szCs w:val="20"/>
                <w:highlight w:val="none"/>
                <w:lang w:val="en-US" w:eastAsia="zh-CN" w:bidi="ar"/>
              </w:rPr>
              <w:t>无阐述内容或2个内容中有遗漏，针对评分内容没有解释说明的，该项得0分。</w:t>
            </w:r>
          </w:p>
        </w:tc>
      </w:tr>
      <w:tr w14:paraId="76411F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5" w:type="pct"/>
            <w:tcBorders>
              <w:top w:val="single" w:color="auto" w:sz="4" w:space="0"/>
              <w:left w:val="single" w:color="auto" w:sz="4" w:space="0"/>
              <w:bottom w:val="single" w:color="auto" w:sz="4" w:space="0"/>
              <w:right w:val="single" w:color="auto" w:sz="4" w:space="0"/>
            </w:tcBorders>
            <w:noWrap w:val="0"/>
            <w:vAlign w:val="center"/>
          </w:tcPr>
          <w:p w14:paraId="12839EC7">
            <w:pPr>
              <w:keepNext w:val="0"/>
              <w:keepLines w:val="0"/>
              <w:pageBreakBefore w:val="0"/>
              <w:widowControl w:val="0"/>
              <w:suppressLineNumbers w:val="0"/>
              <w:kinsoku/>
              <w:autoSpaceDE/>
              <w:autoSpaceDN/>
              <w:adjustRightInd/>
              <w:snapToGrid/>
              <w:spacing w:before="0" w:beforeAutospacing="0" w:after="0" w:afterAutospacing="0" w:line="360" w:lineRule="exact"/>
              <w:ind w:left="0" w:right="0"/>
              <w:jc w:val="center"/>
              <w:textAlignment w:val="auto"/>
              <w:rPr>
                <w:rFonts w:hint="eastAsia" w:ascii="宋体" w:hAnsi="宋体" w:eastAsia="宋体" w:cs="宋体"/>
                <w:snapToGrid/>
                <w:color w:val="auto"/>
                <w:kern w:val="0"/>
                <w:sz w:val="20"/>
                <w:szCs w:val="20"/>
                <w:highlight w:val="none"/>
                <w:lang w:val="en-US" w:eastAsia="zh-CN" w:bidi="ar-SA"/>
              </w:rPr>
            </w:pPr>
            <w:r>
              <w:rPr>
                <w:rFonts w:hint="eastAsia" w:ascii="宋体" w:hAnsi="宋体" w:cs="宋体"/>
                <w:snapToGrid/>
                <w:color w:val="auto"/>
                <w:kern w:val="0"/>
                <w:sz w:val="20"/>
                <w:szCs w:val="20"/>
                <w:highlight w:val="none"/>
                <w:lang w:val="en-US" w:eastAsia="zh-CN" w:bidi="ar-SA"/>
              </w:rPr>
              <w:t>4</w:t>
            </w:r>
          </w:p>
        </w:tc>
        <w:tc>
          <w:tcPr>
            <w:tcW w:w="670"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36E36445">
            <w:pPr>
              <w:keepNext w:val="0"/>
              <w:keepLines w:val="0"/>
              <w:pageBreakBefore w:val="0"/>
              <w:widowControl w:val="0"/>
              <w:suppressLineNumbers w:val="0"/>
              <w:kinsoku/>
              <w:autoSpaceDE/>
              <w:autoSpaceDN/>
              <w:adjustRightInd/>
              <w:snapToGrid/>
              <w:spacing w:before="0" w:beforeAutospacing="0" w:after="0" w:afterAutospacing="0" w:line="360" w:lineRule="exact"/>
              <w:ind w:left="0" w:right="0"/>
              <w:jc w:val="center"/>
              <w:textAlignment w:val="auto"/>
              <w:rPr>
                <w:rFonts w:hint="eastAsia" w:ascii="宋体" w:hAnsi="宋体" w:eastAsia="宋体" w:cs="宋体"/>
                <w:bCs/>
                <w:snapToGrid/>
                <w:color w:val="auto"/>
                <w:kern w:val="0"/>
                <w:sz w:val="20"/>
                <w:szCs w:val="20"/>
                <w:highlight w:val="none"/>
                <w:lang w:val="en-US" w:eastAsia="zh-CN" w:bidi="ar-SA"/>
              </w:rPr>
            </w:pPr>
            <w:r>
              <w:rPr>
                <w:rFonts w:hint="eastAsia" w:ascii="宋体" w:hAnsi="宋体" w:eastAsia="宋体" w:cs="宋体"/>
                <w:bCs/>
                <w:snapToGrid/>
                <w:color w:val="auto"/>
                <w:kern w:val="0"/>
                <w:sz w:val="20"/>
                <w:szCs w:val="20"/>
                <w:highlight w:val="none"/>
                <w:lang w:val="en-US" w:eastAsia="zh-CN" w:bidi="ar-SA"/>
              </w:rPr>
              <w:t>售后服务方案</w:t>
            </w:r>
          </w:p>
        </w:tc>
        <w:tc>
          <w:tcPr>
            <w:tcW w:w="395"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030E5CE1">
            <w:pPr>
              <w:keepNext w:val="0"/>
              <w:keepLines w:val="0"/>
              <w:pageBreakBefore w:val="0"/>
              <w:widowControl w:val="0"/>
              <w:suppressLineNumbers w:val="0"/>
              <w:kinsoku/>
              <w:autoSpaceDE/>
              <w:autoSpaceDN/>
              <w:adjustRightInd/>
              <w:snapToGrid/>
              <w:spacing w:before="0" w:beforeAutospacing="0" w:after="0" w:afterAutospacing="0" w:line="360" w:lineRule="exact"/>
              <w:ind w:left="0" w:right="0"/>
              <w:jc w:val="center"/>
              <w:textAlignment w:val="auto"/>
              <w:rPr>
                <w:rFonts w:hint="eastAsia" w:ascii="宋体" w:hAnsi="宋体" w:eastAsia="宋体" w:cs="宋体"/>
                <w:snapToGrid/>
                <w:color w:val="auto"/>
                <w:kern w:val="0"/>
                <w:sz w:val="20"/>
                <w:szCs w:val="20"/>
                <w:highlight w:val="none"/>
                <w:lang w:val="en-US" w:eastAsia="zh-CN" w:bidi="ar-SA"/>
              </w:rPr>
            </w:pPr>
            <w:r>
              <w:rPr>
                <w:rFonts w:hint="eastAsia" w:ascii="宋体" w:hAnsi="宋体" w:cs="宋体"/>
                <w:snapToGrid/>
                <w:color w:val="auto"/>
                <w:kern w:val="0"/>
                <w:sz w:val="20"/>
                <w:szCs w:val="20"/>
                <w:highlight w:val="none"/>
                <w:lang w:val="en-US" w:eastAsia="zh-CN" w:bidi="ar"/>
              </w:rPr>
              <w:t>8</w:t>
            </w:r>
            <w:r>
              <w:rPr>
                <w:rFonts w:hint="eastAsia" w:ascii="宋体" w:hAnsi="宋体" w:eastAsia="宋体" w:cs="宋体"/>
                <w:snapToGrid/>
                <w:color w:val="auto"/>
                <w:kern w:val="0"/>
                <w:sz w:val="20"/>
                <w:szCs w:val="20"/>
                <w:highlight w:val="none"/>
                <w:lang w:val="en-US" w:eastAsia="zh-CN" w:bidi="ar"/>
              </w:rPr>
              <w:t>分</w:t>
            </w:r>
          </w:p>
        </w:tc>
        <w:tc>
          <w:tcPr>
            <w:tcW w:w="3599"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72A9FD16">
            <w:pPr>
              <w:keepNext w:val="0"/>
              <w:keepLines w:val="0"/>
              <w:pageBreakBefore w:val="0"/>
              <w:widowControl w:val="0"/>
              <w:suppressLineNumbers w:val="0"/>
              <w:kinsoku/>
              <w:autoSpaceDE/>
              <w:autoSpaceDN/>
              <w:adjustRightInd/>
              <w:snapToGrid/>
              <w:spacing w:before="0" w:beforeAutospacing="0" w:after="0" w:afterAutospacing="0" w:line="360" w:lineRule="exact"/>
              <w:ind w:left="0" w:right="0"/>
              <w:jc w:val="left"/>
              <w:textAlignment w:val="auto"/>
              <w:rPr>
                <w:rFonts w:hint="eastAsia" w:ascii="宋体" w:hAnsi="宋体" w:eastAsia="宋体" w:cs="宋体"/>
                <w:b/>
                <w:bCs w:val="0"/>
                <w:snapToGrid/>
                <w:color w:val="auto"/>
                <w:kern w:val="0"/>
                <w:sz w:val="20"/>
                <w:szCs w:val="20"/>
                <w:highlight w:val="none"/>
                <w:lang w:val="en-US" w:eastAsia="zh-CN" w:bidi="ar"/>
              </w:rPr>
            </w:pPr>
            <w:r>
              <w:rPr>
                <w:rFonts w:hint="eastAsia" w:ascii="宋体" w:hAnsi="宋体" w:eastAsia="宋体" w:cs="宋体"/>
                <w:b/>
                <w:bCs w:val="0"/>
                <w:snapToGrid/>
                <w:color w:val="auto"/>
                <w:kern w:val="0"/>
                <w:sz w:val="20"/>
                <w:szCs w:val="20"/>
                <w:highlight w:val="none"/>
                <w:lang w:val="en-US" w:eastAsia="zh-CN" w:bidi="ar"/>
              </w:rPr>
              <w:t>①售后服务体系、②售后服务内容</w:t>
            </w:r>
          </w:p>
          <w:p w14:paraId="07DB564E">
            <w:pPr>
              <w:keepNext w:val="0"/>
              <w:keepLines w:val="0"/>
              <w:pageBreakBefore w:val="0"/>
              <w:widowControl w:val="0"/>
              <w:suppressLineNumbers w:val="0"/>
              <w:kinsoku/>
              <w:autoSpaceDE/>
              <w:autoSpaceDN/>
              <w:adjustRightInd/>
              <w:snapToGrid/>
              <w:spacing w:before="0" w:beforeAutospacing="0" w:after="0" w:afterAutospacing="0" w:line="360" w:lineRule="exact"/>
              <w:ind w:left="0" w:right="0"/>
              <w:jc w:val="left"/>
              <w:textAlignment w:val="auto"/>
              <w:rPr>
                <w:rFonts w:hint="eastAsia" w:ascii="宋体" w:hAnsi="宋体" w:eastAsia="宋体" w:cs="宋体"/>
                <w:bCs/>
                <w:snapToGrid/>
                <w:color w:val="auto"/>
                <w:kern w:val="0"/>
                <w:sz w:val="20"/>
                <w:szCs w:val="20"/>
                <w:highlight w:val="none"/>
                <w:lang w:val="en-US" w:eastAsia="zh-CN" w:bidi="ar"/>
              </w:rPr>
            </w:pPr>
            <w:r>
              <w:rPr>
                <w:rFonts w:hint="eastAsia" w:ascii="宋体" w:hAnsi="宋体" w:eastAsia="宋体" w:cs="宋体"/>
                <w:bCs/>
                <w:snapToGrid/>
                <w:color w:val="auto"/>
                <w:kern w:val="0"/>
                <w:sz w:val="20"/>
                <w:szCs w:val="20"/>
                <w:highlight w:val="none"/>
                <w:lang w:val="en-US" w:eastAsia="zh-CN" w:bidi="ar"/>
              </w:rPr>
              <w:t>投标供应商须针对上述①、②条评分内容分别进行阐述，阐述内容须满足采购需求。</w:t>
            </w:r>
          </w:p>
          <w:p w14:paraId="070B71E5">
            <w:pPr>
              <w:keepNext w:val="0"/>
              <w:keepLines w:val="0"/>
              <w:pageBreakBefore w:val="0"/>
              <w:widowControl w:val="0"/>
              <w:suppressLineNumbers w:val="0"/>
              <w:kinsoku/>
              <w:autoSpaceDE/>
              <w:autoSpaceDN/>
              <w:adjustRightInd/>
              <w:snapToGrid/>
              <w:spacing w:before="0" w:beforeAutospacing="0" w:after="0" w:afterAutospacing="0" w:line="360" w:lineRule="exact"/>
              <w:ind w:left="0" w:right="0"/>
              <w:jc w:val="left"/>
              <w:textAlignment w:val="auto"/>
              <w:rPr>
                <w:rFonts w:hint="eastAsia" w:ascii="宋体" w:hAnsi="宋体" w:eastAsia="宋体" w:cs="宋体"/>
                <w:bCs/>
                <w:snapToGrid/>
                <w:color w:val="auto"/>
                <w:kern w:val="0"/>
                <w:sz w:val="20"/>
                <w:szCs w:val="20"/>
                <w:highlight w:val="none"/>
                <w:lang w:val="en-US" w:eastAsia="zh-CN" w:bidi="ar"/>
              </w:rPr>
            </w:pPr>
            <w:r>
              <w:rPr>
                <w:rFonts w:hint="eastAsia" w:ascii="宋体" w:hAnsi="宋体" w:eastAsia="宋体" w:cs="宋体"/>
                <w:bCs/>
                <w:snapToGrid/>
                <w:color w:val="auto"/>
                <w:kern w:val="0"/>
                <w:sz w:val="20"/>
                <w:szCs w:val="20"/>
                <w:highlight w:val="none"/>
                <w:lang w:val="en-US" w:eastAsia="zh-CN" w:bidi="ar"/>
              </w:rPr>
              <w:t>内容全面、不漏项且有翔实的针对性解释说明的，该项得8分；</w:t>
            </w:r>
          </w:p>
          <w:p w14:paraId="1CEE599E">
            <w:pPr>
              <w:keepNext w:val="0"/>
              <w:keepLines w:val="0"/>
              <w:pageBreakBefore w:val="0"/>
              <w:widowControl w:val="0"/>
              <w:suppressLineNumbers w:val="0"/>
              <w:kinsoku/>
              <w:autoSpaceDE/>
              <w:autoSpaceDN/>
              <w:adjustRightInd/>
              <w:snapToGrid/>
              <w:spacing w:before="0" w:beforeAutospacing="0" w:after="0" w:afterAutospacing="0" w:line="360" w:lineRule="exact"/>
              <w:ind w:left="0" w:right="0"/>
              <w:jc w:val="left"/>
              <w:textAlignment w:val="auto"/>
              <w:rPr>
                <w:rFonts w:hint="eastAsia" w:ascii="宋体" w:hAnsi="宋体" w:eastAsia="宋体" w:cs="宋体"/>
                <w:b w:val="0"/>
                <w:bCs/>
                <w:snapToGrid/>
                <w:color w:val="auto"/>
                <w:kern w:val="0"/>
                <w:sz w:val="20"/>
                <w:szCs w:val="20"/>
                <w:highlight w:val="none"/>
                <w:lang w:val="en-US" w:eastAsia="zh-CN" w:bidi="ar"/>
              </w:rPr>
            </w:pPr>
            <w:r>
              <w:rPr>
                <w:rFonts w:hint="eastAsia" w:ascii="宋体" w:hAnsi="宋体" w:eastAsia="宋体" w:cs="宋体"/>
                <w:bCs/>
                <w:snapToGrid/>
                <w:color w:val="auto"/>
                <w:kern w:val="0"/>
                <w:sz w:val="20"/>
                <w:szCs w:val="20"/>
                <w:highlight w:val="none"/>
                <w:lang w:val="en-US" w:eastAsia="zh-CN" w:bidi="ar"/>
              </w:rPr>
              <w:t>阐述内容较全面，1个内容中有遗漏，但有针对性解释说明的，该项得4分；</w:t>
            </w:r>
          </w:p>
          <w:p w14:paraId="27275B36">
            <w:pPr>
              <w:keepNext w:val="0"/>
              <w:keepLines w:val="0"/>
              <w:pageBreakBefore w:val="0"/>
              <w:widowControl w:val="0"/>
              <w:suppressLineNumbers w:val="0"/>
              <w:kinsoku/>
              <w:autoSpaceDE/>
              <w:autoSpaceDN/>
              <w:adjustRightInd/>
              <w:snapToGrid/>
              <w:spacing w:before="0" w:beforeAutospacing="0" w:after="0" w:afterAutospacing="0" w:line="360" w:lineRule="exact"/>
              <w:ind w:left="0" w:right="0"/>
              <w:jc w:val="left"/>
              <w:textAlignment w:val="auto"/>
              <w:rPr>
                <w:rFonts w:hint="eastAsia" w:ascii="宋体" w:hAnsi="宋体" w:eastAsia="宋体" w:cs="宋体"/>
                <w:b w:val="0"/>
                <w:bCs/>
                <w:snapToGrid/>
                <w:color w:val="auto"/>
                <w:kern w:val="0"/>
                <w:sz w:val="20"/>
                <w:szCs w:val="20"/>
                <w:highlight w:val="none"/>
                <w:lang w:val="en-US" w:eastAsia="zh-CN" w:bidi="ar"/>
              </w:rPr>
            </w:pPr>
            <w:r>
              <w:rPr>
                <w:rFonts w:hint="eastAsia" w:ascii="宋体" w:hAnsi="宋体" w:eastAsia="宋体" w:cs="宋体"/>
                <w:b w:val="0"/>
                <w:bCs/>
                <w:snapToGrid/>
                <w:color w:val="auto"/>
                <w:kern w:val="0"/>
                <w:sz w:val="20"/>
                <w:szCs w:val="20"/>
                <w:highlight w:val="none"/>
                <w:lang w:val="en-US" w:eastAsia="zh-CN" w:bidi="ar"/>
              </w:rPr>
              <w:t>无阐述内容或2个内容中有遗漏，针对评分内容没有解释说明的，该项得0分。</w:t>
            </w:r>
          </w:p>
        </w:tc>
      </w:tr>
      <w:tr w14:paraId="6CB978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7" w:hRule="atLeast"/>
        </w:trPr>
        <w:tc>
          <w:tcPr>
            <w:tcW w:w="335" w:type="pct"/>
            <w:tcBorders>
              <w:top w:val="single" w:color="auto" w:sz="4" w:space="0"/>
              <w:left w:val="single" w:color="auto" w:sz="4" w:space="0"/>
              <w:bottom w:val="single" w:color="auto" w:sz="4" w:space="0"/>
              <w:right w:val="single" w:color="auto" w:sz="4" w:space="0"/>
            </w:tcBorders>
            <w:noWrap w:val="0"/>
            <w:vAlign w:val="center"/>
          </w:tcPr>
          <w:p w14:paraId="41E60525">
            <w:pPr>
              <w:keepNext w:val="0"/>
              <w:keepLines w:val="0"/>
              <w:pageBreakBefore w:val="0"/>
              <w:widowControl w:val="0"/>
              <w:suppressLineNumbers w:val="0"/>
              <w:kinsoku/>
              <w:autoSpaceDE/>
              <w:autoSpaceDN/>
              <w:adjustRightInd/>
              <w:snapToGrid/>
              <w:spacing w:before="0" w:beforeAutospacing="0" w:after="0" w:afterAutospacing="0" w:line="360" w:lineRule="exact"/>
              <w:ind w:left="0" w:right="0"/>
              <w:jc w:val="center"/>
              <w:textAlignment w:val="auto"/>
              <w:rPr>
                <w:rFonts w:hint="default" w:ascii="宋体" w:hAnsi="宋体" w:eastAsia="宋体" w:cs="宋体"/>
                <w:snapToGrid/>
                <w:color w:val="auto"/>
                <w:kern w:val="0"/>
                <w:sz w:val="20"/>
                <w:szCs w:val="20"/>
                <w:highlight w:val="none"/>
                <w:lang w:val="en-US" w:eastAsia="zh-CN" w:bidi="ar-SA"/>
              </w:rPr>
            </w:pPr>
            <w:r>
              <w:rPr>
                <w:rFonts w:hint="eastAsia" w:ascii="宋体" w:hAnsi="宋体" w:cs="宋体"/>
                <w:snapToGrid/>
                <w:color w:val="auto"/>
                <w:kern w:val="0"/>
                <w:sz w:val="20"/>
                <w:szCs w:val="20"/>
                <w:highlight w:val="none"/>
                <w:lang w:val="en-US" w:eastAsia="zh-CN" w:bidi="ar-SA"/>
              </w:rPr>
              <w:t>5</w:t>
            </w:r>
          </w:p>
        </w:tc>
        <w:tc>
          <w:tcPr>
            <w:tcW w:w="670"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11F2CA7A">
            <w:pPr>
              <w:keepNext w:val="0"/>
              <w:keepLines w:val="0"/>
              <w:pageBreakBefore w:val="0"/>
              <w:widowControl w:val="0"/>
              <w:suppressLineNumbers w:val="0"/>
              <w:kinsoku/>
              <w:autoSpaceDE/>
              <w:autoSpaceDN/>
              <w:adjustRightInd/>
              <w:snapToGrid/>
              <w:spacing w:before="0" w:beforeAutospacing="0" w:after="0" w:afterAutospacing="0" w:line="360" w:lineRule="exact"/>
              <w:ind w:left="0" w:right="0"/>
              <w:jc w:val="center"/>
              <w:textAlignment w:val="auto"/>
              <w:rPr>
                <w:rFonts w:hint="default" w:ascii="宋体" w:hAnsi="宋体" w:eastAsia="宋体" w:cs="宋体"/>
                <w:bCs/>
                <w:snapToGrid/>
                <w:color w:val="auto"/>
                <w:kern w:val="0"/>
                <w:sz w:val="20"/>
                <w:szCs w:val="20"/>
                <w:highlight w:val="none"/>
                <w:lang w:val="en-US" w:eastAsia="zh-CN" w:bidi="ar-SA"/>
              </w:rPr>
            </w:pPr>
            <w:r>
              <w:rPr>
                <w:rFonts w:hint="eastAsia" w:ascii="宋体" w:hAnsi="宋体" w:cs="宋体"/>
                <w:bCs/>
                <w:snapToGrid/>
                <w:color w:val="auto"/>
                <w:kern w:val="0"/>
                <w:sz w:val="20"/>
                <w:szCs w:val="20"/>
                <w:highlight w:val="none"/>
                <w:lang w:val="en-US" w:eastAsia="zh-CN" w:bidi="ar-SA"/>
              </w:rPr>
              <w:t>专业技术保障及响应补救</w:t>
            </w:r>
          </w:p>
        </w:tc>
        <w:tc>
          <w:tcPr>
            <w:tcW w:w="395"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1A153E66">
            <w:pPr>
              <w:keepNext w:val="0"/>
              <w:keepLines w:val="0"/>
              <w:pageBreakBefore w:val="0"/>
              <w:widowControl w:val="0"/>
              <w:suppressLineNumbers w:val="0"/>
              <w:kinsoku/>
              <w:autoSpaceDE/>
              <w:autoSpaceDN/>
              <w:adjustRightInd/>
              <w:snapToGrid/>
              <w:spacing w:before="0" w:beforeAutospacing="0" w:after="0" w:afterAutospacing="0" w:line="360" w:lineRule="exact"/>
              <w:ind w:left="0" w:right="0"/>
              <w:jc w:val="center"/>
              <w:textAlignment w:val="auto"/>
              <w:rPr>
                <w:rFonts w:hint="default" w:ascii="宋体" w:hAnsi="宋体" w:eastAsia="宋体" w:cs="宋体"/>
                <w:snapToGrid/>
                <w:color w:val="auto"/>
                <w:kern w:val="0"/>
                <w:sz w:val="20"/>
                <w:szCs w:val="20"/>
                <w:highlight w:val="none"/>
                <w:lang w:val="en-US" w:eastAsia="zh-CN" w:bidi="ar"/>
              </w:rPr>
            </w:pPr>
            <w:r>
              <w:rPr>
                <w:rFonts w:hint="eastAsia" w:ascii="宋体" w:hAnsi="宋体" w:cs="宋体"/>
                <w:snapToGrid/>
                <w:color w:val="auto"/>
                <w:kern w:val="0"/>
                <w:sz w:val="20"/>
                <w:szCs w:val="20"/>
                <w:highlight w:val="none"/>
                <w:lang w:val="en-US" w:eastAsia="zh-CN" w:bidi="ar"/>
              </w:rPr>
              <w:t>12分</w:t>
            </w:r>
          </w:p>
        </w:tc>
        <w:tc>
          <w:tcPr>
            <w:tcW w:w="3599"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1C6173F8">
            <w:pPr>
              <w:keepNext w:val="0"/>
              <w:keepLines w:val="0"/>
              <w:pageBreakBefore w:val="0"/>
              <w:widowControl w:val="0"/>
              <w:suppressLineNumbers w:val="0"/>
              <w:kinsoku/>
              <w:autoSpaceDE/>
              <w:autoSpaceDN/>
              <w:adjustRightInd/>
              <w:snapToGrid/>
              <w:spacing w:before="0" w:beforeAutospacing="0" w:after="0" w:afterAutospacing="0" w:line="360" w:lineRule="exact"/>
              <w:ind w:left="0" w:right="0"/>
              <w:jc w:val="left"/>
              <w:textAlignment w:val="auto"/>
              <w:rPr>
                <w:rFonts w:hint="eastAsia" w:ascii="宋体" w:hAnsi="宋体" w:eastAsia="宋体" w:cs="宋体"/>
                <w:b/>
                <w:bCs w:val="0"/>
                <w:snapToGrid/>
                <w:color w:val="auto"/>
                <w:kern w:val="0"/>
                <w:sz w:val="20"/>
                <w:szCs w:val="20"/>
                <w:highlight w:val="none"/>
                <w:lang w:val="en-US" w:eastAsia="zh-CN" w:bidi="ar"/>
              </w:rPr>
            </w:pPr>
            <w:r>
              <w:rPr>
                <w:rFonts w:hint="eastAsia" w:ascii="宋体" w:hAnsi="宋体" w:eastAsia="宋体" w:cs="宋体"/>
                <w:b/>
                <w:bCs w:val="0"/>
                <w:snapToGrid/>
                <w:color w:val="auto"/>
                <w:kern w:val="0"/>
                <w:sz w:val="20"/>
                <w:szCs w:val="20"/>
                <w:highlight w:val="none"/>
                <w:lang w:val="en-US" w:eastAsia="zh-CN" w:bidi="ar"/>
              </w:rPr>
              <w:t>①故障解决方案、②专业技术人员保障方案、③响应时间及补救措施</w:t>
            </w:r>
          </w:p>
          <w:p w14:paraId="461F2C75">
            <w:pPr>
              <w:keepNext w:val="0"/>
              <w:keepLines w:val="0"/>
              <w:pageBreakBefore w:val="0"/>
              <w:widowControl w:val="0"/>
              <w:suppressLineNumbers w:val="0"/>
              <w:kinsoku/>
              <w:autoSpaceDE/>
              <w:autoSpaceDN/>
              <w:adjustRightInd/>
              <w:snapToGrid/>
              <w:spacing w:before="0" w:beforeAutospacing="0" w:after="0" w:afterAutospacing="0" w:line="360" w:lineRule="exact"/>
              <w:ind w:left="0" w:right="0"/>
              <w:jc w:val="left"/>
              <w:textAlignment w:val="auto"/>
              <w:rPr>
                <w:rFonts w:hint="eastAsia" w:ascii="宋体" w:hAnsi="宋体" w:eastAsia="宋体" w:cs="宋体"/>
                <w:bCs/>
                <w:snapToGrid/>
                <w:color w:val="auto"/>
                <w:kern w:val="0"/>
                <w:sz w:val="20"/>
                <w:szCs w:val="20"/>
                <w:highlight w:val="none"/>
                <w:lang w:val="en-US" w:eastAsia="zh-CN" w:bidi="ar"/>
              </w:rPr>
            </w:pPr>
            <w:r>
              <w:rPr>
                <w:rFonts w:hint="eastAsia" w:ascii="宋体" w:hAnsi="宋体" w:eastAsia="宋体" w:cs="宋体"/>
                <w:bCs/>
                <w:snapToGrid/>
                <w:color w:val="auto"/>
                <w:kern w:val="0"/>
                <w:sz w:val="20"/>
                <w:szCs w:val="20"/>
                <w:highlight w:val="none"/>
                <w:lang w:val="en-US" w:eastAsia="zh-CN" w:bidi="ar"/>
              </w:rPr>
              <w:t>投标供应商须针对上述①、②、③条评分内容分别进行阐述，阐述内容须满足采购需求。</w:t>
            </w:r>
          </w:p>
          <w:p w14:paraId="2F58672D">
            <w:pPr>
              <w:keepNext w:val="0"/>
              <w:keepLines w:val="0"/>
              <w:pageBreakBefore w:val="0"/>
              <w:widowControl w:val="0"/>
              <w:suppressLineNumbers w:val="0"/>
              <w:kinsoku/>
              <w:autoSpaceDE/>
              <w:autoSpaceDN/>
              <w:adjustRightInd/>
              <w:snapToGrid/>
              <w:spacing w:before="0" w:beforeAutospacing="0" w:after="0" w:afterAutospacing="0" w:line="360" w:lineRule="exact"/>
              <w:ind w:left="0" w:right="0"/>
              <w:jc w:val="left"/>
              <w:textAlignment w:val="auto"/>
              <w:rPr>
                <w:rFonts w:hint="eastAsia" w:ascii="宋体" w:hAnsi="宋体" w:eastAsia="宋体" w:cs="宋体"/>
                <w:bCs/>
                <w:snapToGrid/>
                <w:color w:val="auto"/>
                <w:kern w:val="0"/>
                <w:sz w:val="20"/>
                <w:szCs w:val="20"/>
                <w:highlight w:val="none"/>
                <w:lang w:val="en-US" w:eastAsia="zh-CN" w:bidi="ar"/>
              </w:rPr>
            </w:pPr>
            <w:r>
              <w:rPr>
                <w:rFonts w:hint="eastAsia" w:ascii="宋体" w:hAnsi="宋体" w:eastAsia="宋体" w:cs="宋体"/>
                <w:bCs/>
                <w:snapToGrid/>
                <w:color w:val="auto"/>
                <w:kern w:val="0"/>
                <w:sz w:val="20"/>
                <w:szCs w:val="20"/>
                <w:highlight w:val="none"/>
                <w:lang w:val="en-US" w:eastAsia="zh-CN" w:bidi="ar"/>
              </w:rPr>
              <w:t>内容全面、不漏项且有翔实的针对性解释说明的，该项得12分；</w:t>
            </w:r>
          </w:p>
          <w:p w14:paraId="1219FF0C">
            <w:pPr>
              <w:keepNext w:val="0"/>
              <w:keepLines w:val="0"/>
              <w:pageBreakBefore w:val="0"/>
              <w:widowControl w:val="0"/>
              <w:suppressLineNumbers w:val="0"/>
              <w:kinsoku/>
              <w:autoSpaceDE/>
              <w:autoSpaceDN/>
              <w:adjustRightInd/>
              <w:snapToGrid/>
              <w:spacing w:before="0" w:beforeAutospacing="0" w:after="0" w:afterAutospacing="0" w:line="360" w:lineRule="exact"/>
              <w:ind w:left="0" w:right="0"/>
              <w:jc w:val="left"/>
              <w:textAlignment w:val="auto"/>
              <w:rPr>
                <w:rFonts w:hint="eastAsia" w:ascii="宋体" w:hAnsi="宋体" w:eastAsia="宋体" w:cs="宋体"/>
                <w:bCs/>
                <w:snapToGrid/>
                <w:color w:val="auto"/>
                <w:kern w:val="0"/>
                <w:sz w:val="20"/>
                <w:szCs w:val="20"/>
                <w:highlight w:val="none"/>
                <w:lang w:val="en-US" w:eastAsia="zh-CN" w:bidi="ar"/>
              </w:rPr>
            </w:pPr>
            <w:r>
              <w:rPr>
                <w:rFonts w:hint="eastAsia" w:ascii="宋体" w:hAnsi="宋体" w:eastAsia="宋体" w:cs="宋体"/>
                <w:bCs/>
                <w:snapToGrid/>
                <w:color w:val="auto"/>
                <w:kern w:val="0"/>
                <w:sz w:val="20"/>
                <w:szCs w:val="20"/>
                <w:highlight w:val="none"/>
                <w:lang w:val="en-US" w:eastAsia="zh-CN" w:bidi="ar"/>
              </w:rPr>
              <w:t>阐述内容较全面，1个内容中有遗漏，但有针对性解释说明的，该项得8分；</w:t>
            </w:r>
          </w:p>
          <w:p w14:paraId="56F9EE0B">
            <w:pPr>
              <w:keepNext w:val="0"/>
              <w:keepLines w:val="0"/>
              <w:pageBreakBefore w:val="0"/>
              <w:widowControl w:val="0"/>
              <w:suppressLineNumbers w:val="0"/>
              <w:kinsoku/>
              <w:autoSpaceDE/>
              <w:autoSpaceDN/>
              <w:adjustRightInd/>
              <w:snapToGrid/>
              <w:spacing w:before="0" w:beforeAutospacing="0" w:after="0" w:afterAutospacing="0" w:line="360" w:lineRule="exact"/>
              <w:ind w:left="0" w:right="0"/>
              <w:jc w:val="left"/>
              <w:textAlignment w:val="auto"/>
              <w:rPr>
                <w:rFonts w:hint="eastAsia" w:ascii="宋体" w:hAnsi="宋体" w:eastAsia="宋体" w:cs="宋体"/>
                <w:bCs/>
                <w:snapToGrid/>
                <w:color w:val="auto"/>
                <w:kern w:val="0"/>
                <w:sz w:val="20"/>
                <w:szCs w:val="20"/>
                <w:highlight w:val="none"/>
                <w:lang w:val="en-US" w:eastAsia="zh-CN" w:bidi="ar"/>
              </w:rPr>
            </w:pPr>
            <w:r>
              <w:rPr>
                <w:rFonts w:hint="eastAsia" w:ascii="宋体" w:hAnsi="宋体" w:eastAsia="宋体" w:cs="宋体"/>
                <w:bCs/>
                <w:snapToGrid/>
                <w:color w:val="auto"/>
                <w:kern w:val="0"/>
                <w:sz w:val="20"/>
                <w:szCs w:val="20"/>
                <w:highlight w:val="none"/>
                <w:lang w:val="en-US" w:eastAsia="zh-CN" w:bidi="ar"/>
              </w:rPr>
              <w:t>有阐述内容，2个内容中有遗漏，无针对性解释说明或说明不清楚的，该项得4分。</w:t>
            </w:r>
          </w:p>
          <w:p w14:paraId="02E6EDC6">
            <w:pPr>
              <w:keepNext w:val="0"/>
              <w:keepLines w:val="0"/>
              <w:pageBreakBefore w:val="0"/>
              <w:widowControl w:val="0"/>
              <w:suppressLineNumbers w:val="0"/>
              <w:kinsoku/>
              <w:autoSpaceDE/>
              <w:autoSpaceDN/>
              <w:adjustRightInd/>
              <w:snapToGrid/>
              <w:spacing w:before="0" w:beforeAutospacing="0" w:after="0" w:afterAutospacing="0" w:line="360" w:lineRule="exact"/>
              <w:ind w:left="0" w:right="0"/>
              <w:jc w:val="left"/>
              <w:textAlignment w:val="auto"/>
              <w:rPr>
                <w:rFonts w:hint="eastAsia" w:ascii="宋体" w:hAnsi="宋体" w:eastAsia="宋体" w:cs="宋体"/>
                <w:b w:val="0"/>
                <w:bCs/>
                <w:snapToGrid/>
                <w:color w:val="auto"/>
                <w:kern w:val="0"/>
                <w:sz w:val="20"/>
                <w:szCs w:val="20"/>
                <w:highlight w:val="none"/>
                <w:lang w:val="en-US" w:eastAsia="zh-CN" w:bidi="ar"/>
              </w:rPr>
            </w:pPr>
            <w:r>
              <w:rPr>
                <w:rFonts w:hint="eastAsia" w:ascii="宋体" w:hAnsi="宋体" w:eastAsia="宋体" w:cs="宋体"/>
                <w:b w:val="0"/>
                <w:bCs/>
                <w:snapToGrid/>
                <w:color w:val="auto"/>
                <w:kern w:val="0"/>
                <w:sz w:val="20"/>
                <w:szCs w:val="20"/>
                <w:highlight w:val="none"/>
                <w:lang w:val="en-US" w:eastAsia="zh-CN" w:bidi="ar"/>
              </w:rPr>
              <w:t>无阐述内容或3个内容中有遗漏，针对评分内容没有解释说明的，该项得0分。</w:t>
            </w:r>
          </w:p>
        </w:tc>
      </w:tr>
    </w:tbl>
    <w:p w14:paraId="72E87577">
      <w:pPr>
        <w:keepNext w:val="0"/>
        <w:keepLines w:val="0"/>
        <w:pageBreakBefore w:val="0"/>
        <w:widowControl/>
        <w:numPr>
          <w:ilvl w:val="0"/>
          <w:numId w:val="0"/>
        </w:numPr>
        <w:kinsoku/>
        <w:wordWrap/>
        <w:overflowPunct/>
        <w:topLinePunct w:val="0"/>
        <w:autoSpaceDE/>
        <w:autoSpaceDN/>
        <w:bidi w:val="0"/>
        <w:adjustRightInd/>
        <w:snapToGrid w:val="0"/>
        <w:spacing w:line="360" w:lineRule="auto"/>
        <w:ind w:firstLine="482" w:firstLineChars="200"/>
        <w:jc w:val="left"/>
        <w:textAlignment w:val="auto"/>
        <w:rPr>
          <w:rFonts w:hint="eastAsia" w:ascii="宋体" w:hAnsi="宋体" w:eastAsia="宋体" w:cs="Times New Roman"/>
          <w:b/>
          <w:bCs w:val="0"/>
          <w:color w:val="auto"/>
          <w:kern w:val="2"/>
          <w:sz w:val="24"/>
          <w:szCs w:val="24"/>
          <w:highlight w:val="none"/>
          <w:lang w:val="en-US" w:eastAsia="zh-CN"/>
        </w:rPr>
      </w:pPr>
      <w:r>
        <w:rPr>
          <w:rFonts w:hint="eastAsia" w:ascii="宋体" w:hAnsi="宋体"/>
          <w:b/>
          <w:color w:val="auto"/>
          <w:kern w:val="2"/>
          <w:sz w:val="24"/>
          <w:szCs w:val="24"/>
          <w:highlight w:val="none"/>
        </w:rPr>
        <w:t>注：以上技术方案所称“遗漏”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p>
    <w:p w14:paraId="6847BAD3">
      <w:pPr>
        <w:keepNext w:val="0"/>
        <w:keepLines w:val="0"/>
        <w:pageBreakBefore w:val="0"/>
        <w:widowControl/>
        <w:numPr>
          <w:ilvl w:val="0"/>
          <w:numId w:val="0"/>
        </w:numPr>
        <w:kinsoku/>
        <w:wordWrap/>
        <w:overflowPunct/>
        <w:topLinePunct w:val="0"/>
        <w:autoSpaceDE/>
        <w:autoSpaceDN/>
        <w:bidi w:val="0"/>
        <w:adjustRightInd/>
        <w:snapToGrid w:val="0"/>
        <w:spacing w:line="360" w:lineRule="auto"/>
        <w:ind w:firstLine="482" w:firstLineChars="200"/>
        <w:jc w:val="left"/>
        <w:textAlignment w:val="auto"/>
        <w:rPr>
          <w:rFonts w:hint="default" w:ascii="宋体" w:hAnsi="宋体" w:eastAsia="宋体" w:cs="Times New Roman"/>
          <w:b/>
          <w:bCs w:val="0"/>
          <w:color w:val="auto"/>
          <w:kern w:val="2"/>
          <w:sz w:val="24"/>
          <w:szCs w:val="24"/>
          <w:highlight w:val="none"/>
          <w:lang w:val="en-US" w:eastAsia="zh-CN"/>
        </w:rPr>
      </w:pPr>
      <w:r>
        <w:rPr>
          <w:rFonts w:hint="eastAsia" w:ascii="宋体" w:hAnsi="宋体" w:eastAsia="宋体" w:cs="Times New Roman"/>
          <w:b/>
          <w:bCs w:val="0"/>
          <w:color w:val="auto"/>
          <w:kern w:val="2"/>
          <w:sz w:val="24"/>
          <w:szCs w:val="24"/>
          <w:highlight w:val="none"/>
          <w:lang w:val="en-US" w:eastAsia="zh-CN"/>
        </w:rPr>
        <w:t>针对评分标准中评分的每一条，投标人均应在投标文件中提供对应资料，不提供相关资料的视为不具备该项得分的条件。</w:t>
      </w:r>
    </w:p>
    <w:p w14:paraId="08A40FDA">
      <w:pPr>
        <w:keepNext w:val="0"/>
        <w:keepLines w:val="0"/>
        <w:pageBreakBefore w:val="0"/>
        <w:kinsoku/>
        <w:wordWrap/>
        <w:overflowPunct/>
        <w:topLinePunct w:val="0"/>
        <w:autoSpaceDE/>
        <w:autoSpaceDN/>
        <w:bidi w:val="0"/>
        <w:adjustRightInd/>
        <w:spacing w:line="360" w:lineRule="auto"/>
        <w:ind w:firstLine="482" w:firstLineChars="200"/>
        <w:textAlignment w:val="auto"/>
        <w:rPr>
          <w:rFonts w:hint="eastAsia" w:ascii="宋体" w:hAnsi="宋体"/>
          <w:b/>
          <w:bCs/>
          <w:color w:val="auto"/>
          <w:sz w:val="24"/>
          <w:szCs w:val="24"/>
          <w:highlight w:val="none"/>
        </w:rPr>
      </w:pPr>
      <w:r>
        <w:rPr>
          <w:rFonts w:hint="eastAsia" w:ascii="宋体" w:hAnsi="宋体"/>
          <w:b/>
          <w:bCs/>
          <w:color w:val="auto"/>
          <w:sz w:val="24"/>
          <w:szCs w:val="24"/>
          <w:highlight w:val="none"/>
        </w:rPr>
        <w:t>注：投标供应商须针对本项目的实际情况，结合自身条件，编制相应的“技术部分”。取所有评委打分的平均值。</w:t>
      </w:r>
    </w:p>
    <w:p w14:paraId="26F7339F">
      <w:pPr>
        <w:keepNext w:val="0"/>
        <w:keepLines w:val="0"/>
        <w:pageBreakBefore w:val="0"/>
        <w:kinsoku/>
        <w:wordWrap/>
        <w:overflowPunct/>
        <w:topLinePunct w:val="0"/>
        <w:autoSpaceDE/>
        <w:autoSpaceDN/>
        <w:bidi w:val="0"/>
        <w:adjustRightInd/>
        <w:spacing w:line="360" w:lineRule="auto"/>
        <w:ind w:firstLine="480" w:firstLineChars="200"/>
        <w:textAlignment w:val="auto"/>
        <w:rPr>
          <w:rFonts w:hint="eastAsia" w:ascii="宋体" w:hAnsi="宋体"/>
          <w:bCs/>
          <w:color w:val="auto"/>
          <w:sz w:val="24"/>
          <w:szCs w:val="24"/>
          <w:highlight w:val="none"/>
        </w:rPr>
      </w:pPr>
      <w:r>
        <w:rPr>
          <w:rFonts w:hint="eastAsia" w:ascii="宋体" w:hAnsi="宋体"/>
          <w:color w:val="auto"/>
          <w:sz w:val="24"/>
          <w:szCs w:val="24"/>
          <w:highlight w:val="none"/>
        </w:rPr>
        <w:t>评分办法及评分细则的解释权属采购人，未列入本评分细则的其他条件不作为评分内容。</w:t>
      </w:r>
      <w:bookmarkEnd w:id="12"/>
      <w:bookmarkEnd w:id="13"/>
    </w:p>
    <w:p w14:paraId="521FD829">
      <w:pPr>
        <w:tabs>
          <w:tab w:val="left" w:pos="945"/>
        </w:tabs>
        <w:spacing w:line="440" w:lineRule="exact"/>
        <w:ind w:firstLine="482"/>
        <w:outlineLvl w:val="0"/>
        <w:rPr>
          <w:rFonts w:hint="eastAsia" w:ascii="宋体" w:hAnsi="宋体"/>
          <w:b/>
          <w:color w:val="auto"/>
          <w:sz w:val="24"/>
          <w:szCs w:val="24"/>
          <w:highlight w:val="none"/>
        </w:rPr>
      </w:pPr>
      <w:bookmarkStart w:id="96" w:name="_Toc116946317"/>
      <w:bookmarkStart w:id="97" w:name="_Toc98277360"/>
      <w:bookmarkStart w:id="98" w:name="_Toc39873213"/>
      <w:r>
        <w:rPr>
          <w:rFonts w:hint="eastAsia" w:ascii="宋体" w:hAnsi="宋体"/>
          <w:b/>
          <w:color w:val="auto"/>
          <w:sz w:val="24"/>
          <w:szCs w:val="24"/>
          <w:highlight w:val="none"/>
        </w:rPr>
        <w:t>（十一） 定标：</w:t>
      </w:r>
      <w:bookmarkEnd w:id="96"/>
      <w:bookmarkEnd w:id="97"/>
      <w:bookmarkEnd w:id="98"/>
    </w:p>
    <w:p w14:paraId="32D8D703">
      <w:pPr>
        <w:numPr>
          <w:ilvl w:val="0"/>
          <w:numId w:val="0"/>
        </w:numPr>
        <w:tabs>
          <w:tab w:val="left" w:pos="525"/>
          <w:tab w:val="left" w:pos="945"/>
          <w:tab w:val="left" w:pos="988"/>
          <w:tab w:val="left" w:pos="1155"/>
        </w:tabs>
        <w:spacing w:line="440" w:lineRule="exact"/>
        <w:ind w:left="0" w:firstLine="523"/>
        <w:rPr>
          <w:rFonts w:hint="eastAsia" w:ascii="宋体" w:hAnsi="宋体"/>
          <w:bCs/>
          <w:color w:val="auto"/>
          <w:sz w:val="24"/>
          <w:szCs w:val="24"/>
          <w:highlight w:val="none"/>
        </w:rPr>
      </w:pPr>
      <w:r>
        <w:rPr>
          <w:rFonts w:hint="eastAsia" w:ascii="宋体" w:hAnsi="宋体" w:eastAsia="宋体" w:cs="Times New Roman"/>
          <w:bCs/>
          <w:color w:val="auto"/>
          <w:sz w:val="24"/>
          <w:szCs w:val="24"/>
          <w:highlight w:val="none"/>
          <w:lang w:val="en-US" w:eastAsia="zh-CN" w:bidi="ar-SA"/>
        </w:rPr>
        <w:t>1．</w:t>
      </w:r>
      <w:r>
        <w:rPr>
          <w:rFonts w:hint="eastAsia" w:ascii="宋体" w:hAnsi="宋体"/>
          <w:bCs/>
          <w:color w:val="auto"/>
          <w:sz w:val="24"/>
          <w:szCs w:val="24"/>
          <w:highlight w:val="none"/>
        </w:rPr>
        <w:t>采购人在收到评标报告5个工作日内按评标报告推荐的中标候选</w:t>
      </w:r>
      <w:r>
        <w:rPr>
          <w:rFonts w:hint="eastAsia" w:ascii="宋体" w:hAnsi="宋体"/>
          <w:bCs/>
          <w:color w:val="auto"/>
          <w:sz w:val="24"/>
          <w:szCs w:val="24"/>
          <w:highlight w:val="none"/>
          <w:lang w:val="en-US" w:eastAsia="zh-CN"/>
        </w:rPr>
        <w:t>人</w:t>
      </w:r>
      <w:r>
        <w:rPr>
          <w:rFonts w:hint="eastAsia" w:ascii="宋体" w:hAnsi="宋体"/>
          <w:bCs/>
          <w:color w:val="auto"/>
          <w:sz w:val="24"/>
          <w:szCs w:val="24"/>
          <w:highlight w:val="none"/>
        </w:rPr>
        <w:t>顺序，依法确定中标供应商，联合体中标的，联合体各方应当共同与采购人签订合同，就中标项目向采购人承担连带责任。采购人将在财政部门指定的政府采购信息发布媒体江苏政府采购网发布公告中标、成交结果公告，公告期限为1个工作日。采购人对未中标原因不作解释。</w:t>
      </w:r>
    </w:p>
    <w:p w14:paraId="5EFF68C2">
      <w:pPr>
        <w:tabs>
          <w:tab w:val="left" w:pos="945"/>
        </w:tabs>
        <w:spacing w:line="440" w:lineRule="exact"/>
        <w:ind w:firstLine="482"/>
        <w:outlineLvl w:val="0"/>
        <w:rPr>
          <w:rFonts w:hint="eastAsia" w:ascii="宋体" w:hAnsi="宋体"/>
          <w:b/>
          <w:color w:val="auto"/>
          <w:sz w:val="24"/>
          <w:szCs w:val="24"/>
          <w:highlight w:val="none"/>
        </w:rPr>
      </w:pPr>
      <w:bookmarkStart w:id="99" w:name="_Toc39873214"/>
      <w:bookmarkStart w:id="100" w:name="_Toc35780506"/>
      <w:bookmarkStart w:id="101" w:name="_Toc98277361"/>
      <w:bookmarkStart w:id="102" w:name="_Toc116946318"/>
      <w:r>
        <w:rPr>
          <w:rFonts w:hint="eastAsia" w:ascii="宋体" w:hAnsi="宋体"/>
          <w:b/>
          <w:color w:val="auto"/>
          <w:sz w:val="24"/>
          <w:szCs w:val="24"/>
          <w:highlight w:val="none"/>
        </w:rPr>
        <w:t>（十二） 废标的确认：</w:t>
      </w:r>
      <w:bookmarkEnd w:id="99"/>
      <w:bookmarkEnd w:id="100"/>
      <w:bookmarkEnd w:id="101"/>
      <w:bookmarkEnd w:id="102"/>
    </w:p>
    <w:p w14:paraId="2992B596">
      <w:pPr>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在招标采购中，出现下列情况之一的，应予废标：</w:t>
      </w:r>
    </w:p>
    <w:p w14:paraId="71EECA17">
      <w:pPr>
        <w:numPr>
          <w:ilvl w:val="0"/>
          <w:numId w:val="0"/>
        </w:numPr>
        <w:tabs>
          <w:tab w:val="left" w:pos="525"/>
          <w:tab w:val="left" w:pos="945"/>
          <w:tab w:val="left" w:pos="1260"/>
        </w:tabs>
        <w:spacing w:line="440" w:lineRule="exact"/>
        <w:ind w:right="-281" w:rightChars="0" w:firstLine="480" w:firstLineChars="200"/>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1.</w:t>
      </w:r>
      <w:r>
        <w:rPr>
          <w:rFonts w:hint="eastAsia" w:ascii="宋体" w:hAnsi="宋体"/>
          <w:bCs/>
          <w:color w:val="auto"/>
          <w:sz w:val="24"/>
          <w:szCs w:val="24"/>
          <w:highlight w:val="none"/>
        </w:rPr>
        <w:t>符合专业条件的投标供应商或者对招标文件作出实质性响应的投标供应商不足三家；</w:t>
      </w:r>
    </w:p>
    <w:p w14:paraId="142A0200">
      <w:pPr>
        <w:numPr>
          <w:ilvl w:val="0"/>
          <w:numId w:val="0"/>
        </w:numPr>
        <w:tabs>
          <w:tab w:val="left" w:pos="525"/>
          <w:tab w:val="left" w:pos="945"/>
          <w:tab w:val="left" w:pos="1260"/>
        </w:tabs>
        <w:spacing w:line="440" w:lineRule="exact"/>
        <w:ind w:right="-281" w:rightChars="0" w:firstLine="480" w:firstLineChars="200"/>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2.</w:t>
      </w:r>
      <w:r>
        <w:rPr>
          <w:rFonts w:hint="eastAsia" w:ascii="宋体" w:hAnsi="宋体"/>
          <w:bCs/>
          <w:color w:val="auto"/>
          <w:sz w:val="24"/>
          <w:szCs w:val="24"/>
          <w:highlight w:val="none"/>
        </w:rPr>
        <w:t>出现影响采购公正的违法、违规行为；</w:t>
      </w:r>
    </w:p>
    <w:p w14:paraId="57DABBD6">
      <w:pPr>
        <w:numPr>
          <w:ilvl w:val="0"/>
          <w:numId w:val="0"/>
        </w:numPr>
        <w:tabs>
          <w:tab w:val="left" w:pos="525"/>
          <w:tab w:val="left" w:pos="945"/>
          <w:tab w:val="left" w:pos="1260"/>
        </w:tabs>
        <w:spacing w:line="440" w:lineRule="exact"/>
        <w:ind w:right="-281" w:rightChars="0" w:firstLine="480" w:firstLineChars="200"/>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3.</w:t>
      </w:r>
      <w:r>
        <w:rPr>
          <w:rFonts w:hint="eastAsia" w:ascii="宋体" w:hAnsi="宋体"/>
          <w:bCs/>
          <w:color w:val="auto"/>
          <w:sz w:val="24"/>
          <w:szCs w:val="24"/>
          <w:highlight w:val="none"/>
        </w:rPr>
        <w:t>投标供应商的报价均超过采购预算，采购人不能支付的；</w:t>
      </w:r>
    </w:p>
    <w:p w14:paraId="3F1CA5AA">
      <w:pPr>
        <w:numPr>
          <w:ilvl w:val="0"/>
          <w:numId w:val="0"/>
        </w:numPr>
        <w:tabs>
          <w:tab w:val="left" w:pos="525"/>
          <w:tab w:val="left" w:pos="945"/>
          <w:tab w:val="left" w:pos="1260"/>
        </w:tabs>
        <w:spacing w:line="440" w:lineRule="exact"/>
        <w:ind w:right="-281" w:rightChars="0" w:firstLine="480" w:firstLineChars="200"/>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4.</w:t>
      </w:r>
      <w:r>
        <w:rPr>
          <w:rFonts w:hint="eastAsia" w:ascii="宋体" w:hAnsi="宋体"/>
          <w:bCs/>
          <w:color w:val="auto"/>
          <w:sz w:val="24"/>
          <w:szCs w:val="24"/>
          <w:highlight w:val="none"/>
        </w:rPr>
        <w:t>因重大变故，采购任务取消；</w:t>
      </w:r>
    </w:p>
    <w:p w14:paraId="50CCCF68">
      <w:pPr>
        <w:numPr>
          <w:ilvl w:val="0"/>
          <w:numId w:val="0"/>
        </w:numPr>
        <w:tabs>
          <w:tab w:val="left" w:pos="525"/>
          <w:tab w:val="left" w:pos="945"/>
          <w:tab w:val="left" w:pos="1260"/>
        </w:tabs>
        <w:spacing w:line="440" w:lineRule="exact"/>
        <w:ind w:right="-281" w:rightChars="0" w:firstLine="480" w:firstLineChars="200"/>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5.</w:t>
      </w:r>
      <w:r>
        <w:rPr>
          <w:rFonts w:hint="eastAsia" w:ascii="宋体" w:hAnsi="宋体"/>
          <w:bCs/>
          <w:color w:val="auto"/>
          <w:sz w:val="24"/>
          <w:szCs w:val="24"/>
          <w:highlight w:val="none"/>
        </w:rPr>
        <w:t>评标委员会认定招标文件存在歧义、重大缺陷导致评审工作无法进行；</w:t>
      </w:r>
    </w:p>
    <w:p w14:paraId="1F7147A3">
      <w:pPr>
        <w:numPr>
          <w:ilvl w:val="0"/>
          <w:numId w:val="0"/>
        </w:numPr>
        <w:tabs>
          <w:tab w:val="left" w:pos="525"/>
          <w:tab w:val="left" w:pos="945"/>
          <w:tab w:val="left" w:pos="1260"/>
        </w:tabs>
        <w:spacing w:line="440" w:lineRule="exact"/>
        <w:ind w:right="-281" w:rightChars="0" w:firstLine="480" w:firstLineChars="200"/>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6.</w:t>
      </w:r>
      <w:r>
        <w:rPr>
          <w:rFonts w:hint="eastAsia" w:ascii="宋体" w:hAnsi="宋体"/>
          <w:bCs/>
          <w:color w:val="auto"/>
          <w:sz w:val="24"/>
          <w:szCs w:val="24"/>
          <w:highlight w:val="none"/>
        </w:rPr>
        <w:t>因“苏采云”系统故障原因造成开标不成功的。</w:t>
      </w:r>
    </w:p>
    <w:p w14:paraId="099660D2">
      <w:pPr>
        <w:tabs>
          <w:tab w:val="left" w:pos="945"/>
        </w:tabs>
        <w:spacing w:line="440" w:lineRule="exact"/>
        <w:ind w:firstLine="482"/>
        <w:outlineLvl w:val="0"/>
        <w:rPr>
          <w:rFonts w:hint="eastAsia" w:ascii="宋体" w:hAnsi="宋体"/>
          <w:b/>
          <w:color w:val="auto"/>
          <w:sz w:val="24"/>
          <w:szCs w:val="24"/>
          <w:highlight w:val="none"/>
        </w:rPr>
      </w:pPr>
      <w:bookmarkStart w:id="103" w:name="_Toc98277362"/>
      <w:bookmarkStart w:id="104" w:name="_Toc39873216"/>
      <w:bookmarkStart w:id="105" w:name="_Toc116946319"/>
      <w:bookmarkStart w:id="106" w:name="_Toc35780508"/>
      <w:r>
        <w:rPr>
          <w:rFonts w:hint="eastAsia" w:ascii="宋体" w:hAnsi="宋体"/>
          <w:b/>
          <w:color w:val="auto"/>
          <w:sz w:val="24"/>
          <w:szCs w:val="24"/>
          <w:highlight w:val="none"/>
        </w:rPr>
        <w:t>（十三）中标无效的确认：</w:t>
      </w:r>
      <w:bookmarkEnd w:id="103"/>
      <w:bookmarkEnd w:id="104"/>
      <w:bookmarkEnd w:id="105"/>
      <w:bookmarkEnd w:id="106"/>
    </w:p>
    <w:p w14:paraId="3E677CD5">
      <w:pPr>
        <w:numPr>
          <w:ilvl w:val="0"/>
          <w:numId w:val="0"/>
        </w:numPr>
        <w:tabs>
          <w:tab w:val="left" w:pos="420"/>
          <w:tab w:val="left" w:pos="945"/>
          <w:tab w:val="left" w:pos="1155"/>
        </w:tabs>
        <w:spacing w:line="440" w:lineRule="exact"/>
        <w:ind w:firstLine="480" w:firstLineChars="200"/>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1.</w:t>
      </w:r>
      <w:r>
        <w:rPr>
          <w:rFonts w:hint="eastAsia" w:ascii="宋体" w:hAnsi="宋体"/>
          <w:bCs/>
          <w:color w:val="auto"/>
          <w:sz w:val="24"/>
          <w:szCs w:val="24"/>
          <w:highlight w:val="none"/>
        </w:rPr>
        <w:t>提供虚假材料谋取中标的；</w:t>
      </w:r>
    </w:p>
    <w:p w14:paraId="302C0917">
      <w:pPr>
        <w:numPr>
          <w:ilvl w:val="0"/>
          <w:numId w:val="0"/>
        </w:numPr>
        <w:tabs>
          <w:tab w:val="left" w:pos="420"/>
          <w:tab w:val="left" w:pos="945"/>
          <w:tab w:val="left" w:pos="1155"/>
        </w:tabs>
        <w:spacing w:line="440" w:lineRule="exact"/>
        <w:ind w:firstLine="480" w:firstLineChars="200"/>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2.</w:t>
      </w:r>
      <w:r>
        <w:rPr>
          <w:rFonts w:hint="eastAsia" w:ascii="宋体" w:hAnsi="宋体"/>
          <w:bCs/>
          <w:color w:val="auto"/>
          <w:sz w:val="24"/>
          <w:szCs w:val="24"/>
          <w:highlight w:val="none"/>
        </w:rPr>
        <w:t>采取不正当手段诋毁、排挤其他投标供应商的；</w:t>
      </w:r>
    </w:p>
    <w:p w14:paraId="00341902">
      <w:pPr>
        <w:numPr>
          <w:ilvl w:val="0"/>
          <w:numId w:val="0"/>
        </w:numPr>
        <w:tabs>
          <w:tab w:val="left" w:pos="420"/>
          <w:tab w:val="left" w:pos="945"/>
          <w:tab w:val="left" w:pos="1155"/>
        </w:tabs>
        <w:spacing w:line="440" w:lineRule="exact"/>
        <w:ind w:firstLine="480" w:firstLineChars="200"/>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3.</w:t>
      </w:r>
      <w:r>
        <w:rPr>
          <w:rFonts w:hint="eastAsia" w:ascii="宋体" w:hAnsi="宋体"/>
          <w:bCs/>
          <w:color w:val="auto"/>
          <w:sz w:val="24"/>
          <w:szCs w:val="24"/>
          <w:highlight w:val="none"/>
        </w:rPr>
        <w:t>与招标采购单位、其他投标供应商恶意串通的；</w:t>
      </w:r>
    </w:p>
    <w:p w14:paraId="025BEF92">
      <w:pPr>
        <w:numPr>
          <w:ilvl w:val="0"/>
          <w:numId w:val="0"/>
        </w:numPr>
        <w:tabs>
          <w:tab w:val="left" w:pos="420"/>
          <w:tab w:val="left" w:pos="945"/>
          <w:tab w:val="left" w:pos="1155"/>
        </w:tabs>
        <w:spacing w:line="440" w:lineRule="exact"/>
        <w:ind w:firstLine="480" w:firstLineChars="200"/>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4.</w:t>
      </w:r>
      <w:r>
        <w:rPr>
          <w:rFonts w:hint="eastAsia" w:ascii="宋体" w:hAnsi="宋体"/>
          <w:bCs/>
          <w:color w:val="auto"/>
          <w:sz w:val="24"/>
          <w:szCs w:val="24"/>
          <w:highlight w:val="none"/>
        </w:rPr>
        <w:t>向招标采购单位行贿或者提供其他不正当利益的；</w:t>
      </w:r>
    </w:p>
    <w:p w14:paraId="25935D96">
      <w:pPr>
        <w:numPr>
          <w:ilvl w:val="0"/>
          <w:numId w:val="0"/>
        </w:numPr>
        <w:tabs>
          <w:tab w:val="left" w:pos="420"/>
          <w:tab w:val="left" w:pos="945"/>
          <w:tab w:val="left" w:pos="1155"/>
        </w:tabs>
        <w:spacing w:line="440" w:lineRule="exact"/>
        <w:ind w:firstLine="480" w:firstLineChars="200"/>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5.</w:t>
      </w:r>
      <w:r>
        <w:rPr>
          <w:rFonts w:hint="eastAsia" w:ascii="宋体" w:hAnsi="宋体"/>
          <w:bCs/>
          <w:color w:val="auto"/>
          <w:sz w:val="24"/>
          <w:szCs w:val="24"/>
          <w:highlight w:val="none"/>
        </w:rPr>
        <w:t>在招标过程中与招标采购单位进行协商谈判、不按照招标文件和中标供应商的投标文件订立合同，或者与采购人另行订立背离合同实质性内容的协议的；</w:t>
      </w:r>
    </w:p>
    <w:p w14:paraId="19626544">
      <w:pPr>
        <w:numPr>
          <w:ilvl w:val="0"/>
          <w:numId w:val="0"/>
        </w:numPr>
        <w:tabs>
          <w:tab w:val="left" w:pos="420"/>
          <w:tab w:val="left" w:pos="945"/>
          <w:tab w:val="left" w:pos="1155"/>
        </w:tabs>
        <w:spacing w:line="440" w:lineRule="exact"/>
        <w:ind w:firstLine="480" w:firstLineChars="200"/>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6.</w:t>
      </w:r>
      <w:r>
        <w:rPr>
          <w:rFonts w:hint="eastAsia" w:ascii="宋体" w:hAnsi="宋体"/>
          <w:bCs/>
          <w:color w:val="auto"/>
          <w:sz w:val="24"/>
          <w:szCs w:val="24"/>
          <w:highlight w:val="none"/>
        </w:rPr>
        <w:t>拒绝有关部门监督检查或者提供虚假情况的。</w:t>
      </w:r>
    </w:p>
    <w:p w14:paraId="2178CA2B">
      <w:pPr>
        <w:tabs>
          <w:tab w:val="left" w:pos="945"/>
        </w:tabs>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14:paraId="2BECB727">
      <w:pPr>
        <w:tabs>
          <w:tab w:val="left" w:pos="945"/>
        </w:tabs>
        <w:spacing w:line="440" w:lineRule="exact"/>
        <w:ind w:firstLine="482"/>
        <w:outlineLvl w:val="0"/>
        <w:rPr>
          <w:rFonts w:hint="eastAsia" w:ascii="宋体" w:hAnsi="宋体"/>
          <w:b/>
          <w:color w:val="auto"/>
          <w:sz w:val="24"/>
          <w:szCs w:val="24"/>
          <w:highlight w:val="none"/>
        </w:rPr>
      </w:pPr>
      <w:r>
        <w:rPr>
          <w:rFonts w:hint="eastAsia" w:ascii="宋体" w:hAnsi="宋体"/>
          <w:b/>
          <w:color w:val="auto"/>
          <w:sz w:val="24"/>
          <w:szCs w:val="24"/>
          <w:highlight w:val="none"/>
        </w:rPr>
        <w:t>（十四）质疑处理</w:t>
      </w:r>
    </w:p>
    <w:p w14:paraId="46970121">
      <w:pPr>
        <w:keepNext w:val="0"/>
        <w:keepLines w:val="0"/>
        <w:pageBreakBefore w:val="0"/>
        <w:widowControl w:val="0"/>
        <w:spacing w:line="440" w:lineRule="exact"/>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1.提出质疑的供应商应当是参与所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p>
    <w:p w14:paraId="6D4CD540">
      <w:pPr>
        <w:keepNext w:val="0"/>
        <w:keepLines w:val="0"/>
        <w:pageBreakBefore w:val="0"/>
        <w:widowControl w:val="0"/>
        <w:spacing w:line="440" w:lineRule="exact"/>
        <w:ind w:firstLine="482"/>
        <w:rPr>
          <w:rFonts w:hint="eastAsia" w:ascii="宋体" w:hAnsi="宋体"/>
          <w:color w:val="auto"/>
          <w:sz w:val="24"/>
          <w:szCs w:val="24"/>
          <w:highlight w:val="none"/>
        </w:rPr>
      </w:pPr>
      <w:r>
        <w:rPr>
          <w:rFonts w:hint="eastAsia" w:ascii="宋体" w:hAnsi="宋体"/>
          <w:color w:val="auto"/>
          <w:sz w:val="24"/>
          <w:szCs w:val="24"/>
          <w:highlight w:val="none"/>
        </w:rPr>
        <w:t>2.供应商认为采购文件、采购过程和采购结果使自己的权益受到损害的，可以在知道或应知其权益受到损害之日起七个工作日内，以书面形式根据下述第4</w:t>
      </w:r>
      <w:r>
        <w:rPr>
          <w:rFonts w:hint="eastAsia" w:ascii="宋体" w:hAnsi="宋体"/>
          <w:color w:val="auto"/>
          <w:sz w:val="24"/>
          <w:szCs w:val="24"/>
          <w:highlight w:val="none"/>
          <w:lang w:eastAsia="zh-CN"/>
        </w:rPr>
        <w:t>条</w:t>
      </w:r>
      <w:r>
        <w:rPr>
          <w:rFonts w:hint="eastAsia" w:ascii="宋体" w:hAnsi="宋体"/>
          <w:color w:val="auto"/>
          <w:sz w:val="24"/>
          <w:szCs w:val="24"/>
          <w:highlight w:val="none"/>
        </w:rPr>
        <w:t>的规定向采购人或采购代理机构提出质疑，供应商因未按该规定以相应事项向相应机构提出质疑从而造成质疑超出政府采购法定期限或其他情形导致质疑不予受理或无法受理的，由供应商自行承担。上述应知其权益受到损害之日，是指：</w:t>
      </w:r>
    </w:p>
    <w:p w14:paraId="1AE9C646">
      <w:pPr>
        <w:keepNext w:val="0"/>
        <w:keepLines w:val="0"/>
        <w:pageBreakBefore w:val="0"/>
        <w:widowControl w:val="0"/>
        <w:spacing w:line="440" w:lineRule="exact"/>
        <w:ind w:firstLine="482"/>
        <w:rPr>
          <w:rFonts w:hint="eastAsia" w:ascii="宋体" w:hAnsi="宋体"/>
          <w:color w:val="auto"/>
          <w:sz w:val="24"/>
          <w:szCs w:val="24"/>
          <w:highlight w:val="none"/>
        </w:rPr>
      </w:pPr>
      <w:r>
        <w:rPr>
          <w:rFonts w:hint="eastAsia" w:ascii="宋体" w:hAnsi="宋体"/>
          <w:color w:val="auto"/>
          <w:sz w:val="24"/>
          <w:szCs w:val="24"/>
          <w:highlight w:val="none"/>
        </w:rPr>
        <w:t>2.1</w:t>
      </w:r>
      <w:r>
        <w:rPr>
          <w:rFonts w:ascii="宋体" w:hAnsi="宋体"/>
          <w:color w:val="auto"/>
          <w:sz w:val="24"/>
          <w:szCs w:val="24"/>
          <w:highlight w:val="none"/>
        </w:rPr>
        <w:t>对可以质疑的采购文件提出质疑的，为收到采购文件之日或者采购文件公告期限届满之日；</w:t>
      </w:r>
    </w:p>
    <w:p w14:paraId="2FEBD02D">
      <w:pPr>
        <w:keepNext w:val="0"/>
        <w:keepLines w:val="0"/>
        <w:pageBreakBefore w:val="0"/>
        <w:widowControl w:val="0"/>
        <w:spacing w:line="440" w:lineRule="exact"/>
        <w:ind w:firstLine="482"/>
        <w:rPr>
          <w:rFonts w:hint="eastAsia" w:ascii="宋体" w:hAnsi="宋体"/>
          <w:color w:val="auto"/>
          <w:sz w:val="24"/>
          <w:szCs w:val="24"/>
          <w:highlight w:val="none"/>
        </w:rPr>
      </w:pPr>
      <w:r>
        <w:rPr>
          <w:rFonts w:hint="eastAsia" w:ascii="宋体" w:hAnsi="宋体"/>
          <w:color w:val="auto"/>
          <w:sz w:val="24"/>
          <w:szCs w:val="24"/>
          <w:highlight w:val="none"/>
        </w:rPr>
        <w:t>2.2</w:t>
      </w:r>
      <w:r>
        <w:rPr>
          <w:rFonts w:ascii="宋体" w:hAnsi="宋体"/>
          <w:color w:val="auto"/>
          <w:sz w:val="24"/>
          <w:szCs w:val="24"/>
          <w:highlight w:val="none"/>
        </w:rPr>
        <w:t>对采购过程提出质疑的，为各采购程序环节结束之日；</w:t>
      </w:r>
    </w:p>
    <w:p w14:paraId="5127A95F">
      <w:pPr>
        <w:keepNext w:val="0"/>
        <w:keepLines w:val="0"/>
        <w:pageBreakBefore w:val="0"/>
        <w:widowControl w:val="0"/>
        <w:spacing w:line="440" w:lineRule="exact"/>
        <w:ind w:firstLine="482"/>
        <w:rPr>
          <w:rFonts w:hint="eastAsia" w:ascii="宋体" w:hAnsi="宋体"/>
          <w:color w:val="auto"/>
          <w:sz w:val="24"/>
          <w:szCs w:val="24"/>
          <w:highlight w:val="none"/>
        </w:rPr>
      </w:pPr>
      <w:r>
        <w:rPr>
          <w:rFonts w:hint="eastAsia" w:ascii="宋体" w:hAnsi="宋体"/>
          <w:color w:val="auto"/>
          <w:sz w:val="24"/>
          <w:szCs w:val="24"/>
          <w:highlight w:val="none"/>
        </w:rPr>
        <w:t>2.3</w:t>
      </w:r>
      <w:r>
        <w:rPr>
          <w:rFonts w:ascii="宋体" w:hAnsi="宋体"/>
          <w:color w:val="auto"/>
          <w:sz w:val="24"/>
          <w:szCs w:val="24"/>
          <w:highlight w:val="none"/>
        </w:rPr>
        <w:t>对中标或者成交结果提出质疑的，为中标或者成交结果公告期限届满之日。</w:t>
      </w:r>
    </w:p>
    <w:p w14:paraId="4B6F137F">
      <w:pPr>
        <w:keepNext w:val="0"/>
        <w:keepLines w:val="0"/>
        <w:pageBreakBefore w:val="0"/>
        <w:widowControl w:val="0"/>
        <w:spacing w:line="440" w:lineRule="exact"/>
        <w:ind w:firstLine="482"/>
        <w:rPr>
          <w:rFonts w:hint="eastAsia" w:ascii="宋体" w:hAnsi="宋体"/>
          <w:color w:val="auto"/>
          <w:sz w:val="24"/>
          <w:szCs w:val="24"/>
          <w:highlight w:val="none"/>
        </w:rPr>
      </w:pPr>
      <w:r>
        <w:rPr>
          <w:rFonts w:hint="eastAsia" w:ascii="宋体" w:hAnsi="宋体"/>
          <w:color w:val="auto"/>
          <w:sz w:val="24"/>
          <w:szCs w:val="24"/>
          <w:highlight w:val="none"/>
        </w:rPr>
        <w:t>供应商应当在法定质疑期内一次性提出针对同一采购程序环节的质疑。供应商如在法定期限内对同一采购程序环节提出多次质疑的，采购代理机构、</w:t>
      </w:r>
      <w:r>
        <w:rPr>
          <w:rFonts w:ascii="宋体" w:hAnsi="宋体"/>
          <w:color w:val="auto"/>
          <w:sz w:val="24"/>
          <w:szCs w:val="24"/>
          <w:highlight w:val="none"/>
        </w:rPr>
        <w:t>采购人</w:t>
      </w:r>
      <w:r>
        <w:rPr>
          <w:rFonts w:hint="eastAsia" w:ascii="宋体" w:hAnsi="宋体"/>
          <w:color w:val="auto"/>
          <w:sz w:val="24"/>
          <w:szCs w:val="24"/>
          <w:highlight w:val="none"/>
        </w:rPr>
        <w:t>将只对供应商第一次质疑作出答复。</w:t>
      </w:r>
    </w:p>
    <w:p w14:paraId="7AD728CD">
      <w:pPr>
        <w:keepNext w:val="0"/>
        <w:keepLines w:val="0"/>
        <w:pageBreakBefore w:val="0"/>
        <w:widowControl w:val="0"/>
        <w:spacing w:line="440" w:lineRule="exact"/>
        <w:ind w:firstLine="482"/>
        <w:rPr>
          <w:rFonts w:hint="eastAsia" w:ascii="宋体" w:hAnsi="宋体"/>
          <w:color w:val="auto"/>
          <w:sz w:val="24"/>
          <w:szCs w:val="24"/>
          <w:highlight w:val="none"/>
        </w:rPr>
      </w:pPr>
      <w:r>
        <w:rPr>
          <w:rFonts w:hint="eastAsia" w:ascii="宋体" w:hAnsi="宋体"/>
          <w:color w:val="auto"/>
          <w:sz w:val="24"/>
          <w:szCs w:val="24"/>
          <w:highlight w:val="none"/>
        </w:rPr>
        <w:t>3.</w:t>
      </w:r>
      <w:r>
        <w:rPr>
          <w:rFonts w:hint="eastAsia" w:ascii="宋体"/>
          <w:bCs/>
          <w:color w:val="auto"/>
          <w:sz w:val="24"/>
          <w:szCs w:val="24"/>
          <w:highlight w:val="none"/>
        </w:rPr>
        <w:t>质疑函的质疑事项应具体、明确，并有必要的事实依据和法律依据（格式详见中国政府采购网《政府采购供应商质疑函范本》）。</w:t>
      </w:r>
      <w:r>
        <w:rPr>
          <w:rFonts w:hint="eastAsia" w:ascii="宋体" w:hAnsi="宋体"/>
          <w:color w:val="auto"/>
          <w:sz w:val="24"/>
          <w:szCs w:val="24"/>
          <w:highlight w:val="none"/>
        </w:rPr>
        <w:t>供应商如组成联合体参加投标，则《质疑函范本》中要求签字、盖章、加盖公章之处，联合体各方均须按要求签字、盖章、加盖公章。</w:t>
      </w:r>
    </w:p>
    <w:p w14:paraId="741D4E0C">
      <w:pPr>
        <w:keepNext w:val="0"/>
        <w:keepLines w:val="0"/>
        <w:pageBreakBefore w:val="0"/>
        <w:widowControl w:val="0"/>
        <w:spacing w:line="440" w:lineRule="exact"/>
        <w:ind w:firstLine="480"/>
        <w:rPr>
          <w:rFonts w:hint="eastAsia" w:ascii="宋体" w:hAnsi="宋体"/>
          <w:b/>
          <w:bCs/>
          <w:color w:val="auto"/>
          <w:sz w:val="24"/>
          <w:szCs w:val="24"/>
          <w:highlight w:val="none"/>
        </w:rPr>
      </w:pPr>
      <w:r>
        <w:rPr>
          <w:rFonts w:hint="eastAsia" w:ascii="宋体" w:hAnsi="宋体"/>
          <w:b/>
          <w:bCs/>
          <w:color w:val="auto"/>
          <w:sz w:val="24"/>
          <w:szCs w:val="24"/>
          <w:highlight w:val="none"/>
        </w:rPr>
        <w:t>特别提醒：投标供应商在递交质疑函的同时需提供“苏采云系统”中获取本项目招标文件时签章的“投标供应商确认函”，以及本项目的“项目参与详情”的截图并加盖公章，否则，采购人或代理机构有权要求其在规定期限内补正，未补正或逾期补正的采购人或代理机构将不予受理。</w:t>
      </w:r>
    </w:p>
    <w:p w14:paraId="7E79EB22">
      <w:pPr>
        <w:keepNext w:val="0"/>
        <w:keepLines w:val="0"/>
        <w:pageBreakBefore w:val="0"/>
        <w:widowControl w:val="0"/>
        <w:spacing w:line="440" w:lineRule="exact"/>
        <w:ind w:firstLine="480"/>
        <w:rPr>
          <w:rFonts w:hint="eastAsia" w:ascii="宋体" w:hAnsi="宋体"/>
          <w:color w:val="auto"/>
          <w:sz w:val="24"/>
          <w:szCs w:val="24"/>
          <w:highlight w:val="none"/>
          <w:shd w:val="clear" w:color="FFFFFF" w:fill="D9D9D9"/>
        </w:rPr>
      </w:pPr>
      <w:r>
        <w:rPr>
          <w:rFonts w:hint="eastAsia" w:ascii="宋体" w:hAnsi="宋体"/>
          <w:color w:val="auto"/>
          <w:sz w:val="24"/>
          <w:szCs w:val="24"/>
          <w:highlight w:val="none"/>
        </w:rPr>
        <w:t>4.供应商（含潜在供应商）对项目属性、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p>
    <w:p w14:paraId="53A897E7">
      <w:pPr>
        <w:keepNext w:val="0"/>
        <w:keepLines w:val="0"/>
        <w:pageBreakBefore w:val="0"/>
        <w:widowControl w:val="0"/>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采购人、采购代理机构只接收以纸质原件形式送达的质疑，质疑供应商可通过面交或邮寄方式送达（采购人和采购代理机构不接受未填写快递运单的快件）。</w:t>
      </w:r>
    </w:p>
    <w:p w14:paraId="48295A07">
      <w:pPr>
        <w:keepNext w:val="0"/>
        <w:keepLines w:val="0"/>
        <w:pageBreakBefore w:val="0"/>
        <w:widowControl w:val="0"/>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采购人、采购代理机构联系人、联系方式、通信地址见招标文件“一</w:t>
      </w:r>
      <w:r>
        <w:rPr>
          <w:rFonts w:hint="eastAsia" w:ascii="宋体" w:hAnsi="宋体"/>
          <w:color w:val="auto"/>
          <w:sz w:val="24"/>
          <w:szCs w:val="24"/>
          <w:highlight w:val="none"/>
          <w:lang w:eastAsia="zh-CN"/>
        </w:rPr>
        <w:t>、</w:t>
      </w:r>
      <w:r>
        <w:rPr>
          <w:rFonts w:hint="eastAsia" w:ascii="宋体" w:hAnsi="宋体"/>
          <w:color w:val="auto"/>
          <w:sz w:val="24"/>
          <w:szCs w:val="24"/>
          <w:highlight w:val="none"/>
        </w:rPr>
        <w:t>投标邀请”。</w:t>
      </w:r>
    </w:p>
    <w:p w14:paraId="7C9D70C9">
      <w:pPr>
        <w:keepNext w:val="0"/>
        <w:keepLines w:val="0"/>
        <w:pageBreakBefore w:val="0"/>
        <w:widowControl w:val="0"/>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5.以下情形的质疑不予受理</w:t>
      </w:r>
    </w:p>
    <w:p w14:paraId="59772C3F">
      <w:pPr>
        <w:keepNext w:val="0"/>
        <w:keepLines w:val="0"/>
        <w:pageBreakBefore w:val="0"/>
        <w:widowControl w:val="0"/>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5.1 内容不符合《政府采购质疑和投诉办法》第十二条规定的质疑。</w:t>
      </w:r>
    </w:p>
    <w:p w14:paraId="45F42A71">
      <w:pPr>
        <w:keepNext w:val="0"/>
        <w:keepLines w:val="0"/>
        <w:pageBreakBefore w:val="0"/>
        <w:widowControl w:val="0"/>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5.2 超出政府采购法定期限的质疑。</w:t>
      </w:r>
    </w:p>
    <w:p w14:paraId="2A915BB0">
      <w:pPr>
        <w:keepNext w:val="0"/>
        <w:keepLines w:val="0"/>
        <w:pageBreakBefore w:val="0"/>
        <w:widowControl w:val="0"/>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5.3 以传真、电子邮件等方式递交的非原件形式的质疑。</w:t>
      </w:r>
    </w:p>
    <w:p w14:paraId="2449AE9C">
      <w:pPr>
        <w:keepNext w:val="0"/>
        <w:keepLines w:val="0"/>
        <w:pageBreakBefore w:val="0"/>
        <w:widowControl w:val="0"/>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5.4未参加投标活动的供应商或在投标活动中自身权益未受到损害的供应商所提出的质疑。</w:t>
      </w:r>
    </w:p>
    <w:p w14:paraId="274E5CC4">
      <w:pPr>
        <w:keepNext w:val="0"/>
        <w:keepLines w:val="0"/>
        <w:pageBreakBefore w:val="0"/>
        <w:widowControl w:val="0"/>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5.5供应商组成联合体参加投标，联合体中任何一方或多方未按要求签字、盖章、加盖公章的质疑。</w:t>
      </w:r>
    </w:p>
    <w:p w14:paraId="5A6CF760">
      <w:pPr>
        <w:keepNext w:val="0"/>
        <w:keepLines w:val="0"/>
        <w:pageBreakBefore w:val="0"/>
        <w:widowControl w:val="0"/>
        <w:spacing w:line="440" w:lineRule="exact"/>
        <w:ind w:firstLine="468"/>
        <w:rPr>
          <w:rFonts w:hint="eastAsia" w:ascii="宋体" w:hAnsi="宋体"/>
          <w:color w:val="auto"/>
          <w:sz w:val="24"/>
          <w:szCs w:val="24"/>
          <w:highlight w:val="none"/>
        </w:rPr>
      </w:pPr>
      <w:r>
        <w:rPr>
          <w:rFonts w:hint="eastAsia" w:ascii="宋体" w:hAnsi="宋体"/>
          <w:color w:val="auto"/>
          <w:sz w:val="24"/>
          <w:szCs w:val="24"/>
          <w:highlight w:val="none"/>
        </w:rPr>
        <w:t>6.供应商提出书面质疑必须有理、有据，</w:t>
      </w:r>
      <w:r>
        <w:rPr>
          <w:rFonts w:hint="eastAsia" w:ascii="宋体" w:hAnsi="宋体"/>
          <w:bCs/>
          <w:color w:val="auto"/>
          <w:sz w:val="24"/>
          <w:highlight w:val="none"/>
        </w:rPr>
        <w:t>如质疑查无实据或供应商捏造事实，提供虚假材料进行恶意质疑或举报，不配合或采用不正当手段干扰政府采购质疑的，</w:t>
      </w:r>
      <w:r>
        <w:rPr>
          <w:rFonts w:hint="eastAsia" w:ascii="宋体" w:hAnsi="宋体"/>
          <w:color w:val="auto"/>
          <w:sz w:val="24"/>
          <w:szCs w:val="24"/>
          <w:highlight w:val="none"/>
        </w:rPr>
        <w:t>一经查实，采购代理机构有权依据政府采购的有关规定，报请政府采购监管部门对该供应商进行相应的行政处罚和记录该供应商的失信信息。</w:t>
      </w:r>
    </w:p>
    <w:p w14:paraId="5391D0AA">
      <w:pPr>
        <w:tabs>
          <w:tab w:val="left" w:pos="945"/>
        </w:tabs>
        <w:spacing w:line="440" w:lineRule="exact"/>
        <w:ind w:firstLine="482"/>
        <w:outlineLvl w:val="0"/>
        <w:rPr>
          <w:rFonts w:hint="eastAsia" w:ascii="宋体" w:hAnsi="宋体"/>
          <w:b/>
          <w:color w:val="auto"/>
          <w:sz w:val="24"/>
          <w:szCs w:val="24"/>
          <w:highlight w:val="none"/>
        </w:rPr>
      </w:pPr>
      <w:r>
        <w:rPr>
          <w:rFonts w:hint="eastAsia" w:ascii="宋体" w:hAnsi="宋体"/>
          <w:b/>
          <w:color w:val="auto"/>
          <w:sz w:val="24"/>
          <w:szCs w:val="24"/>
          <w:highlight w:val="none"/>
        </w:rPr>
        <w:t>（十五）中标通知书</w:t>
      </w:r>
    </w:p>
    <w:p w14:paraId="176D677D">
      <w:pPr>
        <w:keepNext w:val="0"/>
        <w:keepLines w:val="0"/>
        <w:pageBreakBefore w:val="0"/>
        <w:widowControl w:val="0"/>
        <w:spacing w:line="440" w:lineRule="exact"/>
        <w:ind w:firstLine="482"/>
        <w:rPr>
          <w:rFonts w:hint="eastAsia" w:ascii="宋体" w:hAnsi="宋体"/>
          <w:color w:val="auto"/>
          <w:sz w:val="24"/>
          <w:szCs w:val="24"/>
          <w:highlight w:val="none"/>
        </w:rPr>
      </w:pPr>
      <w:r>
        <w:rPr>
          <w:rFonts w:hint="eastAsia" w:ascii="宋体" w:hAnsi="宋体"/>
          <w:color w:val="auto"/>
          <w:sz w:val="24"/>
          <w:szCs w:val="24"/>
          <w:highlight w:val="none"/>
        </w:rPr>
        <w:t>1.中标结果确定后，采购代理机构将向中标供应商发出中标通知书。</w:t>
      </w:r>
    </w:p>
    <w:p w14:paraId="46365AE5">
      <w:pPr>
        <w:keepNext w:val="0"/>
        <w:keepLines w:val="0"/>
        <w:pageBreakBefore w:val="0"/>
        <w:widowControl w:val="0"/>
        <w:spacing w:line="440" w:lineRule="exact"/>
        <w:ind w:firstLine="482"/>
        <w:rPr>
          <w:rFonts w:hint="eastAsia" w:ascii="宋体" w:hAnsi="宋体"/>
          <w:color w:val="auto"/>
          <w:sz w:val="24"/>
          <w:szCs w:val="24"/>
          <w:highlight w:val="none"/>
        </w:rPr>
      </w:pPr>
      <w:r>
        <w:rPr>
          <w:rFonts w:hint="eastAsia" w:ascii="宋体" w:hAnsi="宋体"/>
          <w:color w:val="auto"/>
          <w:sz w:val="24"/>
          <w:szCs w:val="24"/>
          <w:highlight w:val="none"/>
        </w:rPr>
        <w:t>2.中标通知书将是合同的一个组成部分。对采购人和中标供应商均具有法律效力。中标通知书发出后，采购人改变中标结果的，或者中标供应商放弃中标项目的，应当依法承担法律责任。</w:t>
      </w:r>
    </w:p>
    <w:p w14:paraId="536994F0">
      <w:pPr>
        <w:tabs>
          <w:tab w:val="left" w:pos="945"/>
        </w:tabs>
        <w:spacing w:line="440" w:lineRule="exact"/>
        <w:ind w:firstLine="482"/>
        <w:outlineLvl w:val="0"/>
        <w:rPr>
          <w:rFonts w:hint="eastAsia" w:ascii="宋体" w:hAnsi="宋体"/>
          <w:b/>
          <w:color w:val="auto"/>
          <w:sz w:val="24"/>
          <w:szCs w:val="24"/>
          <w:highlight w:val="none"/>
        </w:rPr>
      </w:pPr>
      <w:bookmarkStart w:id="107" w:name="_Toc98277363"/>
      <w:bookmarkStart w:id="108" w:name="_Toc116946320"/>
      <w:bookmarkStart w:id="109" w:name="_Toc39873217"/>
      <w:bookmarkStart w:id="110" w:name="_Toc35780509"/>
      <w:r>
        <w:rPr>
          <w:rFonts w:hint="eastAsia" w:ascii="宋体" w:hAnsi="宋体"/>
          <w:b/>
          <w:color w:val="auto"/>
          <w:sz w:val="24"/>
          <w:szCs w:val="24"/>
          <w:highlight w:val="none"/>
        </w:rPr>
        <w:t>（十六）签订、履行合同</w:t>
      </w:r>
      <w:bookmarkEnd w:id="107"/>
      <w:bookmarkEnd w:id="108"/>
      <w:bookmarkEnd w:id="109"/>
      <w:bookmarkEnd w:id="110"/>
    </w:p>
    <w:p w14:paraId="4E71CB62">
      <w:pPr>
        <w:tabs>
          <w:tab w:val="left" w:pos="510"/>
          <w:tab w:val="left" w:pos="945"/>
          <w:tab w:val="left" w:pos="1050"/>
        </w:tabs>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招标文件、中标供应商的投标文件及招标过程中有关澄清、承诺文件均应作为合同附件。</w:t>
      </w:r>
    </w:p>
    <w:p w14:paraId="06AFFF2B">
      <w:pPr>
        <w:tabs>
          <w:tab w:val="left" w:pos="510"/>
          <w:tab w:val="left" w:pos="945"/>
          <w:tab w:val="left" w:pos="1050"/>
        </w:tabs>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2.中标供应商非因不可抗力未履行招、投标文件和合同规定的义务，一经查实，采购代理机构将根据具体情况提请政府采购管理部门作出相应处理。</w:t>
      </w:r>
    </w:p>
    <w:p w14:paraId="7F9A7934">
      <w:pPr>
        <w:tabs>
          <w:tab w:val="left" w:pos="510"/>
          <w:tab w:val="left" w:pos="945"/>
          <w:tab w:val="left" w:pos="1050"/>
        </w:tabs>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3.签订合同后，中标供应商不得将合同标的进行转包。未经采购人同意，中标供应商也不得采用分包的形式履行合同，否则采购人有权终止合同。转包或分包造成采购人损失的，中标供应商应承担相应赔偿责任。</w:t>
      </w:r>
    </w:p>
    <w:p w14:paraId="58B3A35A">
      <w:pPr>
        <w:tabs>
          <w:tab w:val="left" w:pos="510"/>
          <w:tab w:val="left" w:pos="945"/>
          <w:tab w:val="left" w:pos="1050"/>
        </w:tabs>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4.政府采购合同履行中，采购人需追加与合同标的相同的服务（包含与服务相关的货物）或货物，在不改变合同其他条款的前提下，可以与中标供应商协商签订补充合同，但所有补充合同的采购金额不超过原合同金额的10%。</w:t>
      </w:r>
    </w:p>
    <w:p w14:paraId="7CC6F81F">
      <w:pPr>
        <w:tabs>
          <w:tab w:val="left" w:pos="945"/>
        </w:tabs>
        <w:spacing w:line="440" w:lineRule="exact"/>
        <w:ind w:firstLine="482"/>
        <w:outlineLvl w:val="0"/>
        <w:rPr>
          <w:rFonts w:hint="eastAsia" w:ascii="宋体" w:hAnsi="宋体"/>
          <w:bCs/>
          <w:color w:val="auto"/>
          <w:sz w:val="24"/>
          <w:szCs w:val="24"/>
          <w:highlight w:val="none"/>
        </w:rPr>
      </w:pPr>
      <w:bookmarkStart w:id="111" w:name="_Toc35780510"/>
      <w:bookmarkStart w:id="112" w:name="_Toc98277364"/>
      <w:bookmarkStart w:id="113" w:name="_Toc39873218"/>
      <w:bookmarkStart w:id="114" w:name="_Toc116946321"/>
      <w:r>
        <w:rPr>
          <w:rFonts w:hint="eastAsia" w:ascii="宋体" w:hAnsi="宋体"/>
          <w:b/>
          <w:color w:val="auto"/>
          <w:sz w:val="24"/>
          <w:szCs w:val="24"/>
          <w:highlight w:val="none"/>
        </w:rPr>
        <w:t>（十七）招标代理费</w:t>
      </w:r>
      <w:bookmarkEnd w:id="111"/>
      <w:bookmarkEnd w:id="112"/>
      <w:bookmarkEnd w:id="113"/>
      <w:bookmarkEnd w:id="114"/>
      <w:bookmarkStart w:id="115" w:name="_Toc35780511"/>
    </w:p>
    <w:p w14:paraId="4B3D01C9">
      <w:pPr>
        <w:tabs>
          <w:tab w:val="left" w:pos="945"/>
        </w:tabs>
        <w:spacing w:line="440" w:lineRule="exact"/>
        <w:ind w:firstLine="480"/>
        <w:outlineLvl w:val="0"/>
        <w:rPr>
          <w:rFonts w:hint="eastAsia" w:ascii="宋体" w:hAnsi="宋体"/>
          <w:bCs/>
          <w:color w:val="auto"/>
          <w:sz w:val="24"/>
          <w:szCs w:val="24"/>
          <w:highlight w:val="none"/>
        </w:rPr>
      </w:pPr>
      <w:bookmarkStart w:id="116" w:name="_Toc116946322"/>
      <w:bookmarkStart w:id="117" w:name="_Toc98277365"/>
      <w:bookmarkStart w:id="118" w:name="_Toc39873219"/>
      <w:r>
        <w:rPr>
          <w:rFonts w:hint="eastAsia" w:ascii="宋体" w:hAnsi="宋体"/>
          <w:bCs/>
          <w:color w:val="auto"/>
          <w:sz w:val="24"/>
          <w:szCs w:val="24"/>
          <w:highlight w:val="none"/>
        </w:rPr>
        <w:t>1.本项目代理服务费由招标人支付。</w:t>
      </w:r>
      <w:bookmarkEnd w:id="116"/>
    </w:p>
    <w:p w14:paraId="521D3165">
      <w:pPr>
        <w:tabs>
          <w:tab w:val="left" w:pos="945"/>
        </w:tabs>
        <w:spacing w:line="440" w:lineRule="exact"/>
        <w:ind w:firstLine="480"/>
        <w:outlineLvl w:val="0"/>
        <w:rPr>
          <w:rFonts w:hint="eastAsia" w:ascii="宋体" w:hAnsi="宋体"/>
          <w:b/>
          <w:bCs w:val="0"/>
          <w:color w:val="auto"/>
          <w:sz w:val="24"/>
          <w:szCs w:val="24"/>
          <w:highlight w:val="none"/>
        </w:rPr>
      </w:pPr>
      <w:bookmarkStart w:id="119" w:name="_Toc116946323"/>
      <w:r>
        <w:rPr>
          <w:rFonts w:hint="eastAsia" w:ascii="宋体" w:hAnsi="宋体"/>
          <w:b/>
          <w:bCs w:val="0"/>
          <w:color w:val="auto"/>
          <w:sz w:val="24"/>
          <w:szCs w:val="24"/>
          <w:highlight w:val="none"/>
        </w:rPr>
        <w:t>2.招标代理服务费以中标金额为基数依据，按以下规定的标准和差额定率累进法进行计算收取：100万元</w:t>
      </w:r>
      <w:r>
        <w:rPr>
          <w:rFonts w:hint="eastAsia" w:ascii="宋体" w:hAnsi="宋体"/>
          <w:b/>
          <w:bCs w:val="0"/>
          <w:color w:val="auto"/>
          <w:sz w:val="24"/>
          <w:szCs w:val="24"/>
          <w:highlight w:val="none"/>
          <w:lang w:eastAsia="zh-CN"/>
        </w:rPr>
        <w:t>（</w:t>
      </w:r>
      <w:r>
        <w:rPr>
          <w:rFonts w:hint="eastAsia" w:ascii="宋体" w:hAnsi="宋体"/>
          <w:b/>
          <w:bCs w:val="0"/>
          <w:color w:val="auto"/>
          <w:sz w:val="24"/>
          <w:szCs w:val="24"/>
          <w:highlight w:val="none"/>
          <w:lang w:val="en-US" w:eastAsia="zh-CN"/>
        </w:rPr>
        <w:t>含</w:t>
      </w:r>
      <w:r>
        <w:rPr>
          <w:rFonts w:hint="eastAsia" w:ascii="宋体" w:hAnsi="宋体"/>
          <w:b/>
          <w:bCs w:val="0"/>
          <w:color w:val="auto"/>
          <w:sz w:val="24"/>
          <w:szCs w:val="24"/>
          <w:highlight w:val="none"/>
          <w:lang w:eastAsia="zh-CN"/>
        </w:rPr>
        <w:t>）</w:t>
      </w:r>
      <w:r>
        <w:rPr>
          <w:rFonts w:hint="eastAsia" w:ascii="宋体" w:hAnsi="宋体"/>
          <w:b/>
          <w:bCs w:val="0"/>
          <w:color w:val="auto"/>
          <w:sz w:val="24"/>
          <w:szCs w:val="24"/>
          <w:highlight w:val="none"/>
        </w:rPr>
        <w:t>以下为1.5%，</w:t>
      </w:r>
      <w:r>
        <w:rPr>
          <w:rFonts w:hint="eastAsia" w:ascii="宋体" w:hAnsi="宋体"/>
          <w:b/>
          <w:bCs w:val="0"/>
          <w:color w:val="auto"/>
          <w:sz w:val="24"/>
          <w:szCs w:val="24"/>
          <w:highlight w:val="none"/>
          <w:lang w:val="en-US" w:eastAsia="zh-CN"/>
        </w:rPr>
        <w:t>100（不含）-500万元（含）</w:t>
      </w:r>
      <w:r>
        <w:rPr>
          <w:rFonts w:hint="eastAsia" w:ascii="宋体" w:hAnsi="宋体"/>
          <w:b/>
          <w:bCs w:val="0"/>
          <w:color w:val="auto"/>
          <w:sz w:val="24"/>
          <w:szCs w:val="24"/>
          <w:highlight w:val="none"/>
        </w:rPr>
        <w:t>以下为1.</w:t>
      </w:r>
      <w:r>
        <w:rPr>
          <w:rFonts w:hint="eastAsia" w:ascii="宋体" w:hAnsi="宋体"/>
          <w:b/>
          <w:bCs w:val="0"/>
          <w:color w:val="auto"/>
          <w:sz w:val="24"/>
          <w:szCs w:val="24"/>
          <w:highlight w:val="none"/>
          <w:lang w:val="en-US" w:eastAsia="zh-CN"/>
        </w:rPr>
        <w:t>1</w:t>
      </w:r>
      <w:r>
        <w:rPr>
          <w:rFonts w:hint="eastAsia" w:ascii="宋体" w:hAnsi="宋体"/>
          <w:b/>
          <w:bCs w:val="0"/>
          <w:color w:val="auto"/>
          <w:sz w:val="24"/>
          <w:szCs w:val="24"/>
          <w:highlight w:val="none"/>
        </w:rPr>
        <w:t>%</w:t>
      </w:r>
      <w:r>
        <w:rPr>
          <w:rFonts w:hint="eastAsia" w:ascii="宋体" w:hAnsi="宋体"/>
          <w:b/>
          <w:bCs w:val="0"/>
          <w:color w:val="auto"/>
          <w:sz w:val="24"/>
          <w:szCs w:val="24"/>
          <w:highlight w:val="none"/>
          <w:lang w:eastAsia="zh-CN"/>
        </w:rPr>
        <w:t>，</w:t>
      </w:r>
      <w:r>
        <w:rPr>
          <w:rFonts w:hint="eastAsia" w:ascii="宋体" w:hAnsi="宋体"/>
          <w:b/>
          <w:bCs w:val="0"/>
          <w:color w:val="auto"/>
          <w:sz w:val="24"/>
          <w:szCs w:val="24"/>
          <w:highlight w:val="none"/>
        </w:rPr>
        <w:t>并按此基础的</w:t>
      </w:r>
      <w:r>
        <w:rPr>
          <w:rFonts w:hint="eastAsia" w:ascii="宋体" w:hAnsi="宋体"/>
          <w:b/>
          <w:bCs w:val="0"/>
          <w:color w:val="auto"/>
          <w:sz w:val="24"/>
          <w:szCs w:val="24"/>
          <w:highlight w:val="none"/>
          <w:shd w:val="clear" w:color="FFFFFF" w:fill="D9D9D9"/>
        </w:rPr>
        <w:t>80%</w:t>
      </w:r>
      <w:r>
        <w:rPr>
          <w:rFonts w:hint="eastAsia" w:ascii="宋体" w:hAnsi="宋体"/>
          <w:b/>
          <w:bCs w:val="0"/>
          <w:color w:val="auto"/>
          <w:sz w:val="24"/>
          <w:szCs w:val="24"/>
          <w:highlight w:val="none"/>
        </w:rPr>
        <w:t>计取。</w:t>
      </w:r>
      <w:bookmarkEnd w:id="119"/>
    </w:p>
    <w:p w14:paraId="03DB5375">
      <w:pPr>
        <w:tabs>
          <w:tab w:val="left" w:pos="945"/>
        </w:tabs>
        <w:spacing w:line="440" w:lineRule="exact"/>
        <w:ind w:firstLine="482"/>
        <w:outlineLvl w:val="0"/>
        <w:rPr>
          <w:rFonts w:hint="eastAsia" w:ascii="宋体" w:hAnsi="宋体"/>
          <w:b/>
          <w:color w:val="auto"/>
          <w:sz w:val="24"/>
          <w:szCs w:val="24"/>
          <w:highlight w:val="none"/>
        </w:rPr>
      </w:pPr>
      <w:bookmarkStart w:id="120" w:name="_Toc116946324"/>
      <w:r>
        <w:rPr>
          <w:rFonts w:hint="eastAsia" w:ascii="宋体" w:hAnsi="宋体"/>
          <w:b/>
          <w:color w:val="auto"/>
          <w:sz w:val="24"/>
          <w:szCs w:val="24"/>
          <w:highlight w:val="none"/>
        </w:rPr>
        <w:t>（十八）未尽事宜</w:t>
      </w:r>
      <w:bookmarkEnd w:id="115"/>
      <w:bookmarkEnd w:id="117"/>
      <w:bookmarkEnd w:id="118"/>
      <w:bookmarkEnd w:id="120"/>
    </w:p>
    <w:p w14:paraId="12F6DCF8">
      <w:pPr>
        <w:tabs>
          <w:tab w:val="left" w:pos="525"/>
          <w:tab w:val="left" w:pos="945"/>
          <w:tab w:val="left" w:pos="1050"/>
        </w:tabs>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按照《中华人民共和国政府采购法》及其他有关政府采购的法律法规的规定执行。</w:t>
      </w:r>
    </w:p>
    <w:p w14:paraId="32ADA100">
      <w:pPr>
        <w:tabs>
          <w:tab w:val="left" w:pos="945"/>
        </w:tabs>
        <w:spacing w:line="440" w:lineRule="exact"/>
        <w:ind w:firstLine="482"/>
        <w:outlineLvl w:val="0"/>
        <w:rPr>
          <w:rFonts w:hint="eastAsia" w:ascii="宋体" w:hAnsi="宋体"/>
          <w:b/>
          <w:color w:val="auto"/>
          <w:sz w:val="24"/>
          <w:szCs w:val="24"/>
          <w:highlight w:val="none"/>
        </w:rPr>
      </w:pPr>
      <w:bookmarkStart w:id="121" w:name="_Toc116946325"/>
      <w:bookmarkStart w:id="122" w:name="_Toc98277366"/>
      <w:r>
        <w:rPr>
          <w:rFonts w:hint="eastAsia" w:ascii="宋体" w:hAnsi="宋体"/>
          <w:b/>
          <w:color w:val="auto"/>
          <w:sz w:val="24"/>
          <w:szCs w:val="24"/>
          <w:highlight w:val="none"/>
        </w:rPr>
        <w:t>（十九）政府采购信用担保</w:t>
      </w:r>
      <w:bookmarkEnd w:id="121"/>
      <w:bookmarkEnd w:id="122"/>
    </w:p>
    <w:p w14:paraId="19219023">
      <w:pPr>
        <w:tabs>
          <w:tab w:val="left" w:pos="525"/>
          <w:tab w:val="left" w:pos="945"/>
          <w:tab w:val="left" w:pos="1050"/>
        </w:tabs>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政府采购信用担保，是由专业担保机构为供应商向采购人、代理机构、金融机构提供的保证，主要包括履约担保、融资担保两种形式。供应商可以根据自身情况，自行决定是否选择采用该两种信用担保形式。</w:t>
      </w:r>
    </w:p>
    <w:p w14:paraId="48F70770">
      <w:pPr>
        <w:tabs>
          <w:tab w:val="left" w:pos="525"/>
          <w:tab w:val="left" w:pos="945"/>
          <w:tab w:val="left" w:pos="1050"/>
        </w:tabs>
        <w:spacing w:line="440" w:lineRule="exact"/>
        <w:ind w:firstLine="480"/>
        <w:rPr>
          <w:rFonts w:hint="eastAsia" w:ascii="宋体" w:hAnsi="宋体"/>
          <w:bCs/>
          <w:color w:val="auto"/>
          <w:sz w:val="24"/>
          <w:szCs w:val="24"/>
          <w:highlight w:val="none"/>
        </w:rPr>
      </w:pPr>
      <w:r>
        <w:rPr>
          <w:rFonts w:ascii="宋体" w:hAnsi="宋体"/>
          <w:bCs/>
          <w:color w:val="auto"/>
          <w:sz w:val="24"/>
          <w:szCs w:val="24"/>
          <w:highlight w:val="none"/>
        </w:rPr>
        <w:t>1</w:t>
      </w:r>
      <w:r>
        <w:rPr>
          <w:rFonts w:hint="eastAsia" w:ascii="宋体" w:hAnsi="宋体"/>
          <w:bCs/>
          <w:color w:val="auto"/>
          <w:sz w:val="24"/>
          <w:szCs w:val="24"/>
          <w:highlight w:val="none"/>
        </w:rPr>
        <w:t>.履约担保。</w:t>
      </w:r>
    </w:p>
    <w:p w14:paraId="400BB310">
      <w:pPr>
        <w:spacing w:line="44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履约担保，是指由专业担保机构为中标供应商支付履约保证金的义务向采购人提供的保函担保。专业担保机构根据中标供应商的中标通知书为凭据，进行资信审查后出具保函</w:t>
      </w:r>
      <w:r>
        <w:rPr>
          <w:rFonts w:ascii="宋体" w:hAnsi="宋体" w:cs="宋体"/>
          <w:color w:val="auto"/>
          <w:sz w:val="24"/>
          <w:szCs w:val="24"/>
          <w:highlight w:val="none"/>
        </w:rPr>
        <w:t>，</w:t>
      </w:r>
      <w:r>
        <w:rPr>
          <w:rFonts w:hint="eastAsia" w:ascii="宋体" w:hAnsi="宋体" w:cs="宋体"/>
          <w:color w:val="auto"/>
          <w:sz w:val="24"/>
          <w:szCs w:val="24"/>
          <w:highlight w:val="none"/>
        </w:rPr>
        <w:t xml:space="preserve"> 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p>
    <w:p w14:paraId="7DD66526">
      <w:pPr>
        <w:tabs>
          <w:tab w:val="left" w:pos="525"/>
          <w:tab w:val="left" w:pos="945"/>
          <w:tab w:val="left" w:pos="1050"/>
        </w:tabs>
        <w:spacing w:line="440" w:lineRule="exact"/>
        <w:ind w:firstLine="480"/>
        <w:rPr>
          <w:rFonts w:hint="eastAsia" w:ascii="宋体" w:hAnsi="宋体"/>
          <w:bCs/>
          <w:color w:val="auto"/>
          <w:sz w:val="24"/>
          <w:szCs w:val="24"/>
          <w:highlight w:val="none"/>
        </w:rPr>
      </w:pPr>
      <w:r>
        <w:rPr>
          <w:rFonts w:hint="eastAsia" w:ascii="宋体" w:hAnsi="宋体" w:cs="宋体"/>
          <w:color w:val="auto"/>
          <w:sz w:val="24"/>
          <w:szCs w:val="24"/>
          <w:highlight w:val="none"/>
        </w:rPr>
        <w:t>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rPr>
          <w:rFonts w:hint="eastAsia" w:ascii="宋体" w:hAnsi="宋体" w:cs="宋体"/>
          <w:b/>
          <w:color w:val="auto"/>
          <w:sz w:val="24"/>
          <w:highlight w:val="none"/>
        </w:rPr>
        <w:t>政府采购履约担保函格式见附件十</w:t>
      </w:r>
      <w:r>
        <w:rPr>
          <w:rFonts w:hint="eastAsia" w:ascii="宋体" w:hAnsi="宋体" w:cs="宋体"/>
          <w:b/>
          <w:color w:val="auto"/>
          <w:sz w:val="24"/>
          <w:highlight w:val="none"/>
          <w:lang w:val="en-US" w:eastAsia="zh-CN"/>
        </w:rPr>
        <w:t>六</w:t>
      </w:r>
      <w:r>
        <w:rPr>
          <w:rFonts w:hint="eastAsia" w:ascii="宋体" w:hAnsi="宋体" w:cs="宋体"/>
          <w:bCs/>
          <w:color w:val="auto"/>
          <w:sz w:val="24"/>
          <w:highlight w:val="none"/>
        </w:rPr>
        <w:t>。</w:t>
      </w:r>
    </w:p>
    <w:p w14:paraId="3BBF6B81">
      <w:pPr>
        <w:tabs>
          <w:tab w:val="left" w:pos="525"/>
          <w:tab w:val="left" w:pos="945"/>
          <w:tab w:val="left" w:pos="1050"/>
        </w:tabs>
        <w:spacing w:line="440" w:lineRule="exact"/>
        <w:ind w:firstLine="480"/>
        <w:rPr>
          <w:rFonts w:hint="eastAsia" w:ascii="宋体" w:hAnsi="宋体"/>
          <w:bCs/>
          <w:color w:val="auto"/>
          <w:sz w:val="24"/>
          <w:szCs w:val="24"/>
          <w:highlight w:val="none"/>
        </w:rPr>
      </w:pPr>
      <w:r>
        <w:rPr>
          <w:rFonts w:ascii="宋体" w:hAnsi="宋体"/>
          <w:bCs/>
          <w:color w:val="auto"/>
          <w:sz w:val="24"/>
          <w:szCs w:val="24"/>
          <w:highlight w:val="none"/>
        </w:rPr>
        <w:t>2</w:t>
      </w:r>
      <w:r>
        <w:rPr>
          <w:rFonts w:hint="eastAsia" w:ascii="宋体" w:hAnsi="宋体"/>
          <w:bCs/>
          <w:color w:val="auto"/>
          <w:sz w:val="24"/>
          <w:szCs w:val="24"/>
          <w:highlight w:val="none"/>
        </w:rPr>
        <w:t>.融资担保。</w:t>
      </w:r>
    </w:p>
    <w:p w14:paraId="059C1418">
      <w:pPr>
        <w:tabs>
          <w:tab w:val="left" w:pos="525"/>
          <w:tab w:val="left" w:pos="945"/>
          <w:tab w:val="left" w:pos="1050"/>
        </w:tabs>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中标供应商可根据自身情况，在 “江苏省政府采购（苏采云）平台”凭政府采购中标、成交通知书或政府采购合同在线提出融资申请，自主选择金融机构及其融资产品，金融机构进行融资信息审查决定是否为其提供融资，做好预授信。双方达成融资意向后签订融资协议，确定融资中标信息并约定融资回款账户。</w:t>
      </w:r>
    </w:p>
    <w:p w14:paraId="2FFB1E3F">
      <w:pPr>
        <w:tabs>
          <w:tab w:val="left" w:pos="525"/>
          <w:tab w:val="left" w:pos="945"/>
          <w:tab w:val="left" w:pos="1050"/>
        </w:tabs>
        <w:spacing w:line="440" w:lineRule="exact"/>
        <w:ind w:firstLine="482"/>
        <w:rPr>
          <w:rFonts w:hint="eastAsia" w:ascii="宋体" w:hAnsi="宋体"/>
          <w:b/>
          <w:color w:val="auto"/>
          <w:sz w:val="24"/>
          <w:szCs w:val="24"/>
          <w:highlight w:val="none"/>
        </w:rPr>
      </w:pPr>
      <w:r>
        <w:rPr>
          <w:rFonts w:hint="eastAsia" w:ascii="宋体" w:hAnsi="宋体"/>
          <w:bCs/>
          <w:color w:val="auto"/>
          <w:sz w:val="24"/>
          <w:szCs w:val="24"/>
          <w:highlight w:val="none"/>
        </w:rPr>
        <w:t>成交、中标供应商可根据自身情况，自行决定是否选择采用合同融资形式，在</w:t>
      </w:r>
      <w:r>
        <w:rPr>
          <w:rFonts w:hint="eastAsia" w:ascii="宋体" w:hAnsi="宋体"/>
          <w:bCs/>
          <w:color w:val="auto"/>
          <w:sz w:val="24"/>
          <w:szCs w:val="24"/>
          <w:highlight w:val="none"/>
          <w:lang w:eastAsia="zh-CN"/>
        </w:rPr>
        <w:t>江苏政府采购网</w:t>
      </w:r>
      <w:r>
        <w:rPr>
          <w:rFonts w:hint="eastAsia" w:ascii="宋体" w:hAnsi="宋体"/>
          <w:bCs/>
          <w:color w:val="auto"/>
          <w:sz w:val="24"/>
          <w:szCs w:val="24"/>
          <w:highlight w:val="none"/>
        </w:rPr>
        <w:t>——政采贷专栏提供的银行名录内自主选择合作银行。</w:t>
      </w:r>
    </w:p>
    <w:p w14:paraId="4230537D">
      <w:pPr>
        <w:tabs>
          <w:tab w:val="left" w:pos="525"/>
          <w:tab w:val="left" w:pos="945"/>
          <w:tab w:val="left" w:pos="1050"/>
        </w:tabs>
        <w:spacing w:line="440" w:lineRule="exact"/>
        <w:ind w:firstLine="480"/>
        <w:rPr>
          <w:rFonts w:hint="eastAsia" w:ascii="宋体" w:hAnsi="宋体"/>
          <w:bCs/>
          <w:color w:val="auto"/>
          <w:sz w:val="24"/>
          <w:szCs w:val="24"/>
          <w:highlight w:val="none"/>
        </w:rPr>
      </w:pPr>
      <w:bookmarkStart w:id="123" w:name="_Hlk62744624"/>
      <w:r>
        <w:rPr>
          <w:rFonts w:ascii="宋体" w:hAnsi="宋体"/>
          <w:bCs/>
          <w:color w:val="auto"/>
          <w:sz w:val="24"/>
          <w:szCs w:val="24"/>
          <w:highlight w:val="none"/>
        </w:rPr>
        <w:t>3</w:t>
      </w:r>
      <w:r>
        <w:rPr>
          <w:rFonts w:hint="eastAsia" w:ascii="宋体" w:hAnsi="宋体"/>
          <w:bCs/>
          <w:color w:val="auto"/>
          <w:sz w:val="24"/>
          <w:szCs w:val="24"/>
          <w:highlight w:val="none"/>
        </w:rPr>
        <w:t>.政府采购信用担保合作担保机构和信用融资合作银行</w:t>
      </w:r>
    </w:p>
    <w:p w14:paraId="435A2FB8">
      <w:pPr>
        <w:tabs>
          <w:tab w:val="left" w:pos="525"/>
          <w:tab w:val="left" w:pos="945"/>
          <w:tab w:val="left" w:pos="1050"/>
        </w:tabs>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中标供应商可以根据自身情况，自行决定是否选择采用投标、履约和融资三种信用担保形式，自主选择融资银行。除江苏省财政厅确定的江苏省再担保有限公司和无锡市财政局确定的科发投资担保有限公司为无锡市政府采购信用担保合作担保机构外，民生银行南京分行、江苏银行和中信银行南京分行（为江苏省政府采购信用融资合作银行）、浙商银行无锡分行（为无锡市政府采购信用融资合作银行）可以在无锡市范围内依法开展政府采购信用担保融资业务。</w:t>
      </w:r>
    </w:p>
    <w:p w14:paraId="6511E300">
      <w:pPr>
        <w:keepNext w:val="0"/>
        <w:keepLines w:val="0"/>
        <w:pageBreakBefore w:val="0"/>
        <w:widowControl w:val="0"/>
        <w:tabs>
          <w:tab w:val="left" w:pos="525"/>
          <w:tab w:val="left" w:pos="945"/>
          <w:tab w:val="left" w:pos="1050"/>
        </w:tabs>
        <w:spacing w:line="400" w:lineRule="exact"/>
        <w:ind w:firstLine="482"/>
        <w:rPr>
          <w:rFonts w:hint="eastAsia" w:ascii="宋体" w:hAnsi="宋体"/>
          <w:bCs/>
          <w:color w:val="auto"/>
          <w:sz w:val="24"/>
          <w:szCs w:val="24"/>
          <w:highlight w:val="none"/>
        </w:rPr>
      </w:pPr>
      <w:r>
        <w:rPr>
          <w:rFonts w:ascii="宋体" w:hAnsi="宋体"/>
          <w:bCs/>
          <w:color w:val="auto"/>
          <w:sz w:val="24"/>
          <w:szCs w:val="24"/>
          <w:highlight w:val="none"/>
        </w:rPr>
        <w:t>4.</w:t>
      </w:r>
      <w:r>
        <w:rPr>
          <w:rFonts w:hint="eastAsia" w:ascii="宋体" w:hAnsi="宋体"/>
          <w:bCs/>
          <w:color w:val="auto"/>
          <w:sz w:val="24"/>
          <w:szCs w:val="24"/>
          <w:highlight w:val="none"/>
        </w:rPr>
        <w:t>合作担保机构及银行出具的投标担保函、履约担保函及银行保函等，均具有《财政部关于开展政府采购信用担保试点工作的通知》中列明的担保效力。</w:t>
      </w:r>
      <w:r>
        <w:rPr>
          <w:rFonts w:ascii="宋体" w:hAnsi="宋体"/>
          <w:bCs/>
          <w:color w:val="auto"/>
          <w:sz w:val="24"/>
          <w:szCs w:val="24"/>
          <w:highlight w:val="none"/>
        </w:rPr>
        <w:t>除不可抗力外，无论基于何种原因，供应商一旦出现违约情形，承担保证责任的专业担保机构应当先行按照政府采购担保函及时进行偿付，偿付完成后，再按与供应商签订的协议约定内容进行追偿</w:t>
      </w:r>
      <w:bookmarkEnd w:id="123"/>
      <w:r>
        <w:rPr>
          <w:rFonts w:ascii="宋体" w:hAnsi="宋体"/>
          <w:bCs/>
          <w:color w:val="auto"/>
          <w:sz w:val="24"/>
          <w:szCs w:val="24"/>
          <w:highlight w:val="none"/>
        </w:rPr>
        <w:t>。</w:t>
      </w:r>
    </w:p>
    <w:p w14:paraId="0C6FF35F">
      <w:pPr>
        <w:widowControl/>
        <w:jc w:val="left"/>
        <w:rPr>
          <w:rFonts w:hint="eastAsia" w:asciiTheme="minorEastAsia" w:hAnsiTheme="minorEastAsia" w:eastAsiaTheme="minorEastAsia"/>
          <w:b/>
          <w:bCs/>
          <w:color w:val="auto"/>
          <w:sz w:val="32"/>
          <w:szCs w:val="32"/>
          <w:highlight w:val="none"/>
          <w:lang w:val="zh-CN"/>
        </w:rPr>
      </w:pPr>
      <w:r>
        <w:rPr>
          <w:rFonts w:asciiTheme="minorEastAsia" w:hAnsiTheme="minorEastAsia" w:eastAsiaTheme="minorEastAsia"/>
          <w:color w:val="auto"/>
          <w:highlight w:val="none"/>
        </w:rPr>
        <w:br w:type="page" w:clear="all"/>
      </w:r>
    </w:p>
    <w:p w14:paraId="124717D4">
      <w:pPr>
        <w:spacing w:line="440" w:lineRule="exact"/>
        <w:jc w:val="center"/>
        <w:outlineLvl w:val="0"/>
        <w:rPr>
          <w:rFonts w:hint="eastAsia" w:ascii="宋体" w:hAnsi="宋体"/>
          <w:b/>
          <w:bCs/>
          <w:color w:val="auto"/>
          <w:sz w:val="32"/>
          <w:szCs w:val="32"/>
          <w:highlight w:val="none"/>
          <w:lang w:val="zh-CN"/>
        </w:rPr>
      </w:pPr>
      <w:bookmarkStart w:id="124" w:name="_Toc116946326"/>
      <w:bookmarkStart w:id="125" w:name="_Toc36414912"/>
      <w:bookmarkStart w:id="126" w:name="_Toc36850796"/>
      <w:r>
        <w:rPr>
          <w:rFonts w:hint="eastAsia" w:ascii="宋体" w:hAnsi="宋体"/>
          <w:b/>
          <w:bCs/>
          <w:color w:val="auto"/>
          <w:sz w:val="32"/>
          <w:szCs w:val="32"/>
          <w:highlight w:val="none"/>
          <w:lang w:val="zh-CN"/>
        </w:rPr>
        <w:t>三、采购需求</w:t>
      </w:r>
      <w:bookmarkEnd w:id="124"/>
      <w:bookmarkEnd w:id="125"/>
    </w:p>
    <w:p w14:paraId="66057011">
      <w:pPr>
        <w:tabs>
          <w:tab w:val="left" w:pos="945"/>
        </w:tabs>
        <w:spacing w:line="440" w:lineRule="exact"/>
        <w:ind w:firstLine="482"/>
        <w:outlineLvl w:val="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一、采购标的需实现的功能或者目标，以及为落实政府采购政策需满足的要求</w:t>
      </w:r>
    </w:p>
    <w:p w14:paraId="4D589142">
      <w:pPr>
        <w:shd w:val="clear" w:color="auto" w:fill="FFFFFF"/>
        <w:spacing w:line="440" w:lineRule="exact"/>
        <w:ind w:firstLine="482"/>
        <w:jc w:val="left"/>
        <w:rPr>
          <w:rFonts w:hint="eastAsia" w:ascii="宋体" w:hAnsi="宋体" w:eastAsia="宋体" w:cs="宋体"/>
          <w:b/>
          <w:color w:val="auto"/>
          <w:sz w:val="24"/>
          <w:szCs w:val="20"/>
          <w:highlight w:val="none"/>
        </w:rPr>
      </w:pPr>
      <w:bookmarkStart w:id="127" w:name="_Toc36830581"/>
      <w:bookmarkStart w:id="128" w:name="_Toc98277369"/>
      <w:r>
        <w:rPr>
          <w:rFonts w:hint="eastAsia" w:ascii="宋体" w:hAnsi="宋体" w:eastAsia="宋体" w:cs="宋体"/>
          <w:b/>
          <w:color w:val="auto"/>
          <w:sz w:val="24"/>
          <w:szCs w:val="20"/>
          <w:highlight w:val="none"/>
        </w:rPr>
        <w:t>1.本项目是否专门面向中小企业（含监狱企业、残疾人福利性单位）采购：</w:t>
      </w:r>
      <w:r>
        <w:rPr>
          <w:rFonts w:hint="eastAsia" w:ascii="宋体" w:hAnsi="宋体" w:cs="宋体"/>
          <w:b/>
          <w:color w:val="auto"/>
          <w:sz w:val="24"/>
          <w:szCs w:val="20"/>
          <w:highlight w:val="none"/>
          <w:lang w:val="en-US" w:eastAsia="zh-CN"/>
        </w:rPr>
        <w:t>否</w:t>
      </w:r>
      <w:r>
        <w:rPr>
          <w:rFonts w:hint="eastAsia" w:ascii="宋体" w:hAnsi="宋体" w:eastAsia="宋体" w:cs="宋体"/>
          <w:b/>
          <w:color w:val="auto"/>
          <w:sz w:val="24"/>
          <w:szCs w:val="20"/>
          <w:highlight w:val="none"/>
        </w:rPr>
        <w:t>。</w:t>
      </w:r>
    </w:p>
    <w:p w14:paraId="61784227">
      <w:pPr>
        <w:shd w:val="clear" w:color="auto" w:fill="FFFFFF"/>
        <w:spacing w:line="440" w:lineRule="exact"/>
        <w:ind w:firstLine="482"/>
        <w:jc w:val="left"/>
        <w:rPr>
          <w:rFonts w:hint="eastAsia" w:ascii="宋体" w:hAnsi="宋体" w:eastAsia="宋体" w:cs="宋体"/>
          <w:color w:val="auto"/>
          <w:sz w:val="24"/>
          <w:szCs w:val="20"/>
          <w:highlight w:val="none"/>
        </w:rPr>
      </w:pPr>
      <w:r>
        <w:rPr>
          <w:rFonts w:hint="eastAsia" w:ascii="宋体" w:hAnsi="宋体" w:eastAsia="宋体" w:cs="宋体"/>
          <w:b/>
          <w:color w:val="auto"/>
          <w:sz w:val="24"/>
          <w:szCs w:val="20"/>
          <w:highlight w:val="none"/>
        </w:rPr>
        <w:t>2.本项目采购的标的对应的中小企业划分标准所属行业为：</w:t>
      </w:r>
      <w:r>
        <w:rPr>
          <w:rFonts w:hint="eastAsia" w:ascii="宋体" w:hAnsi="宋体" w:eastAsia="宋体" w:cs="宋体"/>
          <w:b/>
          <w:bCs/>
          <w:color w:val="auto"/>
          <w:sz w:val="24"/>
          <w:szCs w:val="24"/>
          <w:highlight w:val="none"/>
          <w:lang w:val="en-US" w:eastAsia="zh-CN" w:bidi="ar"/>
        </w:rPr>
        <w:t>工业</w:t>
      </w:r>
      <w:r>
        <w:rPr>
          <w:rFonts w:hint="eastAsia" w:ascii="宋体" w:hAnsi="宋体" w:eastAsia="宋体" w:cs="宋体"/>
          <w:color w:val="auto"/>
          <w:sz w:val="24"/>
          <w:szCs w:val="24"/>
          <w:highlight w:val="none"/>
          <w:lang w:val="en-US" w:eastAsia="zh-CN" w:bidi="ar"/>
        </w:rPr>
        <w:t>（工业：根据《中小企业划型标准规定》工信部联企业〔2011〕300号，从业人员1000人以下或营业收入40000万元以下的为中小微型企业。其中，从业人员300人（含）以上，且营业收入2000万元（含）以上的为中型企业；从业人员20人（含）以上，且营业收入300万元（含）以上的为小型企业；从业人员20人以下或营业收入300万元以下的为微型企业）</w:t>
      </w:r>
      <w:r>
        <w:rPr>
          <w:rFonts w:hint="eastAsia" w:ascii="宋体" w:hAnsi="宋体" w:eastAsia="宋体" w:cs="宋体"/>
          <w:color w:val="auto"/>
          <w:sz w:val="24"/>
          <w:szCs w:val="24"/>
          <w:highlight w:val="none"/>
        </w:rPr>
        <w:t>。</w:t>
      </w:r>
      <w:bookmarkEnd w:id="127"/>
      <w:bookmarkEnd w:id="128"/>
    </w:p>
    <w:p w14:paraId="0C94C087">
      <w:pPr>
        <w:keepNext w:val="0"/>
        <w:keepLines w:val="0"/>
        <w:widowControl w:val="0"/>
        <w:suppressLineNumbers w:val="0"/>
        <w:shd w:val="clear" w:color="auto" w:fill="FFFFFF"/>
        <w:spacing w:before="0" w:beforeAutospacing="0" w:after="0" w:afterAutospacing="0" w:line="440" w:lineRule="exact"/>
        <w:ind w:left="0" w:right="0" w:firstLine="482"/>
        <w:jc w:val="left"/>
        <w:rPr>
          <w:rFonts w:hint="eastAsia" w:ascii="宋体" w:hAnsi="宋体" w:eastAsia="宋体" w:cs="Times New Roman"/>
          <w:b/>
          <w:bCs w:val="0"/>
          <w:color w:val="auto"/>
          <w:sz w:val="24"/>
          <w:szCs w:val="24"/>
          <w:highlight w:val="none"/>
          <w:shd w:val="clear" w:color="auto" w:fill="FFFFFF"/>
          <w:lang w:val="en-US"/>
        </w:rPr>
      </w:pPr>
      <w:bookmarkStart w:id="129" w:name="_Toc36414916"/>
      <w:bookmarkStart w:id="130" w:name="_Toc36414918"/>
      <w:bookmarkStart w:id="131" w:name="_Toc100610643"/>
      <w:bookmarkStart w:id="132" w:name="_Toc83622628"/>
      <w:r>
        <w:rPr>
          <w:rFonts w:hint="eastAsia" w:ascii="宋体" w:hAnsi="宋体" w:eastAsia="宋体" w:cs="Times New Roman"/>
          <w:b/>
          <w:bCs w:val="0"/>
          <w:color w:val="auto"/>
          <w:sz w:val="24"/>
          <w:szCs w:val="24"/>
          <w:highlight w:val="none"/>
          <w:shd w:val="clear" w:color="auto" w:fill="FFFFFF"/>
          <w:lang w:val="en-US" w:eastAsia="zh-CN" w:bidi="ar"/>
        </w:rPr>
        <w:t>3.支持节能环保</w:t>
      </w:r>
      <w:r>
        <w:rPr>
          <w:rFonts w:hint="eastAsia" w:ascii="宋体" w:hAnsi="宋体" w:cs="Times New Roman"/>
          <w:b/>
          <w:bCs w:val="0"/>
          <w:color w:val="auto"/>
          <w:sz w:val="24"/>
          <w:szCs w:val="24"/>
          <w:highlight w:val="none"/>
          <w:shd w:val="clear" w:color="auto" w:fill="FFFFFF"/>
          <w:lang w:val="en-US" w:eastAsia="zh-CN" w:bidi="ar"/>
        </w:rPr>
        <w:t>：</w:t>
      </w:r>
    </w:p>
    <w:p w14:paraId="0F55D80E">
      <w:pPr>
        <w:keepNext w:val="0"/>
        <w:keepLines w:val="0"/>
        <w:widowControl w:val="0"/>
        <w:suppressLineNumbers w:val="0"/>
        <w:shd w:val="clear" w:color="auto" w:fill="FFFFFF"/>
        <w:spacing w:before="0" w:beforeAutospacing="0" w:after="0" w:afterAutospacing="0" w:line="440" w:lineRule="exact"/>
        <w:ind w:left="0" w:right="0" w:firstLine="482"/>
        <w:jc w:val="left"/>
        <w:rPr>
          <w:rFonts w:hint="eastAsia" w:ascii="宋体" w:hAnsi="宋体" w:eastAsia="宋体" w:cs="Times New Roman"/>
          <w:color w:val="auto"/>
          <w:sz w:val="24"/>
          <w:szCs w:val="24"/>
          <w:highlight w:val="none"/>
          <w:shd w:val="clear" w:color="auto" w:fill="FFFFFF"/>
          <w:lang w:val="en-US"/>
        </w:rPr>
      </w:pPr>
      <w:r>
        <w:rPr>
          <w:rFonts w:hint="eastAsia" w:ascii="宋体" w:hAnsi="宋体" w:eastAsia="宋体" w:cs="Times New Roman"/>
          <w:color w:val="auto"/>
          <w:sz w:val="24"/>
          <w:szCs w:val="24"/>
          <w:highlight w:val="none"/>
          <w:shd w:val="clear" w:color="auto" w:fill="FFFFFF"/>
          <w:lang w:val="en-US" w:eastAsia="zh-CN" w:bidi="ar"/>
        </w:rPr>
        <w:t>依据财政部、发展改革委发布的《节能产品政府采购品目清单》和财政部、生态环境部发布的《环境标志产品政府采购品目清单》，投标产品为政府采购节能（政府强制采购节能产品除外）、环保产品分别加1分（投标时须提供所投产品由国家确定的认证机构出具的、处于有效期之内的节能产品认证证书扫描件、环境标志产品认证证书扫描件，否则不得分）。</w:t>
      </w:r>
    </w:p>
    <w:p w14:paraId="09EA8515">
      <w:pPr>
        <w:keepNext w:val="0"/>
        <w:keepLines w:val="0"/>
        <w:widowControl w:val="0"/>
        <w:suppressLineNumbers w:val="0"/>
        <w:shd w:val="clear" w:color="auto" w:fill="FFFFFF"/>
        <w:spacing w:before="0" w:beforeAutospacing="0" w:after="0" w:afterAutospacing="0" w:line="440" w:lineRule="exact"/>
        <w:ind w:left="0" w:right="0" w:firstLine="482"/>
        <w:jc w:val="left"/>
        <w:rPr>
          <w:rFonts w:hint="eastAsia" w:ascii="宋体" w:hAnsi="宋体" w:eastAsia="宋体" w:cs="Times New Roman"/>
          <w:b/>
          <w:bCs w:val="0"/>
          <w:color w:val="auto"/>
          <w:sz w:val="24"/>
          <w:szCs w:val="24"/>
          <w:highlight w:val="none"/>
          <w:shd w:val="clear" w:color="auto" w:fill="FFFFFF"/>
          <w:lang w:val="en-US"/>
        </w:rPr>
      </w:pPr>
      <w:r>
        <w:rPr>
          <w:rFonts w:hint="eastAsia" w:ascii="宋体" w:hAnsi="宋体" w:eastAsia="宋体" w:cs="Times New Roman"/>
          <w:b/>
          <w:bCs w:val="0"/>
          <w:color w:val="auto"/>
          <w:sz w:val="24"/>
          <w:szCs w:val="24"/>
          <w:highlight w:val="none"/>
          <w:shd w:val="clear" w:color="auto" w:fill="FFFFFF"/>
          <w:lang w:val="en-US" w:eastAsia="zh-CN" w:bidi="ar"/>
        </w:rPr>
        <w:t>4.支持绿色发展</w:t>
      </w:r>
      <w:r>
        <w:rPr>
          <w:rFonts w:hint="eastAsia" w:ascii="宋体" w:hAnsi="宋体" w:cs="Times New Roman"/>
          <w:b/>
          <w:bCs w:val="0"/>
          <w:color w:val="auto"/>
          <w:sz w:val="24"/>
          <w:szCs w:val="24"/>
          <w:highlight w:val="none"/>
          <w:shd w:val="clear" w:color="auto" w:fill="FFFFFF"/>
          <w:lang w:val="en-US" w:eastAsia="zh-CN" w:bidi="ar"/>
        </w:rPr>
        <w:t>：</w:t>
      </w:r>
    </w:p>
    <w:p w14:paraId="0732A465">
      <w:pPr>
        <w:keepNext w:val="0"/>
        <w:keepLines w:val="0"/>
        <w:widowControl w:val="0"/>
        <w:suppressLineNumbers w:val="0"/>
        <w:shd w:val="clear" w:color="auto" w:fill="FFFFFF"/>
        <w:spacing w:before="0" w:beforeAutospacing="0" w:after="0" w:afterAutospacing="0" w:line="440" w:lineRule="exact"/>
        <w:ind w:left="0" w:right="0" w:firstLine="482"/>
        <w:jc w:val="left"/>
        <w:rPr>
          <w:rFonts w:hint="eastAsia" w:ascii="宋体" w:hAnsi="宋体" w:eastAsia="宋体" w:cs="Times New Roman"/>
          <w:color w:val="auto"/>
          <w:sz w:val="24"/>
          <w:szCs w:val="24"/>
          <w:highlight w:val="none"/>
          <w:shd w:val="clear" w:color="auto" w:fill="FFFFFF"/>
          <w:lang w:val="en-US" w:eastAsia="zh-CN" w:bidi="ar"/>
        </w:rPr>
      </w:pPr>
      <w:r>
        <w:rPr>
          <w:rFonts w:hint="eastAsia" w:ascii="宋体" w:hAnsi="宋体" w:eastAsia="宋体" w:cs="Times New Roman"/>
          <w:color w:val="auto"/>
          <w:sz w:val="24"/>
          <w:szCs w:val="24"/>
          <w:highlight w:val="none"/>
          <w:shd w:val="clear" w:color="auto" w:fill="FFFFFF"/>
          <w:lang w:val="en-US" w:eastAsia="zh-CN" w:bidi="ar"/>
        </w:rPr>
        <w:t>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加1分（投标时须提供相应使用低VOCs含量的有效证明材料，否则不得分）。</w:t>
      </w:r>
    </w:p>
    <w:p w14:paraId="4CE86204">
      <w:pPr>
        <w:keepNext w:val="0"/>
        <w:keepLines w:val="0"/>
        <w:pageBreakBefore w:val="0"/>
        <w:widowControl w:val="0"/>
        <w:shd w:val="clear" w:color="auto"/>
        <w:tabs>
          <w:tab w:val="left" w:pos="1288"/>
          <w:tab w:val="left" w:pos="1365"/>
        </w:tabs>
        <w:spacing w:line="440" w:lineRule="exact"/>
        <w:ind w:firstLine="482"/>
        <w:rPr>
          <w:rFonts w:hint="eastAsia" w:cs="Times New Roman" w:asciiTheme="minorEastAsia" w:hAnsiTheme="minorEastAsia" w:eastAsiaTheme="minorEastAsia"/>
          <w:b/>
          <w:bCs w:val="0"/>
          <w:color w:val="auto"/>
          <w:sz w:val="24"/>
          <w:highlight w:val="none"/>
          <w:lang w:val="en-US" w:eastAsia="zh-CN"/>
        </w:rPr>
      </w:pPr>
      <w:r>
        <w:rPr>
          <w:rFonts w:hint="eastAsia" w:cs="Times New Roman" w:asciiTheme="minorEastAsia" w:hAnsiTheme="minorEastAsia" w:eastAsiaTheme="minorEastAsia"/>
          <w:b/>
          <w:bCs w:val="0"/>
          <w:color w:val="auto"/>
          <w:sz w:val="24"/>
          <w:highlight w:val="none"/>
          <w:lang w:val="en-US" w:eastAsia="zh-CN"/>
        </w:rPr>
        <w:t>5.本国产品支持政策</w:t>
      </w:r>
    </w:p>
    <w:p w14:paraId="0350E0EB">
      <w:pPr>
        <w:shd w:val="clear" w:color="auto"/>
        <w:tabs>
          <w:tab w:val="left" w:pos="945"/>
        </w:tabs>
        <w:spacing w:line="440" w:lineRule="exact"/>
        <w:ind w:firstLine="482"/>
        <w:outlineLvl w:val="0"/>
        <w:rPr>
          <w:rFonts w:hint="eastAsia" w:ascii="宋体" w:hAnsi="宋体" w:eastAsia="宋体" w:cs="Times New Roman"/>
          <w:b w:val="0"/>
          <w:bCs/>
          <w:color w:val="auto"/>
          <w:sz w:val="24"/>
          <w:szCs w:val="24"/>
          <w:highlight w:val="none"/>
        </w:rPr>
      </w:pPr>
      <w:r>
        <w:rPr>
          <w:rFonts w:hint="eastAsia" w:ascii="宋体" w:hAnsi="宋体" w:eastAsia="宋体" w:cs="Times New Roman"/>
          <w:b w:val="0"/>
          <w:bCs/>
          <w:color w:val="auto"/>
          <w:sz w:val="24"/>
          <w:szCs w:val="24"/>
          <w:highlight w:val="none"/>
          <w:lang w:val="en-US" w:eastAsia="zh-CN"/>
        </w:rPr>
        <w:t>5</w:t>
      </w:r>
      <w:r>
        <w:rPr>
          <w:rFonts w:hint="eastAsia" w:ascii="宋体" w:hAnsi="宋体" w:eastAsia="宋体" w:cs="Times New Roman"/>
          <w:b w:val="0"/>
          <w:bCs/>
          <w:color w:val="auto"/>
          <w:sz w:val="24"/>
          <w:szCs w:val="24"/>
          <w:highlight w:val="none"/>
        </w:rPr>
        <w:t>.1本项目政府采购活动中既有本国产品又有非本国产品参与竞争的，依法对本国产品给予价格评审优惠，对本国产品的报价给予20%的价格扣除，用扣除后的价格参与评审。</w:t>
      </w:r>
    </w:p>
    <w:p w14:paraId="57741282">
      <w:pPr>
        <w:shd w:val="clear" w:color="auto"/>
        <w:tabs>
          <w:tab w:val="left" w:pos="945"/>
        </w:tabs>
        <w:spacing w:line="440" w:lineRule="exact"/>
        <w:ind w:firstLine="482"/>
        <w:outlineLvl w:val="0"/>
        <w:rPr>
          <w:rFonts w:hint="eastAsia" w:ascii="宋体" w:hAnsi="宋体" w:eastAsia="宋体" w:cs="Times New Roman"/>
          <w:b w:val="0"/>
          <w:bCs/>
          <w:color w:val="auto"/>
          <w:sz w:val="24"/>
          <w:szCs w:val="24"/>
          <w:highlight w:val="none"/>
        </w:rPr>
      </w:pPr>
      <w:r>
        <w:rPr>
          <w:rFonts w:hint="eastAsia" w:ascii="宋体" w:hAnsi="宋体" w:eastAsia="宋体" w:cs="Times New Roman"/>
          <w:b w:val="0"/>
          <w:bCs/>
          <w:color w:val="auto"/>
          <w:sz w:val="24"/>
          <w:szCs w:val="24"/>
          <w:highlight w:val="none"/>
          <w:lang w:val="en-US" w:eastAsia="zh-CN"/>
        </w:rPr>
        <w:t>5</w:t>
      </w:r>
      <w:r>
        <w:rPr>
          <w:rFonts w:hint="eastAsia" w:ascii="宋体" w:hAnsi="宋体" w:eastAsia="宋体" w:cs="Times New Roman"/>
          <w:b w:val="0"/>
          <w:bCs/>
          <w:color w:val="auto"/>
          <w:sz w:val="24"/>
          <w:szCs w:val="24"/>
          <w:highlight w:val="none"/>
        </w:rPr>
        <w:t>.2当采购项目或者采购包中含有多种产品，供应商为该采购项目或者采购包提供的符合本国产品标准的产品成本之和占该供应商提供的全部产品成本之和的比例达到80%以上时（供应商需在“5、附件 投标文件格式”的“（六）明细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0D537304">
      <w:pPr>
        <w:shd w:val="clear" w:color="auto"/>
        <w:tabs>
          <w:tab w:val="left" w:pos="945"/>
        </w:tabs>
        <w:spacing w:line="440" w:lineRule="exact"/>
        <w:ind w:firstLine="482"/>
        <w:outlineLvl w:val="0"/>
        <w:rPr>
          <w:rFonts w:hint="eastAsia" w:ascii="宋体" w:hAnsi="宋体" w:eastAsia="宋体" w:cs="Times New Roman"/>
          <w:b w:val="0"/>
          <w:bCs/>
          <w:color w:val="auto"/>
          <w:sz w:val="24"/>
          <w:szCs w:val="24"/>
          <w:highlight w:val="none"/>
        </w:rPr>
      </w:pPr>
      <w:r>
        <w:rPr>
          <w:rFonts w:hint="eastAsia" w:ascii="宋体" w:hAnsi="宋体" w:eastAsia="宋体" w:cs="Times New Roman"/>
          <w:b w:val="0"/>
          <w:bCs/>
          <w:color w:val="auto"/>
          <w:sz w:val="24"/>
          <w:szCs w:val="24"/>
          <w:highlight w:val="none"/>
          <w:lang w:val="en-US" w:eastAsia="zh-CN"/>
        </w:rPr>
        <w:t>5</w:t>
      </w:r>
      <w:r>
        <w:rPr>
          <w:rFonts w:hint="eastAsia" w:ascii="宋体" w:hAnsi="宋体" w:eastAsia="宋体" w:cs="Times New Roman"/>
          <w:b w:val="0"/>
          <w:bCs/>
          <w:color w:val="auto"/>
          <w:sz w:val="24"/>
          <w:szCs w:val="24"/>
          <w:highlight w:val="none"/>
        </w:rPr>
        <w:t>.3供应商需按照招标文件的要求提供《关于符合本国产品标准的声明函》（以下简称《声明函》），如不提供将不享受本国产品价格评审优惠。</w:t>
      </w:r>
    </w:p>
    <w:p w14:paraId="44C1DB83">
      <w:pPr>
        <w:shd w:val="clear" w:color="auto"/>
        <w:tabs>
          <w:tab w:val="left" w:pos="945"/>
        </w:tabs>
        <w:spacing w:line="440" w:lineRule="exact"/>
        <w:ind w:firstLine="482"/>
        <w:outlineLvl w:val="0"/>
        <w:rPr>
          <w:rFonts w:hint="eastAsia" w:ascii="宋体" w:hAnsi="宋体" w:eastAsia="宋体" w:cs="Times New Roman"/>
          <w:b w:val="0"/>
          <w:bCs/>
          <w:color w:val="auto"/>
          <w:sz w:val="24"/>
          <w:szCs w:val="24"/>
          <w:highlight w:val="none"/>
        </w:rPr>
      </w:pPr>
      <w:r>
        <w:rPr>
          <w:rFonts w:hint="eastAsia" w:ascii="宋体" w:hAnsi="宋体" w:eastAsia="宋体" w:cs="Times New Roman"/>
          <w:b w:val="0"/>
          <w:bCs/>
          <w:color w:val="auto"/>
          <w:sz w:val="24"/>
          <w:szCs w:val="24"/>
          <w:highlight w:val="none"/>
          <w:lang w:val="en-US" w:eastAsia="zh-CN"/>
        </w:rPr>
        <w:t>5</w:t>
      </w:r>
      <w:r>
        <w:rPr>
          <w:rFonts w:hint="eastAsia" w:ascii="宋体" w:hAnsi="宋体" w:eastAsia="宋体" w:cs="Times New Roman"/>
          <w:b w:val="0"/>
          <w:bCs/>
          <w:color w:val="auto"/>
          <w:sz w:val="24"/>
          <w:szCs w:val="24"/>
          <w:highlight w:val="none"/>
        </w:rPr>
        <w:t>.4供应商需在《声明函》中逐一、准确填写产品名称、厂名、生产厂址三项信息（《声明函》中用斜线划除的地方无需填写），三项信息中任意一项未填写的视为该项产品不符合本国产品标准，不享受本国产品价格评审优惠。</w:t>
      </w:r>
    </w:p>
    <w:p w14:paraId="441A12ED">
      <w:pPr>
        <w:shd w:val="clear" w:color="auto"/>
        <w:tabs>
          <w:tab w:val="left" w:pos="945"/>
        </w:tabs>
        <w:spacing w:line="440" w:lineRule="exact"/>
        <w:ind w:firstLine="482"/>
        <w:outlineLvl w:val="0"/>
        <w:rPr>
          <w:rFonts w:hint="eastAsia" w:ascii="宋体" w:hAnsi="宋体" w:eastAsia="宋体" w:cs="Times New Roman"/>
          <w:b w:val="0"/>
          <w:bCs/>
          <w:color w:val="auto"/>
          <w:sz w:val="24"/>
          <w:szCs w:val="24"/>
          <w:highlight w:val="none"/>
        </w:rPr>
      </w:pPr>
      <w:r>
        <w:rPr>
          <w:rFonts w:hint="eastAsia" w:ascii="宋体" w:hAnsi="宋体" w:eastAsia="宋体" w:cs="Times New Roman"/>
          <w:b w:val="0"/>
          <w:bCs/>
          <w:color w:val="auto"/>
          <w:sz w:val="24"/>
          <w:szCs w:val="24"/>
          <w:highlight w:val="none"/>
          <w:lang w:val="en-US" w:eastAsia="zh-CN"/>
        </w:rPr>
        <w:t>5</w:t>
      </w:r>
      <w:r>
        <w:rPr>
          <w:rFonts w:hint="eastAsia" w:ascii="宋体" w:hAnsi="宋体" w:eastAsia="宋体" w:cs="Times New Roman"/>
          <w:b w:val="0"/>
          <w:bCs/>
          <w:color w:val="auto"/>
          <w:sz w:val="24"/>
          <w:szCs w:val="24"/>
          <w:highlight w:val="none"/>
        </w:rPr>
        <w:t>.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242E34C5">
      <w:pPr>
        <w:shd w:val="clear" w:color="auto"/>
        <w:tabs>
          <w:tab w:val="left" w:pos="945"/>
        </w:tabs>
        <w:spacing w:line="440" w:lineRule="exact"/>
        <w:ind w:firstLine="482"/>
        <w:outlineLvl w:val="0"/>
        <w:rPr>
          <w:rFonts w:hint="eastAsia" w:ascii="宋体" w:hAnsi="宋体" w:eastAsia="宋体" w:cs="Times New Roman"/>
          <w:b w:val="0"/>
          <w:bCs/>
          <w:color w:val="auto"/>
          <w:sz w:val="24"/>
          <w:szCs w:val="24"/>
          <w:highlight w:val="none"/>
        </w:rPr>
      </w:pPr>
      <w:r>
        <w:rPr>
          <w:rFonts w:hint="eastAsia" w:ascii="宋体" w:hAnsi="宋体" w:eastAsia="宋体" w:cs="Times New Roman"/>
          <w:b w:val="0"/>
          <w:bCs/>
          <w:color w:val="auto"/>
          <w:sz w:val="24"/>
          <w:szCs w:val="24"/>
          <w:highlight w:val="none"/>
          <w:lang w:val="en-US" w:eastAsia="zh-CN"/>
        </w:rPr>
        <w:t>5</w:t>
      </w:r>
      <w:r>
        <w:rPr>
          <w:rFonts w:hint="eastAsia" w:ascii="宋体" w:hAnsi="宋体" w:eastAsia="宋体" w:cs="Times New Roman"/>
          <w:b w:val="0"/>
          <w:bCs/>
          <w:color w:val="auto"/>
          <w:sz w:val="24"/>
          <w:szCs w:val="24"/>
          <w:highlight w:val="none"/>
        </w:rPr>
        <w:t>.6对本国产品给予的价格评审优惠与小微企业价格扣减的优惠政策可重复享受。</w:t>
      </w:r>
    </w:p>
    <w:p w14:paraId="24A8D47B">
      <w:pPr>
        <w:tabs>
          <w:tab w:val="left" w:pos="945"/>
        </w:tabs>
        <w:spacing w:line="440" w:lineRule="exact"/>
        <w:ind w:firstLine="482"/>
        <w:outlineLvl w:val="0"/>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rPr>
        <w:t>二、本项目采购标的概况、</w:t>
      </w:r>
      <w:r>
        <w:rPr>
          <w:rFonts w:hint="eastAsia" w:ascii="宋体" w:hAnsi="宋体" w:eastAsia="宋体" w:cs="宋体"/>
          <w:b/>
          <w:color w:val="auto"/>
          <w:sz w:val="24"/>
          <w:szCs w:val="24"/>
          <w:highlight w:val="none"/>
          <w:lang w:eastAsia="zh-CN"/>
        </w:rPr>
        <w:t>服务期</w:t>
      </w:r>
      <w:r>
        <w:rPr>
          <w:rFonts w:hint="eastAsia" w:ascii="宋体" w:hAnsi="宋体" w:eastAsia="宋体" w:cs="宋体"/>
          <w:b/>
          <w:color w:val="auto"/>
          <w:sz w:val="24"/>
          <w:szCs w:val="24"/>
          <w:highlight w:val="none"/>
        </w:rPr>
        <w:t>、质量标准及其他要求</w:t>
      </w:r>
      <w:r>
        <w:rPr>
          <w:rFonts w:hint="eastAsia" w:ascii="宋体" w:hAnsi="宋体" w:cs="宋体"/>
          <w:b/>
          <w:color w:val="auto"/>
          <w:sz w:val="24"/>
          <w:szCs w:val="24"/>
          <w:highlight w:val="none"/>
          <w:lang w:eastAsia="zh-CN"/>
        </w:rPr>
        <w:t>：</w:t>
      </w:r>
    </w:p>
    <w:p w14:paraId="198EA616">
      <w:pPr>
        <w:spacing w:line="440" w:lineRule="exact"/>
        <w:ind w:firstLine="482"/>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rPr>
        <w:t>1.项目编号：</w:t>
      </w:r>
      <w:r>
        <w:rPr>
          <w:rFonts w:hint="eastAsia" w:ascii="宋体" w:hAnsi="宋体" w:cs="宋体"/>
          <w:color w:val="auto"/>
          <w:sz w:val="24"/>
          <w:szCs w:val="24"/>
          <w:highlight w:val="none"/>
          <w:shd w:val="clear" w:color="auto" w:fill="auto"/>
          <w:lang w:eastAsia="zh-CN"/>
        </w:rPr>
        <w:t>JSZC-320206-JSAA-G2026-0004</w:t>
      </w:r>
    </w:p>
    <w:p w14:paraId="6E13D748">
      <w:pPr>
        <w:spacing w:line="440" w:lineRule="exact"/>
        <w:ind w:firstLine="482"/>
        <w:jc w:val="left"/>
        <w:rPr>
          <w:rFonts w:hint="eastAsia" w:ascii="宋体" w:hAnsi="宋体" w:eastAsia="宋体" w:cs="宋体"/>
          <w:color w:val="auto"/>
          <w:sz w:val="24"/>
          <w:szCs w:val="24"/>
          <w:highlight w:val="none"/>
          <w:lang w:eastAsia="zh-CN"/>
        </w:rPr>
      </w:pPr>
      <w:bookmarkStart w:id="133" w:name="_Hlk37847209"/>
      <w:r>
        <w:rPr>
          <w:rFonts w:hint="eastAsia" w:ascii="宋体" w:hAnsi="宋体" w:eastAsia="宋体" w:cs="宋体"/>
          <w:b/>
          <w:color w:val="auto"/>
          <w:sz w:val="24"/>
          <w:szCs w:val="24"/>
          <w:highlight w:val="none"/>
        </w:rPr>
        <w:t>2.项目名称</w:t>
      </w:r>
      <w:bookmarkEnd w:id="133"/>
      <w:r>
        <w:rPr>
          <w:rFonts w:hint="eastAsia" w:ascii="宋体" w:hAnsi="宋体" w:eastAsia="宋体" w:cs="宋体"/>
          <w:b/>
          <w:color w:val="auto"/>
          <w:sz w:val="24"/>
          <w:szCs w:val="24"/>
          <w:highlight w:val="none"/>
        </w:rPr>
        <w:t>：</w:t>
      </w:r>
      <w:bookmarkEnd w:id="129"/>
      <w:bookmarkEnd w:id="130"/>
      <w:bookmarkEnd w:id="131"/>
      <w:bookmarkEnd w:id="132"/>
      <w:r>
        <w:rPr>
          <w:rFonts w:hint="eastAsia" w:ascii="宋体" w:hAnsi="宋体" w:cs="宋体"/>
          <w:color w:val="auto"/>
          <w:sz w:val="24"/>
          <w:szCs w:val="24"/>
          <w:highlight w:val="none"/>
          <w:lang w:eastAsia="zh-CN"/>
        </w:rPr>
        <w:t>石塘湾消防站消防器材采购项目</w:t>
      </w:r>
    </w:p>
    <w:p w14:paraId="1071F8A3">
      <w:pPr>
        <w:spacing w:line="440" w:lineRule="exact"/>
        <w:ind w:firstLine="482"/>
        <w:jc w:val="left"/>
        <w:rPr>
          <w:rFonts w:hint="eastAsia" w:ascii="宋体" w:hAnsi="宋体"/>
          <w:color w:val="auto"/>
          <w:sz w:val="24"/>
          <w:szCs w:val="24"/>
          <w:highlight w:val="none"/>
        </w:rPr>
      </w:pPr>
      <w:r>
        <w:rPr>
          <w:rFonts w:hint="eastAsia" w:ascii="宋体" w:hAnsi="宋体" w:eastAsia="宋体" w:cs="宋体"/>
          <w:b/>
          <w:color w:val="auto"/>
          <w:sz w:val="24"/>
          <w:szCs w:val="20"/>
          <w:highlight w:val="none"/>
        </w:rPr>
        <w:t>3.项目概况：</w:t>
      </w:r>
      <w:r>
        <w:rPr>
          <w:rFonts w:hint="eastAsia" w:ascii="宋体" w:hAnsi="宋体"/>
          <w:color w:val="auto"/>
          <w:sz w:val="24"/>
          <w:szCs w:val="24"/>
          <w:highlight w:val="none"/>
        </w:rPr>
        <w:t>包括但不限于石塘湾消防站消防器材采购项目，采购内容为完成清单范围内的供货、安装、调试、验收、售后质保期内的维修、保养等。</w:t>
      </w:r>
    </w:p>
    <w:p w14:paraId="00325E7C">
      <w:pPr>
        <w:spacing w:line="440" w:lineRule="exact"/>
        <w:ind w:firstLine="482"/>
        <w:jc w:val="left"/>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rPr>
        <w:t>4.</w:t>
      </w:r>
      <w:r>
        <w:rPr>
          <w:rFonts w:hint="eastAsia" w:ascii="宋体" w:hAnsi="宋体" w:cs="宋体"/>
          <w:b/>
          <w:color w:val="auto"/>
          <w:sz w:val="24"/>
          <w:szCs w:val="24"/>
          <w:highlight w:val="none"/>
          <w:lang w:val="en-US" w:eastAsia="zh-CN"/>
        </w:rPr>
        <w:t>完成期限</w:t>
      </w:r>
      <w:r>
        <w:rPr>
          <w:rFonts w:hint="eastAsia" w:ascii="宋体" w:hAnsi="宋体" w:eastAsia="宋体" w:cs="宋体"/>
          <w:b/>
          <w:color w:val="auto"/>
          <w:sz w:val="24"/>
          <w:szCs w:val="24"/>
          <w:highlight w:val="none"/>
        </w:rPr>
        <w:t>：</w:t>
      </w:r>
      <w:r>
        <w:rPr>
          <w:rFonts w:hint="eastAsia" w:ascii="宋体" w:hAnsi="宋体" w:eastAsia="宋体" w:cs="Times New Roman"/>
          <w:color w:val="auto"/>
          <w:sz w:val="24"/>
          <w:szCs w:val="24"/>
          <w:highlight w:val="none"/>
        </w:rPr>
        <w:t>接到需方通知后</w:t>
      </w:r>
      <w:r>
        <w:rPr>
          <w:rFonts w:hint="eastAsia" w:ascii="宋体" w:hAnsi="宋体" w:cs="Times New Roman"/>
          <w:color w:val="auto"/>
          <w:sz w:val="24"/>
          <w:szCs w:val="24"/>
          <w:highlight w:val="none"/>
          <w:lang w:val="en-US" w:eastAsia="zh-CN"/>
        </w:rPr>
        <w:t>30</w:t>
      </w:r>
      <w:r>
        <w:rPr>
          <w:rFonts w:hint="eastAsia" w:ascii="宋体" w:hAnsi="宋体" w:eastAsia="宋体" w:cs="Times New Roman"/>
          <w:color w:val="auto"/>
          <w:sz w:val="24"/>
          <w:szCs w:val="24"/>
          <w:highlight w:val="none"/>
        </w:rPr>
        <w:t>日历天内完成采购清单范围内的供货、安装、调试并经验收合格等工作</w:t>
      </w:r>
      <w:r>
        <w:rPr>
          <w:rFonts w:hint="eastAsia" w:ascii="宋体" w:hAnsi="宋体" w:cs="Times New Roman"/>
          <w:color w:val="auto"/>
          <w:sz w:val="24"/>
          <w:szCs w:val="24"/>
          <w:highlight w:val="none"/>
          <w:lang w:eastAsia="zh-CN"/>
        </w:rPr>
        <w:t>，</w:t>
      </w:r>
      <w:r>
        <w:rPr>
          <w:rFonts w:hint="eastAsia" w:ascii="宋体" w:hAnsi="宋体" w:cs="宋体"/>
          <w:b w:val="0"/>
          <w:bCs w:val="0"/>
          <w:color w:val="auto"/>
          <w:sz w:val="24"/>
          <w:szCs w:val="24"/>
          <w:highlight w:val="none"/>
          <w:lang w:eastAsia="zh-CN"/>
        </w:rPr>
        <w:t>逾期</w:t>
      </w:r>
      <w:r>
        <w:rPr>
          <w:rFonts w:hint="eastAsia" w:ascii="宋体" w:hAnsi="宋体" w:eastAsia="宋体" w:cs="宋体"/>
          <w:b w:val="0"/>
          <w:bCs w:val="0"/>
          <w:color w:val="auto"/>
          <w:sz w:val="24"/>
          <w:szCs w:val="24"/>
          <w:highlight w:val="none"/>
        </w:rPr>
        <w:t>违约金：2000元/天。</w:t>
      </w:r>
    </w:p>
    <w:p w14:paraId="1E09F5ED">
      <w:pPr>
        <w:spacing w:line="440" w:lineRule="exact"/>
        <w:ind w:firstLine="482"/>
        <w:jc w:val="left"/>
        <w:rPr>
          <w:rFonts w:hint="eastAsia" w:ascii="宋体" w:hAnsi="宋体" w:eastAsia="宋体" w:cs="Times New Roman"/>
          <w:color w:val="auto"/>
          <w:sz w:val="24"/>
          <w:szCs w:val="24"/>
          <w:highlight w:val="none"/>
        </w:rPr>
      </w:pPr>
      <w:r>
        <w:rPr>
          <w:rFonts w:hint="eastAsia" w:ascii="宋体" w:hAnsi="宋体" w:eastAsia="宋体" w:cs="宋体"/>
          <w:b/>
          <w:bCs/>
          <w:color w:val="auto"/>
          <w:sz w:val="24"/>
          <w:szCs w:val="24"/>
          <w:highlight w:val="none"/>
          <w:lang w:val="en-US" w:eastAsia="zh-CN"/>
        </w:rPr>
        <w:t>5</w:t>
      </w:r>
      <w:r>
        <w:rPr>
          <w:rFonts w:hint="eastAsia" w:ascii="宋体" w:hAnsi="宋体" w:eastAsia="宋体" w:cs="宋体"/>
          <w:b/>
          <w:bCs/>
          <w:color w:val="auto"/>
          <w:sz w:val="24"/>
          <w:szCs w:val="24"/>
          <w:highlight w:val="none"/>
        </w:rPr>
        <w:t>.质量要求：</w:t>
      </w:r>
      <w:r>
        <w:rPr>
          <w:rFonts w:hint="eastAsia" w:ascii="宋体" w:hAnsi="宋体" w:cs="Times New Roman"/>
          <w:color w:val="auto"/>
          <w:sz w:val="24"/>
          <w:szCs w:val="24"/>
          <w:highlight w:val="none"/>
          <w:lang w:eastAsia="zh-CN"/>
        </w:rPr>
        <w:t>必须为原厂原包装正品，符合国家及行业标准及采购人需求，一次性验收合格。</w:t>
      </w:r>
      <w:r>
        <w:rPr>
          <w:rFonts w:ascii="宋体" w:hAnsi="宋体" w:eastAsia="宋体" w:cs="Times New Roman"/>
          <w:color w:val="auto"/>
          <w:sz w:val="24"/>
          <w:szCs w:val="24"/>
          <w:highlight w:val="none"/>
        </w:rPr>
        <w:t>质量违约金：合同价款的3%</w:t>
      </w:r>
      <w:r>
        <w:rPr>
          <w:rFonts w:hint="eastAsia" w:ascii="宋体" w:hAnsi="宋体" w:eastAsia="宋体" w:cs="Times New Roman"/>
          <w:color w:val="auto"/>
          <w:sz w:val="24"/>
          <w:szCs w:val="24"/>
          <w:highlight w:val="none"/>
        </w:rPr>
        <w:t>。</w:t>
      </w:r>
    </w:p>
    <w:p w14:paraId="1BCD39AF">
      <w:pPr>
        <w:spacing w:line="44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6</w:t>
      </w:r>
      <w:r>
        <w:rPr>
          <w:rFonts w:hint="eastAsia" w:ascii="宋体" w:hAnsi="宋体" w:eastAsia="宋体" w:cs="宋体"/>
          <w:b/>
          <w:bCs/>
          <w:color w:val="auto"/>
          <w:sz w:val="24"/>
          <w:szCs w:val="24"/>
          <w:highlight w:val="none"/>
        </w:rPr>
        <w:t>.</w:t>
      </w:r>
      <w:r>
        <w:rPr>
          <w:rFonts w:ascii="宋体" w:hAnsi="宋体" w:eastAsia="宋体" w:cs="Times New Roman"/>
          <w:b/>
          <w:color w:val="auto"/>
          <w:sz w:val="24"/>
          <w:szCs w:val="24"/>
          <w:highlight w:val="none"/>
        </w:rPr>
        <w:t>质保期：</w:t>
      </w:r>
      <w:r>
        <w:rPr>
          <w:rFonts w:hint="eastAsia" w:ascii="宋体" w:hAnsi="宋体" w:eastAsia="宋体" w:cs="Times New Roman"/>
          <w:color w:val="auto"/>
          <w:sz w:val="24"/>
          <w:szCs w:val="24"/>
          <w:highlight w:val="none"/>
        </w:rPr>
        <w:t>整体质保期不少于</w:t>
      </w:r>
      <w:r>
        <w:rPr>
          <w:rFonts w:hint="eastAsia" w:ascii="宋体" w:hAnsi="宋体" w:cs="Times New Roman"/>
          <w:b/>
          <w:bCs/>
          <w:color w:val="auto"/>
          <w:sz w:val="24"/>
          <w:szCs w:val="24"/>
          <w:highlight w:val="none"/>
          <w:lang w:val="en-US" w:eastAsia="zh-CN"/>
        </w:rPr>
        <w:t>一</w:t>
      </w:r>
      <w:r>
        <w:rPr>
          <w:rFonts w:hint="eastAsia" w:ascii="宋体" w:hAnsi="宋体" w:eastAsia="宋体" w:cs="Times New Roman"/>
          <w:b/>
          <w:bCs/>
          <w:color w:val="auto"/>
          <w:sz w:val="24"/>
          <w:szCs w:val="24"/>
          <w:highlight w:val="none"/>
        </w:rPr>
        <w:t>年</w:t>
      </w:r>
      <w:r>
        <w:rPr>
          <w:rFonts w:hint="eastAsia" w:ascii="宋体" w:hAnsi="宋体" w:eastAsia="宋体" w:cs="Times New Roman"/>
          <w:b w:val="0"/>
          <w:bCs w:val="0"/>
          <w:color w:val="auto"/>
          <w:sz w:val="24"/>
          <w:szCs w:val="24"/>
          <w:highlight w:val="none"/>
        </w:rPr>
        <w:t>（自所有货物最终验收合格之日起计算）</w:t>
      </w:r>
      <w:r>
        <w:rPr>
          <w:rFonts w:ascii="宋体" w:hAnsi="宋体" w:eastAsia="宋体" w:cs="Times New Roman"/>
          <w:color w:val="auto"/>
          <w:sz w:val="24"/>
          <w:szCs w:val="24"/>
          <w:highlight w:val="none"/>
        </w:rPr>
        <w:t>。</w:t>
      </w:r>
      <w:r>
        <w:rPr>
          <w:rFonts w:hint="eastAsia" w:ascii="宋体" w:hAnsi="宋体" w:eastAsia="宋体" w:cs="Times New Roman"/>
          <w:color w:val="auto"/>
          <w:sz w:val="24"/>
          <w:szCs w:val="24"/>
          <w:highlight w:val="none"/>
        </w:rPr>
        <w:t>自</w:t>
      </w:r>
      <w:r>
        <w:rPr>
          <w:rFonts w:hint="eastAsia" w:ascii="宋体" w:hAnsi="宋体" w:eastAsia="宋体" w:cs="Times New Roman"/>
          <w:color w:val="auto"/>
          <w:sz w:val="24"/>
          <w:szCs w:val="24"/>
          <w:highlight w:val="none"/>
          <w:lang w:val="en-US" w:eastAsia="zh-CN"/>
        </w:rPr>
        <w:t>货物</w:t>
      </w:r>
      <w:r>
        <w:rPr>
          <w:rFonts w:hint="eastAsia" w:ascii="宋体" w:hAnsi="宋体" w:eastAsia="宋体" w:cs="Times New Roman"/>
          <w:color w:val="auto"/>
          <w:sz w:val="24"/>
          <w:szCs w:val="24"/>
          <w:highlight w:val="none"/>
        </w:rPr>
        <w:t>验收合格之日起计算</w:t>
      </w:r>
      <w:r>
        <w:rPr>
          <w:rFonts w:ascii="宋体" w:hAnsi="宋体" w:eastAsia="宋体" w:cs="Times New Roman"/>
          <w:color w:val="auto"/>
          <w:sz w:val="24"/>
          <w:szCs w:val="24"/>
          <w:highlight w:val="none"/>
        </w:rPr>
        <w:t>。在收到采购人通知后</w:t>
      </w:r>
      <w:r>
        <w:rPr>
          <w:rFonts w:hint="eastAsia" w:ascii="宋体" w:hAnsi="宋体" w:eastAsia="宋体" w:cs="Times New Roman"/>
          <w:color w:val="auto"/>
          <w:sz w:val="24"/>
          <w:szCs w:val="24"/>
          <w:highlight w:val="none"/>
        </w:rPr>
        <w:t>须在4小时内进行响应，并在12小时内解决保修事项。</w:t>
      </w:r>
    </w:p>
    <w:p w14:paraId="442FA061">
      <w:pPr>
        <w:shd w:val="clear" w:color="auto" w:fill="FFFFFF"/>
        <w:spacing w:line="440" w:lineRule="exact"/>
        <w:ind w:firstLine="482"/>
        <w:rPr>
          <w:rFonts w:hint="eastAsia" w:ascii="宋体" w:hAnsi="宋体" w:eastAsia="宋体" w:cs="宋体"/>
          <w:b/>
          <w:bCs w:val="0"/>
          <w:color w:val="auto"/>
          <w:sz w:val="24"/>
          <w:szCs w:val="24"/>
          <w:highlight w:val="none"/>
          <w:lang w:val="en-US" w:eastAsia="zh-CN" w:bidi="ar"/>
        </w:rPr>
      </w:pPr>
      <w:r>
        <w:rPr>
          <w:rFonts w:hint="eastAsia" w:ascii="宋体" w:hAnsi="宋体" w:eastAsia="宋体" w:cs="宋体"/>
          <w:b/>
          <w:color w:val="auto"/>
          <w:sz w:val="24"/>
          <w:szCs w:val="24"/>
          <w:highlight w:val="none"/>
          <w:lang w:val="en-US" w:eastAsia="zh-CN"/>
        </w:rPr>
        <w:t>7</w:t>
      </w:r>
      <w:r>
        <w:rPr>
          <w:rFonts w:hint="eastAsia" w:ascii="宋体" w:hAnsi="宋体" w:eastAsia="宋体" w:cs="宋体"/>
          <w:b/>
          <w:color w:val="auto"/>
          <w:sz w:val="24"/>
          <w:szCs w:val="24"/>
          <w:highlight w:val="none"/>
        </w:rPr>
        <w:t>.本项目核心产品为：灭火机器人</w:t>
      </w:r>
    </w:p>
    <w:p w14:paraId="258FDAD4">
      <w:pPr>
        <w:shd w:val="clear" w:color="auto" w:fill="FFFFFF"/>
        <w:spacing w:line="440" w:lineRule="exact"/>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8.</w:t>
      </w:r>
      <w:r>
        <w:rPr>
          <w:rFonts w:hint="eastAsia" w:ascii="宋体" w:hAnsi="宋体" w:eastAsia="宋体" w:cs="宋体"/>
          <w:b/>
          <w:color w:val="auto"/>
          <w:sz w:val="24"/>
          <w:szCs w:val="24"/>
          <w:highlight w:val="none"/>
        </w:rPr>
        <w:t>付款方式：</w:t>
      </w:r>
    </w:p>
    <w:p w14:paraId="3EC26C11">
      <w:pPr>
        <w:shd w:val="clear" w:color="auto" w:fill="FFFFFF"/>
        <w:spacing w:line="440" w:lineRule="exact"/>
        <w:ind w:firstLine="482"/>
        <w:rPr>
          <w:rFonts w:hint="eastAsia" w:ascii="宋体" w:hAnsi="宋体" w:eastAsia="宋体" w:cs="宋体"/>
          <w:b/>
          <w:color w:val="auto"/>
          <w:sz w:val="24"/>
          <w:szCs w:val="24"/>
          <w:highlight w:val="none"/>
        </w:rPr>
      </w:pPr>
      <w:r>
        <w:rPr>
          <w:rFonts w:hint="eastAsia" w:ascii="宋体" w:hAnsi="宋体" w:eastAsia="宋体" w:cs="Times New Roman"/>
          <w:b/>
          <w:color w:val="auto"/>
          <w:sz w:val="24"/>
          <w:szCs w:val="20"/>
          <w:highlight w:val="none"/>
        </w:rPr>
        <w:t>合同签订，货物全部到达现场并安装调试完毕，经甲方验收合格且结算审核结束后，付至合同价款的70%；结算审核结束满一年付清尾款。以上价款均不计利息，每次付款前，乙方须提供符合甲方财务要求的税金发票。</w:t>
      </w:r>
    </w:p>
    <w:p w14:paraId="7DE31407">
      <w:pPr>
        <w:shd w:val="clear" w:color="auto" w:fill="FFFFFF"/>
        <w:spacing w:line="440" w:lineRule="exact"/>
        <w:ind w:firstLine="482"/>
        <w:rPr>
          <w:rFonts w:hint="eastAsia" w:ascii="宋体" w:hAnsi="宋体" w:eastAsia="宋体" w:cs="宋体"/>
          <w:color w:val="auto"/>
          <w:sz w:val="24"/>
          <w:szCs w:val="24"/>
          <w:highlight w:val="none"/>
        </w:rPr>
      </w:pPr>
      <w:bookmarkStart w:id="134" w:name="_Hlk91494316"/>
      <w:r>
        <w:rPr>
          <w:rFonts w:hint="eastAsia" w:ascii="宋体" w:hAnsi="宋体" w:eastAsia="宋体" w:cs="宋体"/>
          <w:b/>
          <w:color w:val="auto"/>
          <w:sz w:val="24"/>
          <w:szCs w:val="24"/>
          <w:highlight w:val="none"/>
          <w:lang w:val="en-US" w:eastAsia="zh-CN"/>
        </w:rPr>
        <w:t>9</w:t>
      </w:r>
      <w:r>
        <w:rPr>
          <w:rFonts w:hint="eastAsia" w:ascii="宋体" w:hAnsi="宋体" w:eastAsia="宋体" w:cs="宋体"/>
          <w:b/>
          <w:color w:val="auto"/>
          <w:sz w:val="24"/>
          <w:szCs w:val="24"/>
          <w:highlight w:val="none"/>
        </w:rPr>
        <w:t>.项目实施地点：</w:t>
      </w:r>
      <w:r>
        <w:rPr>
          <w:rFonts w:hint="eastAsia" w:ascii="宋体" w:hAnsi="宋体" w:cs="宋体"/>
          <w:color w:val="auto"/>
          <w:sz w:val="24"/>
          <w:szCs w:val="24"/>
          <w:highlight w:val="none"/>
          <w:lang w:eastAsia="zh-CN"/>
        </w:rPr>
        <w:t>无锡市</w:t>
      </w:r>
      <w:r>
        <w:rPr>
          <w:rFonts w:hint="eastAsia" w:ascii="宋体" w:hAnsi="宋体" w:cs="宋体"/>
          <w:color w:val="auto"/>
          <w:sz w:val="24"/>
          <w:szCs w:val="24"/>
          <w:highlight w:val="none"/>
          <w:lang w:val="en-US" w:eastAsia="zh-CN"/>
        </w:rPr>
        <w:t>惠山区</w:t>
      </w:r>
      <w:r>
        <w:rPr>
          <w:rFonts w:hint="eastAsia" w:ascii="宋体" w:hAnsi="宋体" w:cs="宋体"/>
          <w:color w:val="auto"/>
          <w:sz w:val="24"/>
          <w:szCs w:val="24"/>
          <w:highlight w:val="none"/>
          <w:lang w:eastAsia="zh-CN"/>
        </w:rPr>
        <w:t>洛社</w:t>
      </w:r>
      <w:r>
        <w:rPr>
          <w:rFonts w:hint="eastAsia" w:ascii="宋体" w:hAnsi="宋体" w:cs="宋体"/>
          <w:color w:val="auto"/>
          <w:sz w:val="24"/>
          <w:szCs w:val="24"/>
          <w:highlight w:val="none"/>
          <w:lang w:val="en-US" w:eastAsia="zh-CN"/>
        </w:rPr>
        <w:t>镇</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rPr>
        <w:t>包括可能的分布范围</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rPr>
        <w:t>，并分地</w:t>
      </w:r>
      <w:r>
        <w:rPr>
          <w:rFonts w:hint="eastAsia" w:ascii="宋体" w:hAnsi="宋体" w:eastAsia="宋体" w:cs="Times New Roman"/>
          <w:bCs/>
          <w:color w:val="auto"/>
          <w:sz w:val="24"/>
          <w:szCs w:val="24"/>
          <w:highlight w:val="none"/>
        </w:rPr>
        <w:t>实施安装调试</w:t>
      </w:r>
      <w:r>
        <w:rPr>
          <w:rFonts w:hint="eastAsia" w:ascii="宋体" w:hAnsi="宋体" w:eastAsia="宋体" w:cs="宋体"/>
          <w:color w:val="auto"/>
          <w:sz w:val="24"/>
          <w:szCs w:val="24"/>
          <w:highlight w:val="none"/>
        </w:rPr>
        <w:t>。</w:t>
      </w:r>
      <w:bookmarkEnd w:id="134"/>
    </w:p>
    <w:p w14:paraId="46643030">
      <w:pPr>
        <w:tabs>
          <w:tab w:val="left" w:pos="945"/>
        </w:tabs>
        <w:spacing w:line="440" w:lineRule="exact"/>
        <w:ind w:firstLine="482"/>
        <w:outlineLvl w:val="0"/>
        <w:rPr>
          <w:rFonts w:hint="eastAsia" w:ascii="宋体" w:hAnsi="宋体" w:eastAsia="宋体" w:cs="Times New Roman"/>
          <w:b/>
          <w:color w:val="auto"/>
          <w:sz w:val="24"/>
          <w:szCs w:val="24"/>
          <w:highlight w:val="none"/>
          <w:lang w:val="en-US" w:eastAsia="zh-CN"/>
        </w:rPr>
      </w:pPr>
      <w:r>
        <w:rPr>
          <w:rFonts w:hint="eastAsia" w:ascii="宋体" w:hAnsi="宋体" w:eastAsia="宋体" w:cs="Times New Roman"/>
          <w:b/>
          <w:color w:val="auto"/>
          <w:sz w:val="24"/>
          <w:szCs w:val="24"/>
          <w:highlight w:val="none"/>
        </w:rPr>
        <w:t>三、</w:t>
      </w:r>
      <w:bookmarkStart w:id="135" w:name="_Hlk97766253"/>
      <w:bookmarkStart w:id="136" w:name="_Hlk123567076"/>
      <w:r>
        <w:rPr>
          <w:rFonts w:hint="eastAsia" w:ascii="宋体" w:hAnsi="宋体" w:eastAsia="宋体" w:cs="Times New Roman"/>
          <w:b/>
          <w:color w:val="auto"/>
          <w:sz w:val="24"/>
          <w:szCs w:val="24"/>
          <w:highlight w:val="none"/>
        </w:rPr>
        <w:t>本项目采购标的要求</w:t>
      </w:r>
      <w:r>
        <w:rPr>
          <w:rFonts w:hint="eastAsia" w:ascii="宋体" w:hAnsi="宋体" w:cs="Times New Roman"/>
          <w:b/>
          <w:color w:val="auto"/>
          <w:sz w:val="24"/>
          <w:szCs w:val="24"/>
          <w:highlight w:val="none"/>
          <w:lang w:eastAsia="zh-CN"/>
        </w:rPr>
        <w:t>：</w:t>
      </w:r>
    </w:p>
    <w:p w14:paraId="46D843E8">
      <w:pPr>
        <w:spacing w:line="440" w:lineRule="exact"/>
        <w:ind w:firstLine="482"/>
        <w:rPr>
          <w:rFonts w:hint="eastAsia" w:ascii="宋体" w:hAnsi="宋体" w:cs="Times New Roman"/>
          <w:b/>
          <w:bCs/>
          <w:color w:val="auto"/>
          <w:sz w:val="24"/>
          <w:szCs w:val="20"/>
          <w:highlight w:val="none"/>
          <w:lang w:val="en-US" w:eastAsia="zh-CN"/>
        </w:rPr>
      </w:pPr>
      <w:bookmarkStart w:id="137" w:name="_Hlk148715325"/>
      <w:r>
        <w:rPr>
          <w:rFonts w:hint="eastAsia" w:ascii="宋体" w:hAnsi="宋体" w:eastAsia="宋体" w:cs="Times New Roman"/>
          <w:b/>
          <w:bCs/>
          <w:color w:val="auto"/>
          <w:sz w:val="24"/>
          <w:szCs w:val="20"/>
          <w:highlight w:val="none"/>
          <w:lang w:val="en-US" w:eastAsia="zh-CN"/>
        </w:rPr>
        <w:t>1.</w:t>
      </w:r>
      <w:r>
        <w:rPr>
          <w:rFonts w:hint="eastAsia" w:ascii="宋体" w:hAnsi="宋体" w:eastAsia="宋体" w:cs="Times New Roman"/>
          <w:b/>
          <w:bCs/>
          <w:color w:val="auto"/>
          <w:sz w:val="24"/>
          <w:szCs w:val="20"/>
          <w:highlight w:val="none"/>
        </w:rPr>
        <w:t>采购清单</w:t>
      </w:r>
      <w:r>
        <w:rPr>
          <w:rFonts w:hint="eastAsia" w:ascii="宋体" w:hAnsi="宋体" w:eastAsia="宋体" w:cs="Times New Roman"/>
          <w:b/>
          <w:bCs/>
          <w:color w:val="auto"/>
          <w:sz w:val="24"/>
          <w:szCs w:val="20"/>
          <w:highlight w:val="none"/>
          <w:lang w:val="en-US" w:eastAsia="zh-CN"/>
        </w:rPr>
        <w:t>及技术要求</w:t>
      </w:r>
      <w:r>
        <w:rPr>
          <w:rFonts w:hint="eastAsia" w:ascii="宋体" w:hAnsi="宋体" w:eastAsia="宋体" w:cs="Times New Roman"/>
          <w:b/>
          <w:bCs/>
          <w:color w:val="auto"/>
          <w:sz w:val="24"/>
          <w:szCs w:val="20"/>
          <w:highlight w:val="none"/>
          <w:lang w:eastAsia="zh-CN"/>
        </w:rPr>
        <w:t>：</w:t>
      </w:r>
      <w:r>
        <w:rPr>
          <w:rFonts w:hint="eastAsia" w:ascii="宋体" w:hAnsi="宋体" w:eastAsia="宋体" w:cs="Times New Roman"/>
          <w:b/>
          <w:bCs/>
          <w:color w:val="auto"/>
          <w:sz w:val="24"/>
          <w:szCs w:val="20"/>
          <w:highlight w:val="none"/>
          <w:lang w:val="en-US" w:eastAsia="zh-CN"/>
        </w:rPr>
        <w:t>详见附件</w:t>
      </w:r>
      <w:r>
        <w:rPr>
          <w:rFonts w:hint="eastAsia" w:ascii="宋体" w:hAnsi="宋体" w:cs="Times New Roman"/>
          <w:b/>
          <w:bCs/>
          <w:color w:val="auto"/>
          <w:sz w:val="24"/>
          <w:szCs w:val="20"/>
          <w:highlight w:val="none"/>
          <w:lang w:val="en-US" w:eastAsia="zh-CN"/>
        </w:rPr>
        <w:t>《采购清单》</w:t>
      </w:r>
      <w:bookmarkEnd w:id="135"/>
      <w:bookmarkEnd w:id="136"/>
      <w:bookmarkEnd w:id="137"/>
      <w:r>
        <w:rPr>
          <w:rFonts w:hint="eastAsia" w:ascii="宋体" w:hAnsi="宋体" w:cs="Times New Roman"/>
          <w:b/>
          <w:bCs/>
          <w:color w:val="auto"/>
          <w:sz w:val="24"/>
          <w:szCs w:val="20"/>
          <w:highlight w:val="none"/>
          <w:lang w:val="en-US" w:eastAsia="zh-CN"/>
        </w:rPr>
        <w:t>（江苏政府采购网获取）</w:t>
      </w:r>
    </w:p>
    <w:p w14:paraId="3D7948EA">
      <w:pPr>
        <w:spacing w:line="440" w:lineRule="exact"/>
        <w:ind w:firstLine="482"/>
        <w:jc w:val="left"/>
        <w:rPr>
          <w:rFonts w:hint="default" w:ascii="宋体" w:hAnsi="宋体" w:cs="Times New Roman"/>
          <w:b/>
          <w:bCs/>
          <w:color w:val="auto"/>
          <w:sz w:val="24"/>
          <w:szCs w:val="24"/>
          <w:highlight w:val="none"/>
          <w:lang w:val="en-US" w:eastAsia="zh-CN"/>
        </w:rPr>
      </w:pPr>
      <w:r>
        <w:rPr>
          <w:rFonts w:hint="eastAsia" w:ascii="宋体" w:hAnsi="宋体" w:cs="Times New Roman"/>
          <w:b/>
          <w:bCs/>
          <w:color w:val="auto"/>
          <w:sz w:val="24"/>
          <w:szCs w:val="24"/>
          <w:highlight w:val="none"/>
          <w:lang w:val="en-US" w:eastAsia="zh-CN"/>
        </w:rPr>
        <w:t>2.采购标的品质保证：</w:t>
      </w:r>
    </w:p>
    <w:p w14:paraId="44474B9F">
      <w:pPr>
        <w:spacing w:line="440" w:lineRule="exact"/>
        <w:ind w:firstLine="482"/>
        <w:jc w:val="left"/>
        <w:rPr>
          <w:rFonts w:hint="eastAsia" w:ascii="宋体" w:hAnsi="宋体" w:cs="Times New Roman"/>
          <w:b w:val="0"/>
          <w:bCs w:val="0"/>
          <w:color w:val="auto"/>
          <w:sz w:val="24"/>
          <w:szCs w:val="24"/>
          <w:highlight w:val="none"/>
          <w:lang w:val="en-US" w:eastAsia="zh-CN"/>
        </w:rPr>
      </w:pPr>
      <w:r>
        <w:rPr>
          <w:rFonts w:hint="eastAsia" w:ascii="宋体" w:hAnsi="宋体" w:cs="Times New Roman"/>
          <w:b w:val="0"/>
          <w:bCs w:val="0"/>
          <w:color w:val="auto"/>
          <w:sz w:val="24"/>
          <w:szCs w:val="24"/>
          <w:highlight w:val="none"/>
          <w:lang w:val="en-US" w:eastAsia="zh-CN"/>
        </w:rPr>
        <w:t>（1）为防止不诚信行为，出现伪造、变造或篡改“证明材料”的情形，中标供应商在领取中标通知书后签订合同之前，须提供“投标文件”中所涉及的“证明材料”原件（或加盖证明材料所有者鲜章的复印件）至采购人处核验（若有需要，采购人还可向“证明材料”的签发（或出具）单位或市场监督管理部门求证核实），如不能提供或者核实后存在虚假情形的按“提供虚假材料谋取中标”处理。</w:t>
      </w:r>
    </w:p>
    <w:p w14:paraId="37AAF9EB">
      <w:pPr>
        <w:spacing w:line="440" w:lineRule="exact"/>
        <w:ind w:firstLine="482"/>
        <w:jc w:val="left"/>
        <w:rPr>
          <w:rFonts w:hint="eastAsia" w:ascii="宋体" w:hAnsi="宋体" w:cs="Times New Roman"/>
          <w:b w:val="0"/>
          <w:bCs w:val="0"/>
          <w:color w:val="auto"/>
          <w:sz w:val="24"/>
          <w:szCs w:val="24"/>
          <w:highlight w:val="none"/>
          <w:lang w:val="en-US" w:eastAsia="zh-CN"/>
        </w:rPr>
      </w:pPr>
      <w:r>
        <w:rPr>
          <w:rFonts w:hint="eastAsia" w:ascii="宋体" w:hAnsi="宋体" w:cs="Times New Roman"/>
          <w:b w:val="0"/>
          <w:bCs w:val="0"/>
          <w:color w:val="auto"/>
          <w:sz w:val="24"/>
          <w:szCs w:val="24"/>
          <w:highlight w:val="none"/>
          <w:lang w:val="en-US" w:eastAsia="zh-CN"/>
        </w:rPr>
        <w:t>（2）技术参数与偏离说明：</w:t>
      </w:r>
    </w:p>
    <w:p w14:paraId="47CBDD6D">
      <w:pPr>
        <w:spacing w:line="440" w:lineRule="exact"/>
        <w:ind w:firstLine="482"/>
        <w:jc w:val="left"/>
        <w:rPr>
          <w:rFonts w:hint="eastAsia" w:ascii="宋体" w:hAnsi="宋体" w:cs="Times New Roman"/>
          <w:b w:val="0"/>
          <w:bCs w:val="0"/>
          <w:color w:val="auto"/>
          <w:sz w:val="24"/>
          <w:szCs w:val="24"/>
          <w:highlight w:val="none"/>
          <w:lang w:val="en-US" w:eastAsia="zh-CN"/>
        </w:rPr>
      </w:pPr>
      <w:r>
        <w:rPr>
          <w:rFonts w:hint="eastAsia" w:ascii="宋体" w:hAnsi="宋体" w:cs="Times New Roman"/>
          <w:b w:val="0"/>
          <w:bCs w:val="0"/>
          <w:color w:val="auto"/>
          <w:sz w:val="24"/>
          <w:szCs w:val="24"/>
          <w:highlight w:val="none"/>
          <w:lang w:val="en-US" w:eastAsia="zh-CN"/>
        </w:rPr>
        <w:t>如涉及个性化描述（如品牌），不作为特定要求（替代品牌性能不低于描述品牌），偏离需在偏离表中注明。</w:t>
      </w:r>
    </w:p>
    <w:p w14:paraId="50DA3F2C">
      <w:pPr>
        <w:spacing w:line="440" w:lineRule="exact"/>
        <w:ind w:firstLine="482"/>
        <w:jc w:val="left"/>
        <w:rPr>
          <w:rFonts w:hint="eastAsia" w:ascii="宋体" w:hAnsi="宋体" w:eastAsia="宋体" w:cs="宋体"/>
          <w:b/>
          <w:color w:val="auto"/>
          <w:sz w:val="24"/>
          <w:szCs w:val="20"/>
          <w:highlight w:val="none"/>
          <w:lang w:eastAsia="zh-CN"/>
        </w:rPr>
      </w:pPr>
      <w:r>
        <w:rPr>
          <w:rFonts w:hint="eastAsia" w:ascii="宋体" w:hAnsi="宋体" w:cs="Times New Roman"/>
          <w:b/>
          <w:bCs/>
          <w:color w:val="auto"/>
          <w:sz w:val="24"/>
          <w:szCs w:val="24"/>
          <w:highlight w:val="none"/>
          <w:lang w:val="en-US" w:eastAsia="zh-CN"/>
        </w:rPr>
        <w:t>3</w:t>
      </w:r>
      <w:r>
        <w:rPr>
          <w:rFonts w:hint="default" w:ascii="宋体" w:hAnsi="宋体" w:eastAsia="宋体" w:cs="Times New Roman"/>
          <w:b/>
          <w:bCs/>
          <w:color w:val="auto"/>
          <w:sz w:val="24"/>
          <w:szCs w:val="24"/>
          <w:highlight w:val="none"/>
        </w:rPr>
        <w:t>.设备（材料）要求：</w:t>
      </w:r>
    </w:p>
    <w:p w14:paraId="149DC87A">
      <w:pPr>
        <w:spacing w:line="440" w:lineRule="exact"/>
        <w:ind w:firstLine="480"/>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（1）</w:t>
      </w:r>
      <w:r>
        <w:rPr>
          <w:rFonts w:hint="eastAsia" w:ascii="宋体" w:hAnsi="宋体" w:cs="宋体"/>
          <w:color w:val="auto"/>
          <w:sz w:val="24"/>
          <w:szCs w:val="20"/>
          <w:highlight w:val="none"/>
          <w:lang w:val="en-US" w:eastAsia="zh-CN"/>
        </w:rPr>
        <w:t>中标供应商</w:t>
      </w:r>
      <w:r>
        <w:rPr>
          <w:rFonts w:hint="eastAsia" w:ascii="宋体" w:hAnsi="宋体" w:eastAsia="宋体" w:cs="宋体"/>
          <w:color w:val="auto"/>
          <w:sz w:val="24"/>
          <w:szCs w:val="20"/>
          <w:highlight w:val="none"/>
        </w:rPr>
        <w:t>所投产品必须是厂商原装的、全新的，型号、性能及指标符合国家、采购文件提出的有关技术、质量、安全标准，如不符合要求，由中标供应商整改到位，所产生的费用由供方自行承担。</w:t>
      </w:r>
    </w:p>
    <w:p w14:paraId="34824717">
      <w:pPr>
        <w:spacing w:line="440" w:lineRule="exact"/>
        <w:ind w:firstLine="480"/>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（2）所有设备在开箱检验时必须完好，无破损，配置与装箱单相符。数量、质量及性能不低于本需求书中提出的要求。</w:t>
      </w:r>
    </w:p>
    <w:p w14:paraId="3B2DC5C3">
      <w:pPr>
        <w:spacing w:line="440" w:lineRule="exact"/>
        <w:ind w:firstLine="480"/>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（3）设备外观清洁，标记编号字体清晰，明确。铭牌、使用指示、警告指示应以中文或英文及易懂的通用符号来表示。</w:t>
      </w:r>
    </w:p>
    <w:p w14:paraId="52C183E3">
      <w:pPr>
        <w:spacing w:line="440" w:lineRule="exact"/>
        <w:ind w:firstLine="480"/>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（4）中标供应商须负责其所提供设备的运输、装卸、安装、调试、培训以及与之相关的一切必要配套工作。</w:t>
      </w:r>
    </w:p>
    <w:p w14:paraId="4BEB92BE">
      <w:pPr>
        <w:spacing w:line="440" w:lineRule="exact"/>
        <w:ind w:firstLine="482"/>
        <w:jc w:val="left"/>
        <w:rPr>
          <w:rFonts w:hint="eastAsia" w:ascii="宋体" w:hAnsi="宋体" w:eastAsia="宋体" w:cs="宋体"/>
          <w:b/>
          <w:color w:val="auto"/>
          <w:sz w:val="24"/>
          <w:szCs w:val="20"/>
          <w:highlight w:val="none"/>
          <w:lang w:eastAsia="zh-CN"/>
        </w:rPr>
      </w:pPr>
      <w:r>
        <w:rPr>
          <w:rFonts w:hint="eastAsia" w:ascii="宋体" w:hAnsi="宋体" w:cs="宋体"/>
          <w:b/>
          <w:color w:val="auto"/>
          <w:sz w:val="24"/>
          <w:szCs w:val="20"/>
          <w:highlight w:val="none"/>
          <w:lang w:val="en-US" w:eastAsia="zh-CN"/>
        </w:rPr>
        <w:t>4</w:t>
      </w:r>
      <w:r>
        <w:rPr>
          <w:rFonts w:hint="eastAsia" w:ascii="宋体" w:hAnsi="宋体" w:eastAsia="宋体" w:cs="宋体"/>
          <w:b/>
          <w:color w:val="auto"/>
          <w:sz w:val="24"/>
          <w:szCs w:val="20"/>
          <w:highlight w:val="none"/>
        </w:rPr>
        <w:t>.安装及</w:t>
      </w:r>
      <w:r>
        <w:rPr>
          <w:rFonts w:hint="eastAsia" w:ascii="宋体" w:hAnsi="宋体" w:eastAsia="宋体" w:cs="宋体"/>
          <w:b/>
          <w:color w:val="auto"/>
          <w:sz w:val="24"/>
          <w:szCs w:val="20"/>
          <w:highlight w:val="none"/>
          <w:lang w:val="en-US" w:eastAsia="zh-CN"/>
        </w:rPr>
        <w:t>调试</w:t>
      </w:r>
      <w:r>
        <w:rPr>
          <w:rFonts w:hint="eastAsia" w:ascii="宋体" w:hAnsi="宋体" w:cs="宋体"/>
          <w:b/>
          <w:color w:val="auto"/>
          <w:sz w:val="24"/>
          <w:szCs w:val="20"/>
          <w:highlight w:val="none"/>
          <w:lang w:val="en-US" w:eastAsia="zh-CN"/>
        </w:rPr>
        <w:t>：</w:t>
      </w:r>
    </w:p>
    <w:p w14:paraId="0BDAC4D0">
      <w:pPr>
        <w:spacing w:line="440" w:lineRule="exact"/>
        <w:ind w:firstLine="480"/>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（1）中标供应商负责本项目的安装和调试，并保证其提供的货物符合国家、行业、地方、招投标文件及合同规定的质量、性能和标准，并正确且安全地安装.</w:t>
      </w:r>
    </w:p>
    <w:p w14:paraId="21264D63">
      <w:pPr>
        <w:spacing w:line="440" w:lineRule="exact"/>
        <w:ind w:firstLine="480"/>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（2）中标供应商提供的服务全部按照国家有关法律法规规章和“三包”规定以及</w:t>
      </w:r>
      <w:r>
        <w:rPr>
          <w:rFonts w:hint="eastAsia" w:ascii="宋体" w:hAnsi="宋体" w:cs="宋体"/>
          <w:color w:val="auto"/>
          <w:sz w:val="24"/>
          <w:szCs w:val="20"/>
          <w:highlight w:val="none"/>
          <w:lang w:eastAsia="zh-CN"/>
        </w:rPr>
        <w:t>按照</w:t>
      </w:r>
      <w:r>
        <w:rPr>
          <w:rFonts w:hint="eastAsia" w:ascii="宋体" w:hAnsi="宋体" w:eastAsia="宋体" w:cs="宋体"/>
          <w:color w:val="auto"/>
          <w:sz w:val="24"/>
          <w:szCs w:val="20"/>
          <w:highlight w:val="none"/>
        </w:rPr>
        <w:t>招标文件要求和中标供应商投标文件中的承诺执行.</w:t>
      </w:r>
    </w:p>
    <w:p w14:paraId="2419495B">
      <w:pPr>
        <w:spacing w:line="440" w:lineRule="exact"/>
        <w:ind w:firstLine="480"/>
        <w:rPr>
          <w:rFonts w:hint="eastAsia" w:ascii="宋体" w:hAnsi="宋体" w:eastAsia="宋体" w:cs="宋体"/>
          <w:color w:val="auto"/>
          <w:sz w:val="24"/>
          <w:szCs w:val="20"/>
          <w:highlight w:val="none"/>
          <w:lang w:eastAsia="zh-CN"/>
        </w:rPr>
      </w:pPr>
      <w:r>
        <w:rPr>
          <w:rFonts w:hint="eastAsia" w:ascii="宋体" w:hAnsi="宋体" w:eastAsia="宋体" w:cs="宋体"/>
          <w:color w:val="auto"/>
          <w:sz w:val="24"/>
          <w:szCs w:val="20"/>
          <w:highlight w:val="none"/>
        </w:rPr>
        <w:t>（3）</w:t>
      </w:r>
      <w:r>
        <w:rPr>
          <w:rFonts w:hint="eastAsia" w:ascii="宋体" w:hAnsi="宋体" w:cs="宋体"/>
          <w:color w:val="auto"/>
          <w:sz w:val="24"/>
          <w:szCs w:val="20"/>
          <w:highlight w:val="none"/>
          <w:lang w:val="en-US" w:eastAsia="zh-CN"/>
        </w:rPr>
        <w:t>采购人</w:t>
      </w:r>
      <w:r>
        <w:rPr>
          <w:rFonts w:hint="eastAsia" w:ascii="宋体" w:hAnsi="宋体" w:eastAsia="宋体" w:cs="宋体"/>
          <w:color w:val="auto"/>
          <w:sz w:val="24"/>
          <w:szCs w:val="20"/>
          <w:highlight w:val="none"/>
        </w:rPr>
        <w:t>应向中标供应商现场调试的技术人员及维修人员提供方便条件，有关费用由中标供应商负责</w:t>
      </w:r>
      <w:r>
        <w:rPr>
          <w:rFonts w:hint="eastAsia" w:ascii="宋体" w:hAnsi="宋体" w:cs="宋体"/>
          <w:color w:val="auto"/>
          <w:sz w:val="24"/>
          <w:szCs w:val="20"/>
          <w:highlight w:val="none"/>
          <w:lang w:eastAsia="zh-CN"/>
        </w:rPr>
        <w:t>。</w:t>
      </w:r>
    </w:p>
    <w:p w14:paraId="1313F064">
      <w:pPr>
        <w:spacing w:line="440" w:lineRule="exact"/>
        <w:ind w:firstLine="480"/>
        <w:rPr>
          <w:rFonts w:hint="eastAsia" w:ascii="宋体" w:hAnsi="宋体" w:eastAsia="宋体" w:cs="宋体"/>
          <w:b/>
          <w:color w:val="auto"/>
          <w:sz w:val="24"/>
          <w:szCs w:val="18"/>
          <w:highlight w:val="none"/>
          <w:lang w:eastAsia="zh-CN"/>
        </w:rPr>
      </w:pPr>
      <w:r>
        <w:rPr>
          <w:rFonts w:hint="eastAsia" w:ascii="宋体" w:hAnsi="宋体" w:cs="宋体"/>
          <w:b/>
          <w:color w:val="auto"/>
          <w:sz w:val="24"/>
          <w:szCs w:val="20"/>
          <w:highlight w:val="none"/>
          <w:lang w:val="en-US" w:eastAsia="zh-CN"/>
        </w:rPr>
        <w:t>5</w:t>
      </w:r>
      <w:r>
        <w:rPr>
          <w:rFonts w:hint="eastAsia" w:ascii="宋体" w:hAnsi="宋体" w:eastAsia="宋体" w:cs="宋体"/>
          <w:b/>
          <w:color w:val="auto"/>
          <w:sz w:val="24"/>
          <w:szCs w:val="20"/>
          <w:highlight w:val="none"/>
        </w:rPr>
        <w:t>.</w:t>
      </w:r>
      <w:r>
        <w:rPr>
          <w:rFonts w:hint="eastAsia" w:ascii="宋体" w:hAnsi="宋体" w:eastAsia="宋体" w:cs="宋体"/>
          <w:b/>
          <w:color w:val="auto"/>
          <w:sz w:val="24"/>
          <w:szCs w:val="18"/>
          <w:highlight w:val="none"/>
        </w:rPr>
        <w:t>验收要求</w:t>
      </w:r>
      <w:r>
        <w:rPr>
          <w:rFonts w:hint="eastAsia" w:ascii="宋体" w:hAnsi="宋体" w:cs="宋体"/>
          <w:b/>
          <w:color w:val="auto"/>
          <w:sz w:val="24"/>
          <w:szCs w:val="18"/>
          <w:highlight w:val="none"/>
          <w:lang w:eastAsia="zh-CN"/>
        </w:rPr>
        <w:t>：</w:t>
      </w:r>
    </w:p>
    <w:p w14:paraId="3E361CBC">
      <w:pPr>
        <w:spacing w:line="440" w:lineRule="exact"/>
        <w:ind w:firstLine="482"/>
        <w:jc w:val="left"/>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（1）中标供应商提供的货物必须符合我国最新颁布的与之相关的技术规范与标准，同时必须满足招标文件中具体配置、技术条件及功能要求和供方承诺的其他指标。</w:t>
      </w:r>
    </w:p>
    <w:p w14:paraId="545B1909">
      <w:pPr>
        <w:spacing w:line="440" w:lineRule="exact"/>
        <w:ind w:firstLine="482"/>
        <w:jc w:val="left"/>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（2）验收的相关要求：</w:t>
      </w:r>
    </w:p>
    <w:p w14:paraId="39DE6D28">
      <w:pPr>
        <w:spacing w:line="440" w:lineRule="exact"/>
        <w:ind w:firstLine="482"/>
        <w:jc w:val="left"/>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1）验收地点：货物验收地点即为交货地点即</w:t>
      </w:r>
      <w:r>
        <w:rPr>
          <w:rFonts w:hint="eastAsia" w:ascii="宋体" w:hAnsi="宋体" w:cs="宋体"/>
          <w:color w:val="auto"/>
          <w:sz w:val="24"/>
          <w:szCs w:val="18"/>
          <w:highlight w:val="none"/>
          <w:lang w:val="en-US" w:eastAsia="zh-CN"/>
        </w:rPr>
        <w:t>采购人</w:t>
      </w:r>
      <w:r>
        <w:rPr>
          <w:rFonts w:hint="eastAsia" w:ascii="宋体" w:hAnsi="宋体" w:eastAsia="宋体" w:cs="宋体"/>
          <w:color w:val="auto"/>
          <w:sz w:val="24"/>
          <w:szCs w:val="18"/>
          <w:highlight w:val="none"/>
        </w:rPr>
        <w:t>指定地点。</w:t>
      </w:r>
    </w:p>
    <w:p w14:paraId="54CE526A">
      <w:pPr>
        <w:spacing w:line="440" w:lineRule="exact"/>
        <w:ind w:firstLine="482"/>
        <w:jc w:val="left"/>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2）验收时间：货到</w:t>
      </w:r>
      <w:r>
        <w:rPr>
          <w:rFonts w:hint="eastAsia" w:ascii="宋体" w:hAnsi="宋体" w:cs="宋体"/>
          <w:color w:val="auto"/>
          <w:sz w:val="24"/>
          <w:szCs w:val="18"/>
          <w:highlight w:val="none"/>
          <w:lang w:val="en-US" w:eastAsia="zh-CN"/>
        </w:rPr>
        <w:t>采购人</w:t>
      </w:r>
      <w:r>
        <w:rPr>
          <w:rFonts w:hint="eastAsia" w:ascii="宋体" w:hAnsi="宋体" w:eastAsia="宋体" w:cs="宋体"/>
          <w:color w:val="auto"/>
          <w:sz w:val="24"/>
          <w:szCs w:val="18"/>
          <w:highlight w:val="none"/>
        </w:rPr>
        <w:t>指定地点的当天工作时间内进行验收，若当天不具备验收条件时，最迟不超过货到后的15天，期间需方须为货物提供必要的存储条件，并对货物的完整性负责（供方应先用书面、电话等方式通告需方到货时间，以便需方安排接货及验收工作）。需方逾期未验收的，供方应书面告知需方在合理的期限内进行验收。验收不合格的，不受验收期限约束。</w:t>
      </w:r>
    </w:p>
    <w:p w14:paraId="0D093F16">
      <w:pPr>
        <w:spacing w:line="440" w:lineRule="exact"/>
        <w:ind w:firstLine="482"/>
        <w:jc w:val="left"/>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3）货物验收包括：数量、外观、质量、性能、备件备品、装箱单、说明资料及包装。中标供应商应保证向</w:t>
      </w:r>
      <w:r>
        <w:rPr>
          <w:rFonts w:hint="eastAsia" w:ascii="宋体" w:hAnsi="宋体" w:cs="宋体"/>
          <w:color w:val="auto"/>
          <w:sz w:val="24"/>
          <w:szCs w:val="18"/>
          <w:highlight w:val="none"/>
          <w:lang w:val="en-US" w:eastAsia="zh-CN"/>
        </w:rPr>
        <w:t>采购人</w:t>
      </w:r>
      <w:r>
        <w:rPr>
          <w:rFonts w:hint="eastAsia" w:ascii="宋体" w:hAnsi="宋体" w:eastAsia="宋体" w:cs="宋体"/>
          <w:color w:val="auto"/>
          <w:sz w:val="24"/>
          <w:szCs w:val="18"/>
          <w:highlight w:val="none"/>
        </w:rPr>
        <w:t>提供的商品为全新、未使用的原装正品，并保证所提供的货物的开箱率为100%，同时所有商品均应具备该类商品的功能要求，质量为合格产品，同时有具体的规格型号、明确的生产厂商和原产地。质量出现问题，中标供应商负责“三包”，费用由中标供应商负责。</w:t>
      </w:r>
    </w:p>
    <w:p w14:paraId="7521F1A0">
      <w:pPr>
        <w:spacing w:line="440" w:lineRule="exact"/>
        <w:ind w:firstLine="482"/>
        <w:jc w:val="left"/>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中标供应商所投产品到达需方目的地后，由</w:t>
      </w:r>
      <w:r>
        <w:rPr>
          <w:rFonts w:hint="eastAsia" w:ascii="宋体" w:hAnsi="宋体" w:cs="宋体"/>
          <w:color w:val="auto"/>
          <w:sz w:val="24"/>
          <w:szCs w:val="18"/>
          <w:highlight w:val="none"/>
          <w:lang w:val="en-US" w:eastAsia="zh-CN"/>
        </w:rPr>
        <w:t>采购人</w:t>
      </w:r>
      <w:r>
        <w:rPr>
          <w:rFonts w:hint="eastAsia" w:ascii="宋体" w:hAnsi="宋体" w:eastAsia="宋体" w:cs="宋体"/>
          <w:color w:val="auto"/>
          <w:sz w:val="24"/>
          <w:szCs w:val="18"/>
          <w:highlight w:val="none"/>
        </w:rPr>
        <w:t>随机抽验，如果双方对验收结果有异议，可将产品委托无锡市质量技术监督局进行检测，检测产品厚度、成分及其他重要指标，形成验收报告，所产生的检测及验收费用由中标供应商承担。如出现不符合采购文件参数的产品需方将该批次货物全数退回更换合格产品，如三次送检出现仍为不达标产品，</w:t>
      </w:r>
      <w:r>
        <w:rPr>
          <w:rFonts w:hint="eastAsia" w:ascii="宋体" w:hAnsi="宋体" w:cs="宋体"/>
          <w:color w:val="auto"/>
          <w:sz w:val="24"/>
          <w:szCs w:val="18"/>
          <w:highlight w:val="none"/>
          <w:lang w:val="en-US" w:eastAsia="zh-CN"/>
        </w:rPr>
        <w:t>采购人</w:t>
      </w:r>
      <w:r>
        <w:rPr>
          <w:rFonts w:hint="eastAsia" w:ascii="宋体" w:hAnsi="宋体" w:eastAsia="宋体" w:cs="宋体"/>
          <w:color w:val="auto"/>
          <w:sz w:val="24"/>
          <w:szCs w:val="18"/>
          <w:highlight w:val="none"/>
        </w:rPr>
        <w:t>有权终止合同，由此造成的损失由中标供应商承担。</w:t>
      </w:r>
    </w:p>
    <w:p w14:paraId="04D94A8A">
      <w:pPr>
        <w:spacing w:line="440" w:lineRule="exact"/>
        <w:ind w:firstLine="482"/>
        <w:jc w:val="left"/>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4）验收标准：中标供应商提供的货物必须符合我国最新颁布的与之相关的技术规范与标准，同时须满足招标文件中所列全部规格、配置、技术条件及功能要求和中标供应商承诺的其他指标，不接受与所列型号参数不符的产品。</w:t>
      </w:r>
    </w:p>
    <w:p w14:paraId="50E85FB9">
      <w:pPr>
        <w:spacing w:line="440" w:lineRule="exact"/>
        <w:ind w:firstLine="482"/>
        <w:jc w:val="left"/>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5）交货验收时，中标供应商须向</w:t>
      </w:r>
      <w:r>
        <w:rPr>
          <w:rFonts w:hint="eastAsia" w:ascii="宋体" w:hAnsi="宋体" w:cs="宋体"/>
          <w:color w:val="auto"/>
          <w:sz w:val="24"/>
          <w:szCs w:val="18"/>
          <w:highlight w:val="none"/>
          <w:lang w:val="en-US" w:eastAsia="zh-CN"/>
        </w:rPr>
        <w:t>采购人</w:t>
      </w:r>
      <w:r>
        <w:rPr>
          <w:rFonts w:hint="eastAsia" w:ascii="宋体" w:hAnsi="宋体" w:eastAsia="宋体" w:cs="宋体"/>
          <w:color w:val="auto"/>
          <w:sz w:val="24"/>
          <w:szCs w:val="18"/>
          <w:highlight w:val="none"/>
        </w:rPr>
        <w:t>提供以下材料：</w:t>
      </w:r>
    </w:p>
    <w:p w14:paraId="578C15D0">
      <w:pPr>
        <w:spacing w:line="440" w:lineRule="exact"/>
        <w:ind w:firstLine="482"/>
        <w:jc w:val="left"/>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①产品配置必须原厂出厂时全部自带，所有设备外包装箱不得自行拆封，包装箱上所有标签等不得涂改或撕毁，否则需方有权拒绝验收；</w:t>
      </w:r>
    </w:p>
    <w:p w14:paraId="3DD32EF3">
      <w:pPr>
        <w:spacing w:line="440" w:lineRule="exact"/>
        <w:ind w:firstLine="482"/>
        <w:jc w:val="left"/>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②验收时中标供应商须出具原厂质保证明（如有），否则</w:t>
      </w:r>
      <w:r>
        <w:rPr>
          <w:rFonts w:hint="eastAsia" w:ascii="宋体" w:hAnsi="宋体" w:cs="宋体"/>
          <w:color w:val="auto"/>
          <w:sz w:val="24"/>
          <w:szCs w:val="18"/>
          <w:highlight w:val="none"/>
          <w:lang w:val="en-US" w:eastAsia="zh-CN"/>
        </w:rPr>
        <w:t>采购人</w:t>
      </w:r>
      <w:r>
        <w:rPr>
          <w:rFonts w:hint="eastAsia" w:ascii="宋体" w:hAnsi="宋体" w:eastAsia="宋体" w:cs="宋体"/>
          <w:color w:val="auto"/>
          <w:sz w:val="24"/>
          <w:szCs w:val="18"/>
          <w:highlight w:val="none"/>
        </w:rPr>
        <w:t>有权拒付货款；</w:t>
      </w:r>
    </w:p>
    <w:p w14:paraId="4363DF75">
      <w:pPr>
        <w:spacing w:line="440" w:lineRule="exact"/>
        <w:ind w:firstLine="482"/>
        <w:jc w:val="left"/>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③符合设备本身的规格、技术条件及中标供应商承诺的其他指标。</w:t>
      </w:r>
    </w:p>
    <w:p w14:paraId="1E16252A">
      <w:pPr>
        <w:spacing w:line="440" w:lineRule="exact"/>
        <w:ind w:firstLine="482"/>
        <w:jc w:val="left"/>
        <w:rPr>
          <w:rFonts w:hint="eastAsia" w:ascii="宋体" w:hAnsi="宋体" w:eastAsia="宋体" w:cs="宋体"/>
          <w:b/>
          <w:color w:val="auto"/>
          <w:sz w:val="24"/>
          <w:szCs w:val="20"/>
          <w:highlight w:val="none"/>
          <w:lang w:eastAsia="zh-CN"/>
        </w:rPr>
      </w:pPr>
      <w:r>
        <w:rPr>
          <w:rFonts w:hint="eastAsia" w:ascii="宋体" w:hAnsi="宋体" w:cs="宋体"/>
          <w:b/>
          <w:color w:val="auto"/>
          <w:sz w:val="24"/>
          <w:szCs w:val="18"/>
          <w:highlight w:val="none"/>
          <w:lang w:val="en-US" w:eastAsia="zh-CN"/>
        </w:rPr>
        <w:t>6</w:t>
      </w:r>
      <w:r>
        <w:rPr>
          <w:rFonts w:hint="eastAsia" w:ascii="宋体" w:hAnsi="宋体" w:eastAsia="宋体" w:cs="宋体"/>
          <w:b/>
          <w:color w:val="auto"/>
          <w:sz w:val="24"/>
          <w:szCs w:val="18"/>
          <w:highlight w:val="none"/>
        </w:rPr>
        <w:t>.</w:t>
      </w:r>
      <w:r>
        <w:rPr>
          <w:rFonts w:hint="eastAsia" w:ascii="宋体" w:hAnsi="宋体" w:eastAsia="宋体" w:cs="宋体"/>
          <w:b/>
          <w:color w:val="auto"/>
          <w:sz w:val="24"/>
          <w:szCs w:val="20"/>
          <w:highlight w:val="none"/>
        </w:rPr>
        <w:t>售后服务要求</w:t>
      </w:r>
      <w:r>
        <w:rPr>
          <w:rFonts w:hint="eastAsia" w:ascii="宋体" w:hAnsi="宋体" w:cs="宋体"/>
          <w:b/>
          <w:color w:val="auto"/>
          <w:sz w:val="24"/>
          <w:szCs w:val="20"/>
          <w:highlight w:val="none"/>
          <w:lang w:eastAsia="zh-CN"/>
        </w:rPr>
        <w:t>：</w:t>
      </w:r>
    </w:p>
    <w:p w14:paraId="1EF84AA0">
      <w:pPr>
        <w:spacing w:line="440" w:lineRule="exact"/>
        <w:ind w:firstLine="480"/>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（1）伴随服务：免费质量保证期限按采购文件要求，质保期满后，提供产品最优惠的维修保养及零配件供应价格（具体细则由供方自行投报）。</w:t>
      </w:r>
    </w:p>
    <w:p w14:paraId="312D7AA2">
      <w:pPr>
        <w:spacing w:line="440" w:lineRule="exact"/>
        <w:ind w:firstLine="480"/>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2）中标供应商需在投标文件技术部分中列出：随货物一起免费提供的配件、易损易耗件等清单；免费的质量保证期限以及质量保证期内的服务内容等要求；质量保证期满后，主要配件、易损易耗件的报价；维修服务的响应时间和解决维修的时间要求；技术培训的内容。</w:t>
      </w:r>
    </w:p>
    <w:p w14:paraId="58FABD82">
      <w:pPr>
        <w:spacing w:line="440" w:lineRule="exact"/>
        <w:ind w:firstLine="480"/>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3）故障处理：在货物保修期内，一旦发生质量问题，中标供应商应在4小时内进行响应，并在12小时内解决保修事项，费用由中标供应商负责。如需更换设备或送修，必须在2个工作日内解决。质保期满后的维修内容减免上门费及人工费等费用，仅按原材料的价格收取维修费用，中标供应商须提供“质保期满后备品备件、易损件报价表”，具体原材料价格参照投标文件中“质保期满后备品备件、易损件报价表”执行，表中未注明的视为免费。</w:t>
      </w:r>
    </w:p>
    <w:p w14:paraId="70B64BD2">
      <w:pPr>
        <w:spacing w:line="440" w:lineRule="exact"/>
        <w:ind w:firstLine="480"/>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4）在质保期内，如果货物发生故障，中标供应商需免费修复直至满足货物性能要求，或者免费更换整机或部分有缺陷的组件或材料。如货物经过维修更换部件，则该部件质量保证期自维修后正常工作之日起计算。中标供应商应承诺质保期后终身提供优惠的技术支持和维修服务，保证采购人能及时购买所需的备品备件和易损件。货物的维修、部件更换只收取材料成本费用；维修工时费终身全免。</w:t>
      </w:r>
    </w:p>
    <w:p w14:paraId="1B9893F9">
      <w:pPr>
        <w:spacing w:line="440" w:lineRule="exact"/>
        <w:ind w:firstLine="482"/>
        <w:rPr>
          <w:rFonts w:hint="eastAsia" w:ascii="宋体" w:hAnsi="宋体" w:eastAsia="宋体" w:cs="宋体"/>
          <w:b/>
          <w:color w:val="auto"/>
          <w:sz w:val="24"/>
          <w:szCs w:val="24"/>
          <w:highlight w:val="none"/>
          <w:lang w:eastAsia="zh-CN"/>
        </w:rPr>
      </w:pPr>
      <w:r>
        <w:rPr>
          <w:rFonts w:hint="eastAsia" w:ascii="宋体" w:hAnsi="宋体" w:cs="宋体"/>
          <w:b/>
          <w:color w:val="auto"/>
          <w:sz w:val="24"/>
          <w:szCs w:val="24"/>
          <w:highlight w:val="none"/>
          <w:lang w:val="en-US" w:eastAsia="zh-CN"/>
        </w:rPr>
        <w:t>7</w:t>
      </w:r>
      <w:r>
        <w:rPr>
          <w:rFonts w:hint="eastAsia" w:ascii="宋体" w:hAnsi="宋体" w:eastAsia="宋体" w:cs="宋体"/>
          <w:b/>
          <w:color w:val="auto"/>
          <w:sz w:val="24"/>
          <w:szCs w:val="24"/>
          <w:highlight w:val="none"/>
        </w:rPr>
        <w:t>.培训要求</w:t>
      </w:r>
      <w:r>
        <w:rPr>
          <w:rFonts w:hint="eastAsia" w:ascii="宋体" w:hAnsi="宋体" w:cs="宋体"/>
          <w:b/>
          <w:color w:val="auto"/>
          <w:sz w:val="24"/>
          <w:szCs w:val="24"/>
          <w:highlight w:val="none"/>
          <w:lang w:eastAsia="zh-CN"/>
        </w:rPr>
        <w:t>：</w:t>
      </w:r>
    </w:p>
    <w:p w14:paraId="1F371805">
      <w:pPr>
        <w:spacing w:after="5" w:line="440" w:lineRule="exact"/>
        <w:ind w:firstLine="482"/>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中标供应商必须提供满足以下要求的培训服务：</w:t>
      </w:r>
    </w:p>
    <w:p w14:paraId="10D4F0FD">
      <w:pPr>
        <w:spacing w:after="5" w:line="440" w:lineRule="exact"/>
        <w:ind w:firstLine="482"/>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（1）需派经验丰富的专业技术人员提供技术培训,对</w:t>
      </w:r>
      <w:r>
        <w:rPr>
          <w:rFonts w:hint="eastAsia" w:ascii="宋体" w:hAnsi="宋体" w:cs="宋体"/>
          <w:color w:val="auto"/>
          <w:sz w:val="24"/>
          <w:szCs w:val="18"/>
          <w:highlight w:val="none"/>
          <w:lang w:val="en-US" w:eastAsia="zh-CN"/>
        </w:rPr>
        <w:t>采购人</w:t>
      </w:r>
      <w:r>
        <w:rPr>
          <w:rFonts w:hint="eastAsia" w:ascii="宋体" w:hAnsi="宋体" w:eastAsia="宋体" w:cs="宋体"/>
          <w:color w:val="auto"/>
          <w:sz w:val="24"/>
          <w:szCs w:val="18"/>
          <w:highlight w:val="none"/>
        </w:rPr>
        <w:t>主要技术人员提供使用及维护培训；培训后能熟练操作、了解构造原理、日常维护、排除一般故障、掌握应急处理。保证所有使用人员能熟练掌握货物各种功能的技术操作。</w:t>
      </w:r>
    </w:p>
    <w:p w14:paraId="7213B19C">
      <w:pPr>
        <w:spacing w:after="5" w:line="440" w:lineRule="exact"/>
        <w:ind w:firstLine="482"/>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w:t>
      </w:r>
      <w:r>
        <w:rPr>
          <w:rFonts w:hint="eastAsia" w:ascii="宋体" w:hAnsi="宋体" w:cs="宋体"/>
          <w:color w:val="auto"/>
          <w:sz w:val="24"/>
          <w:szCs w:val="18"/>
          <w:highlight w:val="none"/>
          <w:lang w:val="en-US" w:eastAsia="zh-CN"/>
        </w:rPr>
        <w:t>2</w:t>
      </w:r>
      <w:r>
        <w:rPr>
          <w:rFonts w:hint="eastAsia" w:ascii="宋体" w:hAnsi="宋体" w:eastAsia="宋体" w:cs="宋体"/>
          <w:color w:val="auto"/>
          <w:sz w:val="24"/>
          <w:szCs w:val="18"/>
          <w:highlight w:val="none"/>
        </w:rPr>
        <w:t>）中标供应商应提供完善的培训方案，培训方案包含培训内容、培训课时等。</w:t>
      </w:r>
    </w:p>
    <w:p w14:paraId="3D9E3928">
      <w:pPr>
        <w:spacing w:after="5" w:line="440" w:lineRule="exact"/>
        <w:ind w:firstLine="482"/>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w:t>
      </w:r>
      <w:r>
        <w:rPr>
          <w:rFonts w:hint="eastAsia" w:ascii="宋体" w:hAnsi="宋体" w:cs="宋体"/>
          <w:color w:val="auto"/>
          <w:sz w:val="24"/>
          <w:szCs w:val="18"/>
          <w:highlight w:val="none"/>
          <w:lang w:val="en-US" w:eastAsia="zh-CN"/>
        </w:rPr>
        <w:t>3</w:t>
      </w:r>
      <w:r>
        <w:rPr>
          <w:rFonts w:hint="eastAsia" w:ascii="宋体" w:hAnsi="宋体" w:eastAsia="宋体" w:cs="宋体"/>
          <w:color w:val="auto"/>
          <w:sz w:val="24"/>
          <w:szCs w:val="18"/>
          <w:highlight w:val="none"/>
        </w:rPr>
        <w:t>）培训工作贯穿于项目的整个过程，所有的培训需提前制定培训计划，明确培训内容、培训时间、培训方式、所需</w:t>
      </w:r>
      <w:r>
        <w:rPr>
          <w:rFonts w:hint="eastAsia" w:ascii="宋体" w:hAnsi="宋体" w:cs="宋体"/>
          <w:color w:val="auto"/>
          <w:sz w:val="24"/>
          <w:szCs w:val="18"/>
          <w:highlight w:val="none"/>
          <w:lang w:eastAsia="zh-CN"/>
        </w:rPr>
        <w:t>要的</w:t>
      </w:r>
      <w:r>
        <w:rPr>
          <w:rFonts w:hint="eastAsia" w:ascii="宋体" w:hAnsi="宋体" w:eastAsia="宋体" w:cs="宋体"/>
          <w:color w:val="auto"/>
          <w:sz w:val="24"/>
          <w:szCs w:val="18"/>
          <w:highlight w:val="none"/>
        </w:rPr>
        <w:t>培训环境等，提供培训所需的资料、文档，针对培训，还需要制定培训用的PPT讲演稿或视频。</w:t>
      </w:r>
    </w:p>
    <w:p w14:paraId="35A85F72">
      <w:pPr>
        <w:spacing w:after="5" w:line="440" w:lineRule="exact"/>
        <w:ind w:firstLine="482"/>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w:t>
      </w:r>
      <w:r>
        <w:rPr>
          <w:rFonts w:hint="eastAsia" w:ascii="宋体" w:hAnsi="宋体" w:cs="宋体"/>
          <w:color w:val="auto"/>
          <w:sz w:val="24"/>
          <w:szCs w:val="18"/>
          <w:highlight w:val="none"/>
          <w:lang w:val="en-US" w:eastAsia="zh-CN"/>
        </w:rPr>
        <w:t>4</w:t>
      </w:r>
      <w:r>
        <w:rPr>
          <w:rFonts w:hint="eastAsia" w:ascii="宋体" w:hAnsi="宋体" w:eastAsia="宋体" w:cs="宋体"/>
          <w:color w:val="auto"/>
          <w:sz w:val="24"/>
          <w:szCs w:val="18"/>
          <w:highlight w:val="none"/>
        </w:rPr>
        <w:t>）中标供应商在</w:t>
      </w:r>
      <w:r>
        <w:rPr>
          <w:rFonts w:hint="eastAsia" w:ascii="宋体" w:hAnsi="宋体" w:cs="宋体"/>
          <w:color w:val="auto"/>
          <w:sz w:val="24"/>
          <w:szCs w:val="18"/>
          <w:highlight w:val="none"/>
          <w:lang w:val="en-US" w:eastAsia="zh-CN"/>
        </w:rPr>
        <w:t>采购人</w:t>
      </w:r>
      <w:r>
        <w:rPr>
          <w:rFonts w:hint="eastAsia" w:ascii="宋体" w:hAnsi="宋体" w:eastAsia="宋体" w:cs="宋体"/>
          <w:color w:val="auto"/>
          <w:sz w:val="24"/>
          <w:szCs w:val="18"/>
          <w:highlight w:val="none"/>
        </w:rPr>
        <w:t>现场的培训，中标供应商必须无偿提供培训资料、讲稿的电子稿、培训用文字资料和讲义等相关用品，所有的资料必须是中文书写，同时允许</w:t>
      </w:r>
      <w:r>
        <w:rPr>
          <w:rFonts w:hint="eastAsia" w:ascii="宋体" w:hAnsi="宋体" w:cs="宋体"/>
          <w:color w:val="auto"/>
          <w:sz w:val="24"/>
          <w:szCs w:val="18"/>
          <w:highlight w:val="none"/>
          <w:lang w:val="en-US" w:eastAsia="zh-CN"/>
        </w:rPr>
        <w:t>采购人</w:t>
      </w:r>
      <w:r>
        <w:rPr>
          <w:rFonts w:hint="eastAsia" w:ascii="宋体" w:hAnsi="宋体" w:eastAsia="宋体" w:cs="宋体"/>
          <w:color w:val="auto"/>
          <w:sz w:val="24"/>
          <w:szCs w:val="18"/>
          <w:highlight w:val="none"/>
        </w:rPr>
        <w:t>在单位内部使用。</w:t>
      </w:r>
    </w:p>
    <w:p w14:paraId="1B74ED73">
      <w:pPr>
        <w:spacing w:after="5" w:line="440" w:lineRule="exact"/>
        <w:ind w:firstLine="482"/>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w:t>
      </w:r>
      <w:r>
        <w:rPr>
          <w:rFonts w:hint="eastAsia" w:ascii="宋体" w:hAnsi="宋体" w:cs="宋体"/>
          <w:color w:val="auto"/>
          <w:sz w:val="24"/>
          <w:szCs w:val="18"/>
          <w:highlight w:val="none"/>
          <w:lang w:val="en-US" w:eastAsia="zh-CN"/>
        </w:rPr>
        <w:t>5</w:t>
      </w:r>
      <w:r>
        <w:rPr>
          <w:rFonts w:hint="eastAsia" w:ascii="宋体" w:hAnsi="宋体" w:eastAsia="宋体" w:cs="宋体"/>
          <w:color w:val="auto"/>
          <w:sz w:val="24"/>
          <w:szCs w:val="18"/>
          <w:highlight w:val="none"/>
        </w:rPr>
        <w:t>）培训计划要有时间、地点、学时、培训大纲、培训对象等内容。</w:t>
      </w:r>
    </w:p>
    <w:p w14:paraId="19C76461">
      <w:pPr>
        <w:spacing w:after="5" w:line="440" w:lineRule="exact"/>
        <w:ind w:firstLine="482"/>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w:t>
      </w:r>
      <w:r>
        <w:rPr>
          <w:rFonts w:hint="eastAsia" w:ascii="宋体" w:hAnsi="宋体" w:cs="宋体"/>
          <w:color w:val="auto"/>
          <w:sz w:val="24"/>
          <w:szCs w:val="18"/>
          <w:highlight w:val="none"/>
          <w:lang w:val="en-US" w:eastAsia="zh-CN"/>
        </w:rPr>
        <w:t>6</w:t>
      </w:r>
      <w:r>
        <w:rPr>
          <w:rFonts w:hint="eastAsia" w:ascii="宋体" w:hAnsi="宋体" w:eastAsia="宋体" w:cs="宋体"/>
          <w:color w:val="auto"/>
          <w:sz w:val="24"/>
          <w:szCs w:val="18"/>
          <w:highlight w:val="none"/>
        </w:rPr>
        <w:t>）中标供应商应将所有培训费用（含培训教材费）及各项支</w:t>
      </w:r>
      <w:r>
        <w:rPr>
          <w:rFonts w:hint="eastAsia" w:ascii="宋体" w:hAnsi="宋体" w:cs="宋体"/>
          <w:color w:val="auto"/>
          <w:sz w:val="24"/>
          <w:szCs w:val="18"/>
          <w:highlight w:val="none"/>
          <w:lang w:eastAsia="zh-CN"/>
        </w:rPr>
        <w:t>出包</w:t>
      </w:r>
      <w:r>
        <w:rPr>
          <w:rFonts w:hint="eastAsia" w:ascii="宋体" w:hAnsi="宋体" w:eastAsia="宋体" w:cs="宋体"/>
          <w:color w:val="auto"/>
          <w:sz w:val="24"/>
          <w:szCs w:val="18"/>
          <w:highlight w:val="none"/>
        </w:rPr>
        <w:t>含在本次投标总价内。</w:t>
      </w:r>
    </w:p>
    <w:p w14:paraId="5F1F1712">
      <w:pPr>
        <w:spacing w:after="5" w:line="440" w:lineRule="exact"/>
        <w:ind w:firstLine="482"/>
        <w:rPr>
          <w:rFonts w:hint="eastAsia" w:ascii="宋体" w:hAnsi="宋体" w:eastAsia="宋体" w:cs="宋体"/>
          <w:b/>
          <w:bCs/>
          <w:color w:val="auto"/>
          <w:sz w:val="24"/>
          <w:szCs w:val="20"/>
          <w:highlight w:val="none"/>
          <w:lang w:eastAsia="zh-CN"/>
        </w:rPr>
      </w:pPr>
      <w:r>
        <w:rPr>
          <w:rFonts w:hint="eastAsia" w:ascii="宋体" w:hAnsi="宋体" w:cs="宋体"/>
          <w:b/>
          <w:bCs/>
          <w:color w:val="auto"/>
          <w:sz w:val="24"/>
          <w:szCs w:val="20"/>
          <w:highlight w:val="none"/>
          <w:lang w:val="en-US" w:eastAsia="zh-CN"/>
        </w:rPr>
        <w:t>8</w:t>
      </w:r>
      <w:r>
        <w:rPr>
          <w:rFonts w:hint="eastAsia" w:ascii="宋体" w:hAnsi="宋体" w:eastAsia="宋体" w:cs="宋体"/>
          <w:b/>
          <w:bCs/>
          <w:color w:val="auto"/>
          <w:sz w:val="24"/>
          <w:szCs w:val="20"/>
          <w:highlight w:val="none"/>
        </w:rPr>
        <w:t>.知识产权</w:t>
      </w:r>
      <w:r>
        <w:rPr>
          <w:rFonts w:hint="eastAsia" w:ascii="宋体" w:hAnsi="宋体" w:cs="宋体"/>
          <w:b/>
          <w:bCs/>
          <w:color w:val="auto"/>
          <w:sz w:val="24"/>
          <w:szCs w:val="20"/>
          <w:highlight w:val="none"/>
          <w:lang w:eastAsia="zh-CN"/>
        </w:rPr>
        <w:t>：</w:t>
      </w:r>
    </w:p>
    <w:p w14:paraId="75423EDA">
      <w:pPr>
        <w:tabs>
          <w:tab w:val="left" w:pos="945"/>
        </w:tabs>
        <w:spacing w:line="440" w:lineRule="exact"/>
        <w:ind w:firstLine="482"/>
        <w:outlineLvl w:val="0"/>
        <w:rPr>
          <w:rFonts w:hint="eastAsia" w:ascii="宋体" w:hAnsi="宋体" w:eastAsia="宋体" w:cs="宋体"/>
          <w:color w:val="auto"/>
          <w:sz w:val="24"/>
          <w:szCs w:val="20"/>
          <w:highlight w:val="none"/>
          <w:lang w:eastAsia="zh-CN"/>
        </w:rPr>
      </w:pPr>
      <w:r>
        <w:rPr>
          <w:rFonts w:hint="eastAsia" w:ascii="宋体" w:hAnsi="宋体" w:eastAsia="宋体" w:cs="宋体"/>
          <w:color w:val="auto"/>
          <w:sz w:val="24"/>
          <w:szCs w:val="20"/>
          <w:highlight w:val="none"/>
        </w:rPr>
        <w:t>中标供应商应保证</w:t>
      </w:r>
      <w:r>
        <w:rPr>
          <w:rFonts w:hint="eastAsia" w:ascii="宋体" w:hAnsi="宋体" w:cs="宋体"/>
          <w:color w:val="auto"/>
          <w:sz w:val="24"/>
          <w:szCs w:val="20"/>
          <w:highlight w:val="none"/>
          <w:lang w:val="en-US" w:eastAsia="zh-CN"/>
        </w:rPr>
        <w:t>采购人</w:t>
      </w:r>
      <w:r>
        <w:rPr>
          <w:rFonts w:hint="eastAsia" w:ascii="宋体" w:hAnsi="宋体" w:eastAsia="宋体" w:cs="宋体"/>
          <w:color w:val="auto"/>
          <w:sz w:val="24"/>
          <w:szCs w:val="20"/>
          <w:highlight w:val="none"/>
        </w:rPr>
        <w:t>在使用其交付物、服务及其任何部分时不受到第三方关于侵犯专利权、商标权或软件著作权等知识产权的指控。任何第三方如果提出侵权指控，中标供应商应承担可能发生的一切法律责任和费用。</w:t>
      </w:r>
    </w:p>
    <w:p w14:paraId="33DC16BE">
      <w:pPr>
        <w:spacing w:after="5" w:line="440" w:lineRule="exact"/>
        <w:ind w:firstLine="482"/>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9.安全要求：</w:t>
      </w:r>
    </w:p>
    <w:p w14:paraId="7472EF72">
      <w:pPr>
        <w:tabs>
          <w:tab w:val="left" w:pos="945"/>
        </w:tabs>
        <w:spacing w:line="440" w:lineRule="exact"/>
        <w:ind w:firstLine="482"/>
        <w:outlineLvl w:val="0"/>
        <w:rPr>
          <w:rFonts w:hint="eastAsia" w:ascii="宋体" w:hAnsi="宋体" w:eastAsia="宋体"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lang w:val="en-US" w:eastAsia="zh-CN"/>
        </w:rPr>
        <w:t>中标供应商应对安装过程中安全、质量全面负责，并承担成品保护，如因中标供应商原因造成安全、质量事故或成品损坏，中标供应商承担一切经济法律责任。在安装、搬运过程中由于中标供应商原因所造成的空间设施和地面破损应由中标供应商负责修复完整，恢复原样，费用由其自行承担。无论安装调试期间或质保过程中，中标供应商负责及时清理垃圾。</w:t>
      </w:r>
    </w:p>
    <w:p w14:paraId="6D0E8268">
      <w:pPr>
        <w:tabs>
          <w:tab w:val="left" w:pos="945"/>
        </w:tabs>
        <w:spacing w:line="440" w:lineRule="exact"/>
        <w:ind w:firstLine="482"/>
        <w:outlineLvl w:val="0"/>
        <w:rPr>
          <w:rFonts w:hint="eastAsia" w:ascii="宋体" w:hAnsi="宋体" w:eastAsia="宋体"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lang w:val="en-US" w:eastAsia="zh-CN"/>
        </w:rPr>
        <w:t>在合同期内由于中标供应商安装不当</w:t>
      </w:r>
      <w:r>
        <w:rPr>
          <w:rFonts w:hint="eastAsia" w:ascii="宋体" w:hAnsi="宋体" w:cs="宋体"/>
          <w:b w:val="0"/>
          <w:bCs w:val="0"/>
          <w:color w:val="auto"/>
          <w:sz w:val="24"/>
          <w:szCs w:val="20"/>
          <w:highlight w:val="none"/>
          <w:lang w:val="en-US" w:eastAsia="zh-CN"/>
        </w:rPr>
        <w:t>或</w:t>
      </w:r>
      <w:r>
        <w:rPr>
          <w:rFonts w:hint="eastAsia" w:ascii="宋体" w:hAnsi="宋体" w:eastAsia="宋体" w:cs="宋体"/>
          <w:b w:val="0"/>
          <w:bCs w:val="0"/>
          <w:color w:val="auto"/>
          <w:sz w:val="24"/>
          <w:szCs w:val="20"/>
          <w:highlight w:val="none"/>
          <w:lang w:val="en-US" w:eastAsia="zh-CN"/>
        </w:rPr>
        <w:t>产品质量问题引起的用电或其他安全责任事故由中标供应商负全责，与</w:t>
      </w:r>
      <w:r>
        <w:rPr>
          <w:rFonts w:hint="eastAsia" w:ascii="宋体" w:hAnsi="宋体" w:cs="宋体"/>
          <w:b w:val="0"/>
          <w:bCs w:val="0"/>
          <w:color w:val="auto"/>
          <w:sz w:val="24"/>
          <w:szCs w:val="20"/>
          <w:highlight w:val="none"/>
          <w:lang w:val="en-US" w:eastAsia="zh-CN"/>
        </w:rPr>
        <w:t>采购人</w:t>
      </w:r>
      <w:r>
        <w:rPr>
          <w:rFonts w:hint="eastAsia" w:ascii="宋体" w:hAnsi="宋体" w:eastAsia="宋体" w:cs="宋体"/>
          <w:b w:val="0"/>
          <w:bCs w:val="0"/>
          <w:color w:val="auto"/>
          <w:sz w:val="24"/>
          <w:szCs w:val="20"/>
          <w:highlight w:val="none"/>
          <w:lang w:val="en-US" w:eastAsia="zh-CN"/>
        </w:rPr>
        <w:t>无关。除自行承担相关经济责任外，</w:t>
      </w:r>
      <w:r>
        <w:rPr>
          <w:rFonts w:hint="eastAsia" w:ascii="宋体" w:hAnsi="宋体" w:cs="宋体"/>
          <w:b w:val="0"/>
          <w:bCs w:val="0"/>
          <w:color w:val="auto"/>
          <w:sz w:val="24"/>
          <w:szCs w:val="20"/>
          <w:highlight w:val="none"/>
          <w:lang w:val="en-US" w:eastAsia="zh-CN"/>
        </w:rPr>
        <w:t>采购人</w:t>
      </w:r>
      <w:r>
        <w:rPr>
          <w:rFonts w:hint="eastAsia" w:ascii="宋体" w:hAnsi="宋体" w:eastAsia="宋体" w:cs="宋体"/>
          <w:b w:val="0"/>
          <w:bCs w:val="0"/>
          <w:color w:val="auto"/>
          <w:sz w:val="24"/>
          <w:szCs w:val="20"/>
          <w:highlight w:val="none"/>
          <w:lang w:val="en-US" w:eastAsia="zh-CN"/>
        </w:rPr>
        <w:t>保留对中标供应商的经济追偿权。</w:t>
      </w:r>
    </w:p>
    <w:p w14:paraId="620138B3">
      <w:pPr>
        <w:tabs>
          <w:tab w:val="left" w:pos="945"/>
        </w:tabs>
        <w:spacing w:line="440" w:lineRule="exact"/>
        <w:ind w:firstLine="482"/>
        <w:outlineLvl w:val="0"/>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lang w:val="en-US" w:eastAsia="zh-CN"/>
        </w:rPr>
        <w:t>四</w:t>
      </w:r>
      <w:r>
        <w:rPr>
          <w:rFonts w:hint="eastAsia" w:ascii="宋体" w:hAnsi="宋体" w:cs="宋体"/>
          <w:b/>
          <w:bCs/>
          <w:color w:val="auto"/>
          <w:sz w:val="24"/>
          <w:szCs w:val="24"/>
          <w:highlight w:val="none"/>
        </w:rPr>
        <w:t>、其他说明</w:t>
      </w:r>
      <w:r>
        <w:rPr>
          <w:rFonts w:hint="eastAsia" w:ascii="宋体" w:hAnsi="宋体" w:cs="宋体"/>
          <w:b/>
          <w:bCs/>
          <w:color w:val="auto"/>
          <w:sz w:val="24"/>
          <w:szCs w:val="24"/>
          <w:highlight w:val="none"/>
          <w:lang w:eastAsia="zh-CN"/>
        </w:rPr>
        <w:t>：</w:t>
      </w:r>
    </w:p>
    <w:p w14:paraId="7BCB3ED8">
      <w:pPr>
        <w:tabs>
          <w:tab w:val="left" w:pos="945"/>
        </w:tabs>
        <w:spacing w:line="440" w:lineRule="exact"/>
        <w:ind w:firstLine="480"/>
        <w:outlineLvl w:val="0"/>
        <w:rPr>
          <w:rFonts w:hint="eastAsia" w:ascii="宋体" w:hAnsi="宋体" w:cs="宋体"/>
          <w:color w:val="auto"/>
          <w:sz w:val="24"/>
          <w:szCs w:val="24"/>
          <w:highlight w:val="none"/>
        </w:rPr>
      </w:pPr>
      <w:r>
        <w:rPr>
          <w:rFonts w:hint="eastAsia" w:ascii="宋体" w:hAnsi="宋体" w:cs="宋体"/>
          <w:color w:val="auto"/>
          <w:sz w:val="24"/>
          <w:szCs w:val="24"/>
          <w:highlight w:val="none"/>
        </w:rPr>
        <w:t>中标供应商成交后有下列情形之一的，采购人有权取消其中标资格，并由第二中标候选人顺序替补为中标供应商，并与采购人签订合同。采购人也可以重新招标。给采购人造成的损失，原中标供应商还应当予以赔偿：</w:t>
      </w:r>
    </w:p>
    <w:p w14:paraId="3D47F489">
      <w:pPr>
        <w:tabs>
          <w:tab w:val="left" w:pos="945"/>
        </w:tabs>
        <w:spacing w:line="440" w:lineRule="exact"/>
        <w:ind w:firstLine="480"/>
        <w:outlineLvl w:val="0"/>
        <w:rPr>
          <w:rFonts w:hint="eastAsia" w:ascii="宋体" w:hAnsi="宋体" w:cs="宋体"/>
          <w:color w:val="auto"/>
          <w:sz w:val="24"/>
          <w:szCs w:val="24"/>
          <w:highlight w:val="none"/>
        </w:rPr>
      </w:pPr>
      <w:r>
        <w:rPr>
          <w:rFonts w:hint="eastAsia" w:ascii="宋体" w:hAnsi="宋体" w:cs="宋体"/>
          <w:color w:val="auto"/>
          <w:sz w:val="24"/>
          <w:szCs w:val="24"/>
          <w:highlight w:val="none"/>
        </w:rPr>
        <w:t>（1）放弃成交项目；</w:t>
      </w:r>
    </w:p>
    <w:p w14:paraId="3D88CED2">
      <w:pPr>
        <w:tabs>
          <w:tab w:val="left" w:pos="945"/>
        </w:tabs>
        <w:spacing w:line="440" w:lineRule="exact"/>
        <w:ind w:firstLine="480"/>
        <w:outlineLvl w:val="0"/>
        <w:rPr>
          <w:rFonts w:hint="eastAsia" w:ascii="宋体" w:hAnsi="宋体" w:cs="宋体"/>
          <w:color w:val="auto"/>
          <w:sz w:val="24"/>
          <w:szCs w:val="24"/>
          <w:highlight w:val="none"/>
        </w:rPr>
      </w:pPr>
      <w:r>
        <w:rPr>
          <w:rFonts w:hint="eastAsia" w:ascii="宋体" w:hAnsi="宋体" w:cs="宋体"/>
          <w:color w:val="auto"/>
          <w:sz w:val="24"/>
          <w:szCs w:val="24"/>
          <w:highlight w:val="none"/>
        </w:rPr>
        <w:t>（2）无正当理由不与采购人签订合同；</w:t>
      </w:r>
    </w:p>
    <w:p w14:paraId="258ABE3A">
      <w:pPr>
        <w:tabs>
          <w:tab w:val="left" w:pos="945"/>
        </w:tabs>
        <w:spacing w:line="440" w:lineRule="exact"/>
        <w:ind w:firstLine="480"/>
        <w:outlineLvl w:val="0"/>
        <w:rPr>
          <w:rFonts w:hint="eastAsia" w:ascii="宋体" w:hAnsi="宋体" w:cs="宋体"/>
          <w:color w:val="auto"/>
          <w:sz w:val="24"/>
          <w:szCs w:val="24"/>
          <w:highlight w:val="none"/>
        </w:rPr>
      </w:pPr>
      <w:r>
        <w:rPr>
          <w:rFonts w:hint="eastAsia" w:ascii="宋体" w:hAnsi="宋体" w:cs="宋体"/>
          <w:color w:val="auto"/>
          <w:sz w:val="24"/>
          <w:szCs w:val="24"/>
          <w:highlight w:val="none"/>
        </w:rPr>
        <w:t>（3）在签订合同时向采购人提出附加条件或者更改合同实质性内容的。</w:t>
      </w:r>
    </w:p>
    <w:p w14:paraId="10E746AA">
      <w:pPr>
        <w:tabs>
          <w:tab w:val="left" w:pos="945"/>
        </w:tabs>
        <w:spacing w:line="440" w:lineRule="exact"/>
        <w:ind w:firstLine="482"/>
        <w:outlineLvl w:val="0"/>
        <w:rPr>
          <w:rFonts w:hint="eastAsia" w:ascii="宋体" w:hAnsi="宋体" w:eastAsia="宋体" w:cs="宋体"/>
          <w:b/>
          <w:color w:val="auto"/>
          <w:sz w:val="24"/>
          <w:szCs w:val="24"/>
          <w:highlight w:val="none"/>
          <w:lang w:eastAsia="zh-CN"/>
        </w:rPr>
      </w:pPr>
      <w:r>
        <w:rPr>
          <w:rFonts w:hint="eastAsia" w:ascii="宋体" w:hAnsi="宋体" w:cs="宋体"/>
          <w:b/>
          <w:color w:val="auto"/>
          <w:sz w:val="24"/>
          <w:szCs w:val="24"/>
          <w:highlight w:val="none"/>
          <w:lang w:val="en-US" w:eastAsia="zh-CN"/>
        </w:rPr>
        <w:t>五</w:t>
      </w:r>
      <w:r>
        <w:rPr>
          <w:rFonts w:hint="eastAsia" w:ascii="宋体" w:hAnsi="宋体" w:cs="宋体"/>
          <w:b/>
          <w:color w:val="auto"/>
          <w:sz w:val="24"/>
          <w:szCs w:val="24"/>
          <w:highlight w:val="none"/>
        </w:rPr>
        <w:t>、报价要求</w:t>
      </w:r>
      <w:r>
        <w:rPr>
          <w:rFonts w:hint="eastAsia" w:ascii="宋体" w:hAnsi="宋体" w:cs="宋体"/>
          <w:b/>
          <w:color w:val="auto"/>
          <w:sz w:val="24"/>
          <w:szCs w:val="24"/>
          <w:highlight w:val="none"/>
          <w:lang w:eastAsia="zh-CN"/>
        </w:rPr>
        <w:t>：</w:t>
      </w:r>
    </w:p>
    <w:p w14:paraId="7E089DF6">
      <w:pPr>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本项目为交钥匙工程，报价包括全部标的物及其备品、备件和专用工具费用、辅助材料、安装、维护、人工、机械、包装、运输、装卸、保险、运费、检测、各种税费、劳保、专利技术、质保和售后服务及相关劳务支出等工作所发生的全部费用以及供应商的企业利润、税金和政策性文件规定及合同包含的所有风险、责任等各项应有费用。投标供应商须对所要采购的全部内容进行报价，采购单位除支付本次采购项目的合同金额外不再承担其他任何费用。</w:t>
      </w:r>
    </w:p>
    <w:p w14:paraId="00EFDAE8">
      <w:pPr>
        <w:spacing w:line="440" w:lineRule="exact"/>
        <w:ind w:firstLine="482"/>
        <w:rPr>
          <w:rFonts w:hint="eastAsia" w:ascii="宋体" w:hAnsi="宋体" w:eastAsia="宋体"/>
          <w:b/>
          <w:color w:val="auto"/>
          <w:sz w:val="24"/>
          <w:szCs w:val="24"/>
          <w:highlight w:val="none"/>
          <w:lang w:eastAsia="zh-CN"/>
        </w:rPr>
      </w:pPr>
      <w:r>
        <w:rPr>
          <w:rFonts w:hint="eastAsia" w:ascii="宋体" w:hAnsi="宋体"/>
          <w:b/>
          <w:color w:val="auto"/>
          <w:sz w:val="24"/>
          <w:szCs w:val="24"/>
          <w:highlight w:val="none"/>
          <w:lang w:val="en-US" w:eastAsia="zh-CN"/>
        </w:rPr>
        <w:t>六</w:t>
      </w:r>
      <w:r>
        <w:rPr>
          <w:rFonts w:hint="eastAsia" w:ascii="宋体" w:hAnsi="宋体"/>
          <w:b/>
          <w:color w:val="auto"/>
          <w:sz w:val="24"/>
          <w:szCs w:val="24"/>
          <w:highlight w:val="none"/>
        </w:rPr>
        <w:t>、综合说明及其他要求</w:t>
      </w:r>
      <w:r>
        <w:rPr>
          <w:rFonts w:hint="eastAsia" w:ascii="宋体" w:hAnsi="宋体"/>
          <w:b/>
          <w:color w:val="auto"/>
          <w:sz w:val="24"/>
          <w:szCs w:val="24"/>
          <w:highlight w:val="none"/>
          <w:lang w:eastAsia="zh-CN"/>
        </w:rPr>
        <w:t>：</w:t>
      </w:r>
    </w:p>
    <w:p w14:paraId="4C6806C2">
      <w:pPr>
        <w:spacing w:line="440" w:lineRule="exact"/>
        <w:ind w:firstLine="480"/>
        <w:jc w:val="left"/>
        <w:rPr>
          <w:rFonts w:hint="eastAsia" w:ascii="宋体" w:hAnsi="宋体" w:cs="宋体"/>
          <w:bCs/>
          <w:color w:val="auto"/>
          <w:sz w:val="24"/>
          <w:highlight w:val="none"/>
        </w:rPr>
      </w:pPr>
      <w:r>
        <w:rPr>
          <w:rFonts w:hint="eastAsia" w:ascii="宋体" w:hAnsi="宋体"/>
          <w:color w:val="auto"/>
          <w:sz w:val="24"/>
          <w:szCs w:val="24"/>
          <w:highlight w:val="none"/>
        </w:rPr>
        <w:t>1.</w:t>
      </w:r>
      <w:r>
        <w:rPr>
          <w:rFonts w:hint="eastAsia" w:ascii="宋体" w:hAnsi="宋体" w:cs="宋体"/>
          <w:bCs/>
          <w:color w:val="auto"/>
          <w:sz w:val="24"/>
          <w:highlight w:val="none"/>
        </w:rPr>
        <w:t>通过中国海关报关验放进入中国境内且产自关境外的产品不在本项目的报价范围。</w:t>
      </w:r>
    </w:p>
    <w:p w14:paraId="271C3033">
      <w:pPr>
        <w:spacing w:line="440" w:lineRule="exact"/>
        <w:ind w:firstLine="480"/>
        <w:jc w:val="left"/>
        <w:rPr>
          <w:rFonts w:hint="eastAsia" w:ascii="宋体" w:hAnsi="宋体" w:cs="宋体"/>
          <w:bCs/>
          <w:color w:val="auto"/>
          <w:sz w:val="24"/>
          <w:highlight w:val="none"/>
        </w:rPr>
      </w:pPr>
      <w:r>
        <w:rPr>
          <w:rFonts w:hint="eastAsia" w:ascii="宋体" w:hAnsi="宋体" w:cs="宋体"/>
          <w:bCs/>
          <w:color w:val="auto"/>
          <w:sz w:val="24"/>
          <w:highlight w:val="none"/>
        </w:rPr>
        <w:t>2.本项目中如有涉及商品包装、快递包装要求的，应当按《关于印发〈商品包装政府采购需求标准（试行）〉、〈快递包装政府采购需求标准（试行）〉的通知》（财办库〔2020〕123号）文件执行。采购人在招标（采购）文</w:t>
      </w:r>
      <w:r>
        <w:rPr>
          <w:rFonts w:hint="eastAsia" w:ascii="宋体" w:hAnsi="宋体" w:cs="宋体"/>
          <w:bCs/>
          <w:color w:val="auto"/>
          <w:sz w:val="24"/>
          <w:highlight w:val="none"/>
          <w:lang w:eastAsia="zh-CN"/>
        </w:rPr>
        <w:t>件中</w:t>
      </w:r>
      <w:r>
        <w:rPr>
          <w:rFonts w:hint="eastAsia" w:ascii="宋体" w:hAnsi="宋体" w:cs="宋体"/>
          <w:bCs/>
          <w:color w:val="auto"/>
          <w:sz w:val="24"/>
          <w:highlight w:val="none"/>
        </w:rPr>
        <w:t>对商品包装和快递包装提出具体要求的，在政府采购合同中应当载明对政府采购供应商提</w:t>
      </w:r>
      <w:r>
        <w:rPr>
          <w:rFonts w:hint="eastAsia" w:ascii="宋体" w:hAnsi="宋体" w:cs="宋体"/>
          <w:bCs/>
          <w:color w:val="auto"/>
          <w:sz w:val="24"/>
          <w:highlight w:val="none"/>
          <w:lang w:eastAsia="zh-CN"/>
        </w:rPr>
        <w:t>供的</w:t>
      </w:r>
      <w:r>
        <w:rPr>
          <w:rFonts w:hint="eastAsia" w:ascii="宋体" w:hAnsi="宋体" w:cs="宋体"/>
          <w:bCs/>
          <w:color w:val="auto"/>
          <w:sz w:val="24"/>
          <w:highlight w:val="none"/>
        </w:rPr>
        <w:t>产品及相关快递服务的具体包装要求和履约验收相关条款，中标（成交）供应商须严格执行，必要时应按照要求在履约验收环节出具检测报告。</w:t>
      </w:r>
    </w:p>
    <w:p w14:paraId="2EC79CC1">
      <w:pPr>
        <w:spacing w:line="440" w:lineRule="exact"/>
        <w:ind w:firstLine="480"/>
        <w:jc w:val="left"/>
        <w:rPr>
          <w:rFonts w:hint="eastAsia" w:ascii="宋体" w:hAnsi="宋体" w:cs="宋体"/>
          <w:bCs/>
          <w:color w:val="auto"/>
          <w:sz w:val="24"/>
          <w:highlight w:val="none"/>
        </w:rPr>
      </w:pPr>
      <w:r>
        <w:rPr>
          <w:rFonts w:hint="eastAsia" w:ascii="宋体" w:hAnsi="宋体" w:cs="宋体"/>
          <w:bCs/>
          <w:color w:val="auto"/>
          <w:sz w:val="24"/>
          <w:highlight w:val="none"/>
        </w:rPr>
        <w:t>3.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p>
    <w:p w14:paraId="4AB2666D">
      <w:pPr>
        <w:spacing w:line="440" w:lineRule="exact"/>
        <w:ind w:firstLine="480"/>
        <w:jc w:val="left"/>
        <w:rPr>
          <w:rFonts w:hint="eastAsia" w:ascii="宋体" w:hAnsi="宋体" w:cs="宋体"/>
          <w:bCs/>
          <w:color w:val="auto"/>
          <w:sz w:val="24"/>
          <w:highlight w:val="none"/>
        </w:rPr>
      </w:pPr>
      <w:r>
        <w:rPr>
          <w:rFonts w:hint="eastAsia" w:ascii="宋体" w:hAnsi="宋体" w:cs="宋体"/>
          <w:bCs/>
          <w:color w:val="auto"/>
          <w:sz w:val="24"/>
          <w:highlight w:val="none"/>
        </w:rPr>
        <w:t>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p>
    <w:p w14:paraId="3A26D92E">
      <w:pPr>
        <w:spacing w:line="440" w:lineRule="exact"/>
        <w:ind w:firstLine="480"/>
        <w:jc w:val="left"/>
        <w:rPr>
          <w:rFonts w:hint="eastAsia" w:ascii="宋体" w:hAnsi="宋体" w:cs="宋体"/>
          <w:bCs/>
          <w:color w:val="auto"/>
          <w:sz w:val="24"/>
          <w:highlight w:val="none"/>
        </w:rPr>
      </w:pPr>
      <w:r>
        <w:rPr>
          <w:rFonts w:hint="eastAsia" w:ascii="宋体" w:hAnsi="宋体" w:cs="宋体"/>
          <w:bCs/>
          <w:color w:val="auto"/>
          <w:sz w:val="24"/>
          <w:highlight w:val="none"/>
        </w:rPr>
        <w:t>认证机构详见市场监管总局发布的《参与实施政府采购节能产品认证机构名录》和《参与实施政府采购环境标志产品认证机构名录》。</w:t>
      </w:r>
    </w:p>
    <w:p w14:paraId="30C5B5BF">
      <w:pPr>
        <w:spacing w:line="440" w:lineRule="exact"/>
        <w:ind w:firstLine="480"/>
        <w:jc w:val="left"/>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4.本项目采购标的属于《节能产品政府采购品目清单》中标注强制采购类别的产品（本项目清单中打▲</w:t>
      </w:r>
      <w:bookmarkStart w:id="212" w:name="_GoBack"/>
      <w:bookmarkEnd w:id="212"/>
      <w:r>
        <w:rPr>
          <w:rFonts w:hint="eastAsia" w:ascii="宋体" w:hAnsi="宋体" w:cs="宋体"/>
          <w:bCs/>
          <w:color w:val="auto"/>
          <w:sz w:val="24"/>
          <w:highlight w:val="none"/>
          <w:lang w:val="en-US" w:eastAsia="zh-CN"/>
        </w:rPr>
        <w:t>品目的），供应商须提供国家确定认证机构出具、有效期内的节能产品认证证书，证书产品信息须与投标产品完全一致；未按要求提供、证书无效或信息不符的，符合性审查不通过，作无效标处理。</w:t>
      </w:r>
    </w:p>
    <w:p w14:paraId="52464173">
      <w:pPr>
        <w:spacing w:line="440" w:lineRule="exact"/>
        <w:ind w:firstLine="480"/>
        <w:jc w:val="left"/>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5.本项目采购标的及配置清单内产品，凡列入《国家强制性产品认证目录》的（本项目清单中打▲品目的），供应商须提供有效期内的3C认证证书，证书所载产品名称、型号、规格须与投标产品完全一致；未按要求提供、证书无效或信息不符的，符合性审查不通过，作无效标处理。</w:t>
      </w:r>
    </w:p>
    <w:p w14:paraId="621A5D64">
      <w:pPr>
        <w:spacing w:line="440" w:lineRule="exact"/>
        <w:ind w:firstLine="480"/>
        <w:jc w:val="left"/>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6.本清单所列节能、环境标志产品认证以及3C认证要求仅为招标人初步列明。投标产品若归入政府采购节能、环境标志产品品目清单范围以及《国家强制性产品认证目录》的，无论清单有无标注，均须提供有效期内对应认证证书。投标人自行核查产品属性，未涉及相关品类则无需提供，依法需认证的须在投标文件附上佐证材料。</w:t>
      </w:r>
    </w:p>
    <w:p w14:paraId="3C54ADB6">
      <w:pPr>
        <w:spacing w:line="440" w:lineRule="exact"/>
        <w:ind w:firstLine="480"/>
        <w:jc w:val="left"/>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7.</w:t>
      </w:r>
      <w:r>
        <w:rPr>
          <w:rFonts w:hint="eastAsia" w:ascii="宋体" w:hAnsi="宋体" w:cs="宋体"/>
          <w:bCs/>
          <w:color w:val="auto"/>
          <w:sz w:val="24"/>
          <w:highlight w:val="none"/>
        </w:rPr>
        <w:t>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p>
    <w:p w14:paraId="72BF5D83">
      <w:pPr>
        <w:numPr>
          <w:ilvl w:val="0"/>
          <w:numId w:val="0"/>
        </w:numPr>
        <w:spacing w:line="440" w:lineRule="exact"/>
        <w:ind w:firstLine="480" w:firstLineChars="200"/>
        <w:jc w:val="left"/>
        <w:rPr>
          <w:rFonts w:hint="eastAsia" w:ascii="宋体" w:hAnsi="宋体" w:cs="宋体"/>
          <w:bCs/>
          <w:color w:val="auto"/>
          <w:sz w:val="24"/>
          <w:highlight w:val="none"/>
        </w:rPr>
      </w:pPr>
      <w:r>
        <w:rPr>
          <w:rFonts w:hint="eastAsia" w:ascii="宋体" w:hAnsi="宋体" w:cs="宋体"/>
          <w:color w:val="auto"/>
          <w:kern w:val="0"/>
          <w:sz w:val="24"/>
          <w:szCs w:val="24"/>
          <w:highlight w:val="none"/>
          <w:lang w:val="en-US" w:eastAsia="zh-CN"/>
        </w:rPr>
        <w:t>8</w:t>
      </w:r>
      <w:r>
        <w:rPr>
          <w:rFonts w:hint="eastAsia" w:ascii="宋体" w:hAnsi="宋体" w:eastAsia="宋体" w:cs="宋体"/>
          <w:color w:val="auto"/>
          <w:kern w:val="0"/>
          <w:sz w:val="24"/>
          <w:szCs w:val="24"/>
          <w:highlight w:val="none"/>
          <w:lang w:val="en-US" w:eastAsia="zh-CN"/>
        </w:rPr>
        <w:t>.</w:t>
      </w:r>
      <w:r>
        <w:rPr>
          <w:rFonts w:hint="eastAsia" w:ascii="宋体" w:hAnsi="宋体" w:cs="宋体"/>
          <w:bCs/>
          <w:color w:val="auto"/>
          <w:sz w:val="24"/>
          <w:highlight w:val="none"/>
        </w:rPr>
        <w:t>中标、成交供应商可采用合同融资形式，中标人可凭政府采购合同办理融资贷款，详见无锡市政府采购网“政采贷”专栏。</w:t>
      </w:r>
    </w:p>
    <w:p w14:paraId="7EB7FEAA">
      <w:pPr>
        <w:spacing w:line="440" w:lineRule="exact"/>
        <w:ind w:firstLine="480"/>
        <w:jc w:val="left"/>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9</w:t>
      </w:r>
      <w:r>
        <w:rPr>
          <w:rFonts w:hint="eastAsia" w:ascii="宋体" w:hAnsi="宋体" w:cs="宋体"/>
          <w:bCs/>
          <w:color w:val="auto"/>
          <w:sz w:val="24"/>
          <w:highlight w:val="none"/>
        </w:rPr>
        <w:t>.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p>
    <w:p w14:paraId="02B2EBEB">
      <w:pPr>
        <w:spacing w:line="440" w:lineRule="exact"/>
        <w:ind w:firstLine="480"/>
        <w:jc w:val="left"/>
        <w:rPr>
          <w:rFonts w:hint="eastAsia" w:ascii="宋体" w:hAnsi="宋体" w:cs="宋体"/>
          <w:bCs/>
          <w:color w:val="auto"/>
          <w:sz w:val="24"/>
          <w:highlight w:val="none"/>
        </w:rPr>
      </w:pPr>
      <w:r>
        <w:rPr>
          <w:rFonts w:hint="eastAsia" w:ascii="宋体" w:hAnsi="宋体" w:cs="宋体"/>
          <w:bCs/>
          <w:color w:val="auto"/>
          <w:sz w:val="24"/>
          <w:highlight w:val="none"/>
        </w:rPr>
        <w:t>中标、成交供应商可以采用电子履约保函形式，具体操作可登录江苏政府采购网的保险保函模块进行办理，也可通过无锡市政府采购网、“苏采云”系统链接访问（首次使用需注册）。</w:t>
      </w:r>
    </w:p>
    <w:p w14:paraId="5BA39BE6">
      <w:pPr>
        <w:spacing w:line="440" w:lineRule="exact"/>
        <w:ind w:firstLine="480"/>
        <w:jc w:val="left"/>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10.</w:t>
      </w:r>
      <w:r>
        <w:rPr>
          <w:rFonts w:hint="eastAsia" w:ascii="宋体" w:hAnsi="宋体" w:cs="宋体"/>
          <w:bCs/>
          <w:color w:val="auto"/>
          <w:sz w:val="24"/>
          <w:highlight w:val="none"/>
        </w:rPr>
        <w:t>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p>
    <w:p w14:paraId="12813446">
      <w:pPr>
        <w:spacing w:line="440" w:lineRule="exact"/>
        <w:ind w:firstLine="480"/>
        <w:jc w:val="left"/>
        <w:rPr>
          <w:rFonts w:hint="eastAsia" w:ascii="宋体" w:hAnsi="宋体" w:cs="宋体"/>
          <w:bCs/>
          <w:color w:val="auto"/>
          <w:sz w:val="24"/>
          <w:highlight w:val="none"/>
        </w:rPr>
      </w:pPr>
      <w:r>
        <w:rPr>
          <w:rFonts w:hint="eastAsia" w:ascii="宋体" w:hAnsi="宋体" w:cs="宋体"/>
          <w:bCs/>
          <w:color w:val="auto"/>
          <w:sz w:val="24"/>
          <w:highlight w:val="none"/>
        </w:rPr>
        <w:t>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p>
    <w:p w14:paraId="5CB72E24">
      <w:pPr>
        <w:spacing w:line="440" w:lineRule="exact"/>
        <w:ind w:firstLine="480"/>
        <w:jc w:val="left"/>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11.</w:t>
      </w:r>
      <w:r>
        <w:rPr>
          <w:rFonts w:hint="eastAsia" w:ascii="宋体" w:hAnsi="宋体" w:cs="宋体"/>
          <w:bCs/>
          <w:color w:val="auto"/>
          <w:sz w:val="24"/>
          <w:highlight w:val="none"/>
        </w:rPr>
        <w:t>中标供应商提供的相关货物及服务应达到或优于采购要求，并提供详细说明。如遇采购文件中的某些其他条款不能完全满足时，应在投标文件中逐条列出。</w:t>
      </w:r>
    </w:p>
    <w:p w14:paraId="5FFB235F">
      <w:pPr>
        <w:spacing w:line="440" w:lineRule="exact"/>
        <w:ind w:firstLine="480"/>
        <w:jc w:val="left"/>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12.</w:t>
      </w:r>
      <w:r>
        <w:rPr>
          <w:rFonts w:hint="eastAsia" w:ascii="宋体" w:hAnsi="宋体" w:cs="宋体"/>
          <w:bCs/>
          <w:color w:val="auto"/>
          <w:sz w:val="24"/>
          <w:highlight w:val="none"/>
        </w:rPr>
        <w:t>投标文件必须如实进行实质性响应，量化指标必须列明具体数值，同时供应商必须根据提供的货物及服务，明确其必须说明的相关情况。供应商提供的投标文件内容必须真实、准确、有效，如提供虚假材料或对采购文件所要求说明的情况故意隐瞒或虚报，视为不实质性响应采购要求，其投标文件将被拒绝。已成交的将取消成交资格，并按《中华人民共和国政府采购法》第七十七条的相关办法处理。</w:t>
      </w:r>
    </w:p>
    <w:p w14:paraId="23F81F5B">
      <w:pPr>
        <w:spacing w:line="440" w:lineRule="exact"/>
        <w:ind w:firstLine="480"/>
        <w:jc w:val="left"/>
        <w:rPr>
          <w:rFonts w:hint="eastAsia" w:ascii="宋体" w:hAnsi="宋体" w:cs="宋体"/>
          <w:bCs/>
          <w:color w:val="auto"/>
          <w:sz w:val="24"/>
          <w:highlight w:val="none"/>
        </w:rPr>
      </w:pPr>
      <w:r>
        <w:rPr>
          <w:rFonts w:hint="eastAsia" w:ascii="宋体" w:hAnsi="宋体" w:cs="宋体"/>
          <w:bCs/>
          <w:color w:val="auto"/>
          <w:sz w:val="24"/>
          <w:highlight w:val="none"/>
        </w:rPr>
        <w:t>1</w:t>
      </w:r>
      <w:r>
        <w:rPr>
          <w:rFonts w:hint="eastAsia" w:ascii="宋体" w:hAnsi="宋体" w:cs="宋体"/>
          <w:bCs/>
          <w:color w:val="auto"/>
          <w:sz w:val="24"/>
          <w:highlight w:val="none"/>
          <w:lang w:val="en-US" w:eastAsia="zh-CN"/>
        </w:rPr>
        <w:t>3</w:t>
      </w:r>
      <w:r>
        <w:rPr>
          <w:rFonts w:hint="eastAsia" w:ascii="宋体" w:hAnsi="宋体" w:cs="宋体"/>
          <w:bCs/>
          <w:color w:val="auto"/>
          <w:sz w:val="24"/>
          <w:highlight w:val="none"/>
        </w:rPr>
        <w:t>.质量及验收：采购人根据国家有关规定、招标文件、中标方的投标文件以及合同约定的内容和验收标准进行验收。验收情况作为支付合同价款的依据。如有质疑，以相关质量技术检验检测机构的检验结果为准，如产生检验费用，则该费用由过失方承担。政府向社会公众提供的公共服务项目，验收时应当邀请服务对象参与并出具意见，验收结果应当向社会公告。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391A96B2">
      <w:pPr>
        <w:spacing w:line="440" w:lineRule="exact"/>
        <w:ind w:firstLine="480"/>
        <w:jc w:val="left"/>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14</w:t>
      </w:r>
      <w:r>
        <w:rPr>
          <w:rFonts w:hint="eastAsia" w:ascii="宋体" w:hAnsi="宋体" w:cs="宋体"/>
          <w:bCs/>
          <w:color w:val="auto"/>
          <w:sz w:val="24"/>
          <w:highlight w:val="none"/>
        </w:rPr>
        <w:t>.依据《政府采购促进中小企业发展管理办法》规定享受扶持政策获得政府采购合同的，小微企业不得将合同分包给大中型企业，中型企业不得将合同分包给大型企业。</w:t>
      </w:r>
    </w:p>
    <w:p w14:paraId="7F673D04">
      <w:pPr>
        <w:spacing w:line="440" w:lineRule="exact"/>
        <w:ind w:firstLine="480"/>
        <w:jc w:val="left"/>
        <w:rPr>
          <w:rFonts w:hint="eastAsia" w:ascii="宋体" w:hAnsi="宋体" w:cs="宋体"/>
          <w:bCs/>
          <w:color w:val="auto"/>
          <w:sz w:val="24"/>
          <w:highlight w:val="none"/>
        </w:rPr>
      </w:pPr>
      <w:r>
        <w:rPr>
          <w:rFonts w:hint="eastAsia" w:ascii="宋体" w:hAnsi="宋体" w:cs="宋体"/>
          <w:bCs/>
          <w:color w:val="auto"/>
          <w:sz w:val="24"/>
          <w:highlight w:val="none"/>
        </w:rPr>
        <w:t>1</w:t>
      </w:r>
      <w:r>
        <w:rPr>
          <w:rFonts w:hint="eastAsia" w:ascii="宋体" w:hAnsi="宋体" w:cs="宋体"/>
          <w:bCs/>
          <w:color w:val="auto"/>
          <w:sz w:val="24"/>
          <w:highlight w:val="none"/>
          <w:lang w:val="en-US" w:eastAsia="zh-CN"/>
        </w:rPr>
        <w:t>5</w:t>
      </w:r>
      <w:r>
        <w:rPr>
          <w:rFonts w:hint="eastAsia" w:ascii="宋体" w:hAnsi="宋体" w:cs="宋体"/>
          <w:bCs/>
          <w:color w:val="auto"/>
          <w:sz w:val="24"/>
          <w:highlight w:val="none"/>
        </w:rPr>
        <w:t>.</w:t>
      </w:r>
      <w:r>
        <w:rPr>
          <w:rFonts w:hint="eastAsia" w:ascii="宋体" w:hAnsi="宋体" w:cs="Times New Roman"/>
          <w:b w:val="0"/>
          <w:bCs w:val="0"/>
          <w:color w:val="auto"/>
          <w:sz w:val="24"/>
          <w:szCs w:val="24"/>
          <w:highlight w:val="none"/>
          <w:lang w:val="en-US" w:eastAsia="zh-CN"/>
        </w:rPr>
        <w:t>凡采购清单中涉及原材料品牌及产地的部分均可用同档次或高于其品质的替代，并在报价明细表中明确。</w:t>
      </w:r>
    </w:p>
    <w:p w14:paraId="7FF880C8">
      <w:pPr>
        <w:spacing w:line="440" w:lineRule="exact"/>
        <w:ind w:firstLine="480"/>
        <w:rPr>
          <w:rFonts w:hint="eastAsia" w:ascii="宋体" w:hAnsi="宋体"/>
          <w:color w:val="auto"/>
          <w:sz w:val="24"/>
          <w:szCs w:val="24"/>
          <w:highlight w:val="none"/>
        </w:rPr>
      </w:pPr>
      <w:r>
        <w:rPr>
          <w:rFonts w:hint="eastAsia" w:ascii="宋体" w:hAnsi="宋体" w:cs="宋体"/>
          <w:bCs/>
          <w:color w:val="auto"/>
          <w:sz w:val="24"/>
          <w:highlight w:val="none"/>
          <w:lang w:val="en-US" w:eastAsia="zh-CN"/>
        </w:rPr>
        <w:t>16</w:t>
      </w:r>
      <w:r>
        <w:rPr>
          <w:rFonts w:hint="eastAsia" w:ascii="宋体" w:hAnsi="宋体" w:cs="宋体"/>
          <w:bCs/>
          <w:color w:val="auto"/>
          <w:sz w:val="24"/>
          <w:highlight w:val="none"/>
        </w:rPr>
        <w:t>.凡涉及采购文件的补充说明和修改，均以</w:t>
      </w:r>
      <w:r>
        <w:rPr>
          <w:rFonts w:hint="eastAsia" w:ascii="宋体" w:hAnsi="宋体" w:cs="宋体"/>
          <w:bCs/>
          <w:color w:val="auto"/>
          <w:sz w:val="24"/>
          <w:highlight w:val="none"/>
          <w:lang w:eastAsia="zh-CN"/>
        </w:rPr>
        <w:t>居上工程咨询（无锡）有限公司</w:t>
      </w:r>
      <w:r>
        <w:rPr>
          <w:rFonts w:hint="eastAsia" w:ascii="宋体" w:hAnsi="宋体" w:cs="宋体"/>
          <w:bCs/>
          <w:color w:val="auto"/>
          <w:sz w:val="24"/>
          <w:highlight w:val="none"/>
        </w:rPr>
        <w:t>书面通知为准</w:t>
      </w:r>
      <w:r>
        <w:rPr>
          <w:rFonts w:hint="eastAsia" w:ascii="宋体" w:hAnsi="宋体"/>
          <w:color w:val="auto"/>
          <w:sz w:val="24"/>
          <w:szCs w:val="24"/>
          <w:highlight w:val="none"/>
        </w:rPr>
        <w:t>。</w:t>
      </w:r>
    </w:p>
    <w:p w14:paraId="1BDE41D8">
      <w:pPr>
        <w:spacing w:line="440" w:lineRule="exact"/>
        <w:rPr>
          <w:rFonts w:hint="eastAsia" w:ascii="宋体" w:hAnsi="宋体"/>
          <w:color w:val="auto"/>
          <w:sz w:val="24"/>
          <w:szCs w:val="24"/>
          <w:highlight w:val="none"/>
        </w:rPr>
      </w:pPr>
      <w:r>
        <w:rPr>
          <w:color w:val="auto"/>
          <w:highlight w:val="none"/>
        </w:rPr>
        <w:br w:type="page" w:clear="all"/>
      </w:r>
    </w:p>
    <w:p w14:paraId="0AFF60C3">
      <w:pPr>
        <w:keepNext w:val="0"/>
        <w:keepLines w:val="0"/>
        <w:pageBreakBefore w:val="0"/>
        <w:widowControl w:val="0"/>
        <w:kinsoku/>
        <w:wordWrap/>
        <w:overflowPunct/>
        <w:topLinePunct w:val="0"/>
        <w:autoSpaceDE/>
        <w:autoSpaceDN/>
        <w:bidi w:val="0"/>
        <w:adjustRightInd/>
        <w:snapToGrid/>
        <w:spacing w:after="181" w:afterLines="50" w:line="440" w:lineRule="exact"/>
        <w:jc w:val="center"/>
        <w:textAlignment w:val="auto"/>
        <w:outlineLvl w:val="0"/>
        <w:rPr>
          <w:rFonts w:ascii="Cambria" w:hAnsi="Cambria"/>
          <w:b/>
          <w:bCs/>
          <w:color w:val="auto"/>
          <w:sz w:val="32"/>
          <w:szCs w:val="32"/>
          <w:highlight w:val="none"/>
          <w:lang w:val="zh-CN"/>
        </w:rPr>
      </w:pPr>
      <w:bookmarkStart w:id="138" w:name="_Toc116946344"/>
      <w:r>
        <w:rPr>
          <w:rFonts w:hint="eastAsia" w:ascii="Cambria" w:hAnsi="Cambria"/>
          <w:b/>
          <w:bCs/>
          <w:color w:val="auto"/>
          <w:sz w:val="32"/>
          <w:szCs w:val="32"/>
          <w:highlight w:val="none"/>
          <w:lang w:val="zh-CN"/>
        </w:rPr>
        <w:t>四、合同</w:t>
      </w:r>
      <w:r>
        <w:rPr>
          <w:rFonts w:hint="eastAsia" w:ascii="Cambria" w:hAnsi="Cambria"/>
          <w:b/>
          <w:bCs/>
          <w:color w:val="auto"/>
          <w:sz w:val="32"/>
          <w:szCs w:val="32"/>
          <w:highlight w:val="none"/>
          <w:lang w:val="en-US" w:eastAsia="zh-CN"/>
        </w:rPr>
        <w:t>书（格式条款）</w:t>
      </w:r>
    </w:p>
    <w:p w14:paraId="4A6B172A">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bCs/>
          <w:color w:val="auto"/>
          <w:sz w:val="24"/>
          <w:szCs w:val="24"/>
          <w:highlight w:val="none"/>
          <w:u w:val="single"/>
          <w:lang w:eastAsia="zh-CN"/>
        </w:rPr>
      </w:pPr>
      <w:r>
        <w:rPr>
          <w:rFonts w:hint="eastAsia" w:ascii="宋体" w:hAnsi="宋体" w:cs="宋体"/>
          <w:bCs/>
          <w:color w:val="auto"/>
          <w:sz w:val="24"/>
          <w:szCs w:val="24"/>
          <w:highlight w:val="none"/>
        </w:rPr>
        <w:t>需方（采购人）：</w:t>
      </w:r>
      <w:r>
        <w:rPr>
          <w:rFonts w:hint="eastAsia" w:ascii="宋体" w:hAnsi="宋体" w:cs="宋体"/>
          <w:bCs/>
          <w:color w:val="auto"/>
          <w:sz w:val="24"/>
          <w:szCs w:val="24"/>
          <w:highlight w:val="none"/>
          <w:u w:val="single"/>
          <w:lang w:eastAsia="zh-CN"/>
        </w:rPr>
        <w:t>无锡市惠山区洛社镇人民政府</w:t>
      </w:r>
    </w:p>
    <w:p w14:paraId="0A3B28D5">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cs="宋体"/>
          <w:bCs/>
          <w:color w:val="auto"/>
          <w:sz w:val="24"/>
          <w:szCs w:val="24"/>
          <w:highlight w:val="none"/>
          <w:u w:val="single"/>
        </w:rPr>
      </w:pPr>
      <w:r>
        <w:rPr>
          <w:rFonts w:hint="eastAsia" w:ascii="宋体" w:hAnsi="宋体" w:cs="宋体"/>
          <w:bCs/>
          <w:color w:val="auto"/>
          <w:sz w:val="24"/>
          <w:szCs w:val="24"/>
          <w:highlight w:val="none"/>
        </w:rPr>
        <w:t>供方（中标方）：</w:t>
      </w:r>
      <w:r>
        <w:rPr>
          <w:rFonts w:hint="eastAsia" w:ascii="宋体" w:hAnsi="宋体" w:cs="宋体"/>
          <w:bCs/>
          <w:color w:val="auto"/>
          <w:sz w:val="24"/>
          <w:szCs w:val="24"/>
          <w:highlight w:val="none"/>
          <w:u w:val="single"/>
        </w:rPr>
        <w:t xml:space="preserve">                         </w:t>
      </w:r>
    </w:p>
    <w:p w14:paraId="020325B5">
      <w:pPr>
        <w:keepNext w:val="0"/>
        <w:keepLines w:val="0"/>
        <w:pageBreakBefore w:val="0"/>
        <w:widowControl/>
        <w:numPr>
          <w:ilvl w:val="0"/>
          <w:numId w:val="11"/>
        </w:numPr>
        <w:tabs>
          <w:tab w:val="left" w:pos="210"/>
          <w:tab w:val="left" w:pos="840"/>
          <w:tab w:val="left" w:pos="1260"/>
        </w:tabs>
        <w:kinsoku/>
        <w:wordWrap/>
        <w:overflowPunct/>
        <w:topLinePunct w:val="0"/>
        <w:autoSpaceDE/>
        <w:autoSpaceDN/>
        <w:bidi w:val="0"/>
        <w:adjustRightInd/>
        <w:snapToGrid/>
        <w:spacing w:line="360" w:lineRule="auto"/>
        <w:ind w:left="0" w:leftChars="0" w:firstLine="420" w:firstLineChars="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采购项目编号：</w:t>
      </w:r>
      <w:r>
        <w:rPr>
          <w:rFonts w:hint="eastAsia" w:ascii="宋体" w:hAnsi="宋体" w:eastAsia="宋体" w:cs="宋体"/>
          <w:bCs/>
          <w:color w:val="auto"/>
          <w:sz w:val="24"/>
          <w:szCs w:val="24"/>
          <w:highlight w:val="none"/>
          <w:u w:val="single"/>
        </w:rPr>
        <w:t xml:space="preserve">                    </w:t>
      </w:r>
    </w:p>
    <w:p w14:paraId="65597B2D">
      <w:pPr>
        <w:keepNext w:val="0"/>
        <w:keepLines w:val="0"/>
        <w:pageBreakBefore w:val="0"/>
        <w:widowControl/>
        <w:numPr>
          <w:ilvl w:val="0"/>
          <w:numId w:val="11"/>
        </w:numPr>
        <w:tabs>
          <w:tab w:val="left" w:pos="210"/>
          <w:tab w:val="left" w:pos="840"/>
          <w:tab w:val="left" w:pos="1260"/>
        </w:tabs>
        <w:kinsoku/>
        <w:wordWrap/>
        <w:overflowPunct/>
        <w:topLinePunct w:val="0"/>
        <w:autoSpaceDE/>
        <w:autoSpaceDN/>
        <w:bidi w:val="0"/>
        <w:adjustRightInd/>
        <w:snapToGrid/>
        <w:spacing w:line="360" w:lineRule="auto"/>
        <w:ind w:left="0" w:leftChars="0" w:firstLine="420" w:firstLineChars="0"/>
        <w:jc w:val="left"/>
        <w:textAlignment w:val="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采购内容：</w:t>
      </w:r>
      <w:r>
        <w:rPr>
          <w:rFonts w:hint="eastAsia" w:ascii="宋体" w:hAnsi="宋体" w:eastAsia="宋体" w:cs="宋体"/>
          <w:bCs/>
          <w:color w:val="auto"/>
          <w:sz w:val="24"/>
          <w:szCs w:val="24"/>
          <w:highlight w:val="none"/>
          <w:u w:val="single"/>
        </w:rPr>
        <w:t xml:space="preserve"> </w:t>
      </w:r>
      <w:r>
        <w:rPr>
          <w:rFonts w:hint="eastAsia" w:ascii="宋体" w:hAnsi="宋体" w:cs="宋体"/>
          <w:bCs/>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w:t>
      </w:r>
    </w:p>
    <w:p w14:paraId="00A3D45C">
      <w:pPr>
        <w:keepNext w:val="0"/>
        <w:keepLines w:val="0"/>
        <w:pageBreakBefore w:val="0"/>
        <w:widowControl/>
        <w:numPr>
          <w:ilvl w:val="0"/>
          <w:numId w:val="11"/>
        </w:numPr>
        <w:tabs>
          <w:tab w:val="left" w:pos="210"/>
          <w:tab w:val="left" w:pos="840"/>
          <w:tab w:val="left" w:pos="1260"/>
        </w:tabs>
        <w:kinsoku/>
        <w:wordWrap/>
        <w:overflowPunct/>
        <w:topLinePunct w:val="0"/>
        <w:autoSpaceDE/>
        <w:autoSpaceDN/>
        <w:bidi w:val="0"/>
        <w:adjustRightInd/>
        <w:snapToGrid/>
        <w:spacing w:line="360" w:lineRule="auto"/>
        <w:ind w:left="0" w:leftChars="0" w:firstLine="420" w:firstLineChars="0"/>
        <w:jc w:val="left"/>
        <w:textAlignment w:val="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中标总金额：（大写）</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；（小写）</w:t>
      </w:r>
      <w:r>
        <w:rPr>
          <w:rFonts w:hint="eastAsia" w:ascii="宋体" w:hAnsi="宋体" w:eastAsia="宋体" w:cs="宋体"/>
          <w:bCs/>
          <w:color w:val="auto"/>
          <w:sz w:val="24"/>
          <w:szCs w:val="24"/>
          <w:highlight w:val="none"/>
          <w:u w:val="single"/>
        </w:rPr>
        <w:t xml:space="preserve">                      </w:t>
      </w:r>
    </w:p>
    <w:p w14:paraId="2A41DF6B">
      <w:pPr>
        <w:keepNext w:val="0"/>
        <w:keepLines w:val="0"/>
        <w:pageBreakBefore w:val="0"/>
        <w:widowControl/>
        <w:numPr>
          <w:ilvl w:val="0"/>
          <w:numId w:val="11"/>
        </w:numPr>
        <w:tabs>
          <w:tab w:val="left" w:pos="210"/>
          <w:tab w:val="left" w:pos="840"/>
          <w:tab w:val="left" w:pos="1260"/>
        </w:tabs>
        <w:kinsoku/>
        <w:wordWrap/>
        <w:overflowPunct/>
        <w:topLinePunct w:val="0"/>
        <w:autoSpaceDE/>
        <w:autoSpaceDN/>
        <w:bidi w:val="0"/>
        <w:adjustRightInd/>
        <w:snapToGrid/>
        <w:spacing w:line="360" w:lineRule="auto"/>
        <w:ind w:left="0" w:leftChars="0" w:firstLine="420" w:firstLineChars="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质量和包装要求及验收标准：</w:t>
      </w:r>
      <w:r>
        <w:rPr>
          <w:rFonts w:hint="eastAsia" w:ascii="宋体" w:hAnsi="宋体" w:eastAsia="宋体" w:cs="宋体"/>
          <w:bCs/>
          <w:color w:val="auto"/>
          <w:sz w:val="24"/>
          <w:szCs w:val="24"/>
          <w:highlight w:val="none"/>
          <w:lang w:eastAsia="zh-CN"/>
        </w:rPr>
        <w:t>必须为原厂原包装正品，符合国家及行业标准及采购人需求，一次性验收合格。</w:t>
      </w:r>
    </w:p>
    <w:p w14:paraId="748D6762">
      <w:pPr>
        <w:keepNext w:val="0"/>
        <w:keepLines w:val="0"/>
        <w:pageBreakBefore w:val="0"/>
        <w:widowControl/>
        <w:numPr>
          <w:ilvl w:val="0"/>
          <w:numId w:val="11"/>
        </w:numPr>
        <w:tabs>
          <w:tab w:val="left" w:pos="210"/>
          <w:tab w:val="left" w:pos="840"/>
          <w:tab w:val="left" w:pos="1260"/>
        </w:tabs>
        <w:kinsoku/>
        <w:wordWrap/>
        <w:overflowPunct/>
        <w:topLinePunct w:val="0"/>
        <w:autoSpaceDE/>
        <w:autoSpaceDN/>
        <w:bidi w:val="0"/>
        <w:adjustRightInd/>
        <w:snapToGrid/>
        <w:spacing w:line="360" w:lineRule="auto"/>
        <w:ind w:left="0" w:leftChars="0" w:firstLine="420" w:firstLineChars="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交货期或完工期：</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w:t>
      </w:r>
    </w:p>
    <w:p w14:paraId="05113475">
      <w:pPr>
        <w:keepNext w:val="0"/>
        <w:keepLines w:val="0"/>
        <w:pageBreakBefore w:val="0"/>
        <w:widowControl/>
        <w:numPr>
          <w:ilvl w:val="0"/>
          <w:numId w:val="11"/>
        </w:numPr>
        <w:tabs>
          <w:tab w:val="left" w:pos="210"/>
          <w:tab w:val="left" w:pos="840"/>
          <w:tab w:val="left" w:pos="1260"/>
        </w:tabs>
        <w:kinsoku/>
        <w:wordWrap/>
        <w:overflowPunct/>
        <w:topLinePunct w:val="0"/>
        <w:autoSpaceDE/>
        <w:autoSpaceDN/>
        <w:bidi w:val="0"/>
        <w:adjustRightInd/>
        <w:snapToGrid/>
        <w:spacing w:line="360" w:lineRule="auto"/>
        <w:ind w:left="0" w:leftChars="0" w:firstLine="420" w:firstLineChars="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交货地点和方式： 按甲方要求</w:t>
      </w:r>
    </w:p>
    <w:p w14:paraId="7CE796D8">
      <w:pPr>
        <w:keepNext w:val="0"/>
        <w:keepLines w:val="0"/>
        <w:pageBreakBefore w:val="0"/>
        <w:widowControl/>
        <w:numPr>
          <w:ilvl w:val="0"/>
          <w:numId w:val="11"/>
        </w:numPr>
        <w:tabs>
          <w:tab w:val="left" w:pos="210"/>
          <w:tab w:val="left" w:pos="840"/>
          <w:tab w:val="left" w:pos="1260"/>
        </w:tabs>
        <w:kinsoku/>
        <w:wordWrap/>
        <w:overflowPunct/>
        <w:topLinePunct w:val="0"/>
        <w:autoSpaceDE/>
        <w:autoSpaceDN/>
        <w:bidi w:val="0"/>
        <w:adjustRightInd/>
        <w:snapToGrid/>
        <w:spacing w:line="360" w:lineRule="auto"/>
        <w:ind w:left="0" w:leftChars="0" w:firstLine="420" w:firstLineChars="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货款支付步骤和办法：</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w:t>
      </w:r>
    </w:p>
    <w:p w14:paraId="58945D31">
      <w:pPr>
        <w:keepNext w:val="0"/>
        <w:keepLines w:val="0"/>
        <w:pageBreakBefore w:val="0"/>
        <w:widowControl/>
        <w:numPr>
          <w:ilvl w:val="0"/>
          <w:numId w:val="11"/>
        </w:numPr>
        <w:tabs>
          <w:tab w:val="left" w:pos="210"/>
          <w:tab w:val="left" w:pos="840"/>
          <w:tab w:val="left" w:pos="1260"/>
        </w:tabs>
        <w:kinsoku/>
        <w:wordWrap/>
        <w:overflowPunct/>
        <w:topLinePunct w:val="0"/>
        <w:autoSpaceDE/>
        <w:autoSpaceDN/>
        <w:bidi w:val="0"/>
        <w:adjustRightInd/>
        <w:snapToGrid/>
        <w:spacing w:line="360" w:lineRule="auto"/>
        <w:ind w:left="0" w:leftChars="0" w:firstLine="420" w:firstLineChars="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售后服务：</w:t>
      </w:r>
      <w:r>
        <w:rPr>
          <w:rFonts w:hint="eastAsia" w:ascii="宋体" w:hAnsi="宋体" w:eastAsia="宋体" w:cs="宋体"/>
          <w:bCs/>
          <w:color w:val="auto"/>
          <w:sz w:val="24"/>
          <w:szCs w:val="24"/>
          <w:highlight w:val="none"/>
          <w:u w:val="single"/>
        </w:rPr>
        <w:t xml:space="preserve">按合同条款 </w:t>
      </w:r>
      <w:r>
        <w:rPr>
          <w:rFonts w:hint="eastAsia" w:ascii="宋体" w:hAnsi="宋体" w:eastAsia="宋体" w:cs="宋体"/>
          <w:bCs/>
          <w:color w:val="auto"/>
          <w:sz w:val="24"/>
          <w:szCs w:val="24"/>
          <w:highlight w:val="none"/>
        </w:rPr>
        <w:t xml:space="preserve">                                                 </w:t>
      </w:r>
    </w:p>
    <w:p w14:paraId="22523913">
      <w:pPr>
        <w:keepNext w:val="0"/>
        <w:keepLines w:val="0"/>
        <w:pageBreakBefore w:val="0"/>
        <w:widowControl/>
        <w:numPr>
          <w:ilvl w:val="0"/>
          <w:numId w:val="11"/>
        </w:numPr>
        <w:tabs>
          <w:tab w:val="left" w:pos="210"/>
          <w:tab w:val="left" w:pos="840"/>
          <w:tab w:val="left" w:pos="1260"/>
        </w:tabs>
        <w:kinsoku/>
        <w:wordWrap/>
        <w:overflowPunct/>
        <w:topLinePunct w:val="0"/>
        <w:autoSpaceDE/>
        <w:autoSpaceDN/>
        <w:bidi w:val="0"/>
        <w:adjustRightInd/>
        <w:snapToGrid/>
        <w:spacing w:line="360" w:lineRule="auto"/>
        <w:ind w:left="0" w:leftChars="0" w:firstLine="420" w:firstLineChars="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违约责任：</w:t>
      </w:r>
      <w:r>
        <w:rPr>
          <w:rFonts w:hint="eastAsia" w:ascii="宋体" w:hAnsi="宋体" w:eastAsia="宋体" w:cs="宋体"/>
          <w:bCs/>
          <w:color w:val="auto"/>
          <w:sz w:val="24"/>
          <w:szCs w:val="24"/>
          <w:highlight w:val="none"/>
          <w:u w:val="single"/>
        </w:rPr>
        <w:t xml:space="preserve">按合同条款 </w:t>
      </w:r>
      <w:r>
        <w:rPr>
          <w:rFonts w:hint="eastAsia" w:ascii="宋体" w:hAnsi="宋体" w:eastAsia="宋体" w:cs="宋体"/>
          <w:bCs/>
          <w:color w:val="auto"/>
          <w:sz w:val="24"/>
          <w:szCs w:val="24"/>
          <w:highlight w:val="none"/>
        </w:rPr>
        <w:t xml:space="preserve">                                              </w:t>
      </w:r>
    </w:p>
    <w:p w14:paraId="5383866C">
      <w:pPr>
        <w:keepNext w:val="0"/>
        <w:keepLines w:val="0"/>
        <w:pageBreakBefore w:val="0"/>
        <w:widowControl/>
        <w:numPr>
          <w:ilvl w:val="0"/>
          <w:numId w:val="11"/>
        </w:numPr>
        <w:tabs>
          <w:tab w:val="left" w:pos="210"/>
          <w:tab w:val="left" w:pos="840"/>
          <w:tab w:val="left" w:pos="1260"/>
        </w:tabs>
        <w:kinsoku/>
        <w:wordWrap/>
        <w:overflowPunct/>
        <w:topLinePunct w:val="0"/>
        <w:autoSpaceDE/>
        <w:autoSpaceDN/>
        <w:bidi w:val="0"/>
        <w:adjustRightInd/>
        <w:snapToGrid/>
        <w:spacing w:line="360" w:lineRule="auto"/>
        <w:ind w:left="0" w:leftChars="0" w:firstLine="420" w:firstLineChars="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解决争议的方式：</w:t>
      </w:r>
      <w:r>
        <w:rPr>
          <w:rFonts w:hint="eastAsia" w:ascii="宋体" w:hAnsi="宋体" w:eastAsia="宋体" w:cs="宋体"/>
          <w:bCs/>
          <w:color w:val="auto"/>
          <w:sz w:val="24"/>
          <w:szCs w:val="24"/>
          <w:highlight w:val="none"/>
          <w:u w:val="single"/>
        </w:rPr>
        <w:t xml:space="preserve">按合同条款 </w:t>
      </w:r>
      <w:r>
        <w:rPr>
          <w:rFonts w:hint="eastAsia" w:ascii="宋体" w:hAnsi="宋体" w:eastAsia="宋体" w:cs="宋体"/>
          <w:bCs/>
          <w:color w:val="auto"/>
          <w:sz w:val="24"/>
          <w:szCs w:val="24"/>
          <w:highlight w:val="none"/>
        </w:rPr>
        <w:t xml:space="preserve">                                              </w:t>
      </w:r>
    </w:p>
    <w:p w14:paraId="42A3A529">
      <w:pPr>
        <w:keepNext w:val="0"/>
        <w:keepLines w:val="0"/>
        <w:pageBreakBefore w:val="0"/>
        <w:widowControl/>
        <w:numPr>
          <w:ilvl w:val="0"/>
          <w:numId w:val="11"/>
        </w:numPr>
        <w:tabs>
          <w:tab w:val="left" w:pos="210"/>
          <w:tab w:val="left" w:pos="840"/>
          <w:tab w:val="left" w:pos="1260"/>
        </w:tabs>
        <w:kinsoku/>
        <w:wordWrap/>
        <w:overflowPunct/>
        <w:topLinePunct w:val="0"/>
        <w:autoSpaceDE/>
        <w:autoSpaceDN/>
        <w:bidi w:val="0"/>
        <w:adjustRightInd/>
        <w:snapToGrid/>
        <w:spacing w:line="360" w:lineRule="auto"/>
        <w:ind w:left="0" w:leftChars="0" w:firstLine="420" w:firstLineChars="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其他</w:t>
      </w:r>
      <w:r>
        <w:rPr>
          <w:rFonts w:hint="eastAsia" w:ascii="宋体" w:hAnsi="宋体" w:eastAsia="宋体" w:cs="宋体"/>
          <w:bCs/>
          <w:color w:val="auto"/>
          <w:sz w:val="24"/>
          <w:szCs w:val="24"/>
          <w:highlight w:val="none"/>
        </w:rPr>
        <w:t>事项：</w:t>
      </w:r>
      <w:r>
        <w:rPr>
          <w:rFonts w:hint="eastAsia" w:ascii="宋体" w:hAnsi="宋体" w:eastAsia="宋体" w:cs="宋体"/>
          <w:bCs/>
          <w:color w:val="auto"/>
          <w:sz w:val="24"/>
          <w:szCs w:val="24"/>
          <w:highlight w:val="none"/>
          <w:u w:val="single"/>
        </w:rPr>
        <w:t xml:space="preserve">按合同条款 </w:t>
      </w:r>
      <w:r>
        <w:rPr>
          <w:rFonts w:hint="eastAsia" w:ascii="宋体" w:hAnsi="宋体" w:eastAsia="宋体" w:cs="宋体"/>
          <w:bCs/>
          <w:color w:val="auto"/>
          <w:sz w:val="24"/>
          <w:szCs w:val="24"/>
          <w:highlight w:val="none"/>
        </w:rPr>
        <w:t xml:space="preserve">                                                   </w:t>
      </w:r>
    </w:p>
    <w:p w14:paraId="0F3D4DFD">
      <w:pPr>
        <w:keepNext w:val="0"/>
        <w:keepLines w:val="0"/>
        <w:pageBreakBefore w:val="0"/>
        <w:widowControl/>
        <w:numPr>
          <w:ilvl w:val="0"/>
          <w:numId w:val="11"/>
        </w:numPr>
        <w:tabs>
          <w:tab w:val="left" w:pos="210"/>
          <w:tab w:val="left" w:pos="840"/>
          <w:tab w:val="left" w:pos="1260"/>
        </w:tabs>
        <w:kinsoku/>
        <w:wordWrap/>
        <w:overflowPunct/>
        <w:topLinePunct w:val="0"/>
        <w:autoSpaceDE/>
        <w:autoSpaceDN/>
        <w:bidi w:val="0"/>
        <w:adjustRightInd/>
        <w:snapToGrid/>
        <w:spacing w:line="360" w:lineRule="auto"/>
        <w:ind w:left="0" w:leftChars="0" w:firstLine="420" w:firstLineChars="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合同不可分割部分：</w:t>
      </w:r>
    </w:p>
    <w:p w14:paraId="216ED47E">
      <w:pPr>
        <w:keepNext w:val="0"/>
        <w:keepLines w:val="0"/>
        <w:pageBreakBefore w:val="0"/>
        <w:widowControl/>
        <w:tabs>
          <w:tab w:val="left" w:pos="210"/>
          <w:tab w:val="left" w:pos="420"/>
          <w:tab w:val="left" w:pos="1155"/>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招标文件、投标文件、合同条款及中标通知书，供方在投标、评标过程中所作</w:t>
      </w:r>
      <w:r>
        <w:rPr>
          <w:rFonts w:hint="eastAsia" w:ascii="宋体" w:hAnsi="宋体" w:eastAsia="宋体" w:cs="宋体"/>
          <w:bCs/>
          <w:color w:val="auto"/>
          <w:sz w:val="24"/>
          <w:szCs w:val="24"/>
          <w:highlight w:val="none"/>
          <w:lang w:eastAsia="zh-CN"/>
        </w:rPr>
        <w:t>其他</w:t>
      </w:r>
      <w:r>
        <w:rPr>
          <w:rFonts w:hint="eastAsia" w:ascii="宋体" w:hAnsi="宋体" w:eastAsia="宋体" w:cs="宋体"/>
          <w:bCs/>
          <w:color w:val="auto"/>
          <w:sz w:val="24"/>
          <w:szCs w:val="24"/>
          <w:highlight w:val="none"/>
        </w:rPr>
        <w:t>有关承诺、声明、书面澄清等均为合同不可分割的部分，与主合同具有同等法律效力。</w:t>
      </w:r>
    </w:p>
    <w:p w14:paraId="293FD898">
      <w:pPr>
        <w:keepNext w:val="0"/>
        <w:keepLines w:val="0"/>
        <w:pageBreakBefore w:val="0"/>
        <w:widowControl/>
        <w:numPr>
          <w:ilvl w:val="0"/>
          <w:numId w:val="11"/>
        </w:numPr>
        <w:tabs>
          <w:tab w:val="left" w:pos="210"/>
          <w:tab w:val="left" w:pos="840"/>
          <w:tab w:val="left" w:pos="1260"/>
        </w:tabs>
        <w:kinsoku/>
        <w:wordWrap/>
        <w:overflowPunct/>
        <w:topLinePunct w:val="0"/>
        <w:autoSpaceDE/>
        <w:autoSpaceDN/>
        <w:bidi w:val="0"/>
        <w:adjustRightInd/>
        <w:snapToGrid/>
        <w:spacing w:line="360" w:lineRule="auto"/>
        <w:ind w:left="0" w:leftChars="0" w:firstLine="420" w:firstLineChars="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合同备案：</w:t>
      </w:r>
    </w:p>
    <w:p w14:paraId="5A5CB32B">
      <w:pPr>
        <w:keepNext w:val="0"/>
        <w:keepLines w:val="0"/>
        <w:pageBreakBefore w:val="0"/>
        <w:widowControl/>
        <w:tabs>
          <w:tab w:val="left" w:pos="210"/>
          <w:tab w:val="left" w:pos="735"/>
          <w:tab w:val="left" w:pos="1155"/>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合同一式</w:t>
      </w:r>
      <w:r>
        <w:rPr>
          <w:rFonts w:hint="eastAsia" w:ascii="宋体" w:hAnsi="宋体" w:eastAsia="宋体" w:cs="宋体"/>
          <w:bCs/>
          <w:color w:val="auto"/>
          <w:sz w:val="24"/>
          <w:szCs w:val="24"/>
          <w:highlight w:val="none"/>
          <w:lang w:val="en-US" w:eastAsia="zh-CN"/>
        </w:rPr>
        <w:t>捌</w:t>
      </w:r>
      <w:r>
        <w:rPr>
          <w:rFonts w:hint="eastAsia" w:ascii="宋体" w:hAnsi="宋体" w:eastAsia="宋体" w:cs="宋体"/>
          <w:bCs/>
          <w:color w:val="auto"/>
          <w:sz w:val="24"/>
          <w:szCs w:val="24"/>
          <w:highlight w:val="none"/>
        </w:rPr>
        <w:t>份，</w:t>
      </w:r>
      <w:r>
        <w:rPr>
          <w:rFonts w:hint="eastAsia" w:ascii="宋体" w:hAnsi="宋体" w:eastAsia="宋体" w:cs="宋体"/>
          <w:bCs/>
          <w:color w:val="auto"/>
          <w:sz w:val="24"/>
          <w:szCs w:val="24"/>
          <w:highlight w:val="none"/>
          <w:lang w:val="en-US" w:eastAsia="zh-CN"/>
        </w:rPr>
        <w:t>需方执肆份，供方执叁份，代理执壹份。</w:t>
      </w:r>
    </w:p>
    <w:p w14:paraId="07B88BEA">
      <w:pPr>
        <w:keepNext w:val="0"/>
        <w:keepLines w:val="0"/>
        <w:pageBreakBefore w:val="0"/>
        <w:widowControl/>
        <w:numPr>
          <w:ilvl w:val="0"/>
          <w:numId w:val="11"/>
        </w:numPr>
        <w:tabs>
          <w:tab w:val="left" w:pos="210"/>
          <w:tab w:val="left" w:pos="840"/>
          <w:tab w:val="left" w:pos="1260"/>
        </w:tabs>
        <w:kinsoku/>
        <w:wordWrap/>
        <w:overflowPunct/>
        <w:topLinePunct w:val="0"/>
        <w:autoSpaceDE/>
        <w:autoSpaceDN/>
        <w:bidi w:val="0"/>
        <w:adjustRightInd/>
        <w:snapToGrid/>
        <w:spacing w:line="360" w:lineRule="auto"/>
        <w:ind w:left="0" w:leftChars="0" w:firstLine="420" w:firstLineChars="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合同生效：</w:t>
      </w:r>
    </w:p>
    <w:p w14:paraId="7BAD12AC">
      <w:pPr>
        <w:keepNext w:val="0"/>
        <w:keepLines w:val="0"/>
        <w:pageBreakBefore w:val="0"/>
        <w:widowControl/>
        <w:tabs>
          <w:tab w:val="left" w:pos="210"/>
          <w:tab w:val="left" w:pos="840"/>
          <w:tab w:val="left" w:pos="1155"/>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本合同由供需双方签字、盖章，并经采购代理机构见证后生效。</w:t>
      </w:r>
    </w:p>
    <w:p w14:paraId="16FF6E62">
      <w:pPr>
        <w:widowControl/>
        <w:spacing w:line="300" w:lineRule="auto"/>
        <w:jc w:val="left"/>
        <w:rPr>
          <w:rFonts w:hint="eastAsia" w:ascii="宋体" w:hAnsi="宋体" w:cs="宋体"/>
          <w:bCs/>
          <w:color w:val="auto"/>
          <w:sz w:val="24"/>
          <w:szCs w:val="24"/>
          <w:highlight w:val="none"/>
          <w:u w:val="single"/>
        </w:rPr>
      </w:pPr>
      <w:r>
        <w:rPr>
          <w:rFonts w:hint="eastAsia" w:ascii="宋体" w:hAnsi="宋体" w:cs="宋体"/>
          <w:bCs/>
          <w:color w:val="auto"/>
          <w:sz w:val="24"/>
          <w:szCs w:val="24"/>
          <w:highlight w:val="none"/>
        </w:rPr>
        <w:t>需方（采购人）：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（盖章）   供方（中标方）：</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（盖章）</w:t>
      </w:r>
    </w:p>
    <w:p w14:paraId="116734A9">
      <w:pPr>
        <w:widowControl/>
        <w:spacing w:line="300" w:lineRule="auto"/>
        <w:jc w:val="left"/>
        <w:rPr>
          <w:rFonts w:hint="eastAsia" w:ascii="宋体" w:hAnsi="宋体" w:cs="宋体"/>
          <w:bCs/>
          <w:color w:val="auto"/>
          <w:sz w:val="24"/>
          <w:szCs w:val="24"/>
          <w:highlight w:val="none"/>
          <w:u w:val="single"/>
        </w:rPr>
      </w:pPr>
      <w:r>
        <w:rPr>
          <w:rFonts w:hint="eastAsia" w:ascii="宋体" w:hAnsi="宋体" w:cs="宋体"/>
          <w:bCs/>
          <w:color w:val="auto"/>
          <w:sz w:val="24"/>
          <w:szCs w:val="24"/>
          <w:highlight w:val="none"/>
        </w:rPr>
        <w:t>法定（授权）代表人：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     法定（授权）代表人：</w:t>
      </w:r>
      <w:r>
        <w:rPr>
          <w:rFonts w:hint="eastAsia" w:ascii="宋体" w:hAnsi="宋体" w:cs="宋体"/>
          <w:bCs/>
          <w:color w:val="auto"/>
          <w:sz w:val="24"/>
          <w:szCs w:val="24"/>
          <w:highlight w:val="none"/>
          <w:u w:val="single"/>
        </w:rPr>
        <w:t xml:space="preserve">              </w:t>
      </w:r>
    </w:p>
    <w:p w14:paraId="48AEC27B">
      <w:pPr>
        <w:widowControl/>
        <w:spacing w:line="300" w:lineRule="auto"/>
        <w:jc w:val="left"/>
        <w:rPr>
          <w:rFonts w:hint="eastAsia" w:ascii="宋体" w:hAnsi="宋体" w:cs="宋体"/>
          <w:bCs/>
          <w:color w:val="auto"/>
          <w:sz w:val="24"/>
          <w:szCs w:val="24"/>
          <w:highlight w:val="none"/>
          <w:u w:val="single"/>
        </w:rPr>
      </w:pP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年</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月</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日           </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年</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月</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日</w:t>
      </w:r>
    </w:p>
    <w:p w14:paraId="0DB27F4E">
      <w:pPr>
        <w:widowControl/>
        <w:spacing w:line="300" w:lineRule="auto"/>
        <w:ind w:firstLine="480" w:firstLineChars="200"/>
        <w:jc w:val="left"/>
        <w:rPr>
          <w:rFonts w:hint="eastAsia" w:ascii="宋体" w:hAnsi="宋体" w:cs="宋体"/>
          <w:bCs/>
          <w:color w:val="auto"/>
          <w:sz w:val="24"/>
          <w:szCs w:val="24"/>
          <w:highlight w:val="none"/>
          <w:u w:val="single"/>
        </w:rPr>
      </w:pPr>
      <w:r>
        <w:rPr>
          <w:rFonts w:hint="eastAsia" w:ascii="宋体" w:hAnsi="宋体" w:cs="宋体"/>
          <w:bCs/>
          <w:color w:val="auto"/>
          <w:sz w:val="24"/>
          <w:szCs w:val="24"/>
          <w:highlight w:val="none"/>
        </w:rPr>
        <w:t xml:space="preserve">                                      供方户名：</w:t>
      </w:r>
      <w:r>
        <w:rPr>
          <w:rFonts w:hint="eastAsia" w:ascii="宋体" w:hAnsi="宋体" w:cs="宋体"/>
          <w:bCs/>
          <w:color w:val="auto"/>
          <w:sz w:val="24"/>
          <w:szCs w:val="24"/>
          <w:highlight w:val="none"/>
          <w:u w:val="single"/>
        </w:rPr>
        <w:t xml:space="preserve">                             </w:t>
      </w:r>
    </w:p>
    <w:p w14:paraId="65FBB77D">
      <w:pPr>
        <w:widowControl/>
        <w:spacing w:line="300" w:lineRule="auto"/>
        <w:jc w:val="left"/>
        <w:rPr>
          <w:rFonts w:hint="eastAsia" w:ascii="宋体" w:hAnsi="宋体" w:cs="宋体"/>
          <w:bCs/>
          <w:color w:val="auto"/>
          <w:sz w:val="24"/>
          <w:szCs w:val="24"/>
          <w:highlight w:val="none"/>
          <w:u w:val="single"/>
        </w:rPr>
      </w:pPr>
      <w:r>
        <w:rPr>
          <w:rFonts w:hint="eastAsia" w:ascii="宋体" w:hAnsi="宋体" w:cs="宋体"/>
          <w:bCs/>
          <w:color w:val="auto"/>
          <w:sz w:val="24"/>
          <w:szCs w:val="24"/>
          <w:highlight w:val="none"/>
        </w:rPr>
        <w:t>见证方： （盖章）                         供方开户银行：</w:t>
      </w:r>
      <w:r>
        <w:rPr>
          <w:rFonts w:hint="eastAsia" w:ascii="宋体" w:hAnsi="宋体" w:cs="宋体"/>
          <w:bCs/>
          <w:color w:val="auto"/>
          <w:sz w:val="24"/>
          <w:szCs w:val="24"/>
          <w:highlight w:val="none"/>
          <w:u w:val="single"/>
        </w:rPr>
        <w:t xml:space="preserve">                         </w:t>
      </w:r>
    </w:p>
    <w:p w14:paraId="7C7F91CD">
      <w:pPr>
        <w:widowControl/>
        <w:spacing w:line="300" w:lineRule="auto"/>
        <w:jc w:val="left"/>
        <w:rPr>
          <w:rFonts w:hint="eastAsia" w:ascii="宋体" w:hAnsi="宋体" w:cs="宋体"/>
          <w:bCs/>
          <w:color w:val="auto"/>
          <w:sz w:val="24"/>
          <w:szCs w:val="24"/>
          <w:highlight w:val="none"/>
          <w:u w:val="single"/>
        </w:rPr>
      </w:pPr>
      <w:r>
        <w:rPr>
          <w:rFonts w:hint="eastAsia" w:ascii="宋体" w:hAnsi="宋体" w:cs="宋体"/>
          <w:bCs/>
          <w:color w:val="auto"/>
          <w:sz w:val="24"/>
          <w:szCs w:val="24"/>
          <w:highlight w:val="none"/>
        </w:rPr>
        <w:t>见证人：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                      供方</w:t>
      </w:r>
      <w:r>
        <w:rPr>
          <w:rFonts w:hint="eastAsia" w:ascii="宋体" w:hAnsi="宋体" w:cs="宋体"/>
          <w:bCs/>
          <w:color w:val="auto"/>
          <w:sz w:val="24"/>
          <w:szCs w:val="24"/>
          <w:highlight w:val="none"/>
          <w:lang w:eastAsia="zh-CN"/>
        </w:rPr>
        <w:t>账号</w:t>
      </w:r>
      <w:r>
        <w:rPr>
          <w:rFonts w:hint="eastAsia" w:ascii="宋体" w:hAnsi="宋体" w:cs="宋体"/>
          <w:bCs/>
          <w:color w:val="auto"/>
          <w:sz w:val="24"/>
          <w:szCs w:val="24"/>
          <w:highlight w:val="none"/>
        </w:rPr>
        <w:t>：</w:t>
      </w:r>
      <w:r>
        <w:rPr>
          <w:rFonts w:hint="eastAsia" w:ascii="宋体" w:hAnsi="宋体" w:cs="宋体"/>
          <w:bCs/>
          <w:color w:val="auto"/>
          <w:sz w:val="24"/>
          <w:szCs w:val="24"/>
          <w:highlight w:val="none"/>
          <w:u w:val="single"/>
        </w:rPr>
        <w:t xml:space="preserve">                             </w:t>
      </w:r>
    </w:p>
    <w:p w14:paraId="2EDCA0DF">
      <w:pPr>
        <w:widowControl/>
        <w:spacing w:line="300" w:lineRule="auto"/>
        <w:jc w:val="left"/>
        <w:rPr>
          <w:rFonts w:hint="eastAsia" w:ascii="宋体" w:hAnsi="宋体" w:cs="宋体"/>
          <w:bCs/>
          <w:color w:val="auto"/>
          <w:sz w:val="24"/>
          <w:szCs w:val="24"/>
          <w:highlight w:val="none"/>
          <w:u w:val="single"/>
        </w:rPr>
      </w:pPr>
      <w:r>
        <w:rPr>
          <w:rFonts w:hint="eastAsia" w:ascii="宋体" w:hAnsi="宋体" w:cs="宋体"/>
          <w:bCs/>
          <w:color w:val="auto"/>
          <w:sz w:val="24"/>
          <w:szCs w:val="24"/>
          <w:highlight w:val="none"/>
        </w:rPr>
        <w:t xml:space="preserve">        </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年</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月</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日</w:t>
      </w:r>
    </w:p>
    <w:p w14:paraId="4D699046">
      <w:pPr>
        <w:widowControl/>
        <w:spacing w:line="300" w:lineRule="auto"/>
        <w:jc w:val="left"/>
        <w:rPr>
          <w:rFonts w:hint="eastAsia" w:ascii="宋体" w:hAnsi="宋体" w:cs="宋体"/>
          <w:bCs/>
          <w:color w:val="auto"/>
          <w:sz w:val="24"/>
          <w:szCs w:val="24"/>
          <w:highlight w:val="none"/>
        </w:rPr>
      </w:pPr>
    </w:p>
    <w:p w14:paraId="577CB570">
      <w:pPr>
        <w:widowControl/>
        <w:spacing w:line="300" w:lineRule="auto"/>
        <w:jc w:val="left"/>
        <w:rPr>
          <w:rFonts w:hint="eastAsia" w:ascii="宋体" w:hAnsi="宋体" w:cs="宋体"/>
          <w:bCs/>
          <w:color w:val="auto"/>
          <w:sz w:val="24"/>
          <w:szCs w:val="24"/>
          <w:highlight w:val="none"/>
        </w:rPr>
      </w:pPr>
      <w:r>
        <w:rPr>
          <w:rFonts w:hint="eastAsia" w:ascii="宋体" w:hAnsi="宋体" w:cs="宋体"/>
          <w:bCs/>
          <w:color w:val="auto"/>
          <w:sz w:val="24"/>
          <w:szCs w:val="24"/>
          <w:highlight w:val="none"/>
        </w:rPr>
        <w:t>★.</w:t>
      </w:r>
      <w:r>
        <w:rPr>
          <w:rFonts w:hint="eastAsia" w:ascii="宋体" w:hAnsi="宋体" w:cs="宋体"/>
          <w:b/>
          <w:bCs/>
          <w:color w:val="auto"/>
          <w:sz w:val="24"/>
          <w:szCs w:val="24"/>
          <w:highlight w:val="none"/>
        </w:rPr>
        <w:t>备注：</w:t>
      </w:r>
      <w:r>
        <w:rPr>
          <w:rFonts w:hint="eastAsia" w:ascii="宋体" w:hAnsi="宋体" w:cs="宋体"/>
          <w:bCs/>
          <w:color w:val="auto"/>
          <w:sz w:val="24"/>
          <w:szCs w:val="24"/>
          <w:highlight w:val="none"/>
        </w:rPr>
        <w:t>供需双方必须以本格式文本，按照合同条款拟订合同。</w:t>
      </w:r>
    </w:p>
    <w:p w14:paraId="61BE2B7B">
      <w:pPr>
        <w:keepNext w:val="0"/>
        <w:keepLines w:val="0"/>
        <w:pageBreakBefore w:val="0"/>
        <w:widowControl/>
        <w:kinsoku/>
        <w:wordWrap/>
        <w:overflowPunct/>
        <w:topLinePunct w:val="0"/>
        <w:autoSpaceDE/>
        <w:autoSpaceDN/>
        <w:bidi w:val="0"/>
        <w:adjustRightInd w:val="0"/>
        <w:snapToGrid w:val="0"/>
        <w:spacing w:line="360" w:lineRule="auto"/>
        <w:ind w:left="0" w:leftChars="0" w:right="0" w:firstLine="0" w:firstLineChars="0"/>
        <w:jc w:val="center"/>
        <w:textAlignment w:val="auto"/>
        <w:rPr>
          <w:rFonts w:hint="eastAsia" w:ascii="宋体" w:hAnsi="宋体" w:eastAsia="宋体" w:cs="宋体"/>
          <w:b/>
          <w:color w:val="auto"/>
          <w:sz w:val="24"/>
          <w:szCs w:val="24"/>
          <w:highlight w:val="none"/>
          <w:lang w:val="de-DE"/>
        </w:rPr>
      </w:pPr>
      <w:r>
        <w:rPr>
          <w:rFonts w:hint="default" w:ascii="宋体" w:hAnsi="宋体" w:cs="宋体"/>
          <w:bCs/>
          <w:color w:val="auto"/>
          <w:sz w:val="24"/>
          <w:szCs w:val="24"/>
          <w:highlight w:val="none"/>
        </w:rPr>
        <w:br w:type="page"/>
      </w:r>
      <w:r>
        <w:rPr>
          <w:rFonts w:hint="eastAsia" w:ascii="Cambria" w:hAnsi="Cambria" w:eastAsia="宋体" w:cs="Times New Roman"/>
          <w:b/>
          <w:bCs/>
          <w:color w:val="auto"/>
          <w:sz w:val="32"/>
          <w:szCs w:val="32"/>
          <w:highlight w:val="none"/>
          <w:lang w:val="zh-CN"/>
        </w:rPr>
        <w:t>合同条款</w:t>
      </w:r>
      <w:r>
        <w:rPr>
          <w:rFonts w:hint="eastAsia" w:ascii="Cambria" w:hAnsi="Cambria" w:cs="Times New Roman"/>
          <w:b/>
          <w:bCs/>
          <w:color w:val="auto"/>
          <w:sz w:val="32"/>
          <w:szCs w:val="32"/>
          <w:highlight w:val="none"/>
          <w:lang w:val="zh-CN"/>
        </w:rPr>
        <w:t>（</w:t>
      </w:r>
      <w:r>
        <w:rPr>
          <w:rFonts w:hint="eastAsia" w:ascii="Cambria" w:hAnsi="Cambria" w:cs="Times New Roman"/>
          <w:b/>
          <w:bCs/>
          <w:color w:val="auto"/>
          <w:sz w:val="32"/>
          <w:szCs w:val="32"/>
          <w:highlight w:val="none"/>
          <w:lang w:val="en-US" w:eastAsia="zh-CN"/>
        </w:rPr>
        <w:t>格式</w:t>
      </w:r>
      <w:r>
        <w:rPr>
          <w:rFonts w:hint="eastAsia" w:ascii="Cambria" w:hAnsi="Cambria" w:cs="Times New Roman"/>
          <w:b/>
          <w:bCs/>
          <w:color w:val="auto"/>
          <w:sz w:val="32"/>
          <w:szCs w:val="32"/>
          <w:highlight w:val="none"/>
          <w:lang w:val="zh-CN"/>
        </w:rPr>
        <w:t>）</w:t>
      </w:r>
    </w:p>
    <w:p w14:paraId="5E1DB5EB">
      <w:pPr>
        <w:keepNext w:val="0"/>
        <w:keepLines w:val="0"/>
        <w:pageBreakBefore w:val="0"/>
        <w:widowControl/>
        <w:kinsoku/>
        <w:overflowPunct/>
        <w:topLinePunct w:val="0"/>
        <w:autoSpaceDE/>
        <w:autoSpaceDN/>
        <w:bidi w:val="0"/>
        <w:adjustRightInd w:val="0"/>
        <w:snapToGrid w:val="0"/>
        <w:spacing w:line="360" w:lineRule="auto"/>
        <w:ind w:left="0" w:leftChars="0" w:right="0" w:firstLine="480" w:firstLineChars="200"/>
        <w:jc w:val="left"/>
        <w:textAlignment w:val="auto"/>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根据编号</w:t>
      </w:r>
      <w:r>
        <w:rPr>
          <w:rFonts w:hint="eastAsia" w:ascii="宋体" w:hAnsi="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招标文件和该文件的中标通知书及供方投标文件，供需双方就此次</w:t>
      </w:r>
      <w:r>
        <w:rPr>
          <w:rFonts w:hint="eastAsia" w:ascii="宋体" w:hAnsi="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及相关问题，同意按下列条款</w:t>
      </w:r>
      <w:r>
        <w:rPr>
          <w:rFonts w:hint="eastAsia" w:ascii="宋体" w:hAnsi="宋体" w:eastAsia="宋体" w:cs="宋体"/>
          <w:bCs/>
          <w:color w:val="auto"/>
          <w:sz w:val="24"/>
          <w:szCs w:val="24"/>
          <w:highlight w:val="none"/>
          <w:lang w:val="en-US" w:eastAsia="zh-CN"/>
        </w:rPr>
        <w:t>签订合同</w:t>
      </w:r>
    </w:p>
    <w:p w14:paraId="5CD6746D">
      <w:pPr>
        <w:keepNext w:val="0"/>
        <w:keepLines w:val="0"/>
        <w:pageBreakBefore w:val="0"/>
        <w:widowControl/>
        <w:kinsoku/>
        <w:overflowPunct/>
        <w:topLinePunct w:val="0"/>
        <w:autoSpaceDE/>
        <w:autoSpaceDN/>
        <w:bidi w:val="0"/>
        <w:adjustRightInd w:val="0"/>
        <w:snapToGrid w:val="0"/>
        <w:spacing w:line="360" w:lineRule="auto"/>
        <w:ind w:right="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一</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合同内容： 需方向供方购买</w:t>
      </w:r>
      <w:r>
        <w:rPr>
          <w:rFonts w:hint="eastAsia" w:ascii="宋体" w:hAnsi="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w:t>
      </w:r>
    </w:p>
    <w:p w14:paraId="46197E29">
      <w:pPr>
        <w:keepNext w:val="0"/>
        <w:keepLines w:val="0"/>
        <w:pageBreakBefore w:val="0"/>
        <w:widowControl/>
        <w:kinsoku/>
        <w:overflowPunct/>
        <w:topLinePunct w:val="0"/>
        <w:autoSpaceDE/>
        <w:autoSpaceDN/>
        <w:bidi w:val="0"/>
        <w:adjustRightInd w:val="0"/>
        <w:snapToGrid w:val="0"/>
        <w:spacing w:line="360" w:lineRule="auto"/>
        <w:ind w:right="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二</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价格及支付</w:t>
      </w:r>
    </w:p>
    <w:p w14:paraId="07181641">
      <w:pPr>
        <w:keepNext w:val="0"/>
        <w:keepLines w:val="0"/>
        <w:pageBreakBefore w:val="0"/>
        <w:widowControl/>
        <w:tabs>
          <w:tab w:val="left" w:pos="525"/>
          <w:tab w:val="left" w:pos="1050"/>
          <w:tab w:val="left" w:pos="1155"/>
        </w:tabs>
        <w:kinsoku/>
        <w:wordWrap/>
        <w:overflowPunct/>
        <w:topLinePunct w:val="0"/>
        <w:autoSpaceDE/>
        <w:autoSpaceDN/>
        <w:bidi w:val="0"/>
        <w:adjustRightInd w:val="0"/>
        <w:snapToGrid w:val="0"/>
        <w:spacing w:line="360" w:lineRule="auto"/>
        <w:ind w:left="0" w:leftChars="0" w:right="0" w:firstLine="480" w:firstLineChars="200"/>
        <w:jc w:val="left"/>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rPr>
        <w:t>按此次中标价格执行，合同总标的额为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元。</w:t>
      </w:r>
      <w:r>
        <w:rPr>
          <w:rFonts w:hint="eastAsia" w:ascii="宋体" w:hAnsi="宋体" w:cs="宋体"/>
          <w:bCs/>
          <w:color w:val="auto"/>
          <w:sz w:val="24"/>
          <w:szCs w:val="24"/>
          <w:highlight w:val="none"/>
          <w:lang w:val="en-US" w:eastAsia="zh-CN"/>
        </w:rPr>
        <w:t>其中：</w:t>
      </w:r>
    </w:p>
    <w:p w14:paraId="17EDD1A4">
      <w:pPr>
        <w:keepNext w:val="0"/>
        <w:keepLines w:val="0"/>
        <w:pageBreakBefore w:val="0"/>
        <w:widowControl/>
        <w:numPr>
          <w:ilvl w:val="0"/>
          <w:numId w:val="0"/>
        </w:numPr>
        <w:tabs>
          <w:tab w:val="left" w:pos="945"/>
        </w:tabs>
        <w:kinsoku/>
        <w:wordWrap/>
        <w:overflowPunct/>
        <w:topLinePunct w:val="0"/>
        <w:autoSpaceDE/>
        <w:autoSpaceDN/>
        <w:bidi w:val="0"/>
        <w:adjustRightInd w:val="0"/>
        <w:snapToGrid w:val="0"/>
        <w:spacing w:line="360" w:lineRule="auto"/>
        <w:ind w:right="0" w:rightChars="0" w:firstLine="480" w:firstLine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2.合同总额</w:t>
      </w:r>
      <w:r>
        <w:rPr>
          <w:rFonts w:hint="eastAsia" w:ascii="宋体" w:hAnsi="宋体" w:eastAsia="宋体" w:cs="宋体"/>
          <w:bCs/>
          <w:color w:val="auto"/>
          <w:sz w:val="24"/>
          <w:szCs w:val="24"/>
          <w:highlight w:val="none"/>
        </w:rPr>
        <w:t>包括全部标的物及其备品、备件和专用工具费用、辅助材料、安装、维护、人工、机械、包装、运输、装卸、保险、运费、检测、各种税费、劳保、专利技术、质保和售后服务及相关劳务支出等工作所发生的全部费用以及供应商的企业利润、税金和政策性文件规定及合同包含的所有风险、责任等各项应有费用。</w:t>
      </w:r>
    </w:p>
    <w:p w14:paraId="002FD242">
      <w:pPr>
        <w:keepNext w:val="0"/>
        <w:keepLines w:val="0"/>
        <w:pageBreakBefore w:val="0"/>
        <w:widowControl/>
        <w:numPr>
          <w:ilvl w:val="0"/>
          <w:numId w:val="0"/>
        </w:numPr>
        <w:tabs>
          <w:tab w:val="left" w:pos="945"/>
        </w:tabs>
        <w:kinsoku/>
        <w:wordWrap/>
        <w:overflowPunct/>
        <w:topLinePunct w:val="0"/>
        <w:autoSpaceDE/>
        <w:autoSpaceDN/>
        <w:bidi w:val="0"/>
        <w:adjustRightInd w:val="0"/>
        <w:snapToGrid w:val="0"/>
        <w:spacing w:line="360" w:lineRule="auto"/>
        <w:ind w:right="0" w:rightChars="0" w:firstLine="480" w:firstLineChars="200"/>
        <w:jc w:val="left"/>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3.</w:t>
      </w:r>
      <w:r>
        <w:rPr>
          <w:rFonts w:hint="eastAsia" w:ascii="宋体" w:hAnsi="宋体" w:eastAsia="宋体" w:cs="宋体"/>
          <w:bCs/>
          <w:color w:val="auto"/>
          <w:sz w:val="24"/>
          <w:szCs w:val="24"/>
          <w:highlight w:val="none"/>
        </w:rPr>
        <w:t>付款方式：</w:t>
      </w:r>
      <w:r>
        <w:rPr>
          <w:rFonts w:hint="eastAsia" w:ascii="宋体" w:hAnsi="宋体" w:eastAsia="宋体" w:cs="宋体"/>
          <w:color w:val="auto"/>
          <w:sz w:val="24"/>
          <w:szCs w:val="24"/>
          <w:highlight w:val="none"/>
          <w:lang w:val="en-US" w:eastAsia="zh-CN"/>
        </w:rPr>
        <w:t>合同签订，货物全部到达现场并安装调试完毕，经甲方验收合格且结算审核结束后，付至合同价款的70%；结算审核结束满一年付清尾款。以上价款均不计利息，每次付款前，乙方须提供符合甲方财务要求的税金发票。</w:t>
      </w:r>
    </w:p>
    <w:p w14:paraId="5CF41D42">
      <w:pPr>
        <w:keepNext w:val="0"/>
        <w:keepLines w:val="0"/>
        <w:pageBreakBefore w:val="0"/>
        <w:widowControl/>
        <w:numPr>
          <w:ilvl w:val="0"/>
          <w:numId w:val="0"/>
        </w:numPr>
        <w:tabs>
          <w:tab w:val="left" w:pos="735"/>
        </w:tabs>
        <w:kinsoku/>
        <w:overflowPunct/>
        <w:topLinePunct w:val="0"/>
        <w:autoSpaceDE/>
        <w:autoSpaceDN/>
        <w:bidi w:val="0"/>
        <w:adjustRightInd w:val="0"/>
        <w:snapToGrid w:val="0"/>
        <w:spacing w:line="360" w:lineRule="auto"/>
        <w:ind w:right="0" w:rightChars="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三</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质量要求与检验</w:t>
      </w:r>
    </w:p>
    <w:p w14:paraId="39F30177">
      <w:pPr>
        <w:keepNext w:val="0"/>
        <w:keepLines w:val="0"/>
        <w:pageBreakBefore w:val="0"/>
        <w:widowControl/>
        <w:kinsoku/>
        <w:overflowPunct/>
        <w:topLinePunct w:val="0"/>
        <w:autoSpaceDE/>
        <w:autoSpaceDN/>
        <w:bidi w:val="0"/>
        <w:adjustRightInd w:val="0"/>
        <w:snapToGrid w:val="0"/>
        <w:spacing w:line="360" w:lineRule="auto"/>
        <w:ind w:left="0" w:leftChars="0" w:right="0" w:firstLine="482" w:firstLineChars="200"/>
        <w:jc w:val="left"/>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lang w:val="en-US" w:eastAsia="zh-CN"/>
        </w:rPr>
        <w:t>1.</w:t>
      </w:r>
      <w:r>
        <w:rPr>
          <w:rFonts w:hint="eastAsia" w:ascii="宋体" w:hAnsi="宋体" w:eastAsia="宋体" w:cs="宋体"/>
          <w:b/>
          <w:bCs/>
          <w:color w:val="auto"/>
          <w:kern w:val="0"/>
          <w:sz w:val="24"/>
          <w:szCs w:val="24"/>
          <w:highlight w:val="none"/>
        </w:rPr>
        <w:t>设备（材料）要求：</w:t>
      </w:r>
    </w:p>
    <w:p w14:paraId="2937E14B">
      <w:pPr>
        <w:keepNext w:val="0"/>
        <w:keepLines w:val="0"/>
        <w:pageBreakBefore w:val="0"/>
        <w:widowControl/>
        <w:kinsoku/>
        <w:overflowPunct/>
        <w:topLinePunct w:val="0"/>
        <w:autoSpaceDE/>
        <w:autoSpaceDN/>
        <w:bidi w:val="0"/>
        <w:adjustRightInd w:val="0"/>
        <w:snapToGrid w:val="0"/>
        <w:spacing w:line="360" w:lineRule="auto"/>
        <w:ind w:left="0" w:leftChars="0" w:right="0"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r>
        <w:rPr>
          <w:rFonts w:hint="eastAsia" w:ascii="宋体" w:hAnsi="宋体" w:eastAsia="宋体" w:cs="宋体"/>
          <w:color w:val="auto"/>
          <w:kern w:val="0"/>
          <w:sz w:val="24"/>
          <w:szCs w:val="24"/>
          <w:highlight w:val="none"/>
          <w:lang w:eastAsia="zh-CN"/>
        </w:rPr>
        <w:t>供方</w:t>
      </w:r>
      <w:r>
        <w:rPr>
          <w:rFonts w:hint="eastAsia" w:ascii="宋体" w:hAnsi="宋体" w:eastAsia="宋体" w:cs="宋体"/>
          <w:color w:val="auto"/>
          <w:kern w:val="0"/>
          <w:sz w:val="24"/>
          <w:szCs w:val="24"/>
          <w:highlight w:val="none"/>
        </w:rPr>
        <w:t>所投产品必须是厂商原装的、全新的，型号、性能及指标符合国家</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采购文件提出的有关技术、质量、安全标准</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lang w:val="en-US" w:eastAsia="zh-CN"/>
        </w:rPr>
        <w:t>如不符合要求，由供方整改到位，所产生的费用由供方自行承担</w:t>
      </w:r>
      <w:r>
        <w:rPr>
          <w:rFonts w:hint="eastAsia" w:ascii="宋体" w:hAnsi="宋体" w:eastAsia="宋体" w:cs="宋体"/>
          <w:color w:val="auto"/>
          <w:kern w:val="0"/>
          <w:sz w:val="24"/>
          <w:szCs w:val="24"/>
          <w:highlight w:val="none"/>
        </w:rPr>
        <w:t>。</w:t>
      </w:r>
    </w:p>
    <w:p w14:paraId="6BBA49E4">
      <w:pPr>
        <w:keepNext w:val="0"/>
        <w:keepLines w:val="0"/>
        <w:pageBreakBefore w:val="0"/>
        <w:widowControl/>
        <w:kinsoku/>
        <w:overflowPunct/>
        <w:topLinePunct w:val="0"/>
        <w:autoSpaceDE/>
        <w:autoSpaceDN/>
        <w:bidi w:val="0"/>
        <w:adjustRightInd w:val="0"/>
        <w:snapToGrid w:val="0"/>
        <w:spacing w:line="360" w:lineRule="auto"/>
        <w:ind w:left="0" w:leftChars="0" w:right="0"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（2）所有设备在开箱检验时必须完好，无破损，配置与装箱单相符。数量、质量及性能不低于本需求书中提出的要求。</w:t>
      </w:r>
    </w:p>
    <w:p w14:paraId="509197FE">
      <w:pPr>
        <w:keepNext w:val="0"/>
        <w:keepLines w:val="0"/>
        <w:pageBreakBefore w:val="0"/>
        <w:widowControl/>
        <w:kinsoku/>
        <w:overflowPunct/>
        <w:topLinePunct w:val="0"/>
        <w:autoSpaceDE/>
        <w:autoSpaceDN/>
        <w:bidi w:val="0"/>
        <w:adjustRightInd w:val="0"/>
        <w:snapToGrid w:val="0"/>
        <w:spacing w:line="360" w:lineRule="auto"/>
        <w:ind w:left="0" w:leftChars="0" w:right="0"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（3）设备外观清洁，标记编号字体清晰，明确。铭牌、使用指示、警告指示应以中文或英文及易懂的通用符号来表示。</w:t>
      </w:r>
    </w:p>
    <w:p w14:paraId="76D42C8C">
      <w:pPr>
        <w:keepNext w:val="0"/>
        <w:keepLines w:val="0"/>
        <w:pageBreakBefore w:val="0"/>
        <w:widowControl/>
        <w:tabs>
          <w:tab w:val="left" w:pos="1050"/>
          <w:tab w:val="left" w:pos="1155"/>
        </w:tabs>
        <w:kinsoku/>
        <w:overflowPunct/>
        <w:topLinePunct w:val="0"/>
        <w:autoSpaceDE/>
        <w:autoSpaceDN/>
        <w:bidi w:val="0"/>
        <w:adjustRightInd w:val="0"/>
        <w:snapToGrid w:val="0"/>
        <w:spacing w:line="360" w:lineRule="auto"/>
        <w:ind w:left="0" w:leftChars="0" w:right="0"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lang w:val="en-US" w:eastAsia="zh-CN"/>
        </w:rPr>
        <w:t>4</w:t>
      </w:r>
      <w:r>
        <w:rPr>
          <w:rFonts w:hint="eastAsia" w:ascii="宋体" w:hAnsi="宋体" w:eastAsia="宋体" w:cs="宋体"/>
          <w:color w:val="auto"/>
          <w:kern w:val="0"/>
          <w:sz w:val="24"/>
          <w:szCs w:val="24"/>
          <w:highlight w:val="none"/>
          <w:lang w:eastAsia="zh-CN"/>
        </w:rPr>
        <w:t>）供方</w:t>
      </w:r>
      <w:r>
        <w:rPr>
          <w:rFonts w:hint="eastAsia" w:ascii="宋体" w:hAnsi="宋体" w:eastAsia="宋体" w:cs="宋体"/>
          <w:color w:val="auto"/>
          <w:kern w:val="0"/>
          <w:sz w:val="24"/>
          <w:szCs w:val="24"/>
          <w:highlight w:val="none"/>
        </w:rPr>
        <w:t>须负责其所提供设备的运输、装卸、安装、调试、培训以及与之相关的一切必要配套工作。</w:t>
      </w:r>
    </w:p>
    <w:p w14:paraId="0214DBFD">
      <w:pPr>
        <w:keepNext w:val="0"/>
        <w:keepLines w:val="0"/>
        <w:pageBreakBefore w:val="0"/>
        <w:widowControl/>
        <w:kinsoku/>
        <w:overflowPunct/>
        <w:topLinePunct w:val="0"/>
        <w:autoSpaceDE/>
        <w:autoSpaceDN/>
        <w:bidi w:val="0"/>
        <w:adjustRightInd w:val="0"/>
        <w:snapToGrid w:val="0"/>
        <w:spacing w:line="360" w:lineRule="auto"/>
        <w:ind w:left="0" w:leftChars="0" w:right="0" w:firstLine="482" w:firstLineChars="200"/>
        <w:jc w:val="left"/>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2.</w:t>
      </w:r>
      <w:r>
        <w:rPr>
          <w:rFonts w:hint="eastAsia" w:ascii="宋体" w:hAnsi="宋体" w:eastAsia="宋体" w:cs="宋体"/>
          <w:b/>
          <w:color w:val="auto"/>
          <w:sz w:val="24"/>
          <w:szCs w:val="24"/>
          <w:highlight w:val="none"/>
        </w:rPr>
        <w:t>验收要求</w:t>
      </w:r>
    </w:p>
    <w:p w14:paraId="65FC2369">
      <w:pPr>
        <w:keepNext w:val="0"/>
        <w:keepLines w:val="0"/>
        <w:pageBreakBefore w:val="0"/>
        <w:widowControl/>
        <w:kinsoku/>
        <w:overflowPunct/>
        <w:topLinePunct w:val="0"/>
        <w:autoSpaceDE/>
        <w:autoSpaceDN/>
        <w:bidi w:val="0"/>
        <w:adjustRightInd w:val="0"/>
        <w:snapToGrid w:val="0"/>
        <w:spacing w:line="360" w:lineRule="auto"/>
        <w:ind w:left="0" w:leftChars="0" w:right="0" w:firstLine="480" w:firstLine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lang w:eastAsia="zh-CN"/>
        </w:rPr>
        <w:t>供方</w:t>
      </w:r>
      <w:r>
        <w:rPr>
          <w:rFonts w:hint="eastAsia" w:ascii="宋体" w:hAnsi="宋体" w:eastAsia="宋体" w:cs="宋体"/>
          <w:bCs/>
          <w:color w:val="auto"/>
          <w:sz w:val="24"/>
          <w:szCs w:val="24"/>
          <w:highlight w:val="none"/>
        </w:rPr>
        <w:t>提供的货物必须符合我国最新颁布的与之相关的技术规范与标准，同时必须满足招标文件中具体配置、技术条件及功能要求和</w:t>
      </w:r>
      <w:r>
        <w:rPr>
          <w:rFonts w:hint="eastAsia" w:ascii="宋体" w:hAnsi="宋体" w:eastAsia="宋体" w:cs="宋体"/>
          <w:bCs/>
          <w:color w:val="auto"/>
          <w:sz w:val="24"/>
          <w:szCs w:val="24"/>
          <w:highlight w:val="none"/>
          <w:lang w:eastAsia="zh-CN"/>
        </w:rPr>
        <w:t>供方</w:t>
      </w:r>
      <w:r>
        <w:rPr>
          <w:rFonts w:hint="eastAsia" w:ascii="宋体" w:hAnsi="宋体" w:eastAsia="宋体" w:cs="宋体"/>
          <w:bCs/>
          <w:color w:val="auto"/>
          <w:sz w:val="24"/>
          <w:szCs w:val="24"/>
          <w:highlight w:val="none"/>
        </w:rPr>
        <w:t>承诺的</w:t>
      </w:r>
      <w:r>
        <w:rPr>
          <w:rFonts w:hint="eastAsia" w:ascii="宋体" w:hAnsi="宋体" w:eastAsia="宋体" w:cs="宋体"/>
          <w:bCs/>
          <w:color w:val="auto"/>
          <w:sz w:val="24"/>
          <w:szCs w:val="24"/>
          <w:highlight w:val="none"/>
          <w:lang w:eastAsia="zh-CN"/>
        </w:rPr>
        <w:t>其他</w:t>
      </w:r>
      <w:r>
        <w:rPr>
          <w:rFonts w:hint="eastAsia" w:ascii="宋体" w:hAnsi="宋体" w:eastAsia="宋体" w:cs="宋体"/>
          <w:bCs/>
          <w:color w:val="auto"/>
          <w:sz w:val="24"/>
          <w:szCs w:val="24"/>
          <w:highlight w:val="none"/>
        </w:rPr>
        <w:t>指标。</w:t>
      </w:r>
    </w:p>
    <w:p w14:paraId="1F340881">
      <w:pPr>
        <w:keepNext w:val="0"/>
        <w:keepLines w:val="0"/>
        <w:pageBreakBefore w:val="0"/>
        <w:widowControl/>
        <w:kinsoku/>
        <w:overflowPunct/>
        <w:topLinePunct w:val="0"/>
        <w:autoSpaceDE/>
        <w:autoSpaceDN/>
        <w:bidi w:val="0"/>
        <w:adjustRightInd w:val="0"/>
        <w:snapToGrid w:val="0"/>
        <w:spacing w:line="360" w:lineRule="auto"/>
        <w:ind w:left="0" w:leftChars="0" w:right="0" w:firstLine="480" w:firstLine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（2）验收的相关要求：</w:t>
      </w:r>
    </w:p>
    <w:p w14:paraId="59317CAD">
      <w:pPr>
        <w:keepNext w:val="0"/>
        <w:keepLines w:val="0"/>
        <w:pageBreakBefore w:val="0"/>
        <w:widowControl/>
        <w:kinsoku/>
        <w:overflowPunct/>
        <w:topLinePunct w:val="0"/>
        <w:autoSpaceDE/>
        <w:autoSpaceDN/>
        <w:bidi w:val="0"/>
        <w:adjustRightInd w:val="0"/>
        <w:snapToGrid w:val="0"/>
        <w:spacing w:line="360" w:lineRule="auto"/>
        <w:ind w:left="0" w:leftChars="0" w:right="0" w:firstLine="480" w:firstLine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1）验收地点：货物验收地点即为交货地点即</w:t>
      </w:r>
      <w:r>
        <w:rPr>
          <w:rFonts w:hint="eastAsia" w:ascii="宋体" w:hAnsi="宋体" w:eastAsia="宋体" w:cs="宋体"/>
          <w:bCs/>
          <w:color w:val="auto"/>
          <w:sz w:val="24"/>
          <w:szCs w:val="24"/>
          <w:highlight w:val="none"/>
          <w:lang w:eastAsia="zh-CN"/>
        </w:rPr>
        <w:t>需方</w:t>
      </w:r>
      <w:r>
        <w:rPr>
          <w:rFonts w:hint="eastAsia" w:ascii="宋体" w:hAnsi="宋体" w:eastAsia="宋体" w:cs="宋体"/>
          <w:bCs/>
          <w:color w:val="auto"/>
          <w:sz w:val="24"/>
          <w:szCs w:val="24"/>
          <w:highlight w:val="none"/>
        </w:rPr>
        <w:t>指定地点。</w:t>
      </w:r>
    </w:p>
    <w:p w14:paraId="2BB30CEC">
      <w:pPr>
        <w:keepNext w:val="0"/>
        <w:keepLines w:val="0"/>
        <w:pageBreakBefore w:val="0"/>
        <w:widowControl/>
        <w:kinsoku/>
        <w:overflowPunct/>
        <w:topLinePunct w:val="0"/>
        <w:autoSpaceDE/>
        <w:autoSpaceDN/>
        <w:bidi w:val="0"/>
        <w:adjustRightInd w:val="0"/>
        <w:snapToGrid w:val="0"/>
        <w:spacing w:line="360" w:lineRule="auto"/>
        <w:ind w:left="0" w:leftChars="0" w:right="0" w:firstLine="480" w:firstLine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2）验收时间：货到</w:t>
      </w:r>
      <w:r>
        <w:rPr>
          <w:rFonts w:hint="eastAsia" w:ascii="宋体" w:hAnsi="宋体" w:eastAsia="宋体" w:cs="宋体"/>
          <w:bCs/>
          <w:color w:val="auto"/>
          <w:sz w:val="24"/>
          <w:szCs w:val="24"/>
          <w:highlight w:val="none"/>
          <w:lang w:eastAsia="zh-CN"/>
        </w:rPr>
        <w:t>需方</w:t>
      </w:r>
      <w:r>
        <w:rPr>
          <w:rFonts w:hint="eastAsia" w:ascii="宋体" w:hAnsi="宋体" w:eastAsia="宋体" w:cs="宋体"/>
          <w:bCs/>
          <w:color w:val="auto"/>
          <w:sz w:val="24"/>
          <w:szCs w:val="24"/>
          <w:highlight w:val="none"/>
        </w:rPr>
        <w:t>指定地点的当天工作时间内进行验收，若当天不具备验收条件时，最迟不超过货到后的15天，期间</w:t>
      </w:r>
      <w:r>
        <w:rPr>
          <w:rFonts w:hint="eastAsia" w:ascii="宋体" w:hAnsi="宋体" w:eastAsia="宋体" w:cs="宋体"/>
          <w:bCs/>
          <w:color w:val="auto"/>
          <w:sz w:val="24"/>
          <w:szCs w:val="24"/>
          <w:highlight w:val="none"/>
          <w:lang w:eastAsia="zh-CN"/>
        </w:rPr>
        <w:t>需方</w:t>
      </w:r>
      <w:r>
        <w:rPr>
          <w:rFonts w:hint="eastAsia" w:ascii="宋体" w:hAnsi="宋体" w:eastAsia="宋体" w:cs="宋体"/>
          <w:bCs/>
          <w:color w:val="auto"/>
          <w:sz w:val="24"/>
          <w:szCs w:val="24"/>
          <w:highlight w:val="none"/>
        </w:rPr>
        <w:t>须为货物提供必要的存储条件，并对货物的完整性负责（</w:t>
      </w:r>
      <w:r>
        <w:rPr>
          <w:rFonts w:hint="eastAsia" w:ascii="宋体" w:hAnsi="宋体" w:eastAsia="宋体" w:cs="宋体"/>
          <w:bCs/>
          <w:color w:val="auto"/>
          <w:sz w:val="24"/>
          <w:szCs w:val="24"/>
          <w:highlight w:val="none"/>
          <w:lang w:eastAsia="zh-CN"/>
        </w:rPr>
        <w:t>供方</w:t>
      </w:r>
      <w:r>
        <w:rPr>
          <w:rFonts w:hint="eastAsia" w:ascii="宋体" w:hAnsi="宋体" w:eastAsia="宋体" w:cs="宋体"/>
          <w:bCs/>
          <w:color w:val="auto"/>
          <w:sz w:val="24"/>
          <w:szCs w:val="24"/>
          <w:highlight w:val="none"/>
        </w:rPr>
        <w:t>应先用书面、电话等方式通告</w:t>
      </w:r>
      <w:r>
        <w:rPr>
          <w:rFonts w:hint="eastAsia" w:ascii="宋体" w:hAnsi="宋体" w:eastAsia="宋体" w:cs="宋体"/>
          <w:bCs/>
          <w:color w:val="auto"/>
          <w:sz w:val="24"/>
          <w:szCs w:val="24"/>
          <w:highlight w:val="none"/>
          <w:lang w:eastAsia="zh-CN"/>
        </w:rPr>
        <w:t>需方</w:t>
      </w:r>
      <w:r>
        <w:rPr>
          <w:rFonts w:hint="eastAsia" w:ascii="宋体" w:hAnsi="宋体" w:eastAsia="宋体" w:cs="宋体"/>
          <w:bCs/>
          <w:color w:val="auto"/>
          <w:sz w:val="24"/>
          <w:szCs w:val="24"/>
          <w:highlight w:val="none"/>
        </w:rPr>
        <w:t>到货时间，以便</w:t>
      </w:r>
      <w:r>
        <w:rPr>
          <w:rFonts w:hint="eastAsia" w:ascii="宋体" w:hAnsi="宋体" w:eastAsia="宋体" w:cs="宋体"/>
          <w:bCs/>
          <w:color w:val="auto"/>
          <w:sz w:val="24"/>
          <w:szCs w:val="24"/>
          <w:highlight w:val="none"/>
          <w:lang w:eastAsia="zh-CN"/>
        </w:rPr>
        <w:t>需方</w:t>
      </w:r>
      <w:r>
        <w:rPr>
          <w:rFonts w:hint="eastAsia" w:ascii="宋体" w:hAnsi="宋体" w:eastAsia="宋体" w:cs="宋体"/>
          <w:bCs/>
          <w:color w:val="auto"/>
          <w:sz w:val="24"/>
          <w:szCs w:val="24"/>
          <w:highlight w:val="none"/>
        </w:rPr>
        <w:t>安排接货及验收工作）。</w:t>
      </w:r>
      <w:r>
        <w:rPr>
          <w:rFonts w:hint="eastAsia" w:ascii="宋体" w:hAnsi="宋体" w:eastAsia="宋体" w:cs="宋体"/>
          <w:bCs/>
          <w:color w:val="auto"/>
          <w:sz w:val="24"/>
          <w:szCs w:val="24"/>
          <w:highlight w:val="none"/>
          <w:lang w:eastAsia="zh-CN"/>
        </w:rPr>
        <w:t>需方</w:t>
      </w:r>
      <w:r>
        <w:rPr>
          <w:rFonts w:hint="eastAsia" w:ascii="宋体" w:hAnsi="宋体" w:eastAsia="宋体" w:cs="宋体"/>
          <w:bCs/>
          <w:color w:val="auto"/>
          <w:sz w:val="24"/>
          <w:szCs w:val="24"/>
          <w:highlight w:val="none"/>
        </w:rPr>
        <w:t>逾期未验收的，</w:t>
      </w:r>
      <w:r>
        <w:rPr>
          <w:rFonts w:hint="eastAsia" w:ascii="宋体" w:hAnsi="宋体" w:eastAsia="宋体" w:cs="宋体"/>
          <w:bCs/>
          <w:color w:val="auto"/>
          <w:sz w:val="24"/>
          <w:szCs w:val="24"/>
          <w:highlight w:val="none"/>
          <w:lang w:eastAsia="zh-CN"/>
        </w:rPr>
        <w:t>供方</w:t>
      </w:r>
      <w:r>
        <w:rPr>
          <w:rFonts w:hint="eastAsia" w:ascii="宋体" w:hAnsi="宋体" w:eastAsia="宋体" w:cs="宋体"/>
          <w:bCs/>
          <w:color w:val="auto"/>
          <w:sz w:val="24"/>
          <w:szCs w:val="24"/>
          <w:highlight w:val="none"/>
        </w:rPr>
        <w:t>应书面告知</w:t>
      </w:r>
      <w:r>
        <w:rPr>
          <w:rFonts w:hint="eastAsia" w:ascii="宋体" w:hAnsi="宋体" w:eastAsia="宋体" w:cs="宋体"/>
          <w:bCs/>
          <w:color w:val="auto"/>
          <w:sz w:val="24"/>
          <w:szCs w:val="24"/>
          <w:highlight w:val="none"/>
          <w:lang w:eastAsia="zh-CN"/>
        </w:rPr>
        <w:t>需方</w:t>
      </w:r>
      <w:r>
        <w:rPr>
          <w:rFonts w:hint="eastAsia" w:ascii="宋体" w:hAnsi="宋体" w:eastAsia="宋体" w:cs="宋体"/>
          <w:bCs/>
          <w:color w:val="auto"/>
          <w:sz w:val="24"/>
          <w:szCs w:val="24"/>
          <w:highlight w:val="none"/>
        </w:rPr>
        <w:t>在合理的期限内进行验收。验收不合格的，不受验收期限约束。</w:t>
      </w:r>
    </w:p>
    <w:p w14:paraId="757C5BE9">
      <w:pPr>
        <w:keepNext w:val="0"/>
        <w:keepLines w:val="0"/>
        <w:pageBreakBefore w:val="0"/>
        <w:widowControl/>
        <w:kinsoku/>
        <w:overflowPunct/>
        <w:topLinePunct w:val="0"/>
        <w:autoSpaceDE/>
        <w:autoSpaceDN/>
        <w:bidi w:val="0"/>
        <w:adjustRightInd w:val="0"/>
        <w:snapToGrid w:val="0"/>
        <w:spacing w:line="360" w:lineRule="auto"/>
        <w:ind w:left="0" w:leftChars="0" w:right="0" w:firstLine="480" w:firstLine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3）货物验收包括：数量、外观、质量、性能、备件备品、装箱单、说明资料及包装。供应商应保证向</w:t>
      </w:r>
      <w:r>
        <w:rPr>
          <w:rFonts w:hint="eastAsia" w:ascii="宋体" w:hAnsi="宋体" w:eastAsia="宋体" w:cs="宋体"/>
          <w:bCs/>
          <w:color w:val="auto"/>
          <w:sz w:val="24"/>
          <w:szCs w:val="24"/>
          <w:highlight w:val="none"/>
          <w:lang w:eastAsia="zh-CN"/>
        </w:rPr>
        <w:t>需方</w:t>
      </w:r>
      <w:r>
        <w:rPr>
          <w:rFonts w:hint="eastAsia" w:ascii="宋体" w:hAnsi="宋体" w:eastAsia="宋体" w:cs="宋体"/>
          <w:bCs/>
          <w:color w:val="auto"/>
          <w:sz w:val="24"/>
          <w:szCs w:val="24"/>
          <w:highlight w:val="none"/>
        </w:rPr>
        <w:t>提供的商品为全新、未使用的原装正品，并保证所提供的货物的开箱率为100%，同时所有商品均应具备该类商品的功能要求，质量为合格产品，同时有具体的规格型号、明确的生产厂商和原产地。质量出现问题，</w:t>
      </w:r>
      <w:r>
        <w:rPr>
          <w:rFonts w:hint="eastAsia" w:ascii="宋体" w:hAnsi="宋体" w:eastAsia="宋体" w:cs="宋体"/>
          <w:bCs/>
          <w:color w:val="auto"/>
          <w:sz w:val="24"/>
          <w:szCs w:val="24"/>
          <w:highlight w:val="none"/>
          <w:lang w:eastAsia="zh-CN"/>
        </w:rPr>
        <w:t>供方</w:t>
      </w:r>
      <w:r>
        <w:rPr>
          <w:rFonts w:hint="eastAsia" w:ascii="宋体" w:hAnsi="宋体" w:eastAsia="宋体" w:cs="宋体"/>
          <w:bCs/>
          <w:color w:val="auto"/>
          <w:sz w:val="24"/>
          <w:szCs w:val="24"/>
          <w:highlight w:val="none"/>
        </w:rPr>
        <w:t>负责“三包”，费用由</w:t>
      </w:r>
      <w:r>
        <w:rPr>
          <w:rFonts w:hint="eastAsia" w:ascii="宋体" w:hAnsi="宋体" w:eastAsia="宋体" w:cs="宋体"/>
          <w:bCs/>
          <w:color w:val="auto"/>
          <w:sz w:val="24"/>
          <w:szCs w:val="24"/>
          <w:highlight w:val="none"/>
          <w:lang w:eastAsia="zh-CN"/>
        </w:rPr>
        <w:t>供方</w:t>
      </w:r>
      <w:r>
        <w:rPr>
          <w:rFonts w:hint="eastAsia" w:ascii="宋体" w:hAnsi="宋体" w:eastAsia="宋体" w:cs="宋体"/>
          <w:bCs/>
          <w:color w:val="auto"/>
          <w:sz w:val="24"/>
          <w:szCs w:val="24"/>
          <w:highlight w:val="none"/>
        </w:rPr>
        <w:t>负责。</w:t>
      </w:r>
    </w:p>
    <w:p w14:paraId="3D439E2B">
      <w:pPr>
        <w:keepNext w:val="0"/>
        <w:keepLines w:val="0"/>
        <w:pageBreakBefore w:val="0"/>
        <w:widowControl/>
        <w:kinsoku/>
        <w:overflowPunct/>
        <w:topLinePunct w:val="0"/>
        <w:autoSpaceDE/>
        <w:autoSpaceDN/>
        <w:bidi w:val="0"/>
        <w:adjustRightInd w:val="0"/>
        <w:snapToGrid w:val="0"/>
        <w:spacing w:line="360" w:lineRule="auto"/>
        <w:ind w:left="0" w:leftChars="0" w:right="0" w:firstLine="480" w:firstLine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供方</w:t>
      </w:r>
      <w:r>
        <w:rPr>
          <w:rFonts w:hint="eastAsia" w:ascii="宋体" w:hAnsi="宋体" w:eastAsia="宋体" w:cs="宋体"/>
          <w:bCs/>
          <w:color w:val="auto"/>
          <w:sz w:val="24"/>
          <w:szCs w:val="24"/>
          <w:highlight w:val="none"/>
        </w:rPr>
        <w:t>所投产品到达</w:t>
      </w:r>
      <w:r>
        <w:rPr>
          <w:rFonts w:hint="eastAsia" w:ascii="宋体" w:hAnsi="宋体" w:eastAsia="宋体" w:cs="宋体"/>
          <w:bCs/>
          <w:color w:val="auto"/>
          <w:sz w:val="24"/>
          <w:szCs w:val="24"/>
          <w:highlight w:val="none"/>
          <w:lang w:eastAsia="zh-CN"/>
        </w:rPr>
        <w:t>需方</w:t>
      </w:r>
      <w:r>
        <w:rPr>
          <w:rFonts w:hint="eastAsia" w:ascii="宋体" w:hAnsi="宋体" w:eastAsia="宋体" w:cs="宋体"/>
          <w:bCs/>
          <w:color w:val="auto"/>
          <w:sz w:val="24"/>
          <w:szCs w:val="24"/>
          <w:highlight w:val="none"/>
        </w:rPr>
        <w:t>目的地后，由</w:t>
      </w:r>
      <w:r>
        <w:rPr>
          <w:rFonts w:hint="eastAsia" w:ascii="宋体" w:hAnsi="宋体" w:eastAsia="宋体" w:cs="宋体"/>
          <w:bCs/>
          <w:color w:val="auto"/>
          <w:sz w:val="24"/>
          <w:szCs w:val="24"/>
          <w:highlight w:val="none"/>
          <w:lang w:eastAsia="zh-CN"/>
        </w:rPr>
        <w:t>需方</w:t>
      </w:r>
      <w:r>
        <w:rPr>
          <w:rFonts w:hint="eastAsia" w:ascii="宋体" w:hAnsi="宋体" w:eastAsia="宋体" w:cs="宋体"/>
          <w:bCs/>
          <w:color w:val="auto"/>
          <w:sz w:val="24"/>
          <w:szCs w:val="24"/>
          <w:highlight w:val="none"/>
        </w:rPr>
        <w:t>随机抽验，如果双方对验收结果有异议，可将产品委托无锡市质量技术监督局进行检测，检测产品厚度、成分及其他重要指标，形成验收报告，所产生的检测及验收费用由</w:t>
      </w:r>
      <w:r>
        <w:rPr>
          <w:rFonts w:hint="eastAsia" w:ascii="宋体" w:hAnsi="宋体" w:eastAsia="宋体" w:cs="宋体"/>
          <w:bCs/>
          <w:color w:val="auto"/>
          <w:sz w:val="24"/>
          <w:szCs w:val="24"/>
          <w:highlight w:val="none"/>
          <w:lang w:eastAsia="zh-CN"/>
        </w:rPr>
        <w:t>供方</w:t>
      </w:r>
      <w:r>
        <w:rPr>
          <w:rFonts w:hint="eastAsia" w:ascii="宋体" w:hAnsi="宋体" w:eastAsia="宋体" w:cs="宋体"/>
          <w:bCs/>
          <w:color w:val="auto"/>
          <w:sz w:val="24"/>
          <w:szCs w:val="24"/>
          <w:highlight w:val="none"/>
        </w:rPr>
        <w:t>承担。如出现不符合采购文件参数的产品</w:t>
      </w:r>
      <w:r>
        <w:rPr>
          <w:rFonts w:hint="eastAsia" w:ascii="宋体" w:hAnsi="宋体" w:eastAsia="宋体" w:cs="宋体"/>
          <w:bCs/>
          <w:color w:val="auto"/>
          <w:sz w:val="24"/>
          <w:szCs w:val="24"/>
          <w:highlight w:val="none"/>
          <w:lang w:eastAsia="zh-CN"/>
        </w:rPr>
        <w:t>需方</w:t>
      </w:r>
      <w:r>
        <w:rPr>
          <w:rFonts w:hint="eastAsia" w:ascii="宋体" w:hAnsi="宋体" w:eastAsia="宋体" w:cs="宋体"/>
          <w:bCs/>
          <w:color w:val="auto"/>
          <w:sz w:val="24"/>
          <w:szCs w:val="24"/>
          <w:highlight w:val="none"/>
        </w:rPr>
        <w:t>将该批次货物全数退回更换合格产品，如三次送检出现仍为不达标产品，</w:t>
      </w:r>
      <w:r>
        <w:rPr>
          <w:rFonts w:hint="eastAsia" w:ascii="宋体" w:hAnsi="宋体" w:eastAsia="宋体" w:cs="宋体"/>
          <w:bCs/>
          <w:color w:val="auto"/>
          <w:sz w:val="24"/>
          <w:szCs w:val="24"/>
          <w:highlight w:val="none"/>
          <w:lang w:eastAsia="zh-CN"/>
        </w:rPr>
        <w:t>需方</w:t>
      </w:r>
      <w:r>
        <w:rPr>
          <w:rFonts w:hint="eastAsia" w:ascii="宋体" w:hAnsi="宋体" w:eastAsia="宋体" w:cs="宋体"/>
          <w:bCs/>
          <w:color w:val="auto"/>
          <w:sz w:val="24"/>
          <w:szCs w:val="24"/>
          <w:highlight w:val="none"/>
        </w:rPr>
        <w:t>有权</w:t>
      </w:r>
      <w:r>
        <w:rPr>
          <w:rFonts w:hint="eastAsia" w:ascii="宋体" w:hAnsi="宋体" w:eastAsia="宋体" w:cs="宋体"/>
          <w:bCs/>
          <w:color w:val="auto"/>
          <w:sz w:val="24"/>
          <w:szCs w:val="24"/>
          <w:highlight w:val="none"/>
          <w:lang w:eastAsia="zh-CN"/>
        </w:rPr>
        <w:t>终止</w:t>
      </w:r>
      <w:r>
        <w:rPr>
          <w:rFonts w:hint="eastAsia" w:ascii="宋体" w:hAnsi="宋体" w:eastAsia="宋体" w:cs="宋体"/>
          <w:bCs/>
          <w:color w:val="auto"/>
          <w:sz w:val="24"/>
          <w:szCs w:val="24"/>
          <w:highlight w:val="none"/>
        </w:rPr>
        <w:t>合同，</w:t>
      </w:r>
      <w:r>
        <w:rPr>
          <w:rFonts w:hint="eastAsia" w:ascii="宋体" w:hAnsi="宋体" w:cs="宋体"/>
          <w:bCs/>
          <w:color w:val="auto"/>
          <w:sz w:val="24"/>
          <w:szCs w:val="24"/>
          <w:highlight w:val="none"/>
          <w:lang w:val="en-US" w:eastAsia="zh-CN"/>
        </w:rPr>
        <w:t>因</w:t>
      </w:r>
      <w:r>
        <w:rPr>
          <w:rFonts w:hint="eastAsia" w:ascii="宋体" w:hAnsi="宋体" w:eastAsia="宋体" w:cs="宋体"/>
          <w:bCs/>
          <w:color w:val="auto"/>
          <w:sz w:val="24"/>
          <w:szCs w:val="24"/>
          <w:highlight w:val="none"/>
        </w:rPr>
        <w:t>此造成的损失由</w:t>
      </w:r>
      <w:r>
        <w:rPr>
          <w:rFonts w:hint="eastAsia" w:ascii="宋体" w:hAnsi="宋体" w:eastAsia="宋体" w:cs="宋体"/>
          <w:bCs/>
          <w:color w:val="auto"/>
          <w:sz w:val="24"/>
          <w:szCs w:val="24"/>
          <w:highlight w:val="none"/>
          <w:lang w:eastAsia="zh-CN"/>
        </w:rPr>
        <w:t>供方</w:t>
      </w:r>
      <w:r>
        <w:rPr>
          <w:rFonts w:hint="eastAsia" w:ascii="宋体" w:hAnsi="宋体" w:eastAsia="宋体" w:cs="宋体"/>
          <w:bCs/>
          <w:color w:val="auto"/>
          <w:sz w:val="24"/>
          <w:szCs w:val="24"/>
          <w:highlight w:val="none"/>
        </w:rPr>
        <w:t>承担。</w:t>
      </w:r>
    </w:p>
    <w:p w14:paraId="0EA59A98">
      <w:pPr>
        <w:keepNext w:val="0"/>
        <w:keepLines w:val="0"/>
        <w:pageBreakBefore w:val="0"/>
        <w:widowControl/>
        <w:kinsoku/>
        <w:overflowPunct/>
        <w:topLinePunct w:val="0"/>
        <w:autoSpaceDE/>
        <w:autoSpaceDN/>
        <w:bidi w:val="0"/>
        <w:adjustRightInd w:val="0"/>
        <w:snapToGrid w:val="0"/>
        <w:spacing w:line="360" w:lineRule="auto"/>
        <w:ind w:left="0" w:leftChars="0" w:right="0" w:firstLine="480" w:firstLineChars="200"/>
        <w:jc w:val="left"/>
        <w:textAlignment w:val="auto"/>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需方</w:t>
      </w:r>
      <w:r>
        <w:rPr>
          <w:rFonts w:hint="eastAsia" w:ascii="宋体" w:hAnsi="宋体" w:eastAsia="宋体" w:cs="宋体"/>
          <w:bCs/>
          <w:color w:val="auto"/>
          <w:sz w:val="24"/>
          <w:szCs w:val="24"/>
          <w:highlight w:val="none"/>
        </w:rPr>
        <w:t>根据国家有关规定、招标文件、中标供应商的投标文件以及合同约定的内容和验收标准进行验收。验收情况作为支付货款的依据。如有质疑，以相关质量技术检验检测机构的检验结果为准，如产生检验费用，则该费用由过失方承担。</w:t>
      </w:r>
    </w:p>
    <w:p w14:paraId="15A78316">
      <w:pPr>
        <w:keepNext w:val="0"/>
        <w:keepLines w:val="0"/>
        <w:pageBreakBefore w:val="0"/>
        <w:widowControl/>
        <w:kinsoku/>
        <w:overflowPunct/>
        <w:topLinePunct w:val="0"/>
        <w:autoSpaceDE/>
        <w:autoSpaceDN/>
        <w:bidi w:val="0"/>
        <w:adjustRightInd w:val="0"/>
        <w:snapToGrid w:val="0"/>
        <w:spacing w:line="360" w:lineRule="auto"/>
        <w:ind w:left="0" w:leftChars="0" w:right="0" w:firstLine="480" w:firstLine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4）验收标准：</w:t>
      </w:r>
      <w:r>
        <w:rPr>
          <w:rFonts w:hint="eastAsia" w:ascii="宋体" w:hAnsi="宋体" w:eastAsia="宋体" w:cs="宋体"/>
          <w:bCs/>
          <w:color w:val="auto"/>
          <w:sz w:val="24"/>
          <w:szCs w:val="24"/>
          <w:highlight w:val="none"/>
          <w:lang w:eastAsia="zh-CN"/>
        </w:rPr>
        <w:t>供方</w:t>
      </w:r>
      <w:r>
        <w:rPr>
          <w:rFonts w:hint="eastAsia" w:ascii="宋体" w:hAnsi="宋体" w:eastAsia="宋体" w:cs="宋体"/>
          <w:bCs/>
          <w:color w:val="auto"/>
          <w:sz w:val="24"/>
          <w:szCs w:val="24"/>
          <w:highlight w:val="none"/>
        </w:rPr>
        <w:t>提供的货物必须符合我国最新颁布的与之相关的技术规范与标准，同时须满足招标文件中所列全部规格、配置、技术条件及功能要求和</w:t>
      </w:r>
      <w:r>
        <w:rPr>
          <w:rFonts w:hint="eastAsia" w:ascii="宋体" w:hAnsi="宋体" w:eastAsia="宋体" w:cs="宋体"/>
          <w:bCs/>
          <w:color w:val="auto"/>
          <w:sz w:val="24"/>
          <w:szCs w:val="24"/>
          <w:highlight w:val="none"/>
          <w:lang w:eastAsia="zh-CN"/>
        </w:rPr>
        <w:t>供方</w:t>
      </w:r>
      <w:r>
        <w:rPr>
          <w:rFonts w:hint="eastAsia" w:ascii="宋体" w:hAnsi="宋体" w:eastAsia="宋体" w:cs="宋体"/>
          <w:bCs/>
          <w:color w:val="auto"/>
          <w:sz w:val="24"/>
          <w:szCs w:val="24"/>
          <w:highlight w:val="none"/>
        </w:rPr>
        <w:t>承诺的</w:t>
      </w:r>
      <w:r>
        <w:rPr>
          <w:rFonts w:hint="eastAsia" w:ascii="宋体" w:hAnsi="宋体" w:eastAsia="宋体" w:cs="宋体"/>
          <w:bCs/>
          <w:color w:val="auto"/>
          <w:sz w:val="24"/>
          <w:szCs w:val="24"/>
          <w:highlight w:val="none"/>
          <w:lang w:eastAsia="zh-CN"/>
        </w:rPr>
        <w:t>其他</w:t>
      </w:r>
      <w:r>
        <w:rPr>
          <w:rFonts w:hint="eastAsia" w:ascii="宋体" w:hAnsi="宋体" w:eastAsia="宋体" w:cs="宋体"/>
          <w:bCs/>
          <w:color w:val="auto"/>
          <w:sz w:val="24"/>
          <w:szCs w:val="24"/>
          <w:highlight w:val="none"/>
        </w:rPr>
        <w:t>指标，不接受与所列型号参数不符的产品。</w:t>
      </w:r>
    </w:p>
    <w:p w14:paraId="17CF3C69">
      <w:pPr>
        <w:keepNext w:val="0"/>
        <w:keepLines w:val="0"/>
        <w:pageBreakBefore w:val="0"/>
        <w:widowControl/>
        <w:kinsoku/>
        <w:overflowPunct/>
        <w:topLinePunct w:val="0"/>
        <w:autoSpaceDE/>
        <w:autoSpaceDN/>
        <w:bidi w:val="0"/>
        <w:adjustRightInd w:val="0"/>
        <w:snapToGrid w:val="0"/>
        <w:spacing w:line="360" w:lineRule="auto"/>
        <w:ind w:left="0" w:leftChars="0" w:right="0" w:firstLine="480" w:firstLine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5）交货验收时，</w:t>
      </w:r>
      <w:r>
        <w:rPr>
          <w:rFonts w:hint="eastAsia" w:ascii="宋体" w:hAnsi="宋体" w:eastAsia="宋体" w:cs="宋体"/>
          <w:bCs/>
          <w:color w:val="auto"/>
          <w:sz w:val="24"/>
          <w:szCs w:val="24"/>
          <w:highlight w:val="none"/>
          <w:lang w:eastAsia="zh-CN"/>
        </w:rPr>
        <w:t>供方</w:t>
      </w:r>
      <w:r>
        <w:rPr>
          <w:rFonts w:hint="eastAsia" w:ascii="宋体" w:hAnsi="宋体" w:eastAsia="宋体" w:cs="宋体"/>
          <w:bCs/>
          <w:color w:val="auto"/>
          <w:sz w:val="24"/>
          <w:szCs w:val="24"/>
          <w:highlight w:val="none"/>
        </w:rPr>
        <w:t>须向</w:t>
      </w:r>
      <w:r>
        <w:rPr>
          <w:rFonts w:hint="eastAsia" w:ascii="宋体" w:hAnsi="宋体" w:eastAsia="宋体" w:cs="宋体"/>
          <w:bCs/>
          <w:color w:val="auto"/>
          <w:sz w:val="24"/>
          <w:szCs w:val="24"/>
          <w:highlight w:val="none"/>
          <w:lang w:eastAsia="zh-CN"/>
        </w:rPr>
        <w:t>需方</w:t>
      </w:r>
      <w:r>
        <w:rPr>
          <w:rFonts w:hint="eastAsia" w:ascii="宋体" w:hAnsi="宋体" w:eastAsia="宋体" w:cs="宋体"/>
          <w:bCs/>
          <w:color w:val="auto"/>
          <w:sz w:val="24"/>
          <w:szCs w:val="24"/>
          <w:highlight w:val="none"/>
        </w:rPr>
        <w:t>提供以下材料：</w:t>
      </w:r>
    </w:p>
    <w:p w14:paraId="16A84D0A">
      <w:pPr>
        <w:keepNext w:val="0"/>
        <w:keepLines w:val="0"/>
        <w:pageBreakBefore w:val="0"/>
        <w:widowControl/>
        <w:kinsoku/>
        <w:overflowPunct/>
        <w:topLinePunct w:val="0"/>
        <w:autoSpaceDE/>
        <w:autoSpaceDN/>
        <w:bidi w:val="0"/>
        <w:adjustRightInd w:val="0"/>
        <w:snapToGrid w:val="0"/>
        <w:spacing w:line="360" w:lineRule="auto"/>
        <w:ind w:left="0" w:leftChars="0" w:right="0" w:firstLine="480" w:firstLine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①产品配置必须原厂出厂时全部自带，所有设备外包装箱不得自行拆封，包装箱上所有标签等不得涂改或撕毁，否则</w:t>
      </w:r>
      <w:r>
        <w:rPr>
          <w:rFonts w:hint="eastAsia" w:ascii="宋体" w:hAnsi="宋体" w:eastAsia="宋体" w:cs="宋体"/>
          <w:bCs/>
          <w:color w:val="auto"/>
          <w:sz w:val="24"/>
          <w:szCs w:val="24"/>
          <w:highlight w:val="none"/>
          <w:lang w:eastAsia="zh-CN"/>
        </w:rPr>
        <w:t>需方</w:t>
      </w:r>
      <w:r>
        <w:rPr>
          <w:rFonts w:hint="eastAsia" w:ascii="宋体" w:hAnsi="宋体" w:eastAsia="宋体" w:cs="宋体"/>
          <w:bCs/>
          <w:color w:val="auto"/>
          <w:sz w:val="24"/>
          <w:szCs w:val="24"/>
          <w:highlight w:val="none"/>
        </w:rPr>
        <w:t>有权拒绝验收；</w:t>
      </w:r>
    </w:p>
    <w:p w14:paraId="07B34D6A">
      <w:pPr>
        <w:keepNext w:val="0"/>
        <w:keepLines w:val="0"/>
        <w:pageBreakBefore w:val="0"/>
        <w:widowControl/>
        <w:kinsoku/>
        <w:overflowPunct/>
        <w:topLinePunct w:val="0"/>
        <w:autoSpaceDE/>
        <w:autoSpaceDN/>
        <w:bidi w:val="0"/>
        <w:adjustRightInd w:val="0"/>
        <w:snapToGrid w:val="0"/>
        <w:spacing w:line="360" w:lineRule="auto"/>
        <w:ind w:left="0" w:leftChars="0" w:right="0" w:firstLine="480" w:firstLine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②验收时</w:t>
      </w:r>
      <w:r>
        <w:rPr>
          <w:rFonts w:hint="eastAsia" w:ascii="宋体" w:hAnsi="宋体" w:eastAsia="宋体" w:cs="宋体"/>
          <w:bCs/>
          <w:color w:val="auto"/>
          <w:sz w:val="24"/>
          <w:szCs w:val="24"/>
          <w:highlight w:val="none"/>
          <w:lang w:eastAsia="zh-CN"/>
        </w:rPr>
        <w:t>供方</w:t>
      </w:r>
      <w:r>
        <w:rPr>
          <w:rFonts w:hint="eastAsia" w:ascii="宋体" w:hAnsi="宋体" w:eastAsia="宋体" w:cs="宋体"/>
          <w:bCs/>
          <w:color w:val="auto"/>
          <w:sz w:val="24"/>
          <w:szCs w:val="24"/>
          <w:highlight w:val="none"/>
        </w:rPr>
        <w:t>须出具原厂质保证明（如有），否则</w:t>
      </w:r>
      <w:r>
        <w:rPr>
          <w:rFonts w:hint="eastAsia" w:ascii="宋体" w:hAnsi="宋体" w:eastAsia="宋体" w:cs="宋体"/>
          <w:bCs/>
          <w:color w:val="auto"/>
          <w:sz w:val="24"/>
          <w:szCs w:val="24"/>
          <w:highlight w:val="none"/>
          <w:lang w:eastAsia="zh-CN"/>
        </w:rPr>
        <w:t>需方</w:t>
      </w:r>
      <w:r>
        <w:rPr>
          <w:rFonts w:hint="eastAsia" w:ascii="宋体" w:hAnsi="宋体" w:eastAsia="宋体" w:cs="宋体"/>
          <w:bCs/>
          <w:color w:val="auto"/>
          <w:sz w:val="24"/>
          <w:szCs w:val="24"/>
          <w:highlight w:val="none"/>
        </w:rPr>
        <w:t>有权拒付货款；</w:t>
      </w:r>
    </w:p>
    <w:p w14:paraId="6C2AB9FF">
      <w:pPr>
        <w:keepNext w:val="0"/>
        <w:keepLines w:val="0"/>
        <w:pageBreakBefore w:val="0"/>
        <w:widowControl/>
        <w:kinsoku/>
        <w:overflowPunct/>
        <w:topLinePunct w:val="0"/>
        <w:autoSpaceDE/>
        <w:autoSpaceDN/>
        <w:bidi w:val="0"/>
        <w:adjustRightInd w:val="0"/>
        <w:snapToGrid w:val="0"/>
        <w:spacing w:line="360" w:lineRule="auto"/>
        <w:ind w:left="0" w:leftChars="0" w:right="0" w:firstLine="480" w:firstLineChars="200"/>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③符合设备本身的规格、技术条件及供方承诺的其他指标。</w:t>
      </w:r>
    </w:p>
    <w:p w14:paraId="64EAF487">
      <w:pPr>
        <w:keepNext w:val="0"/>
        <w:keepLines w:val="0"/>
        <w:pageBreakBefore w:val="0"/>
        <w:widowControl/>
        <w:kinsoku/>
        <w:overflowPunct/>
        <w:topLinePunct w:val="0"/>
        <w:autoSpaceDE/>
        <w:autoSpaceDN/>
        <w:bidi w:val="0"/>
        <w:adjustRightInd w:val="0"/>
        <w:snapToGrid w:val="0"/>
        <w:spacing w:line="360" w:lineRule="auto"/>
        <w:ind w:right="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四</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交货条件</w:t>
      </w:r>
    </w:p>
    <w:p w14:paraId="18D7637A">
      <w:pPr>
        <w:keepNext w:val="0"/>
        <w:keepLines w:val="0"/>
        <w:pageBreakBefore w:val="0"/>
        <w:widowControl/>
        <w:tabs>
          <w:tab w:val="left" w:pos="420"/>
          <w:tab w:val="left" w:pos="1155"/>
        </w:tabs>
        <w:kinsoku/>
        <w:overflowPunct/>
        <w:topLinePunct w:val="0"/>
        <w:autoSpaceDE/>
        <w:autoSpaceDN/>
        <w:bidi w:val="0"/>
        <w:adjustRightInd w:val="0"/>
        <w:snapToGrid w:val="0"/>
        <w:spacing w:line="360" w:lineRule="auto"/>
        <w:ind w:left="0" w:leftChars="0" w:right="0" w:firstLine="480" w:firstLine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lang w:val="en-US" w:eastAsia="zh-CN"/>
        </w:rPr>
        <w:t>.</w:t>
      </w:r>
      <w:r>
        <w:rPr>
          <w:rFonts w:hint="eastAsia" w:ascii="宋体" w:hAnsi="宋体" w:eastAsia="宋体" w:cs="宋体"/>
          <w:bCs/>
          <w:color w:val="auto"/>
          <w:sz w:val="24"/>
          <w:szCs w:val="24"/>
          <w:highlight w:val="none"/>
        </w:rPr>
        <w:t xml:space="preserve">交货日期（或完工期）： </w:t>
      </w:r>
      <w:r>
        <w:rPr>
          <w:rFonts w:hint="eastAsia" w:ascii="宋体" w:hAnsi="宋体" w:eastAsia="宋体" w:cs="宋体"/>
          <w:bCs/>
          <w:color w:val="auto"/>
          <w:sz w:val="24"/>
          <w:szCs w:val="24"/>
          <w:highlight w:val="none"/>
          <w:lang w:val="en-US" w:eastAsia="zh-CN"/>
        </w:rPr>
        <w:t>接到需方通知后</w:t>
      </w:r>
      <w:r>
        <w:rPr>
          <w:rFonts w:hint="eastAsia" w:ascii="宋体" w:hAnsi="宋体" w:cs="宋体"/>
          <w:bCs/>
          <w:color w:val="auto"/>
          <w:sz w:val="24"/>
          <w:szCs w:val="24"/>
          <w:highlight w:val="none"/>
          <w:lang w:val="en-US" w:eastAsia="zh-CN"/>
        </w:rPr>
        <w:t>3</w:t>
      </w:r>
      <w:r>
        <w:rPr>
          <w:rFonts w:hint="eastAsia" w:ascii="宋体" w:hAnsi="宋体" w:eastAsia="宋体" w:cs="宋体"/>
          <w:bCs/>
          <w:color w:val="auto"/>
          <w:sz w:val="24"/>
          <w:szCs w:val="24"/>
          <w:highlight w:val="none"/>
        </w:rPr>
        <w:t>0日历天内完成采购清单范围内的供货、安装、调试并经验收合格等工作（具体以采购人通知时间为准）。</w:t>
      </w:r>
    </w:p>
    <w:p w14:paraId="2DE2B0F2">
      <w:pPr>
        <w:keepNext w:val="0"/>
        <w:keepLines w:val="0"/>
        <w:pageBreakBefore w:val="0"/>
        <w:widowControl/>
        <w:tabs>
          <w:tab w:val="left" w:pos="1155"/>
        </w:tabs>
        <w:kinsoku/>
        <w:overflowPunct/>
        <w:topLinePunct w:val="0"/>
        <w:autoSpaceDE/>
        <w:autoSpaceDN/>
        <w:bidi w:val="0"/>
        <w:adjustRightInd w:val="0"/>
        <w:snapToGrid w:val="0"/>
        <w:spacing w:line="360" w:lineRule="auto"/>
        <w:ind w:left="0" w:leftChars="0" w:right="0" w:firstLine="480" w:firstLine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r>
        <w:rPr>
          <w:rFonts w:hint="eastAsia" w:ascii="宋体" w:hAnsi="宋体" w:eastAsia="宋体" w:cs="宋体"/>
          <w:bCs/>
          <w:color w:val="auto"/>
          <w:sz w:val="24"/>
          <w:szCs w:val="24"/>
          <w:highlight w:val="none"/>
          <w:lang w:val="en-US" w:eastAsia="zh-CN"/>
        </w:rPr>
        <w:t>.</w:t>
      </w:r>
      <w:r>
        <w:rPr>
          <w:rFonts w:hint="eastAsia" w:ascii="宋体" w:hAnsi="宋体" w:eastAsia="宋体" w:cs="宋体"/>
          <w:bCs/>
          <w:color w:val="auto"/>
          <w:sz w:val="24"/>
          <w:szCs w:val="24"/>
          <w:highlight w:val="none"/>
        </w:rPr>
        <w:t>供方在验收时应先用信函、传真、电子邮件等书面方式通知需方。</w:t>
      </w:r>
    </w:p>
    <w:p w14:paraId="2EEAF557">
      <w:pPr>
        <w:keepNext w:val="0"/>
        <w:keepLines w:val="0"/>
        <w:pageBreakBefore w:val="0"/>
        <w:widowControl/>
        <w:tabs>
          <w:tab w:val="left" w:pos="1155"/>
        </w:tabs>
        <w:kinsoku/>
        <w:overflowPunct/>
        <w:topLinePunct w:val="0"/>
        <w:autoSpaceDE/>
        <w:autoSpaceDN/>
        <w:bidi w:val="0"/>
        <w:adjustRightInd w:val="0"/>
        <w:snapToGrid w:val="0"/>
        <w:spacing w:line="360" w:lineRule="auto"/>
        <w:ind w:left="0" w:leftChars="0" w:right="0" w:firstLine="480" w:firstLine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w:t>
      </w:r>
      <w:r>
        <w:rPr>
          <w:rFonts w:hint="eastAsia" w:ascii="宋体" w:hAnsi="宋体" w:eastAsia="宋体" w:cs="宋体"/>
          <w:bCs/>
          <w:color w:val="auto"/>
          <w:sz w:val="24"/>
          <w:szCs w:val="24"/>
          <w:highlight w:val="none"/>
          <w:lang w:val="en-US" w:eastAsia="zh-CN"/>
        </w:rPr>
        <w:t>.</w:t>
      </w:r>
      <w:r>
        <w:rPr>
          <w:rFonts w:hint="eastAsia" w:ascii="宋体" w:hAnsi="宋体" w:eastAsia="宋体" w:cs="宋体"/>
          <w:bCs/>
          <w:color w:val="auto"/>
          <w:sz w:val="24"/>
          <w:szCs w:val="24"/>
          <w:highlight w:val="none"/>
        </w:rPr>
        <w:t>货物的外观、包装、运输应按国家有关规定或相关部颁标准执行。如因供方包装或运输不当等原因造成损坏或丢失，应由供方负责调换或补缺，如因此导致供方逾期交付货物的，供方还应承担逾期交付的违约责任。</w:t>
      </w:r>
    </w:p>
    <w:p w14:paraId="4CD151B7">
      <w:pPr>
        <w:keepNext w:val="0"/>
        <w:keepLines w:val="0"/>
        <w:pageBreakBefore w:val="0"/>
        <w:widowControl/>
        <w:tabs>
          <w:tab w:val="left" w:pos="1155"/>
        </w:tabs>
        <w:kinsoku/>
        <w:overflowPunct/>
        <w:topLinePunct w:val="0"/>
        <w:autoSpaceDE/>
        <w:autoSpaceDN/>
        <w:bidi w:val="0"/>
        <w:adjustRightInd w:val="0"/>
        <w:snapToGrid w:val="0"/>
        <w:spacing w:line="360" w:lineRule="auto"/>
        <w:ind w:left="0" w:leftChars="0" w:right="0" w:firstLine="480" w:firstLine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w:t>
      </w:r>
      <w:r>
        <w:rPr>
          <w:rFonts w:hint="eastAsia" w:ascii="宋体" w:hAnsi="宋体" w:eastAsia="宋体" w:cs="宋体"/>
          <w:bCs/>
          <w:color w:val="auto"/>
          <w:sz w:val="24"/>
          <w:szCs w:val="24"/>
          <w:highlight w:val="none"/>
          <w:lang w:val="en-US" w:eastAsia="zh-CN"/>
        </w:rPr>
        <w:t>.</w:t>
      </w:r>
      <w:r>
        <w:rPr>
          <w:rFonts w:hint="eastAsia" w:ascii="宋体" w:hAnsi="宋体" w:eastAsia="宋体" w:cs="宋体"/>
          <w:bCs/>
          <w:color w:val="auto"/>
          <w:sz w:val="24"/>
          <w:szCs w:val="24"/>
          <w:highlight w:val="none"/>
        </w:rPr>
        <w:t>货物交货时，所有货物必须带有货物质量检验合格证书、中文质保单、装箱单、中文货物安装使用说明书。</w:t>
      </w:r>
      <w:r>
        <w:rPr>
          <w:rFonts w:hint="eastAsia" w:ascii="宋体" w:hAnsi="宋体" w:eastAsia="宋体" w:cs="宋体"/>
          <w:bCs/>
          <w:color w:val="auto"/>
          <w:sz w:val="24"/>
          <w:szCs w:val="24"/>
          <w:highlight w:val="none"/>
          <w:lang w:eastAsia="zh-CN"/>
        </w:rPr>
        <w:t>其他</w:t>
      </w:r>
      <w:r>
        <w:rPr>
          <w:rFonts w:hint="eastAsia" w:ascii="宋体" w:hAnsi="宋体" w:eastAsia="宋体" w:cs="宋体"/>
          <w:bCs/>
          <w:color w:val="auto"/>
          <w:sz w:val="24"/>
          <w:szCs w:val="24"/>
          <w:highlight w:val="none"/>
        </w:rPr>
        <w:t>附件所有部件必须原包装。</w:t>
      </w:r>
    </w:p>
    <w:p w14:paraId="30D5BBE1">
      <w:pPr>
        <w:keepNext w:val="0"/>
        <w:keepLines w:val="0"/>
        <w:pageBreakBefore w:val="0"/>
        <w:widowControl/>
        <w:tabs>
          <w:tab w:val="left" w:pos="945"/>
          <w:tab w:val="left" w:pos="1155"/>
        </w:tabs>
        <w:kinsoku/>
        <w:overflowPunct/>
        <w:topLinePunct w:val="0"/>
        <w:autoSpaceDE/>
        <w:autoSpaceDN/>
        <w:bidi w:val="0"/>
        <w:adjustRightInd w:val="0"/>
        <w:snapToGrid w:val="0"/>
        <w:spacing w:line="360" w:lineRule="auto"/>
        <w:ind w:left="0" w:leftChars="0" w:right="0" w:firstLine="480" w:firstLine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w:t>
      </w:r>
      <w:r>
        <w:rPr>
          <w:rFonts w:hint="eastAsia" w:ascii="宋体" w:hAnsi="宋体" w:eastAsia="宋体" w:cs="宋体"/>
          <w:bCs/>
          <w:color w:val="auto"/>
          <w:sz w:val="24"/>
          <w:szCs w:val="24"/>
          <w:highlight w:val="none"/>
          <w:lang w:val="en-US" w:eastAsia="zh-CN"/>
        </w:rPr>
        <w:t>.</w:t>
      </w:r>
      <w:r>
        <w:rPr>
          <w:rFonts w:hint="eastAsia" w:ascii="宋体" w:hAnsi="宋体" w:eastAsia="宋体" w:cs="宋体"/>
          <w:bCs/>
          <w:color w:val="auto"/>
          <w:sz w:val="24"/>
          <w:szCs w:val="24"/>
          <w:highlight w:val="none"/>
        </w:rPr>
        <w:t>运输及到货地点：由供方负责办理运输并承担所有费用，直接送到需方指定地点，即：以合同书上的地点为准。</w:t>
      </w:r>
    </w:p>
    <w:p w14:paraId="0C87C43C">
      <w:pPr>
        <w:keepNext w:val="0"/>
        <w:keepLines w:val="0"/>
        <w:pageBreakBefore w:val="0"/>
        <w:widowControl/>
        <w:tabs>
          <w:tab w:val="left" w:pos="945"/>
          <w:tab w:val="left" w:pos="1155"/>
        </w:tabs>
        <w:kinsoku/>
        <w:overflowPunct/>
        <w:topLinePunct w:val="0"/>
        <w:autoSpaceDE/>
        <w:autoSpaceDN/>
        <w:bidi w:val="0"/>
        <w:adjustRightInd w:val="0"/>
        <w:snapToGrid w:val="0"/>
        <w:spacing w:line="360" w:lineRule="auto"/>
        <w:ind w:left="0" w:leftChars="0" w:right="0" w:firstLine="480" w:firstLine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6.质量保修期：</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lang w:val="en-US" w:eastAsia="zh-CN"/>
        </w:rPr>
        <w:t>年，自所有货物最终验收合格之日起计算。</w:t>
      </w:r>
      <w:r>
        <w:rPr>
          <w:rFonts w:hint="eastAsia" w:ascii="宋体" w:hAnsi="宋体" w:eastAsia="宋体" w:cs="宋体"/>
          <w:bCs/>
          <w:color w:val="auto"/>
          <w:sz w:val="24"/>
          <w:szCs w:val="24"/>
          <w:highlight w:val="none"/>
        </w:rPr>
        <w:t xml:space="preserve"> </w:t>
      </w:r>
    </w:p>
    <w:p w14:paraId="7EB20CBB">
      <w:pPr>
        <w:keepNext w:val="0"/>
        <w:keepLines w:val="0"/>
        <w:pageBreakBefore w:val="0"/>
        <w:widowControl/>
        <w:numPr>
          <w:ilvl w:val="0"/>
          <w:numId w:val="0"/>
        </w:numPr>
        <w:tabs>
          <w:tab w:val="left" w:pos="945"/>
        </w:tabs>
        <w:kinsoku/>
        <w:overflowPunct/>
        <w:topLinePunct w:val="0"/>
        <w:autoSpaceDE/>
        <w:autoSpaceDN/>
        <w:bidi w:val="0"/>
        <w:adjustRightInd w:val="0"/>
        <w:snapToGrid w:val="0"/>
        <w:spacing w:line="360" w:lineRule="auto"/>
        <w:ind w:right="0" w:rightChars="0" w:firstLine="480" w:firstLineChars="200"/>
        <w:jc w:val="left"/>
        <w:textAlignment w:val="auto"/>
        <w:rPr>
          <w:rFonts w:hint="eastAsia" w:ascii="宋体" w:hAnsi="宋体" w:cs="宋体"/>
          <w:color w:val="auto"/>
          <w:sz w:val="24"/>
          <w:szCs w:val="24"/>
          <w:highlight w:val="none"/>
        </w:rPr>
      </w:pPr>
      <w:r>
        <w:rPr>
          <w:rFonts w:hint="eastAsia" w:ascii="宋体" w:hAnsi="宋体" w:eastAsia="宋体" w:cs="宋体"/>
          <w:bCs/>
          <w:color w:val="auto"/>
          <w:sz w:val="24"/>
          <w:szCs w:val="24"/>
          <w:highlight w:val="none"/>
          <w:lang w:val="en-US" w:eastAsia="zh-CN"/>
        </w:rPr>
        <w:t>7.</w:t>
      </w:r>
      <w:r>
        <w:rPr>
          <w:rFonts w:hint="eastAsia" w:ascii="宋体" w:hAnsi="宋体" w:eastAsia="宋体" w:cs="宋体"/>
          <w:bCs/>
          <w:color w:val="auto"/>
          <w:sz w:val="24"/>
          <w:szCs w:val="24"/>
          <w:highlight w:val="none"/>
        </w:rPr>
        <w:t>质量</w:t>
      </w:r>
      <w:r>
        <w:rPr>
          <w:rFonts w:hint="eastAsia" w:ascii="宋体" w:hAnsi="宋体" w:eastAsia="宋体" w:cs="宋体"/>
          <w:bCs/>
          <w:color w:val="auto"/>
          <w:sz w:val="24"/>
          <w:szCs w:val="24"/>
          <w:highlight w:val="none"/>
          <w:lang w:val="en-US" w:eastAsia="zh-CN"/>
        </w:rPr>
        <w:t>标准</w:t>
      </w: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lang w:val="en-US" w:eastAsia="zh-CN"/>
        </w:rPr>
        <w:t>必须为原厂原包装正品，符合国家及行业标准及需方需求，一次性验收合格</w:t>
      </w:r>
      <w:r>
        <w:rPr>
          <w:rFonts w:hint="eastAsia" w:ascii="宋体" w:hAnsi="宋体" w:eastAsia="宋体" w:cs="宋体"/>
          <w:bCs/>
          <w:color w:val="auto"/>
          <w:sz w:val="24"/>
          <w:szCs w:val="24"/>
          <w:highlight w:val="none"/>
        </w:rPr>
        <w:t>。</w:t>
      </w:r>
    </w:p>
    <w:p w14:paraId="083DCA14">
      <w:pPr>
        <w:keepNext w:val="0"/>
        <w:keepLines w:val="0"/>
        <w:pageBreakBefore w:val="0"/>
        <w:widowControl/>
        <w:kinsoku/>
        <w:overflowPunct/>
        <w:topLinePunct w:val="0"/>
        <w:autoSpaceDE/>
        <w:autoSpaceDN/>
        <w:bidi w:val="0"/>
        <w:adjustRightInd w:val="0"/>
        <w:snapToGrid w:val="0"/>
        <w:spacing w:line="360" w:lineRule="auto"/>
        <w:ind w:right="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五</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安装调试及售后服务</w:t>
      </w:r>
    </w:p>
    <w:p w14:paraId="4AA02833">
      <w:pPr>
        <w:keepNext w:val="0"/>
        <w:keepLines w:val="0"/>
        <w:pageBreakBefore w:val="0"/>
        <w:widowControl/>
        <w:tabs>
          <w:tab w:val="left" w:pos="1155"/>
        </w:tabs>
        <w:kinsoku/>
        <w:overflowPunct/>
        <w:topLinePunct w:val="0"/>
        <w:autoSpaceDE/>
        <w:autoSpaceDN/>
        <w:bidi w:val="0"/>
        <w:adjustRightInd w:val="0"/>
        <w:snapToGrid w:val="0"/>
        <w:spacing w:line="360" w:lineRule="auto"/>
        <w:ind w:left="0" w:leftChars="0" w:right="0" w:firstLine="480" w:firstLineChars="200"/>
        <w:jc w:val="left"/>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1.安装调试</w:t>
      </w:r>
    </w:p>
    <w:p w14:paraId="30A4C504">
      <w:pPr>
        <w:keepNext w:val="0"/>
        <w:keepLines w:val="0"/>
        <w:pageBreakBefore w:val="0"/>
        <w:widowControl/>
        <w:tabs>
          <w:tab w:val="left" w:pos="1155"/>
        </w:tabs>
        <w:kinsoku/>
        <w:overflowPunct/>
        <w:topLinePunct w:val="0"/>
        <w:autoSpaceDE/>
        <w:autoSpaceDN/>
        <w:bidi w:val="0"/>
        <w:adjustRightInd w:val="0"/>
        <w:snapToGrid w:val="0"/>
        <w:spacing w:line="360" w:lineRule="auto"/>
        <w:ind w:left="0" w:leftChars="0" w:right="0" w:firstLine="480" w:firstLineChars="200"/>
        <w:jc w:val="left"/>
        <w:textAlignment w:val="auto"/>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rPr>
        <w:t>供方负责本项目的安装和调试，并保证其提供的货物符合国家、行业、地方、招投标文件及合同规定的质量、性能和标准，并正确且安全地安装。</w:t>
      </w:r>
    </w:p>
    <w:p w14:paraId="4A152D3F">
      <w:pPr>
        <w:keepNext w:val="0"/>
        <w:keepLines w:val="0"/>
        <w:pageBreakBefore w:val="0"/>
        <w:widowControl/>
        <w:tabs>
          <w:tab w:val="left" w:pos="1155"/>
        </w:tabs>
        <w:kinsoku/>
        <w:overflowPunct/>
        <w:topLinePunct w:val="0"/>
        <w:autoSpaceDE/>
        <w:autoSpaceDN/>
        <w:bidi w:val="0"/>
        <w:adjustRightInd w:val="0"/>
        <w:snapToGrid w:val="0"/>
        <w:spacing w:line="360" w:lineRule="auto"/>
        <w:ind w:left="0" w:leftChars="0" w:right="0" w:firstLine="480" w:firstLineChars="200"/>
        <w:jc w:val="left"/>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（2）</w:t>
      </w:r>
      <w:r>
        <w:rPr>
          <w:rFonts w:hint="eastAsia" w:ascii="宋体" w:hAnsi="宋体" w:eastAsia="宋体" w:cs="宋体"/>
          <w:bCs/>
          <w:color w:val="auto"/>
          <w:sz w:val="24"/>
          <w:szCs w:val="24"/>
          <w:highlight w:val="none"/>
        </w:rPr>
        <w:t>供方提供的服务全部按照国家有关法律法规和“三包”规定以及按招标文件要求和供方投标文件中的承诺执行</w:t>
      </w:r>
      <w:r>
        <w:rPr>
          <w:rFonts w:hint="eastAsia" w:ascii="宋体" w:hAnsi="宋体" w:eastAsia="宋体" w:cs="宋体"/>
          <w:bCs/>
          <w:color w:val="auto"/>
          <w:sz w:val="24"/>
          <w:szCs w:val="24"/>
          <w:highlight w:val="none"/>
          <w:lang w:val="en-US" w:eastAsia="zh-CN"/>
        </w:rPr>
        <w:t>.</w:t>
      </w:r>
    </w:p>
    <w:p w14:paraId="761C8CEC">
      <w:pPr>
        <w:keepNext w:val="0"/>
        <w:keepLines w:val="0"/>
        <w:pageBreakBefore w:val="0"/>
        <w:widowControl/>
        <w:tabs>
          <w:tab w:val="left" w:pos="1155"/>
        </w:tabs>
        <w:kinsoku/>
        <w:overflowPunct/>
        <w:topLinePunct w:val="0"/>
        <w:autoSpaceDE/>
        <w:autoSpaceDN/>
        <w:bidi w:val="0"/>
        <w:adjustRightInd w:val="0"/>
        <w:snapToGrid w:val="0"/>
        <w:spacing w:line="360" w:lineRule="auto"/>
        <w:ind w:left="0" w:leftChars="0" w:right="0" w:firstLine="480" w:firstLineChars="200"/>
        <w:jc w:val="left"/>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（3）</w:t>
      </w:r>
      <w:r>
        <w:rPr>
          <w:rFonts w:hint="eastAsia" w:ascii="宋体" w:hAnsi="宋体" w:eastAsia="宋体" w:cs="宋体"/>
          <w:bCs/>
          <w:color w:val="auto"/>
          <w:sz w:val="24"/>
          <w:szCs w:val="24"/>
          <w:highlight w:val="none"/>
        </w:rPr>
        <w:t>需方应向供方现场调试的技术人员及维修人员提供方便条件，有关费用由供方负责</w:t>
      </w:r>
    </w:p>
    <w:p w14:paraId="13282F09">
      <w:pPr>
        <w:keepNext w:val="0"/>
        <w:keepLines w:val="0"/>
        <w:pageBreakBefore w:val="0"/>
        <w:widowControl/>
        <w:kinsoku/>
        <w:overflowPunct/>
        <w:topLinePunct w:val="0"/>
        <w:autoSpaceDE/>
        <w:autoSpaceDN/>
        <w:bidi w:val="0"/>
        <w:adjustRightInd w:val="0"/>
        <w:snapToGrid w:val="0"/>
        <w:spacing w:line="360" w:lineRule="auto"/>
        <w:ind w:left="0" w:leftChars="0" w:right="0" w:firstLine="480" w:firstLineChars="200"/>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2.售后服务</w:t>
      </w:r>
    </w:p>
    <w:p w14:paraId="53951F0A">
      <w:pPr>
        <w:keepNext w:val="0"/>
        <w:keepLines w:val="0"/>
        <w:pageBreakBefore w:val="0"/>
        <w:widowControl/>
        <w:kinsoku/>
        <w:overflowPunct/>
        <w:topLinePunct w:val="0"/>
        <w:autoSpaceDE/>
        <w:autoSpaceDN/>
        <w:bidi w:val="0"/>
        <w:adjustRightInd w:val="0"/>
        <w:snapToGrid w:val="0"/>
        <w:spacing w:line="360" w:lineRule="auto"/>
        <w:ind w:left="0" w:leftChars="0" w:right="0" w:firstLine="480" w:firstLine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（1）伴随服务：免费质量保证期限按采购文件要求，质保期满后，提供产品最优惠的维修保养及零配件供应价格（具体细则由</w:t>
      </w:r>
      <w:r>
        <w:rPr>
          <w:rFonts w:hint="eastAsia" w:ascii="宋体" w:hAnsi="宋体" w:eastAsia="宋体" w:cs="宋体"/>
          <w:bCs/>
          <w:color w:val="auto"/>
          <w:sz w:val="24"/>
          <w:szCs w:val="24"/>
          <w:highlight w:val="none"/>
          <w:lang w:eastAsia="zh-CN"/>
        </w:rPr>
        <w:t>供方</w:t>
      </w:r>
      <w:r>
        <w:rPr>
          <w:rFonts w:hint="eastAsia" w:ascii="宋体" w:hAnsi="宋体" w:eastAsia="宋体" w:cs="宋体"/>
          <w:bCs/>
          <w:color w:val="auto"/>
          <w:sz w:val="24"/>
          <w:szCs w:val="24"/>
          <w:highlight w:val="none"/>
        </w:rPr>
        <w:t>自行投报）。</w:t>
      </w:r>
    </w:p>
    <w:p w14:paraId="3337C1C9">
      <w:pPr>
        <w:keepNext w:val="0"/>
        <w:keepLines w:val="0"/>
        <w:pageBreakBefore w:val="0"/>
        <w:widowControl/>
        <w:kinsoku/>
        <w:overflowPunct/>
        <w:topLinePunct w:val="0"/>
        <w:autoSpaceDE/>
        <w:autoSpaceDN/>
        <w:bidi w:val="0"/>
        <w:adjustRightInd w:val="0"/>
        <w:snapToGrid w:val="0"/>
        <w:spacing w:line="360" w:lineRule="auto"/>
        <w:ind w:left="0" w:leftChars="0" w:right="0" w:firstLine="480" w:firstLine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r>
        <w:rPr>
          <w:rFonts w:hint="eastAsia" w:ascii="宋体" w:hAnsi="宋体" w:eastAsia="宋体" w:cs="宋体"/>
          <w:bCs/>
          <w:color w:val="auto"/>
          <w:sz w:val="24"/>
          <w:szCs w:val="24"/>
          <w:highlight w:val="none"/>
          <w:lang w:eastAsia="zh-CN"/>
        </w:rPr>
        <w:t>供方</w:t>
      </w:r>
      <w:r>
        <w:rPr>
          <w:rFonts w:hint="eastAsia" w:ascii="宋体" w:hAnsi="宋体" w:eastAsia="宋体" w:cs="宋体"/>
          <w:bCs/>
          <w:color w:val="auto"/>
          <w:sz w:val="24"/>
          <w:szCs w:val="24"/>
          <w:highlight w:val="none"/>
        </w:rPr>
        <w:t>需在投标文件技术部分中列出：随货物一起免费提供的配件、易损易耗件等清单；免费的质量保证期限以及质量保证期内的服务内容等要求；质量保证期满后，主要配件、易损易耗件的报价；维修服务的响应时间和解决维修的时间要求；技术培训的内容。</w:t>
      </w:r>
    </w:p>
    <w:p w14:paraId="10FEF751">
      <w:pPr>
        <w:keepNext w:val="0"/>
        <w:keepLines w:val="0"/>
        <w:pageBreakBefore w:val="0"/>
        <w:widowControl/>
        <w:kinsoku/>
        <w:overflowPunct/>
        <w:topLinePunct w:val="0"/>
        <w:autoSpaceDE/>
        <w:autoSpaceDN/>
        <w:bidi w:val="0"/>
        <w:adjustRightInd w:val="0"/>
        <w:snapToGrid w:val="0"/>
        <w:spacing w:line="360" w:lineRule="auto"/>
        <w:ind w:left="0" w:leftChars="0" w:right="0" w:firstLine="480" w:firstLine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（3）故障处理：在货物保修期内，一旦发生质量问题，</w:t>
      </w:r>
      <w:r>
        <w:rPr>
          <w:rFonts w:hint="eastAsia" w:ascii="宋体" w:hAnsi="宋体" w:eastAsia="宋体" w:cs="宋体"/>
          <w:bCs/>
          <w:color w:val="auto"/>
          <w:sz w:val="24"/>
          <w:szCs w:val="24"/>
          <w:highlight w:val="none"/>
          <w:lang w:eastAsia="zh-CN"/>
        </w:rPr>
        <w:t>供方应在4小时内进行响应，并在12小时内解决保修事项</w:t>
      </w:r>
      <w:r>
        <w:rPr>
          <w:rFonts w:hint="eastAsia" w:ascii="宋体" w:hAnsi="宋体" w:eastAsia="宋体" w:cs="宋体"/>
          <w:bCs/>
          <w:color w:val="auto"/>
          <w:sz w:val="24"/>
          <w:szCs w:val="24"/>
          <w:highlight w:val="none"/>
        </w:rPr>
        <w:t>，费用由</w:t>
      </w:r>
      <w:r>
        <w:rPr>
          <w:rFonts w:hint="eastAsia" w:ascii="宋体" w:hAnsi="宋体" w:eastAsia="宋体" w:cs="宋体"/>
          <w:bCs/>
          <w:color w:val="auto"/>
          <w:sz w:val="24"/>
          <w:szCs w:val="24"/>
          <w:highlight w:val="none"/>
          <w:lang w:eastAsia="zh-CN"/>
        </w:rPr>
        <w:t>供方</w:t>
      </w:r>
      <w:r>
        <w:rPr>
          <w:rFonts w:hint="eastAsia" w:ascii="宋体" w:hAnsi="宋体" w:eastAsia="宋体" w:cs="宋体"/>
          <w:bCs/>
          <w:color w:val="auto"/>
          <w:sz w:val="24"/>
          <w:szCs w:val="24"/>
          <w:highlight w:val="none"/>
        </w:rPr>
        <w:t>负责。如需更换设备或送修，必须在2个工作日内解决。如规定时间内无法解决问题，采购人有权选择要求供应商在继续维修期间提供备用产品（全新设备）替换或另行委托第三方进行维修，由此产生的所有费用由成交供应商承担。质保期满后的维修内容减免上门费及人工费等费用，仅按原材料的价格收取维修费用，</w:t>
      </w:r>
      <w:r>
        <w:rPr>
          <w:rFonts w:hint="eastAsia" w:ascii="宋体" w:hAnsi="宋体" w:eastAsia="宋体" w:cs="宋体"/>
          <w:bCs/>
          <w:color w:val="auto"/>
          <w:sz w:val="24"/>
          <w:szCs w:val="24"/>
          <w:highlight w:val="none"/>
          <w:lang w:eastAsia="zh-CN"/>
        </w:rPr>
        <w:t>供方</w:t>
      </w:r>
      <w:r>
        <w:rPr>
          <w:rFonts w:hint="eastAsia" w:ascii="宋体" w:hAnsi="宋体" w:eastAsia="宋体" w:cs="宋体"/>
          <w:bCs/>
          <w:color w:val="auto"/>
          <w:sz w:val="24"/>
          <w:szCs w:val="24"/>
          <w:highlight w:val="none"/>
        </w:rPr>
        <w:t>须提供“质保期满后备品备件、易损件报价表”，具体原材料价格参照投标文件中“质保期满后备品备件、易损件报价表”执行，表中未注明的视为免费。</w:t>
      </w:r>
    </w:p>
    <w:p w14:paraId="1D347DCA">
      <w:pPr>
        <w:keepNext w:val="0"/>
        <w:keepLines w:val="0"/>
        <w:pageBreakBefore w:val="0"/>
        <w:widowControl/>
        <w:kinsoku/>
        <w:overflowPunct/>
        <w:topLinePunct w:val="0"/>
        <w:autoSpaceDE/>
        <w:autoSpaceDN/>
        <w:bidi w:val="0"/>
        <w:adjustRightInd w:val="0"/>
        <w:snapToGrid w:val="0"/>
        <w:spacing w:line="360" w:lineRule="auto"/>
        <w:ind w:left="0" w:leftChars="0" w:right="0" w:firstLine="480" w:firstLine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（4）在质保期内，如果货物发生故障，</w:t>
      </w:r>
      <w:r>
        <w:rPr>
          <w:rFonts w:hint="eastAsia" w:ascii="宋体" w:hAnsi="宋体" w:eastAsia="宋体" w:cs="宋体"/>
          <w:bCs/>
          <w:color w:val="auto"/>
          <w:sz w:val="24"/>
          <w:szCs w:val="24"/>
          <w:highlight w:val="none"/>
          <w:lang w:eastAsia="zh-CN"/>
        </w:rPr>
        <w:t>供方</w:t>
      </w:r>
      <w:r>
        <w:rPr>
          <w:rFonts w:hint="eastAsia" w:ascii="宋体" w:hAnsi="宋体" w:eastAsia="宋体" w:cs="宋体"/>
          <w:bCs/>
          <w:color w:val="auto"/>
          <w:sz w:val="24"/>
          <w:szCs w:val="24"/>
          <w:highlight w:val="none"/>
        </w:rPr>
        <w:t>需免费修复直至满足货物性能要求，或者免费更换整机或部分有缺陷的组件或材料。如货物经过维修更换部件，则该部件质量保证期自维修后正常工作之日起计算。</w:t>
      </w:r>
      <w:r>
        <w:rPr>
          <w:rFonts w:hint="eastAsia" w:ascii="宋体" w:hAnsi="宋体" w:eastAsia="宋体" w:cs="宋体"/>
          <w:bCs/>
          <w:color w:val="auto"/>
          <w:sz w:val="24"/>
          <w:szCs w:val="24"/>
          <w:highlight w:val="none"/>
          <w:lang w:eastAsia="zh-CN"/>
        </w:rPr>
        <w:t>供方</w:t>
      </w:r>
      <w:r>
        <w:rPr>
          <w:rFonts w:hint="eastAsia" w:ascii="宋体" w:hAnsi="宋体" w:eastAsia="宋体" w:cs="宋体"/>
          <w:bCs/>
          <w:color w:val="auto"/>
          <w:sz w:val="24"/>
          <w:szCs w:val="24"/>
          <w:highlight w:val="none"/>
        </w:rPr>
        <w:t>应承诺质保期后终身提供优惠的技术支持和维修服务，保证</w:t>
      </w:r>
      <w:r>
        <w:rPr>
          <w:rFonts w:hint="eastAsia" w:ascii="宋体" w:hAnsi="宋体" w:eastAsia="宋体" w:cs="宋体"/>
          <w:bCs/>
          <w:color w:val="auto"/>
          <w:sz w:val="24"/>
          <w:szCs w:val="24"/>
          <w:highlight w:val="none"/>
          <w:lang w:eastAsia="zh-CN"/>
        </w:rPr>
        <w:t>需方</w:t>
      </w:r>
      <w:r>
        <w:rPr>
          <w:rFonts w:hint="eastAsia" w:ascii="宋体" w:hAnsi="宋体" w:eastAsia="宋体" w:cs="宋体"/>
          <w:bCs/>
          <w:color w:val="auto"/>
          <w:sz w:val="24"/>
          <w:szCs w:val="24"/>
          <w:highlight w:val="none"/>
        </w:rPr>
        <w:t>能及时购买所需的备品备件和易损件。货物的维修、部件更换只收取材料成本费用；维修工时费终身全免。</w:t>
      </w:r>
    </w:p>
    <w:p w14:paraId="3A9FDD2C">
      <w:pPr>
        <w:keepNext w:val="0"/>
        <w:keepLines w:val="0"/>
        <w:pageBreakBefore w:val="0"/>
        <w:widowControl/>
        <w:numPr>
          <w:ilvl w:val="0"/>
          <w:numId w:val="0"/>
        </w:numPr>
        <w:tabs>
          <w:tab w:val="left" w:pos="945"/>
        </w:tabs>
        <w:kinsoku/>
        <w:overflowPunct/>
        <w:topLinePunct w:val="0"/>
        <w:autoSpaceDE/>
        <w:autoSpaceDN/>
        <w:bidi w:val="0"/>
        <w:adjustRightInd w:val="0"/>
        <w:snapToGrid w:val="0"/>
        <w:spacing w:line="360" w:lineRule="auto"/>
        <w:ind w:right="0" w:rightChars="0"/>
        <w:jc w:val="left"/>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（六）培训要求</w:t>
      </w:r>
    </w:p>
    <w:p w14:paraId="083D04C0">
      <w:pPr>
        <w:keepNext w:val="0"/>
        <w:keepLines w:val="0"/>
        <w:pageBreakBefore w:val="0"/>
        <w:widowControl/>
        <w:shd w:val="clear" w:color="auto" w:fill="FFFFFF"/>
        <w:kinsoku/>
        <w:overflowPunct/>
        <w:topLinePunct w:val="0"/>
        <w:autoSpaceDE/>
        <w:autoSpaceDN/>
        <w:bidi w:val="0"/>
        <w:adjustRightInd w:val="0"/>
        <w:snapToGrid w:val="0"/>
        <w:spacing w:line="360" w:lineRule="auto"/>
        <w:ind w:left="0" w:leftChars="0" w:right="0"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eastAsia="zh-CN"/>
        </w:rPr>
        <w:t>供方</w:t>
      </w:r>
      <w:r>
        <w:rPr>
          <w:rFonts w:hint="eastAsia" w:ascii="宋体" w:hAnsi="宋体" w:eastAsia="宋体" w:cs="宋体"/>
          <w:color w:val="auto"/>
          <w:kern w:val="0"/>
          <w:sz w:val="24"/>
          <w:szCs w:val="24"/>
          <w:highlight w:val="none"/>
        </w:rPr>
        <w:t>必须提供满足以下要求的培训服务：</w:t>
      </w:r>
    </w:p>
    <w:p w14:paraId="0C8018B5">
      <w:pPr>
        <w:keepNext w:val="0"/>
        <w:keepLines w:val="0"/>
        <w:pageBreakBefore w:val="0"/>
        <w:widowControl/>
        <w:shd w:val="clear" w:color="auto" w:fill="FFFFFF"/>
        <w:kinsoku/>
        <w:overflowPunct/>
        <w:topLinePunct w:val="0"/>
        <w:autoSpaceDE/>
        <w:autoSpaceDN/>
        <w:bidi w:val="0"/>
        <w:adjustRightInd w:val="0"/>
        <w:snapToGrid w:val="0"/>
        <w:spacing w:line="360" w:lineRule="auto"/>
        <w:ind w:left="0" w:leftChars="0" w:right="0"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1.</w:t>
      </w:r>
      <w:r>
        <w:rPr>
          <w:rFonts w:hint="eastAsia" w:ascii="宋体" w:hAnsi="宋体" w:eastAsia="宋体" w:cs="宋体"/>
          <w:color w:val="auto"/>
          <w:kern w:val="0"/>
          <w:sz w:val="24"/>
          <w:szCs w:val="24"/>
          <w:highlight w:val="none"/>
        </w:rPr>
        <w:t>需派经验丰富的专业技术人员提供技术培训,对</w:t>
      </w:r>
      <w:r>
        <w:rPr>
          <w:rFonts w:hint="eastAsia" w:ascii="宋体" w:hAnsi="宋体" w:eastAsia="宋体" w:cs="宋体"/>
          <w:color w:val="auto"/>
          <w:kern w:val="0"/>
          <w:sz w:val="24"/>
          <w:szCs w:val="24"/>
          <w:highlight w:val="none"/>
          <w:lang w:eastAsia="zh-CN"/>
        </w:rPr>
        <w:t>需方</w:t>
      </w:r>
      <w:r>
        <w:rPr>
          <w:rFonts w:hint="eastAsia" w:ascii="宋体" w:hAnsi="宋体" w:eastAsia="宋体" w:cs="宋体"/>
          <w:color w:val="auto"/>
          <w:kern w:val="0"/>
          <w:sz w:val="24"/>
          <w:szCs w:val="24"/>
          <w:highlight w:val="none"/>
        </w:rPr>
        <w:t>主要技术人员提供使用及维护培训；培训后能熟练操作、了解构造原理、日常维护、排除一般故障、掌握应急处理。保证所有使用人员能熟练掌握货物各种功能的技术操作。</w:t>
      </w:r>
    </w:p>
    <w:p w14:paraId="446E1B28">
      <w:pPr>
        <w:keepNext w:val="0"/>
        <w:keepLines w:val="0"/>
        <w:pageBreakBefore w:val="0"/>
        <w:widowControl/>
        <w:shd w:val="clear" w:color="auto" w:fill="FFFFFF"/>
        <w:kinsoku/>
        <w:overflowPunct/>
        <w:topLinePunct w:val="0"/>
        <w:autoSpaceDE/>
        <w:autoSpaceDN/>
        <w:bidi w:val="0"/>
        <w:adjustRightInd w:val="0"/>
        <w:snapToGrid w:val="0"/>
        <w:spacing w:line="360" w:lineRule="auto"/>
        <w:ind w:left="0" w:leftChars="0" w:right="0"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lang w:eastAsia="zh-CN"/>
        </w:rPr>
        <w:t>供方</w:t>
      </w:r>
      <w:r>
        <w:rPr>
          <w:rFonts w:hint="eastAsia" w:ascii="宋体" w:hAnsi="宋体" w:eastAsia="宋体" w:cs="宋体"/>
          <w:color w:val="auto"/>
          <w:kern w:val="0"/>
          <w:sz w:val="24"/>
          <w:szCs w:val="24"/>
          <w:highlight w:val="none"/>
        </w:rPr>
        <w:t>应提供完善的培训方案，培训方案包含培训内容、培训课时等。</w:t>
      </w:r>
    </w:p>
    <w:p w14:paraId="66285325">
      <w:pPr>
        <w:keepNext w:val="0"/>
        <w:keepLines w:val="0"/>
        <w:pageBreakBefore w:val="0"/>
        <w:widowControl/>
        <w:shd w:val="clear" w:color="auto" w:fill="FFFFFF"/>
        <w:kinsoku/>
        <w:overflowPunct/>
        <w:topLinePunct w:val="0"/>
        <w:autoSpaceDE/>
        <w:autoSpaceDN/>
        <w:bidi w:val="0"/>
        <w:adjustRightInd w:val="0"/>
        <w:snapToGrid w:val="0"/>
        <w:spacing w:line="360" w:lineRule="auto"/>
        <w:ind w:left="0" w:leftChars="0" w:right="0"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3.</w:t>
      </w:r>
      <w:r>
        <w:rPr>
          <w:rFonts w:hint="eastAsia" w:ascii="宋体" w:hAnsi="宋体" w:eastAsia="宋体" w:cs="宋体"/>
          <w:color w:val="auto"/>
          <w:kern w:val="0"/>
          <w:sz w:val="24"/>
          <w:szCs w:val="24"/>
          <w:highlight w:val="none"/>
        </w:rPr>
        <w:t>培训工作贯穿于项目的整个过程，所有的培训需提前制定培训计划，明确培训内容、培训时间、培训方式、所需要培训环境等，提供培训所需的资料、文档，针对培训，还需要制定培训用的PPT讲演稿</w:t>
      </w:r>
      <w:r>
        <w:rPr>
          <w:rFonts w:hint="eastAsia" w:ascii="宋体" w:hAnsi="宋体" w:eastAsia="宋体" w:cs="宋体"/>
          <w:color w:val="auto"/>
          <w:kern w:val="0"/>
          <w:sz w:val="24"/>
          <w:szCs w:val="24"/>
          <w:highlight w:val="none"/>
          <w:lang w:val="en-US" w:eastAsia="zh-CN"/>
        </w:rPr>
        <w:t>或视频</w:t>
      </w:r>
      <w:r>
        <w:rPr>
          <w:rFonts w:hint="eastAsia" w:ascii="宋体" w:hAnsi="宋体" w:eastAsia="宋体" w:cs="宋体"/>
          <w:color w:val="auto"/>
          <w:kern w:val="0"/>
          <w:sz w:val="24"/>
          <w:szCs w:val="24"/>
          <w:highlight w:val="none"/>
        </w:rPr>
        <w:t>。</w:t>
      </w:r>
    </w:p>
    <w:p w14:paraId="546A7575">
      <w:pPr>
        <w:keepNext w:val="0"/>
        <w:keepLines w:val="0"/>
        <w:pageBreakBefore w:val="0"/>
        <w:widowControl/>
        <w:shd w:val="clear" w:color="auto" w:fill="FFFFFF"/>
        <w:kinsoku/>
        <w:overflowPunct/>
        <w:topLinePunct w:val="0"/>
        <w:autoSpaceDE/>
        <w:autoSpaceDN/>
        <w:bidi w:val="0"/>
        <w:adjustRightInd w:val="0"/>
        <w:snapToGrid w:val="0"/>
        <w:spacing w:line="360" w:lineRule="auto"/>
        <w:ind w:left="0" w:leftChars="0" w:right="0"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4.</w:t>
      </w:r>
      <w:r>
        <w:rPr>
          <w:rFonts w:hint="eastAsia" w:ascii="宋体" w:hAnsi="宋体" w:eastAsia="宋体" w:cs="宋体"/>
          <w:color w:val="auto"/>
          <w:kern w:val="0"/>
          <w:sz w:val="24"/>
          <w:szCs w:val="24"/>
          <w:highlight w:val="none"/>
          <w:lang w:eastAsia="zh-CN"/>
        </w:rPr>
        <w:t>供方</w:t>
      </w:r>
      <w:r>
        <w:rPr>
          <w:rFonts w:hint="eastAsia" w:ascii="宋体" w:hAnsi="宋体" w:eastAsia="宋体" w:cs="宋体"/>
          <w:color w:val="auto"/>
          <w:kern w:val="0"/>
          <w:sz w:val="24"/>
          <w:szCs w:val="24"/>
          <w:highlight w:val="none"/>
        </w:rPr>
        <w:t>在</w:t>
      </w:r>
      <w:r>
        <w:rPr>
          <w:rFonts w:hint="eastAsia" w:ascii="宋体" w:hAnsi="宋体" w:eastAsia="宋体" w:cs="宋体"/>
          <w:color w:val="auto"/>
          <w:kern w:val="0"/>
          <w:sz w:val="24"/>
          <w:szCs w:val="24"/>
          <w:highlight w:val="none"/>
          <w:lang w:eastAsia="zh-CN"/>
        </w:rPr>
        <w:t>需方</w:t>
      </w:r>
      <w:r>
        <w:rPr>
          <w:rFonts w:hint="eastAsia" w:ascii="宋体" w:hAnsi="宋体" w:eastAsia="宋体" w:cs="宋体"/>
          <w:color w:val="auto"/>
          <w:kern w:val="0"/>
          <w:sz w:val="24"/>
          <w:szCs w:val="24"/>
          <w:highlight w:val="none"/>
        </w:rPr>
        <w:t>现场的培训，</w:t>
      </w:r>
      <w:r>
        <w:rPr>
          <w:rFonts w:hint="eastAsia" w:ascii="宋体" w:hAnsi="宋体" w:eastAsia="宋体" w:cs="宋体"/>
          <w:color w:val="auto"/>
          <w:kern w:val="0"/>
          <w:sz w:val="24"/>
          <w:szCs w:val="24"/>
          <w:highlight w:val="none"/>
          <w:lang w:eastAsia="zh-CN"/>
        </w:rPr>
        <w:t>供方</w:t>
      </w:r>
      <w:r>
        <w:rPr>
          <w:rFonts w:hint="eastAsia" w:ascii="宋体" w:hAnsi="宋体" w:eastAsia="宋体" w:cs="宋体"/>
          <w:color w:val="auto"/>
          <w:kern w:val="0"/>
          <w:sz w:val="24"/>
          <w:szCs w:val="24"/>
          <w:highlight w:val="none"/>
        </w:rPr>
        <w:t>必须无偿提供培训资料、讲稿的电子稿、培训用文字资料和讲义等相关用品，所有的资料必须是中文书写，同时允许</w:t>
      </w:r>
      <w:r>
        <w:rPr>
          <w:rFonts w:hint="eastAsia" w:ascii="宋体" w:hAnsi="宋体" w:eastAsia="宋体" w:cs="宋体"/>
          <w:color w:val="auto"/>
          <w:kern w:val="0"/>
          <w:sz w:val="24"/>
          <w:szCs w:val="24"/>
          <w:highlight w:val="none"/>
          <w:lang w:eastAsia="zh-CN"/>
        </w:rPr>
        <w:t>需方</w:t>
      </w:r>
      <w:r>
        <w:rPr>
          <w:rFonts w:hint="eastAsia" w:ascii="宋体" w:hAnsi="宋体" w:eastAsia="宋体" w:cs="宋体"/>
          <w:color w:val="auto"/>
          <w:kern w:val="0"/>
          <w:sz w:val="24"/>
          <w:szCs w:val="24"/>
          <w:highlight w:val="none"/>
        </w:rPr>
        <w:t>在单位内部使用。</w:t>
      </w:r>
    </w:p>
    <w:p w14:paraId="33701B8B">
      <w:pPr>
        <w:keepNext w:val="0"/>
        <w:keepLines w:val="0"/>
        <w:pageBreakBefore w:val="0"/>
        <w:widowControl/>
        <w:shd w:val="clear" w:color="auto" w:fill="FFFFFF"/>
        <w:kinsoku/>
        <w:overflowPunct/>
        <w:topLinePunct w:val="0"/>
        <w:autoSpaceDE/>
        <w:autoSpaceDN/>
        <w:bidi w:val="0"/>
        <w:adjustRightInd w:val="0"/>
        <w:snapToGrid w:val="0"/>
        <w:spacing w:line="360" w:lineRule="auto"/>
        <w:ind w:left="0" w:leftChars="0" w:right="0"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5.</w:t>
      </w:r>
      <w:r>
        <w:rPr>
          <w:rFonts w:hint="eastAsia" w:ascii="宋体" w:hAnsi="宋体" w:eastAsia="宋体" w:cs="宋体"/>
          <w:color w:val="auto"/>
          <w:kern w:val="0"/>
          <w:sz w:val="24"/>
          <w:szCs w:val="24"/>
          <w:highlight w:val="none"/>
        </w:rPr>
        <w:t>培训计划要有时间、地点、学时、培训大纲、培训对象等内容。</w:t>
      </w:r>
    </w:p>
    <w:p w14:paraId="7A87ED3D">
      <w:pPr>
        <w:keepNext w:val="0"/>
        <w:keepLines w:val="0"/>
        <w:pageBreakBefore w:val="0"/>
        <w:widowControl/>
        <w:kinsoku/>
        <w:overflowPunct/>
        <w:topLinePunct w:val="0"/>
        <w:autoSpaceDE/>
        <w:autoSpaceDN/>
        <w:bidi w:val="0"/>
        <w:adjustRightInd w:val="0"/>
        <w:snapToGrid w:val="0"/>
        <w:spacing w:line="360" w:lineRule="auto"/>
        <w:ind w:left="0" w:leftChars="0" w:right="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6.供方应将所有培训费用（含培训教材费）及各项支</w:t>
      </w:r>
      <w:r>
        <w:rPr>
          <w:rFonts w:hint="eastAsia" w:ascii="宋体" w:hAnsi="宋体" w:cs="宋体"/>
          <w:color w:val="auto"/>
          <w:kern w:val="0"/>
          <w:sz w:val="24"/>
          <w:szCs w:val="24"/>
          <w:highlight w:val="none"/>
          <w:lang w:val="en-US" w:eastAsia="zh-CN" w:bidi="ar-SA"/>
        </w:rPr>
        <w:t>出包</w:t>
      </w:r>
      <w:r>
        <w:rPr>
          <w:rFonts w:hint="eastAsia" w:ascii="宋体" w:hAnsi="宋体" w:eastAsia="宋体" w:cs="宋体"/>
          <w:color w:val="auto"/>
          <w:kern w:val="0"/>
          <w:sz w:val="24"/>
          <w:szCs w:val="24"/>
          <w:highlight w:val="none"/>
          <w:lang w:val="en-US" w:eastAsia="zh-CN" w:bidi="ar-SA"/>
        </w:rPr>
        <w:t>含在本次投标总价内。</w:t>
      </w:r>
    </w:p>
    <w:p w14:paraId="2990F1AF">
      <w:pPr>
        <w:keepNext w:val="0"/>
        <w:keepLines w:val="0"/>
        <w:pageBreakBefore w:val="0"/>
        <w:widowControl/>
        <w:numPr>
          <w:ilvl w:val="0"/>
          <w:numId w:val="0"/>
        </w:numPr>
        <w:tabs>
          <w:tab w:val="left" w:pos="945"/>
        </w:tabs>
        <w:kinsoku/>
        <w:overflowPunct/>
        <w:topLinePunct w:val="0"/>
        <w:autoSpaceDE/>
        <w:autoSpaceDN/>
        <w:bidi w:val="0"/>
        <w:adjustRightInd w:val="0"/>
        <w:snapToGrid w:val="0"/>
        <w:spacing w:line="360" w:lineRule="auto"/>
        <w:ind w:right="0" w:rightChars="0"/>
        <w:jc w:val="left"/>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（七）安全责任</w:t>
      </w:r>
    </w:p>
    <w:p w14:paraId="6A1EA8D5">
      <w:pPr>
        <w:keepNext w:val="0"/>
        <w:keepLines w:val="0"/>
        <w:pageBreakBefore w:val="0"/>
        <w:widowControl/>
        <w:kinsoku/>
        <w:overflowPunct/>
        <w:topLinePunct w:val="0"/>
        <w:autoSpaceDE/>
        <w:autoSpaceDN/>
        <w:bidi w:val="0"/>
        <w:adjustRightInd w:val="0"/>
        <w:snapToGrid w:val="0"/>
        <w:spacing w:line="360" w:lineRule="auto"/>
        <w:ind w:left="0" w:leftChars="0" w:right="0" w:firstLine="480" w:firstLine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供方</w:t>
      </w:r>
      <w:r>
        <w:rPr>
          <w:rFonts w:hint="eastAsia" w:ascii="宋体" w:hAnsi="宋体" w:eastAsia="宋体" w:cs="宋体"/>
          <w:bCs/>
          <w:color w:val="auto"/>
          <w:sz w:val="24"/>
          <w:szCs w:val="24"/>
          <w:highlight w:val="none"/>
        </w:rPr>
        <w:t>应对安装过程中安全、质量全面负责，并承担成品保护，如因</w:t>
      </w:r>
      <w:r>
        <w:rPr>
          <w:rFonts w:hint="eastAsia" w:ascii="宋体" w:hAnsi="宋体" w:eastAsia="宋体" w:cs="宋体"/>
          <w:bCs/>
          <w:color w:val="auto"/>
          <w:sz w:val="24"/>
          <w:szCs w:val="24"/>
          <w:highlight w:val="none"/>
          <w:lang w:eastAsia="zh-CN"/>
        </w:rPr>
        <w:t>供方</w:t>
      </w:r>
      <w:r>
        <w:rPr>
          <w:rFonts w:hint="eastAsia" w:ascii="宋体" w:hAnsi="宋体" w:eastAsia="宋体" w:cs="宋体"/>
          <w:bCs/>
          <w:color w:val="auto"/>
          <w:sz w:val="24"/>
          <w:szCs w:val="24"/>
          <w:highlight w:val="none"/>
        </w:rPr>
        <w:t>原因造成安全、质量事故或成品损坏</w:t>
      </w:r>
      <w:r>
        <w:rPr>
          <w:rFonts w:hint="eastAsia" w:ascii="宋体" w:hAnsi="宋体" w:cs="宋体"/>
          <w:bCs/>
          <w:color w:val="auto"/>
          <w:sz w:val="24"/>
          <w:szCs w:val="24"/>
          <w:highlight w:val="none"/>
          <w:lang w:val="en-US" w:eastAsia="zh-CN"/>
        </w:rPr>
        <w:t>等人身或财产损害的</w:t>
      </w: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lang w:eastAsia="zh-CN"/>
        </w:rPr>
        <w:t>供方</w:t>
      </w:r>
      <w:r>
        <w:rPr>
          <w:rFonts w:hint="eastAsia" w:ascii="宋体" w:hAnsi="宋体" w:eastAsia="宋体" w:cs="宋体"/>
          <w:bCs/>
          <w:color w:val="auto"/>
          <w:sz w:val="24"/>
          <w:szCs w:val="24"/>
          <w:highlight w:val="none"/>
        </w:rPr>
        <w:t>承担一切经济法律责任。在安装、搬运过程中由于</w:t>
      </w:r>
      <w:r>
        <w:rPr>
          <w:rFonts w:hint="eastAsia" w:ascii="宋体" w:hAnsi="宋体" w:eastAsia="宋体" w:cs="宋体"/>
          <w:bCs/>
          <w:color w:val="auto"/>
          <w:sz w:val="24"/>
          <w:szCs w:val="24"/>
          <w:highlight w:val="none"/>
          <w:lang w:eastAsia="zh-CN"/>
        </w:rPr>
        <w:t>供方</w:t>
      </w:r>
      <w:r>
        <w:rPr>
          <w:rFonts w:hint="eastAsia" w:ascii="宋体" w:hAnsi="宋体" w:eastAsia="宋体" w:cs="宋体"/>
          <w:bCs/>
          <w:color w:val="auto"/>
          <w:sz w:val="24"/>
          <w:szCs w:val="24"/>
          <w:highlight w:val="none"/>
        </w:rPr>
        <w:t>原因所造成的空间设施和地面破损应由</w:t>
      </w:r>
      <w:r>
        <w:rPr>
          <w:rFonts w:hint="eastAsia" w:ascii="宋体" w:hAnsi="宋体" w:eastAsia="宋体" w:cs="宋体"/>
          <w:bCs/>
          <w:color w:val="auto"/>
          <w:sz w:val="24"/>
          <w:szCs w:val="24"/>
          <w:highlight w:val="none"/>
          <w:lang w:eastAsia="zh-CN"/>
        </w:rPr>
        <w:t>供方</w:t>
      </w:r>
      <w:r>
        <w:rPr>
          <w:rFonts w:hint="eastAsia" w:ascii="宋体" w:hAnsi="宋体" w:eastAsia="宋体" w:cs="宋体"/>
          <w:bCs/>
          <w:color w:val="auto"/>
          <w:sz w:val="24"/>
          <w:szCs w:val="24"/>
          <w:highlight w:val="none"/>
        </w:rPr>
        <w:t>负责修复完整，恢复原样，费用由其自行承担。无论安装调试期间或质保过程中，</w:t>
      </w:r>
      <w:r>
        <w:rPr>
          <w:rFonts w:hint="eastAsia" w:ascii="宋体" w:hAnsi="宋体" w:eastAsia="宋体" w:cs="宋体"/>
          <w:bCs/>
          <w:color w:val="auto"/>
          <w:sz w:val="24"/>
          <w:szCs w:val="24"/>
          <w:highlight w:val="none"/>
          <w:lang w:eastAsia="zh-CN"/>
        </w:rPr>
        <w:t>供方</w:t>
      </w:r>
      <w:r>
        <w:rPr>
          <w:rFonts w:hint="eastAsia" w:ascii="宋体" w:hAnsi="宋体" w:eastAsia="宋体" w:cs="宋体"/>
          <w:bCs/>
          <w:color w:val="auto"/>
          <w:sz w:val="24"/>
          <w:szCs w:val="24"/>
          <w:highlight w:val="none"/>
        </w:rPr>
        <w:t>负责及时清理垃圾。</w:t>
      </w:r>
    </w:p>
    <w:p w14:paraId="5A424534">
      <w:pPr>
        <w:keepNext w:val="0"/>
        <w:keepLines w:val="0"/>
        <w:pageBreakBefore w:val="0"/>
        <w:widowControl/>
        <w:kinsoku/>
        <w:overflowPunct/>
        <w:topLinePunct w:val="0"/>
        <w:autoSpaceDE/>
        <w:autoSpaceDN/>
        <w:bidi w:val="0"/>
        <w:adjustRightInd w:val="0"/>
        <w:snapToGrid w:val="0"/>
        <w:spacing w:line="360" w:lineRule="auto"/>
        <w:ind w:left="0" w:leftChars="0" w:right="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在合同期内由于</w:t>
      </w:r>
      <w:r>
        <w:rPr>
          <w:rFonts w:hint="eastAsia" w:ascii="宋体" w:hAnsi="宋体" w:eastAsia="宋体" w:cs="宋体"/>
          <w:bCs/>
          <w:color w:val="auto"/>
          <w:sz w:val="24"/>
          <w:szCs w:val="24"/>
          <w:highlight w:val="none"/>
          <w:lang w:eastAsia="zh-CN"/>
        </w:rPr>
        <w:t>供方</w:t>
      </w:r>
      <w:r>
        <w:rPr>
          <w:rFonts w:hint="eastAsia" w:ascii="宋体" w:hAnsi="宋体" w:eastAsia="宋体" w:cs="宋体"/>
          <w:bCs/>
          <w:color w:val="auto"/>
          <w:sz w:val="24"/>
          <w:szCs w:val="24"/>
          <w:highlight w:val="none"/>
        </w:rPr>
        <w:t>安装不当</w:t>
      </w:r>
      <w:r>
        <w:rPr>
          <w:rFonts w:hint="eastAsia" w:ascii="宋体" w:hAnsi="宋体" w:cs="宋体"/>
          <w:bCs/>
          <w:color w:val="auto"/>
          <w:sz w:val="24"/>
          <w:szCs w:val="24"/>
          <w:highlight w:val="none"/>
          <w:lang w:eastAsia="zh-CN"/>
        </w:rPr>
        <w:t>或</w:t>
      </w:r>
      <w:r>
        <w:rPr>
          <w:rFonts w:hint="eastAsia" w:ascii="宋体" w:hAnsi="宋体" w:eastAsia="宋体" w:cs="宋体"/>
          <w:bCs/>
          <w:color w:val="auto"/>
          <w:sz w:val="24"/>
          <w:szCs w:val="24"/>
          <w:highlight w:val="none"/>
        </w:rPr>
        <w:t>产品质量问题引起的用电或其他安全责任事故由</w:t>
      </w:r>
      <w:r>
        <w:rPr>
          <w:rFonts w:hint="eastAsia" w:ascii="宋体" w:hAnsi="宋体" w:eastAsia="宋体" w:cs="宋体"/>
          <w:bCs/>
          <w:color w:val="auto"/>
          <w:sz w:val="24"/>
          <w:szCs w:val="24"/>
          <w:highlight w:val="none"/>
          <w:lang w:eastAsia="zh-CN"/>
        </w:rPr>
        <w:t>供方</w:t>
      </w:r>
      <w:r>
        <w:rPr>
          <w:rFonts w:hint="eastAsia" w:ascii="宋体" w:hAnsi="宋体" w:eastAsia="宋体" w:cs="宋体"/>
          <w:bCs/>
          <w:color w:val="auto"/>
          <w:sz w:val="24"/>
          <w:szCs w:val="24"/>
          <w:highlight w:val="none"/>
        </w:rPr>
        <w:t>负全责，与</w:t>
      </w:r>
      <w:r>
        <w:rPr>
          <w:rFonts w:hint="eastAsia" w:ascii="宋体" w:hAnsi="宋体" w:eastAsia="宋体" w:cs="宋体"/>
          <w:bCs/>
          <w:color w:val="auto"/>
          <w:sz w:val="24"/>
          <w:szCs w:val="24"/>
          <w:highlight w:val="none"/>
          <w:lang w:eastAsia="zh-CN"/>
        </w:rPr>
        <w:t>需方</w:t>
      </w:r>
      <w:r>
        <w:rPr>
          <w:rFonts w:hint="eastAsia" w:ascii="宋体" w:hAnsi="宋体" w:eastAsia="宋体" w:cs="宋体"/>
          <w:bCs/>
          <w:color w:val="auto"/>
          <w:sz w:val="24"/>
          <w:szCs w:val="24"/>
          <w:highlight w:val="none"/>
        </w:rPr>
        <w:t>无关。除自行承担相关经济责任外，</w:t>
      </w:r>
      <w:r>
        <w:rPr>
          <w:rFonts w:hint="eastAsia" w:ascii="宋体" w:hAnsi="宋体" w:eastAsia="宋体" w:cs="宋体"/>
          <w:bCs/>
          <w:color w:val="auto"/>
          <w:sz w:val="24"/>
          <w:szCs w:val="24"/>
          <w:highlight w:val="none"/>
          <w:lang w:eastAsia="zh-CN"/>
        </w:rPr>
        <w:t>需方</w:t>
      </w:r>
      <w:r>
        <w:rPr>
          <w:rFonts w:hint="eastAsia" w:ascii="宋体" w:hAnsi="宋体" w:eastAsia="宋体" w:cs="宋体"/>
          <w:bCs/>
          <w:color w:val="auto"/>
          <w:sz w:val="24"/>
          <w:szCs w:val="24"/>
          <w:highlight w:val="none"/>
        </w:rPr>
        <w:t>保留对</w:t>
      </w:r>
      <w:r>
        <w:rPr>
          <w:rFonts w:hint="eastAsia" w:ascii="宋体" w:hAnsi="宋体" w:eastAsia="宋体" w:cs="宋体"/>
          <w:bCs/>
          <w:color w:val="auto"/>
          <w:sz w:val="24"/>
          <w:szCs w:val="24"/>
          <w:highlight w:val="none"/>
          <w:lang w:eastAsia="zh-CN"/>
        </w:rPr>
        <w:t>供方</w:t>
      </w:r>
      <w:r>
        <w:rPr>
          <w:rFonts w:hint="eastAsia" w:ascii="宋体" w:hAnsi="宋体" w:eastAsia="宋体" w:cs="宋体"/>
          <w:bCs/>
          <w:color w:val="auto"/>
          <w:sz w:val="24"/>
          <w:szCs w:val="24"/>
          <w:highlight w:val="none"/>
        </w:rPr>
        <w:t>的经济追偿权。</w:t>
      </w:r>
    </w:p>
    <w:p w14:paraId="3E0A93D1">
      <w:pPr>
        <w:keepNext w:val="0"/>
        <w:keepLines w:val="0"/>
        <w:pageBreakBefore w:val="0"/>
        <w:widowControl/>
        <w:numPr>
          <w:ilvl w:val="0"/>
          <w:numId w:val="0"/>
        </w:numPr>
        <w:tabs>
          <w:tab w:val="left" w:pos="0"/>
          <w:tab w:val="left" w:pos="1365"/>
        </w:tabs>
        <w:kinsoku/>
        <w:overflowPunct/>
        <w:topLinePunct w:val="0"/>
        <w:autoSpaceDE/>
        <w:autoSpaceDN/>
        <w:bidi w:val="0"/>
        <w:adjustRightInd w:val="0"/>
        <w:snapToGrid w:val="0"/>
        <w:spacing w:line="360" w:lineRule="auto"/>
        <w:ind w:right="0" w:rightChars="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八</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知识产权</w:t>
      </w:r>
    </w:p>
    <w:p w14:paraId="7662C1A7">
      <w:pPr>
        <w:keepNext w:val="0"/>
        <w:keepLines w:val="0"/>
        <w:pageBreakBefore w:val="0"/>
        <w:widowControl/>
        <w:tabs>
          <w:tab w:val="left" w:pos="945"/>
        </w:tabs>
        <w:kinsoku/>
        <w:overflowPunct/>
        <w:topLinePunct w:val="0"/>
        <w:autoSpaceDE/>
        <w:autoSpaceDN/>
        <w:bidi w:val="0"/>
        <w:adjustRightInd w:val="0"/>
        <w:snapToGrid w:val="0"/>
        <w:spacing w:line="360" w:lineRule="auto"/>
        <w:ind w:left="0" w:leftChars="0" w:right="0" w:firstLine="480" w:firstLine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供方应保证需方在使用其交付物、服务及其任何部分时不受到第三方关于侵犯专利权、商标权或软件著作权等知识产权的指控。任何第三方如果提出侵权指控，供方应承担可能发生的一切法律责任和费用。</w:t>
      </w:r>
    </w:p>
    <w:p w14:paraId="579E89C5">
      <w:pPr>
        <w:keepNext w:val="0"/>
        <w:keepLines w:val="0"/>
        <w:pageBreakBefore w:val="0"/>
        <w:widowControl/>
        <w:kinsoku/>
        <w:overflowPunct/>
        <w:topLinePunct w:val="0"/>
        <w:autoSpaceDE/>
        <w:autoSpaceDN/>
        <w:bidi w:val="0"/>
        <w:adjustRightInd w:val="0"/>
        <w:snapToGrid w:val="0"/>
        <w:spacing w:line="360" w:lineRule="auto"/>
        <w:ind w:right="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九</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违约责任</w:t>
      </w:r>
    </w:p>
    <w:p w14:paraId="4EB3B9D0">
      <w:pPr>
        <w:keepNext w:val="0"/>
        <w:keepLines w:val="0"/>
        <w:pageBreakBefore w:val="0"/>
        <w:widowControl/>
        <w:numPr>
          <w:ilvl w:val="0"/>
          <w:numId w:val="0"/>
        </w:numPr>
        <w:tabs>
          <w:tab w:val="left" w:pos="0"/>
          <w:tab w:val="left" w:pos="525"/>
          <w:tab w:val="left" w:pos="945"/>
        </w:tabs>
        <w:kinsoku/>
        <w:wordWrap/>
        <w:overflowPunct/>
        <w:topLinePunct w:val="0"/>
        <w:autoSpaceDE/>
        <w:autoSpaceDN/>
        <w:bidi w:val="0"/>
        <w:adjustRightInd w:val="0"/>
        <w:snapToGrid w:val="0"/>
        <w:spacing w:line="360" w:lineRule="auto"/>
        <w:ind w:leftChars="0" w:right="0" w:rightChars="0" w:firstLine="480" w:firstLine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rPr>
        <w:t>在履行合同的过程中，如果供方遇到妨碍按时交货和提供服务的情况时，应及时以书面形式将拖延的事实、可能拖延的时间和原因通知需方。需方在收到供方通知后，应尽快对情况进行核实，并有权根据情况确定是否酌情延长交货时间以及是否收取逾期交货的违约金及损害赔偿金（如有），或依照法律程序解除部分或全部合同。延期应通过签订补充合同的方式由双方认可并履行。</w:t>
      </w:r>
    </w:p>
    <w:p w14:paraId="79AFC391">
      <w:pPr>
        <w:keepNext w:val="0"/>
        <w:keepLines w:val="0"/>
        <w:pageBreakBefore w:val="0"/>
        <w:widowControl/>
        <w:numPr>
          <w:ilvl w:val="0"/>
          <w:numId w:val="0"/>
        </w:numPr>
        <w:tabs>
          <w:tab w:val="left" w:pos="0"/>
          <w:tab w:val="left" w:pos="525"/>
          <w:tab w:val="left" w:pos="945"/>
        </w:tabs>
        <w:kinsoku/>
        <w:wordWrap/>
        <w:overflowPunct/>
        <w:topLinePunct w:val="0"/>
        <w:autoSpaceDE/>
        <w:autoSpaceDN/>
        <w:bidi w:val="0"/>
        <w:adjustRightInd w:val="0"/>
        <w:snapToGrid w:val="0"/>
        <w:spacing w:line="360" w:lineRule="auto"/>
        <w:ind w:leftChars="0" w:right="0" w:rightChars="0" w:firstLine="480" w:firstLine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2.逾期</w:t>
      </w:r>
      <w:r>
        <w:rPr>
          <w:rFonts w:hint="eastAsia" w:ascii="宋体" w:hAnsi="宋体" w:cs="宋体"/>
          <w:bCs/>
          <w:color w:val="auto"/>
          <w:sz w:val="24"/>
          <w:szCs w:val="24"/>
          <w:highlight w:val="none"/>
          <w:lang w:val="en-US" w:eastAsia="zh-CN"/>
        </w:rPr>
        <w:t>违约：</w:t>
      </w:r>
      <w:r>
        <w:rPr>
          <w:rFonts w:hint="eastAsia" w:ascii="宋体" w:hAnsi="宋体" w:eastAsia="宋体" w:cs="宋体"/>
          <w:bCs/>
          <w:color w:val="auto"/>
          <w:sz w:val="24"/>
          <w:szCs w:val="24"/>
          <w:highlight w:val="none"/>
        </w:rPr>
        <w:t>如供方逾期交货且未经需方同意延长交货时间，除不可抗力外，每逾期一日，供方应按照逾期交货金额的</w:t>
      </w:r>
      <w:r>
        <w:rPr>
          <w:rFonts w:hint="eastAsia" w:ascii="宋体" w:hAnsi="宋体" w:eastAsia="宋体" w:cs="宋体"/>
          <w:bCs/>
          <w:color w:val="auto"/>
          <w:sz w:val="24"/>
          <w:szCs w:val="24"/>
          <w:highlight w:val="none"/>
          <w:lang w:val="en-US" w:eastAsia="zh-CN"/>
        </w:rPr>
        <w:t>2000元/天</w:t>
      </w:r>
      <w:r>
        <w:rPr>
          <w:rFonts w:hint="eastAsia" w:ascii="宋体" w:hAnsi="宋体" w:eastAsia="宋体" w:cs="宋体"/>
          <w:bCs/>
          <w:color w:val="auto"/>
          <w:sz w:val="24"/>
          <w:szCs w:val="24"/>
          <w:highlight w:val="none"/>
        </w:rPr>
        <w:t>的标准累计计算向需方支付违约金。逾期超过20个工作日的，需方有权依照法律程序解除合同，需方如已支付费用的，供方全部返还，且供方应按照合同总价的30%向需方支付违约金，如给需方造成损失的，还应赔偿损失。</w:t>
      </w:r>
    </w:p>
    <w:p w14:paraId="4D222828">
      <w:pPr>
        <w:keepNext w:val="0"/>
        <w:keepLines w:val="0"/>
        <w:pageBreakBefore w:val="0"/>
        <w:widowControl/>
        <w:numPr>
          <w:ilvl w:val="0"/>
          <w:numId w:val="0"/>
        </w:numPr>
        <w:tabs>
          <w:tab w:val="left" w:pos="105"/>
          <w:tab w:val="left" w:pos="525"/>
          <w:tab w:val="left" w:pos="945"/>
        </w:tabs>
        <w:kinsoku/>
        <w:wordWrap/>
        <w:overflowPunct/>
        <w:topLinePunct w:val="0"/>
        <w:autoSpaceDE/>
        <w:autoSpaceDN/>
        <w:bidi w:val="0"/>
        <w:adjustRightInd w:val="0"/>
        <w:snapToGrid w:val="0"/>
        <w:spacing w:line="360" w:lineRule="auto"/>
        <w:ind w:leftChars="0" w:right="0" w:rightChars="0" w:firstLine="480" w:firstLine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3.</w:t>
      </w:r>
      <w:r>
        <w:rPr>
          <w:rFonts w:hint="eastAsia" w:ascii="宋体" w:hAnsi="宋体" w:eastAsia="宋体" w:cs="宋体"/>
          <w:bCs/>
          <w:color w:val="auto"/>
          <w:sz w:val="24"/>
          <w:szCs w:val="24"/>
          <w:highlight w:val="none"/>
        </w:rPr>
        <w:t>供方如无不可抗力，又未履行招标文件、投标文件和合同条款的，一经查实，由供方赔偿由此给需方造成的损失，并按照合同总价的30%向需方支付违约金。</w:t>
      </w:r>
    </w:p>
    <w:p w14:paraId="66F7AEB5">
      <w:pPr>
        <w:keepNext w:val="0"/>
        <w:keepLines w:val="0"/>
        <w:pageBreakBefore w:val="0"/>
        <w:widowControl/>
        <w:numPr>
          <w:ilvl w:val="0"/>
          <w:numId w:val="0"/>
        </w:numPr>
        <w:tabs>
          <w:tab w:val="left" w:pos="105"/>
          <w:tab w:val="left" w:pos="525"/>
          <w:tab w:val="left" w:pos="945"/>
        </w:tabs>
        <w:kinsoku/>
        <w:wordWrap/>
        <w:overflowPunct/>
        <w:topLinePunct w:val="0"/>
        <w:autoSpaceDE/>
        <w:autoSpaceDN/>
        <w:bidi w:val="0"/>
        <w:adjustRightInd w:val="0"/>
        <w:snapToGrid w:val="0"/>
        <w:spacing w:line="360" w:lineRule="auto"/>
        <w:ind w:leftChars="0" w:right="0" w:rightChars="0" w:firstLine="480" w:firstLineChars="200"/>
        <w:jc w:val="left"/>
        <w:textAlignment w:val="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4.</w:t>
      </w:r>
      <w:r>
        <w:rPr>
          <w:rFonts w:hint="eastAsia" w:ascii="宋体" w:hAnsi="宋体" w:cs="宋体"/>
          <w:bCs/>
          <w:color w:val="auto"/>
          <w:sz w:val="24"/>
          <w:szCs w:val="24"/>
          <w:highlight w:val="none"/>
          <w:lang w:val="en-US" w:eastAsia="zh-CN"/>
        </w:rPr>
        <w:t>质量违约：</w:t>
      </w:r>
      <w:r>
        <w:rPr>
          <w:rFonts w:hint="eastAsia" w:ascii="宋体" w:hAnsi="宋体" w:eastAsia="宋体" w:cs="宋体"/>
          <w:bCs/>
          <w:color w:val="auto"/>
          <w:sz w:val="24"/>
          <w:szCs w:val="24"/>
          <w:highlight w:val="none"/>
          <w:lang w:val="en-US" w:eastAsia="zh-CN"/>
        </w:rPr>
        <w:t>若供方提供</w:t>
      </w:r>
      <w:r>
        <w:rPr>
          <w:rFonts w:hint="eastAsia" w:ascii="宋体" w:hAnsi="宋体" w:cs="宋体"/>
          <w:bCs/>
          <w:color w:val="auto"/>
          <w:sz w:val="24"/>
          <w:szCs w:val="24"/>
          <w:highlight w:val="none"/>
          <w:lang w:val="en-US" w:eastAsia="zh-CN"/>
        </w:rPr>
        <w:t>货物</w:t>
      </w:r>
      <w:r>
        <w:rPr>
          <w:rFonts w:hint="eastAsia" w:ascii="宋体" w:hAnsi="宋体" w:eastAsia="宋体" w:cs="宋体"/>
          <w:bCs/>
          <w:color w:val="auto"/>
          <w:sz w:val="24"/>
          <w:szCs w:val="24"/>
          <w:highlight w:val="none"/>
          <w:lang w:val="en-US" w:eastAsia="zh-CN"/>
        </w:rPr>
        <w:t>未达到一次性验收合格标准，</w:t>
      </w:r>
      <w:r>
        <w:rPr>
          <w:rFonts w:hint="eastAsia" w:ascii="宋体" w:hAnsi="宋体" w:cs="宋体"/>
          <w:bCs/>
          <w:color w:val="auto"/>
          <w:sz w:val="24"/>
          <w:szCs w:val="24"/>
          <w:highlight w:val="none"/>
          <w:lang w:val="en-US" w:eastAsia="zh-CN"/>
        </w:rPr>
        <w:t>需方</w:t>
      </w:r>
      <w:r>
        <w:rPr>
          <w:rFonts w:hint="eastAsia" w:ascii="宋体" w:hAnsi="宋体" w:eastAsia="宋体" w:cs="宋体"/>
          <w:bCs/>
          <w:color w:val="auto"/>
          <w:sz w:val="24"/>
          <w:szCs w:val="24"/>
          <w:highlight w:val="none"/>
          <w:lang w:val="en-US" w:eastAsia="zh-CN"/>
        </w:rPr>
        <w:t>有权要求其无条件退货、更换或赔偿全部损失</w:t>
      </w:r>
      <w:r>
        <w:rPr>
          <w:rFonts w:hint="eastAsia" w:ascii="宋体" w:hAnsi="宋体" w:cs="宋体"/>
          <w:bCs/>
          <w:color w:val="auto"/>
          <w:sz w:val="24"/>
          <w:szCs w:val="24"/>
          <w:highlight w:val="none"/>
          <w:lang w:val="en-US" w:eastAsia="zh-CN"/>
        </w:rPr>
        <w:t>，供方应按照</w:t>
      </w:r>
      <w:r>
        <w:rPr>
          <w:rFonts w:hint="eastAsia" w:ascii="宋体" w:hAnsi="宋体" w:eastAsia="宋体" w:cs="宋体"/>
          <w:bCs/>
          <w:color w:val="auto"/>
          <w:sz w:val="24"/>
          <w:szCs w:val="24"/>
          <w:highlight w:val="none"/>
          <w:lang w:val="en-US" w:eastAsia="zh-CN"/>
        </w:rPr>
        <w:t>合同价款的3%</w:t>
      </w:r>
      <w:r>
        <w:rPr>
          <w:rFonts w:hint="eastAsia" w:ascii="宋体" w:hAnsi="宋体" w:cs="宋体"/>
          <w:bCs/>
          <w:color w:val="auto"/>
          <w:sz w:val="24"/>
          <w:szCs w:val="24"/>
          <w:highlight w:val="none"/>
          <w:lang w:val="en-US" w:eastAsia="zh-CN"/>
        </w:rPr>
        <w:t>支付质量违约金</w:t>
      </w:r>
      <w:r>
        <w:rPr>
          <w:rFonts w:hint="eastAsia" w:ascii="宋体" w:hAnsi="宋体" w:eastAsia="宋体" w:cs="宋体"/>
          <w:bCs/>
          <w:color w:val="auto"/>
          <w:sz w:val="24"/>
          <w:szCs w:val="24"/>
          <w:highlight w:val="none"/>
          <w:lang w:val="en-US" w:eastAsia="zh-CN"/>
        </w:rPr>
        <w:t>。</w:t>
      </w:r>
    </w:p>
    <w:p w14:paraId="1A64784B">
      <w:pPr>
        <w:keepNext w:val="0"/>
        <w:keepLines w:val="0"/>
        <w:pageBreakBefore w:val="0"/>
        <w:widowControl/>
        <w:numPr>
          <w:ilvl w:val="0"/>
          <w:numId w:val="0"/>
        </w:numPr>
        <w:tabs>
          <w:tab w:val="left" w:pos="105"/>
          <w:tab w:val="left" w:pos="525"/>
          <w:tab w:val="left" w:pos="945"/>
        </w:tabs>
        <w:kinsoku/>
        <w:wordWrap/>
        <w:overflowPunct/>
        <w:topLinePunct w:val="0"/>
        <w:autoSpaceDE/>
        <w:autoSpaceDN/>
        <w:bidi w:val="0"/>
        <w:adjustRightInd w:val="0"/>
        <w:snapToGrid w:val="0"/>
        <w:spacing w:line="360" w:lineRule="auto"/>
        <w:ind w:leftChars="0" w:right="0" w:rightChars="0" w:firstLine="480" w:firstLineChars="200"/>
        <w:jc w:val="left"/>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5.</w:t>
      </w:r>
      <w:r>
        <w:rPr>
          <w:rFonts w:hint="eastAsia" w:ascii="宋体" w:hAnsi="宋体" w:eastAsia="宋体" w:cs="宋体"/>
          <w:bCs/>
          <w:color w:val="auto"/>
          <w:sz w:val="24"/>
          <w:szCs w:val="24"/>
          <w:highlight w:val="none"/>
        </w:rPr>
        <w:t>由于供方提供货物质量和安装存在问题和缺陷导致任何人身、财产损害的，供方应负责承担由此产生的责任，与需方无关。如不可避免地造成需方损失的，需方有权向供方追偿（该等损失包括但不限于损害赔偿金、需方为解决纠纷支付的律师费、诉讼费、差旅费等合理费用）。供方并应按照合同总价的20%向需方支付违约金，如给需方造成其他损失的，供方还应负责赔偿。</w:t>
      </w:r>
    </w:p>
    <w:p w14:paraId="0925DC3E">
      <w:pPr>
        <w:keepNext w:val="0"/>
        <w:keepLines w:val="0"/>
        <w:pageBreakBefore w:val="0"/>
        <w:widowControl/>
        <w:numPr>
          <w:ilvl w:val="0"/>
          <w:numId w:val="0"/>
        </w:numPr>
        <w:tabs>
          <w:tab w:val="left" w:pos="105"/>
          <w:tab w:val="left" w:pos="525"/>
          <w:tab w:val="left" w:pos="945"/>
        </w:tabs>
        <w:kinsoku/>
        <w:wordWrap/>
        <w:overflowPunct/>
        <w:topLinePunct w:val="0"/>
        <w:autoSpaceDE/>
        <w:autoSpaceDN/>
        <w:bidi w:val="0"/>
        <w:adjustRightInd w:val="0"/>
        <w:snapToGrid w:val="0"/>
        <w:spacing w:line="360" w:lineRule="auto"/>
        <w:ind w:leftChars="0" w:right="0" w:rightChars="0" w:firstLine="480" w:firstLineChars="200"/>
        <w:jc w:val="left"/>
        <w:textAlignment w:val="auto"/>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6.</w:t>
      </w:r>
      <w:r>
        <w:rPr>
          <w:rFonts w:hint="eastAsia" w:ascii="宋体" w:hAnsi="宋体" w:eastAsia="宋体" w:cs="宋体"/>
          <w:bCs/>
          <w:color w:val="auto"/>
          <w:sz w:val="24"/>
          <w:szCs w:val="24"/>
          <w:highlight w:val="none"/>
        </w:rPr>
        <w:t>如遭遇不可抗力事件，遭遇不可抗力的一方应尽快以书面形式将不可抗力的情况和原因通知另一方，并积极采取措施防止损失扩大。因不可抗力造成的损失，供、需双方按照法律规定处理。</w:t>
      </w:r>
    </w:p>
    <w:p w14:paraId="246B3E96">
      <w:pPr>
        <w:keepNext w:val="0"/>
        <w:keepLines w:val="0"/>
        <w:pageBreakBefore w:val="0"/>
        <w:widowControl/>
        <w:numPr>
          <w:ilvl w:val="0"/>
          <w:numId w:val="0"/>
        </w:numPr>
        <w:tabs>
          <w:tab w:val="left" w:pos="105"/>
          <w:tab w:val="left" w:pos="525"/>
          <w:tab w:val="left" w:pos="945"/>
        </w:tabs>
        <w:kinsoku/>
        <w:wordWrap/>
        <w:overflowPunct/>
        <w:topLinePunct w:val="0"/>
        <w:autoSpaceDE/>
        <w:autoSpaceDN/>
        <w:bidi w:val="0"/>
        <w:adjustRightInd w:val="0"/>
        <w:snapToGrid w:val="0"/>
        <w:spacing w:line="360" w:lineRule="auto"/>
        <w:ind w:leftChars="0" w:right="0" w:rightChars="0" w:firstLine="480" w:firstLineChars="200"/>
        <w:jc w:val="left"/>
        <w:textAlignment w:val="auto"/>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7</w:t>
      </w:r>
      <w:r>
        <w:rPr>
          <w:rFonts w:hint="eastAsia" w:ascii="宋体" w:hAnsi="宋体" w:eastAsia="宋体" w:cs="宋体"/>
          <w:bCs/>
          <w:color w:val="auto"/>
          <w:sz w:val="24"/>
          <w:szCs w:val="24"/>
          <w:highlight w:val="none"/>
          <w:lang w:val="en-US" w:eastAsia="zh-CN"/>
        </w:rPr>
        <w:t>.</w:t>
      </w:r>
      <w:r>
        <w:rPr>
          <w:rFonts w:hint="eastAsia" w:ascii="宋体" w:hAnsi="宋体" w:eastAsia="宋体" w:cs="宋体"/>
          <w:bCs/>
          <w:color w:val="auto"/>
          <w:sz w:val="24"/>
          <w:szCs w:val="24"/>
          <w:highlight w:val="none"/>
        </w:rPr>
        <w:t>招标文件及合同中所述之“不可抗力”系指不可预见、不可避免、不可克服的事件，包括但不限于：战争、洪水、台风、地震及其他</w:t>
      </w:r>
      <w:r>
        <w:rPr>
          <w:rFonts w:hint="eastAsia" w:ascii="宋体" w:hAnsi="宋体" w:cs="宋体"/>
          <w:bCs/>
          <w:color w:val="auto"/>
          <w:sz w:val="24"/>
          <w:szCs w:val="24"/>
          <w:highlight w:val="none"/>
          <w:lang w:eastAsia="zh-CN"/>
        </w:rPr>
        <w:t>法律法规</w:t>
      </w:r>
      <w:r>
        <w:rPr>
          <w:rFonts w:hint="eastAsia" w:ascii="宋体" w:hAnsi="宋体" w:eastAsia="宋体" w:cs="宋体"/>
          <w:bCs/>
          <w:color w:val="auto"/>
          <w:sz w:val="24"/>
          <w:szCs w:val="24"/>
          <w:highlight w:val="none"/>
        </w:rPr>
        <w:t>规定的事件。</w:t>
      </w:r>
    </w:p>
    <w:p w14:paraId="787701AC">
      <w:pPr>
        <w:keepNext w:val="0"/>
        <w:keepLines w:val="0"/>
        <w:pageBreakBefore w:val="0"/>
        <w:widowControl/>
        <w:numPr>
          <w:ilvl w:val="0"/>
          <w:numId w:val="0"/>
        </w:numPr>
        <w:tabs>
          <w:tab w:val="left" w:pos="0"/>
          <w:tab w:val="left" w:pos="525"/>
          <w:tab w:val="left" w:pos="945"/>
        </w:tabs>
        <w:kinsoku/>
        <w:overflowPunct/>
        <w:topLinePunct w:val="0"/>
        <w:autoSpaceDE/>
        <w:autoSpaceDN/>
        <w:bidi w:val="0"/>
        <w:adjustRightInd w:val="0"/>
        <w:snapToGrid w:val="0"/>
        <w:spacing w:line="360" w:lineRule="auto"/>
        <w:ind w:right="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十</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履约保证金要求：</w:t>
      </w:r>
    </w:p>
    <w:p w14:paraId="306F1C08">
      <w:pPr>
        <w:keepNext w:val="0"/>
        <w:keepLines w:val="0"/>
        <w:pageBreakBefore w:val="0"/>
        <w:widowControl/>
        <w:numPr>
          <w:ilvl w:val="0"/>
          <w:numId w:val="0"/>
        </w:numPr>
        <w:tabs>
          <w:tab w:val="left" w:pos="0"/>
          <w:tab w:val="left" w:pos="525"/>
          <w:tab w:val="left" w:pos="945"/>
        </w:tabs>
        <w:kinsoku/>
        <w:wordWrap/>
        <w:overflowPunct/>
        <w:topLinePunct w:val="0"/>
        <w:autoSpaceDE/>
        <w:autoSpaceDN/>
        <w:bidi w:val="0"/>
        <w:adjustRightInd w:val="0"/>
        <w:snapToGrid w:val="0"/>
        <w:spacing w:line="360" w:lineRule="auto"/>
        <w:ind w:leftChars="0" w:right="0" w:rightChars="0" w:firstLine="480" w:firstLineChars="200"/>
        <w:jc w:val="left"/>
        <w:textAlignment w:val="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中标供应商应在中标通知书发出后合同签订前，按采购文件的约定及投标文件的承诺向采购人提供相应的履约保证金（履约保证金金额为中标价款的10%）。</w:t>
      </w:r>
    </w:p>
    <w:p w14:paraId="4CE972CD">
      <w:pPr>
        <w:keepNext w:val="0"/>
        <w:keepLines w:val="0"/>
        <w:pageBreakBefore w:val="0"/>
        <w:widowControl/>
        <w:numPr>
          <w:ilvl w:val="0"/>
          <w:numId w:val="0"/>
        </w:numPr>
        <w:tabs>
          <w:tab w:val="left" w:pos="0"/>
          <w:tab w:val="left" w:pos="525"/>
          <w:tab w:val="left" w:pos="945"/>
        </w:tabs>
        <w:kinsoku/>
        <w:wordWrap/>
        <w:overflowPunct/>
        <w:topLinePunct w:val="0"/>
        <w:autoSpaceDE/>
        <w:autoSpaceDN/>
        <w:bidi w:val="0"/>
        <w:adjustRightInd w:val="0"/>
        <w:snapToGrid w:val="0"/>
        <w:spacing w:line="360" w:lineRule="auto"/>
        <w:ind w:leftChars="0" w:right="0" w:rightChars="0" w:firstLine="480" w:firstLineChars="200"/>
        <w:jc w:val="left"/>
        <w:textAlignment w:val="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履约保证金缴纳形式：支票、汇票、本票、保函、电汇等非现金方式缴纳。</w:t>
      </w:r>
    </w:p>
    <w:p w14:paraId="582E15FF">
      <w:pPr>
        <w:keepNext w:val="0"/>
        <w:keepLines w:val="0"/>
        <w:pageBreakBefore w:val="0"/>
        <w:widowControl/>
        <w:numPr>
          <w:ilvl w:val="0"/>
          <w:numId w:val="0"/>
        </w:numPr>
        <w:tabs>
          <w:tab w:val="left" w:pos="0"/>
          <w:tab w:val="left" w:pos="525"/>
          <w:tab w:val="left" w:pos="945"/>
        </w:tabs>
        <w:kinsoku/>
        <w:wordWrap/>
        <w:overflowPunct/>
        <w:topLinePunct w:val="0"/>
        <w:autoSpaceDE/>
        <w:autoSpaceDN/>
        <w:bidi w:val="0"/>
        <w:adjustRightInd w:val="0"/>
        <w:snapToGrid w:val="0"/>
        <w:spacing w:line="360" w:lineRule="auto"/>
        <w:ind w:leftChars="0" w:right="0" w:rightChars="0" w:firstLine="480" w:firstLineChars="200"/>
        <w:jc w:val="left"/>
        <w:textAlignment w:val="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如果中标供应商未能履行合同规定的任何义务，采购人有权从履约保证金中取得补偿。</w:t>
      </w:r>
    </w:p>
    <w:p w14:paraId="764E7EBA">
      <w:pPr>
        <w:keepNext w:val="0"/>
        <w:keepLines w:val="0"/>
        <w:pageBreakBefore w:val="0"/>
        <w:widowControl/>
        <w:numPr>
          <w:ilvl w:val="0"/>
          <w:numId w:val="0"/>
        </w:numPr>
        <w:tabs>
          <w:tab w:val="left" w:pos="0"/>
          <w:tab w:val="left" w:pos="525"/>
          <w:tab w:val="left" w:pos="945"/>
        </w:tabs>
        <w:kinsoku/>
        <w:wordWrap/>
        <w:overflowPunct/>
        <w:topLinePunct w:val="0"/>
        <w:autoSpaceDE/>
        <w:autoSpaceDN/>
        <w:bidi w:val="0"/>
        <w:adjustRightInd w:val="0"/>
        <w:snapToGrid w:val="0"/>
        <w:spacing w:line="360" w:lineRule="auto"/>
        <w:ind w:leftChars="0" w:right="0" w:rightChars="0" w:firstLine="480" w:firstLineChars="200"/>
        <w:jc w:val="left"/>
        <w:textAlignment w:val="auto"/>
        <w:rPr>
          <w:rFonts w:hint="eastAsia"/>
          <w:color w:val="auto"/>
          <w:highlight w:val="none"/>
          <w:lang w:eastAsia="zh-CN"/>
        </w:rPr>
      </w:pPr>
      <w:r>
        <w:rPr>
          <w:rFonts w:hint="eastAsia" w:ascii="宋体" w:hAnsi="宋体" w:cs="宋体"/>
          <w:bCs/>
          <w:color w:val="auto"/>
          <w:sz w:val="24"/>
          <w:szCs w:val="24"/>
          <w:highlight w:val="none"/>
          <w:lang w:val="en-US" w:eastAsia="zh-CN"/>
        </w:rPr>
        <w:t>履约保证金退还时间、方式：履约保证金将在中标供应商全部工作内容完成并验收合格后无息退回。</w:t>
      </w:r>
    </w:p>
    <w:p w14:paraId="599C7CEE">
      <w:pPr>
        <w:keepNext w:val="0"/>
        <w:keepLines w:val="0"/>
        <w:pageBreakBefore w:val="0"/>
        <w:widowControl/>
        <w:kinsoku/>
        <w:overflowPunct/>
        <w:topLinePunct w:val="0"/>
        <w:autoSpaceDE/>
        <w:autoSpaceDN/>
        <w:bidi w:val="0"/>
        <w:adjustRightInd w:val="0"/>
        <w:snapToGrid w:val="0"/>
        <w:spacing w:line="360" w:lineRule="auto"/>
        <w:ind w:right="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lang w:val="en-US" w:eastAsia="zh-CN"/>
        </w:rPr>
        <w:t>十一</w:t>
      </w:r>
      <w:r>
        <w:rPr>
          <w:rFonts w:hint="eastAsia" w:ascii="宋体" w:hAnsi="宋体" w:eastAsia="宋体" w:cs="宋体"/>
          <w:bCs/>
          <w:color w:val="auto"/>
          <w:sz w:val="24"/>
          <w:szCs w:val="24"/>
          <w:highlight w:val="none"/>
        </w:rPr>
        <w:t>） 合同生效及</w:t>
      </w:r>
      <w:r>
        <w:rPr>
          <w:rFonts w:hint="eastAsia" w:ascii="宋体" w:hAnsi="宋体" w:eastAsia="宋体" w:cs="宋体"/>
          <w:bCs/>
          <w:color w:val="auto"/>
          <w:sz w:val="24"/>
          <w:szCs w:val="24"/>
          <w:highlight w:val="none"/>
          <w:lang w:eastAsia="zh-CN"/>
        </w:rPr>
        <w:t>其他</w:t>
      </w:r>
      <w:r>
        <w:rPr>
          <w:rFonts w:hint="eastAsia" w:ascii="宋体" w:hAnsi="宋体" w:eastAsia="宋体" w:cs="宋体"/>
          <w:bCs/>
          <w:color w:val="auto"/>
          <w:sz w:val="24"/>
          <w:szCs w:val="24"/>
          <w:highlight w:val="none"/>
        </w:rPr>
        <w:t>：</w:t>
      </w:r>
    </w:p>
    <w:p w14:paraId="6ECFBDEF">
      <w:pPr>
        <w:keepNext w:val="0"/>
        <w:keepLines w:val="0"/>
        <w:pageBreakBefore w:val="0"/>
        <w:widowControl/>
        <w:numPr>
          <w:ilvl w:val="0"/>
          <w:numId w:val="0"/>
        </w:numPr>
        <w:tabs>
          <w:tab w:val="left" w:pos="0"/>
          <w:tab w:val="left" w:pos="525"/>
          <w:tab w:val="left" w:pos="945"/>
        </w:tabs>
        <w:kinsoku/>
        <w:wordWrap/>
        <w:overflowPunct/>
        <w:topLinePunct w:val="0"/>
        <w:autoSpaceDE/>
        <w:autoSpaceDN/>
        <w:bidi w:val="0"/>
        <w:adjustRightInd w:val="0"/>
        <w:snapToGrid w:val="0"/>
        <w:spacing w:line="360" w:lineRule="auto"/>
        <w:ind w:leftChars="0" w:right="0" w:rightChars="0" w:firstLine="480" w:firstLine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rPr>
        <w:t>合同经供需双方代表签字并盖章，且在</w:t>
      </w:r>
      <w:r>
        <w:rPr>
          <w:rFonts w:hint="eastAsia" w:ascii="宋体" w:hAnsi="宋体" w:cs="宋体"/>
          <w:bCs/>
          <w:color w:val="auto"/>
          <w:sz w:val="24"/>
          <w:szCs w:val="24"/>
          <w:highlight w:val="none"/>
          <w:lang w:eastAsia="zh-CN"/>
        </w:rPr>
        <w:t>居上工程咨询（无锡）有限公司</w:t>
      </w:r>
      <w:r>
        <w:rPr>
          <w:rFonts w:hint="eastAsia" w:ascii="宋体" w:hAnsi="宋体" w:eastAsia="宋体" w:cs="宋体"/>
          <w:bCs/>
          <w:color w:val="auto"/>
          <w:sz w:val="24"/>
          <w:szCs w:val="24"/>
          <w:highlight w:val="none"/>
        </w:rPr>
        <w:t>见证后即生效。</w:t>
      </w:r>
    </w:p>
    <w:p w14:paraId="3EC61846">
      <w:pPr>
        <w:keepNext w:val="0"/>
        <w:keepLines w:val="0"/>
        <w:pageBreakBefore w:val="0"/>
        <w:widowControl/>
        <w:numPr>
          <w:ilvl w:val="0"/>
          <w:numId w:val="0"/>
        </w:numPr>
        <w:tabs>
          <w:tab w:val="left" w:pos="0"/>
          <w:tab w:val="left" w:pos="525"/>
          <w:tab w:val="left" w:pos="945"/>
        </w:tabs>
        <w:kinsoku/>
        <w:wordWrap/>
        <w:overflowPunct/>
        <w:topLinePunct w:val="0"/>
        <w:autoSpaceDE/>
        <w:autoSpaceDN/>
        <w:bidi w:val="0"/>
        <w:adjustRightInd w:val="0"/>
        <w:snapToGrid w:val="0"/>
        <w:spacing w:line="360" w:lineRule="auto"/>
        <w:ind w:leftChars="0"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2.</w:t>
      </w:r>
      <w:r>
        <w:rPr>
          <w:rFonts w:hint="eastAsia" w:ascii="宋体" w:hAnsi="宋体" w:eastAsia="宋体" w:cs="宋体"/>
          <w:bCs/>
          <w:color w:val="auto"/>
          <w:sz w:val="24"/>
          <w:szCs w:val="24"/>
          <w:highlight w:val="none"/>
        </w:rPr>
        <w:t>合同签订后供需双方即直接产生权利与义务的关系，合同执行过程中出现的问题应按照合同约定、法律法规的规定办理。在合同履行过程中，双方如有争议，</w:t>
      </w:r>
      <w:r>
        <w:rPr>
          <w:rFonts w:hint="eastAsia" w:ascii="宋体" w:hAnsi="宋体" w:eastAsia="宋体" w:cs="宋体"/>
          <w:color w:val="auto"/>
          <w:sz w:val="24"/>
          <w:szCs w:val="24"/>
          <w:highlight w:val="none"/>
        </w:rPr>
        <w:t>由供需双方协商处理，若协商不成，</w:t>
      </w:r>
      <w:r>
        <w:rPr>
          <w:rFonts w:hint="eastAsia" w:ascii="宋体" w:hAnsi="宋体" w:eastAsia="宋体" w:cs="宋体"/>
          <w:bCs/>
          <w:color w:val="auto"/>
          <w:sz w:val="24"/>
          <w:szCs w:val="24"/>
          <w:highlight w:val="none"/>
        </w:rPr>
        <w:t>可选择以下</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2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方式处理：</w:t>
      </w:r>
    </w:p>
    <w:p w14:paraId="597BD4C6">
      <w:pPr>
        <w:keepNext w:val="0"/>
        <w:keepLines w:val="0"/>
        <w:pageBreakBefore w:val="0"/>
        <w:widowControl/>
        <w:numPr>
          <w:ilvl w:val="0"/>
          <w:numId w:val="0"/>
        </w:numPr>
        <w:tabs>
          <w:tab w:val="left" w:pos="525"/>
          <w:tab w:val="left" w:pos="945"/>
        </w:tabs>
        <w:kinsoku/>
        <w:wordWrap/>
        <w:overflowPunct/>
        <w:topLinePunct w:val="0"/>
        <w:autoSpaceDE/>
        <w:autoSpaceDN/>
        <w:bidi w:val="0"/>
        <w:adjustRightInd w:val="0"/>
        <w:snapToGrid w:val="0"/>
        <w:spacing w:line="360" w:lineRule="auto"/>
        <w:ind w:left="0" w:leftChars="0" w:right="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（1）</w:t>
      </w:r>
      <w:r>
        <w:rPr>
          <w:rFonts w:hint="eastAsia" w:ascii="宋体" w:hAnsi="宋体" w:eastAsia="宋体" w:cs="宋体"/>
          <w:color w:val="auto"/>
          <w:sz w:val="24"/>
          <w:szCs w:val="24"/>
          <w:highlight w:val="none"/>
        </w:rPr>
        <w:t>向无锡仲裁委员会申请仲裁。</w:t>
      </w:r>
    </w:p>
    <w:p w14:paraId="1EB585AC">
      <w:pPr>
        <w:keepNext w:val="0"/>
        <w:keepLines w:val="0"/>
        <w:pageBreakBefore w:val="0"/>
        <w:widowControl/>
        <w:numPr>
          <w:ilvl w:val="0"/>
          <w:numId w:val="0"/>
        </w:numPr>
        <w:tabs>
          <w:tab w:val="left" w:pos="525"/>
          <w:tab w:val="left" w:pos="945"/>
        </w:tabs>
        <w:kinsoku/>
        <w:wordWrap/>
        <w:overflowPunct/>
        <w:topLinePunct w:val="0"/>
        <w:autoSpaceDE/>
        <w:autoSpaceDN/>
        <w:bidi w:val="0"/>
        <w:adjustRightInd w:val="0"/>
        <w:snapToGrid w:val="0"/>
        <w:spacing w:line="360" w:lineRule="auto"/>
        <w:ind w:left="0" w:leftChars="0" w:right="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（2）向需方所在地法院提起诉讼。</w:t>
      </w:r>
    </w:p>
    <w:p w14:paraId="0795ED06">
      <w:pPr>
        <w:keepNext w:val="0"/>
        <w:keepLines w:val="0"/>
        <w:pageBreakBefore w:val="0"/>
        <w:widowControl/>
        <w:numPr>
          <w:ilvl w:val="0"/>
          <w:numId w:val="0"/>
        </w:numPr>
        <w:tabs>
          <w:tab w:val="left" w:pos="0"/>
          <w:tab w:val="left" w:pos="525"/>
          <w:tab w:val="left" w:pos="945"/>
        </w:tabs>
        <w:kinsoku/>
        <w:wordWrap/>
        <w:overflowPunct/>
        <w:topLinePunct w:val="0"/>
        <w:autoSpaceDE/>
        <w:autoSpaceDN/>
        <w:bidi w:val="0"/>
        <w:adjustRightInd w:val="0"/>
        <w:snapToGrid w:val="0"/>
        <w:spacing w:line="360" w:lineRule="auto"/>
        <w:ind w:leftChars="0" w:right="0" w:rightChars="0" w:firstLine="480" w:firstLine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3.</w:t>
      </w:r>
      <w:r>
        <w:rPr>
          <w:rFonts w:hint="eastAsia" w:ascii="宋体" w:hAnsi="宋体" w:eastAsia="宋体" w:cs="宋体"/>
          <w:bCs/>
          <w:color w:val="auto"/>
          <w:sz w:val="24"/>
          <w:szCs w:val="24"/>
          <w:highlight w:val="none"/>
        </w:rPr>
        <w:t>合同在执行过程中出现的未尽事宜，双方在不违背本合同和招标文件的原则下协商解决，协商结果以书面形式签订补充协议，且补充协议与本合同具有同等效力。</w:t>
      </w:r>
    </w:p>
    <w:p w14:paraId="4596C1D9">
      <w:pPr>
        <w:keepNext w:val="0"/>
        <w:keepLines w:val="0"/>
        <w:pageBreakBefore w:val="0"/>
        <w:widowControl/>
        <w:numPr>
          <w:ilvl w:val="0"/>
          <w:numId w:val="0"/>
        </w:numPr>
        <w:tabs>
          <w:tab w:val="left" w:pos="0"/>
          <w:tab w:val="left" w:pos="525"/>
          <w:tab w:val="left" w:pos="945"/>
        </w:tabs>
        <w:kinsoku/>
        <w:wordWrap/>
        <w:overflowPunct/>
        <w:topLinePunct w:val="0"/>
        <w:autoSpaceDE/>
        <w:autoSpaceDN/>
        <w:bidi w:val="0"/>
        <w:adjustRightInd w:val="0"/>
        <w:snapToGrid w:val="0"/>
        <w:spacing w:line="360" w:lineRule="auto"/>
        <w:ind w:leftChars="0"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合同中未有约定的按照有关的法律法规以及国家行业标准或技术文件规定予以解决。</w:t>
      </w:r>
    </w:p>
    <w:p w14:paraId="59C5CDD6">
      <w:pPr>
        <w:keepNext w:val="0"/>
        <w:keepLines w:val="0"/>
        <w:pageBreakBefore w:val="0"/>
        <w:widowControl/>
        <w:numPr>
          <w:ilvl w:val="0"/>
          <w:numId w:val="0"/>
        </w:numPr>
        <w:tabs>
          <w:tab w:val="left" w:pos="0"/>
          <w:tab w:val="left" w:pos="525"/>
          <w:tab w:val="left" w:pos="945"/>
        </w:tabs>
        <w:kinsoku/>
        <w:wordWrap/>
        <w:overflowPunct/>
        <w:topLinePunct w:val="0"/>
        <w:autoSpaceDE/>
        <w:autoSpaceDN/>
        <w:bidi w:val="0"/>
        <w:adjustRightInd w:val="0"/>
        <w:snapToGrid w:val="0"/>
        <w:spacing w:line="360" w:lineRule="auto"/>
        <w:ind w:leftChars="0" w:right="0" w:rightChars="0" w:firstLine="480" w:firstLine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5.</w:t>
      </w:r>
      <w:r>
        <w:rPr>
          <w:rFonts w:hint="eastAsia" w:ascii="宋体" w:hAnsi="宋体" w:eastAsia="宋体" w:cs="宋体"/>
          <w:bCs/>
          <w:color w:val="auto"/>
          <w:sz w:val="24"/>
          <w:szCs w:val="24"/>
          <w:highlight w:val="none"/>
        </w:rPr>
        <w:t>供需双方确认：对本合同条款及后果均已知悉，一致确认不存在欺诈、胁迫、乘人之危、重大误解、显失公平等任何可能导致合同无效或被撤销的情形。</w:t>
      </w:r>
    </w:p>
    <w:p w14:paraId="0EB077F2">
      <w:pPr>
        <w:keepNext w:val="0"/>
        <w:keepLines w:val="0"/>
        <w:pageBreakBefore w:val="0"/>
        <w:widowControl/>
        <w:numPr>
          <w:ilvl w:val="0"/>
          <w:numId w:val="0"/>
        </w:numPr>
        <w:tabs>
          <w:tab w:val="left" w:pos="210"/>
          <w:tab w:val="left" w:pos="840"/>
          <w:tab w:val="left" w:pos="993"/>
        </w:tabs>
        <w:kinsoku/>
        <w:wordWrap/>
        <w:overflowPunct/>
        <w:topLinePunct w:val="0"/>
        <w:autoSpaceDE/>
        <w:autoSpaceDN/>
        <w:bidi w:val="0"/>
        <w:adjustRightInd w:val="0"/>
        <w:snapToGrid w:val="0"/>
        <w:spacing w:line="360" w:lineRule="auto"/>
        <w:ind w:right="0"/>
        <w:jc w:val="left"/>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合同附件：《开标一览表</w:t>
      </w:r>
      <w:r>
        <w:rPr>
          <w:rFonts w:hint="eastAsia" w:ascii="宋体" w:hAnsi="宋体" w:cs="宋体"/>
          <w:b/>
          <w:color w:val="auto"/>
          <w:sz w:val="24"/>
          <w:szCs w:val="24"/>
          <w:highlight w:val="none"/>
          <w:lang w:eastAsia="zh-CN"/>
        </w:rPr>
        <w:t>》《</w:t>
      </w:r>
      <w:r>
        <w:rPr>
          <w:rFonts w:hint="eastAsia" w:ascii="宋体" w:hAnsi="宋体" w:eastAsia="宋体" w:cs="宋体"/>
          <w:b/>
          <w:color w:val="auto"/>
          <w:sz w:val="24"/>
          <w:szCs w:val="24"/>
          <w:highlight w:val="none"/>
        </w:rPr>
        <w:t>明细报价表》《质保期满后维修用备品备件、易损件报价表》。</w:t>
      </w:r>
    </w:p>
    <w:p w14:paraId="59E753D5">
      <w:pPr>
        <w:keepNext w:val="0"/>
        <w:keepLines w:val="0"/>
        <w:pageBreakBefore w:val="0"/>
        <w:widowControl/>
        <w:kinsoku/>
        <w:wordWrap/>
        <w:overflowPunct/>
        <w:topLinePunct w:val="0"/>
        <w:autoSpaceDE/>
        <w:autoSpaceDN/>
        <w:bidi w:val="0"/>
        <w:adjustRightInd w:val="0"/>
        <w:snapToGrid w:val="0"/>
        <w:spacing w:line="360" w:lineRule="auto"/>
        <w:ind w:right="0"/>
        <w:jc w:val="left"/>
        <w:textAlignment w:val="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需方（采购人）：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（盖章）   供方（中标方）：</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（盖章）</w:t>
      </w:r>
    </w:p>
    <w:p w14:paraId="15892F1B">
      <w:pPr>
        <w:keepNext w:val="0"/>
        <w:keepLines w:val="0"/>
        <w:pageBreakBefore w:val="0"/>
        <w:widowControl/>
        <w:kinsoku/>
        <w:wordWrap/>
        <w:overflowPunct/>
        <w:topLinePunct w:val="0"/>
        <w:autoSpaceDE/>
        <w:autoSpaceDN/>
        <w:bidi w:val="0"/>
        <w:adjustRightInd w:val="0"/>
        <w:snapToGrid w:val="0"/>
        <w:spacing w:line="360" w:lineRule="auto"/>
        <w:ind w:right="0"/>
        <w:jc w:val="left"/>
        <w:textAlignment w:val="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法定（授权）代表人：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   法定（授权）代表人：</w:t>
      </w:r>
      <w:r>
        <w:rPr>
          <w:rFonts w:hint="eastAsia" w:ascii="宋体" w:hAnsi="宋体" w:eastAsia="宋体" w:cs="宋体"/>
          <w:bCs/>
          <w:color w:val="auto"/>
          <w:sz w:val="24"/>
          <w:szCs w:val="24"/>
          <w:highlight w:val="none"/>
          <w:u w:val="single"/>
        </w:rPr>
        <w:t xml:space="preserve">           </w:t>
      </w:r>
    </w:p>
    <w:p w14:paraId="55746534">
      <w:pPr>
        <w:keepNext w:val="0"/>
        <w:keepLines w:val="0"/>
        <w:pageBreakBefore w:val="0"/>
        <w:widowControl/>
        <w:kinsoku/>
        <w:wordWrap/>
        <w:overflowPunct/>
        <w:topLinePunct w:val="0"/>
        <w:autoSpaceDE/>
        <w:autoSpaceDN/>
        <w:bidi w:val="0"/>
        <w:adjustRightInd w:val="0"/>
        <w:snapToGrid w:val="0"/>
        <w:spacing w:line="360" w:lineRule="auto"/>
        <w:ind w:right="0"/>
        <w:jc w:val="left"/>
        <w:textAlignment w:val="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日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日</w:t>
      </w:r>
    </w:p>
    <w:p w14:paraId="4CE60B2C">
      <w:pPr>
        <w:keepNext w:val="0"/>
        <w:keepLines w:val="0"/>
        <w:pageBreakBefore w:val="0"/>
        <w:widowControl/>
        <w:kinsoku/>
        <w:wordWrap/>
        <w:overflowPunct/>
        <w:topLinePunct w:val="0"/>
        <w:autoSpaceDE/>
        <w:autoSpaceDN/>
        <w:bidi w:val="0"/>
        <w:adjustRightInd w:val="0"/>
        <w:snapToGrid w:val="0"/>
        <w:spacing w:line="360" w:lineRule="auto"/>
        <w:ind w:right="0"/>
        <w:jc w:val="left"/>
        <w:textAlignment w:val="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                                      供方户名：</w:t>
      </w:r>
      <w:r>
        <w:rPr>
          <w:rFonts w:hint="eastAsia" w:ascii="宋体" w:hAnsi="宋体" w:eastAsia="宋体" w:cs="宋体"/>
          <w:bCs/>
          <w:color w:val="auto"/>
          <w:sz w:val="24"/>
          <w:szCs w:val="24"/>
          <w:highlight w:val="none"/>
          <w:u w:val="single"/>
        </w:rPr>
        <w:t xml:space="preserve">                          </w:t>
      </w:r>
    </w:p>
    <w:p w14:paraId="1BF040DC">
      <w:pPr>
        <w:keepNext w:val="0"/>
        <w:keepLines w:val="0"/>
        <w:pageBreakBefore w:val="0"/>
        <w:widowControl/>
        <w:kinsoku/>
        <w:wordWrap/>
        <w:overflowPunct/>
        <w:topLinePunct w:val="0"/>
        <w:autoSpaceDE/>
        <w:autoSpaceDN/>
        <w:bidi w:val="0"/>
        <w:adjustRightInd w:val="0"/>
        <w:snapToGrid w:val="0"/>
        <w:spacing w:line="360" w:lineRule="auto"/>
        <w:ind w:right="0"/>
        <w:jc w:val="left"/>
        <w:textAlignment w:val="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见证方： （盖章）                     供方开户银行：</w:t>
      </w:r>
      <w:r>
        <w:rPr>
          <w:rFonts w:hint="eastAsia" w:ascii="宋体" w:hAnsi="宋体" w:eastAsia="宋体" w:cs="宋体"/>
          <w:bCs/>
          <w:color w:val="auto"/>
          <w:sz w:val="24"/>
          <w:szCs w:val="24"/>
          <w:highlight w:val="none"/>
          <w:u w:val="single"/>
        </w:rPr>
        <w:t xml:space="preserve">              </w:t>
      </w:r>
    </w:p>
    <w:p w14:paraId="6CBC32AB">
      <w:pPr>
        <w:keepNext w:val="0"/>
        <w:keepLines w:val="0"/>
        <w:pageBreakBefore w:val="0"/>
        <w:widowControl/>
        <w:kinsoku/>
        <w:wordWrap/>
        <w:overflowPunct/>
        <w:topLinePunct w:val="0"/>
        <w:autoSpaceDE/>
        <w:autoSpaceDN/>
        <w:bidi w:val="0"/>
        <w:adjustRightInd w:val="0"/>
        <w:snapToGrid w:val="0"/>
        <w:spacing w:line="360" w:lineRule="auto"/>
        <w:ind w:right="0"/>
        <w:jc w:val="left"/>
        <w:textAlignment w:val="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见证人：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                  供方</w:t>
      </w:r>
      <w:r>
        <w:rPr>
          <w:rFonts w:hint="eastAsia" w:ascii="宋体" w:hAnsi="宋体" w:eastAsia="宋体" w:cs="宋体"/>
          <w:bCs/>
          <w:color w:val="auto"/>
          <w:sz w:val="24"/>
          <w:szCs w:val="24"/>
          <w:highlight w:val="none"/>
          <w:lang w:eastAsia="zh-CN"/>
        </w:rPr>
        <w:t>账号</w:t>
      </w: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u w:val="single"/>
        </w:rPr>
        <w:t xml:space="preserve">                   </w:t>
      </w:r>
    </w:p>
    <w:p w14:paraId="550F6FAA">
      <w:pPr>
        <w:spacing w:line="440" w:lineRule="exact"/>
        <w:rPr>
          <w:rFonts w:hint="eastAsia" w:ascii="宋体" w:hAnsi="宋体"/>
          <w:b/>
          <w:bCs/>
          <w:color w:val="auto"/>
          <w:sz w:val="24"/>
          <w:szCs w:val="24"/>
          <w:highlight w:val="none"/>
          <w:lang w:val="en-US" w:eastAsia="zh-CN"/>
        </w:rPr>
      </w:pP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日</w:t>
      </w:r>
    </w:p>
    <w:p w14:paraId="058F74A2">
      <w:pPr>
        <w:spacing w:line="440" w:lineRule="exact"/>
        <w:rPr>
          <w:rFonts w:hint="eastAsia" w:ascii="宋体" w:hAnsi="宋体"/>
          <w:bCs/>
          <w:color w:val="auto"/>
          <w:sz w:val="24"/>
          <w:szCs w:val="24"/>
          <w:highlight w:val="none"/>
          <w:lang w:val="en-US" w:eastAsia="zh-CN"/>
        </w:rPr>
      </w:pPr>
    </w:p>
    <w:p w14:paraId="72BF1CBD">
      <w:pPr>
        <w:rPr>
          <w:rFonts w:hint="eastAsia"/>
          <w:color w:val="auto"/>
          <w:highlight w:val="none"/>
          <w:lang w:eastAsia="zh-CN"/>
        </w:rPr>
      </w:pPr>
      <w:r>
        <w:rPr>
          <w:rFonts w:hint="eastAsia"/>
          <w:color w:val="auto"/>
          <w:highlight w:val="none"/>
          <w:lang w:eastAsia="zh-CN"/>
        </w:rPr>
        <w:br w:type="page"/>
      </w:r>
    </w:p>
    <w:p w14:paraId="7D5449D0">
      <w:pPr>
        <w:pStyle w:val="63"/>
        <w:spacing w:before="0"/>
        <w:jc w:val="center"/>
        <w:rPr>
          <w:color w:val="auto"/>
          <w:highlight w:val="none"/>
        </w:rPr>
      </w:pPr>
      <w:r>
        <w:rPr>
          <w:rFonts w:hint="eastAsia"/>
          <w:color w:val="auto"/>
          <w:highlight w:val="none"/>
          <w:lang w:eastAsia="zh-CN"/>
        </w:rPr>
        <w:t>五、</w:t>
      </w:r>
      <w:r>
        <w:rPr>
          <w:rFonts w:hint="eastAsia"/>
          <w:color w:val="auto"/>
          <w:highlight w:val="none"/>
        </w:rPr>
        <w:t xml:space="preserve"> 附件</w:t>
      </w:r>
      <w:bookmarkEnd w:id="126"/>
      <w:bookmarkEnd w:id="138"/>
    </w:p>
    <w:p w14:paraId="2E31686C">
      <w:pPr>
        <w:jc w:val="left"/>
        <w:rPr>
          <w:b/>
          <w:bCs/>
          <w:color w:val="auto"/>
          <w:sz w:val="28"/>
          <w:highlight w:val="none"/>
        </w:rPr>
      </w:pPr>
      <w:bookmarkStart w:id="139" w:name="一．报价函（格式）"/>
      <w:bookmarkEnd w:id="139"/>
      <w:r>
        <w:rPr>
          <w:rFonts w:hint="eastAsia" w:ascii="宋体" w:hAnsi="宋体"/>
          <w:b/>
          <w:color w:val="auto"/>
          <w:sz w:val="32"/>
          <w:szCs w:val="32"/>
          <w:highlight w:val="none"/>
        </w:rPr>
        <w:t xml:space="preserve"> </w:t>
      </w:r>
    </w:p>
    <w:p w14:paraId="16EA1A50">
      <w:pPr>
        <w:jc w:val="center"/>
        <w:rPr>
          <w:rFonts w:hint="eastAsia" w:ascii="宋体" w:hAnsi="宋体"/>
          <w:bCs/>
          <w:color w:val="auto"/>
          <w:sz w:val="40"/>
          <w:szCs w:val="40"/>
          <w:highlight w:val="none"/>
        </w:rPr>
      </w:pPr>
    </w:p>
    <w:p w14:paraId="72FD1150">
      <w:pPr>
        <w:jc w:val="center"/>
        <w:rPr>
          <w:rFonts w:hint="eastAsia" w:ascii="宋体" w:hAnsi="宋体"/>
          <w:bCs/>
          <w:color w:val="auto"/>
          <w:sz w:val="52"/>
          <w:szCs w:val="52"/>
          <w:highlight w:val="none"/>
        </w:rPr>
      </w:pPr>
    </w:p>
    <w:p w14:paraId="4210C6FF">
      <w:pPr>
        <w:jc w:val="center"/>
        <w:rPr>
          <w:rFonts w:hint="eastAsia" w:ascii="宋体" w:hAnsi="宋体"/>
          <w:bCs/>
          <w:color w:val="auto"/>
          <w:sz w:val="52"/>
          <w:szCs w:val="52"/>
          <w:highlight w:val="none"/>
        </w:rPr>
      </w:pPr>
      <w:r>
        <w:rPr>
          <w:rFonts w:hint="eastAsia" w:ascii="宋体" w:hAnsi="宋体"/>
          <w:bCs/>
          <w:color w:val="auto"/>
          <w:sz w:val="52"/>
          <w:szCs w:val="52"/>
          <w:highlight w:val="none"/>
        </w:rPr>
        <w:t>投</w:t>
      </w:r>
    </w:p>
    <w:p w14:paraId="7B1FD118">
      <w:pPr>
        <w:jc w:val="center"/>
        <w:rPr>
          <w:rFonts w:hint="eastAsia" w:ascii="宋体" w:hAnsi="宋体"/>
          <w:bCs/>
          <w:color w:val="auto"/>
          <w:sz w:val="72"/>
          <w:highlight w:val="none"/>
        </w:rPr>
      </w:pPr>
      <w:r>
        <w:rPr>
          <w:rFonts w:hint="eastAsia" w:ascii="宋体" w:hAnsi="宋体"/>
          <w:bCs/>
          <w:color w:val="auto"/>
          <w:sz w:val="72"/>
          <w:highlight w:val="none"/>
        </w:rPr>
        <w:t xml:space="preserve">     </w:t>
      </w:r>
    </w:p>
    <w:p w14:paraId="41365FF3">
      <w:pPr>
        <w:jc w:val="center"/>
        <w:rPr>
          <w:rFonts w:hint="eastAsia" w:ascii="宋体" w:hAnsi="宋体"/>
          <w:bCs/>
          <w:color w:val="auto"/>
          <w:sz w:val="52"/>
          <w:szCs w:val="52"/>
          <w:highlight w:val="none"/>
        </w:rPr>
      </w:pPr>
      <w:r>
        <w:rPr>
          <w:rFonts w:hint="eastAsia" w:ascii="宋体" w:hAnsi="宋体"/>
          <w:bCs/>
          <w:color w:val="auto"/>
          <w:sz w:val="52"/>
          <w:szCs w:val="52"/>
          <w:highlight w:val="none"/>
        </w:rPr>
        <w:t>标</w:t>
      </w:r>
    </w:p>
    <w:p w14:paraId="4F3D26FB">
      <w:pPr>
        <w:jc w:val="center"/>
        <w:rPr>
          <w:rFonts w:hint="eastAsia" w:ascii="宋体" w:hAnsi="宋体"/>
          <w:bCs/>
          <w:color w:val="auto"/>
          <w:sz w:val="72"/>
          <w:highlight w:val="none"/>
        </w:rPr>
      </w:pPr>
    </w:p>
    <w:p w14:paraId="64F2B330">
      <w:pPr>
        <w:jc w:val="center"/>
        <w:rPr>
          <w:rFonts w:hint="eastAsia" w:ascii="宋体" w:hAnsi="宋体"/>
          <w:bCs/>
          <w:color w:val="auto"/>
          <w:sz w:val="52"/>
          <w:szCs w:val="52"/>
          <w:highlight w:val="none"/>
        </w:rPr>
      </w:pPr>
      <w:r>
        <w:rPr>
          <w:rFonts w:hint="eastAsia" w:ascii="宋体" w:hAnsi="宋体"/>
          <w:bCs/>
          <w:color w:val="auto"/>
          <w:sz w:val="52"/>
          <w:szCs w:val="52"/>
          <w:highlight w:val="none"/>
        </w:rPr>
        <w:t>文</w:t>
      </w:r>
    </w:p>
    <w:p w14:paraId="3F97E788">
      <w:pPr>
        <w:jc w:val="center"/>
        <w:rPr>
          <w:rFonts w:hint="eastAsia" w:ascii="宋体" w:hAnsi="宋体"/>
          <w:bCs/>
          <w:color w:val="auto"/>
          <w:sz w:val="52"/>
          <w:szCs w:val="52"/>
          <w:highlight w:val="none"/>
        </w:rPr>
      </w:pPr>
      <w:r>
        <w:rPr>
          <w:rFonts w:hint="eastAsia" w:ascii="宋体" w:hAnsi="宋体"/>
          <w:bCs/>
          <w:color w:val="auto"/>
          <w:sz w:val="52"/>
          <w:szCs w:val="52"/>
          <w:highlight w:val="none"/>
        </w:rPr>
        <w:t xml:space="preserve"> </w:t>
      </w:r>
    </w:p>
    <w:p w14:paraId="3A1A5139">
      <w:pPr>
        <w:jc w:val="center"/>
        <w:rPr>
          <w:rFonts w:hint="eastAsia" w:ascii="宋体" w:hAnsi="宋体"/>
          <w:bCs/>
          <w:color w:val="auto"/>
          <w:sz w:val="52"/>
          <w:szCs w:val="52"/>
          <w:highlight w:val="none"/>
        </w:rPr>
      </w:pPr>
      <w:r>
        <w:rPr>
          <w:rFonts w:hint="eastAsia" w:ascii="宋体" w:hAnsi="宋体"/>
          <w:bCs/>
          <w:color w:val="auto"/>
          <w:sz w:val="52"/>
          <w:szCs w:val="52"/>
          <w:highlight w:val="none"/>
        </w:rPr>
        <w:t>件</w:t>
      </w:r>
    </w:p>
    <w:p w14:paraId="4D3D2A62">
      <w:pPr>
        <w:jc w:val="center"/>
        <w:rPr>
          <w:rFonts w:hint="eastAsia" w:ascii="宋体" w:hAnsi="宋体"/>
          <w:bCs/>
          <w:color w:val="auto"/>
          <w:sz w:val="52"/>
          <w:szCs w:val="52"/>
          <w:highlight w:val="none"/>
        </w:rPr>
      </w:pPr>
    </w:p>
    <w:p w14:paraId="11667794">
      <w:pPr>
        <w:jc w:val="center"/>
        <w:rPr>
          <w:rFonts w:hint="eastAsia" w:ascii="宋体" w:hAnsi="宋体"/>
          <w:bCs/>
          <w:color w:val="auto"/>
          <w:sz w:val="32"/>
          <w:szCs w:val="32"/>
          <w:highlight w:val="none"/>
        </w:rPr>
      </w:pPr>
    </w:p>
    <w:p w14:paraId="3FF65118">
      <w:pPr>
        <w:jc w:val="center"/>
        <w:rPr>
          <w:rFonts w:hint="eastAsia" w:ascii="宋体" w:hAnsi="宋体"/>
          <w:bCs/>
          <w:color w:val="auto"/>
          <w:sz w:val="52"/>
          <w:szCs w:val="52"/>
          <w:highlight w:val="none"/>
        </w:rPr>
      </w:pPr>
    </w:p>
    <w:p w14:paraId="69ED3BA6">
      <w:pPr>
        <w:jc w:val="center"/>
        <w:rPr>
          <w:rFonts w:hint="eastAsia" w:ascii="宋体" w:hAnsi="宋体"/>
          <w:bCs/>
          <w:color w:val="auto"/>
          <w:sz w:val="40"/>
          <w:szCs w:val="11"/>
          <w:highlight w:val="none"/>
        </w:rPr>
      </w:pPr>
    </w:p>
    <w:p w14:paraId="5031428F">
      <w:pPr>
        <w:spacing w:line="360" w:lineRule="auto"/>
        <w:ind w:firstLine="1274"/>
        <w:rPr>
          <w:rFonts w:hint="eastAsia" w:ascii="宋体" w:hAnsi="宋体"/>
          <w:bCs/>
          <w:color w:val="auto"/>
          <w:sz w:val="32"/>
          <w:szCs w:val="8"/>
          <w:highlight w:val="none"/>
        </w:rPr>
      </w:pPr>
    </w:p>
    <w:p w14:paraId="7AA538C9">
      <w:pPr>
        <w:spacing w:line="360" w:lineRule="auto"/>
        <w:ind w:firstLine="1274"/>
        <w:rPr>
          <w:rFonts w:hint="eastAsia" w:ascii="宋体" w:hAnsi="宋体"/>
          <w:bCs/>
          <w:color w:val="auto"/>
          <w:sz w:val="32"/>
          <w:szCs w:val="8"/>
          <w:highlight w:val="none"/>
        </w:rPr>
      </w:pPr>
    </w:p>
    <w:p w14:paraId="77452744">
      <w:pPr>
        <w:spacing w:line="360" w:lineRule="auto"/>
        <w:ind w:firstLine="1274"/>
        <w:rPr>
          <w:rFonts w:hint="eastAsia" w:ascii="宋体" w:hAnsi="宋体"/>
          <w:bCs/>
          <w:color w:val="auto"/>
          <w:sz w:val="32"/>
          <w:szCs w:val="8"/>
          <w:highlight w:val="none"/>
        </w:rPr>
      </w:pPr>
      <w:r>
        <w:rPr>
          <w:rFonts w:hint="eastAsia" w:ascii="宋体" w:hAnsi="宋体"/>
          <w:bCs/>
          <w:color w:val="auto"/>
          <w:sz w:val="32"/>
          <w:szCs w:val="8"/>
          <w:highlight w:val="none"/>
        </w:rPr>
        <w:t>项 目 名 称：               </w:t>
      </w:r>
    </w:p>
    <w:p w14:paraId="0B919F04">
      <w:pPr>
        <w:spacing w:line="360" w:lineRule="auto"/>
        <w:ind w:firstLine="1274"/>
        <w:rPr>
          <w:rFonts w:hint="eastAsia" w:ascii="宋体" w:hAnsi="宋体"/>
          <w:bCs/>
          <w:color w:val="auto"/>
          <w:sz w:val="32"/>
          <w:szCs w:val="8"/>
          <w:highlight w:val="none"/>
        </w:rPr>
      </w:pPr>
      <w:r>
        <w:rPr>
          <w:rFonts w:hint="eastAsia" w:ascii="宋体" w:hAnsi="宋体"/>
          <w:bCs/>
          <w:color w:val="auto"/>
          <w:sz w:val="32"/>
          <w:szCs w:val="8"/>
          <w:highlight w:val="none"/>
        </w:rPr>
        <w:t>招 标 编 号：               </w:t>
      </w:r>
    </w:p>
    <w:p w14:paraId="4A12C869">
      <w:pPr>
        <w:spacing w:line="360" w:lineRule="auto"/>
        <w:ind w:firstLine="1274"/>
        <w:rPr>
          <w:rFonts w:hint="eastAsia" w:ascii="宋体" w:hAnsi="宋体"/>
          <w:bCs/>
          <w:color w:val="auto"/>
          <w:sz w:val="32"/>
          <w:szCs w:val="8"/>
          <w:highlight w:val="none"/>
        </w:rPr>
      </w:pPr>
      <w:r>
        <w:rPr>
          <w:rFonts w:hint="eastAsia" w:ascii="宋体" w:hAnsi="宋体"/>
          <w:bCs/>
          <w:color w:val="auto"/>
          <w:sz w:val="32"/>
          <w:szCs w:val="8"/>
          <w:highlight w:val="none"/>
        </w:rPr>
        <w:t>投标人名称 ：（加盖CA电子公章）</w:t>
      </w:r>
    </w:p>
    <w:p w14:paraId="5B0D4F1E">
      <w:pPr>
        <w:spacing w:line="360" w:lineRule="auto"/>
        <w:ind w:firstLine="1274"/>
        <w:rPr>
          <w:rFonts w:hint="eastAsia" w:ascii="宋体" w:hAnsi="宋体"/>
          <w:bCs/>
          <w:color w:val="auto"/>
          <w:sz w:val="32"/>
          <w:szCs w:val="8"/>
          <w:highlight w:val="none"/>
        </w:rPr>
      </w:pPr>
      <w:r>
        <w:rPr>
          <w:rFonts w:hint="eastAsia" w:ascii="宋体" w:hAnsi="宋体"/>
          <w:bCs/>
          <w:color w:val="auto"/>
          <w:sz w:val="32"/>
          <w:szCs w:val="8"/>
          <w:highlight w:val="none"/>
        </w:rPr>
        <w:t>日      期 ：               </w:t>
      </w:r>
    </w:p>
    <w:p w14:paraId="6112A9D7">
      <w:pPr>
        <w:pageBreakBefore/>
        <w:spacing w:line="360" w:lineRule="auto"/>
        <w:outlineLvl w:val="0"/>
        <w:rPr>
          <w:rFonts w:hint="eastAsia" w:ascii="宋体" w:hAnsi="宋体"/>
          <w:bCs/>
          <w:color w:val="auto"/>
          <w:sz w:val="24"/>
          <w:szCs w:val="24"/>
          <w:highlight w:val="none"/>
        </w:rPr>
      </w:pPr>
      <w:bookmarkStart w:id="140" w:name="_Toc116946345"/>
      <w:bookmarkStart w:id="141" w:name="_Toc39873185"/>
      <w:bookmarkStart w:id="142" w:name="_Toc36850797"/>
      <w:bookmarkStart w:id="143" w:name="_Toc98277373"/>
      <w:bookmarkStart w:id="144" w:name="_Toc39873230"/>
      <w:r>
        <w:rPr>
          <w:rFonts w:hint="eastAsia" w:ascii="宋体" w:hAnsi="宋体"/>
          <w:bCs/>
          <w:color w:val="auto"/>
          <w:sz w:val="24"/>
          <w:szCs w:val="24"/>
          <w:highlight w:val="none"/>
        </w:rPr>
        <w:t>（一）投标函（格式）：</w:t>
      </w:r>
      <w:bookmarkEnd w:id="140"/>
      <w:bookmarkEnd w:id="141"/>
      <w:bookmarkEnd w:id="142"/>
      <w:bookmarkEnd w:id="143"/>
      <w:bookmarkEnd w:id="144"/>
    </w:p>
    <w:p w14:paraId="158A8D60">
      <w:pPr>
        <w:spacing w:line="440" w:lineRule="exact"/>
        <w:jc w:val="center"/>
        <w:rPr>
          <w:rFonts w:hint="eastAsia" w:ascii="宋体" w:hAnsi="宋体"/>
          <w:b/>
          <w:color w:val="auto"/>
          <w:sz w:val="24"/>
          <w:szCs w:val="24"/>
          <w:highlight w:val="none"/>
        </w:rPr>
      </w:pPr>
      <w:r>
        <w:rPr>
          <w:rFonts w:hint="eastAsia" w:ascii="宋体" w:hAnsi="宋体"/>
          <w:b/>
          <w:color w:val="auto"/>
          <w:sz w:val="28"/>
          <w:szCs w:val="28"/>
          <w:highlight w:val="none"/>
        </w:rPr>
        <w:t>投标函</w:t>
      </w:r>
    </w:p>
    <w:p w14:paraId="603CC1FE">
      <w:pPr>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致：</w:t>
      </w:r>
      <w:r>
        <w:rPr>
          <w:rFonts w:hint="eastAsia" w:ascii="宋体" w:hAnsi="宋体"/>
          <w:bCs/>
          <w:color w:val="auto"/>
          <w:sz w:val="24"/>
          <w:szCs w:val="24"/>
          <w:highlight w:val="none"/>
          <w:lang w:eastAsia="zh-CN"/>
        </w:rPr>
        <w:t>无锡市惠山区洛社镇人民政府</w:t>
      </w:r>
      <w:r>
        <w:rPr>
          <w:rFonts w:hint="eastAsia" w:ascii="宋体" w:hAnsi="宋体"/>
          <w:bCs/>
          <w:color w:val="auto"/>
          <w:sz w:val="24"/>
          <w:szCs w:val="24"/>
          <w:highlight w:val="none"/>
        </w:rPr>
        <w:t>：</w:t>
      </w:r>
    </w:p>
    <w:p w14:paraId="046C2649">
      <w:pPr>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我方收到贵方项目编号</w:t>
      </w:r>
      <w:r>
        <w:rPr>
          <w:rFonts w:hint="eastAsia" w:ascii="宋体" w:hAnsi="宋体"/>
          <w:bCs/>
          <w:color w:val="auto"/>
          <w:sz w:val="24"/>
          <w:szCs w:val="24"/>
          <w:highlight w:val="none"/>
          <w:shd w:val="clear" w:color="auto" w:fill="auto"/>
          <w:lang w:eastAsia="zh-CN"/>
        </w:rPr>
        <w:t>JSZC-320206-JSAA-G2026-0004</w:t>
      </w:r>
      <w:r>
        <w:rPr>
          <w:rFonts w:hint="eastAsia" w:ascii="宋体" w:hAnsi="宋体"/>
          <w:bCs/>
          <w:color w:val="auto"/>
          <w:sz w:val="24"/>
          <w:szCs w:val="24"/>
          <w:highlight w:val="none"/>
        </w:rPr>
        <w:t>招标文件，经仔细阅读和研究，我方决定参加此次</w:t>
      </w:r>
      <w:r>
        <w:rPr>
          <w:rFonts w:hint="eastAsia" w:ascii="宋体" w:hAnsi="宋体"/>
          <w:bCs/>
          <w:color w:val="auto"/>
          <w:sz w:val="24"/>
          <w:szCs w:val="24"/>
          <w:highlight w:val="none"/>
          <w:lang w:eastAsia="zh-CN"/>
        </w:rPr>
        <w:t>石塘湾消防站消防器材采购项目</w:t>
      </w:r>
      <w:r>
        <w:rPr>
          <w:rFonts w:hint="eastAsia" w:ascii="宋体" w:hAnsi="宋体"/>
          <w:bCs/>
          <w:color w:val="auto"/>
          <w:sz w:val="24"/>
          <w:szCs w:val="24"/>
          <w:highlight w:val="none"/>
        </w:rPr>
        <w:t>的投标。</w:t>
      </w:r>
    </w:p>
    <w:p w14:paraId="13874B87">
      <w:pPr>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一、我方愿意按照招标文件的一切要求，提供本项目的投标，投标总价见《开标一览表》。</w:t>
      </w:r>
    </w:p>
    <w:p w14:paraId="60B494D7">
      <w:pPr>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二、我方愿意</w:t>
      </w:r>
      <w:r>
        <w:rPr>
          <w:rFonts w:hint="eastAsia" w:ascii="宋体" w:hAnsi="宋体"/>
          <w:bCs/>
          <w:color w:val="auto"/>
          <w:sz w:val="24"/>
          <w:szCs w:val="24"/>
          <w:highlight w:val="none"/>
          <w:u w:val="none"/>
        </w:rPr>
        <w:t>提供无锡市惠山区洛社镇人民政府在</w:t>
      </w:r>
      <w:r>
        <w:rPr>
          <w:rFonts w:hint="eastAsia" w:ascii="宋体" w:hAnsi="宋体"/>
          <w:bCs/>
          <w:color w:val="auto"/>
          <w:sz w:val="24"/>
          <w:szCs w:val="24"/>
          <w:highlight w:val="none"/>
        </w:rPr>
        <w:t>招标文件中要求的文件、资料。</w:t>
      </w:r>
    </w:p>
    <w:p w14:paraId="514DCA82">
      <w:pPr>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三、我方同意按招标文件中的规定，从规定的开标日期起遵循本投标文件，并在规定的投标有效期期满之前均具有约束力。</w:t>
      </w:r>
    </w:p>
    <w:p w14:paraId="247CC35E">
      <w:pPr>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四、如果我方的投标文件被接受，我方将履行招标文件中规定的每一项要求，按期、按质、按量，完成交货任务。</w:t>
      </w:r>
    </w:p>
    <w:p w14:paraId="5A24E552">
      <w:pPr>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五、我方完全同意招标文件规定的决定中标者的方式。</w:t>
      </w:r>
    </w:p>
    <w:p w14:paraId="12566CBE">
      <w:pPr>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六、我方愿意遵守《中华人民共和国政府采购法》，并</w:t>
      </w:r>
      <w:r>
        <w:rPr>
          <w:rFonts w:hint="eastAsia" w:ascii="宋体" w:hAnsi="宋体"/>
          <w:bCs/>
          <w:color w:val="auto"/>
          <w:sz w:val="24"/>
          <w:szCs w:val="24"/>
          <w:highlight w:val="none"/>
          <w:lang w:eastAsia="zh-CN"/>
        </w:rPr>
        <w:t>按照</w:t>
      </w:r>
      <w:r>
        <w:rPr>
          <w:rFonts w:hint="eastAsia" w:ascii="宋体" w:hAnsi="宋体"/>
          <w:bCs/>
          <w:color w:val="auto"/>
          <w:sz w:val="24"/>
          <w:szCs w:val="24"/>
          <w:highlight w:val="none"/>
        </w:rPr>
        <w:t>《中华人民共和国民法典》、财政部《政府采购货物和服务招标投标管理办法》和合同条款履行自己的全部责任。</w:t>
      </w:r>
    </w:p>
    <w:p w14:paraId="32A1BF1F">
      <w:pPr>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七、我方认可并遵守招标文件的所有规定，放弃对招标文件提出质疑的权利。</w:t>
      </w:r>
    </w:p>
    <w:p w14:paraId="3572FB41">
      <w:pPr>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八、如果我方被确定为中标供应商，我方愿意向采购人交纳履约保证金。且我方如无不可抗力，又未履行招标文件、投标文件和合同条款的，一经查实，我方愿意赔偿由此而造成的一切损失，并同意接受按招标文件的相关要求对我方进行的处理。</w:t>
      </w:r>
    </w:p>
    <w:p w14:paraId="36EE05B8">
      <w:pPr>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九</w:t>
      </w:r>
      <w:r>
        <w:rPr>
          <w:rFonts w:hint="eastAsia" w:ascii="宋体" w:hAnsi="宋体"/>
          <w:bCs/>
          <w:color w:val="auto"/>
          <w:sz w:val="24"/>
          <w:szCs w:val="24"/>
          <w:highlight w:val="none"/>
        </w:rPr>
        <w:t>、我方决不提供虚假材料谋取中标、决不采取不正当手段诋毁、排挤其他供应商、决不与采购人、其他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p>
    <w:p w14:paraId="144F40BF">
      <w:pPr>
        <w:pStyle w:val="30"/>
        <w:rPr>
          <w:rFonts w:hint="eastAsia"/>
          <w:color w:val="auto"/>
          <w:highlight w:val="none"/>
        </w:rPr>
      </w:pPr>
    </w:p>
    <w:p w14:paraId="074BC4DF">
      <w:pPr>
        <w:spacing w:line="440" w:lineRule="exact"/>
        <w:ind w:firstLine="480"/>
        <w:rPr>
          <w:rFonts w:hint="eastAsia" w:ascii="宋体" w:hAnsi="宋体"/>
          <w:bCs/>
          <w:color w:val="auto"/>
          <w:sz w:val="24"/>
          <w:szCs w:val="24"/>
          <w:highlight w:val="none"/>
        </w:rPr>
      </w:pPr>
    </w:p>
    <w:p w14:paraId="078AB152">
      <w:pPr>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投标供应商（盖章）：     </w:t>
      </w:r>
    </w:p>
    <w:p w14:paraId="00FF3163">
      <w:pPr>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法定代表人或法定代表人授权代表签字或盖章：</w:t>
      </w:r>
    </w:p>
    <w:p w14:paraId="42A1F961">
      <w:pPr>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电话：                              传真：</w:t>
      </w:r>
    </w:p>
    <w:p w14:paraId="59757645">
      <w:pPr>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通讯地址：                          邮编：</w:t>
      </w:r>
    </w:p>
    <w:p w14:paraId="2581A0DB">
      <w:pPr>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开户</w:t>
      </w:r>
      <w:r>
        <w:rPr>
          <w:rFonts w:hint="eastAsia" w:ascii="宋体" w:hAnsi="宋体"/>
          <w:bCs/>
          <w:color w:val="auto"/>
          <w:sz w:val="24"/>
          <w:szCs w:val="24"/>
          <w:highlight w:val="none"/>
          <w:lang w:val="en-US" w:eastAsia="zh-CN"/>
        </w:rPr>
        <w:t>银</w:t>
      </w:r>
      <w:r>
        <w:rPr>
          <w:rFonts w:hint="eastAsia" w:ascii="宋体" w:hAnsi="宋体"/>
          <w:bCs/>
          <w:color w:val="auto"/>
          <w:sz w:val="24"/>
          <w:szCs w:val="24"/>
          <w:highlight w:val="none"/>
        </w:rPr>
        <w:t xml:space="preserve">行： </w:t>
      </w:r>
      <w:r>
        <w:rPr>
          <w:rFonts w:ascii="宋体" w:hAnsi="宋体"/>
          <w:bCs/>
          <w:color w:val="auto"/>
          <w:sz w:val="24"/>
          <w:szCs w:val="24"/>
          <w:highlight w:val="none"/>
        </w:rPr>
        <w:t xml:space="preserve">                         </w:t>
      </w:r>
      <w:r>
        <w:rPr>
          <w:rFonts w:hint="eastAsia" w:ascii="宋体" w:hAnsi="宋体"/>
          <w:bCs/>
          <w:color w:val="auto"/>
          <w:sz w:val="24"/>
          <w:szCs w:val="24"/>
          <w:highlight w:val="none"/>
        </w:rPr>
        <w:t>开户账号：</w:t>
      </w:r>
    </w:p>
    <w:p w14:paraId="64E16FFD">
      <w:pPr>
        <w:spacing w:line="440" w:lineRule="exact"/>
        <w:ind w:firstLine="480"/>
        <w:rPr>
          <w:rFonts w:hint="eastAsia" w:ascii="宋体" w:hAnsi="宋体"/>
          <w:bCs/>
          <w:color w:val="auto"/>
          <w:sz w:val="24"/>
          <w:szCs w:val="24"/>
          <w:highlight w:val="none"/>
        </w:rPr>
      </w:pPr>
    </w:p>
    <w:p w14:paraId="23F25DBB">
      <w:pPr>
        <w:pageBreakBefore/>
        <w:outlineLvl w:val="0"/>
        <w:rPr>
          <w:rFonts w:hint="eastAsia" w:ascii="宋体" w:hAnsi="宋体"/>
          <w:bCs/>
          <w:color w:val="auto"/>
          <w:sz w:val="24"/>
          <w:szCs w:val="24"/>
          <w:highlight w:val="none"/>
        </w:rPr>
      </w:pPr>
      <w:bookmarkStart w:id="145" w:name="_Toc98277374"/>
      <w:bookmarkStart w:id="146" w:name="_Toc36850798"/>
      <w:bookmarkStart w:id="147" w:name="_Toc116946354"/>
      <w:bookmarkStart w:id="148" w:name="_Toc39873231"/>
      <w:bookmarkStart w:id="149" w:name="_Toc39873186"/>
      <w:bookmarkStart w:id="150" w:name="_Toc39873232"/>
      <w:bookmarkStart w:id="151" w:name="_Toc39873187"/>
      <w:bookmarkStart w:id="152" w:name="_Toc36850799"/>
      <w:r>
        <w:rPr>
          <w:rFonts w:hint="eastAsia" w:ascii="宋体" w:hAnsi="宋体"/>
          <w:bCs/>
          <w:color w:val="auto"/>
          <w:sz w:val="24"/>
          <w:szCs w:val="24"/>
          <w:highlight w:val="none"/>
        </w:rPr>
        <w:t>（二）（投标供应商）关于资格的声明函（格式）：</w:t>
      </w:r>
      <w:bookmarkEnd w:id="145"/>
      <w:bookmarkEnd w:id="146"/>
      <w:bookmarkEnd w:id="147"/>
      <w:bookmarkEnd w:id="148"/>
      <w:bookmarkEnd w:id="149"/>
    </w:p>
    <w:p w14:paraId="323A852A">
      <w:pPr>
        <w:spacing w:line="360" w:lineRule="auto"/>
        <w:jc w:val="center"/>
        <w:rPr>
          <w:rFonts w:hint="eastAsia" w:ascii="宋体" w:hAnsi="宋体"/>
          <w:b/>
          <w:color w:val="auto"/>
          <w:sz w:val="28"/>
          <w:szCs w:val="28"/>
          <w:highlight w:val="none"/>
        </w:rPr>
      </w:pPr>
      <w:bookmarkStart w:id="153" w:name="报价方关于资格的声明函（格式）"/>
      <w:bookmarkEnd w:id="153"/>
    </w:p>
    <w:p w14:paraId="7F91EC1E">
      <w:pPr>
        <w:spacing w:line="360" w:lineRule="auto"/>
        <w:jc w:val="center"/>
        <w:rPr>
          <w:rFonts w:hint="eastAsia" w:ascii="宋体" w:hAnsi="宋体"/>
          <w:b/>
          <w:color w:val="auto"/>
          <w:sz w:val="28"/>
          <w:szCs w:val="28"/>
          <w:highlight w:val="none"/>
        </w:rPr>
      </w:pPr>
      <w:r>
        <w:rPr>
          <w:rFonts w:hint="eastAsia" w:ascii="宋体" w:hAnsi="宋体"/>
          <w:b/>
          <w:color w:val="auto"/>
          <w:sz w:val="28"/>
          <w:szCs w:val="28"/>
          <w:highlight w:val="none"/>
        </w:rPr>
        <w:t>关于资格的声明函</w:t>
      </w:r>
    </w:p>
    <w:p w14:paraId="74E22EB2">
      <w:pPr>
        <w:spacing w:line="480" w:lineRule="auto"/>
        <w:jc w:val="center"/>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项目编号：</w:t>
      </w:r>
      <w:r>
        <w:rPr>
          <w:rFonts w:hint="eastAsia" w:ascii="宋体" w:hAnsi="宋体"/>
          <w:bCs/>
          <w:color w:val="auto"/>
          <w:sz w:val="24"/>
          <w:szCs w:val="24"/>
          <w:highlight w:val="none"/>
          <w:shd w:val="clear" w:color="auto" w:fill="auto"/>
          <w:lang w:eastAsia="zh-CN"/>
        </w:rPr>
        <w:t>JSZC-320206-JSAA-G2026-0004</w:t>
      </w:r>
    </w:p>
    <w:p w14:paraId="0A157AEF">
      <w:pPr>
        <w:tabs>
          <w:tab w:val="left" w:pos="6300"/>
        </w:tabs>
        <w:spacing w:line="480" w:lineRule="auto"/>
        <w:jc w:val="left"/>
        <w:rPr>
          <w:rFonts w:hint="eastAsia" w:ascii="宋体" w:hAnsi="宋体"/>
          <w:bCs/>
          <w:color w:val="auto"/>
          <w:sz w:val="24"/>
          <w:szCs w:val="24"/>
          <w:highlight w:val="none"/>
        </w:rPr>
      </w:pPr>
      <w:r>
        <w:rPr>
          <w:rFonts w:hint="eastAsia" w:ascii="宋体" w:hAnsi="宋体"/>
          <w:bCs/>
          <w:color w:val="auto"/>
          <w:sz w:val="24"/>
          <w:szCs w:val="24"/>
          <w:highlight w:val="none"/>
          <w:lang w:eastAsia="zh-CN"/>
        </w:rPr>
        <w:t>无锡市惠山区洛社镇人民政府</w:t>
      </w:r>
      <w:r>
        <w:rPr>
          <w:rFonts w:hint="eastAsia" w:ascii="宋体" w:hAnsi="宋体"/>
          <w:bCs/>
          <w:color w:val="auto"/>
          <w:sz w:val="24"/>
          <w:szCs w:val="24"/>
          <w:highlight w:val="none"/>
        </w:rPr>
        <w:t>：</w:t>
      </w:r>
    </w:p>
    <w:p w14:paraId="14D0ABDC">
      <w:pPr>
        <w:spacing w:line="48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我公司（单位）参加本次项目（</w:t>
      </w:r>
      <w:r>
        <w:rPr>
          <w:rFonts w:hint="eastAsia" w:ascii="宋体" w:hAnsi="宋体"/>
          <w:bCs/>
          <w:color w:val="auto"/>
          <w:sz w:val="24"/>
          <w:szCs w:val="24"/>
          <w:highlight w:val="none"/>
          <w:lang w:eastAsia="zh-CN"/>
        </w:rPr>
        <w:t>石塘湾消防站消防器材采购项目</w:t>
      </w:r>
      <w:r>
        <w:rPr>
          <w:rFonts w:hint="eastAsia" w:ascii="宋体" w:hAnsi="宋体"/>
          <w:bCs/>
          <w:color w:val="auto"/>
          <w:sz w:val="24"/>
          <w:szCs w:val="24"/>
          <w:highlight w:val="none"/>
        </w:rPr>
        <w:t>）政府采购活动前三年内，在经营活动中没有重大违法记录，我公司（单位）愿针对本次项目（</w:t>
      </w:r>
      <w:r>
        <w:rPr>
          <w:rFonts w:hint="eastAsia" w:ascii="宋体" w:hAnsi="宋体"/>
          <w:bCs/>
          <w:color w:val="auto"/>
          <w:sz w:val="24"/>
          <w:szCs w:val="24"/>
          <w:highlight w:val="none"/>
          <w:lang w:eastAsia="zh-CN"/>
        </w:rPr>
        <w:t>石塘湾消防站消防器材采购项目</w:t>
      </w:r>
      <w:r>
        <w:rPr>
          <w:rFonts w:hint="eastAsia" w:ascii="宋体" w:hAnsi="宋体"/>
          <w:bCs/>
          <w:color w:val="auto"/>
          <w:sz w:val="24"/>
          <w:szCs w:val="24"/>
          <w:highlight w:val="none"/>
        </w:rPr>
        <w:t>）进行投标，投标文件中所有关于投标资格的文件、证明、陈述均是真实的、准确的。若有违背，我公司（单位）</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愿意承担由此而产生的一切后果。</w:t>
      </w:r>
    </w:p>
    <w:p w14:paraId="7E0789A0">
      <w:pPr>
        <w:spacing w:line="480" w:lineRule="auto"/>
        <w:rPr>
          <w:rFonts w:hint="eastAsia" w:ascii="宋体" w:hAnsi="宋体"/>
          <w:bCs/>
          <w:color w:val="auto"/>
          <w:sz w:val="24"/>
          <w:szCs w:val="24"/>
          <w:highlight w:val="none"/>
        </w:rPr>
      </w:pPr>
    </w:p>
    <w:p w14:paraId="718CBE29">
      <w:pPr>
        <w:spacing w:line="360" w:lineRule="auto"/>
        <w:ind w:firstLine="4200"/>
        <w:jc w:val="left"/>
        <w:rPr>
          <w:color w:val="auto"/>
          <w:sz w:val="24"/>
          <w:szCs w:val="24"/>
          <w:highlight w:val="none"/>
        </w:rPr>
      </w:pPr>
      <w:r>
        <w:rPr>
          <w:rFonts w:hint="eastAsia"/>
          <w:color w:val="auto"/>
          <w:sz w:val="24"/>
          <w:szCs w:val="24"/>
          <w:highlight w:val="none"/>
        </w:rPr>
        <w:t>投标供应商（盖章）：</w:t>
      </w:r>
    </w:p>
    <w:p w14:paraId="684993FC">
      <w:pPr>
        <w:spacing w:line="360" w:lineRule="auto"/>
        <w:ind w:firstLine="3480"/>
        <w:jc w:val="left"/>
        <w:rPr>
          <w:color w:val="auto"/>
          <w:sz w:val="24"/>
          <w:szCs w:val="24"/>
          <w:highlight w:val="none"/>
        </w:rPr>
      </w:pPr>
      <w:r>
        <w:rPr>
          <w:rFonts w:hint="eastAsia"/>
          <w:color w:val="auto"/>
          <w:sz w:val="24"/>
          <w:szCs w:val="24"/>
          <w:highlight w:val="none"/>
        </w:rPr>
        <w:t>法定代表人（签字或盖章）：</w:t>
      </w:r>
    </w:p>
    <w:p w14:paraId="7880B106">
      <w:pPr>
        <w:ind w:firstLine="5640"/>
        <w:rPr>
          <w:color w:val="auto"/>
          <w:sz w:val="24"/>
          <w:szCs w:val="24"/>
          <w:highlight w:val="none"/>
        </w:rPr>
      </w:pPr>
    </w:p>
    <w:p w14:paraId="73D63CA2">
      <w:pPr>
        <w:ind w:firstLine="5640"/>
        <w:rPr>
          <w:color w:val="auto"/>
          <w:highlight w:val="none"/>
        </w:rPr>
      </w:pPr>
      <w:r>
        <w:rPr>
          <w:rFonts w:hint="eastAsia"/>
          <w:color w:val="auto"/>
          <w:sz w:val="24"/>
          <w:szCs w:val="24"/>
          <w:highlight w:val="none"/>
        </w:rPr>
        <w:t>日  期：    年     月     日</w:t>
      </w:r>
    </w:p>
    <w:p w14:paraId="2B769EB6">
      <w:pPr>
        <w:rPr>
          <w:color w:val="auto"/>
          <w:highlight w:val="none"/>
        </w:rPr>
      </w:pPr>
    </w:p>
    <w:p w14:paraId="514680EF">
      <w:pPr>
        <w:pageBreakBefore/>
        <w:outlineLvl w:val="0"/>
        <w:rPr>
          <w:rFonts w:hint="eastAsia" w:ascii="宋体" w:hAnsi="宋体"/>
          <w:bCs/>
          <w:color w:val="auto"/>
          <w:sz w:val="24"/>
          <w:szCs w:val="24"/>
          <w:highlight w:val="none"/>
        </w:rPr>
      </w:pPr>
      <w:bookmarkStart w:id="154" w:name="_Toc116946355"/>
      <w:bookmarkStart w:id="155" w:name="_Toc98277375"/>
      <w:r>
        <w:rPr>
          <w:rFonts w:hint="eastAsia" w:ascii="宋体" w:hAnsi="宋体"/>
          <w:bCs/>
          <w:color w:val="auto"/>
          <w:sz w:val="24"/>
          <w:szCs w:val="24"/>
          <w:highlight w:val="none"/>
        </w:rPr>
        <w:t>（三）（投标供应商）法定代表人授权委托书（格式）：</w:t>
      </w:r>
      <w:bookmarkEnd w:id="150"/>
      <w:bookmarkEnd w:id="151"/>
      <w:bookmarkEnd w:id="152"/>
      <w:bookmarkEnd w:id="154"/>
      <w:bookmarkEnd w:id="155"/>
    </w:p>
    <w:p w14:paraId="4677D4C7">
      <w:pPr>
        <w:rPr>
          <w:color w:val="auto"/>
          <w:highlight w:val="none"/>
        </w:rPr>
      </w:pPr>
    </w:p>
    <w:p w14:paraId="24BD9F7F">
      <w:pPr>
        <w:spacing w:line="360" w:lineRule="auto"/>
        <w:jc w:val="center"/>
        <w:rPr>
          <w:rFonts w:hint="eastAsia" w:ascii="宋体" w:hAnsi="宋体"/>
          <w:b/>
          <w:color w:val="auto"/>
          <w:sz w:val="28"/>
          <w:szCs w:val="28"/>
          <w:highlight w:val="none"/>
        </w:rPr>
      </w:pPr>
      <w:r>
        <w:rPr>
          <w:rFonts w:hint="eastAsia" w:ascii="宋体" w:hAnsi="宋体"/>
          <w:b/>
          <w:color w:val="auto"/>
          <w:sz w:val="28"/>
          <w:szCs w:val="28"/>
          <w:highlight w:val="none"/>
        </w:rPr>
        <w:t>法定代表人授权委托书</w:t>
      </w:r>
    </w:p>
    <w:p w14:paraId="265CB3E4">
      <w:pPr>
        <w:spacing w:line="480" w:lineRule="auto"/>
        <w:jc w:val="center"/>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采购项目编号：</w:t>
      </w:r>
      <w:r>
        <w:rPr>
          <w:rFonts w:hint="eastAsia" w:ascii="宋体" w:hAnsi="宋体"/>
          <w:bCs/>
          <w:color w:val="auto"/>
          <w:sz w:val="24"/>
          <w:szCs w:val="24"/>
          <w:highlight w:val="none"/>
          <w:shd w:val="clear" w:color="auto" w:fill="auto"/>
          <w:lang w:eastAsia="zh-CN"/>
        </w:rPr>
        <w:t>JSZC-320206-JSAA-G2026-0004</w:t>
      </w:r>
    </w:p>
    <w:p w14:paraId="4BBA4205">
      <w:pPr>
        <w:spacing w:line="600" w:lineRule="exact"/>
        <w:rPr>
          <w:rFonts w:hint="eastAsia" w:ascii="宋体" w:hAnsi="宋体"/>
          <w:bCs/>
          <w:color w:val="auto"/>
          <w:sz w:val="24"/>
          <w:szCs w:val="24"/>
          <w:highlight w:val="none"/>
        </w:rPr>
      </w:pPr>
      <w:r>
        <w:rPr>
          <w:rFonts w:hint="eastAsia" w:ascii="宋体" w:hAnsi="宋体"/>
          <w:bCs/>
          <w:color w:val="auto"/>
          <w:sz w:val="24"/>
          <w:szCs w:val="24"/>
          <w:highlight w:val="none"/>
          <w:lang w:eastAsia="zh-CN"/>
        </w:rPr>
        <w:t>无锡市惠山区洛社镇人民政府</w:t>
      </w:r>
      <w:r>
        <w:rPr>
          <w:rFonts w:hint="eastAsia" w:ascii="宋体" w:hAnsi="宋体"/>
          <w:bCs/>
          <w:color w:val="auto"/>
          <w:sz w:val="24"/>
          <w:szCs w:val="24"/>
          <w:highlight w:val="none"/>
        </w:rPr>
        <w:t>：</w:t>
      </w:r>
    </w:p>
    <w:p w14:paraId="720821B5">
      <w:pPr>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      </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系中华人民共和国</w:t>
      </w:r>
      <w:r>
        <w:rPr>
          <w:rFonts w:hint="eastAsia" w:ascii="宋体" w:hAnsi="宋体"/>
          <w:bCs/>
          <w:color w:val="auto"/>
          <w:sz w:val="24"/>
          <w:szCs w:val="24"/>
          <w:highlight w:val="none"/>
          <w:lang w:eastAsia="zh-CN"/>
        </w:rPr>
        <w:t>的</w:t>
      </w:r>
      <w:r>
        <w:rPr>
          <w:rFonts w:hint="eastAsia" w:ascii="宋体" w:hAnsi="宋体"/>
          <w:bCs/>
          <w:color w:val="auto"/>
          <w:sz w:val="24"/>
          <w:szCs w:val="24"/>
          <w:highlight w:val="none"/>
        </w:rPr>
        <w:t>合法公司（单位），特授权</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代表我公司（单位）全权办理针对本项目（</w:t>
      </w:r>
      <w:r>
        <w:rPr>
          <w:rFonts w:hint="eastAsia" w:ascii="宋体" w:hAnsi="宋体"/>
          <w:bCs/>
          <w:color w:val="auto"/>
          <w:sz w:val="24"/>
          <w:szCs w:val="24"/>
          <w:highlight w:val="none"/>
          <w:lang w:eastAsia="zh-CN"/>
        </w:rPr>
        <w:t>石塘湾消防站消防器材采购项目</w:t>
      </w:r>
      <w:r>
        <w:rPr>
          <w:rFonts w:hint="eastAsia" w:ascii="宋体" w:hAnsi="宋体"/>
          <w:bCs/>
          <w:color w:val="auto"/>
          <w:sz w:val="24"/>
          <w:szCs w:val="24"/>
          <w:highlight w:val="none"/>
        </w:rPr>
        <w:t>）的投标、参与开标、评标、签约等具体工作，并签署全部有关的文件、协议及合同。</w:t>
      </w:r>
    </w:p>
    <w:p w14:paraId="6997AC2B">
      <w:pPr>
        <w:spacing w:line="58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我公司（单位）对被授权代表的签名负全部责任。</w:t>
      </w:r>
    </w:p>
    <w:p w14:paraId="3BCE02DB">
      <w:pPr>
        <w:spacing w:line="58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在撤销授权的书面通知送达你处以前，本授权书一直有效，被授权代表签署的所有文件（在授权书有效期内签署的）不因授权的撤销而失效。</w:t>
      </w:r>
    </w:p>
    <w:p w14:paraId="0576DD3C">
      <w:pPr>
        <w:spacing w:line="58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被授权代表情况：</w:t>
      </w:r>
    </w:p>
    <w:p w14:paraId="6271FBFD">
      <w:pPr>
        <w:spacing w:line="580" w:lineRule="exact"/>
        <w:ind w:firstLine="525"/>
        <w:rPr>
          <w:rFonts w:hint="eastAsia" w:ascii="宋体" w:hAnsi="宋体"/>
          <w:bCs/>
          <w:color w:val="auto"/>
          <w:sz w:val="24"/>
          <w:szCs w:val="24"/>
          <w:highlight w:val="none"/>
        </w:rPr>
      </w:pPr>
      <w:r>
        <w:rPr>
          <w:rFonts w:hint="eastAsia" w:ascii="宋体" w:hAnsi="宋体"/>
          <w:bCs/>
          <w:color w:val="auto"/>
          <w:sz w:val="24"/>
          <w:szCs w:val="24"/>
          <w:highlight w:val="none"/>
        </w:rPr>
        <w:t>姓名：</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 性别：</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 电话：</w:t>
      </w:r>
      <w:r>
        <w:rPr>
          <w:rFonts w:hint="eastAsia" w:ascii="宋体" w:hAnsi="宋体"/>
          <w:bCs/>
          <w:color w:val="auto"/>
          <w:sz w:val="24"/>
          <w:szCs w:val="24"/>
          <w:highlight w:val="none"/>
          <w:u w:val="single"/>
        </w:rPr>
        <w:t xml:space="preserve">             </w:t>
      </w:r>
    </w:p>
    <w:p w14:paraId="554C8724">
      <w:pPr>
        <w:spacing w:line="580" w:lineRule="exact"/>
        <w:ind w:firstLine="3240"/>
        <w:rPr>
          <w:rFonts w:hint="eastAsia" w:ascii="宋体" w:hAnsi="宋体"/>
          <w:bCs/>
          <w:color w:val="auto"/>
          <w:sz w:val="24"/>
          <w:szCs w:val="24"/>
          <w:highlight w:val="none"/>
        </w:rPr>
      </w:pPr>
    </w:p>
    <w:p w14:paraId="0D46D5EC">
      <w:pPr>
        <w:spacing w:line="580" w:lineRule="exact"/>
        <w:ind w:firstLine="3240"/>
        <w:rPr>
          <w:rFonts w:hint="eastAsia" w:ascii="宋体" w:hAnsi="宋体"/>
          <w:bCs/>
          <w:color w:val="auto"/>
          <w:sz w:val="24"/>
          <w:szCs w:val="24"/>
          <w:highlight w:val="none"/>
        </w:rPr>
      </w:pPr>
    </w:p>
    <w:p w14:paraId="0289CBD1">
      <w:pPr>
        <w:spacing w:line="360" w:lineRule="auto"/>
        <w:ind w:firstLine="4200"/>
        <w:jc w:val="left"/>
        <w:rPr>
          <w:color w:val="auto"/>
          <w:sz w:val="24"/>
          <w:szCs w:val="24"/>
          <w:highlight w:val="none"/>
        </w:rPr>
      </w:pPr>
      <w:r>
        <w:rPr>
          <w:rFonts w:hint="eastAsia"/>
          <w:color w:val="auto"/>
          <w:sz w:val="24"/>
          <w:szCs w:val="24"/>
          <w:highlight w:val="none"/>
        </w:rPr>
        <w:t>投标供应商（盖章）：</w:t>
      </w:r>
    </w:p>
    <w:p w14:paraId="20955113">
      <w:pPr>
        <w:spacing w:line="360" w:lineRule="auto"/>
        <w:ind w:firstLine="3480"/>
        <w:jc w:val="left"/>
        <w:rPr>
          <w:color w:val="auto"/>
          <w:sz w:val="24"/>
          <w:szCs w:val="24"/>
          <w:highlight w:val="none"/>
        </w:rPr>
      </w:pPr>
      <w:r>
        <w:rPr>
          <w:rFonts w:hint="eastAsia"/>
          <w:color w:val="auto"/>
          <w:sz w:val="24"/>
          <w:szCs w:val="24"/>
          <w:highlight w:val="none"/>
        </w:rPr>
        <w:t>法定代表人（签字或盖章）：</w:t>
      </w:r>
    </w:p>
    <w:p w14:paraId="32D3F93F">
      <w:pPr>
        <w:spacing w:line="360" w:lineRule="auto"/>
        <w:ind w:firstLine="5640"/>
        <w:jc w:val="left"/>
        <w:rPr>
          <w:color w:val="auto"/>
          <w:highlight w:val="none"/>
        </w:rPr>
      </w:pPr>
      <w:r>
        <w:rPr>
          <w:rFonts w:hint="eastAsia"/>
          <w:color w:val="auto"/>
          <w:sz w:val="24"/>
          <w:szCs w:val="24"/>
          <w:highlight w:val="none"/>
        </w:rPr>
        <w:t>日  期：    年     月     日</w:t>
      </w:r>
    </w:p>
    <w:p w14:paraId="7BB90E7B">
      <w:pPr>
        <w:spacing w:line="360" w:lineRule="auto"/>
        <w:ind w:firstLine="480"/>
        <w:rPr>
          <w:color w:val="auto"/>
          <w:sz w:val="24"/>
          <w:szCs w:val="24"/>
          <w:highlight w:val="none"/>
        </w:rPr>
      </w:pPr>
    </w:p>
    <w:p w14:paraId="018B1606">
      <w:pPr>
        <w:rPr>
          <w:color w:val="auto"/>
          <w:highlight w:val="none"/>
        </w:rPr>
      </w:pPr>
    </w:p>
    <w:tbl>
      <w:tblPr>
        <w:tblStyle w:val="67"/>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80"/>
        <w:gridCol w:w="720"/>
        <w:gridCol w:w="5040"/>
      </w:tblGrid>
      <w:tr w14:paraId="5EFBA9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0" w:hRule="atLeast"/>
          <w:jc w:val="center"/>
        </w:trPr>
        <w:tc>
          <w:tcPr>
            <w:tcW w:w="4680" w:type="dxa"/>
            <w:noWrap w:val="0"/>
          </w:tcPr>
          <w:p w14:paraId="3349C998">
            <w:pPr>
              <w:keepNext w:val="0"/>
              <w:keepLines w:val="0"/>
              <w:widowControl/>
              <w:suppressLineNumbers w:val="0"/>
              <w:spacing w:before="4" w:beforeAutospacing="0" w:after="0" w:afterAutospacing="0" w:line="360" w:lineRule="auto"/>
              <w:ind w:left="0" w:right="0"/>
              <w:rPr>
                <w:rFonts w:hint="eastAsia" w:ascii="宋体" w:hAnsi="宋体"/>
                <w:color w:val="auto"/>
                <w:sz w:val="24"/>
                <w:szCs w:val="20"/>
                <w:highlight w:val="none"/>
              </w:rPr>
            </w:pPr>
          </w:p>
          <w:p w14:paraId="7A8235E2">
            <w:pPr>
              <w:keepNext w:val="0"/>
              <w:keepLines w:val="0"/>
              <w:widowControl/>
              <w:suppressLineNumbers w:val="0"/>
              <w:spacing w:before="4" w:beforeAutospacing="0" w:after="0" w:afterAutospacing="0" w:line="360" w:lineRule="auto"/>
              <w:ind w:left="0" w:right="0"/>
              <w:rPr>
                <w:rFonts w:hint="eastAsia" w:ascii="宋体" w:hAnsi="宋体"/>
                <w:color w:val="auto"/>
                <w:sz w:val="24"/>
                <w:szCs w:val="20"/>
                <w:highlight w:val="none"/>
              </w:rPr>
            </w:pPr>
          </w:p>
          <w:p w14:paraId="1D23F0C3">
            <w:pPr>
              <w:keepNext w:val="0"/>
              <w:keepLines w:val="0"/>
              <w:widowControl/>
              <w:suppressLineNumbers w:val="0"/>
              <w:spacing w:before="4" w:beforeAutospacing="0" w:after="0" w:afterAutospacing="0" w:line="360" w:lineRule="auto"/>
              <w:ind w:left="0" w:right="0"/>
              <w:jc w:val="center"/>
              <w:rPr>
                <w:rFonts w:hint="eastAsia" w:ascii="宋体" w:hAnsi="宋体"/>
                <w:color w:val="auto"/>
                <w:sz w:val="24"/>
                <w:szCs w:val="20"/>
                <w:highlight w:val="none"/>
              </w:rPr>
            </w:pPr>
            <w:r>
              <w:rPr>
                <w:rFonts w:hint="eastAsia" w:ascii="宋体" w:hAnsi="宋体"/>
                <w:color w:val="auto"/>
                <w:sz w:val="24"/>
                <w:szCs w:val="20"/>
                <w:highlight w:val="none"/>
              </w:rPr>
              <w:t>法定代表人身份证复印件</w:t>
            </w:r>
          </w:p>
          <w:p w14:paraId="6FF54EB1">
            <w:pPr>
              <w:keepNext w:val="0"/>
              <w:keepLines w:val="0"/>
              <w:widowControl/>
              <w:suppressLineNumbers w:val="0"/>
              <w:spacing w:before="4" w:beforeAutospacing="0" w:after="0" w:afterAutospacing="0" w:line="360" w:lineRule="auto"/>
              <w:ind w:left="0" w:right="0"/>
              <w:jc w:val="center"/>
              <w:rPr>
                <w:rFonts w:hint="eastAsia" w:ascii="宋体" w:hAnsi="宋体"/>
                <w:color w:val="auto"/>
                <w:sz w:val="24"/>
                <w:szCs w:val="20"/>
                <w:highlight w:val="none"/>
              </w:rPr>
            </w:pPr>
            <w:r>
              <w:rPr>
                <w:rFonts w:hint="eastAsia" w:ascii="宋体" w:hAnsi="宋体"/>
                <w:color w:val="auto"/>
                <w:sz w:val="24"/>
                <w:szCs w:val="20"/>
                <w:highlight w:val="none"/>
              </w:rPr>
              <w:t>（正面）</w:t>
            </w:r>
          </w:p>
        </w:tc>
        <w:tc>
          <w:tcPr>
            <w:tcW w:w="720" w:type="dxa"/>
            <w:tcBorders>
              <w:top w:val="nil"/>
              <w:bottom w:val="nil"/>
            </w:tcBorders>
            <w:noWrap w:val="0"/>
          </w:tcPr>
          <w:p w14:paraId="6CD3D3D9">
            <w:pPr>
              <w:keepNext w:val="0"/>
              <w:keepLines w:val="0"/>
              <w:widowControl/>
              <w:suppressLineNumbers w:val="0"/>
              <w:spacing w:before="0" w:beforeAutospacing="0" w:after="0" w:afterAutospacing="0"/>
              <w:ind w:left="0" w:right="0"/>
              <w:jc w:val="left"/>
              <w:rPr>
                <w:rFonts w:hint="eastAsia" w:ascii="宋体" w:hAnsi="宋体"/>
                <w:color w:val="auto"/>
                <w:sz w:val="24"/>
                <w:szCs w:val="20"/>
                <w:highlight w:val="none"/>
              </w:rPr>
            </w:pPr>
          </w:p>
        </w:tc>
        <w:tc>
          <w:tcPr>
            <w:tcW w:w="5040" w:type="dxa"/>
            <w:noWrap w:val="0"/>
          </w:tcPr>
          <w:p w14:paraId="7C6DC2A3">
            <w:pPr>
              <w:keepNext w:val="0"/>
              <w:keepLines w:val="0"/>
              <w:widowControl/>
              <w:suppressLineNumbers w:val="0"/>
              <w:spacing w:before="4" w:beforeAutospacing="0" w:after="0" w:afterAutospacing="0" w:line="360" w:lineRule="auto"/>
              <w:ind w:left="0" w:right="0"/>
              <w:rPr>
                <w:rFonts w:hint="eastAsia" w:ascii="宋体" w:hAnsi="宋体"/>
                <w:color w:val="auto"/>
                <w:sz w:val="24"/>
                <w:szCs w:val="20"/>
                <w:highlight w:val="none"/>
              </w:rPr>
            </w:pPr>
          </w:p>
          <w:p w14:paraId="3D2C3DF7">
            <w:pPr>
              <w:keepNext w:val="0"/>
              <w:keepLines w:val="0"/>
              <w:widowControl/>
              <w:suppressLineNumbers w:val="0"/>
              <w:spacing w:before="4" w:beforeAutospacing="0" w:after="0" w:afterAutospacing="0" w:line="360" w:lineRule="auto"/>
              <w:ind w:left="0" w:right="0"/>
              <w:rPr>
                <w:rFonts w:hint="eastAsia" w:ascii="宋体" w:hAnsi="宋体"/>
                <w:color w:val="auto"/>
                <w:sz w:val="24"/>
                <w:szCs w:val="20"/>
                <w:highlight w:val="none"/>
              </w:rPr>
            </w:pPr>
          </w:p>
          <w:p w14:paraId="0CBC18C2">
            <w:pPr>
              <w:keepNext w:val="0"/>
              <w:keepLines w:val="0"/>
              <w:widowControl/>
              <w:suppressLineNumbers w:val="0"/>
              <w:spacing w:before="4" w:beforeAutospacing="0" w:after="0" w:afterAutospacing="0" w:line="360" w:lineRule="auto"/>
              <w:ind w:left="0" w:right="0"/>
              <w:jc w:val="center"/>
              <w:rPr>
                <w:rFonts w:hint="eastAsia" w:ascii="宋体" w:hAnsi="宋体"/>
                <w:color w:val="auto"/>
                <w:sz w:val="24"/>
                <w:szCs w:val="20"/>
                <w:highlight w:val="none"/>
              </w:rPr>
            </w:pPr>
            <w:r>
              <w:rPr>
                <w:rFonts w:hint="eastAsia" w:ascii="宋体" w:hAnsi="宋体"/>
                <w:color w:val="auto"/>
                <w:sz w:val="24"/>
                <w:szCs w:val="20"/>
                <w:highlight w:val="none"/>
              </w:rPr>
              <w:t>法定代表人身份证复印件</w:t>
            </w:r>
          </w:p>
          <w:p w14:paraId="1C9A0CB7">
            <w:pPr>
              <w:keepNext w:val="0"/>
              <w:keepLines w:val="0"/>
              <w:widowControl/>
              <w:suppressLineNumbers w:val="0"/>
              <w:spacing w:before="4" w:beforeAutospacing="0" w:after="0" w:afterAutospacing="0" w:line="360" w:lineRule="auto"/>
              <w:ind w:left="0" w:right="0"/>
              <w:jc w:val="center"/>
              <w:rPr>
                <w:rFonts w:hint="eastAsia" w:ascii="宋体" w:hAnsi="宋体"/>
                <w:color w:val="auto"/>
                <w:sz w:val="24"/>
                <w:szCs w:val="20"/>
                <w:highlight w:val="none"/>
              </w:rPr>
            </w:pPr>
            <w:r>
              <w:rPr>
                <w:rFonts w:hint="eastAsia" w:ascii="宋体" w:hAnsi="宋体"/>
                <w:color w:val="auto"/>
                <w:sz w:val="24"/>
                <w:szCs w:val="20"/>
                <w:highlight w:val="none"/>
              </w:rPr>
              <w:t>（反面）</w:t>
            </w:r>
          </w:p>
        </w:tc>
      </w:tr>
    </w:tbl>
    <w:p w14:paraId="3FB31B9C">
      <w:pPr>
        <w:jc w:val="left"/>
        <w:rPr>
          <w:rFonts w:hint="eastAsia" w:ascii="宋体" w:hAnsi="宋体"/>
          <w:bCs/>
          <w:color w:val="auto"/>
          <w:sz w:val="24"/>
          <w:szCs w:val="24"/>
          <w:highlight w:val="none"/>
        </w:rPr>
      </w:pPr>
    </w:p>
    <w:tbl>
      <w:tblPr>
        <w:tblStyle w:val="67"/>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80"/>
        <w:gridCol w:w="720"/>
        <w:gridCol w:w="5040"/>
      </w:tblGrid>
      <w:tr w14:paraId="6670B7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0" w:hRule="atLeast"/>
          <w:jc w:val="center"/>
        </w:trPr>
        <w:tc>
          <w:tcPr>
            <w:tcW w:w="4680" w:type="dxa"/>
            <w:noWrap w:val="0"/>
          </w:tcPr>
          <w:p w14:paraId="5E5D36DC">
            <w:pPr>
              <w:keepNext w:val="0"/>
              <w:keepLines w:val="0"/>
              <w:widowControl/>
              <w:suppressLineNumbers w:val="0"/>
              <w:spacing w:before="4" w:beforeAutospacing="0" w:after="0" w:afterAutospacing="0" w:line="360" w:lineRule="auto"/>
              <w:ind w:left="0" w:right="0"/>
              <w:rPr>
                <w:rFonts w:hint="eastAsia" w:ascii="宋体" w:hAnsi="宋体"/>
                <w:color w:val="auto"/>
                <w:sz w:val="24"/>
                <w:szCs w:val="20"/>
                <w:highlight w:val="none"/>
              </w:rPr>
            </w:pPr>
          </w:p>
          <w:p w14:paraId="3B515FEF">
            <w:pPr>
              <w:keepNext w:val="0"/>
              <w:keepLines w:val="0"/>
              <w:widowControl/>
              <w:suppressLineNumbers w:val="0"/>
              <w:spacing w:before="4" w:beforeAutospacing="0" w:after="0" w:afterAutospacing="0" w:line="360" w:lineRule="auto"/>
              <w:ind w:left="0" w:right="0"/>
              <w:rPr>
                <w:rFonts w:hint="eastAsia" w:ascii="宋体" w:hAnsi="宋体"/>
                <w:color w:val="auto"/>
                <w:sz w:val="24"/>
                <w:szCs w:val="20"/>
                <w:highlight w:val="none"/>
              </w:rPr>
            </w:pPr>
          </w:p>
          <w:p w14:paraId="417EFF2F">
            <w:pPr>
              <w:keepNext w:val="0"/>
              <w:keepLines w:val="0"/>
              <w:widowControl/>
              <w:suppressLineNumbers w:val="0"/>
              <w:spacing w:before="4" w:beforeAutospacing="0" w:after="0" w:afterAutospacing="0" w:line="360" w:lineRule="auto"/>
              <w:ind w:left="0" w:right="0"/>
              <w:jc w:val="center"/>
              <w:rPr>
                <w:rFonts w:hint="eastAsia" w:ascii="宋体" w:hAnsi="宋体"/>
                <w:color w:val="auto"/>
                <w:sz w:val="24"/>
                <w:szCs w:val="20"/>
                <w:highlight w:val="none"/>
              </w:rPr>
            </w:pPr>
            <w:r>
              <w:rPr>
                <w:rFonts w:hint="eastAsia" w:ascii="宋体" w:hAnsi="宋体"/>
                <w:color w:val="auto"/>
                <w:sz w:val="24"/>
                <w:szCs w:val="20"/>
                <w:highlight w:val="none"/>
              </w:rPr>
              <w:t>被授权代表身份证复印件</w:t>
            </w:r>
          </w:p>
          <w:p w14:paraId="6110F8FA">
            <w:pPr>
              <w:keepNext w:val="0"/>
              <w:keepLines w:val="0"/>
              <w:widowControl/>
              <w:suppressLineNumbers w:val="0"/>
              <w:spacing w:before="4" w:beforeAutospacing="0" w:after="0" w:afterAutospacing="0" w:line="360" w:lineRule="auto"/>
              <w:ind w:left="0" w:right="0"/>
              <w:jc w:val="center"/>
              <w:rPr>
                <w:rFonts w:hint="eastAsia" w:ascii="宋体" w:hAnsi="宋体"/>
                <w:color w:val="auto"/>
                <w:sz w:val="24"/>
                <w:szCs w:val="20"/>
                <w:highlight w:val="none"/>
              </w:rPr>
            </w:pPr>
            <w:r>
              <w:rPr>
                <w:rFonts w:hint="eastAsia" w:ascii="宋体" w:hAnsi="宋体"/>
                <w:color w:val="auto"/>
                <w:sz w:val="24"/>
                <w:szCs w:val="20"/>
                <w:highlight w:val="none"/>
              </w:rPr>
              <w:t>（正面）</w:t>
            </w:r>
          </w:p>
        </w:tc>
        <w:tc>
          <w:tcPr>
            <w:tcW w:w="720" w:type="dxa"/>
            <w:tcBorders>
              <w:top w:val="nil"/>
              <w:bottom w:val="nil"/>
            </w:tcBorders>
            <w:noWrap w:val="0"/>
          </w:tcPr>
          <w:p w14:paraId="68E4F261">
            <w:pPr>
              <w:keepNext w:val="0"/>
              <w:keepLines w:val="0"/>
              <w:widowControl/>
              <w:suppressLineNumbers w:val="0"/>
              <w:spacing w:before="0" w:beforeAutospacing="0" w:after="0" w:afterAutospacing="0"/>
              <w:ind w:left="0" w:right="0"/>
              <w:jc w:val="left"/>
              <w:rPr>
                <w:rFonts w:hint="eastAsia" w:ascii="宋体" w:hAnsi="宋体"/>
                <w:color w:val="auto"/>
                <w:sz w:val="24"/>
                <w:szCs w:val="20"/>
                <w:highlight w:val="none"/>
              </w:rPr>
            </w:pPr>
          </w:p>
        </w:tc>
        <w:tc>
          <w:tcPr>
            <w:tcW w:w="5040" w:type="dxa"/>
            <w:noWrap w:val="0"/>
          </w:tcPr>
          <w:p w14:paraId="370BF8E5">
            <w:pPr>
              <w:keepNext w:val="0"/>
              <w:keepLines w:val="0"/>
              <w:widowControl/>
              <w:suppressLineNumbers w:val="0"/>
              <w:spacing w:before="4" w:beforeAutospacing="0" w:after="0" w:afterAutospacing="0" w:line="360" w:lineRule="auto"/>
              <w:ind w:left="0" w:right="0"/>
              <w:rPr>
                <w:rFonts w:hint="eastAsia" w:ascii="宋体" w:hAnsi="宋体"/>
                <w:color w:val="auto"/>
                <w:sz w:val="24"/>
                <w:szCs w:val="20"/>
                <w:highlight w:val="none"/>
              </w:rPr>
            </w:pPr>
          </w:p>
          <w:p w14:paraId="1DFE1378">
            <w:pPr>
              <w:keepNext w:val="0"/>
              <w:keepLines w:val="0"/>
              <w:widowControl/>
              <w:suppressLineNumbers w:val="0"/>
              <w:spacing w:before="4" w:beforeAutospacing="0" w:after="0" w:afterAutospacing="0" w:line="360" w:lineRule="auto"/>
              <w:ind w:left="0" w:right="0"/>
              <w:rPr>
                <w:rFonts w:hint="eastAsia" w:ascii="宋体" w:hAnsi="宋体"/>
                <w:color w:val="auto"/>
                <w:sz w:val="24"/>
                <w:szCs w:val="20"/>
                <w:highlight w:val="none"/>
              </w:rPr>
            </w:pPr>
          </w:p>
          <w:p w14:paraId="3A1AD41C">
            <w:pPr>
              <w:keepNext w:val="0"/>
              <w:keepLines w:val="0"/>
              <w:widowControl/>
              <w:suppressLineNumbers w:val="0"/>
              <w:spacing w:before="4" w:beforeAutospacing="0" w:after="0" w:afterAutospacing="0" w:line="360" w:lineRule="auto"/>
              <w:ind w:left="0" w:right="0"/>
              <w:jc w:val="center"/>
              <w:rPr>
                <w:rFonts w:hint="eastAsia" w:ascii="宋体" w:hAnsi="宋体"/>
                <w:color w:val="auto"/>
                <w:sz w:val="24"/>
                <w:szCs w:val="20"/>
                <w:highlight w:val="none"/>
              </w:rPr>
            </w:pPr>
            <w:r>
              <w:rPr>
                <w:rFonts w:hint="eastAsia" w:ascii="宋体" w:hAnsi="宋体"/>
                <w:color w:val="auto"/>
                <w:sz w:val="24"/>
                <w:szCs w:val="20"/>
                <w:highlight w:val="none"/>
              </w:rPr>
              <w:t>被授权代表身份证复印件</w:t>
            </w:r>
          </w:p>
          <w:p w14:paraId="1964ACCA">
            <w:pPr>
              <w:keepNext w:val="0"/>
              <w:keepLines w:val="0"/>
              <w:widowControl/>
              <w:suppressLineNumbers w:val="0"/>
              <w:spacing w:before="4" w:beforeAutospacing="0" w:after="0" w:afterAutospacing="0" w:line="360" w:lineRule="auto"/>
              <w:ind w:left="0" w:right="0"/>
              <w:jc w:val="center"/>
              <w:rPr>
                <w:rFonts w:hint="eastAsia" w:ascii="宋体" w:hAnsi="宋体"/>
                <w:color w:val="auto"/>
                <w:sz w:val="24"/>
                <w:szCs w:val="20"/>
                <w:highlight w:val="none"/>
              </w:rPr>
            </w:pPr>
            <w:r>
              <w:rPr>
                <w:rFonts w:hint="eastAsia" w:ascii="宋体" w:hAnsi="宋体"/>
                <w:color w:val="auto"/>
                <w:sz w:val="24"/>
                <w:szCs w:val="20"/>
                <w:highlight w:val="none"/>
              </w:rPr>
              <w:t>（反面）</w:t>
            </w:r>
          </w:p>
        </w:tc>
      </w:tr>
    </w:tbl>
    <w:p w14:paraId="71294DBF">
      <w:pPr>
        <w:jc w:val="left"/>
        <w:rPr>
          <w:rFonts w:hint="eastAsia" w:ascii="黑体" w:hAnsi="黑体" w:eastAsia="黑体"/>
          <w:color w:val="auto"/>
          <w:sz w:val="28"/>
          <w:szCs w:val="28"/>
          <w:highlight w:val="none"/>
        </w:rPr>
      </w:pPr>
      <w:r>
        <w:rPr>
          <w:rFonts w:ascii="宋体" w:hAnsi="宋体"/>
          <w:bCs/>
          <w:color w:val="auto"/>
          <w:sz w:val="24"/>
          <w:szCs w:val="24"/>
          <w:highlight w:val="none"/>
        </w:rPr>
        <w:br w:type="page" w:clear="all"/>
      </w:r>
      <w:r>
        <w:rPr>
          <w:rFonts w:hint="eastAsia" w:ascii="黑体" w:hAnsi="黑体" w:eastAsia="黑体"/>
          <w:color w:val="auto"/>
          <w:sz w:val="28"/>
          <w:szCs w:val="28"/>
          <w:highlight w:val="none"/>
        </w:rPr>
        <w:t>法定代表人亲自参加投标的需提供：</w:t>
      </w:r>
    </w:p>
    <w:p w14:paraId="2FAD3581">
      <w:pPr>
        <w:spacing w:line="360" w:lineRule="auto"/>
        <w:jc w:val="center"/>
        <w:rPr>
          <w:rFonts w:hint="eastAsia" w:ascii="宋体" w:hAnsi="宋体"/>
          <w:b/>
          <w:color w:val="auto"/>
          <w:sz w:val="28"/>
          <w:szCs w:val="28"/>
          <w:highlight w:val="none"/>
        </w:rPr>
      </w:pPr>
    </w:p>
    <w:p w14:paraId="46F493A0">
      <w:pPr>
        <w:spacing w:line="360" w:lineRule="auto"/>
        <w:jc w:val="center"/>
        <w:rPr>
          <w:rFonts w:hint="eastAsia" w:ascii="宋体" w:hAnsi="宋体"/>
          <w:b/>
          <w:color w:val="auto"/>
          <w:sz w:val="28"/>
          <w:szCs w:val="28"/>
          <w:highlight w:val="none"/>
        </w:rPr>
      </w:pPr>
      <w:r>
        <w:rPr>
          <w:rFonts w:hint="eastAsia" w:ascii="宋体" w:hAnsi="宋体"/>
          <w:b/>
          <w:color w:val="auto"/>
          <w:sz w:val="28"/>
          <w:szCs w:val="28"/>
          <w:highlight w:val="none"/>
        </w:rPr>
        <w:t>法定代表人身份证明书（格式）</w:t>
      </w:r>
    </w:p>
    <w:p w14:paraId="3EE0117F">
      <w:pPr>
        <w:spacing w:line="360" w:lineRule="auto"/>
        <w:ind w:firstLine="612"/>
        <w:rPr>
          <w:rFonts w:hint="eastAsia" w:ascii="宋体" w:hAnsi="宋体"/>
          <w:color w:val="auto"/>
          <w:sz w:val="24"/>
          <w:szCs w:val="24"/>
          <w:highlight w:val="none"/>
        </w:rPr>
      </w:pPr>
      <w:r>
        <w:rPr>
          <w:rFonts w:hint="eastAsia" w:ascii="宋体" w:hAnsi="宋体"/>
          <w:color w:val="auto"/>
          <w:sz w:val="24"/>
          <w:szCs w:val="24"/>
          <w:highlight w:val="none"/>
        </w:rPr>
        <w:t>单位名称：</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p>
    <w:p w14:paraId="6E74CF95">
      <w:pPr>
        <w:spacing w:line="360" w:lineRule="auto"/>
        <w:ind w:firstLine="612"/>
        <w:rPr>
          <w:rFonts w:hint="eastAsia" w:ascii="宋体" w:hAnsi="宋体"/>
          <w:color w:val="auto"/>
          <w:sz w:val="24"/>
          <w:szCs w:val="24"/>
          <w:highlight w:val="none"/>
        </w:rPr>
      </w:pPr>
    </w:p>
    <w:p w14:paraId="3CE672B9">
      <w:pPr>
        <w:spacing w:line="360" w:lineRule="auto"/>
        <w:ind w:firstLine="610"/>
        <w:rPr>
          <w:rFonts w:hint="eastAsia" w:ascii="宋体" w:hAnsi="宋体"/>
          <w:color w:val="auto"/>
          <w:sz w:val="24"/>
          <w:szCs w:val="24"/>
          <w:highlight w:val="none"/>
          <w:u w:val="single"/>
        </w:rPr>
      </w:pPr>
      <w:r>
        <w:rPr>
          <w:rFonts w:hint="eastAsia" w:ascii="宋体" w:hAnsi="宋体"/>
          <w:color w:val="auto"/>
          <w:sz w:val="24"/>
          <w:szCs w:val="24"/>
          <w:highlight w:val="none"/>
        </w:rPr>
        <w:t>单位性质：</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p>
    <w:p w14:paraId="69BB6ABB">
      <w:pPr>
        <w:spacing w:line="360" w:lineRule="auto"/>
        <w:ind w:firstLine="610"/>
        <w:rPr>
          <w:rFonts w:hint="eastAsia" w:ascii="宋体" w:hAnsi="宋体"/>
          <w:color w:val="auto"/>
          <w:sz w:val="24"/>
          <w:szCs w:val="24"/>
          <w:highlight w:val="none"/>
        </w:rPr>
      </w:pPr>
    </w:p>
    <w:p w14:paraId="7D599C6A">
      <w:pPr>
        <w:spacing w:line="360" w:lineRule="auto"/>
        <w:ind w:firstLine="610"/>
        <w:rPr>
          <w:rFonts w:hint="eastAsia" w:ascii="宋体" w:hAnsi="宋体"/>
          <w:color w:val="auto"/>
          <w:sz w:val="24"/>
          <w:szCs w:val="24"/>
          <w:highlight w:val="none"/>
          <w:u w:val="single"/>
        </w:rPr>
      </w:pPr>
      <w:r>
        <w:rPr>
          <w:rFonts w:hint="eastAsia" w:ascii="宋体" w:hAnsi="宋体"/>
          <w:color w:val="auto"/>
          <w:sz w:val="24"/>
          <w:szCs w:val="24"/>
          <w:highlight w:val="none"/>
        </w:rPr>
        <w:t>地    址：</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p>
    <w:p w14:paraId="17DF4ED9">
      <w:pPr>
        <w:spacing w:line="360" w:lineRule="auto"/>
        <w:ind w:firstLine="610"/>
        <w:rPr>
          <w:rFonts w:hint="eastAsia" w:ascii="宋体" w:hAnsi="宋体"/>
          <w:color w:val="auto"/>
          <w:sz w:val="24"/>
          <w:szCs w:val="24"/>
          <w:highlight w:val="none"/>
        </w:rPr>
      </w:pPr>
    </w:p>
    <w:p w14:paraId="4CE381DF">
      <w:pPr>
        <w:spacing w:line="360" w:lineRule="auto"/>
        <w:ind w:firstLine="610"/>
        <w:rPr>
          <w:rFonts w:hint="eastAsia" w:ascii="宋体" w:hAnsi="宋体"/>
          <w:color w:val="auto"/>
          <w:sz w:val="24"/>
          <w:szCs w:val="24"/>
          <w:highlight w:val="none"/>
        </w:rPr>
      </w:pPr>
      <w:r>
        <w:rPr>
          <w:rFonts w:hint="eastAsia" w:ascii="宋体" w:hAnsi="宋体"/>
          <w:color w:val="auto"/>
          <w:sz w:val="24"/>
          <w:szCs w:val="24"/>
          <w:highlight w:val="none"/>
        </w:rPr>
        <w:t>成立时间：</w:t>
      </w:r>
      <w:r>
        <w:rPr>
          <w:rFonts w:hint="eastAsia" w:ascii="宋体" w:hAnsi="宋体"/>
          <w:bCs/>
          <w:color w:val="auto"/>
          <w:sz w:val="24"/>
          <w:szCs w:val="24"/>
          <w:highlight w:val="none"/>
          <w:u w:val="single"/>
        </w:rPr>
        <w:t xml:space="preserve">      </w:t>
      </w:r>
      <w:r>
        <w:rPr>
          <w:rFonts w:hint="eastAsia" w:ascii="宋体" w:hAnsi="宋体"/>
          <w:color w:val="auto"/>
          <w:sz w:val="24"/>
          <w:szCs w:val="24"/>
          <w:highlight w:val="none"/>
        </w:rPr>
        <w:t>年</w:t>
      </w:r>
      <w:r>
        <w:rPr>
          <w:rFonts w:hint="eastAsia" w:ascii="宋体" w:hAnsi="宋体"/>
          <w:bCs/>
          <w:color w:val="auto"/>
          <w:sz w:val="24"/>
          <w:szCs w:val="24"/>
          <w:highlight w:val="none"/>
          <w:u w:val="single"/>
        </w:rPr>
        <w:t xml:space="preserve">    </w:t>
      </w:r>
      <w:r>
        <w:rPr>
          <w:rFonts w:hint="eastAsia" w:ascii="宋体" w:hAnsi="宋体"/>
          <w:color w:val="auto"/>
          <w:sz w:val="24"/>
          <w:szCs w:val="24"/>
          <w:highlight w:val="none"/>
        </w:rPr>
        <w:t>月</w:t>
      </w:r>
      <w:r>
        <w:rPr>
          <w:rFonts w:hint="eastAsia" w:ascii="宋体" w:hAnsi="宋体"/>
          <w:bCs/>
          <w:color w:val="auto"/>
          <w:sz w:val="24"/>
          <w:szCs w:val="24"/>
          <w:highlight w:val="none"/>
          <w:u w:val="single"/>
        </w:rPr>
        <w:t xml:space="preserve">    </w:t>
      </w:r>
      <w:r>
        <w:rPr>
          <w:rFonts w:hint="eastAsia" w:ascii="宋体" w:hAnsi="宋体"/>
          <w:color w:val="auto"/>
          <w:sz w:val="24"/>
          <w:szCs w:val="24"/>
          <w:highlight w:val="none"/>
        </w:rPr>
        <w:t>日</w:t>
      </w:r>
    </w:p>
    <w:p w14:paraId="3BD1482F">
      <w:pPr>
        <w:spacing w:line="360" w:lineRule="auto"/>
        <w:ind w:firstLine="610"/>
        <w:rPr>
          <w:rFonts w:hint="eastAsia" w:ascii="宋体" w:hAnsi="宋体"/>
          <w:color w:val="auto"/>
          <w:sz w:val="24"/>
          <w:szCs w:val="24"/>
          <w:highlight w:val="none"/>
        </w:rPr>
      </w:pPr>
    </w:p>
    <w:p w14:paraId="468A088C">
      <w:pPr>
        <w:spacing w:line="360" w:lineRule="auto"/>
        <w:ind w:firstLine="610"/>
        <w:rPr>
          <w:rFonts w:hint="eastAsia" w:ascii="宋体" w:hAnsi="宋体"/>
          <w:color w:val="auto"/>
          <w:sz w:val="24"/>
          <w:szCs w:val="24"/>
          <w:highlight w:val="none"/>
          <w:u w:val="single"/>
        </w:rPr>
      </w:pPr>
      <w:r>
        <w:rPr>
          <w:rFonts w:hint="eastAsia" w:ascii="宋体" w:hAnsi="宋体"/>
          <w:color w:val="auto"/>
          <w:sz w:val="24"/>
          <w:szCs w:val="24"/>
          <w:highlight w:val="none"/>
        </w:rPr>
        <w:t>经营期限：</w:t>
      </w:r>
      <w:r>
        <w:rPr>
          <w:rFonts w:hint="eastAsia" w:ascii="宋体" w:hAnsi="宋体"/>
          <w:color w:val="auto"/>
          <w:sz w:val="24"/>
          <w:szCs w:val="24"/>
          <w:highlight w:val="none"/>
          <w:u w:val="single"/>
        </w:rPr>
        <w:tab/>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ab/>
      </w:r>
    </w:p>
    <w:p w14:paraId="1466802F">
      <w:pPr>
        <w:spacing w:line="360" w:lineRule="auto"/>
        <w:ind w:firstLine="610"/>
        <w:rPr>
          <w:rFonts w:hint="eastAsia" w:ascii="宋体" w:hAnsi="宋体"/>
          <w:color w:val="auto"/>
          <w:sz w:val="24"/>
          <w:szCs w:val="24"/>
          <w:highlight w:val="none"/>
        </w:rPr>
      </w:pPr>
    </w:p>
    <w:p w14:paraId="3A9A93D9">
      <w:pPr>
        <w:spacing w:line="360" w:lineRule="auto"/>
        <w:ind w:firstLine="610"/>
        <w:rPr>
          <w:rFonts w:hint="eastAsia" w:ascii="宋体" w:hAnsi="宋体"/>
          <w:color w:val="auto"/>
          <w:sz w:val="24"/>
          <w:szCs w:val="24"/>
          <w:highlight w:val="none"/>
          <w:u w:val="single"/>
        </w:rPr>
      </w:pPr>
      <w:r>
        <w:rPr>
          <w:rFonts w:hint="eastAsia" w:ascii="宋体" w:hAnsi="宋体"/>
          <w:color w:val="auto"/>
          <w:sz w:val="24"/>
          <w:szCs w:val="24"/>
          <w:highlight w:val="none"/>
        </w:rPr>
        <w:t>姓    名：</w:t>
      </w:r>
      <w:r>
        <w:rPr>
          <w:rFonts w:hint="eastAsia" w:ascii="宋体" w:hAnsi="宋体"/>
          <w:bCs/>
          <w:color w:val="auto"/>
          <w:sz w:val="24"/>
          <w:szCs w:val="24"/>
          <w:highlight w:val="none"/>
          <w:u w:val="single"/>
        </w:rPr>
        <w:t xml:space="preserve">         </w:t>
      </w:r>
      <w:r>
        <w:rPr>
          <w:rFonts w:hint="eastAsia" w:ascii="宋体" w:hAnsi="宋体"/>
          <w:color w:val="auto"/>
          <w:sz w:val="24"/>
          <w:szCs w:val="24"/>
          <w:highlight w:val="none"/>
        </w:rPr>
        <w:t xml:space="preserve"> 性别：</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u w:val="none"/>
          <w:lang w:val="en-US" w:eastAsia="zh-CN"/>
        </w:rPr>
        <w:t xml:space="preserve"> </w:t>
      </w:r>
      <w:r>
        <w:rPr>
          <w:rFonts w:hint="eastAsia" w:ascii="宋体" w:hAnsi="宋体"/>
          <w:color w:val="auto"/>
          <w:sz w:val="24"/>
          <w:szCs w:val="24"/>
          <w:highlight w:val="none"/>
        </w:rPr>
        <w:t>年龄：</w:t>
      </w:r>
      <w:r>
        <w:rPr>
          <w:rFonts w:hint="eastAsia" w:ascii="宋体" w:hAnsi="宋体"/>
          <w:bCs/>
          <w:color w:val="auto"/>
          <w:sz w:val="24"/>
          <w:szCs w:val="24"/>
          <w:highlight w:val="none"/>
          <w:u w:val="single"/>
        </w:rPr>
        <w:t xml:space="preserve">         </w:t>
      </w:r>
      <w:r>
        <w:rPr>
          <w:rFonts w:hint="eastAsia" w:ascii="宋体" w:hAnsi="宋体"/>
          <w:color w:val="auto"/>
          <w:sz w:val="24"/>
          <w:szCs w:val="24"/>
          <w:highlight w:val="none"/>
        </w:rPr>
        <w:t xml:space="preserve"> 职务：</w:t>
      </w:r>
      <w:r>
        <w:rPr>
          <w:rFonts w:hint="eastAsia" w:ascii="宋体" w:hAnsi="宋体"/>
          <w:bCs/>
          <w:color w:val="auto"/>
          <w:sz w:val="24"/>
          <w:szCs w:val="24"/>
          <w:highlight w:val="none"/>
          <w:u w:val="single"/>
        </w:rPr>
        <w:t xml:space="preserve">         </w:t>
      </w:r>
    </w:p>
    <w:p w14:paraId="59472DC0">
      <w:pPr>
        <w:spacing w:line="360" w:lineRule="auto"/>
        <w:ind w:firstLine="610"/>
        <w:rPr>
          <w:rFonts w:hint="eastAsia" w:ascii="宋体" w:hAnsi="宋体"/>
          <w:color w:val="auto"/>
          <w:sz w:val="24"/>
          <w:szCs w:val="24"/>
          <w:highlight w:val="none"/>
        </w:rPr>
      </w:pPr>
    </w:p>
    <w:p w14:paraId="60727D1B">
      <w:pPr>
        <w:spacing w:line="360" w:lineRule="auto"/>
        <w:ind w:firstLine="610"/>
        <w:rPr>
          <w:rFonts w:hint="eastAsia" w:ascii="宋体" w:hAnsi="宋体"/>
          <w:color w:val="auto"/>
          <w:sz w:val="24"/>
          <w:szCs w:val="24"/>
          <w:highlight w:val="none"/>
        </w:rPr>
      </w:pPr>
      <w:r>
        <w:rPr>
          <w:rFonts w:hint="eastAsia" w:ascii="宋体" w:hAnsi="宋体"/>
          <w:color w:val="auto"/>
          <w:sz w:val="24"/>
          <w:szCs w:val="24"/>
          <w:highlight w:val="none"/>
        </w:rPr>
        <w:t>系</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u w:val="single"/>
        </w:rPr>
        <w:t xml:space="preserve">       </w:t>
      </w:r>
      <w:r>
        <w:rPr>
          <w:rFonts w:hint="eastAsia" w:ascii="宋体" w:hAnsi="宋体"/>
          <w:color w:val="auto"/>
          <w:sz w:val="24"/>
          <w:szCs w:val="24"/>
          <w:highlight w:val="none"/>
        </w:rPr>
        <w:t>的法定代表人。</w:t>
      </w:r>
    </w:p>
    <w:p w14:paraId="4379EB66">
      <w:pPr>
        <w:spacing w:line="360" w:lineRule="auto"/>
        <w:ind w:firstLine="610"/>
        <w:rPr>
          <w:rFonts w:hint="eastAsia" w:ascii="宋体" w:hAnsi="宋体"/>
          <w:color w:val="auto"/>
          <w:sz w:val="24"/>
          <w:szCs w:val="24"/>
          <w:highlight w:val="none"/>
        </w:rPr>
      </w:pPr>
    </w:p>
    <w:p w14:paraId="3C8043A9">
      <w:pPr>
        <w:spacing w:line="360" w:lineRule="auto"/>
        <w:ind w:firstLine="610"/>
        <w:rPr>
          <w:rFonts w:hint="eastAsia" w:ascii="宋体" w:hAnsi="宋体"/>
          <w:color w:val="auto"/>
          <w:sz w:val="24"/>
          <w:szCs w:val="24"/>
          <w:highlight w:val="none"/>
        </w:rPr>
      </w:pPr>
      <w:r>
        <w:rPr>
          <w:rFonts w:hint="eastAsia" w:ascii="宋体" w:hAnsi="宋体"/>
          <w:color w:val="auto"/>
          <w:sz w:val="24"/>
          <w:szCs w:val="24"/>
          <w:highlight w:val="none"/>
        </w:rPr>
        <w:t>特此证明。</w:t>
      </w:r>
    </w:p>
    <w:p w14:paraId="1FE4A03A">
      <w:pPr>
        <w:tabs>
          <w:tab w:val="left" w:pos="720"/>
          <w:tab w:val="left" w:pos="900"/>
        </w:tabs>
        <w:spacing w:line="360" w:lineRule="auto"/>
        <w:ind w:firstLine="4560"/>
        <w:rPr>
          <w:rFonts w:hint="eastAsia" w:ascii="宋体" w:hAnsi="宋体"/>
          <w:color w:val="auto"/>
          <w:sz w:val="24"/>
          <w:szCs w:val="24"/>
          <w:highlight w:val="none"/>
        </w:rPr>
      </w:pPr>
    </w:p>
    <w:p w14:paraId="1F3060E9">
      <w:pPr>
        <w:tabs>
          <w:tab w:val="left" w:pos="720"/>
          <w:tab w:val="left" w:pos="900"/>
        </w:tabs>
        <w:spacing w:line="600" w:lineRule="auto"/>
        <w:ind w:firstLine="4800"/>
        <w:rPr>
          <w:rFonts w:hint="eastAsia" w:ascii="宋体" w:hAnsi="宋体"/>
          <w:color w:val="auto"/>
          <w:sz w:val="24"/>
          <w:szCs w:val="24"/>
          <w:highlight w:val="none"/>
        </w:rPr>
      </w:pPr>
      <w:r>
        <w:rPr>
          <w:rFonts w:hint="eastAsia" w:ascii="宋体" w:hAnsi="宋体"/>
          <w:color w:val="auto"/>
          <w:sz w:val="24"/>
          <w:szCs w:val="24"/>
          <w:highlight w:val="none"/>
        </w:rPr>
        <w:t>投标供应商：</w:t>
      </w:r>
      <w:r>
        <w:rPr>
          <w:rFonts w:hint="eastAsia" w:ascii="宋体" w:hAnsi="宋体"/>
          <w:color w:val="auto"/>
          <w:sz w:val="24"/>
          <w:szCs w:val="24"/>
          <w:highlight w:val="none"/>
          <w:u w:val="single"/>
        </w:rPr>
        <w:t xml:space="preserve">             （盖公章）</w:t>
      </w:r>
    </w:p>
    <w:p w14:paraId="41F45095">
      <w:pPr>
        <w:widowControl/>
        <w:ind w:right="480" w:firstLine="5280"/>
        <w:rPr>
          <w:rFonts w:hint="eastAsia" w:ascii="宋体" w:hAnsi="宋体"/>
          <w:color w:val="auto"/>
          <w:sz w:val="24"/>
          <w:szCs w:val="24"/>
          <w:highlight w:val="none"/>
        </w:rPr>
      </w:pPr>
      <w:r>
        <w:rPr>
          <w:rFonts w:hint="eastAsia" w:ascii="宋体" w:hAnsi="宋体"/>
          <w:color w:val="auto"/>
          <w:sz w:val="24"/>
          <w:szCs w:val="24"/>
          <w:highlight w:val="none"/>
        </w:rPr>
        <w:t>日  期：  年  月  日</w:t>
      </w:r>
    </w:p>
    <w:p w14:paraId="775783A7">
      <w:pPr>
        <w:widowControl/>
        <w:ind w:right="480" w:firstLine="5280"/>
        <w:rPr>
          <w:rFonts w:hint="eastAsia" w:ascii="宋体" w:hAnsi="宋体"/>
          <w:color w:val="auto"/>
          <w:sz w:val="24"/>
          <w:szCs w:val="24"/>
          <w:highlight w:val="none"/>
        </w:rPr>
      </w:pPr>
    </w:p>
    <w:tbl>
      <w:tblPr>
        <w:tblStyle w:val="67"/>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80"/>
        <w:gridCol w:w="720"/>
        <w:gridCol w:w="5040"/>
      </w:tblGrid>
      <w:tr w14:paraId="3ABDC0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0" w:hRule="atLeast"/>
          <w:jc w:val="center"/>
        </w:trPr>
        <w:tc>
          <w:tcPr>
            <w:tcW w:w="4680" w:type="dxa"/>
            <w:noWrap w:val="0"/>
          </w:tcPr>
          <w:p w14:paraId="08EB2FE9">
            <w:pPr>
              <w:keepNext w:val="0"/>
              <w:keepLines w:val="0"/>
              <w:widowControl/>
              <w:suppressLineNumbers w:val="0"/>
              <w:spacing w:before="4" w:beforeAutospacing="0" w:after="0" w:afterAutospacing="0" w:line="360" w:lineRule="auto"/>
              <w:ind w:left="0" w:right="0"/>
              <w:rPr>
                <w:rFonts w:hint="eastAsia" w:ascii="宋体" w:hAnsi="宋体"/>
                <w:color w:val="auto"/>
                <w:sz w:val="24"/>
                <w:szCs w:val="20"/>
                <w:highlight w:val="none"/>
              </w:rPr>
            </w:pPr>
          </w:p>
          <w:p w14:paraId="0C12D4EA">
            <w:pPr>
              <w:keepNext w:val="0"/>
              <w:keepLines w:val="0"/>
              <w:widowControl/>
              <w:suppressLineNumbers w:val="0"/>
              <w:spacing w:before="4" w:beforeAutospacing="0" w:after="0" w:afterAutospacing="0" w:line="360" w:lineRule="auto"/>
              <w:ind w:left="0" w:right="0"/>
              <w:rPr>
                <w:rFonts w:hint="eastAsia" w:ascii="宋体" w:hAnsi="宋体"/>
                <w:color w:val="auto"/>
                <w:sz w:val="24"/>
                <w:szCs w:val="20"/>
                <w:highlight w:val="none"/>
              </w:rPr>
            </w:pPr>
          </w:p>
          <w:p w14:paraId="7693D248">
            <w:pPr>
              <w:keepNext w:val="0"/>
              <w:keepLines w:val="0"/>
              <w:widowControl/>
              <w:suppressLineNumbers w:val="0"/>
              <w:spacing w:before="4" w:beforeAutospacing="0" w:after="0" w:afterAutospacing="0" w:line="360" w:lineRule="auto"/>
              <w:ind w:left="0" w:right="0"/>
              <w:jc w:val="center"/>
              <w:rPr>
                <w:rFonts w:hint="eastAsia" w:ascii="宋体" w:hAnsi="宋体"/>
                <w:color w:val="auto"/>
                <w:sz w:val="24"/>
                <w:szCs w:val="20"/>
                <w:highlight w:val="none"/>
              </w:rPr>
            </w:pPr>
            <w:r>
              <w:rPr>
                <w:rFonts w:hint="eastAsia" w:ascii="宋体" w:hAnsi="宋体"/>
                <w:color w:val="auto"/>
                <w:sz w:val="24"/>
                <w:szCs w:val="20"/>
                <w:highlight w:val="none"/>
              </w:rPr>
              <w:t>法定代表人身份证复印件</w:t>
            </w:r>
          </w:p>
          <w:p w14:paraId="4034D783">
            <w:pPr>
              <w:keepNext w:val="0"/>
              <w:keepLines w:val="0"/>
              <w:widowControl/>
              <w:suppressLineNumbers w:val="0"/>
              <w:spacing w:before="4" w:beforeAutospacing="0" w:after="0" w:afterAutospacing="0" w:line="360" w:lineRule="auto"/>
              <w:ind w:left="0" w:right="0"/>
              <w:jc w:val="center"/>
              <w:rPr>
                <w:rFonts w:hint="eastAsia" w:ascii="宋体" w:hAnsi="宋体"/>
                <w:color w:val="auto"/>
                <w:sz w:val="24"/>
                <w:szCs w:val="20"/>
                <w:highlight w:val="none"/>
              </w:rPr>
            </w:pPr>
            <w:r>
              <w:rPr>
                <w:rFonts w:hint="eastAsia" w:ascii="宋体" w:hAnsi="宋体"/>
                <w:color w:val="auto"/>
                <w:sz w:val="24"/>
                <w:szCs w:val="20"/>
                <w:highlight w:val="none"/>
              </w:rPr>
              <w:t>（正面）</w:t>
            </w:r>
          </w:p>
        </w:tc>
        <w:tc>
          <w:tcPr>
            <w:tcW w:w="720" w:type="dxa"/>
            <w:tcBorders>
              <w:top w:val="nil"/>
              <w:bottom w:val="nil"/>
            </w:tcBorders>
            <w:noWrap w:val="0"/>
          </w:tcPr>
          <w:p w14:paraId="362694CB">
            <w:pPr>
              <w:keepNext w:val="0"/>
              <w:keepLines w:val="0"/>
              <w:widowControl/>
              <w:suppressLineNumbers w:val="0"/>
              <w:spacing w:before="0" w:beforeAutospacing="0" w:after="0" w:afterAutospacing="0"/>
              <w:ind w:left="0" w:right="0"/>
              <w:jc w:val="left"/>
              <w:rPr>
                <w:rFonts w:hint="eastAsia" w:ascii="宋体" w:hAnsi="宋体"/>
                <w:color w:val="auto"/>
                <w:sz w:val="24"/>
                <w:szCs w:val="20"/>
                <w:highlight w:val="none"/>
              </w:rPr>
            </w:pPr>
          </w:p>
        </w:tc>
        <w:tc>
          <w:tcPr>
            <w:tcW w:w="5040" w:type="dxa"/>
            <w:noWrap w:val="0"/>
          </w:tcPr>
          <w:p w14:paraId="3BBE38A0">
            <w:pPr>
              <w:keepNext w:val="0"/>
              <w:keepLines w:val="0"/>
              <w:widowControl/>
              <w:suppressLineNumbers w:val="0"/>
              <w:spacing w:before="4" w:beforeAutospacing="0" w:after="0" w:afterAutospacing="0" w:line="360" w:lineRule="auto"/>
              <w:ind w:left="0" w:right="0"/>
              <w:rPr>
                <w:rFonts w:hint="eastAsia" w:ascii="宋体" w:hAnsi="宋体"/>
                <w:color w:val="auto"/>
                <w:sz w:val="24"/>
                <w:szCs w:val="20"/>
                <w:highlight w:val="none"/>
              </w:rPr>
            </w:pPr>
          </w:p>
          <w:p w14:paraId="0DACF9BB">
            <w:pPr>
              <w:keepNext w:val="0"/>
              <w:keepLines w:val="0"/>
              <w:widowControl/>
              <w:suppressLineNumbers w:val="0"/>
              <w:spacing w:before="4" w:beforeAutospacing="0" w:after="0" w:afterAutospacing="0" w:line="360" w:lineRule="auto"/>
              <w:ind w:left="0" w:right="0"/>
              <w:rPr>
                <w:rFonts w:hint="eastAsia" w:ascii="宋体" w:hAnsi="宋体"/>
                <w:color w:val="auto"/>
                <w:sz w:val="24"/>
                <w:szCs w:val="20"/>
                <w:highlight w:val="none"/>
              </w:rPr>
            </w:pPr>
          </w:p>
          <w:p w14:paraId="19473643">
            <w:pPr>
              <w:keepNext w:val="0"/>
              <w:keepLines w:val="0"/>
              <w:widowControl/>
              <w:suppressLineNumbers w:val="0"/>
              <w:spacing w:before="4" w:beforeAutospacing="0" w:after="0" w:afterAutospacing="0" w:line="360" w:lineRule="auto"/>
              <w:ind w:left="0" w:right="0"/>
              <w:jc w:val="center"/>
              <w:rPr>
                <w:rFonts w:hint="eastAsia" w:ascii="宋体" w:hAnsi="宋体"/>
                <w:color w:val="auto"/>
                <w:sz w:val="24"/>
                <w:szCs w:val="20"/>
                <w:highlight w:val="none"/>
              </w:rPr>
            </w:pPr>
            <w:r>
              <w:rPr>
                <w:rFonts w:hint="eastAsia" w:ascii="宋体" w:hAnsi="宋体"/>
                <w:color w:val="auto"/>
                <w:sz w:val="24"/>
                <w:szCs w:val="20"/>
                <w:highlight w:val="none"/>
              </w:rPr>
              <w:t>法定代表人身份证复印件</w:t>
            </w:r>
          </w:p>
          <w:p w14:paraId="644CA36A">
            <w:pPr>
              <w:keepNext w:val="0"/>
              <w:keepLines w:val="0"/>
              <w:widowControl/>
              <w:suppressLineNumbers w:val="0"/>
              <w:spacing w:before="4" w:beforeAutospacing="0" w:after="0" w:afterAutospacing="0" w:line="360" w:lineRule="auto"/>
              <w:ind w:left="0" w:right="0"/>
              <w:jc w:val="center"/>
              <w:rPr>
                <w:rFonts w:hint="eastAsia" w:ascii="宋体" w:hAnsi="宋体"/>
                <w:color w:val="auto"/>
                <w:sz w:val="24"/>
                <w:szCs w:val="20"/>
                <w:highlight w:val="none"/>
              </w:rPr>
            </w:pPr>
            <w:r>
              <w:rPr>
                <w:rFonts w:hint="eastAsia" w:ascii="宋体" w:hAnsi="宋体"/>
                <w:color w:val="auto"/>
                <w:sz w:val="24"/>
                <w:szCs w:val="20"/>
                <w:highlight w:val="none"/>
              </w:rPr>
              <w:t>（反面）</w:t>
            </w:r>
          </w:p>
        </w:tc>
      </w:tr>
    </w:tbl>
    <w:p w14:paraId="1114BC25">
      <w:pPr>
        <w:widowControl/>
        <w:ind w:right="240"/>
        <w:jc w:val="left"/>
        <w:rPr>
          <w:rFonts w:hint="eastAsia" w:ascii="宋体" w:hAnsi="宋体"/>
          <w:bCs/>
          <w:color w:val="auto"/>
          <w:sz w:val="24"/>
          <w:szCs w:val="24"/>
          <w:highlight w:val="none"/>
        </w:rPr>
      </w:pPr>
      <w:r>
        <w:rPr>
          <w:rFonts w:ascii="宋体" w:hAnsi="宋体"/>
          <w:bCs/>
          <w:color w:val="auto"/>
          <w:sz w:val="24"/>
          <w:szCs w:val="24"/>
          <w:highlight w:val="none"/>
        </w:rPr>
        <w:br w:type="page" w:clear="all"/>
      </w:r>
    </w:p>
    <w:p w14:paraId="1DF589B3">
      <w:pPr>
        <w:pageBreakBefore/>
        <w:outlineLvl w:val="0"/>
        <w:rPr>
          <w:rFonts w:hint="eastAsia" w:ascii="宋体" w:hAnsi="宋体"/>
          <w:bCs/>
          <w:color w:val="auto"/>
          <w:sz w:val="24"/>
          <w:szCs w:val="24"/>
          <w:highlight w:val="none"/>
        </w:rPr>
      </w:pPr>
      <w:bookmarkStart w:id="156" w:name="_Toc36850800"/>
      <w:bookmarkStart w:id="157" w:name="_Toc39873188"/>
      <w:bookmarkStart w:id="158" w:name="_Toc98277376"/>
      <w:bookmarkStart w:id="159" w:name="_Toc39873233"/>
      <w:bookmarkStart w:id="160" w:name="_Toc116946356"/>
      <w:r>
        <w:rPr>
          <w:rFonts w:hint="eastAsia" w:ascii="宋体" w:hAnsi="宋体"/>
          <w:bCs/>
          <w:color w:val="auto"/>
          <w:sz w:val="24"/>
          <w:szCs w:val="24"/>
          <w:highlight w:val="none"/>
        </w:rPr>
        <w:t>（四）政府采购投标及履约承诺函（格式）：</w:t>
      </w:r>
      <w:bookmarkEnd w:id="156"/>
      <w:bookmarkEnd w:id="157"/>
      <w:bookmarkEnd w:id="158"/>
      <w:bookmarkEnd w:id="159"/>
      <w:bookmarkEnd w:id="160"/>
    </w:p>
    <w:p w14:paraId="3EE43993">
      <w:pPr>
        <w:rPr>
          <w:color w:val="auto"/>
          <w:highlight w:val="none"/>
        </w:rPr>
      </w:pPr>
    </w:p>
    <w:p w14:paraId="2AFFE957">
      <w:pPr>
        <w:spacing w:line="360" w:lineRule="auto"/>
        <w:jc w:val="center"/>
        <w:rPr>
          <w:rFonts w:hint="eastAsia" w:ascii="宋体" w:hAnsi="宋体"/>
          <w:b/>
          <w:color w:val="auto"/>
          <w:sz w:val="28"/>
          <w:szCs w:val="28"/>
          <w:highlight w:val="none"/>
        </w:rPr>
      </w:pPr>
      <w:r>
        <w:rPr>
          <w:rFonts w:hint="eastAsia" w:ascii="宋体" w:hAnsi="宋体"/>
          <w:b/>
          <w:color w:val="auto"/>
          <w:sz w:val="28"/>
          <w:szCs w:val="28"/>
          <w:highlight w:val="none"/>
        </w:rPr>
        <w:t>政府采购投标及履约承诺函</w:t>
      </w:r>
    </w:p>
    <w:p w14:paraId="3F421F22">
      <w:pPr>
        <w:spacing w:line="480" w:lineRule="auto"/>
        <w:rPr>
          <w:rFonts w:hint="eastAsia" w:ascii="宋体" w:hAnsi="宋体"/>
          <w:color w:val="auto"/>
          <w:sz w:val="24"/>
          <w:szCs w:val="24"/>
          <w:highlight w:val="none"/>
        </w:rPr>
      </w:pPr>
      <w:r>
        <w:rPr>
          <w:rFonts w:hint="eastAsia" w:ascii="宋体" w:hAnsi="宋体"/>
          <w:color w:val="auto"/>
          <w:sz w:val="24"/>
          <w:szCs w:val="24"/>
          <w:highlight w:val="none"/>
        </w:rPr>
        <w:t>（</w:t>
      </w:r>
      <w:r>
        <w:rPr>
          <w:rFonts w:hint="eastAsia" w:ascii="宋体" w:hAnsi="宋体"/>
          <w:color w:val="auto"/>
          <w:sz w:val="24"/>
          <w:highlight w:val="none"/>
        </w:rPr>
        <w:t>投标供应商</w:t>
      </w:r>
      <w:r>
        <w:rPr>
          <w:rFonts w:hint="eastAsia" w:ascii="宋体" w:hAnsi="宋体"/>
          <w:color w:val="auto"/>
          <w:sz w:val="24"/>
          <w:szCs w:val="24"/>
          <w:highlight w:val="none"/>
        </w:rPr>
        <w:t>名称）在此承诺：</w:t>
      </w:r>
    </w:p>
    <w:p w14:paraId="4C27774F">
      <w:pPr>
        <w:spacing w:line="360" w:lineRule="auto"/>
        <w:ind w:firstLine="482"/>
        <w:jc w:val="left"/>
        <w:rPr>
          <w:rFonts w:hint="eastAsia" w:ascii="宋体" w:hAnsi="宋体"/>
          <w:bCs/>
          <w:color w:val="auto"/>
          <w:sz w:val="24"/>
          <w:szCs w:val="24"/>
          <w:highlight w:val="none"/>
        </w:rPr>
      </w:pPr>
      <w:r>
        <w:rPr>
          <w:rFonts w:ascii="宋体" w:hAnsi="宋体"/>
          <w:bCs/>
          <w:color w:val="auto"/>
          <w:sz w:val="24"/>
          <w:szCs w:val="24"/>
          <w:highlight w:val="none"/>
        </w:rPr>
        <w:t>我公司</w:t>
      </w:r>
      <w:r>
        <w:rPr>
          <w:rFonts w:hint="eastAsia" w:ascii="宋体" w:hAnsi="宋体"/>
          <w:bCs/>
          <w:color w:val="auto"/>
          <w:sz w:val="24"/>
          <w:szCs w:val="24"/>
          <w:highlight w:val="none"/>
        </w:rPr>
        <w:t>（</w:t>
      </w:r>
      <w:r>
        <w:rPr>
          <w:rFonts w:ascii="宋体" w:hAnsi="宋体"/>
          <w:bCs/>
          <w:color w:val="auto"/>
          <w:sz w:val="24"/>
          <w:szCs w:val="24"/>
          <w:highlight w:val="none"/>
        </w:rPr>
        <w:t>单位</w:t>
      </w:r>
      <w:r>
        <w:rPr>
          <w:rFonts w:hint="eastAsia" w:ascii="宋体" w:hAnsi="宋体"/>
          <w:bCs/>
          <w:color w:val="auto"/>
          <w:sz w:val="24"/>
          <w:szCs w:val="24"/>
          <w:highlight w:val="none"/>
        </w:rPr>
        <w:t>）</w:t>
      </w:r>
      <w:r>
        <w:rPr>
          <w:rFonts w:ascii="宋体" w:hAnsi="宋体"/>
          <w:bCs/>
          <w:color w:val="auto"/>
          <w:sz w:val="24"/>
          <w:szCs w:val="24"/>
          <w:highlight w:val="none"/>
        </w:rPr>
        <w:t>愿针对此次</w:t>
      </w:r>
      <w:r>
        <w:rPr>
          <w:rFonts w:hint="eastAsia" w:ascii="宋体" w:hAnsi="宋体"/>
          <w:b/>
          <w:color w:val="auto"/>
          <w:sz w:val="24"/>
          <w:szCs w:val="24"/>
          <w:highlight w:val="none"/>
          <w:u w:val="single"/>
          <w:lang w:eastAsia="zh-CN"/>
        </w:rPr>
        <w:t>石塘湾消防站消防器材采购项目</w:t>
      </w:r>
      <w:r>
        <w:rPr>
          <w:rFonts w:hint="eastAsia" w:ascii="宋体" w:hAnsi="宋体"/>
          <w:bCs/>
          <w:color w:val="auto"/>
          <w:sz w:val="24"/>
          <w:szCs w:val="24"/>
          <w:highlight w:val="none"/>
        </w:rPr>
        <w:t>（项目名称）</w:t>
      </w:r>
      <w:r>
        <w:rPr>
          <w:rFonts w:ascii="宋体" w:hAnsi="宋体"/>
          <w:bCs/>
          <w:color w:val="auto"/>
          <w:sz w:val="24"/>
          <w:szCs w:val="24"/>
          <w:highlight w:val="none"/>
        </w:rPr>
        <w:t>进行投标。</w:t>
      </w:r>
      <w:r>
        <w:rPr>
          <w:rFonts w:hint="eastAsia" w:ascii="宋体" w:hAnsi="宋体"/>
          <w:bCs/>
          <w:color w:val="auto"/>
          <w:sz w:val="24"/>
          <w:szCs w:val="24"/>
          <w:highlight w:val="none"/>
        </w:rPr>
        <w:t>我单位承诺如下：</w:t>
      </w:r>
    </w:p>
    <w:p w14:paraId="166FC559">
      <w:pPr>
        <w:spacing w:line="360" w:lineRule="auto"/>
        <w:ind w:firstLine="482"/>
        <w:jc w:val="left"/>
        <w:rPr>
          <w:rFonts w:hint="eastAsia" w:ascii="宋体" w:hAnsi="宋体"/>
          <w:bCs/>
          <w:color w:val="auto"/>
          <w:sz w:val="24"/>
          <w:szCs w:val="24"/>
          <w:highlight w:val="none"/>
        </w:rPr>
      </w:pPr>
      <w:r>
        <w:rPr>
          <w:rFonts w:hint="eastAsia" w:ascii="宋体" w:hAnsi="宋体"/>
          <w:bCs/>
          <w:color w:val="auto"/>
          <w:sz w:val="24"/>
          <w:szCs w:val="24"/>
          <w:highlight w:val="none"/>
        </w:rPr>
        <w:t>1.我单位本招标项目所提供的货物或服务未侵犯知识产权。</w:t>
      </w:r>
    </w:p>
    <w:p w14:paraId="36F124A9">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2.我单位参与本项目投标前三年内，在经营活动中没有违法记录。</w:t>
      </w:r>
    </w:p>
    <w:p w14:paraId="5EB498E7">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3.我单位参与本项目政府采购活动时不存在被有关部门禁止参与政府采购活动且在有效期内的情况。</w:t>
      </w:r>
    </w:p>
    <w:p w14:paraId="57D14DB9">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4.我单位具备《中华人民共和国政府采购法》第二十二条规定的条件，承诺如下：</w:t>
      </w:r>
    </w:p>
    <w:p w14:paraId="2FE04EA1">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p>
    <w:p w14:paraId="255A6644">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（2）我方符合法律、行政法规规定的其他条件。</w:t>
      </w:r>
    </w:p>
    <w:p w14:paraId="466722FA">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5.我单位未被列入失信被执行人、税收违法案件当事人名单、政府采购严重违法失信行为记录名单。</w:t>
      </w:r>
    </w:p>
    <w:p w14:paraId="46D45530">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6</w:t>
      </w:r>
      <w:r>
        <w:rPr>
          <w:rFonts w:ascii="宋体" w:hAnsi="宋体"/>
          <w:bCs/>
          <w:color w:val="auto"/>
          <w:sz w:val="24"/>
          <w:szCs w:val="24"/>
          <w:highlight w:val="none"/>
        </w:rPr>
        <w:t>.</w:t>
      </w:r>
      <w:r>
        <w:rPr>
          <w:rFonts w:hint="eastAsia" w:ascii="宋体" w:hAnsi="宋体"/>
          <w:bCs/>
          <w:color w:val="auto"/>
          <w:sz w:val="24"/>
          <w:szCs w:val="24"/>
          <w:highlight w:val="none"/>
        </w:rPr>
        <w:t>我方愿意向贵方提供任何与本项报价有关的数据、情况和技术资料。若贵方需要，我方愿意提供我方做出的一切承诺的证明材料。</w:t>
      </w:r>
    </w:p>
    <w:p w14:paraId="24DC799E">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7</w:t>
      </w:r>
      <w:r>
        <w:rPr>
          <w:rFonts w:ascii="宋体" w:hAnsi="宋体"/>
          <w:bCs/>
          <w:color w:val="auto"/>
          <w:sz w:val="24"/>
          <w:szCs w:val="24"/>
          <w:highlight w:val="none"/>
        </w:rPr>
        <w:t>.</w:t>
      </w:r>
      <w:r>
        <w:rPr>
          <w:rFonts w:hint="eastAsia" w:ascii="宋体" w:hAnsi="宋体"/>
          <w:bCs/>
          <w:color w:val="auto"/>
          <w:sz w:val="24"/>
          <w:szCs w:val="24"/>
          <w:highlight w:val="none"/>
        </w:rPr>
        <w:t>我方与其他供应商不存在单位负责人为同一人或者存在直接控股、管理关系。</w:t>
      </w:r>
    </w:p>
    <w:p w14:paraId="6163A4BF">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8</w:t>
      </w:r>
      <w:r>
        <w:rPr>
          <w:rFonts w:ascii="宋体" w:hAnsi="宋体"/>
          <w:bCs/>
          <w:color w:val="auto"/>
          <w:sz w:val="24"/>
          <w:szCs w:val="24"/>
          <w:highlight w:val="none"/>
        </w:rPr>
        <w:t>.</w:t>
      </w:r>
      <w:r>
        <w:rPr>
          <w:rFonts w:hint="eastAsia" w:ascii="宋体" w:hAnsi="宋体"/>
          <w:bCs/>
          <w:color w:val="auto"/>
          <w:sz w:val="24"/>
          <w:szCs w:val="24"/>
          <w:highlight w:val="none"/>
        </w:rPr>
        <w:t>我方承诺未为本项目提供整体设计、规范编制或者项目管理、监理、检测等服务。</w:t>
      </w:r>
    </w:p>
    <w:p w14:paraId="36DA2A84">
      <w:pPr>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9</w:t>
      </w:r>
      <w:r>
        <w:rPr>
          <w:rFonts w:hint="eastAsia" w:ascii="宋体" w:hAnsi="宋体"/>
          <w:bCs/>
          <w:color w:val="auto"/>
          <w:sz w:val="24"/>
          <w:szCs w:val="24"/>
          <w:highlight w:val="none"/>
        </w:rPr>
        <w:t>.我单位参与该项目投标，严格遵循公平竞争的原则，不恶意串通，不妨碍其他投标供应商的竞争行为，不损害采购人或者其他投标供应商的合法权益。我单位已清楚，如违反上述要求，将作投标无效处理，并自动放弃贵单位自本项目起所有采购项目的投标事宜。</w:t>
      </w:r>
    </w:p>
    <w:p w14:paraId="2EE4FBCC">
      <w:pPr>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10</w:t>
      </w:r>
      <w:r>
        <w:rPr>
          <w:rFonts w:hint="eastAsia" w:ascii="宋体" w:hAnsi="宋体"/>
          <w:bCs/>
          <w:color w:val="auto"/>
          <w:sz w:val="24"/>
          <w:szCs w:val="24"/>
          <w:highlight w:val="none"/>
        </w:rPr>
        <w:t>.我单位如果中标，做到诚实守信，依照本项目招标文件需求内容、签署的采购合同及本单位在投标中所做的一切承诺履约。</w:t>
      </w:r>
    </w:p>
    <w:p w14:paraId="6145CDE2">
      <w:pPr>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11</w:t>
      </w:r>
      <w:r>
        <w:rPr>
          <w:rFonts w:hint="eastAsia" w:ascii="宋体" w:hAnsi="宋体"/>
          <w:bCs/>
          <w:color w:val="auto"/>
          <w:sz w:val="24"/>
          <w:szCs w:val="24"/>
          <w:highlight w:val="none"/>
        </w:rPr>
        <w:t>.我单位承诺本项目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供应商的报价时，我单位清楚，本项目将成为重点监管、重点验收项目，我单位将按时保质保量完成，并全力配合有关监管、验收工作；若我单位未按上述要求履约，我单位愿意接受主管部门的处理处罚。</w:t>
      </w:r>
    </w:p>
    <w:p w14:paraId="5A062C7D">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12.本项目中如有涉及商品包装、快递包装要求的，本公司（单位）对于中标产品的包装将严格按照《关于印发〈商品包装政府采购需求标准（试行）〉、〈快递包装政府采购需求标准（试行）〉的通知》（财办库〔2020〕123号）文件执行。</w:t>
      </w:r>
    </w:p>
    <w:p w14:paraId="2BE34154">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13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p>
    <w:p w14:paraId="045173B1">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14.依据《江苏省财政厅关于加强政府绿色采购有关事项的通知》（苏财购〔2023〕65号），本项目中如有涉及涂料、胶黏剂、油墨、清洗剂等挥发性有机物产品的，属于强制性标准的，本公司（单位）将按规定执行国家和我省VOCs含量限制标准；如非强制性标准的，本公司（单位）将优先提供符合推荐性标准的涂料、胶黏剂、油墨、清洗剂等挥发性有机物产品或者在通用类货物、家具、印刷、公务车辆维修等采购项目中优先使用低挥发性原辅材料。</w:t>
      </w:r>
    </w:p>
    <w:p w14:paraId="05E80BD5">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15.我单位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p>
    <w:p w14:paraId="0F2F4A52">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1</w:t>
      </w:r>
      <w:r>
        <w:rPr>
          <w:rFonts w:hint="eastAsia" w:ascii="宋体" w:hAnsi="宋体"/>
          <w:bCs/>
          <w:color w:val="auto"/>
          <w:sz w:val="24"/>
          <w:szCs w:val="24"/>
          <w:highlight w:val="none"/>
          <w:lang w:val="en-US" w:eastAsia="zh-CN"/>
        </w:rPr>
        <w:t>6</w:t>
      </w:r>
      <w:r>
        <w:rPr>
          <w:rFonts w:hint="eastAsia" w:ascii="宋体" w:hAnsi="宋体"/>
          <w:bCs/>
          <w:color w:val="auto"/>
          <w:sz w:val="24"/>
          <w:szCs w:val="24"/>
          <w:highlight w:val="none"/>
        </w:rPr>
        <w:t>.我单位承诺不非法转包、分包。</w:t>
      </w:r>
    </w:p>
    <w:p w14:paraId="70D139EC">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1</w:t>
      </w:r>
      <w:r>
        <w:rPr>
          <w:rFonts w:hint="eastAsia" w:ascii="宋体" w:hAnsi="宋体"/>
          <w:bCs/>
          <w:color w:val="auto"/>
          <w:sz w:val="24"/>
          <w:szCs w:val="24"/>
          <w:highlight w:val="none"/>
          <w:lang w:val="en-US" w:eastAsia="zh-CN"/>
        </w:rPr>
        <w:t>7</w:t>
      </w:r>
      <w:r>
        <w:rPr>
          <w:rFonts w:hint="eastAsia" w:ascii="宋体" w:hAnsi="宋体"/>
          <w:bCs/>
          <w:color w:val="auto"/>
          <w:sz w:val="24"/>
          <w:szCs w:val="24"/>
          <w:highlight w:val="none"/>
        </w:rPr>
        <w:t>.我单位承诺未参与本项目的采购需求、技术指标、商务指标等内容的设定，不存在对其他投标供应商不公平的行为。</w:t>
      </w:r>
    </w:p>
    <w:p w14:paraId="0870EA18">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以上承诺，如有违反，愿依照国家相关法律处理，并承担由此给采购人带来的损失。</w:t>
      </w:r>
    </w:p>
    <w:p w14:paraId="4DAABA94">
      <w:pPr>
        <w:spacing w:line="360" w:lineRule="auto"/>
        <w:ind w:firstLine="480"/>
        <w:rPr>
          <w:rFonts w:hint="eastAsia" w:ascii="宋体" w:hAnsi="宋体"/>
          <w:bCs/>
          <w:color w:val="auto"/>
          <w:sz w:val="24"/>
          <w:highlight w:val="none"/>
        </w:rPr>
      </w:pPr>
      <w:r>
        <w:rPr>
          <w:rFonts w:hint="eastAsia" w:ascii="宋体" w:hAnsi="宋体"/>
          <w:bCs/>
          <w:color w:val="auto"/>
          <w:sz w:val="24"/>
          <w:szCs w:val="24"/>
          <w:highlight w:val="none"/>
        </w:rPr>
        <w:t>1</w:t>
      </w:r>
      <w:r>
        <w:rPr>
          <w:rFonts w:hint="eastAsia" w:ascii="宋体" w:hAnsi="宋体"/>
          <w:bCs/>
          <w:color w:val="auto"/>
          <w:sz w:val="24"/>
          <w:szCs w:val="24"/>
          <w:highlight w:val="none"/>
          <w:lang w:val="en-US" w:eastAsia="zh-CN"/>
        </w:rPr>
        <w:t>8</w:t>
      </w:r>
      <w:r>
        <w:rPr>
          <w:rFonts w:hint="eastAsia" w:ascii="宋体" w:hAnsi="宋体"/>
          <w:bCs/>
          <w:color w:val="auto"/>
          <w:sz w:val="24"/>
          <w:szCs w:val="24"/>
          <w:highlight w:val="none"/>
        </w:rPr>
        <w:t>.所有与本项目有关的函件请发往下列地址：</w:t>
      </w:r>
    </w:p>
    <w:p w14:paraId="44E65395">
      <w:pPr>
        <w:spacing w:line="360" w:lineRule="auto"/>
        <w:ind w:firstLine="480"/>
        <w:rPr>
          <w:rFonts w:hint="eastAsia" w:ascii="宋体" w:hAnsi="宋体"/>
          <w:bCs/>
          <w:color w:val="auto"/>
          <w:sz w:val="24"/>
          <w:highlight w:val="none"/>
        </w:rPr>
      </w:pPr>
      <w:r>
        <w:rPr>
          <w:rFonts w:ascii="宋体" w:hAnsi="宋体"/>
          <w:bCs/>
          <w:color w:val="auto"/>
          <w:sz w:val="24"/>
          <w:highlight w:val="none"/>
        </w:rPr>
        <w:t>地 址：__________________，邮政编码：__________________</w:t>
      </w:r>
    </w:p>
    <w:p w14:paraId="2352A6CA">
      <w:pPr>
        <w:spacing w:line="360" w:lineRule="auto"/>
        <w:ind w:firstLine="480"/>
        <w:rPr>
          <w:rFonts w:hint="eastAsia" w:ascii="宋体" w:hAnsi="宋体"/>
          <w:bCs/>
          <w:color w:val="auto"/>
          <w:sz w:val="24"/>
          <w:highlight w:val="none"/>
        </w:rPr>
      </w:pPr>
      <w:r>
        <w:rPr>
          <w:rFonts w:ascii="宋体" w:hAnsi="宋体"/>
          <w:bCs/>
          <w:color w:val="auto"/>
          <w:sz w:val="24"/>
          <w:highlight w:val="none"/>
        </w:rPr>
        <w:t>电 话：__________________</w:t>
      </w:r>
      <w:r>
        <w:rPr>
          <w:rFonts w:hint="eastAsia" w:ascii="宋体" w:hAnsi="宋体"/>
          <w:bCs/>
          <w:color w:val="auto"/>
          <w:sz w:val="24"/>
          <w:highlight w:val="none"/>
        </w:rPr>
        <w:t>，</w:t>
      </w:r>
      <w:r>
        <w:rPr>
          <w:rFonts w:ascii="宋体" w:hAnsi="宋体"/>
          <w:bCs/>
          <w:color w:val="auto"/>
          <w:sz w:val="24"/>
          <w:highlight w:val="none"/>
        </w:rPr>
        <w:t>传</w:t>
      </w:r>
      <w:r>
        <w:rPr>
          <w:rFonts w:hint="eastAsia" w:ascii="宋体" w:hAnsi="宋体"/>
          <w:bCs/>
          <w:color w:val="auto"/>
          <w:sz w:val="24"/>
          <w:highlight w:val="none"/>
          <w:lang w:val="en-US" w:eastAsia="zh-CN"/>
        </w:rPr>
        <w:t xml:space="preserve">   </w:t>
      </w:r>
      <w:r>
        <w:rPr>
          <w:rFonts w:ascii="宋体" w:hAnsi="宋体"/>
          <w:bCs/>
          <w:color w:val="auto"/>
          <w:sz w:val="24"/>
          <w:highlight w:val="none"/>
        </w:rPr>
        <w:t xml:space="preserve"> 真：__________________</w:t>
      </w:r>
    </w:p>
    <w:p w14:paraId="3747024B">
      <w:pPr>
        <w:spacing w:line="360" w:lineRule="auto"/>
        <w:ind w:firstLine="480"/>
        <w:rPr>
          <w:rFonts w:hint="eastAsia" w:ascii="宋体" w:hAnsi="宋体"/>
          <w:bCs/>
          <w:color w:val="auto"/>
          <w:sz w:val="24"/>
          <w:highlight w:val="none"/>
        </w:rPr>
      </w:pPr>
      <w:r>
        <w:rPr>
          <w:rFonts w:ascii="宋体" w:hAnsi="宋体"/>
          <w:bCs/>
          <w:color w:val="auto"/>
          <w:sz w:val="24"/>
          <w:highlight w:val="none"/>
        </w:rPr>
        <w:t xml:space="preserve">代表姓名：_______________，职 </w:t>
      </w:r>
      <w:r>
        <w:rPr>
          <w:rFonts w:hint="eastAsia" w:ascii="宋体" w:hAnsi="宋体"/>
          <w:bCs/>
          <w:color w:val="auto"/>
          <w:sz w:val="24"/>
          <w:highlight w:val="none"/>
          <w:lang w:val="en-US" w:eastAsia="zh-CN"/>
        </w:rPr>
        <w:t xml:space="preserve">   </w:t>
      </w:r>
      <w:r>
        <w:rPr>
          <w:rFonts w:ascii="宋体" w:hAnsi="宋体"/>
          <w:bCs/>
          <w:color w:val="auto"/>
          <w:sz w:val="24"/>
          <w:highlight w:val="none"/>
        </w:rPr>
        <w:t>务：__________________</w:t>
      </w:r>
    </w:p>
    <w:p w14:paraId="6B551A54">
      <w:pPr>
        <w:spacing w:line="360" w:lineRule="auto"/>
        <w:ind w:firstLine="480"/>
        <w:rPr>
          <w:rFonts w:hint="eastAsia" w:ascii="宋体" w:hAnsi="宋体"/>
          <w:bCs/>
          <w:color w:val="auto"/>
          <w:sz w:val="24"/>
          <w:szCs w:val="24"/>
          <w:highlight w:val="none"/>
        </w:rPr>
      </w:pPr>
    </w:p>
    <w:p w14:paraId="5B980D16">
      <w:pPr>
        <w:spacing w:line="480" w:lineRule="auto"/>
        <w:ind w:firstLine="5400"/>
        <w:rPr>
          <w:rFonts w:hint="eastAsia" w:ascii="宋体" w:hAnsi="宋体"/>
          <w:bCs/>
          <w:color w:val="auto"/>
          <w:sz w:val="24"/>
          <w:szCs w:val="24"/>
          <w:highlight w:val="none"/>
        </w:rPr>
      </w:pPr>
    </w:p>
    <w:p w14:paraId="1DFD5A71">
      <w:pPr>
        <w:spacing w:line="480" w:lineRule="auto"/>
        <w:ind w:firstLine="3720"/>
        <w:rPr>
          <w:rFonts w:hint="eastAsia" w:ascii="宋体" w:hAnsi="宋体"/>
          <w:bCs/>
          <w:color w:val="auto"/>
          <w:sz w:val="24"/>
          <w:szCs w:val="24"/>
          <w:highlight w:val="none"/>
        </w:rPr>
      </w:pPr>
      <w:r>
        <w:rPr>
          <w:rFonts w:hint="eastAsia" w:ascii="宋体" w:hAnsi="宋体"/>
          <w:bCs/>
          <w:color w:val="auto"/>
          <w:sz w:val="24"/>
          <w:szCs w:val="24"/>
          <w:highlight w:val="none"/>
        </w:rPr>
        <w:t>投标供应商（盖章）：</w:t>
      </w:r>
    </w:p>
    <w:p w14:paraId="3AB0A42D">
      <w:pPr>
        <w:spacing w:line="480" w:lineRule="auto"/>
        <w:ind w:firstLine="1080"/>
        <w:rPr>
          <w:rFonts w:hint="eastAsia" w:ascii="宋体" w:hAnsi="宋体"/>
          <w:bCs/>
          <w:color w:val="auto"/>
          <w:sz w:val="24"/>
          <w:szCs w:val="24"/>
          <w:highlight w:val="none"/>
        </w:rPr>
      </w:pPr>
      <w:r>
        <w:rPr>
          <w:rFonts w:hint="eastAsia" w:ascii="宋体" w:hAnsi="宋体"/>
          <w:bCs/>
          <w:color w:val="auto"/>
          <w:sz w:val="24"/>
          <w:szCs w:val="24"/>
          <w:highlight w:val="none"/>
        </w:rPr>
        <w:t>法定代表人或法定代表人授权代表签字或盖章：</w:t>
      </w:r>
    </w:p>
    <w:p w14:paraId="1366564C">
      <w:pPr>
        <w:spacing w:line="480" w:lineRule="auto"/>
        <w:ind w:firstLine="5160"/>
        <w:rPr>
          <w:rFonts w:hint="eastAsia" w:ascii="宋体" w:hAnsi="宋体"/>
          <w:bCs/>
          <w:color w:val="auto"/>
          <w:sz w:val="24"/>
          <w:szCs w:val="24"/>
          <w:highlight w:val="none"/>
        </w:rPr>
      </w:pPr>
      <w:r>
        <w:rPr>
          <w:rFonts w:hint="eastAsia" w:ascii="宋体" w:hAnsi="宋体"/>
          <w:bCs/>
          <w:color w:val="auto"/>
          <w:sz w:val="24"/>
          <w:szCs w:val="24"/>
          <w:highlight w:val="none"/>
        </w:rPr>
        <w:t>日  期：</w:t>
      </w:r>
    </w:p>
    <w:p w14:paraId="59CDF4E5">
      <w:pPr>
        <w:widowControl/>
        <w:jc w:val="left"/>
        <w:rPr>
          <w:rFonts w:hint="eastAsia" w:ascii="宋体" w:hAnsi="宋体"/>
          <w:bCs/>
          <w:color w:val="auto"/>
          <w:sz w:val="24"/>
          <w:szCs w:val="24"/>
          <w:highlight w:val="none"/>
        </w:rPr>
      </w:pPr>
      <w:r>
        <w:rPr>
          <w:rFonts w:ascii="宋体" w:hAnsi="宋体"/>
          <w:bCs/>
          <w:color w:val="auto"/>
          <w:sz w:val="24"/>
          <w:szCs w:val="24"/>
          <w:highlight w:val="none"/>
        </w:rPr>
        <w:br w:type="page" w:clear="all"/>
      </w:r>
    </w:p>
    <w:p w14:paraId="57CA0C94">
      <w:pPr>
        <w:pageBreakBefore/>
        <w:outlineLvl w:val="0"/>
        <w:rPr>
          <w:rFonts w:hint="eastAsia" w:ascii="宋体" w:hAnsi="宋体"/>
          <w:bCs/>
          <w:color w:val="auto"/>
          <w:sz w:val="24"/>
          <w:szCs w:val="24"/>
          <w:highlight w:val="none"/>
        </w:rPr>
      </w:pPr>
      <w:bookmarkStart w:id="161" w:name="_Toc39873234"/>
      <w:bookmarkStart w:id="162" w:name="_Toc98277377"/>
      <w:bookmarkStart w:id="163" w:name="_Toc36850801"/>
      <w:bookmarkStart w:id="164" w:name="_Toc116946357"/>
      <w:bookmarkStart w:id="165" w:name="_Toc39873189"/>
      <w:r>
        <w:rPr>
          <w:rFonts w:hint="eastAsia" w:ascii="宋体" w:hAnsi="宋体"/>
          <w:bCs/>
          <w:color w:val="auto"/>
          <w:sz w:val="24"/>
          <w:szCs w:val="24"/>
          <w:highlight w:val="none"/>
        </w:rPr>
        <w:t>（五）开标一览表（格式）：</w:t>
      </w:r>
      <w:bookmarkEnd w:id="161"/>
      <w:bookmarkEnd w:id="162"/>
      <w:bookmarkEnd w:id="163"/>
      <w:bookmarkEnd w:id="164"/>
      <w:bookmarkEnd w:id="165"/>
    </w:p>
    <w:p w14:paraId="58EA2437">
      <w:pPr>
        <w:spacing w:line="360" w:lineRule="auto"/>
        <w:jc w:val="center"/>
        <w:rPr>
          <w:rFonts w:hint="eastAsia" w:ascii="宋体" w:hAnsi="宋体"/>
          <w:b/>
          <w:color w:val="auto"/>
          <w:sz w:val="28"/>
          <w:szCs w:val="28"/>
          <w:highlight w:val="none"/>
        </w:rPr>
      </w:pPr>
      <w:r>
        <w:rPr>
          <w:rFonts w:ascii="宋体" w:hAnsi="宋体"/>
          <w:b/>
          <w:color w:val="auto"/>
          <w:sz w:val="28"/>
          <w:szCs w:val="28"/>
          <w:highlight w:val="none"/>
        </w:rPr>
        <w:t>开标一览表（总价）</w:t>
      </w:r>
    </w:p>
    <w:p w14:paraId="1E80021A">
      <w:pPr>
        <w:spacing w:line="360" w:lineRule="auto"/>
        <w:ind w:firstLine="120"/>
        <w:rPr>
          <w:rFonts w:hint="eastAsia" w:ascii="宋体" w:hAnsi="宋体"/>
          <w:bCs/>
          <w:color w:val="auto"/>
          <w:sz w:val="24"/>
          <w:szCs w:val="24"/>
          <w:highlight w:val="none"/>
        </w:rPr>
      </w:pPr>
      <w:r>
        <w:rPr>
          <w:rFonts w:hint="eastAsia" w:ascii="宋体" w:hAnsi="宋体"/>
          <w:bCs/>
          <w:color w:val="auto"/>
          <w:sz w:val="24"/>
          <w:szCs w:val="24"/>
          <w:highlight w:val="none"/>
        </w:rPr>
        <w:t>投标人全称（CA公章）： </w:t>
      </w:r>
    </w:p>
    <w:p w14:paraId="4424D1CC">
      <w:pPr>
        <w:spacing w:line="360" w:lineRule="auto"/>
        <w:ind w:firstLine="120"/>
        <w:rPr>
          <w:rFonts w:hint="eastAsia" w:ascii="宋体" w:hAnsi="宋体"/>
          <w:bCs/>
          <w:color w:val="auto"/>
          <w:sz w:val="24"/>
          <w:szCs w:val="24"/>
          <w:highlight w:val="none"/>
        </w:rPr>
      </w:pPr>
      <w:r>
        <w:rPr>
          <w:rFonts w:hint="eastAsia" w:ascii="宋体" w:hAnsi="宋体"/>
          <w:bCs/>
          <w:color w:val="auto"/>
          <w:sz w:val="24"/>
          <w:szCs w:val="24"/>
          <w:highlight w:val="none"/>
        </w:rPr>
        <w:t>项目名称：</w:t>
      </w:r>
      <w:r>
        <w:rPr>
          <w:rFonts w:hint="eastAsia" w:ascii="宋体" w:hAnsi="宋体"/>
          <w:bCs/>
          <w:color w:val="auto"/>
          <w:sz w:val="24"/>
          <w:szCs w:val="24"/>
          <w:highlight w:val="none"/>
          <w:lang w:eastAsia="zh-CN"/>
        </w:rPr>
        <w:t>石塘湾消防站消防器材采购项目</w:t>
      </w:r>
      <w:r>
        <w:rPr>
          <w:rFonts w:hint="eastAsia" w:ascii="宋体" w:hAnsi="宋体"/>
          <w:bCs/>
          <w:color w:val="auto"/>
          <w:sz w:val="24"/>
          <w:szCs w:val="24"/>
          <w:highlight w:val="none"/>
        </w:rPr>
        <w:t> </w:t>
      </w:r>
    </w:p>
    <w:p w14:paraId="1C8A095C">
      <w:pPr>
        <w:spacing w:line="360" w:lineRule="auto"/>
        <w:ind w:firstLine="120"/>
        <w:rPr>
          <w:rFonts w:hint="eastAsia" w:ascii="宋体" w:hAnsi="宋体"/>
          <w:bCs/>
          <w:color w:val="auto"/>
          <w:sz w:val="24"/>
          <w:szCs w:val="24"/>
          <w:highlight w:val="none"/>
        </w:rPr>
      </w:pPr>
      <w:r>
        <w:rPr>
          <w:rFonts w:hint="eastAsia" w:ascii="宋体" w:hAnsi="宋体"/>
          <w:bCs/>
          <w:color w:val="auto"/>
          <w:sz w:val="24"/>
          <w:szCs w:val="24"/>
          <w:highlight w:val="none"/>
        </w:rPr>
        <w:t>项目编号：</w:t>
      </w:r>
      <w:r>
        <w:rPr>
          <w:rFonts w:hint="eastAsia" w:ascii="宋体" w:hAnsi="宋体"/>
          <w:bCs/>
          <w:color w:val="auto"/>
          <w:sz w:val="24"/>
          <w:szCs w:val="24"/>
          <w:highlight w:val="none"/>
          <w:shd w:val="clear" w:color="auto" w:fill="auto"/>
          <w:lang w:eastAsia="zh-CN"/>
        </w:rPr>
        <w:t>JSZC-320206-JSAA-G2026-0004</w:t>
      </w:r>
      <w:r>
        <w:rPr>
          <w:rFonts w:hint="eastAsia" w:ascii="宋体" w:hAnsi="宋体"/>
          <w:bCs/>
          <w:color w:val="auto"/>
          <w:sz w:val="24"/>
          <w:szCs w:val="24"/>
          <w:highlight w:val="none"/>
        </w:rPr>
        <w:t> </w:t>
      </w:r>
    </w:p>
    <w:p w14:paraId="5C06DDB5">
      <w:pPr>
        <w:spacing w:line="360" w:lineRule="auto"/>
        <w:ind w:firstLine="120"/>
        <w:rPr>
          <w:rFonts w:hint="eastAsia" w:ascii="宋体" w:hAnsi="宋体"/>
          <w:bCs/>
          <w:color w:val="auto"/>
          <w:sz w:val="24"/>
          <w:szCs w:val="24"/>
          <w:highlight w:val="none"/>
        </w:rPr>
      </w:pPr>
      <w:r>
        <w:rPr>
          <w:rFonts w:hint="eastAsia" w:ascii="宋体" w:hAnsi="宋体"/>
          <w:bCs/>
          <w:color w:val="auto"/>
          <w:sz w:val="24"/>
          <w:szCs w:val="24"/>
          <w:highlight w:val="none"/>
        </w:rPr>
        <w:t>货币单位：人民币元  </w:t>
      </w:r>
    </w:p>
    <w:tbl>
      <w:tblPr>
        <w:tblStyle w:val="67"/>
        <w:tblW w:w="99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98"/>
        <w:gridCol w:w="4886"/>
      </w:tblGrid>
      <w:tr w14:paraId="423D47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5098" w:type="dxa"/>
            <w:noWrap w:val="0"/>
            <w:vAlign w:val="center"/>
          </w:tcPr>
          <w:p w14:paraId="503C5124">
            <w:pPr>
              <w:keepNext w:val="0"/>
              <w:keepLines w:val="0"/>
              <w:suppressLineNumbers w:val="0"/>
              <w:spacing w:before="0" w:beforeAutospacing="0" w:after="0" w:afterAutospacing="0"/>
              <w:ind w:left="0" w:right="0"/>
              <w:jc w:val="center"/>
              <w:rPr>
                <w:rFonts w:hint="eastAsia" w:ascii="宋体" w:hAnsi="宋体"/>
                <w:b/>
                <w:bCs/>
                <w:color w:val="auto"/>
                <w:sz w:val="24"/>
                <w:szCs w:val="24"/>
                <w:highlight w:val="none"/>
              </w:rPr>
            </w:pPr>
            <w:r>
              <w:rPr>
                <w:rFonts w:hint="eastAsia" w:ascii="宋体" w:hAnsi="宋体"/>
                <w:b/>
                <w:bCs/>
                <w:color w:val="auto"/>
                <w:sz w:val="24"/>
                <w:szCs w:val="24"/>
                <w:highlight w:val="none"/>
              </w:rPr>
              <w:t>项目名称</w:t>
            </w:r>
          </w:p>
        </w:tc>
        <w:tc>
          <w:tcPr>
            <w:tcW w:w="4886" w:type="dxa"/>
            <w:noWrap w:val="0"/>
            <w:vAlign w:val="center"/>
          </w:tcPr>
          <w:p w14:paraId="2B703E53">
            <w:pPr>
              <w:keepNext w:val="0"/>
              <w:keepLines w:val="0"/>
              <w:suppressLineNumbers w:val="0"/>
              <w:spacing w:before="0" w:beforeAutospacing="0" w:after="0" w:afterAutospacing="0"/>
              <w:ind w:left="0" w:right="0"/>
              <w:jc w:val="center"/>
              <w:rPr>
                <w:rFonts w:hint="eastAsia" w:ascii="宋体" w:hAnsi="宋体"/>
                <w:b/>
                <w:bCs/>
                <w:color w:val="auto"/>
                <w:sz w:val="24"/>
                <w:szCs w:val="24"/>
                <w:highlight w:val="none"/>
              </w:rPr>
            </w:pPr>
            <w:r>
              <w:rPr>
                <w:rFonts w:hint="eastAsia" w:ascii="宋体" w:hAnsi="宋体"/>
                <w:b/>
                <w:bCs/>
                <w:color w:val="auto"/>
                <w:sz w:val="24"/>
                <w:szCs w:val="24"/>
                <w:highlight w:val="none"/>
              </w:rPr>
              <w:t>总价（小写）</w:t>
            </w:r>
          </w:p>
        </w:tc>
      </w:tr>
      <w:tr w14:paraId="539877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788" w:hRule="atLeast"/>
          <w:jc w:val="center"/>
        </w:trPr>
        <w:tc>
          <w:tcPr>
            <w:tcW w:w="5098" w:type="dxa"/>
            <w:noWrap w:val="0"/>
            <w:vAlign w:val="center"/>
          </w:tcPr>
          <w:p w14:paraId="3DF08A42">
            <w:pPr>
              <w:pStyle w:val="335"/>
              <w:keepNext w:val="0"/>
              <w:keepLines w:val="0"/>
              <w:suppressLineNumbers w:val="0"/>
              <w:spacing w:before="0" w:beforeAutospacing="0" w:after="0" w:afterAutospacing="0" w:line="440" w:lineRule="exact"/>
              <w:ind w:left="0" w:right="0"/>
              <w:jc w:val="center"/>
              <w:rPr>
                <w:rFonts w:hint="eastAsia" w:hAnsi="宋体"/>
                <w:bCs/>
                <w:color w:val="auto"/>
                <w:szCs w:val="24"/>
                <w:highlight w:val="none"/>
              </w:rPr>
            </w:pPr>
            <w:r>
              <w:rPr>
                <w:rFonts w:hint="eastAsia" w:hAnsi="宋体"/>
                <w:bCs/>
                <w:color w:val="auto"/>
                <w:szCs w:val="24"/>
                <w:highlight w:val="none"/>
                <w:lang w:eastAsia="zh-CN"/>
              </w:rPr>
              <w:t>石塘湾消防站消防器材采购项目</w:t>
            </w:r>
            <w:r>
              <w:rPr>
                <w:rFonts w:hint="eastAsia" w:hAnsi="宋体"/>
                <w:bCs/>
                <w:color w:val="auto"/>
                <w:szCs w:val="24"/>
                <w:highlight w:val="none"/>
              </w:rPr>
              <w:t> </w:t>
            </w:r>
          </w:p>
        </w:tc>
        <w:tc>
          <w:tcPr>
            <w:tcW w:w="4886" w:type="dxa"/>
            <w:noWrap w:val="0"/>
            <w:vAlign w:val="center"/>
          </w:tcPr>
          <w:p w14:paraId="0C248B9A">
            <w:pPr>
              <w:pStyle w:val="335"/>
              <w:keepNext w:val="0"/>
              <w:keepLines w:val="0"/>
              <w:suppressLineNumbers w:val="0"/>
              <w:spacing w:before="0" w:beforeAutospacing="0" w:after="0" w:afterAutospacing="0" w:line="440" w:lineRule="exact"/>
              <w:ind w:left="0" w:right="0"/>
              <w:jc w:val="center"/>
              <w:rPr>
                <w:rFonts w:hint="eastAsia" w:hAnsi="宋体"/>
                <w:b/>
                <w:color w:val="auto"/>
                <w:szCs w:val="24"/>
                <w:highlight w:val="none"/>
              </w:rPr>
            </w:pPr>
            <w:r>
              <w:rPr>
                <w:rFonts w:hint="eastAsia" w:hAnsi="宋体"/>
                <w:b/>
                <w:color w:val="auto"/>
                <w:szCs w:val="24"/>
                <w:highlight w:val="none"/>
              </w:rPr>
              <w:t>元</w:t>
            </w:r>
          </w:p>
        </w:tc>
      </w:tr>
      <w:tr w14:paraId="2E7475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3" w:hRule="atLeast"/>
          <w:jc w:val="center"/>
        </w:trPr>
        <w:tc>
          <w:tcPr>
            <w:tcW w:w="9984" w:type="dxa"/>
            <w:gridSpan w:val="2"/>
            <w:noWrap w:val="0"/>
            <w:vAlign w:val="center"/>
          </w:tcPr>
          <w:p w14:paraId="4E2EC5D4">
            <w:pPr>
              <w:pStyle w:val="335"/>
              <w:keepNext w:val="0"/>
              <w:keepLines w:val="0"/>
              <w:suppressLineNumbers w:val="0"/>
              <w:spacing w:before="0" w:beforeAutospacing="0" w:after="0" w:afterAutospacing="0" w:line="440" w:lineRule="exact"/>
              <w:ind w:left="0" w:right="0"/>
              <w:jc w:val="left"/>
              <w:rPr>
                <w:rFonts w:hint="eastAsia" w:hAnsi="宋体"/>
                <w:b/>
                <w:color w:val="auto"/>
                <w:szCs w:val="24"/>
                <w:highlight w:val="none"/>
              </w:rPr>
            </w:pPr>
            <w:r>
              <w:rPr>
                <w:rFonts w:hint="eastAsia" w:hAnsi="宋体"/>
                <w:b/>
                <w:color w:val="auto"/>
                <w:szCs w:val="24"/>
                <w:highlight w:val="none"/>
              </w:rPr>
              <w:t>总价（大写）：</w:t>
            </w:r>
          </w:p>
        </w:tc>
      </w:tr>
    </w:tbl>
    <w:p w14:paraId="34BBDBF1">
      <w:pPr>
        <w:spacing w:line="440" w:lineRule="exact"/>
        <w:ind w:firstLine="120"/>
        <w:jc w:val="right"/>
        <w:rPr>
          <w:rFonts w:hint="eastAsia" w:ascii="宋体" w:hAnsi="宋体"/>
          <w:bCs/>
          <w:color w:val="auto"/>
          <w:sz w:val="24"/>
          <w:szCs w:val="24"/>
          <w:highlight w:val="none"/>
        </w:rPr>
      </w:pPr>
      <w:r>
        <w:rPr>
          <w:rFonts w:hint="eastAsia" w:ascii="宋体" w:hAnsi="宋体"/>
          <w:b/>
          <w:bCs/>
          <w:color w:val="auto"/>
          <w:sz w:val="24"/>
          <w:szCs w:val="24"/>
          <w:highlight w:val="none"/>
        </w:rPr>
        <w:t>日期：   年   月   日</w:t>
      </w:r>
    </w:p>
    <w:p w14:paraId="4C87DC73">
      <w:pPr>
        <w:widowControl/>
        <w:spacing w:line="440" w:lineRule="exact"/>
        <w:jc w:val="left"/>
        <w:rPr>
          <w:rFonts w:hint="eastAsia" w:ascii="宋体" w:hAnsi="宋体"/>
          <w:b/>
          <w:color w:val="auto"/>
          <w:sz w:val="28"/>
          <w:szCs w:val="28"/>
          <w:highlight w:val="none"/>
        </w:rPr>
      </w:pPr>
      <w:r>
        <w:rPr>
          <w:rFonts w:ascii="宋体" w:hAnsi="宋体"/>
          <w:b/>
          <w:color w:val="auto"/>
          <w:sz w:val="28"/>
          <w:szCs w:val="28"/>
          <w:highlight w:val="none"/>
        </w:rPr>
        <w:br w:type="page" w:clear="all"/>
      </w:r>
    </w:p>
    <w:p w14:paraId="178CAF55">
      <w:pPr>
        <w:spacing w:line="360" w:lineRule="auto"/>
        <w:jc w:val="center"/>
        <w:rPr>
          <w:rFonts w:hint="eastAsia" w:ascii="宋体" w:hAnsi="宋体"/>
          <w:b/>
          <w:color w:val="auto"/>
          <w:sz w:val="28"/>
          <w:szCs w:val="28"/>
          <w:highlight w:val="none"/>
        </w:rPr>
      </w:pPr>
      <w:r>
        <w:rPr>
          <w:rFonts w:hint="eastAsia" w:ascii="宋体" w:hAnsi="宋体"/>
          <w:b/>
          <w:color w:val="auto"/>
          <w:sz w:val="28"/>
          <w:szCs w:val="28"/>
          <w:highlight w:val="none"/>
        </w:rPr>
        <w:t xml:space="preserve">开标一览表附录 </w:t>
      </w:r>
    </w:p>
    <w:p w14:paraId="13BB2BCB">
      <w:pPr>
        <w:spacing w:line="360" w:lineRule="auto"/>
        <w:ind w:firstLine="120"/>
        <w:rPr>
          <w:rFonts w:hint="eastAsia" w:ascii="宋体" w:hAnsi="宋体"/>
          <w:bCs/>
          <w:color w:val="auto"/>
          <w:sz w:val="24"/>
          <w:szCs w:val="24"/>
          <w:highlight w:val="none"/>
        </w:rPr>
      </w:pPr>
    </w:p>
    <w:p w14:paraId="3D144F8A">
      <w:pPr>
        <w:spacing w:line="360" w:lineRule="auto"/>
        <w:ind w:firstLine="120"/>
        <w:rPr>
          <w:rFonts w:hint="eastAsia" w:ascii="宋体" w:hAnsi="宋体"/>
          <w:bCs/>
          <w:color w:val="auto"/>
          <w:sz w:val="24"/>
          <w:szCs w:val="24"/>
          <w:highlight w:val="none"/>
          <w:shd w:val="clear" w:color="FFFFFF" w:fill="D9D9D9"/>
          <w:lang w:eastAsia="zh-CN"/>
        </w:rPr>
      </w:pPr>
      <w:r>
        <w:rPr>
          <w:rFonts w:hint="eastAsia" w:ascii="宋体" w:hAnsi="宋体"/>
          <w:bCs/>
          <w:color w:val="auto"/>
          <w:sz w:val="24"/>
          <w:szCs w:val="24"/>
          <w:highlight w:val="none"/>
        </w:rPr>
        <w:t>投标供应商名称（盖章）             采购项目编号：</w:t>
      </w:r>
      <w:r>
        <w:rPr>
          <w:rFonts w:hint="eastAsia" w:ascii="宋体" w:hAnsi="宋体"/>
          <w:bCs/>
          <w:color w:val="auto"/>
          <w:sz w:val="24"/>
          <w:szCs w:val="24"/>
          <w:highlight w:val="none"/>
          <w:shd w:val="clear" w:color="auto" w:fill="auto"/>
          <w:lang w:eastAsia="zh-CN"/>
        </w:rPr>
        <w:t>JSZC-320206-JSAA-G2026-0004</w:t>
      </w:r>
    </w:p>
    <w:tbl>
      <w:tblPr>
        <w:tblStyle w:val="67"/>
        <w:tblW w:w="943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449"/>
        <w:gridCol w:w="5983"/>
      </w:tblGrid>
      <w:tr w14:paraId="165417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3449" w:type="dxa"/>
            <w:noWrap w:val="0"/>
            <w:vAlign w:val="center"/>
          </w:tcPr>
          <w:p w14:paraId="69504D8E">
            <w:pPr>
              <w:keepNext w:val="0"/>
              <w:keepLines w:val="0"/>
              <w:widowControl/>
              <w:suppressLineNumbers w:val="0"/>
              <w:spacing w:before="0" w:beforeAutospacing="0" w:after="0" w:afterAutospacing="0" w:line="30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w:t>
            </w:r>
          </w:p>
        </w:tc>
        <w:tc>
          <w:tcPr>
            <w:tcW w:w="5983" w:type="dxa"/>
            <w:noWrap w:val="0"/>
            <w:vAlign w:val="center"/>
          </w:tcPr>
          <w:p w14:paraId="0AAADFD6">
            <w:pPr>
              <w:keepNext w:val="0"/>
              <w:keepLines w:val="0"/>
              <w:widowControl/>
              <w:suppressLineNumbers w:val="0"/>
              <w:spacing w:before="0" w:beforeAutospacing="0" w:after="0" w:afterAutospacing="0" w:line="300" w:lineRule="auto"/>
              <w:ind w:left="0" w:right="0"/>
              <w:jc w:val="center"/>
              <w:rPr>
                <w:rFonts w:hint="eastAsia" w:ascii="宋体" w:hAnsi="宋体" w:eastAsia="宋体" w:cs="宋体"/>
                <w:color w:val="auto"/>
                <w:sz w:val="24"/>
                <w:szCs w:val="24"/>
                <w:highlight w:val="none"/>
                <w:lang w:eastAsia="zh-CN"/>
              </w:rPr>
            </w:pPr>
          </w:p>
        </w:tc>
      </w:tr>
      <w:tr w14:paraId="17D739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3449" w:type="dxa"/>
            <w:noWrap w:val="0"/>
            <w:vAlign w:val="center"/>
          </w:tcPr>
          <w:p w14:paraId="30FE93B7">
            <w:pPr>
              <w:keepNext w:val="0"/>
              <w:keepLines w:val="0"/>
              <w:widowControl/>
              <w:suppressLineNumbers w:val="0"/>
              <w:spacing w:before="0" w:beforeAutospacing="0" w:after="0" w:afterAutospacing="0" w:line="300" w:lineRule="auto"/>
              <w:ind w:left="0" w:right="0"/>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总价</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元</w:t>
            </w:r>
            <w:r>
              <w:rPr>
                <w:rFonts w:hint="eastAsia" w:ascii="宋体" w:hAnsi="宋体" w:eastAsia="宋体" w:cs="宋体"/>
                <w:color w:val="auto"/>
                <w:sz w:val="24"/>
                <w:szCs w:val="24"/>
                <w:highlight w:val="none"/>
                <w:lang w:eastAsia="zh-CN"/>
              </w:rPr>
              <w:t>）</w:t>
            </w:r>
          </w:p>
        </w:tc>
        <w:tc>
          <w:tcPr>
            <w:tcW w:w="5983" w:type="dxa"/>
            <w:noWrap w:val="0"/>
            <w:vAlign w:val="center"/>
          </w:tcPr>
          <w:p w14:paraId="2D0445AB">
            <w:pPr>
              <w:keepNext w:val="0"/>
              <w:keepLines w:val="0"/>
              <w:widowControl/>
              <w:suppressLineNumbers w:val="0"/>
              <w:spacing w:before="0" w:beforeAutospacing="0" w:after="0" w:afterAutospacing="0" w:line="300" w:lineRule="auto"/>
              <w:ind w:left="0" w:right="0" w:firstLine="240" w:firstLineChars="1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人民币(大写)：</w:t>
            </w:r>
            <w:r>
              <w:rPr>
                <w:rFonts w:hint="eastAsia" w:ascii="宋体" w:hAnsi="宋体" w:eastAsia="宋体" w:cs="宋体"/>
                <w:color w:val="auto"/>
                <w:sz w:val="24"/>
                <w:szCs w:val="24"/>
                <w:highlight w:val="none"/>
                <w:u w:val="single"/>
              </w:rPr>
              <w:t xml:space="preserve">                                </w:t>
            </w:r>
          </w:p>
          <w:p w14:paraId="7467CF3A">
            <w:pPr>
              <w:keepNext w:val="0"/>
              <w:keepLines w:val="0"/>
              <w:widowControl/>
              <w:suppressLineNumbers w:val="0"/>
              <w:spacing w:before="0" w:beforeAutospacing="0" w:after="0" w:afterAutospacing="0" w:line="300" w:lineRule="auto"/>
              <w:ind w:left="0" w:right="0" w:firstLine="240" w:firstLineChars="10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人民币(小写)：</w:t>
            </w:r>
            <w:r>
              <w:rPr>
                <w:rFonts w:hint="eastAsia" w:ascii="宋体" w:hAnsi="宋体" w:eastAsia="宋体" w:cs="宋体"/>
                <w:color w:val="auto"/>
                <w:sz w:val="24"/>
                <w:szCs w:val="24"/>
                <w:highlight w:val="none"/>
                <w:u w:val="single"/>
              </w:rPr>
              <w:t xml:space="preserve">                                </w:t>
            </w:r>
          </w:p>
        </w:tc>
      </w:tr>
      <w:tr w14:paraId="55346D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3449" w:type="dxa"/>
            <w:noWrap w:val="0"/>
            <w:vAlign w:val="center"/>
          </w:tcPr>
          <w:p w14:paraId="0B49BBA2">
            <w:pPr>
              <w:keepNext w:val="0"/>
              <w:keepLines w:val="0"/>
              <w:widowControl/>
              <w:suppressLineNumbers w:val="0"/>
              <w:spacing w:before="0" w:beforeAutospacing="0" w:after="0" w:afterAutospacing="0" w:line="30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完成期限</w:t>
            </w:r>
          </w:p>
        </w:tc>
        <w:tc>
          <w:tcPr>
            <w:tcW w:w="5983" w:type="dxa"/>
            <w:noWrap w:val="0"/>
            <w:vAlign w:val="center"/>
          </w:tcPr>
          <w:p w14:paraId="60870155">
            <w:pPr>
              <w:keepNext w:val="0"/>
              <w:keepLines w:val="0"/>
              <w:widowControl/>
              <w:suppressLineNumbers w:val="0"/>
              <w:spacing w:before="0" w:beforeAutospacing="0" w:after="0" w:afterAutospacing="0" w:line="300" w:lineRule="auto"/>
              <w:ind w:left="0" w:right="0"/>
              <w:jc w:val="center"/>
              <w:rPr>
                <w:rFonts w:hint="eastAsia" w:ascii="宋体" w:hAnsi="宋体" w:eastAsia="宋体" w:cs="宋体"/>
                <w:color w:val="auto"/>
                <w:sz w:val="24"/>
                <w:szCs w:val="24"/>
                <w:highlight w:val="none"/>
              </w:rPr>
            </w:pPr>
          </w:p>
        </w:tc>
      </w:tr>
      <w:tr w14:paraId="14401D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3449" w:type="dxa"/>
            <w:noWrap w:val="0"/>
            <w:vAlign w:val="center"/>
          </w:tcPr>
          <w:p w14:paraId="43F4FC74">
            <w:pPr>
              <w:keepNext w:val="0"/>
              <w:keepLines w:val="0"/>
              <w:widowControl/>
              <w:suppressLineNumbers w:val="0"/>
              <w:spacing w:before="0" w:beforeAutospacing="0" w:after="0" w:afterAutospacing="0" w:line="300" w:lineRule="auto"/>
              <w:ind w:left="0" w:right="0"/>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逾期违约金</w:t>
            </w:r>
          </w:p>
        </w:tc>
        <w:tc>
          <w:tcPr>
            <w:tcW w:w="5983" w:type="dxa"/>
            <w:noWrap w:val="0"/>
            <w:vAlign w:val="center"/>
          </w:tcPr>
          <w:p w14:paraId="2C872940">
            <w:pPr>
              <w:keepNext w:val="0"/>
              <w:keepLines w:val="0"/>
              <w:widowControl/>
              <w:suppressLineNumbers w:val="0"/>
              <w:spacing w:before="0" w:beforeAutospacing="0" w:after="0" w:afterAutospacing="0" w:line="300" w:lineRule="auto"/>
              <w:ind w:left="0" w:right="0"/>
              <w:jc w:val="center"/>
              <w:rPr>
                <w:rFonts w:hint="eastAsia" w:ascii="宋体" w:hAnsi="宋体" w:eastAsia="宋体" w:cs="宋体"/>
                <w:color w:val="auto"/>
                <w:sz w:val="24"/>
                <w:szCs w:val="24"/>
                <w:highlight w:val="none"/>
                <w:u w:val="single"/>
              </w:rPr>
            </w:pPr>
          </w:p>
        </w:tc>
      </w:tr>
      <w:tr w14:paraId="45F585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3449" w:type="dxa"/>
            <w:noWrap w:val="0"/>
            <w:vAlign w:val="center"/>
          </w:tcPr>
          <w:p w14:paraId="1AF8AB1D">
            <w:pPr>
              <w:keepNext w:val="0"/>
              <w:keepLines w:val="0"/>
              <w:widowControl/>
              <w:suppressLineNumbers w:val="0"/>
              <w:spacing w:before="0" w:beforeAutospacing="0" w:after="0" w:afterAutospacing="0" w:line="300" w:lineRule="auto"/>
              <w:ind w:left="0" w:right="0"/>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质量要求</w:t>
            </w:r>
          </w:p>
        </w:tc>
        <w:tc>
          <w:tcPr>
            <w:tcW w:w="5983" w:type="dxa"/>
            <w:noWrap w:val="0"/>
            <w:vAlign w:val="center"/>
          </w:tcPr>
          <w:p w14:paraId="10C91D07">
            <w:pPr>
              <w:keepNext w:val="0"/>
              <w:keepLines w:val="0"/>
              <w:widowControl/>
              <w:suppressLineNumbers w:val="0"/>
              <w:spacing w:before="0" w:beforeAutospacing="0" w:after="0" w:afterAutospacing="0" w:line="300" w:lineRule="auto"/>
              <w:ind w:left="0" w:right="0"/>
              <w:jc w:val="center"/>
              <w:rPr>
                <w:rFonts w:hint="eastAsia" w:ascii="宋体" w:hAnsi="宋体" w:eastAsia="宋体" w:cs="宋体"/>
                <w:color w:val="auto"/>
                <w:sz w:val="24"/>
                <w:szCs w:val="24"/>
                <w:highlight w:val="none"/>
                <w:u w:val="single"/>
              </w:rPr>
            </w:pPr>
          </w:p>
        </w:tc>
      </w:tr>
      <w:tr w14:paraId="72BDBD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3449" w:type="dxa"/>
            <w:noWrap w:val="0"/>
            <w:vAlign w:val="center"/>
          </w:tcPr>
          <w:p w14:paraId="1779ED3A">
            <w:pPr>
              <w:keepNext w:val="0"/>
              <w:keepLines w:val="0"/>
              <w:widowControl/>
              <w:suppressLineNumbers w:val="0"/>
              <w:spacing w:before="0" w:beforeAutospacing="0" w:after="0" w:afterAutospacing="0" w:line="300" w:lineRule="auto"/>
              <w:ind w:left="0" w:right="0"/>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质量违约金</w:t>
            </w:r>
          </w:p>
        </w:tc>
        <w:tc>
          <w:tcPr>
            <w:tcW w:w="5983" w:type="dxa"/>
            <w:noWrap w:val="0"/>
            <w:vAlign w:val="center"/>
          </w:tcPr>
          <w:p w14:paraId="68A6628A">
            <w:pPr>
              <w:keepNext w:val="0"/>
              <w:keepLines w:val="0"/>
              <w:widowControl/>
              <w:suppressLineNumbers w:val="0"/>
              <w:spacing w:before="0" w:beforeAutospacing="0" w:after="0" w:afterAutospacing="0" w:line="300" w:lineRule="auto"/>
              <w:ind w:left="0" w:right="0"/>
              <w:jc w:val="center"/>
              <w:rPr>
                <w:rFonts w:hint="eastAsia" w:ascii="宋体" w:hAnsi="宋体" w:eastAsia="宋体" w:cs="宋体"/>
                <w:color w:val="auto"/>
                <w:sz w:val="24"/>
                <w:szCs w:val="24"/>
                <w:highlight w:val="none"/>
                <w:u w:val="single"/>
              </w:rPr>
            </w:pPr>
          </w:p>
        </w:tc>
      </w:tr>
      <w:tr w14:paraId="7505B6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3449" w:type="dxa"/>
            <w:noWrap w:val="0"/>
            <w:vAlign w:val="center"/>
          </w:tcPr>
          <w:p w14:paraId="735F85B8">
            <w:pPr>
              <w:keepNext w:val="0"/>
              <w:keepLines w:val="0"/>
              <w:widowControl/>
              <w:suppressLineNumbers w:val="0"/>
              <w:spacing w:before="0" w:beforeAutospacing="0" w:after="0" w:afterAutospacing="0" w:line="300" w:lineRule="auto"/>
              <w:ind w:left="0" w:right="0"/>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免费质保期</w:t>
            </w:r>
          </w:p>
        </w:tc>
        <w:tc>
          <w:tcPr>
            <w:tcW w:w="5983" w:type="dxa"/>
            <w:noWrap w:val="0"/>
            <w:vAlign w:val="center"/>
          </w:tcPr>
          <w:p w14:paraId="63C18E87">
            <w:pPr>
              <w:keepNext w:val="0"/>
              <w:keepLines w:val="0"/>
              <w:widowControl/>
              <w:suppressLineNumbers w:val="0"/>
              <w:spacing w:before="0" w:beforeAutospacing="0" w:after="0" w:afterAutospacing="0" w:line="300" w:lineRule="auto"/>
              <w:ind w:left="0" w:right="0"/>
              <w:jc w:val="center"/>
              <w:rPr>
                <w:rFonts w:hint="eastAsia" w:ascii="宋体" w:hAnsi="宋体" w:eastAsia="宋体" w:cs="宋体"/>
                <w:color w:val="auto"/>
                <w:sz w:val="24"/>
                <w:szCs w:val="24"/>
                <w:highlight w:val="none"/>
                <w:u w:val="single"/>
              </w:rPr>
            </w:pPr>
          </w:p>
        </w:tc>
      </w:tr>
      <w:tr w14:paraId="5DF98D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3449" w:type="dxa"/>
            <w:noWrap w:val="0"/>
            <w:vAlign w:val="center"/>
          </w:tcPr>
          <w:p w14:paraId="0649CBE0">
            <w:pPr>
              <w:keepNext w:val="0"/>
              <w:keepLines w:val="0"/>
              <w:widowControl/>
              <w:suppressLineNumbers w:val="0"/>
              <w:spacing w:before="0" w:beforeAutospacing="0" w:after="0" w:afterAutospacing="0" w:line="300" w:lineRule="auto"/>
              <w:ind w:left="0" w:right="0"/>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项目负责人</w:t>
            </w:r>
          </w:p>
        </w:tc>
        <w:tc>
          <w:tcPr>
            <w:tcW w:w="5983" w:type="dxa"/>
            <w:noWrap w:val="0"/>
            <w:vAlign w:val="center"/>
          </w:tcPr>
          <w:p w14:paraId="6720F907">
            <w:pPr>
              <w:keepNext w:val="0"/>
              <w:keepLines w:val="0"/>
              <w:widowControl/>
              <w:suppressLineNumbers w:val="0"/>
              <w:spacing w:before="0" w:beforeAutospacing="0" w:after="0" w:afterAutospacing="0" w:line="300" w:lineRule="auto"/>
              <w:ind w:left="0" w:right="0"/>
              <w:jc w:val="lef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姓名：                </w:t>
            </w:r>
          </w:p>
          <w:p w14:paraId="178C8926">
            <w:pPr>
              <w:keepNext w:val="0"/>
              <w:keepLines w:val="0"/>
              <w:widowControl/>
              <w:suppressLineNumbers w:val="0"/>
              <w:spacing w:before="0" w:beforeAutospacing="0" w:after="0" w:afterAutospacing="0" w:line="300" w:lineRule="auto"/>
              <w:ind w:left="0" w:right="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none"/>
              </w:rPr>
              <w:t>联系电话：</w:t>
            </w:r>
          </w:p>
        </w:tc>
      </w:tr>
    </w:tbl>
    <w:p w14:paraId="5E24BA6A">
      <w:pPr>
        <w:pStyle w:val="30"/>
        <w:rPr>
          <w:rFonts w:hint="eastAsia"/>
          <w:color w:val="auto"/>
          <w:highlight w:val="none"/>
          <w:lang w:eastAsia="zh-CN"/>
        </w:rPr>
      </w:pPr>
    </w:p>
    <w:p w14:paraId="324074AA">
      <w:pPr>
        <w:rPr>
          <w:rFonts w:hint="eastAsia" w:ascii="宋体" w:hAnsi="宋体"/>
          <w:b/>
          <w:bCs/>
          <w:color w:val="auto"/>
          <w:sz w:val="24"/>
          <w:szCs w:val="24"/>
          <w:highlight w:val="none"/>
        </w:rPr>
      </w:pPr>
    </w:p>
    <w:p w14:paraId="5DA0FEFF">
      <w:pPr>
        <w:keepNext w:val="0"/>
        <w:keepLines w:val="0"/>
        <w:pageBreakBefore w:val="0"/>
        <w:widowControl w:val="0"/>
        <w:spacing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法定代表人或授权代表签字：                          </w:t>
      </w:r>
      <w:bookmarkStart w:id="166" w:name="_Hlk152010318"/>
      <w:r>
        <w:rPr>
          <w:rFonts w:hint="eastAsia" w:ascii="宋体" w:hAnsi="宋体"/>
          <w:b/>
          <w:bCs/>
          <w:color w:val="auto"/>
          <w:sz w:val="24"/>
          <w:szCs w:val="24"/>
          <w:highlight w:val="none"/>
        </w:rPr>
        <w:t>日期：   年   月   日</w:t>
      </w:r>
      <w:bookmarkEnd w:id="166"/>
    </w:p>
    <w:p w14:paraId="09253600">
      <w:pPr>
        <w:keepNext w:val="0"/>
        <w:keepLines w:val="0"/>
        <w:pageBreakBefore w:val="0"/>
        <w:widowControl w:val="0"/>
        <w:spacing w:line="440" w:lineRule="exact"/>
        <w:rPr>
          <w:rFonts w:hint="eastAsia" w:ascii="宋体" w:hAnsi="宋体"/>
          <w:color w:val="auto"/>
          <w:sz w:val="24"/>
          <w:szCs w:val="24"/>
          <w:highlight w:val="none"/>
        </w:rPr>
      </w:pPr>
    </w:p>
    <w:p w14:paraId="0CCD0671">
      <w:pPr>
        <w:keepNext w:val="0"/>
        <w:keepLines w:val="0"/>
        <w:pageBreakBefore w:val="0"/>
        <w:widowControl w:val="0"/>
        <w:spacing w:line="440" w:lineRule="exact"/>
        <w:ind w:firstLine="472"/>
        <w:rPr>
          <w:b/>
          <w:color w:val="auto"/>
          <w:sz w:val="24"/>
          <w:szCs w:val="22"/>
          <w:highlight w:val="none"/>
        </w:rPr>
      </w:pPr>
      <w:r>
        <w:rPr>
          <w:rFonts w:hint="eastAsia"/>
          <w:b/>
          <w:color w:val="auto"/>
          <w:sz w:val="24"/>
          <w:szCs w:val="22"/>
          <w:highlight w:val="none"/>
        </w:rPr>
        <w:t>填写说明：</w:t>
      </w:r>
    </w:p>
    <w:p w14:paraId="75A7B0B3">
      <w:pPr>
        <w:keepNext w:val="0"/>
        <w:keepLines w:val="0"/>
        <w:pageBreakBefore w:val="0"/>
        <w:widowControl w:val="0"/>
        <w:spacing w:line="400" w:lineRule="exact"/>
        <w:ind w:firstLine="471"/>
        <w:rPr>
          <w:rFonts w:hint="eastAsia" w:ascii="宋体" w:hAnsi="宋体"/>
          <w:bCs/>
          <w:color w:val="auto"/>
          <w:sz w:val="24"/>
          <w:szCs w:val="22"/>
          <w:highlight w:val="none"/>
        </w:rPr>
      </w:pPr>
      <w:r>
        <w:rPr>
          <w:rFonts w:hint="eastAsia" w:ascii="宋体" w:hAnsi="宋体"/>
          <w:bCs/>
          <w:color w:val="auto"/>
          <w:sz w:val="24"/>
          <w:szCs w:val="22"/>
          <w:highlight w:val="none"/>
        </w:rPr>
        <w:t>1.评标时一律按开标一览表中内容为准，开标一览表中必须盖章或签字。</w:t>
      </w:r>
    </w:p>
    <w:p w14:paraId="0DE03962">
      <w:pPr>
        <w:keepNext w:val="0"/>
        <w:keepLines w:val="0"/>
        <w:pageBreakBefore w:val="0"/>
        <w:widowControl w:val="0"/>
        <w:spacing w:line="400" w:lineRule="exact"/>
        <w:ind w:firstLine="471"/>
        <w:rPr>
          <w:rFonts w:hint="eastAsia" w:ascii="宋体" w:hAnsi="宋体"/>
          <w:bCs/>
          <w:color w:val="auto"/>
          <w:sz w:val="24"/>
          <w:szCs w:val="22"/>
          <w:highlight w:val="none"/>
        </w:rPr>
      </w:pPr>
      <w:r>
        <w:rPr>
          <w:rFonts w:hint="eastAsia" w:ascii="宋体" w:hAnsi="宋体"/>
          <w:bCs/>
          <w:color w:val="auto"/>
          <w:sz w:val="24"/>
          <w:szCs w:val="22"/>
          <w:highlight w:val="none"/>
        </w:rPr>
        <w:t>2.投标供应商在报价前应实地踏勘，充分了解现场内外的现状及相关资料，综合考虑进投标报价中。一旦成交，采购人不另行支付因工作量增加而产生的任何费用。</w:t>
      </w:r>
    </w:p>
    <w:p w14:paraId="6E77F3EF">
      <w:pPr>
        <w:keepNext w:val="0"/>
        <w:keepLines w:val="0"/>
        <w:pageBreakBefore w:val="0"/>
        <w:widowControl w:val="0"/>
        <w:spacing w:line="400" w:lineRule="exact"/>
        <w:ind w:firstLine="471"/>
        <w:rPr>
          <w:rFonts w:hint="eastAsia" w:ascii="宋体" w:hAnsi="宋体"/>
          <w:bCs/>
          <w:color w:val="auto"/>
          <w:sz w:val="24"/>
          <w:szCs w:val="22"/>
          <w:highlight w:val="none"/>
        </w:rPr>
        <w:sectPr>
          <w:headerReference r:id="rId4" w:type="first"/>
          <w:footerReference r:id="rId7" w:type="first"/>
          <w:headerReference r:id="rId3" w:type="default"/>
          <w:footerReference r:id="rId5" w:type="default"/>
          <w:footerReference r:id="rId6" w:type="even"/>
          <w:pgSz w:w="11906" w:h="16838"/>
          <w:pgMar w:top="1440" w:right="1077" w:bottom="1440" w:left="1077" w:header="680" w:footer="794" w:gutter="0"/>
          <w:pgNumType w:fmt="decimal"/>
          <w:cols w:space="720" w:num="1"/>
          <w:titlePg/>
          <w:docGrid w:linePitch="360" w:charSpace="0"/>
        </w:sectPr>
      </w:pPr>
      <w:r>
        <w:rPr>
          <w:rFonts w:hint="eastAsia" w:ascii="宋体" w:hAnsi="宋体"/>
          <w:bCs/>
          <w:color w:val="auto"/>
          <w:sz w:val="24"/>
          <w:szCs w:val="22"/>
          <w:highlight w:val="none"/>
        </w:rPr>
        <w:t>3.</w:t>
      </w:r>
      <w:r>
        <w:rPr>
          <w:rFonts w:hint="eastAsia" w:ascii="宋体" w:hAnsi="宋体"/>
          <w:bCs/>
          <w:color w:val="auto"/>
          <w:sz w:val="24"/>
          <w:szCs w:val="22"/>
          <w:highlight w:val="none"/>
          <w:lang w:val="en-US" w:eastAsia="zh-CN"/>
        </w:rPr>
        <w:t>投标</w:t>
      </w:r>
      <w:r>
        <w:rPr>
          <w:rFonts w:hint="eastAsia" w:ascii="宋体" w:hAnsi="宋体"/>
          <w:bCs/>
          <w:color w:val="auto"/>
          <w:sz w:val="24"/>
          <w:szCs w:val="22"/>
          <w:highlight w:val="none"/>
        </w:rPr>
        <w:t>报价</w:t>
      </w:r>
      <w:r>
        <w:rPr>
          <w:rFonts w:hint="eastAsia"/>
          <w:color w:val="auto"/>
          <w:sz w:val="24"/>
          <w:szCs w:val="24"/>
          <w:highlight w:val="none"/>
        </w:rPr>
        <w:t>包括但不限于全部标的物及其备品、备件和专用工具费用、辅助材料、安装、维护、人工、机械、包装、运输、装卸、保险、运费、检测、各种税费、劳保、专利技术、质保和售后服务及相关劳务支出等工作所发生的全部费用以及供应商的企业利润、税金和政策性文件规定及合同包含的所有风险、责任等各项应有费用。本项目为交钥匙项目，中标供应商的投标报价包含了采购人现有场地条件下，进行中标设备的安装调试达到可使用状态，并验收合格以及服务期内的</w:t>
      </w:r>
      <w:r>
        <w:rPr>
          <w:rFonts w:hint="eastAsia"/>
          <w:color w:val="auto"/>
          <w:sz w:val="24"/>
          <w:szCs w:val="24"/>
          <w:highlight w:val="none"/>
          <w:lang w:val="en-US" w:eastAsia="zh-CN"/>
        </w:rPr>
        <w:t>质保</w:t>
      </w:r>
      <w:r>
        <w:rPr>
          <w:rFonts w:hint="eastAsia"/>
          <w:color w:val="auto"/>
          <w:sz w:val="24"/>
          <w:szCs w:val="24"/>
          <w:highlight w:val="none"/>
        </w:rPr>
        <w:t>费等所有费用</w:t>
      </w:r>
      <w:r>
        <w:rPr>
          <w:rFonts w:hint="eastAsia" w:ascii="宋体" w:hAnsi="宋体"/>
          <w:bCs/>
          <w:color w:val="auto"/>
          <w:sz w:val="24"/>
          <w:szCs w:val="22"/>
          <w:highlight w:val="none"/>
        </w:rPr>
        <w:t>。</w:t>
      </w:r>
    </w:p>
    <w:p w14:paraId="66095912">
      <w:pPr>
        <w:pageBreakBefore/>
        <w:spacing w:line="360" w:lineRule="auto"/>
        <w:jc w:val="left"/>
        <w:outlineLvl w:val="0"/>
        <w:rPr>
          <w:rFonts w:hint="eastAsia" w:ascii="宋体" w:hAnsi="宋体"/>
          <w:bCs/>
          <w:color w:val="auto"/>
          <w:sz w:val="24"/>
          <w:szCs w:val="24"/>
          <w:highlight w:val="none"/>
        </w:rPr>
      </w:pPr>
      <w:bookmarkStart w:id="167" w:name="_Toc98277379"/>
      <w:bookmarkStart w:id="168" w:name="_Toc116946359"/>
      <w:bookmarkStart w:id="169" w:name="_Toc36414929"/>
      <w:bookmarkStart w:id="170" w:name="_Toc39873191"/>
      <w:bookmarkStart w:id="171" w:name="_Toc39873236"/>
      <w:r>
        <w:rPr>
          <w:rFonts w:hint="eastAsia" w:ascii="宋体" w:hAnsi="宋体"/>
          <w:bCs/>
          <w:color w:val="auto"/>
          <w:sz w:val="24"/>
          <w:szCs w:val="24"/>
          <w:highlight w:val="none"/>
        </w:rPr>
        <w:t>（六）</w:t>
      </w:r>
      <w:bookmarkStart w:id="172" w:name="_Toc36830596"/>
      <w:bookmarkStart w:id="173" w:name="_Toc116946358"/>
      <w:bookmarkStart w:id="174" w:name="_Toc98277378"/>
      <w:r>
        <w:rPr>
          <w:rFonts w:hint="eastAsia" w:ascii="宋体" w:hAnsi="宋体"/>
          <w:bCs/>
          <w:color w:val="auto"/>
          <w:sz w:val="24"/>
          <w:szCs w:val="24"/>
          <w:highlight w:val="none"/>
        </w:rPr>
        <w:t>明细报价表（格式）：</w:t>
      </w:r>
      <w:bookmarkEnd w:id="172"/>
      <w:bookmarkEnd w:id="173"/>
      <w:bookmarkEnd w:id="174"/>
    </w:p>
    <w:p w14:paraId="2AA2D2BD">
      <w:pPr>
        <w:spacing w:before="240"/>
        <w:jc w:val="center"/>
        <w:rPr>
          <w:rFonts w:ascii="宋体" w:hAnsi="宋体"/>
          <w:b/>
          <w:color w:val="auto"/>
          <w:sz w:val="28"/>
          <w:szCs w:val="28"/>
          <w:highlight w:val="none"/>
        </w:rPr>
      </w:pPr>
      <w:bookmarkStart w:id="175" w:name="_Hlk43651156"/>
      <w:r>
        <w:rPr>
          <w:rFonts w:hint="eastAsia" w:ascii="宋体" w:hAnsi="宋体"/>
          <w:b/>
          <w:bCs/>
          <w:color w:val="auto"/>
          <w:sz w:val="28"/>
          <w:szCs w:val="28"/>
          <w:highlight w:val="none"/>
        </w:rPr>
        <w:t>明细报价表</w:t>
      </w:r>
    </w:p>
    <w:bookmarkEnd w:id="175"/>
    <w:p w14:paraId="1B1E500F">
      <w:pPr>
        <w:spacing w:line="360" w:lineRule="auto"/>
        <w:ind w:firstLine="120"/>
        <w:rPr>
          <w:rFonts w:hint="eastAsia" w:ascii="宋体" w:hAnsi="宋体"/>
          <w:bCs/>
          <w:color w:val="auto"/>
          <w:sz w:val="24"/>
          <w:szCs w:val="24"/>
          <w:highlight w:val="none"/>
        </w:rPr>
      </w:pPr>
    </w:p>
    <w:p w14:paraId="1BC45D43">
      <w:pPr>
        <w:spacing w:line="360" w:lineRule="auto"/>
        <w:ind w:firstLine="120"/>
        <w:rPr>
          <w:rFonts w:hint="eastAsia" w:ascii="宋体" w:hAnsi="宋体"/>
          <w:b/>
          <w:bCs/>
          <w:color w:val="auto"/>
          <w:sz w:val="24"/>
          <w:szCs w:val="24"/>
          <w:highlight w:val="none"/>
        </w:rPr>
      </w:pPr>
      <w:r>
        <w:rPr>
          <w:rFonts w:hint="eastAsia" w:ascii="宋体" w:hAnsi="宋体"/>
          <w:bCs/>
          <w:color w:val="auto"/>
          <w:sz w:val="24"/>
          <w:szCs w:val="24"/>
          <w:highlight w:val="none"/>
        </w:rPr>
        <w:t>投标供应商名称（盖章）             采购项目编号：</w:t>
      </w:r>
      <w:r>
        <w:rPr>
          <w:rFonts w:hint="eastAsia" w:ascii="宋体" w:hAnsi="宋体"/>
          <w:bCs/>
          <w:color w:val="auto"/>
          <w:sz w:val="24"/>
          <w:szCs w:val="24"/>
          <w:highlight w:val="none"/>
          <w:shd w:val="clear" w:color="auto" w:fill="auto"/>
          <w:lang w:eastAsia="zh-CN"/>
        </w:rPr>
        <w:t>JSZC-320206-JSAA-G2026-0004</w:t>
      </w:r>
    </w:p>
    <w:tbl>
      <w:tblPr>
        <w:tblStyle w:val="67"/>
        <w:tblW w:w="496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623"/>
        <w:gridCol w:w="1658"/>
        <w:gridCol w:w="2084"/>
        <w:gridCol w:w="1119"/>
        <w:gridCol w:w="1053"/>
        <w:gridCol w:w="1216"/>
        <w:gridCol w:w="1929"/>
      </w:tblGrid>
      <w:tr w14:paraId="3D6688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90" w:hRule="atLeast"/>
          <w:jc w:val="center"/>
        </w:trPr>
        <w:tc>
          <w:tcPr>
            <w:tcW w:w="322" w:type="pct"/>
            <w:noWrap w:val="0"/>
            <w:tcMar>
              <w:top w:w="15" w:type="dxa"/>
              <w:left w:w="15" w:type="dxa"/>
              <w:bottom w:w="0" w:type="dxa"/>
              <w:right w:w="15" w:type="dxa"/>
            </w:tcMar>
            <w:vAlign w:val="center"/>
          </w:tcPr>
          <w:p w14:paraId="6EF3AEDD">
            <w:pPr>
              <w:keepNext w:val="0"/>
              <w:keepLines w:val="0"/>
              <w:suppressLineNumbers w:val="0"/>
              <w:spacing w:before="5" w:beforeAutospacing="0" w:after="0" w:afterAutospacing="0"/>
              <w:ind w:left="0" w:right="0"/>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序号</w:t>
            </w:r>
          </w:p>
        </w:tc>
        <w:tc>
          <w:tcPr>
            <w:tcW w:w="856" w:type="pct"/>
            <w:noWrap w:val="0"/>
            <w:tcMar>
              <w:top w:w="15" w:type="dxa"/>
              <w:left w:w="15" w:type="dxa"/>
              <w:bottom w:w="0" w:type="dxa"/>
              <w:right w:w="15" w:type="dxa"/>
            </w:tcMar>
            <w:vAlign w:val="center"/>
          </w:tcPr>
          <w:p w14:paraId="2163EA1C">
            <w:pPr>
              <w:keepNext w:val="0"/>
              <w:keepLines w:val="0"/>
              <w:suppressLineNumbers w:val="0"/>
              <w:spacing w:before="5" w:beforeAutospacing="0" w:after="0" w:afterAutospacing="0"/>
              <w:ind w:left="0" w:right="0"/>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名称</w:t>
            </w:r>
          </w:p>
        </w:tc>
        <w:tc>
          <w:tcPr>
            <w:tcW w:w="1076" w:type="pct"/>
            <w:noWrap w:val="0"/>
            <w:tcMar>
              <w:top w:w="15" w:type="dxa"/>
              <w:left w:w="15" w:type="dxa"/>
              <w:bottom w:w="0" w:type="dxa"/>
              <w:right w:w="15" w:type="dxa"/>
            </w:tcMar>
            <w:vAlign w:val="center"/>
          </w:tcPr>
          <w:p w14:paraId="70DCC801">
            <w:pPr>
              <w:keepNext w:val="0"/>
              <w:keepLines w:val="0"/>
              <w:suppressLineNumbers w:val="0"/>
              <w:spacing w:before="5" w:beforeAutospacing="0" w:after="0" w:afterAutospacing="0"/>
              <w:ind w:left="0" w:right="0"/>
              <w:jc w:val="center"/>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rPr>
              <w:t>品牌型号、</w:t>
            </w:r>
            <w:r>
              <w:rPr>
                <w:rFonts w:hint="eastAsia" w:ascii="宋体" w:hAnsi="宋体" w:eastAsia="宋体" w:cs="宋体"/>
                <w:bCs/>
                <w:color w:val="auto"/>
                <w:szCs w:val="21"/>
                <w:highlight w:val="none"/>
                <w:lang w:val="en-US" w:eastAsia="zh-CN"/>
              </w:rPr>
              <w:t>性能参数</w:t>
            </w:r>
          </w:p>
        </w:tc>
        <w:tc>
          <w:tcPr>
            <w:tcW w:w="578" w:type="pct"/>
            <w:noWrap w:val="0"/>
            <w:tcMar>
              <w:top w:w="15" w:type="dxa"/>
              <w:left w:w="15" w:type="dxa"/>
              <w:bottom w:w="0" w:type="dxa"/>
              <w:right w:w="15" w:type="dxa"/>
            </w:tcMar>
            <w:vAlign w:val="center"/>
          </w:tcPr>
          <w:p w14:paraId="0A44FABE">
            <w:pPr>
              <w:keepNext w:val="0"/>
              <w:keepLines w:val="0"/>
              <w:suppressLineNumbers w:val="0"/>
              <w:spacing w:before="5" w:beforeAutospacing="0" w:after="0" w:afterAutospacing="0"/>
              <w:ind w:left="0" w:right="0"/>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数量</w:t>
            </w:r>
          </w:p>
        </w:tc>
        <w:tc>
          <w:tcPr>
            <w:tcW w:w="544" w:type="pct"/>
            <w:noWrap w:val="0"/>
            <w:tcMar>
              <w:top w:w="15" w:type="dxa"/>
              <w:left w:w="15" w:type="dxa"/>
              <w:bottom w:w="0" w:type="dxa"/>
              <w:right w:w="15" w:type="dxa"/>
            </w:tcMar>
            <w:vAlign w:val="center"/>
          </w:tcPr>
          <w:p w14:paraId="0091ABA9">
            <w:pPr>
              <w:keepNext w:val="0"/>
              <w:keepLines w:val="0"/>
              <w:suppressLineNumbers w:val="0"/>
              <w:spacing w:before="0" w:beforeAutospacing="0" w:after="0" w:afterAutospacing="0"/>
              <w:ind w:left="0" w:right="0"/>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单位</w:t>
            </w:r>
          </w:p>
        </w:tc>
        <w:tc>
          <w:tcPr>
            <w:tcW w:w="628" w:type="pct"/>
            <w:noWrap w:val="0"/>
            <w:tcMar>
              <w:top w:w="15" w:type="dxa"/>
              <w:left w:w="15" w:type="dxa"/>
              <w:bottom w:w="0" w:type="dxa"/>
              <w:right w:w="15" w:type="dxa"/>
            </w:tcMar>
            <w:vAlign w:val="center"/>
          </w:tcPr>
          <w:p w14:paraId="662771A8">
            <w:pPr>
              <w:keepNext w:val="0"/>
              <w:keepLines w:val="0"/>
              <w:suppressLineNumbers w:val="0"/>
              <w:spacing w:before="0" w:beforeAutospacing="0" w:after="0" w:afterAutospacing="0"/>
              <w:ind w:left="0" w:right="0"/>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单价（元）</w:t>
            </w:r>
          </w:p>
        </w:tc>
        <w:tc>
          <w:tcPr>
            <w:tcW w:w="993" w:type="pct"/>
            <w:noWrap w:val="0"/>
            <w:vAlign w:val="center"/>
          </w:tcPr>
          <w:p w14:paraId="125CD60C">
            <w:pPr>
              <w:keepNext w:val="0"/>
              <w:keepLines w:val="0"/>
              <w:suppressLineNumbers w:val="0"/>
              <w:spacing w:before="5" w:beforeAutospacing="0" w:after="0" w:afterAutospacing="0"/>
              <w:ind w:left="0" w:right="0"/>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总价（元）</w:t>
            </w:r>
          </w:p>
        </w:tc>
      </w:tr>
      <w:tr w14:paraId="581F4A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1" w:hRule="atLeast"/>
          <w:jc w:val="center"/>
        </w:trPr>
        <w:tc>
          <w:tcPr>
            <w:tcW w:w="322" w:type="pct"/>
            <w:noWrap w:val="0"/>
            <w:tcMar>
              <w:top w:w="15" w:type="dxa"/>
              <w:left w:w="15" w:type="dxa"/>
              <w:bottom w:w="0" w:type="dxa"/>
              <w:right w:w="15" w:type="dxa"/>
            </w:tcMar>
            <w:vAlign w:val="center"/>
          </w:tcPr>
          <w:p w14:paraId="4ABEB031">
            <w:pPr>
              <w:keepNext w:val="0"/>
              <w:keepLines w:val="0"/>
              <w:suppressLineNumbers w:val="0"/>
              <w:spacing w:before="0" w:beforeAutospacing="0" w:after="0" w:afterAutospacing="0"/>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856" w:type="pct"/>
            <w:noWrap w:val="0"/>
            <w:tcMar>
              <w:top w:w="15" w:type="dxa"/>
              <w:left w:w="15" w:type="dxa"/>
              <w:bottom w:w="0" w:type="dxa"/>
              <w:right w:w="15" w:type="dxa"/>
            </w:tcMar>
            <w:vAlign w:val="center"/>
          </w:tcPr>
          <w:p w14:paraId="046FC2DF">
            <w:pPr>
              <w:keepNext w:val="0"/>
              <w:keepLines w:val="0"/>
              <w:suppressLineNumbers w:val="0"/>
              <w:spacing w:before="0" w:beforeAutospacing="0" w:after="0" w:afterAutospacing="0" w:line="300" w:lineRule="exact"/>
              <w:ind w:left="0" w:right="0"/>
              <w:jc w:val="center"/>
              <w:rPr>
                <w:rFonts w:hint="eastAsia" w:ascii="宋体" w:hAnsi="宋体" w:eastAsia="宋体" w:cs="宋体"/>
                <w:color w:val="auto"/>
                <w:sz w:val="24"/>
                <w:szCs w:val="24"/>
                <w:highlight w:val="none"/>
              </w:rPr>
            </w:pPr>
          </w:p>
        </w:tc>
        <w:tc>
          <w:tcPr>
            <w:tcW w:w="1076" w:type="pct"/>
            <w:noWrap w:val="0"/>
            <w:tcMar>
              <w:top w:w="15" w:type="dxa"/>
              <w:left w:w="15" w:type="dxa"/>
              <w:bottom w:w="0" w:type="dxa"/>
              <w:right w:w="15" w:type="dxa"/>
            </w:tcMar>
            <w:vAlign w:val="center"/>
          </w:tcPr>
          <w:p w14:paraId="799A7393">
            <w:pPr>
              <w:keepNext w:val="0"/>
              <w:keepLines w:val="0"/>
              <w:suppressLineNumbers w:val="0"/>
              <w:spacing w:before="0" w:beforeAutospacing="0" w:after="0" w:afterAutospacing="0"/>
              <w:ind w:left="0" w:right="0"/>
              <w:jc w:val="center"/>
              <w:rPr>
                <w:rFonts w:hint="eastAsia" w:ascii="宋体" w:hAnsi="宋体" w:eastAsia="宋体" w:cs="宋体"/>
                <w:bCs/>
                <w:color w:val="auto"/>
                <w:sz w:val="22"/>
                <w:szCs w:val="22"/>
                <w:highlight w:val="none"/>
              </w:rPr>
            </w:pPr>
          </w:p>
        </w:tc>
        <w:tc>
          <w:tcPr>
            <w:tcW w:w="578" w:type="pct"/>
            <w:noWrap w:val="0"/>
            <w:tcMar>
              <w:top w:w="15" w:type="dxa"/>
              <w:left w:w="15" w:type="dxa"/>
              <w:bottom w:w="0" w:type="dxa"/>
              <w:right w:w="15" w:type="dxa"/>
            </w:tcMar>
            <w:vAlign w:val="center"/>
          </w:tcPr>
          <w:p w14:paraId="1AB80BFF">
            <w:pPr>
              <w:keepNext w:val="0"/>
              <w:keepLines w:val="0"/>
              <w:suppressLineNumbers w:val="0"/>
              <w:spacing w:before="0" w:beforeAutospacing="0" w:after="0" w:afterAutospacing="0"/>
              <w:ind w:left="0" w:right="0"/>
              <w:jc w:val="center"/>
              <w:rPr>
                <w:rFonts w:hint="eastAsia" w:ascii="宋体" w:hAnsi="宋体" w:eastAsia="宋体" w:cs="宋体"/>
                <w:bCs/>
                <w:color w:val="auto"/>
                <w:sz w:val="22"/>
                <w:szCs w:val="22"/>
                <w:highlight w:val="none"/>
              </w:rPr>
            </w:pPr>
          </w:p>
        </w:tc>
        <w:tc>
          <w:tcPr>
            <w:tcW w:w="544" w:type="pct"/>
            <w:noWrap w:val="0"/>
            <w:tcMar>
              <w:top w:w="15" w:type="dxa"/>
              <w:left w:w="15" w:type="dxa"/>
              <w:bottom w:w="0" w:type="dxa"/>
              <w:right w:w="15" w:type="dxa"/>
            </w:tcMar>
            <w:vAlign w:val="center"/>
          </w:tcPr>
          <w:p w14:paraId="68FF5F85">
            <w:pPr>
              <w:keepNext w:val="0"/>
              <w:keepLines w:val="0"/>
              <w:suppressLineNumbers w:val="0"/>
              <w:spacing w:before="0" w:beforeAutospacing="0" w:after="0" w:afterAutospacing="0"/>
              <w:ind w:left="0" w:right="0"/>
              <w:jc w:val="center"/>
              <w:rPr>
                <w:rFonts w:hint="eastAsia" w:ascii="宋体" w:hAnsi="宋体" w:eastAsia="宋体" w:cs="宋体"/>
                <w:color w:val="auto"/>
                <w:sz w:val="22"/>
                <w:szCs w:val="22"/>
                <w:highlight w:val="none"/>
              </w:rPr>
            </w:pPr>
          </w:p>
        </w:tc>
        <w:tc>
          <w:tcPr>
            <w:tcW w:w="628" w:type="pct"/>
            <w:noWrap w:val="0"/>
            <w:tcMar>
              <w:top w:w="15" w:type="dxa"/>
              <w:left w:w="15" w:type="dxa"/>
              <w:bottom w:w="0" w:type="dxa"/>
              <w:right w:w="15" w:type="dxa"/>
            </w:tcMar>
            <w:vAlign w:val="center"/>
          </w:tcPr>
          <w:p w14:paraId="6774ADEA">
            <w:pPr>
              <w:keepNext w:val="0"/>
              <w:keepLines w:val="0"/>
              <w:suppressLineNumbers w:val="0"/>
              <w:spacing w:before="0" w:beforeAutospacing="0" w:after="0" w:afterAutospacing="0"/>
              <w:ind w:left="0" w:right="0"/>
              <w:jc w:val="center"/>
              <w:rPr>
                <w:rFonts w:hint="eastAsia" w:ascii="宋体" w:hAnsi="宋体" w:eastAsia="宋体" w:cs="宋体"/>
                <w:b/>
                <w:bCs/>
                <w:color w:val="auto"/>
                <w:sz w:val="22"/>
                <w:szCs w:val="22"/>
                <w:highlight w:val="none"/>
              </w:rPr>
            </w:pPr>
          </w:p>
          <w:p w14:paraId="6D5DBBB0">
            <w:pPr>
              <w:keepNext w:val="0"/>
              <w:keepLines w:val="0"/>
              <w:suppressLineNumbers w:val="0"/>
              <w:spacing w:before="0" w:beforeAutospacing="0" w:after="0" w:afterAutospacing="0"/>
              <w:ind w:left="0" w:right="0"/>
              <w:jc w:val="center"/>
              <w:rPr>
                <w:rFonts w:hint="eastAsia" w:ascii="宋体" w:hAnsi="宋体" w:eastAsia="宋体" w:cs="宋体"/>
                <w:b/>
                <w:bCs/>
                <w:color w:val="auto"/>
                <w:sz w:val="24"/>
                <w:szCs w:val="24"/>
                <w:highlight w:val="none"/>
              </w:rPr>
            </w:pPr>
          </w:p>
        </w:tc>
        <w:tc>
          <w:tcPr>
            <w:tcW w:w="993" w:type="pct"/>
            <w:noWrap w:val="0"/>
            <w:vAlign w:val="center"/>
          </w:tcPr>
          <w:p w14:paraId="62802967">
            <w:pPr>
              <w:keepNext w:val="0"/>
              <w:keepLines w:val="0"/>
              <w:suppressLineNumbers w:val="0"/>
              <w:spacing w:before="0" w:beforeAutospacing="0" w:after="0" w:afterAutospacing="0"/>
              <w:ind w:left="0" w:right="0"/>
              <w:jc w:val="center"/>
              <w:rPr>
                <w:rFonts w:hint="eastAsia" w:ascii="宋体" w:hAnsi="宋体" w:eastAsia="宋体" w:cs="宋体"/>
                <w:b/>
                <w:bCs/>
                <w:color w:val="auto"/>
                <w:sz w:val="24"/>
                <w:szCs w:val="24"/>
                <w:highlight w:val="none"/>
              </w:rPr>
            </w:pPr>
          </w:p>
        </w:tc>
      </w:tr>
      <w:tr w14:paraId="6F1D59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6" w:hRule="atLeast"/>
          <w:jc w:val="center"/>
        </w:trPr>
        <w:tc>
          <w:tcPr>
            <w:tcW w:w="322" w:type="pct"/>
            <w:noWrap w:val="0"/>
            <w:tcMar>
              <w:top w:w="15" w:type="dxa"/>
              <w:left w:w="15" w:type="dxa"/>
              <w:bottom w:w="0" w:type="dxa"/>
              <w:right w:w="15" w:type="dxa"/>
            </w:tcMar>
            <w:vAlign w:val="center"/>
          </w:tcPr>
          <w:p w14:paraId="49BF4B5E">
            <w:pPr>
              <w:keepNext w:val="0"/>
              <w:keepLines w:val="0"/>
              <w:suppressLineNumbers w:val="0"/>
              <w:spacing w:before="0" w:beforeAutospacing="0" w:after="0" w:afterAutospacing="0"/>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856" w:type="pct"/>
            <w:noWrap w:val="0"/>
            <w:tcMar>
              <w:top w:w="15" w:type="dxa"/>
              <w:left w:w="15" w:type="dxa"/>
              <w:bottom w:w="0" w:type="dxa"/>
              <w:right w:w="15" w:type="dxa"/>
            </w:tcMar>
            <w:vAlign w:val="center"/>
          </w:tcPr>
          <w:p w14:paraId="4D887999">
            <w:pPr>
              <w:keepNext w:val="0"/>
              <w:keepLines w:val="0"/>
              <w:suppressLineNumbers w:val="0"/>
              <w:spacing w:before="0" w:beforeAutospacing="0" w:after="0" w:afterAutospacing="0" w:line="300" w:lineRule="exact"/>
              <w:ind w:left="0" w:right="0"/>
              <w:jc w:val="center"/>
              <w:rPr>
                <w:rFonts w:hint="eastAsia" w:ascii="宋体" w:hAnsi="宋体" w:eastAsia="宋体" w:cs="宋体"/>
                <w:color w:val="auto"/>
                <w:sz w:val="24"/>
                <w:szCs w:val="24"/>
                <w:highlight w:val="none"/>
              </w:rPr>
            </w:pPr>
          </w:p>
        </w:tc>
        <w:tc>
          <w:tcPr>
            <w:tcW w:w="1076" w:type="pct"/>
            <w:noWrap w:val="0"/>
            <w:tcMar>
              <w:top w:w="15" w:type="dxa"/>
              <w:left w:w="15" w:type="dxa"/>
              <w:bottom w:w="0" w:type="dxa"/>
              <w:right w:w="15" w:type="dxa"/>
            </w:tcMar>
            <w:vAlign w:val="center"/>
          </w:tcPr>
          <w:p w14:paraId="390D64B4">
            <w:pPr>
              <w:keepNext w:val="0"/>
              <w:keepLines w:val="0"/>
              <w:suppressLineNumbers w:val="0"/>
              <w:spacing w:before="0" w:beforeAutospacing="0" w:after="0" w:afterAutospacing="0"/>
              <w:ind w:left="0" w:right="0"/>
              <w:jc w:val="center"/>
              <w:rPr>
                <w:rFonts w:hint="eastAsia" w:ascii="宋体" w:hAnsi="宋体" w:eastAsia="宋体" w:cs="宋体"/>
                <w:bCs/>
                <w:color w:val="auto"/>
                <w:sz w:val="22"/>
                <w:szCs w:val="22"/>
                <w:highlight w:val="none"/>
              </w:rPr>
            </w:pPr>
          </w:p>
        </w:tc>
        <w:tc>
          <w:tcPr>
            <w:tcW w:w="578" w:type="pct"/>
            <w:noWrap w:val="0"/>
            <w:tcMar>
              <w:top w:w="15" w:type="dxa"/>
              <w:left w:w="15" w:type="dxa"/>
              <w:bottom w:w="0" w:type="dxa"/>
              <w:right w:w="15" w:type="dxa"/>
            </w:tcMar>
            <w:vAlign w:val="center"/>
          </w:tcPr>
          <w:p w14:paraId="7D47E3E9">
            <w:pPr>
              <w:keepNext w:val="0"/>
              <w:keepLines w:val="0"/>
              <w:suppressLineNumbers w:val="0"/>
              <w:spacing w:before="0" w:beforeAutospacing="0" w:after="0" w:afterAutospacing="0"/>
              <w:ind w:left="0" w:right="0"/>
              <w:jc w:val="center"/>
              <w:rPr>
                <w:rFonts w:hint="eastAsia" w:ascii="宋体" w:hAnsi="宋体" w:eastAsia="宋体" w:cs="宋体"/>
                <w:bCs/>
                <w:color w:val="auto"/>
                <w:sz w:val="22"/>
                <w:szCs w:val="22"/>
                <w:highlight w:val="none"/>
              </w:rPr>
            </w:pPr>
          </w:p>
        </w:tc>
        <w:tc>
          <w:tcPr>
            <w:tcW w:w="544" w:type="pct"/>
            <w:noWrap w:val="0"/>
            <w:tcMar>
              <w:top w:w="15" w:type="dxa"/>
              <w:left w:w="15" w:type="dxa"/>
              <w:bottom w:w="0" w:type="dxa"/>
              <w:right w:w="15" w:type="dxa"/>
            </w:tcMar>
            <w:vAlign w:val="center"/>
          </w:tcPr>
          <w:p w14:paraId="7ADF4915">
            <w:pPr>
              <w:keepNext w:val="0"/>
              <w:keepLines w:val="0"/>
              <w:suppressLineNumbers w:val="0"/>
              <w:spacing w:before="0" w:beforeAutospacing="0" w:after="0" w:afterAutospacing="0"/>
              <w:ind w:left="0" w:right="0"/>
              <w:jc w:val="center"/>
              <w:rPr>
                <w:rFonts w:hint="eastAsia" w:ascii="宋体" w:hAnsi="宋体" w:eastAsia="宋体" w:cs="宋体"/>
                <w:color w:val="auto"/>
                <w:sz w:val="22"/>
                <w:szCs w:val="22"/>
                <w:highlight w:val="none"/>
              </w:rPr>
            </w:pPr>
          </w:p>
        </w:tc>
        <w:tc>
          <w:tcPr>
            <w:tcW w:w="628" w:type="pct"/>
            <w:noWrap w:val="0"/>
            <w:tcMar>
              <w:top w:w="15" w:type="dxa"/>
              <w:left w:w="15" w:type="dxa"/>
              <w:bottom w:w="0" w:type="dxa"/>
              <w:right w:w="15" w:type="dxa"/>
            </w:tcMar>
            <w:vAlign w:val="center"/>
          </w:tcPr>
          <w:p w14:paraId="2A9DB142">
            <w:pPr>
              <w:keepNext w:val="0"/>
              <w:keepLines w:val="0"/>
              <w:suppressLineNumbers w:val="0"/>
              <w:spacing w:before="0" w:beforeAutospacing="0" w:after="0" w:afterAutospacing="0"/>
              <w:ind w:left="0" w:right="0"/>
              <w:jc w:val="center"/>
              <w:rPr>
                <w:rFonts w:hint="eastAsia" w:ascii="宋体" w:hAnsi="宋体" w:eastAsia="宋体" w:cs="宋体"/>
                <w:b/>
                <w:bCs/>
                <w:color w:val="auto"/>
                <w:sz w:val="24"/>
                <w:szCs w:val="24"/>
                <w:highlight w:val="none"/>
              </w:rPr>
            </w:pPr>
          </w:p>
        </w:tc>
        <w:tc>
          <w:tcPr>
            <w:tcW w:w="993" w:type="pct"/>
            <w:noWrap w:val="0"/>
            <w:vAlign w:val="center"/>
          </w:tcPr>
          <w:p w14:paraId="32B77262">
            <w:pPr>
              <w:keepNext w:val="0"/>
              <w:keepLines w:val="0"/>
              <w:suppressLineNumbers w:val="0"/>
              <w:spacing w:before="0" w:beforeAutospacing="0" w:after="0" w:afterAutospacing="0"/>
              <w:ind w:left="0" w:right="0"/>
              <w:jc w:val="center"/>
              <w:rPr>
                <w:rFonts w:hint="eastAsia" w:ascii="宋体" w:hAnsi="宋体" w:eastAsia="宋体" w:cs="宋体"/>
                <w:b/>
                <w:bCs/>
                <w:color w:val="auto"/>
                <w:sz w:val="24"/>
                <w:szCs w:val="24"/>
                <w:highlight w:val="none"/>
              </w:rPr>
            </w:pPr>
          </w:p>
        </w:tc>
      </w:tr>
      <w:tr w14:paraId="274760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82" w:hRule="atLeast"/>
          <w:jc w:val="center"/>
        </w:trPr>
        <w:tc>
          <w:tcPr>
            <w:tcW w:w="322" w:type="pct"/>
            <w:noWrap w:val="0"/>
            <w:tcMar>
              <w:top w:w="15" w:type="dxa"/>
              <w:left w:w="15" w:type="dxa"/>
              <w:bottom w:w="0" w:type="dxa"/>
              <w:right w:w="15" w:type="dxa"/>
            </w:tcMar>
            <w:vAlign w:val="center"/>
          </w:tcPr>
          <w:p w14:paraId="5EA280AB">
            <w:pPr>
              <w:keepNext w:val="0"/>
              <w:keepLines w:val="0"/>
              <w:suppressLineNumbers w:val="0"/>
              <w:spacing w:before="0" w:beforeAutospacing="0" w:after="0" w:afterAutospacing="0"/>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856" w:type="pct"/>
            <w:noWrap w:val="0"/>
            <w:tcMar>
              <w:top w:w="15" w:type="dxa"/>
              <w:left w:w="15" w:type="dxa"/>
              <w:bottom w:w="0" w:type="dxa"/>
              <w:right w:w="15" w:type="dxa"/>
            </w:tcMar>
            <w:vAlign w:val="center"/>
          </w:tcPr>
          <w:p w14:paraId="5810ECCC">
            <w:pPr>
              <w:keepNext w:val="0"/>
              <w:keepLines w:val="0"/>
              <w:suppressLineNumbers w:val="0"/>
              <w:spacing w:before="0" w:beforeAutospacing="0" w:after="0" w:afterAutospacing="0" w:line="300" w:lineRule="exact"/>
              <w:ind w:left="0" w:right="0"/>
              <w:jc w:val="center"/>
              <w:rPr>
                <w:rFonts w:hint="eastAsia" w:ascii="宋体" w:hAnsi="宋体" w:eastAsia="宋体" w:cs="宋体"/>
                <w:color w:val="auto"/>
                <w:sz w:val="24"/>
                <w:szCs w:val="24"/>
                <w:highlight w:val="none"/>
              </w:rPr>
            </w:pPr>
          </w:p>
        </w:tc>
        <w:tc>
          <w:tcPr>
            <w:tcW w:w="1076" w:type="pct"/>
            <w:noWrap w:val="0"/>
            <w:tcMar>
              <w:top w:w="15" w:type="dxa"/>
              <w:left w:w="15" w:type="dxa"/>
              <w:bottom w:w="0" w:type="dxa"/>
              <w:right w:w="15" w:type="dxa"/>
            </w:tcMar>
            <w:vAlign w:val="center"/>
          </w:tcPr>
          <w:p w14:paraId="13FD806D">
            <w:pPr>
              <w:keepNext w:val="0"/>
              <w:keepLines w:val="0"/>
              <w:suppressLineNumbers w:val="0"/>
              <w:spacing w:before="0" w:beforeAutospacing="0" w:after="0" w:afterAutospacing="0"/>
              <w:ind w:left="0" w:right="0"/>
              <w:jc w:val="center"/>
              <w:rPr>
                <w:rFonts w:hint="eastAsia" w:ascii="宋体" w:hAnsi="宋体" w:eastAsia="宋体" w:cs="宋体"/>
                <w:bCs/>
                <w:color w:val="auto"/>
                <w:sz w:val="24"/>
                <w:szCs w:val="24"/>
                <w:highlight w:val="none"/>
              </w:rPr>
            </w:pPr>
          </w:p>
        </w:tc>
        <w:tc>
          <w:tcPr>
            <w:tcW w:w="578" w:type="pct"/>
            <w:noWrap w:val="0"/>
            <w:tcMar>
              <w:top w:w="15" w:type="dxa"/>
              <w:left w:w="15" w:type="dxa"/>
              <w:bottom w:w="0" w:type="dxa"/>
              <w:right w:w="15" w:type="dxa"/>
            </w:tcMar>
            <w:vAlign w:val="center"/>
          </w:tcPr>
          <w:p w14:paraId="5B38B7A0">
            <w:pPr>
              <w:keepNext w:val="0"/>
              <w:keepLines w:val="0"/>
              <w:suppressLineNumbers w:val="0"/>
              <w:spacing w:before="0" w:beforeAutospacing="0" w:after="0" w:afterAutospacing="0"/>
              <w:ind w:left="0" w:right="0"/>
              <w:jc w:val="center"/>
              <w:rPr>
                <w:rFonts w:hint="eastAsia" w:ascii="宋体" w:hAnsi="宋体" w:eastAsia="宋体" w:cs="宋体"/>
                <w:bCs/>
                <w:color w:val="auto"/>
                <w:sz w:val="24"/>
                <w:szCs w:val="24"/>
                <w:highlight w:val="none"/>
              </w:rPr>
            </w:pPr>
          </w:p>
        </w:tc>
        <w:tc>
          <w:tcPr>
            <w:tcW w:w="544" w:type="pct"/>
            <w:noWrap w:val="0"/>
            <w:tcMar>
              <w:top w:w="15" w:type="dxa"/>
              <w:left w:w="15" w:type="dxa"/>
              <w:bottom w:w="0" w:type="dxa"/>
              <w:right w:w="15" w:type="dxa"/>
            </w:tcMar>
            <w:vAlign w:val="center"/>
          </w:tcPr>
          <w:p w14:paraId="16B657DE">
            <w:pPr>
              <w:keepNext w:val="0"/>
              <w:keepLines w:val="0"/>
              <w:suppressLineNumbers w:val="0"/>
              <w:spacing w:before="0" w:beforeAutospacing="0" w:after="0" w:afterAutospacing="0"/>
              <w:ind w:left="0" w:right="0"/>
              <w:jc w:val="center"/>
              <w:rPr>
                <w:rFonts w:hint="eastAsia" w:ascii="宋体" w:hAnsi="宋体" w:eastAsia="宋体" w:cs="宋体"/>
                <w:color w:val="auto"/>
                <w:sz w:val="24"/>
                <w:szCs w:val="24"/>
                <w:highlight w:val="none"/>
              </w:rPr>
            </w:pPr>
          </w:p>
        </w:tc>
        <w:tc>
          <w:tcPr>
            <w:tcW w:w="628" w:type="pct"/>
            <w:noWrap w:val="0"/>
            <w:tcMar>
              <w:top w:w="15" w:type="dxa"/>
              <w:left w:w="15" w:type="dxa"/>
              <w:bottom w:w="0" w:type="dxa"/>
              <w:right w:w="15" w:type="dxa"/>
            </w:tcMar>
            <w:vAlign w:val="center"/>
          </w:tcPr>
          <w:p w14:paraId="643C9DF3">
            <w:pPr>
              <w:keepNext w:val="0"/>
              <w:keepLines w:val="0"/>
              <w:suppressLineNumbers w:val="0"/>
              <w:spacing w:before="0" w:beforeAutospacing="0" w:after="0" w:afterAutospacing="0"/>
              <w:ind w:left="0" w:right="0"/>
              <w:jc w:val="center"/>
              <w:rPr>
                <w:rFonts w:hint="eastAsia" w:ascii="宋体" w:hAnsi="宋体" w:eastAsia="宋体" w:cs="宋体"/>
                <w:b/>
                <w:bCs/>
                <w:color w:val="auto"/>
                <w:sz w:val="24"/>
                <w:szCs w:val="24"/>
                <w:highlight w:val="none"/>
              </w:rPr>
            </w:pPr>
          </w:p>
        </w:tc>
        <w:tc>
          <w:tcPr>
            <w:tcW w:w="993" w:type="pct"/>
            <w:noWrap w:val="0"/>
            <w:vAlign w:val="center"/>
          </w:tcPr>
          <w:p w14:paraId="27B7C3A9">
            <w:pPr>
              <w:keepNext w:val="0"/>
              <w:keepLines w:val="0"/>
              <w:suppressLineNumbers w:val="0"/>
              <w:spacing w:before="0" w:beforeAutospacing="0" w:after="0" w:afterAutospacing="0"/>
              <w:ind w:left="0" w:right="0"/>
              <w:jc w:val="center"/>
              <w:rPr>
                <w:rFonts w:hint="eastAsia" w:ascii="宋体" w:hAnsi="宋体" w:eastAsia="宋体" w:cs="宋体"/>
                <w:b/>
                <w:bCs/>
                <w:color w:val="auto"/>
                <w:sz w:val="24"/>
                <w:szCs w:val="24"/>
                <w:highlight w:val="none"/>
              </w:rPr>
            </w:pPr>
          </w:p>
        </w:tc>
      </w:tr>
      <w:tr w14:paraId="179214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82" w:hRule="atLeast"/>
          <w:jc w:val="center"/>
        </w:trPr>
        <w:tc>
          <w:tcPr>
            <w:tcW w:w="322" w:type="pct"/>
            <w:noWrap w:val="0"/>
            <w:tcMar>
              <w:top w:w="15" w:type="dxa"/>
              <w:left w:w="15" w:type="dxa"/>
              <w:bottom w:w="0" w:type="dxa"/>
              <w:right w:w="15" w:type="dxa"/>
            </w:tcMar>
            <w:vAlign w:val="center"/>
          </w:tcPr>
          <w:p w14:paraId="33BC23F6">
            <w:pPr>
              <w:keepNext w:val="0"/>
              <w:keepLines w:val="0"/>
              <w:suppressLineNumbers w:val="0"/>
              <w:spacing w:before="0" w:beforeAutospacing="0" w:after="0" w:afterAutospacing="0"/>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856" w:type="pct"/>
            <w:noWrap w:val="0"/>
            <w:tcMar>
              <w:top w:w="15" w:type="dxa"/>
              <w:left w:w="15" w:type="dxa"/>
              <w:bottom w:w="0" w:type="dxa"/>
              <w:right w:w="15" w:type="dxa"/>
            </w:tcMar>
            <w:vAlign w:val="center"/>
          </w:tcPr>
          <w:p w14:paraId="3E3DCC07">
            <w:pPr>
              <w:keepNext w:val="0"/>
              <w:keepLines w:val="0"/>
              <w:suppressLineNumbers w:val="0"/>
              <w:spacing w:before="0" w:beforeAutospacing="0" w:after="0" w:afterAutospacing="0" w:line="300" w:lineRule="exact"/>
              <w:ind w:left="0" w:right="0"/>
              <w:jc w:val="center"/>
              <w:rPr>
                <w:rFonts w:hint="eastAsia" w:ascii="宋体" w:hAnsi="宋体" w:eastAsia="宋体" w:cs="宋体"/>
                <w:color w:val="auto"/>
                <w:sz w:val="24"/>
                <w:szCs w:val="24"/>
                <w:highlight w:val="none"/>
              </w:rPr>
            </w:pPr>
          </w:p>
        </w:tc>
        <w:tc>
          <w:tcPr>
            <w:tcW w:w="1076" w:type="pct"/>
            <w:noWrap w:val="0"/>
            <w:tcMar>
              <w:top w:w="15" w:type="dxa"/>
              <w:left w:w="15" w:type="dxa"/>
              <w:bottom w:w="0" w:type="dxa"/>
              <w:right w:w="15" w:type="dxa"/>
            </w:tcMar>
            <w:vAlign w:val="center"/>
          </w:tcPr>
          <w:p w14:paraId="5C1F475B">
            <w:pPr>
              <w:keepNext w:val="0"/>
              <w:keepLines w:val="0"/>
              <w:suppressLineNumbers w:val="0"/>
              <w:spacing w:before="0" w:beforeAutospacing="0" w:after="0" w:afterAutospacing="0"/>
              <w:ind w:left="0" w:right="0"/>
              <w:rPr>
                <w:rFonts w:hint="eastAsia" w:ascii="宋体" w:hAnsi="宋体" w:eastAsia="宋体" w:cs="宋体"/>
                <w:bCs/>
                <w:color w:val="auto"/>
                <w:sz w:val="24"/>
                <w:szCs w:val="24"/>
                <w:highlight w:val="none"/>
              </w:rPr>
            </w:pPr>
          </w:p>
        </w:tc>
        <w:tc>
          <w:tcPr>
            <w:tcW w:w="578" w:type="pct"/>
            <w:noWrap w:val="0"/>
            <w:tcMar>
              <w:top w:w="15" w:type="dxa"/>
              <w:left w:w="15" w:type="dxa"/>
              <w:bottom w:w="0" w:type="dxa"/>
              <w:right w:w="15" w:type="dxa"/>
            </w:tcMar>
            <w:vAlign w:val="center"/>
          </w:tcPr>
          <w:p w14:paraId="02672625">
            <w:pPr>
              <w:keepNext w:val="0"/>
              <w:keepLines w:val="0"/>
              <w:suppressLineNumbers w:val="0"/>
              <w:spacing w:before="0" w:beforeAutospacing="0" w:after="0" w:afterAutospacing="0"/>
              <w:ind w:left="0" w:right="0"/>
              <w:rPr>
                <w:rFonts w:hint="eastAsia" w:ascii="宋体" w:hAnsi="宋体" w:eastAsia="宋体" w:cs="宋体"/>
                <w:bCs/>
                <w:color w:val="auto"/>
                <w:sz w:val="24"/>
                <w:szCs w:val="24"/>
                <w:highlight w:val="none"/>
              </w:rPr>
            </w:pPr>
          </w:p>
        </w:tc>
        <w:tc>
          <w:tcPr>
            <w:tcW w:w="544" w:type="pct"/>
            <w:noWrap w:val="0"/>
            <w:tcMar>
              <w:top w:w="15" w:type="dxa"/>
              <w:left w:w="15" w:type="dxa"/>
              <w:bottom w:w="0" w:type="dxa"/>
              <w:right w:w="15" w:type="dxa"/>
            </w:tcMar>
            <w:vAlign w:val="center"/>
          </w:tcPr>
          <w:p w14:paraId="187B30B4">
            <w:pPr>
              <w:keepNext w:val="0"/>
              <w:keepLines w:val="0"/>
              <w:suppressLineNumbers w:val="0"/>
              <w:spacing w:before="0" w:beforeAutospacing="0" w:after="0" w:afterAutospacing="0"/>
              <w:ind w:left="0" w:right="0"/>
              <w:jc w:val="center"/>
              <w:rPr>
                <w:rFonts w:hint="eastAsia" w:ascii="宋体" w:hAnsi="宋体" w:eastAsia="宋体" w:cs="宋体"/>
                <w:color w:val="auto"/>
                <w:sz w:val="24"/>
                <w:szCs w:val="24"/>
                <w:highlight w:val="none"/>
              </w:rPr>
            </w:pPr>
          </w:p>
        </w:tc>
        <w:tc>
          <w:tcPr>
            <w:tcW w:w="628" w:type="pct"/>
            <w:noWrap w:val="0"/>
            <w:tcMar>
              <w:top w:w="15" w:type="dxa"/>
              <w:left w:w="15" w:type="dxa"/>
              <w:bottom w:w="0" w:type="dxa"/>
              <w:right w:w="15" w:type="dxa"/>
            </w:tcMar>
            <w:vAlign w:val="center"/>
          </w:tcPr>
          <w:p w14:paraId="06D86DE0">
            <w:pPr>
              <w:keepNext w:val="0"/>
              <w:keepLines w:val="0"/>
              <w:suppressLineNumbers w:val="0"/>
              <w:spacing w:before="0" w:beforeAutospacing="0" w:after="0" w:afterAutospacing="0"/>
              <w:ind w:left="0" w:right="0"/>
              <w:jc w:val="center"/>
              <w:rPr>
                <w:rFonts w:hint="eastAsia" w:ascii="宋体" w:hAnsi="宋体" w:eastAsia="宋体" w:cs="宋体"/>
                <w:b/>
                <w:bCs/>
                <w:color w:val="auto"/>
                <w:sz w:val="24"/>
                <w:szCs w:val="24"/>
                <w:highlight w:val="none"/>
              </w:rPr>
            </w:pPr>
          </w:p>
        </w:tc>
        <w:tc>
          <w:tcPr>
            <w:tcW w:w="993" w:type="pct"/>
            <w:noWrap w:val="0"/>
            <w:vAlign w:val="center"/>
          </w:tcPr>
          <w:p w14:paraId="1C943614">
            <w:pPr>
              <w:keepNext w:val="0"/>
              <w:keepLines w:val="0"/>
              <w:suppressLineNumbers w:val="0"/>
              <w:spacing w:before="0" w:beforeAutospacing="0" w:after="0" w:afterAutospacing="0"/>
              <w:ind w:left="0" w:right="0"/>
              <w:jc w:val="center"/>
              <w:rPr>
                <w:rFonts w:hint="eastAsia" w:ascii="宋体" w:hAnsi="宋体" w:eastAsia="宋体" w:cs="宋体"/>
                <w:b/>
                <w:bCs/>
                <w:color w:val="auto"/>
                <w:sz w:val="24"/>
                <w:szCs w:val="24"/>
                <w:highlight w:val="none"/>
              </w:rPr>
            </w:pPr>
          </w:p>
        </w:tc>
      </w:tr>
      <w:tr w14:paraId="541C5D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82" w:hRule="atLeast"/>
          <w:jc w:val="center"/>
        </w:trPr>
        <w:tc>
          <w:tcPr>
            <w:tcW w:w="322" w:type="pct"/>
            <w:noWrap w:val="0"/>
            <w:tcMar>
              <w:top w:w="15" w:type="dxa"/>
              <w:left w:w="15" w:type="dxa"/>
              <w:bottom w:w="0" w:type="dxa"/>
              <w:right w:w="15" w:type="dxa"/>
            </w:tcMar>
            <w:vAlign w:val="center"/>
          </w:tcPr>
          <w:p w14:paraId="7CD8421A">
            <w:pPr>
              <w:keepNext w:val="0"/>
              <w:keepLines w:val="0"/>
              <w:suppressLineNumbers w:val="0"/>
              <w:spacing w:before="0" w:beforeAutospacing="0" w:after="0" w:afterAutospacing="0"/>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856" w:type="pct"/>
            <w:noWrap w:val="0"/>
            <w:tcMar>
              <w:top w:w="15" w:type="dxa"/>
              <w:left w:w="15" w:type="dxa"/>
              <w:bottom w:w="0" w:type="dxa"/>
              <w:right w:w="15" w:type="dxa"/>
            </w:tcMar>
            <w:vAlign w:val="center"/>
          </w:tcPr>
          <w:p w14:paraId="65E0924A">
            <w:pPr>
              <w:keepNext w:val="0"/>
              <w:keepLines w:val="0"/>
              <w:suppressLineNumbers w:val="0"/>
              <w:spacing w:before="0" w:beforeAutospacing="0" w:after="0" w:afterAutospacing="0" w:line="30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c>
          <w:tcPr>
            <w:tcW w:w="1076" w:type="pct"/>
            <w:noWrap w:val="0"/>
            <w:tcMar>
              <w:top w:w="15" w:type="dxa"/>
              <w:left w:w="15" w:type="dxa"/>
              <w:bottom w:w="0" w:type="dxa"/>
              <w:right w:w="15" w:type="dxa"/>
            </w:tcMar>
            <w:vAlign w:val="center"/>
          </w:tcPr>
          <w:p w14:paraId="6CECDF71">
            <w:pPr>
              <w:keepNext w:val="0"/>
              <w:keepLines w:val="0"/>
              <w:suppressLineNumbers w:val="0"/>
              <w:spacing w:before="0" w:beforeAutospacing="0" w:after="0" w:afterAutospacing="0"/>
              <w:ind w:left="0" w:right="0"/>
              <w:rPr>
                <w:rFonts w:hint="eastAsia" w:ascii="宋体" w:hAnsi="宋体" w:eastAsia="宋体" w:cs="宋体"/>
                <w:bCs/>
                <w:color w:val="auto"/>
                <w:sz w:val="24"/>
                <w:szCs w:val="24"/>
                <w:highlight w:val="none"/>
              </w:rPr>
            </w:pPr>
          </w:p>
        </w:tc>
        <w:tc>
          <w:tcPr>
            <w:tcW w:w="578" w:type="pct"/>
            <w:noWrap w:val="0"/>
            <w:tcMar>
              <w:top w:w="15" w:type="dxa"/>
              <w:left w:w="15" w:type="dxa"/>
              <w:bottom w:w="0" w:type="dxa"/>
              <w:right w:w="15" w:type="dxa"/>
            </w:tcMar>
            <w:vAlign w:val="center"/>
          </w:tcPr>
          <w:p w14:paraId="396B9562">
            <w:pPr>
              <w:keepNext w:val="0"/>
              <w:keepLines w:val="0"/>
              <w:suppressLineNumbers w:val="0"/>
              <w:spacing w:before="0" w:beforeAutospacing="0" w:after="0" w:afterAutospacing="0"/>
              <w:ind w:left="0" w:right="0"/>
              <w:rPr>
                <w:rFonts w:hint="eastAsia" w:ascii="宋体" w:hAnsi="宋体" w:eastAsia="宋体" w:cs="宋体"/>
                <w:bCs/>
                <w:color w:val="auto"/>
                <w:sz w:val="24"/>
                <w:szCs w:val="24"/>
                <w:highlight w:val="none"/>
              </w:rPr>
            </w:pPr>
          </w:p>
        </w:tc>
        <w:tc>
          <w:tcPr>
            <w:tcW w:w="544" w:type="pct"/>
            <w:noWrap w:val="0"/>
            <w:tcMar>
              <w:top w:w="15" w:type="dxa"/>
              <w:left w:w="15" w:type="dxa"/>
              <w:bottom w:w="0" w:type="dxa"/>
              <w:right w:w="15" w:type="dxa"/>
            </w:tcMar>
            <w:vAlign w:val="center"/>
          </w:tcPr>
          <w:p w14:paraId="5E66AABA">
            <w:pPr>
              <w:keepNext w:val="0"/>
              <w:keepLines w:val="0"/>
              <w:suppressLineNumbers w:val="0"/>
              <w:spacing w:before="0" w:beforeAutospacing="0" w:after="0" w:afterAutospacing="0"/>
              <w:ind w:left="0" w:right="0"/>
              <w:jc w:val="center"/>
              <w:rPr>
                <w:rFonts w:hint="eastAsia" w:ascii="宋体" w:hAnsi="宋体" w:eastAsia="宋体" w:cs="宋体"/>
                <w:color w:val="auto"/>
                <w:sz w:val="24"/>
                <w:szCs w:val="24"/>
                <w:highlight w:val="none"/>
              </w:rPr>
            </w:pPr>
          </w:p>
        </w:tc>
        <w:tc>
          <w:tcPr>
            <w:tcW w:w="628" w:type="pct"/>
            <w:noWrap w:val="0"/>
            <w:tcMar>
              <w:top w:w="15" w:type="dxa"/>
              <w:left w:w="15" w:type="dxa"/>
              <w:bottom w:w="0" w:type="dxa"/>
              <w:right w:w="15" w:type="dxa"/>
            </w:tcMar>
            <w:vAlign w:val="center"/>
          </w:tcPr>
          <w:p w14:paraId="424CCE46">
            <w:pPr>
              <w:keepNext w:val="0"/>
              <w:keepLines w:val="0"/>
              <w:suppressLineNumbers w:val="0"/>
              <w:spacing w:before="0" w:beforeAutospacing="0" w:after="0" w:afterAutospacing="0"/>
              <w:ind w:left="0" w:right="0"/>
              <w:jc w:val="center"/>
              <w:rPr>
                <w:rFonts w:hint="eastAsia" w:ascii="宋体" w:hAnsi="宋体" w:eastAsia="宋体" w:cs="宋体"/>
                <w:b/>
                <w:bCs/>
                <w:color w:val="auto"/>
                <w:sz w:val="24"/>
                <w:szCs w:val="24"/>
                <w:highlight w:val="none"/>
              </w:rPr>
            </w:pPr>
          </w:p>
        </w:tc>
        <w:tc>
          <w:tcPr>
            <w:tcW w:w="993" w:type="pct"/>
            <w:noWrap w:val="0"/>
            <w:vAlign w:val="center"/>
          </w:tcPr>
          <w:p w14:paraId="196C9E56">
            <w:pPr>
              <w:keepNext w:val="0"/>
              <w:keepLines w:val="0"/>
              <w:suppressLineNumbers w:val="0"/>
              <w:spacing w:before="0" w:beforeAutospacing="0" w:after="0" w:afterAutospacing="0"/>
              <w:ind w:left="0" w:right="0"/>
              <w:jc w:val="center"/>
              <w:rPr>
                <w:rFonts w:hint="eastAsia" w:ascii="宋体" w:hAnsi="宋体" w:eastAsia="宋体" w:cs="宋体"/>
                <w:b/>
                <w:bCs/>
                <w:color w:val="auto"/>
                <w:sz w:val="24"/>
                <w:szCs w:val="24"/>
                <w:highlight w:val="none"/>
              </w:rPr>
            </w:pPr>
          </w:p>
        </w:tc>
      </w:tr>
      <w:tr w14:paraId="275AEB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82" w:hRule="atLeast"/>
          <w:jc w:val="center"/>
        </w:trPr>
        <w:tc>
          <w:tcPr>
            <w:tcW w:w="322" w:type="pct"/>
            <w:noWrap w:val="0"/>
            <w:tcMar>
              <w:top w:w="15" w:type="dxa"/>
              <w:left w:w="15" w:type="dxa"/>
              <w:bottom w:w="0" w:type="dxa"/>
              <w:right w:w="15" w:type="dxa"/>
            </w:tcMar>
            <w:vAlign w:val="center"/>
          </w:tcPr>
          <w:p w14:paraId="568A4640">
            <w:pPr>
              <w:keepNext w:val="0"/>
              <w:keepLines w:val="0"/>
              <w:suppressLineNumbers w:val="0"/>
              <w:spacing w:before="0" w:beforeAutospacing="0" w:after="0" w:afterAutospacing="0"/>
              <w:ind w:left="0" w:right="0"/>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w:t>
            </w:r>
          </w:p>
        </w:tc>
        <w:tc>
          <w:tcPr>
            <w:tcW w:w="856" w:type="pct"/>
            <w:noWrap w:val="0"/>
            <w:tcMar>
              <w:top w:w="15" w:type="dxa"/>
              <w:left w:w="15" w:type="dxa"/>
              <w:bottom w:w="0" w:type="dxa"/>
              <w:right w:w="15" w:type="dxa"/>
            </w:tcMar>
            <w:vAlign w:val="center"/>
          </w:tcPr>
          <w:p w14:paraId="63270A5D">
            <w:pPr>
              <w:keepNext w:val="0"/>
              <w:keepLines w:val="0"/>
              <w:suppressLineNumbers w:val="0"/>
              <w:spacing w:before="0" w:beforeAutospacing="0" w:after="0" w:afterAutospacing="0" w:line="300" w:lineRule="exact"/>
              <w:ind w:left="0" w:right="0"/>
              <w:jc w:val="center"/>
              <w:rPr>
                <w:rFonts w:hint="eastAsia" w:ascii="宋体" w:hAnsi="宋体" w:eastAsia="宋体" w:cs="宋体"/>
                <w:color w:val="auto"/>
                <w:sz w:val="24"/>
                <w:szCs w:val="24"/>
                <w:highlight w:val="none"/>
              </w:rPr>
            </w:pPr>
          </w:p>
        </w:tc>
        <w:tc>
          <w:tcPr>
            <w:tcW w:w="1076" w:type="pct"/>
            <w:noWrap w:val="0"/>
            <w:tcMar>
              <w:top w:w="15" w:type="dxa"/>
              <w:left w:w="15" w:type="dxa"/>
              <w:bottom w:w="0" w:type="dxa"/>
              <w:right w:w="15" w:type="dxa"/>
            </w:tcMar>
            <w:vAlign w:val="center"/>
          </w:tcPr>
          <w:p w14:paraId="163F21B2">
            <w:pPr>
              <w:keepNext w:val="0"/>
              <w:keepLines w:val="0"/>
              <w:suppressLineNumbers w:val="0"/>
              <w:spacing w:before="0" w:beforeAutospacing="0" w:after="0" w:afterAutospacing="0"/>
              <w:ind w:left="0" w:right="0"/>
              <w:rPr>
                <w:rFonts w:hint="eastAsia" w:ascii="宋体" w:hAnsi="宋体" w:eastAsia="宋体" w:cs="宋体"/>
                <w:bCs/>
                <w:color w:val="auto"/>
                <w:sz w:val="24"/>
                <w:szCs w:val="24"/>
                <w:highlight w:val="none"/>
              </w:rPr>
            </w:pPr>
          </w:p>
        </w:tc>
        <w:tc>
          <w:tcPr>
            <w:tcW w:w="578" w:type="pct"/>
            <w:noWrap w:val="0"/>
            <w:tcMar>
              <w:top w:w="15" w:type="dxa"/>
              <w:left w:w="15" w:type="dxa"/>
              <w:bottom w:w="0" w:type="dxa"/>
              <w:right w:w="15" w:type="dxa"/>
            </w:tcMar>
            <w:vAlign w:val="center"/>
          </w:tcPr>
          <w:p w14:paraId="7E045C56">
            <w:pPr>
              <w:keepNext w:val="0"/>
              <w:keepLines w:val="0"/>
              <w:suppressLineNumbers w:val="0"/>
              <w:spacing w:before="0" w:beforeAutospacing="0" w:after="0" w:afterAutospacing="0"/>
              <w:ind w:left="0" w:right="0"/>
              <w:rPr>
                <w:rFonts w:hint="eastAsia" w:ascii="宋体" w:hAnsi="宋体" w:eastAsia="宋体" w:cs="宋体"/>
                <w:bCs/>
                <w:color w:val="auto"/>
                <w:sz w:val="24"/>
                <w:szCs w:val="24"/>
                <w:highlight w:val="none"/>
              </w:rPr>
            </w:pPr>
          </w:p>
        </w:tc>
        <w:tc>
          <w:tcPr>
            <w:tcW w:w="544" w:type="pct"/>
            <w:noWrap w:val="0"/>
            <w:tcMar>
              <w:top w:w="15" w:type="dxa"/>
              <w:left w:w="15" w:type="dxa"/>
              <w:bottom w:w="0" w:type="dxa"/>
              <w:right w:w="15" w:type="dxa"/>
            </w:tcMar>
            <w:vAlign w:val="center"/>
          </w:tcPr>
          <w:p w14:paraId="0619E1F4">
            <w:pPr>
              <w:keepNext w:val="0"/>
              <w:keepLines w:val="0"/>
              <w:suppressLineNumbers w:val="0"/>
              <w:spacing w:before="0" w:beforeAutospacing="0" w:after="0" w:afterAutospacing="0"/>
              <w:ind w:left="0" w:right="0"/>
              <w:jc w:val="center"/>
              <w:rPr>
                <w:rFonts w:hint="eastAsia" w:ascii="宋体" w:hAnsi="宋体" w:eastAsia="宋体" w:cs="宋体"/>
                <w:color w:val="auto"/>
                <w:sz w:val="24"/>
                <w:szCs w:val="24"/>
                <w:highlight w:val="none"/>
              </w:rPr>
            </w:pPr>
          </w:p>
        </w:tc>
        <w:tc>
          <w:tcPr>
            <w:tcW w:w="628" w:type="pct"/>
            <w:noWrap w:val="0"/>
            <w:tcMar>
              <w:top w:w="15" w:type="dxa"/>
              <w:left w:w="15" w:type="dxa"/>
              <w:bottom w:w="0" w:type="dxa"/>
              <w:right w:w="15" w:type="dxa"/>
            </w:tcMar>
            <w:vAlign w:val="center"/>
          </w:tcPr>
          <w:p w14:paraId="7687F30E">
            <w:pPr>
              <w:keepNext w:val="0"/>
              <w:keepLines w:val="0"/>
              <w:suppressLineNumbers w:val="0"/>
              <w:spacing w:before="0" w:beforeAutospacing="0" w:after="0" w:afterAutospacing="0"/>
              <w:ind w:left="0" w:right="0"/>
              <w:jc w:val="center"/>
              <w:rPr>
                <w:rFonts w:hint="eastAsia" w:ascii="宋体" w:hAnsi="宋体" w:eastAsia="宋体" w:cs="宋体"/>
                <w:b/>
                <w:bCs/>
                <w:color w:val="auto"/>
                <w:sz w:val="24"/>
                <w:szCs w:val="24"/>
                <w:highlight w:val="none"/>
              </w:rPr>
            </w:pPr>
          </w:p>
        </w:tc>
        <w:tc>
          <w:tcPr>
            <w:tcW w:w="993" w:type="pct"/>
            <w:noWrap w:val="0"/>
            <w:vAlign w:val="center"/>
          </w:tcPr>
          <w:p w14:paraId="753CFBCD">
            <w:pPr>
              <w:keepNext w:val="0"/>
              <w:keepLines w:val="0"/>
              <w:suppressLineNumbers w:val="0"/>
              <w:spacing w:before="0" w:beforeAutospacing="0" w:after="0" w:afterAutospacing="0"/>
              <w:ind w:left="0" w:right="0"/>
              <w:jc w:val="center"/>
              <w:rPr>
                <w:rFonts w:hint="eastAsia" w:ascii="宋体" w:hAnsi="宋体" w:eastAsia="宋体" w:cs="宋体"/>
                <w:b/>
                <w:bCs/>
                <w:color w:val="auto"/>
                <w:sz w:val="24"/>
                <w:szCs w:val="24"/>
                <w:highlight w:val="none"/>
              </w:rPr>
            </w:pPr>
          </w:p>
        </w:tc>
      </w:tr>
      <w:tr w14:paraId="4B01AA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644" w:hRule="atLeast"/>
          <w:jc w:val="center"/>
        </w:trPr>
        <w:tc>
          <w:tcPr>
            <w:tcW w:w="5000" w:type="pct"/>
            <w:gridSpan w:val="7"/>
            <w:noWrap w:val="0"/>
            <w:tcMar>
              <w:top w:w="15" w:type="dxa"/>
              <w:left w:w="15" w:type="dxa"/>
              <w:bottom w:w="0" w:type="dxa"/>
              <w:right w:w="15" w:type="dxa"/>
            </w:tcMar>
            <w:vAlign w:val="center"/>
          </w:tcPr>
          <w:p w14:paraId="49CFA29F">
            <w:pPr>
              <w:keepNext w:val="0"/>
              <w:keepLines w:val="0"/>
              <w:suppressLineNumbers w:val="0"/>
              <w:spacing w:before="0" w:beforeAutospacing="0" w:after="0" w:afterAutospacing="0"/>
              <w:ind w:left="0" w:right="0"/>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总报价（大写）：  </w:t>
            </w:r>
            <w:r>
              <w:rPr>
                <w:rFonts w:hint="eastAsia" w:ascii="宋体" w:hAnsi="宋体" w:eastAsia="宋体" w:cs="宋体"/>
                <w:b/>
                <w:bCs/>
                <w:color w:val="auto"/>
                <w:szCs w:val="21"/>
                <w:highlight w:val="none"/>
                <w:u w:val="single"/>
              </w:rPr>
              <w:t xml:space="preserve">                  </w:t>
            </w:r>
            <w:r>
              <w:rPr>
                <w:rFonts w:hint="eastAsia" w:ascii="宋体" w:hAnsi="宋体" w:eastAsia="宋体" w:cs="宋体"/>
                <w:b/>
                <w:bCs/>
                <w:color w:val="auto"/>
                <w:szCs w:val="21"/>
                <w:highlight w:val="none"/>
              </w:rPr>
              <w:t xml:space="preserve">             小写：  </w:t>
            </w:r>
            <w:r>
              <w:rPr>
                <w:rFonts w:hint="eastAsia" w:ascii="宋体" w:hAnsi="宋体" w:eastAsia="宋体" w:cs="宋体"/>
                <w:b/>
                <w:bCs/>
                <w:color w:val="auto"/>
                <w:szCs w:val="21"/>
                <w:highlight w:val="none"/>
                <w:u w:val="single"/>
              </w:rPr>
              <w:t xml:space="preserve">                  </w:t>
            </w:r>
            <w:r>
              <w:rPr>
                <w:rFonts w:hint="eastAsia" w:ascii="宋体" w:hAnsi="宋体" w:eastAsia="宋体" w:cs="宋体"/>
                <w:b/>
                <w:bCs/>
                <w:color w:val="auto"/>
                <w:szCs w:val="21"/>
                <w:highlight w:val="none"/>
              </w:rPr>
              <w:t xml:space="preserve">  </w:t>
            </w:r>
          </w:p>
        </w:tc>
      </w:tr>
      <w:tr w14:paraId="4EDBFF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644" w:hRule="atLeast"/>
          <w:jc w:val="center"/>
        </w:trPr>
        <w:tc>
          <w:tcPr>
            <w:tcW w:w="5000" w:type="pct"/>
            <w:gridSpan w:val="7"/>
            <w:noWrap w:val="0"/>
            <w:tcMar>
              <w:top w:w="15" w:type="dxa"/>
              <w:left w:w="15" w:type="dxa"/>
              <w:bottom w:w="0" w:type="dxa"/>
              <w:right w:w="15" w:type="dxa"/>
            </w:tcMar>
            <w:vAlign w:val="center"/>
          </w:tcPr>
          <w:p w14:paraId="4735F0A0">
            <w:pPr>
              <w:keepNext w:val="0"/>
              <w:keepLines w:val="0"/>
              <w:suppressLineNumbers w:val="0"/>
              <w:spacing w:before="0" w:beforeAutospacing="0" w:after="0" w:afterAutospacing="0"/>
              <w:ind w:left="0" w:right="0"/>
              <w:rPr>
                <w:rFonts w:hint="default"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rPr>
              <w:t>投标人承诺</w:t>
            </w:r>
            <w:r>
              <w:rPr>
                <w:rFonts w:hint="eastAsia" w:ascii="宋体" w:hAnsi="宋体" w:cs="宋体"/>
                <w:b/>
                <w:bCs/>
                <w:color w:val="auto"/>
                <w:szCs w:val="21"/>
                <w:highlight w:val="none"/>
                <w:lang w:eastAsia="zh-CN"/>
              </w:rPr>
              <w:t>：</w:t>
            </w:r>
            <w:r>
              <w:rPr>
                <w:rFonts w:hint="eastAsia" w:ascii="宋体" w:hAnsi="宋体" w:eastAsia="宋体" w:cs="宋体"/>
                <w:b/>
                <w:bCs/>
                <w:color w:val="auto"/>
                <w:szCs w:val="21"/>
                <w:highlight w:val="none"/>
              </w:rPr>
              <w:t>本采购项目或采购包中提供的符合本国产品标准的产品成本之和占提供的全部产品成本之和的比例</w:t>
            </w:r>
            <w:r>
              <w:rPr>
                <w:rFonts w:hint="eastAsia" w:ascii="宋体" w:hAnsi="宋体" w:cs="宋体"/>
                <w:b/>
                <w:bCs/>
                <w:color w:val="auto"/>
                <w:szCs w:val="21"/>
                <w:highlight w:val="none"/>
                <w:lang w:eastAsia="zh-CN"/>
              </w:rPr>
              <w:t>：</w:t>
            </w:r>
            <w:r>
              <w:rPr>
                <w:rFonts w:hint="eastAsia" w:ascii="宋体" w:hAnsi="宋体" w:cs="宋体"/>
                <w:b/>
                <w:bCs/>
                <w:color w:val="auto"/>
                <w:szCs w:val="21"/>
                <w:highlight w:val="none"/>
                <w:u w:val="single"/>
                <w:lang w:val="en-US" w:eastAsia="zh-CN"/>
              </w:rPr>
              <w:t xml:space="preserve">        </w:t>
            </w:r>
            <w:r>
              <w:rPr>
                <w:rFonts w:hint="eastAsia" w:ascii="宋体" w:hAnsi="宋体" w:cs="宋体"/>
                <w:b/>
                <w:bCs/>
                <w:color w:val="auto"/>
                <w:szCs w:val="21"/>
                <w:highlight w:val="none"/>
                <w:lang w:val="en-US" w:eastAsia="zh-CN"/>
              </w:rPr>
              <w:t>%</w:t>
            </w:r>
          </w:p>
        </w:tc>
      </w:tr>
    </w:tbl>
    <w:p w14:paraId="10D93B51">
      <w:pPr>
        <w:spacing w:before="5" w:line="420" w:lineRule="exact"/>
        <w:jc w:val="center"/>
        <w:rPr>
          <w:rFonts w:hint="eastAsia" w:ascii="宋体" w:hAnsi="宋体"/>
          <w:b/>
          <w:bCs/>
          <w:color w:val="auto"/>
          <w:sz w:val="24"/>
          <w:szCs w:val="24"/>
          <w:highlight w:val="none"/>
          <w:lang w:val="en-US" w:eastAsia="zh-CN"/>
        </w:rPr>
      </w:pPr>
    </w:p>
    <w:p w14:paraId="5AE5155E">
      <w:pPr>
        <w:ind w:firstLine="470"/>
        <w:rPr>
          <w:bCs/>
          <w:color w:val="auto"/>
          <w:sz w:val="24"/>
          <w:szCs w:val="22"/>
          <w:highlight w:val="none"/>
        </w:rPr>
      </w:pPr>
      <w:r>
        <w:rPr>
          <w:rFonts w:hint="eastAsia"/>
          <w:bCs/>
          <w:color w:val="auto"/>
          <w:sz w:val="24"/>
          <w:szCs w:val="22"/>
          <w:highlight w:val="none"/>
        </w:rPr>
        <w:t xml:space="preserve"> </w:t>
      </w:r>
    </w:p>
    <w:p w14:paraId="716E484F">
      <w:pPr>
        <w:spacing w:line="380" w:lineRule="exact"/>
        <w:rPr>
          <w:rFonts w:hint="eastAsia" w:ascii="宋体" w:hAnsi="宋体" w:eastAsia="宋体" w:cs="宋体"/>
          <w:bCs/>
          <w:color w:val="auto"/>
          <w:sz w:val="22"/>
          <w:szCs w:val="21"/>
          <w:highlight w:val="none"/>
        </w:rPr>
      </w:pPr>
    </w:p>
    <w:p w14:paraId="414A7DB5">
      <w:pPr>
        <w:spacing w:line="380" w:lineRule="exact"/>
        <w:jc w:val="left"/>
        <w:rPr>
          <w:rFonts w:hint="eastAsia" w:ascii="宋体" w:hAnsi="宋体" w:eastAsia="宋体" w:cs="宋体"/>
          <w:bCs/>
          <w:color w:val="auto"/>
          <w:sz w:val="22"/>
          <w:szCs w:val="21"/>
          <w:highlight w:val="none"/>
        </w:rPr>
      </w:pPr>
      <w:r>
        <w:rPr>
          <w:rFonts w:hint="eastAsia" w:ascii="宋体" w:hAnsi="宋体" w:eastAsia="宋体" w:cs="宋体"/>
          <w:bCs/>
          <w:color w:val="auto"/>
          <w:sz w:val="22"/>
          <w:szCs w:val="21"/>
          <w:highlight w:val="none"/>
        </w:rPr>
        <w:t>注：</w:t>
      </w:r>
    </w:p>
    <w:p w14:paraId="0D7134AB">
      <w:pPr>
        <w:spacing w:line="380" w:lineRule="exact"/>
        <w:jc w:val="left"/>
        <w:rPr>
          <w:rFonts w:hint="eastAsia" w:ascii="宋体" w:hAnsi="宋体" w:cs="宋体"/>
          <w:b w:val="0"/>
          <w:bCs/>
          <w:color w:val="auto"/>
          <w:sz w:val="22"/>
          <w:szCs w:val="21"/>
          <w:highlight w:val="none"/>
          <w:shd w:val="clear" w:color="auto" w:fill="auto"/>
          <w:lang w:val="en-US" w:eastAsia="zh-CN"/>
        </w:rPr>
      </w:pPr>
      <w:r>
        <w:rPr>
          <w:rFonts w:hint="eastAsia" w:ascii="宋体" w:hAnsi="宋体" w:cs="宋体"/>
          <w:bCs/>
          <w:color w:val="auto"/>
          <w:sz w:val="22"/>
          <w:szCs w:val="21"/>
          <w:highlight w:val="none"/>
          <w:lang w:val="en-US" w:eastAsia="zh-CN"/>
        </w:rPr>
        <w:t>1.</w:t>
      </w:r>
      <w:r>
        <w:rPr>
          <w:rFonts w:hint="eastAsia" w:ascii="宋体" w:hAnsi="宋体" w:eastAsia="宋体" w:cs="宋体"/>
          <w:bCs/>
          <w:color w:val="auto"/>
          <w:sz w:val="22"/>
          <w:szCs w:val="21"/>
          <w:highlight w:val="none"/>
        </w:rPr>
        <w:t>投标供应商应当根据</w:t>
      </w:r>
      <w:r>
        <w:rPr>
          <w:rFonts w:hint="eastAsia" w:ascii="宋体" w:hAnsi="宋体" w:cs="宋体"/>
          <w:bCs/>
          <w:color w:val="auto"/>
          <w:sz w:val="22"/>
          <w:szCs w:val="21"/>
          <w:highlight w:val="none"/>
          <w:lang w:val="en-US" w:eastAsia="zh-CN"/>
        </w:rPr>
        <w:t>招标文件附件采购清单要求的内容填写，</w:t>
      </w:r>
      <w:r>
        <w:rPr>
          <w:rFonts w:hint="eastAsia" w:ascii="宋体" w:hAnsi="宋体" w:cs="宋体"/>
          <w:b w:val="0"/>
          <w:bCs/>
          <w:color w:val="auto"/>
          <w:sz w:val="22"/>
          <w:szCs w:val="21"/>
          <w:highlight w:val="none"/>
          <w:shd w:val="clear" w:color="auto" w:fill="auto"/>
          <w:lang w:val="en-US" w:eastAsia="zh-CN"/>
        </w:rPr>
        <w:t>采购清单中已有内容不得更改。</w:t>
      </w:r>
    </w:p>
    <w:p w14:paraId="6DDBFAA7">
      <w:pPr>
        <w:spacing w:line="380" w:lineRule="exact"/>
        <w:jc w:val="left"/>
        <w:rPr>
          <w:rFonts w:hint="default" w:ascii="宋体" w:hAnsi="宋体" w:cs="宋体"/>
          <w:bCs/>
          <w:color w:val="auto"/>
          <w:sz w:val="22"/>
          <w:szCs w:val="21"/>
          <w:highlight w:val="none"/>
          <w:lang w:val="en-US" w:eastAsia="zh-CN"/>
        </w:rPr>
      </w:pPr>
      <w:r>
        <w:rPr>
          <w:rFonts w:hint="eastAsia" w:ascii="宋体" w:hAnsi="宋体" w:cs="宋体"/>
          <w:bCs/>
          <w:color w:val="auto"/>
          <w:sz w:val="22"/>
          <w:szCs w:val="21"/>
          <w:highlight w:val="none"/>
          <w:lang w:val="en-US" w:eastAsia="zh-CN"/>
        </w:rPr>
        <w:t>2.</w:t>
      </w:r>
      <w:r>
        <w:rPr>
          <w:rFonts w:hint="eastAsia" w:ascii="宋体" w:hAnsi="宋体" w:cs="宋体"/>
          <w:bCs/>
          <w:color w:val="auto"/>
          <w:sz w:val="22"/>
          <w:szCs w:val="21"/>
          <w:highlight w:val="none"/>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52CC004B">
      <w:pPr>
        <w:spacing w:line="380" w:lineRule="exact"/>
        <w:jc w:val="left"/>
        <w:rPr>
          <w:rFonts w:hint="eastAsia" w:ascii="宋体" w:hAnsi="宋体" w:cs="宋体"/>
          <w:bCs/>
          <w:color w:val="auto"/>
          <w:sz w:val="22"/>
          <w:szCs w:val="21"/>
          <w:highlight w:val="none"/>
        </w:rPr>
      </w:pPr>
      <w:r>
        <w:rPr>
          <w:rFonts w:hint="eastAsia" w:ascii="宋体" w:hAnsi="宋体" w:cs="宋体"/>
          <w:bCs/>
          <w:color w:val="auto"/>
          <w:sz w:val="22"/>
          <w:szCs w:val="21"/>
          <w:highlight w:val="none"/>
          <w:lang w:val="en-US" w:eastAsia="zh-CN"/>
        </w:rPr>
        <w:t>3.</w:t>
      </w:r>
      <w:r>
        <w:rPr>
          <w:rFonts w:hint="eastAsia" w:ascii="宋体" w:hAnsi="宋体" w:cs="宋体"/>
          <w:bCs/>
          <w:color w:val="auto"/>
          <w:sz w:val="22"/>
          <w:szCs w:val="21"/>
          <w:highlight w:val="none"/>
        </w:rPr>
        <w:t>“符合本国产品标准的产品成本之和”是指本项目或采购包中符合本国产品标准的货物成本之和</w:t>
      </w:r>
      <w:r>
        <w:rPr>
          <w:rFonts w:hint="eastAsia" w:ascii="宋体" w:hAnsi="宋体" w:cs="宋体"/>
          <w:bCs/>
          <w:color w:val="auto"/>
          <w:sz w:val="22"/>
          <w:szCs w:val="21"/>
          <w:highlight w:val="none"/>
          <w:lang w:eastAsia="zh-CN"/>
        </w:rPr>
        <w:t>：</w:t>
      </w:r>
      <w:r>
        <w:rPr>
          <w:rFonts w:hint="eastAsia" w:ascii="宋体" w:hAnsi="宋体" w:cs="宋体"/>
          <w:bCs/>
          <w:color w:val="auto"/>
          <w:sz w:val="22"/>
          <w:szCs w:val="21"/>
          <w:highlight w:val="none"/>
        </w:rPr>
        <w:t>“全部产品成本之和”是指货物或服务项目(或者采购包)中包含的全部货物、服务产品的成本之和。</w:t>
      </w:r>
    </w:p>
    <w:p w14:paraId="141AD07B">
      <w:pPr>
        <w:spacing w:line="380" w:lineRule="exact"/>
        <w:jc w:val="left"/>
        <w:rPr>
          <w:rFonts w:hint="default" w:ascii="宋体" w:hAnsi="宋体" w:eastAsia="宋体" w:cs="宋体"/>
          <w:bCs/>
          <w:color w:val="auto"/>
          <w:sz w:val="22"/>
          <w:szCs w:val="21"/>
          <w:highlight w:val="none"/>
          <w:lang w:val="en-US" w:eastAsia="zh-CN"/>
        </w:rPr>
      </w:pPr>
      <w:r>
        <w:rPr>
          <w:rFonts w:hint="eastAsia" w:ascii="宋体" w:hAnsi="宋体" w:cs="宋体"/>
          <w:bCs/>
          <w:color w:val="auto"/>
          <w:sz w:val="22"/>
          <w:szCs w:val="21"/>
          <w:highlight w:val="none"/>
          <w:lang w:val="en-US" w:eastAsia="zh-CN"/>
        </w:rPr>
        <w:t>4.本项目采购清单所列产品凡依据相关法规及行业标准须具备3C认证或节能产品认证的，不论表格备注栏是否标注相关要求，投标供应商均须在投标文件中自行填报并提交完整有效的认证材料。</w:t>
      </w:r>
    </w:p>
    <w:p w14:paraId="38B78C40">
      <w:pPr>
        <w:spacing w:line="380" w:lineRule="exact"/>
        <w:jc w:val="left"/>
        <w:rPr>
          <w:rFonts w:hint="eastAsia" w:ascii="宋体" w:hAnsi="宋体" w:cs="宋体"/>
          <w:bCs/>
          <w:color w:val="auto"/>
          <w:sz w:val="22"/>
          <w:szCs w:val="21"/>
          <w:highlight w:val="none"/>
          <w:lang w:val="en-US"/>
        </w:rPr>
      </w:pPr>
      <w:r>
        <w:rPr>
          <w:rFonts w:hint="eastAsia" w:ascii="宋体" w:hAnsi="宋体" w:cs="宋体"/>
          <w:bCs/>
          <w:color w:val="auto"/>
          <w:sz w:val="22"/>
          <w:szCs w:val="21"/>
          <w:highlight w:val="none"/>
          <w:lang w:val="en-US" w:eastAsia="zh-CN"/>
        </w:rPr>
        <w:t>5.</w:t>
      </w:r>
      <w:r>
        <w:rPr>
          <w:rFonts w:hint="eastAsia" w:ascii="宋体" w:hAnsi="宋体" w:cs="宋体"/>
          <w:bCs/>
          <w:color w:val="auto"/>
          <w:sz w:val="22"/>
          <w:szCs w:val="21"/>
          <w:highlight w:val="none"/>
          <w:lang w:val="en-US"/>
        </w:rPr>
        <w:t>表格不够可自行延长。</w:t>
      </w:r>
    </w:p>
    <w:p w14:paraId="346FCAD1">
      <w:pPr>
        <w:numPr>
          <w:ilvl w:val="0"/>
          <w:numId w:val="0"/>
        </w:numPr>
        <w:spacing w:line="380" w:lineRule="exact"/>
        <w:rPr>
          <w:rFonts w:hint="eastAsia" w:ascii="宋体" w:hAnsi="宋体" w:eastAsia="宋体" w:cs="宋体"/>
          <w:bCs/>
          <w:color w:val="auto"/>
          <w:sz w:val="22"/>
          <w:szCs w:val="21"/>
          <w:highlight w:val="none"/>
        </w:rPr>
      </w:pPr>
    </w:p>
    <w:p w14:paraId="007FC0B2">
      <w:pPr>
        <w:numPr>
          <w:ilvl w:val="0"/>
          <w:numId w:val="0"/>
        </w:numPr>
        <w:spacing w:line="380" w:lineRule="exact"/>
        <w:rPr>
          <w:rFonts w:hint="eastAsia"/>
          <w:bCs/>
          <w:color w:val="auto"/>
          <w:sz w:val="22"/>
          <w:szCs w:val="21"/>
          <w:highlight w:val="none"/>
        </w:rPr>
      </w:pPr>
      <w:r>
        <w:rPr>
          <w:rFonts w:hint="eastAsia"/>
          <w:bCs/>
          <w:color w:val="auto"/>
          <w:sz w:val="22"/>
          <w:szCs w:val="21"/>
          <w:highlight w:val="none"/>
        </w:rPr>
        <w:t>法定代表人或被授权人：（签字或盖章）</w:t>
      </w:r>
    </w:p>
    <w:p w14:paraId="13B9F274">
      <w:pPr>
        <w:numPr>
          <w:ilvl w:val="0"/>
          <w:numId w:val="0"/>
        </w:numPr>
        <w:spacing w:line="380" w:lineRule="exact"/>
        <w:rPr>
          <w:rFonts w:hint="eastAsia"/>
          <w:bCs/>
          <w:color w:val="auto"/>
          <w:sz w:val="22"/>
          <w:szCs w:val="21"/>
          <w:highlight w:val="none"/>
        </w:rPr>
      </w:pPr>
    </w:p>
    <w:p w14:paraId="5487E965">
      <w:pPr>
        <w:numPr>
          <w:ilvl w:val="0"/>
          <w:numId w:val="0"/>
        </w:numPr>
        <w:spacing w:line="380" w:lineRule="exact"/>
        <w:rPr>
          <w:bCs/>
          <w:color w:val="auto"/>
          <w:sz w:val="22"/>
          <w:szCs w:val="21"/>
          <w:highlight w:val="none"/>
        </w:rPr>
      </w:pPr>
      <w:r>
        <w:rPr>
          <w:rFonts w:hint="eastAsia"/>
          <w:bCs/>
          <w:color w:val="auto"/>
          <w:sz w:val="22"/>
          <w:szCs w:val="21"/>
          <w:highlight w:val="none"/>
        </w:rPr>
        <w:t>日期：  年  月  日</w:t>
      </w:r>
    </w:p>
    <w:p w14:paraId="217D55D6">
      <w:pPr>
        <w:spacing w:line="240" w:lineRule="auto"/>
        <w:jc w:val="center"/>
        <w:rPr>
          <w:rFonts w:hint="eastAsia" w:ascii="宋体" w:hAnsi="宋体"/>
          <w:b/>
          <w:color w:val="auto"/>
          <w:sz w:val="28"/>
          <w:szCs w:val="28"/>
          <w:highlight w:val="none"/>
        </w:rPr>
      </w:pPr>
      <w:r>
        <w:rPr>
          <w:rFonts w:hint="eastAsia" w:ascii="宋体" w:hAnsi="宋体"/>
          <w:b/>
          <w:bCs/>
          <w:color w:val="auto"/>
          <w:sz w:val="28"/>
          <w:szCs w:val="28"/>
          <w:highlight w:val="none"/>
        </w:rPr>
        <w:br w:type="page" w:clear="all"/>
      </w:r>
      <w:r>
        <w:rPr>
          <w:rFonts w:hint="eastAsia" w:ascii="宋体" w:hAnsi="宋体"/>
          <w:b/>
          <w:bCs/>
          <w:color w:val="auto"/>
          <w:sz w:val="28"/>
          <w:szCs w:val="28"/>
          <w:highlight w:val="none"/>
        </w:rPr>
        <w:t>质保期满后维修用备品备件、易损件报价表</w:t>
      </w:r>
    </w:p>
    <w:p w14:paraId="1CA07BC6">
      <w:pPr>
        <w:spacing w:line="360" w:lineRule="auto"/>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投标供应商名称（盖章） ：        </w:t>
      </w:r>
    </w:p>
    <w:p w14:paraId="15CC5643">
      <w:pPr>
        <w:spacing w:line="360" w:lineRule="auto"/>
        <w:ind w:firstLine="120"/>
        <w:rPr>
          <w:rFonts w:hint="eastAsia" w:ascii="宋体" w:hAnsi="宋体" w:eastAsia="宋体"/>
          <w:bCs/>
          <w:color w:val="auto"/>
          <w:sz w:val="24"/>
          <w:szCs w:val="24"/>
          <w:highlight w:val="none"/>
          <w:lang w:val="en-US" w:eastAsia="zh-CN"/>
        </w:rPr>
      </w:pPr>
      <w:r>
        <w:rPr>
          <w:rFonts w:hint="eastAsia" w:ascii="宋体" w:hAnsi="宋体"/>
          <w:bCs/>
          <w:color w:val="auto"/>
          <w:sz w:val="24"/>
          <w:szCs w:val="24"/>
          <w:highlight w:val="none"/>
        </w:rPr>
        <w:t>项目编号：</w:t>
      </w:r>
      <w:r>
        <w:rPr>
          <w:rFonts w:hint="eastAsia" w:ascii="宋体" w:hAnsi="宋体"/>
          <w:bCs/>
          <w:color w:val="auto"/>
          <w:sz w:val="24"/>
          <w:szCs w:val="24"/>
          <w:highlight w:val="none"/>
          <w:shd w:val="clear" w:color="auto" w:fill="auto"/>
          <w:lang w:eastAsia="zh-CN"/>
        </w:rPr>
        <w:t>JSZC-320206-JSAA-G2026-0004</w:t>
      </w:r>
    </w:p>
    <w:tbl>
      <w:tblPr>
        <w:tblStyle w:val="6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0"/>
        <w:gridCol w:w="1892"/>
        <w:gridCol w:w="2187"/>
        <w:gridCol w:w="960"/>
        <w:gridCol w:w="1275"/>
        <w:gridCol w:w="2988"/>
      </w:tblGrid>
      <w:tr w14:paraId="578A8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2" w:hRule="atLeast"/>
          <w:jc w:val="center"/>
        </w:trPr>
        <w:tc>
          <w:tcPr>
            <w:tcW w:w="710" w:type="dxa"/>
            <w:noWrap w:val="0"/>
            <w:vAlign w:val="center"/>
          </w:tcPr>
          <w:p w14:paraId="6724A2BA">
            <w:pPr>
              <w:keepNext w:val="0"/>
              <w:keepLines w:val="0"/>
              <w:suppressLineNumbers w:val="0"/>
              <w:tabs>
                <w:tab w:val="left" w:pos="972"/>
              </w:tabs>
              <w:spacing w:before="0" w:beforeAutospacing="0" w:after="0" w:afterAutospacing="0"/>
              <w:ind w:left="0" w:right="-6"/>
              <w:rPr>
                <w:rFonts w:hint="eastAsia" w:ascii="宋体" w:hAnsi="宋体"/>
                <w:b/>
                <w:color w:val="auto"/>
                <w:szCs w:val="21"/>
                <w:highlight w:val="none"/>
              </w:rPr>
            </w:pPr>
            <w:r>
              <w:rPr>
                <w:rFonts w:hint="eastAsia" w:ascii="宋体" w:hAnsi="宋体"/>
                <w:b/>
                <w:color w:val="auto"/>
                <w:szCs w:val="21"/>
                <w:highlight w:val="none"/>
              </w:rPr>
              <w:t>序号</w:t>
            </w:r>
          </w:p>
        </w:tc>
        <w:tc>
          <w:tcPr>
            <w:tcW w:w="1892" w:type="dxa"/>
            <w:noWrap w:val="0"/>
            <w:vAlign w:val="center"/>
          </w:tcPr>
          <w:p w14:paraId="0CFF0371">
            <w:pPr>
              <w:keepNext w:val="0"/>
              <w:keepLines w:val="0"/>
              <w:suppressLineNumbers w:val="0"/>
              <w:tabs>
                <w:tab w:val="left" w:pos="972"/>
              </w:tabs>
              <w:spacing w:before="0" w:beforeAutospacing="0" w:after="0" w:afterAutospacing="0"/>
              <w:ind w:left="0" w:right="-5"/>
              <w:jc w:val="center"/>
              <w:rPr>
                <w:rFonts w:hint="eastAsia" w:ascii="宋体" w:hAnsi="宋体"/>
                <w:b/>
                <w:color w:val="auto"/>
                <w:szCs w:val="21"/>
                <w:highlight w:val="none"/>
              </w:rPr>
            </w:pPr>
            <w:r>
              <w:rPr>
                <w:rFonts w:hint="eastAsia" w:ascii="宋体" w:hAnsi="宋体"/>
                <w:b/>
                <w:color w:val="auto"/>
                <w:szCs w:val="21"/>
                <w:highlight w:val="none"/>
              </w:rPr>
              <w:t>备品备件名称</w:t>
            </w:r>
          </w:p>
        </w:tc>
        <w:tc>
          <w:tcPr>
            <w:tcW w:w="2187" w:type="dxa"/>
            <w:noWrap w:val="0"/>
            <w:vAlign w:val="center"/>
          </w:tcPr>
          <w:p w14:paraId="772B2341">
            <w:pPr>
              <w:keepNext w:val="0"/>
              <w:keepLines w:val="0"/>
              <w:suppressLineNumbers w:val="0"/>
              <w:spacing w:before="0" w:beforeAutospacing="0" w:after="0" w:afterAutospacing="0"/>
              <w:ind w:left="0" w:right="-5"/>
              <w:jc w:val="center"/>
              <w:rPr>
                <w:rFonts w:hint="eastAsia" w:ascii="宋体" w:hAnsi="宋体"/>
                <w:b/>
                <w:color w:val="auto"/>
                <w:szCs w:val="21"/>
                <w:highlight w:val="none"/>
              </w:rPr>
            </w:pPr>
            <w:r>
              <w:rPr>
                <w:rFonts w:hint="eastAsia" w:ascii="宋体" w:hAnsi="宋体"/>
                <w:b/>
                <w:color w:val="auto"/>
                <w:szCs w:val="21"/>
                <w:highlight w:val="none"/>
              </w:rPr>
              <w:t>型号及规格</w:t>
            </w:r>
          </w:p>
        </w:tc>
        <w:tc>
          <w:tcPr>
            <w:tcW w:w="960" w:type="dxa"/>
            <w:noWrap w:val="0"/>
            <w:vAlign w:val="center"/>
          </w:tcPr>
          <w:p w14:paraId="3768C198">
            <w:pPr>
              <w:keepNext w:val="0"/>
              <w:keepLines w:val="0"/>
              <w:suppressLineNumbers w:val="0"/>
              <w:spacing w:before="0" w:beforeAutospacing="0" w:after="0" w:afterAutospacing="0"/>
              <w:ind w:left="0" w:right="-5"/>
              <w:jc w:val="center"/>
              <w:rPr>
                <w:rFonts w:hint="eastAsia" w:ascii="宋体" w:hAnsi="宋体"/>
                <w:b/>
                <w:color w:val="auto"/>
                <w:szCs w:val="21"/>
                <w:highlight w:val="none"/>
              </w:rPr>
            </w:pPr>
            <w:r>
              <w:rPr>
                <w:rFonts w:hint="eastAsia" w:ascii="宋体" w:hAnsi="宋体"/>
                <w:b/>
                <w:color w:val="auto"/>
                <w:szCs w:val="21"/>
                <w:highlight w:val="none"/>
              </w:rPr>
              <w:t>数量</w:t>
            </w:r>
          </w:p>
        </w:tc>
        <w:tc>
          <w:tcPr>
            <w:tcW w:w="1275" w:type="dxa"/>
            <w:noWrap w:val="0"/>
            <w:vAlign w:val="center"/>
          </w:tcPr>
          <w:p w14:paraId="23D0D69B">
            <w:pPr>
              <w:keepNext w:val="0"/>
              <w:keepLines w:val="0"/>
              <w:suppressLineNumbers w:val="0"/>
              <w:spacing w:before="0" w:beforeAutospacing="0" w:after="0" w:afterAutospacing="0"/>
              <w:ind w:left="0" w:right="-5"/>
              <w:jc w:val="center"/>
              <w:rPr>
                <w:rFonts w:hint="eastAsia" w:ascii="宋体" w:hAnsi="宋体"/>
                <w:b/>
                <w:color w:val="auto"/>
                <w:szCs w:val="21"/>
                <w:highlight w:val="none"/>
              </w:rPr>
            </w:pPr>
            <w:r>
              <w:rPr>
                <w:rFonts w:hint="eastAsia" w:ascii="宋体" w:hAnsi="宋体"/>
                <w:b/>
                <w:color w:val="auto"/>
                <w:szCs w:val="21"/>
                <w:highlight w:val="none"/>
              </w:rPr>
              <w:t>单价（元）</w:t>
            </w:r>
          </w:p>
        </w:tc>
        <w:tc>
          <w:tcPr>
            <w:tcW w:w="2988" w:type="dxa"/>
            <w:noWrap w:val="0"/>
            <w:vAlign w:val="center"/>
          </w:tcPr>
          <w:p w14:paraId="68203FF1">
            <w:pPr>
              <w:keepNext w:val="0"/>
              <w:keepLines w:val="0"/>
              <w:suppressLineNumbers w:val="0"/>
              <w:spacing w:before="0" w:beforeAutospacing="0" w:after="0" w:afterAutospacing="0"/>
              <w:ind w:left="0" w:right="-5"/>
              <w:jc w:val="center"/>
              <w:rPr>
                <w:rFonts w:hint="eastAsia" w:ascii="宋体" w:hAnsi="宋体"/>
                <w:b/>
                <w:color w:val="auto"/>
                <w:szCs w:val="21"/>
                <w:highlight w:val="none"/>
              </w:rPr>
            </w:pPr>
            <w:r>
              <w:rPr>
                <w:rFonts w:hint="eastAsia" w:ascii="宋体" w:hAnsi="宋体"/>
                <w:b/>
                <w:color w:val="auto"/>
                <w:szCs w:val="21"/>
                <w:highlight w:val="none"/>
              </w:rPr>
              <w:t>备注</w:t>
            </w:r>
          </w:p>
          <w:p w14:paraId="0FC9383C">
            <w:pPr>
              <w:keepNext w:val="0"/>
              <w:keepLines w:val="0"/>
              <w:suppressLineNumbers w:val="0"/>
              <w:spacing w:before="0" w:beforeAutospacing="0" w:after="0" w:afterAutospacing="0"/>
              <w:ind w:left="0" w:right="-5"/>
              <w:jc w:val="center"/>
              <w:rPr>
                <w:rFonts w:hint="eastAsia" w:ascii="宋体" w:hAnsi="宋体"/>
                <w:b/>
                <w:color w:val="auto"/>
                <w:szCs w:val="21"/>
                <w:highlight w:val="none"/>
              </w:rPr>
            </w:pPr>
            <w:r>
              <w:rPr>
                <w:rFonts w:hint="eastAsia" w:ascii="宋体" w:hAnsi="宋体"/>
                <w:b/>
                <w:color w:val="auto"/>
                <w:szCs w:val="21"/>
                <w:highlight w:val="none"/>
              </w:rPr>
              <w:t>（</w:t>
            </w:r>
            <w:r>
              <w:rPr>
                <w:rFonts w:hint="default" w:ascii="宋体" w:hAnsi="宋体"/>
                <w:b/>
                <w:color w:val="auto"/>
                <w:szCs w:val="21"/>
                <w:highlight w:val="none"/>
              </w:rPr>
              <w:t>如外购请注明产地、制造商</w:t>
            </w:r>
            <w:r>
              <w:rPr>
                <w:rFonts w:hint="eastAsia" w:ascii="宋体" w:hAnsi="宋体"/>
                <w:b/>
                <w:color w:val="auto"/>
                <w:szCs w:val="21"/>
                <w:highlight w:val="none"/>
              </w:rPr>
              <w:t>）</w:t>
            </w:r>
          </w:p>
        </w:tc>
      </w:tr>
      <w:tr w14:paraId="0B0A84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2" w:hRule="atLeast"/>
          <w:jc w:val="center"/>
        </w:trPr>
        <w:tc>
          <w:tcPr>
            <w:tcW w:w="710" w:type="dxa"/>
            <w:noWrap w:val="0"/>
          </w:tcPr>
          <w:p w14:paraId="37FE490A">
            <w:pPr>
              <w:keepNext w:val="0"/>
              <w:keepLines w:val="0"/>
              <w:suppressLineNumbers w:val="0"/>
              <w:spacing w:before="0" w:beforeAutospacing="0" w:after="0" w:afterAutospacing="0" w:line="360" w:lineRule="auto"/>
              <w:ind w:left="0" w:right="-5"/>
              <w:rPr>
                <w:rFonts w:hint="eastAsia" w:ascii="宋体" w:hAnsi="宋体"/>
                <w:b/>
                <w:color w:val="auto"/>
                <w:szCs w:val="21"/>
                <w:highlight w:val="none"/>
              </w:rPr>
            </w:pPr>
          </w:p>
        </w:tc>
        <w:tc>
          <w:tcPr>
            <w:tcW w:w="1892" w:type="dxa"/>
            <w:noWrap w:val="0"/>
          </w:tcPr>
          <w:p w14:paraId="00F1D676">
            <w:pPr>
              <w:keepNext w:val="0"/>
              <w:keepLines w:val="0"/>
              <w:suppressLineNumbers w:val="0"/>
              <w:tabs>
                <w:tab w:val="left" w:pos="972"/>
              </w:tabs>
              <w:spacing w:before="0" w:beforeAutospacing="0" w:after="0" w:afterAutospacing="0" w:line="360" w:lineRule="auto"/>
              <w:ind w:left="0" w:right="-5"/>
              <w:rPr>
                <w:rFonts w:hint="eastAsia" w:ascii="宋体" w:hAnsi="宋体"/>
                <w:b/>
                <w:color w:val="auto"/>
                <w:szCs w:val="21"/>
                <w:highlight w:val="none"/>
              </w:rPr>
            </w:pPr>
          </w:p>
        </w:tc>
        <w:tc>
          <w:tcPr>
            <w:tcW w:w="2187" w:type="dxa"/>
            <w:noWrap w:val="0"/>
          </w:tcPr>
          <w:p w14:paraId="00AF21BB">
            <w:pPr>
              <w:keepNext w:val="0"/>
              <w:keepLines w:val="0"/>
              <w:suppressLineNumbers w:val="0"/>
              <w:spacing w:before="0" w:beforeAutospacing="0" w:after="0" w:afterAutospacing="0" w:line="360" w:lineRule="auto"/>
              <w:ind w:left="0" w:right="-5"/>
              <w:jc w:val="center"/>
              <w:rPr>
                <w:rFonts w:hint="eastAsia" w:ascii="宋体" w:hAnsi="宋体"/>
                <w:b/>
                <w:color w:val="auto"/>
                <w:szCs w:val="21"/>
                <w:highlight w:val="none"/>
              </w:rPr>
            </w:pPr>
          </w:p>
        </w:tc>
        <w:tc>
          <w:tcPr>
            <w:tcW w:w="960" w:type="dxa"/>
            <w:noWrap w:val="0"/>
          </w:tcPr>
          <w:p w14:paraId="14C14BBE">
            <w:pPr>
              <w:keepNext w:val="0"/>
              <w:keepLines w:val="0"/>
              <w:suppressLineNumbers w:val="0"/>
              <w:spacing w:before="0" w:beforeAutospacing="0" w:after="0" w:afterAutospacing="0" w:line="360" w:lineRule="auto"/>
              <w:ind w:left="0" w:right="-5"/>
              <w:jc w:val="center"/>
              <w:rPr>
                <w:rFonts w:hint="eastAsia" w:ascii="宋体" w:hAnsi="宋体"/>
                <w:b/>
                <w:color w:val="auto"/>
                <w:szCs w:val="21"/>
                <w:highlight w:val="none"/>
              </w:rPr>
            </w:pPr>
          </w:p>
        </w:tc>
        <w:tc>
          <w:tcPr>
            <w:tcW w:w="1275" w:type="dxa"/>
            <w:noWrap w:val="0"/>
          </w:tcPr>
          <w:p w14:paraId="1C89C7AD">
            <w:pPr>
              <w:keepNext w:val="0"/>
              <w:keepLines w:val="0"/>
              <w:suppressLineNumbers w:val="0"/>
              <w:spacing w:before="0" w:beforeAutospacing="0" w:after="0" w:afterAutospacing="0" w:line="360" w:lineRule="auto"/>
              <w:ind w:left="0" w:right="-5"/>
              <w:jc w:val="center"/>
              <w:rPr>
                <w:rFonts w:hint="eastAsia" w:ascii="宋体" w:hAnsi="宋体"/>
                <w:b/>
                <w:color w:val="auto"/>
                <w:szCs w:val="21"/>
                <w:highlight w:val="none"/>
              </w:rPr>
            </w:pPr>
          </w:p>
        </w:tc>
        <w:tc>
          <w:tcPr>
            <w:tcW w:w="2988" w:type="dxa"/>
            <w:noWrap w:val="0"/>
          </w:tcPr>
          <w:p w14:paraId="608626ED">
            <w:pPr>
              <w:keepNext w:val="0"/>
              <w:keepLines w:val="0"/>
              <w:suppressLineNumbers w:val="0"/>
              <w:spacing w:before="0" w:beforeAutospacing="0" w:after="0" w:afterAutospacing="0" w:line="360" w:lineRule="auto"/>
              <w:ind w:left="0" w:right="-5"/>
              <w:rPr>
                <w:rFonts w:hint="eastAsia" w:ascii="宋体" w:hAnsi="宋体"/>
                <w:b/>
                <w:color w:val="auto"/>
                <w:szCs w:val="21"/>
                <w:highlight w:val="none"/>
              </w:rPr>
            </w:pPr>
          </w:p>
        </w:tc>
      </w:tr>
      <w:tr w14:paraId="54E6E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2" w:hRule="atLeast"/>
          <w:jc w:val="center"/>
        </w:trPr>
        <w:tc>
          <w:tcPr>
            <w:tcW w:w="710" w:type="dxa"/>
            <w:noWrap w:val="0"/>
          </w:tcPr>
          <w:p w14:paraId="1630440A">
            <w:pPr>
              <w:keepNext w:val="0"/>
              <w:keepLines w:val="0"/>
              <w:suppressLineNumbers w:val="0"/>
              <w:spacing w:before="0" w:beforeAutospacing="0" w:after="0" w:afterAutospacing="0" w:line="360" w:lineRule="auto"/>
              <w:ind w:left="0" w:right="-5"/>
              <w:rPr>
                <w:rFonts w:hint="eastAsia" w:ascii="宋体" w:hAnsi="宋体"/>
                <w:b/>
                <w:color w:val="auto"/>
                <w:szCs w:val="21"/>
                <w:highlight w:val="none"/>
              </w:rPr>
            </w:pPr>
          </w:p>
        </w:tc>
        <w:tc>
          <w:tcPr>
            <w:tcW w:w="1892" w:type="dxa"/>
            <w:noWrap w:val="0"/>
          </w:tcPr>
          <w:p w14:paraId="40CFD299">
            <w:pPr>
              <w:keepNext w:val="0"/>
              <w:keepLines w:val="0"/>
              <w:suppressLineNumbers w:val="0"/>
              <w:tabs>
                <w:tab w:val="left" w:pos="972"/>
              </w:tabs>
              <w:spacing w:before="0" w:beforeAutospacing="0" w:after="0" w:afterAutospacing="0" w:line="360" w:lineRule="auto"/>
              <w:ind w:left="0" w:right="-5"/>
              <w:rPr>
                <w:rFonts w:hint="eastAsia" w:ascii="宋体" w:hAnsi="宋体"/>
                <w:b/>
                <w:color w:val="auto"/>
                <w:szCs w:val="21"/>
                <w:highlight w:val="none"/>
              </w:rPr>
            </w:pPr>
          </w:p>
        </w:tc>
        <w:tc>
          <w:tcPr>
            <w:tcW w:w="2187" w:type="dxa"/>
            <w:noWrap w:val="0"/>
          </w:tcPr>
          <w:p w14:paraId="4269AADA">
            <w:pPr>
              <w:keepNext w:val="0"/>
              <w:keepLines w:val="0"/>
              <w:suppressLineNumbers w:val="0"/>
              <w:spacing w:before="0" w:beforeAutospacing="0" w:after="0" w:afterAutospacing="0" w:line="360" w:lineRule="auto"/>
              <w:ind w:left="0" w:right="-5"/>
              <w:jc w:val="center"/>
              <w:rPr>
                <w:rFonts w:hint="eastAsia" w:ascii="宋体" w:hAnsi="宋体"/>
                <w:b/>
                <w:color w:val="auto"/>
                <w:szCs w:val="21"/>
                <w:highlight w:val="none"/>
              </w:rPr>
            </w:pPr>
          </w:p>
        </w:tc>
        <w:tc>
          <w:tcPr>
            <w:tcW w:w="960" w:type="dxa"/>
            <w:noWrap w:val="0"/>
          </w:tcPr>
          <w:p w14:paraId="78E41EF4">
            <w:pPr>
              <w:keepNext w:val="0"/>
              <w:keepLines w:val="0"/>
              <w:suppressLineNumbers w:val="0"/>
              <w:spacing w:before="0" w:beforeAutospacing="0" w:after="0" w:afterAutospacing="0" w:line="360" w:lineRule="auto"/>
              <w:ind w:left="0" w:right="-5"/>
              <w:jc w:val="center"/>
              <w:rPr>
                <w:rFonts w:hint="eastAsia" w:ascii="宋体" w:hAnsi="宋体"/>
                <w:b/>
                <w:color w:val="auto"/>
                <w:szCs w:val="21"/>
                <w:highlight w:val="none"/>
              </w:rPr>
            </w:pPr>
          </w:p>
        </w:tc>
        <w:tc>
          <w:tcPr>
            <w:tcW w:w="1275" w:type="dxa"/>
            <w:noWrap w:val="0"/>
          </w:tcPr>
          <w:p w14:paraId="1AFF3EC5">
            <w:pPr>
              <w:keepNext w:val="0"/>
              <w:keepLines w:val="0"/>
              <w:suppressLineNumbers w:val="0"/>
              <w:spacing w:before="0" w:beforeAutospacing="0" w:after="0" w:afterAutospacing="0" w:line="360" w:lineRule="auto"/>
              <w:ind w:left="0" w:right="-5"/>
              <w:jc w:val="center"/>
              <w:rPr>
                <w:rFonts w:hint="eastAsia" w:ascii="宋体" w:hAnsi="宋体"/>
                <w:b/>
                <w:color w:val="auto"/>
                <w:szCs w:val="21"/>
                <w:highlight w:val="none"/>
              </w:rPr>
            </w:pPr>
          </w:p>
        </w:tc>
        <w:tc>
          <w:tcPr>
            <w:tcW w:w="2988" w:type="dxa"/>
            <w:noWrap w:val="0"/>
          </w:tcPr>
          <w:p w14:paraId="2A0FCE9A">
            <w:pPr>
              <w:keepNext w:val="0"/>
              <w:keepLines w:val="0"/>
              <w:suppressLineNumbers w:val="0"/>
              <w:spacing w:before="0" w:beforeAutospacing="0" w:after="0" w:afterAutospacing="0" w:line="360" w:lineRule="auto"/>
              <w:ind w:left="0" w:right="-5"/>
              <w:rPr>
                <w:rFonts w:hint="eastAsia" w:ascii="宋体" w:hAnsi="宋体"/>
                <w:b/>
                <w:color w:val="auto"/>
                <w:szCs w:val="21"/>
                <w:highlight w:val="none"/>
              </w:rPr>
            </w:pPr>
          </w:p>
        </w:tc>
      </w:tr>
      <w:tr w14:paraId="2187D0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2" w:hRule="atLeast"/>
          <w:jc w:val="center"/>
        </w:trPr>
        <w:tc>
          <w:tcPr>
            <w:tcW w:w="710" w:type="dxa"/>
            <w:noWrap w:val="0"/>
          </w:tcPr>
          <w:p w14:paraId="4CA88764">
            <w:pPr>
              <w:keepNext w:val="0"/>
              <w:keepLines w:val="0"/>
              <w:suppressLineNumbers w:val="0"/>
              <w:spacing w:before="0" w:beforeAutospacing="0" w:after="0" w:afterAutospacing="0" w:line="360" w:lineRule="auto"/>
              <w:ind w:left="0" w:right="-5"/>
              <w:rPr>
                <w:rFonts w:hint="eastAsia" w:ascii="宋体" w:hAnsi="宋体"/>
                <w:b/>
                <w:color w:val="auto"/>
                <w:szCs w:val="21"/>
                <w:highlight w:val="none"/>
              </w:rPr>
            </w:pPr>
          </w:p>
        </w:tc>
        <w:tc>
          <w:tcPr>
            <w:tcW w:w="1892" w:type="dxa"/>
            <w:noWrap w:val="0"/>
          </w:tcPr>
          <w:p w14:paraId="13B487BE">
            <w:pPr>
              <w:keepNext w:val="0"/>
              <w:keepLines w:val="0"/>
              <w:suppressLineNumbers w:val="0"/>
              <w:tabs>
                <w:tab w:val="left" w:pos="972"/>
              </w:tabs>
              <w:spacing w:before="0" w:beforeAutospacing="0" w:after="0" w:afterAutospacing="0" w:line="360" w:lineRule="auto"/>
              <w:ind w:left="0" w:right="-5"/>
              <w:rPr>
                <w:rFonts w:hint="eastAsia" w:ascii="宋体" w:hAnsi="宋体"/>
                <w:b/>
                <w:color w:val="auto"/>
                <w:szCs w:val="21"/>
                <w:highlight w:val="none"/>
              </w:rPr>
            </w:pPr>
          </w:p>
        </w:tc>
        <w:tc>
          <w:tcPr>
            <w:tcW w:w="2187" w:type="dxa"/>
            <w:noWrap w:val="0"/>
          </w:tcPr>
          <w:p w14:paraId="3A7CBB9C">
            <w:pPr>
              <w:keepNext w:val="0"/>
              <w:keepLines w:val="0"/>
              <w:suppressLineNumbers w:val="0"/>
              <w:spacing w:before="0" w:beforeAutospacing="0" w:after="0" w:afterAutospacing="0" w:line="360" w:lineRule="auto"/>
              <w:ind w:left="0" w:right="-5"/>
              <w:jc w:val="center"/>
              <w:rPr>
                <w:rFonts w:hint="eastAsia" w:ascii="宋体" w:hAnsi="宋体"/>
                <w:b/>
                <w:color w:val="auto"/>
                <w:szCs w:val="21"/>
                <w:highlight w:val="none"/>
              </w:rPr>
            </w:pPr>
          </w:p>
        </w:tc>
        <w:tc>
          <w:tcPr>
            <w:tcW w:w="960" w:type="dxa"/>
            <w:noWrap w:val="0"/>
          </w:tcPr>
          <w:p w14:paraId="3C401432">
            <w:pPr>
              <w:keepNext w:val="0"/>
              <w:keepLines w:val="0"/>
              <w:suppressLineNumbers w:val="0"/>
              <w:spacing w:before="0" w:beforeAutospacing="0" w:after="0" w:afterAutospacing="0" w:line="360" w:lineRule="auto"/>
              <w:ind w:left="0" w:right="-5"/>
              <w:jc w:val="center"/>
              <w:rPr>
                <w:rFonts w:hint="eastAsia" w:ascii="宋体" w:hAnsi="宋体"/>
                <w:b/>
                <w:color w:val="auto"/>
                <w:szCs w:val="21"/>
                <w:highlight w:val="none"/>
              </w:rPr>
            </w:pPr>
          </w:p>
        </w:tc>
        <w:tc>
          <w:tcPr>
            <w:tcW w:w="1275" w:type="dxa"/>
            <w:noWrap w:val="0"/>
          </w:tcPr>
          <w:p w14:paraId="515FC7F6">
            <w:pPr>
              <w:keepNext w:val="0"/>
              <w:keepLines w:val="0"/>
              <w:suppressLineNumbers w:val="0"/>
              <w:spacing w:before="0" w:beforeAutospacing="0" w:after="0" w:afterAutospacing="0" w:line="360" w:lineRule="auto"/>
              <w:ind w:left="0" w:right="-5"/>
              <w:jc w:val="center"/>
              <w:rPr>
                <w:rFonts w:hint="eastAsia" w:ascii="宋体" w:hAnsi="宋体"/>
                <w:b/>
                <w:color w:val="auto"/>
                <w:szCs w:val="21"/>
                <w:highlight w:val="none"/>
              </w:rPr>
            </w:pPr>
          </w:p>
        </w:tc>
        <w:tc>
          <w:tcPr>
            <w:tcW w:w="2988" w:type="dxa"/>
            <w:noWrap w:val="0"/>
          </w:tcPr>
          <w:p w14:paraId="1A7AC673">
            <w:pPr>
              <w:keepNext w:val="0"/>
              <w:keepLines w:val="0"/>
              <w:suppressLineNumbers w:val="0"/>
              <w:spacing w:before="0" w:beforeAutospacing="0" w:after="0" w:afterAutospacing="0" w:line="360" w:lineRule="auto"/>
              <w:ind w:left="0" w:right="-5"/>
              <w:rPr>
                <w:rFonts w:hint="eastAsia" w:ascii="宋体" w:hAnsi="宋体"/>
                <w:b/>
                <w:color w:val="auto"/>
                <w:szCs w:val="21"/>
                <w:highlight w:val="none"/>
              </w:rPr>
            </w:pPr>
          </w:p>
        </w:tc>
      </w:tr>
      <w:tr w14:paraId="11F2ED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2" w:hRule="atLeast"/>
          <w:jc w:val="center"/>
        </w:trPr>
        <w:tc>
          <w:tcPr>
            <w:tcW w:w="710" w:type="dxa"/>
            <w:noWrap w:val="0"/>
          </w:tcPr>
          <w:p w14:paraId="356BA0B8">
            <w:pPr>
              <w:keepNext w:val="0"/>
              <w:keepLines w:val="0"/>
              <w:suppressLineNumbers w:val="0"/>
              <w:spacing w:before="0" w:beforeAutospacing="0" w:after="0" w:afterAutospacing="0" w:line="360" w:lineRule="auto"/>
              <w:ind w:left="0" w:right="-5"/>
              <w:rPr>
                <w:rFonts w:hint="eastAsia" w:ascii="宋体" w:hAnsi="宋体"/>
                <w:b/>
                <w:color w:val="auto"/>
                <w:szCs w:val="21"/>
                <w:highlight w:val="none"/>
              </w:rPr>
            </w:pPr>
          </w:p>
        </w:tc>
        <w:tc>
          <w:tcPr>
            <w:tcW w:w="1892" w:type="dxa"/>
            <w:noWrap w:val="0"/>
          </w:tcPr>
          <w:p w14:paraId="5656AB8D">
            <w:pPr>
              <w:keepNext w:val="0"/>
              <w:keepLines w:val="0"/>
              <w:suppressLineNumbers w:val="0"/>
              <w:tabs>
                <w:tab w:val="left" w:pos="972"/>
              </w:tabs>
              <w:spacing w:before="0" w:beforeAutospacing="0" w:after="0" w:afterAutospacing="0" w:line="360" w:lineRule="auto"/>
              <w:ind w:left="0" w:right="-5"/>
              <w:rPr>
                <w:rFonts w:hint="eastAsia" w:ascii="宋体" w:hAnsi="宋体"/>
                <w:b/>
                <w:color w:val="auto"/>
                <w:szCs w:val="21"/>
                <w:highlight w:val="none"/>
              </w:rPr>
            </w:pPr>
          </w:p>
        </w:tc>
        <w:tc>
          <w:tcPr>
            <w:tcW w:w="2187" w:type="dxa"/>
            <w:noWrap w:val="0"/>
          </w:tcPr>
          <w:p w14:paraId="75868739">
            <w:pPr>
              <w:keepNext w:val="0"/>
              <w:keepLines w:val="0"/>
              <w:suppressLineNumbers w:val="0"/>
              <w:spacing w:before="0" w:beforeAutospacing="0" w:after="0" w:afterAutospacing="0" w:line="360" w:lineRule="auto"/>
              <w:ind w:left="0" w:right="-5"/>
              <w:jc w:val="center"/>
              <w:rPr>
                <w:rFonts w:hint="eastAsia" w:ascii="宋体" w:hAnsi="宋体"/>
                <w:b/>
                <w:color w:val="auto"/>
                <w:szCs w:val="21"/>
                <w:highlight w:val="none"/>
              </w:rPr>
            </w:pPr>
          </w:p>
        </w:tc>
        <w:tc>
          <w:tcPr>
            <w:tcW w:w="960" w:type="dxa"/>
            <w:noWrap w:val="0"/>
          </w:tcPr>
          <w:p w14:paraId="204CB088">
            <w:pPr>
              <w:keepNext w:val="0"/>
              <w:keepLines w:val="0"/>
              <w:suppressLineNumbers w:val="0"/>
              <w:spacing w:before="0" w:beforeAutospacing="0" w:after="0" w:afterAutospacing="0" w:line="360" w:lineRule="auto"/>
              <w:ind w:left="0" w:right="-5"/>
              <w:jc w:val="center"/>
              <w:rPr>
                <w:rFonts w:hint="eastAsia" w:ascii="宋体" w:hAnsi="宋体"/>
                <w:b/>
                <w:color w:val="auto"/>
                <w:szCs w:val="21"/>
                <w:highlight w:val="none"/>
              </w:rPr>
            </w:pPr>
          </w:p>
        </w:tc>
        <w:tc>
          <w:tcPr>
            <w:tcW w:w="1275" w:type="dxa"/>
            <w:noWrap w:val="0"/>
          </w:tcPr>
          <w:p w14:paraId="75297BEE">
            <w:pPr>
              <w:keepNext w:val="0"/>
              <w:keepLines w:val="0"/>
              <w:suppressLineNumbers w:val="0"/>
              <w:spacing w:before="0" w:beforeAutospacing="0" w:after="0" w:afterAutospacing="0" w:line="360" w:lineRule="auto"/>
              <w:ind w:left="0" w:right="-5"/>
              <w:jc w:val="center"/>
              <w:rPr>
                <w:rFonts w:hint="eastAsia" w:ascii="宋体" w:hAnsi="宋体"/>
                <w:b/>
                <w:color w:val="auto"/>
                <w:szCs w:val="21"/>
                <w:highlight w:val="none"/>
              </w:rPr>
            </w:pPr>
          </w:p>
        </w:tc>
        <w:tc>
          <w:tcPr>
            <w:tcW w:w="2988" w:type="dxa"/>
            <w:noWrap w:val="0"/>
          </w:tcPr>
          <w:p w14:paraId="2991A2D0">
            <w:pPr>
              <w:keepNext w:val="0"/>
              <w:keepLines w:val="0"/>
              <w:suppressLineNumbers w:val="0"/>
              <w:spacing w:before="0" w:beforeAutospacing="0" w:after="0" w:afterAutospacing="0" w:line="360" w:lineRule="auto"/>
              <w:ind w:left="0" w:right="-5"/>
              <w:rPr>
                <w:rFonts w:hint="eastAsia" w:ascii="宋体" w:hAnsi="宋体"/>
                <w:b/>
                <w:color w:val="auto"/>
                <w:szCs w:val="21"/>
                <w:highlight w:val="none"/>
              </w:rPr>
            </w:pPr>
          </w:p>
        </w:tc>
      </w:tr>
      <w:tr w14:paraId="68BF27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2" w:hRule="atLeast"/>
          <w:jc w:val="center"/>
        </w:trPr>
        <w:tc>
          <w:tcPr>
            <w:tcW w:w="710" w:type="dxa"/>
            <w:noWrap w:val="0"/>
          </w:tcPr>
          <w:p w14:paraId="4A1E045A">
            <w:pPr>
              <w:keepNext w:val="0"/>
              <w:keepLines w:val="0"/>
              <w:suppressLineNumbers w:val="0"/>
              <w:spacing w:before="0" w:beforeAutospacing="0" w:after="0" w:afterAutospacing="0" w:line="360" w:lineRule="auto"/>
              <w:ind w:left="0" w:right="-5"/>
              <w:rPr>
                <w:rFonts w:hint="eastAsia" w:ascii="宋体" w:hAnsi="宋体"/>
                <w:b/>
                <w:color w:val="auto"/>
                <w:szCs w:val="21"/>
                <w:highlight w:val="none"/>
              </w:rPr>
            </w:pPr>
          </w:p>
        </w:tc>
        <w:tc>
          <w:tcPr>
            <w:tcW w:w="1892" w:type="dxa"/>
            <w:noWrap w:val="0"/>
          </w:tcPr>
          <w:p w14:paraId="51FBFDE6">
            <w:pPr>
              <w:keepNext w:val="0"/>
              <w:keepLines w:val="0"/>
              <w:suppressLineNumbers w:val="0"/>
              <w:tabs>
                <w:tab w:val="left" w:pos="972"/>
              </w:tabs>
              <w:spacing w:before="0" w:beforeAutospacing="0" w:after="0" w:afterAutospacing="0" w:line="360" w:lineRule="auto"/>
              <w:ind w:left="0" w:right="-5"/>
              <w:rPr>
                <w:rFonts w:hint="eastAsia" w:ascii="宋体" w:hAnsi="宋体"/>
                <w:b/>
                <w:color w:val="auto"/>
                <w:szCs w:val="21"/>
                <w:highlight w:val="none"/>
              </w:rPr>
            </w:pPr>
          </w:p>
        </w:tc>
        <w:tc>
          <w:tcPr>
            <w:tcW w:w="2187" w:type="dxa"/>
            <w:noWrap w:val="0"/>
          </w:tcPr>
          <w:p w14:paraId="3C29B7E1">
            <w:pPr>
              <w:keepNext w:val="0"/>
              <w:keepLines w:val="0"/>
              <w:suppressLineNumbers w:val="0"/>
              <w:spacing w:before="0" w:beforeAutospacing="0" w:after="0" w:afterAutospacing="0" w:line="360" w:lineRule="auto"/>
              <w:ind w:left="0" w:right="-5"/>
              <w:jc w:val="center"/>
              <w:rPr>
                <w:rFonts w:hint="eastAsia" w:ascii="宋体" w:hAnsi="宋体"/>
                <w:b/>
                <w:color w:val="auto"/>
                <w:szCs w:val="21"/>
                <w:highlight w:val="none"/>
              </w:rPr>
            </w:pPr>
          </w:p>
        </w:tc>
        <w:tc>
          <w:tcPr>
            <w:tcW w:w="960" w:type="dxa"/>
            <w:noWrap w:val="0"/>
          </w:tcPr>
          <w:p w14:paraId="2D5BC12A">
            <w:pPr>
              <w:keepNext w:val="0"/>
              <w:keepLines w:val="0"/>
              <w:suppressLineNumbers w:val="0"/>
              <w:spacing w:before="0" w:beforeAutospacing="0" w:after="0" w:afterAutospacing="0" w:line="360" w:lineRule="auto"/>
              <w:ind w:left="0" w:right="-5"/>
              <w:jc w:val="center"/>
              <w:rPr>
                <w:rFonts w:hint="eastAsia" w:ascii="宋体" w:hAnsi="宋体"/>
                <w:b/>
                <w:color w:val="auto"/>
                <w:szCs w:val="21"/>
                <w:highlight w:val="none"/>
              </w:rPr>
            </w:pPr>
          </w:p>
        </w:tc>
        <w:tc>
          <w:tcPr>
            <w:tcW w:w="1275" w:type="dxa"/>
            <w:noWrap w:val="0"/>
          </w:tcPr>
          <w:p w14:paraId="2847B3C4">
            <w:pPr>
              <w:keepNext w:val="0"/>
              <w:keepLines w:val="0"/>
              <w:suppressLineNumbers w:val="0"/>
              <w:spacing w:before="0" w:beforeAutospacing="0" w:after="0" w:afterAutospacing="0" w:line="360" w:lineRule="auto"/>
              <w:ind w:left="0" w:right="-5"/>
              <w:jc w:val="center"/>
              <w:rPr>
                <w:rFonts w:hint="eastAsia" w:ascii="宋体" w:hAnsi="宋体"/>
                <w:b/>
                <w:color w:val="auto"/>
                <w:szCs w:val="21"/>
                <w:highlight w:val="none"/>
              </w:rPr>
            </w:pPr>
          </w:p>
        </w:tc>
        <w:tc>
          <w:tcPr>
            <w:tcW w:w="2988" w:type="dxa"/>
            <w:noWrap w:val="0"/>
          </w:tcPr>
          <w:p w14:paraId="3B0C9CEB">
            <w:pPr>
              <w:keepNext w:val="0"/>
              <w:keepLines w:val="0"/>
              <w:suppressLineNumbers w:val="0"/>
              <w:spacing w:before="0" w:beforeAutospacing="0" w:after="0" w:afterAutospacing="0" w:line="360" w:lineRule="auto"/>
              <w:ind w:left="0" w:right="-5"/>
              <w:rPr>
                <w:rFonts w:hint="eastAsia" w:ascii="宋体" w:hAnsi="宋体"/>
                <w:b/>
                <w:color w:val="auto"/>
                <w:szCs w:val="21"/>
                <w:highlight w:val="none"/>
              </w:rPr>
            </w:pPr>
          </w:p>
        </w:tc>
      </w:tr>
      <w:tr w14:paraId="3B428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2" w:hRule="atLeast"/>
          <w:jc w:val="center"/>
        </w:trPr>
        <w:tc>
          <w:tcPr>
            <w:tcW w:w="710" w:type="dxa"/>
            <w:noWrap w:val="0"/>
          </w:tcPr>
          <w:p w14:paraId="7106808A">
            <w:pPr>
              <w:keepNext w:val="0"/>
              <w:keepLines w:val="0"/>
              <w:suppressLineNumbers w:val="0"/>
              <w:spacing w:before="0" w:beforeAutospacing="0" w:after="0" w:afterAutospacing="0" w:line="360" w:lineRule="auto"/>
              <w:ind w:left="0" w:right="-5"/>
              <w:rPr>
                <w:rFonts w:hint="eastAsia" w:ascii="宋体" w:hAnsi="宋体"/>
                <w:b/>
                <w:color w:val="auto"/>
                <w:szCs w:val="21"/>
                <w:highlight w:val="none"/>
              </w:rPr>
            </w:pPr>
          </w:p>
        </w:tc>
        <w:tc>
          <w:tcPr>
            <w:tcW w:w="1892" w:type="dxa"/>
            <w:noWrap w:val="0"/>
          </w:tcPr>
          <w:p w14:paraId="6D31447D">
            <w:pPr>
              <w:keepNext w:val="0"/>
              <w:keepLines w:val="0"/>
              <w:suppressLineNumbers w:val="0"/>
              <w:tabs>
                <w:tab w:val="left" w:pos="972"/>
              </w:tabs>
              <w:spacing w:before="0" w:beforeAutospacing="0" w:after="0" w:afterAutospacing="0" w:line="360" w:lineRule="auto"/>
              <w:ind w:left="0" w:right="-5"/>
              <w:rPr>
                <w:rFonts w:hint="eastAsia" w:ascii="宋体" w:hAnsi="宋体"/>
                <w:b/>
                <w:color w:val="auto"/>
                <w:szCs w:val="21"/>
                <w:highlight w:val="none"/>
              </w:rPr>
            </w:pPr>
          </w:p>
        </w:tc>
        <w:tc>
          <w:tcPr>
            <w:tcW w:w="2187" w:type="dxa"/>
            <w:noWrap w:val="0"/>
          </w:tcPr>
          <w:p w14:paraId="1D5EB76E">
            <w:pPr>
              <w:keepNext w:val="0"/>
              <w:keepLines w:val="0"/>
              <w:suppressLineNumbers w:val="0"/>
              <w:spacing w:before="0" w:beforeAutospacing="0" w:after="0" w:afterAutospacing="0" w:line="360" w:lineRule="auto"/>
              <w:ind w:left="0" w:right="-5"/>
              <w:jc w:val="center"/>
              <w:rPr>
                <w:rFonts w:hint="eastAsia" w:ascii="宋体" w:hAnsi="宋体"/>
                <w:b/>
                <w:color w:val="auto"/>
                <w:szCs w:val="21"/>
                <w:highlight w:val="none"/>
              </w:rPr>
            </w:pPr>
          </w:p>
        </w:tc>
        <w:tc>
          <w:tcPr>
            <w:tcW w:w="960" w:type="dxa"/>
            <w:noWrap w:val="0"/>
          </w:tcPr>
          <w:p w14:paraId="3AC73790">
            <w:pPr>
              <w:keepNext w:val="0"/>
              <w:keepLines w:val="0"/>
              <w:suppressLineNumbers w:val="0"/>
              <w:spacing w:before="0" w:beforeAutospacing="0" w:after="0" w:afterAutospacing="0" w:line="360" w:lineRule="auto"/>
              <w:ind w:left="0" w:right="-5"/>
              <w:jc w:val="center"/>
              <w:rPr>
                <w:rFonts w:hint="eastAsia" w:ascii="宋体" w:hAnsi="宋体"/>
                <w:b/>
                <w:color w:val="auto"/>
                <w:szCs w:val="21"/>
                <w:highlight w:val="none"/>
              </w:rPr>
            </w:pPr>
          </w:p>
        </w:tc>
        <w:tc>
          <w:tcPr>
            <w:tcW w:w="1275" w:type="dxa"/>
            <w:noWrap w:val="0"/>
          </w:tcPr>
          <w:p w14:paraId="55EEB52A">
            <w:pPr>
              <w:keepNext w:val="0"/>
              <w:keepLines w:val="0"/>
              <w:suppressLineNumbers w:val="0"/>
              <w:spacing w:before="0" w:beforeAutospacing="0" w:after="0" w:afterAutospacing="0" w:line="360" w:lineRule="auto"/>
              <w:ind w:left="0" w:right="-5"/>
              <w:jc w:val="center"/>
              <w:rPr>
                <w:rFonts w:hint="eastAsia" w:ascii="宋体" w:hAnsi="宋体"/>
                <w:b/>
                <w:color w:val="auto"/>
                <w:szCs w:val="21"/>
                <w:highlight w:val="none"/>
              </w:rPr>
            </w:pPr>
          </w:p>
        </w:tc>
        <w:tc>
          <w:tcPr>
            <w:tcW w:w="2988" w:type="dxa"/>
            <w:noWrap w:val="0"/>
          </w:tcPr>
          <w:p w14:paraId="3B200D66">
            <w:pPr>
              <w:keepNext w:val="0"/>
              <w:keepLines w:val="0"/>
              <w:suppressLineNumbers w:val="0"/>
              <w:spacing w:before="0" w:beforeAutospacing="0" w:after="0" w:afterAutospacing="0" w:line="360" w:lineRule="auto"/>
              <w:ind w:left="0" w:right="-5"/>
              <w:rPr>
                <w:rFonts w:hint="eastAsia" w:ascii="宋体" w:hAnsi="宋体"/>
                <w:b/>
                <w:color w:val="auto"/>
                <w:szCs w:val="21"/>
                <w:highlight w:val="none"/>
              </w:rPr>
            </w:pPr>
          </w:p>
        </w:tc>
      </w:tr>
      <w:tr w14:paraId="5788DC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2" w:hRule="atLeast"/>
          <w:jc w:val="center"/>
        </w:trPr>
        <w:tc>
          <w:tcPr>
            <w:tcW w:w="710" w:type="dxa"/>
            <w:noWrap w:val="0"/>
          </w:tcPr>
          <w:p w14:paraId="0F255CA6">
            <w:pPr>
              <w:keepNext w:val="0"/>
              <w:keepLines w:val="0"/>
              <w:suppressLineNumbers w:val="0"/>
              <w:spacing w:before="0" w:beforeAutospacing="0" w:after="0" w:afterAutospacing="0" w:line="360" w:lineRule="auto"/>
              <w:ind w:left="0" w:right="-5"/>
              <w:rPr>
                <w:rFonts w:hint="eastAsia" w:ascii="宋体" w:hAnsi="宋体"/>
                <w:b/>
                <w:color w:val="auto"/>
                <w:szCs w:val="21"/>
                <w:highlight w:val="none"/>
              </w:rPr>
            </w:pPr>
          </w:p>
        </w:tc>
        <w:tc>
          <w:tcPr>
            <w:tcW w:w="1892" w:type="dxa"/>
            <w:noWrap w:val="0"/>
          </w:tcPr>
          <w:p w14:paraId="310A9044">
            <w:pPr>
              <w:keepNext w:val="0"/>
              <w:keepLines w:val="0"/>
              <w:suppressLineNumbers w:val="0"/>
              <w:tabs>
                <w:tab w:val="left" w:pos="972"/>
              </w:tabs>
              <w:spacing w:before="0" w:beforeAutospacing="0" w:after="0" w:afterAutospacing="0" w:line="360" w:lineRule="auto"/>
              <w:ind w:left="0" w:right="-5"/>
              <w:rPr>
                <w:rFonts w:hint="eastAsia" w:ascii="宋体" w:hAnsi="宋体"/>
                <w:b/>
                <w:color w:val="auto"/>
                <w:szCs w:val="21"/>
                <w:highlight w:val="none"/>
              </w:rPr>
            </w:pPr>
          </w:p>
        </w:tc>
        <w:tc>
          <w:tcPr>
            <w:tcW w:w="2187" w:type="dxa"/>
            <w:noWrap w:val="0"/>
          </w:tcPr>
          <w:p w14:paraId="55E22CEF">
            <w:pPr>
              <w:keepNext w:val="0"/>
              <w:keepLines w:val="0"/>
              <w:suppressLineNumbers w:val="0"/>
              <w:spacing w:before="0" w:beforeAutospacing="0" w:after="0" w:afterAutospacing="0" w:line="360" w:lineRule="auto"/>
              <w:ind w:left="0" w:right="-5"/>
              <w:jc w:val="center"/>
              <w:rPr>
                <w:rFonts w:hint="eastAsia" w:ascii="宋体" w:hAnsi="宋体"/>
                <w:b/>
                <w:color w:val="auto"/>
                <w:szCs w:val="21"/>
                <w:highlight w:val="none"/>
              </w:rPr>
            </w:pPr>
          </w:p>
        </w:tc>
        <w:tc>
          <w:tcPr>
            <w:tcW w:w="960" w:type="dxa"/>
            <w:noWrap w:val="0"/>
          </w:tcPr>
          <w:p w14:paraId="5A0E0736">
            <w:pPr>
              <w:keepNext w:val="0"/>
              <w:keepLines w:val="0"/>
              <w:suppressLineNumbers w:val="0"/>
              <w:spacing w:before="0" w:beforeAutospacing="0" w:after="0" w:afterAutospacing="0" w:line="360" w:lineRule="auto"/>
              <w:ind w:left="0" w:right="-5"/>
              <w:jc w:val="center"/>
              <w:rPr>
                <w:rFonts w:hint="eastAsia" w:ascii="宋体" w:hAnsi="宋体"/>
                <w:b/>
                <w:color w:val="auto"/>
                <w:szCs w:val="21"/>
                <w:highlight w:val="none"/>
              </w:rPr>
            </w:pPr>
          </w:p>
        </w:tc>
        <w:tc>
          <w:tcPr>
            <w:tcW w:w="1275" w:type="dxa"/>
            <w:noWrap w:val="0"/>
          </w:tcPr>
          <w:p w14:paraId="55D7DBEE">
            <w:pPr>
              <w:keepNext w:val="0"/>
              <w:keepLines w:val="0"/>
              <w:suppressLineNumbers w:val="0"/>
              <w:spacing w:before="0" w:beforeAutospacing="0" w:after="0" w:afterAutospacing="0" w:line="360" w:lineRule="auto"/>
              <w:ind w:left="0" w:right="-5"/>
              <w:jc w:val="center"/>
              <w:rPr>
                <w:rFonts w:hint="eastAsia" w:ascii="宋体" w:hAnsi="宋体"/>
                <w:b/>
                <w:color w:val="auto"/>
                <w:szCs w:val="21"/>
                <w:highlight w:val="none"/>
              </w:rPr>
            </w:pPr>
          </w:p>
        </w:tc>
        <w:tc>
          <w:tcPr>
            <w:tcW w:w="2988" w:type="dxa"/>
            <w:noWrap w:val="0"/>
          </w:tcPr>
          <w:p w14:paraId="2B32DA7E">
            <w:pPr>
              <w:keepNext w:val="0"/>
              <w:keepLines w:val="0"/>
              <w:suppressLineNumbers w:val="0"/>
              <w:spacing w:before="0" w:beforeAutospacing="0" w:after="0" w:afterAutospacing="0" w:line="360" w:lineRule="auto"/>
              <w:ind w:left="0" w:right="-5"/>
              <w:rPr>
                <w:rFonts w:hint="eastAsia" w:ascii="宋体" w:hAnsi="宋体"/>
                <w:b/>
                <w:color w:val="auto"/>
                <w:szCs w:val="21"/>
                <w:highlight w:val="none"/>
              </w:rPr>
            </w:pPr>
          </w:p>
        </w:tc>
      </w:tr>
      <w:tr w14:paraId="7B4122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2" w:hRule="atLeast"/>
          <w:jc w:val="center"/>
        </w:trPr>
        <w:tc>
          <w:tcPr>
            <w:tcW w:w="710" w:type="dxa"/>
            <w:noWrap w:val="0"/>
          </w:tcPr>
          <w:p w14:paraId="5F2333F6">
            <w:pPr>
              <w:keepNext w:val="0"/>
              <w:keepLines w:val="0"/>
              <w:suppressLineNumbers w:val="0"/>
              <w:spacing w:before="0" w:beforeAutospacing="0" w:after="0" w:afterAutospacing="0" w:line="360" w:lineRule="auto"/>
              <w:ind w:left="0" w:right="-5"/>
              <w:rPr>
                <w:rFonts w:hint="eastAsia" w:ascii="宋体" w:hAnsi="宋体"/>
                <w:b/>
                <w:color w:val="auto"/>
                <w:szCs w:val="21"/>
                <w:highlight w:val="none"/>
              </w:rPr>
            </w:pPr>
          </w:p>
        </w:tc>
        <w:tc>
          <w:tcPr>
            <w:tcW w:w="1892" w:type="dxa"/>
            <w:noWrap w:val="0"/>
          </w:tcPr>
          <w:p w14:paraId="39C6071D">
            <w:pPr>
              <w:keepNext w:val="0"/>
              <w:keepLines w:val="0"/>
              <w:suppressLineNumbers w:val="0"/>
              <w:tabs>
                <w:tab w:val="left" w:pos="972"/>
              </w:tabs>
              <w:spacing w:before="0" w:beforeAutospacing="0" w:after="0" w:afterAutospacing="0" w:line="360" w:lineRule="auto"/>
              <w:ind w:left="0" w:right="-5"/>
              <w:rPr>
                <w:rFonts w:hint="eastAsia" w:ascii="宋体" w:hAnsi="宋体"/>
                <w:b/>
                <w:color w:val="auto"/>
                <w:szCs w:val="21"/>
                <w:highlight w:val="none"/>
              </w:rPr>
            </w:pPr>
          </w:p>
        </w:tc>
        <w:tc>
          <w:tcPr>
            <w:tcW w:w="2187" w:type="dxa"/>
            <w:noWrap w:val="0"/>
          </w:tcPr>
          <w:p w14:paraId="7FA12E0A">
            <w:pPr>
              <w:keepNext w:val="0"/>
              <w:keepLines w:val="0"/>
              <w:suppressLineNumbers w:val="0"/>
              <w:spacing w:before="0" w:beforeAutospacing="0" w:after="0" w:afterAutospacing="0" w:line="360" w:lineRule="auto"/>
              <w:ind w:left="0" w:right="-5"/>
              <w:jc w:val="center"/>
              <w:rPr>
                <w:rFonts w:hint="eastAsia" w:ascii="宋体" w:hAnsi="宋体"/>
                <w:b/>
                <w:color w:val="auto"/>
                <w:szCs w:val="21"/>
                <w:highlight w:val="none"/>
              </w:rPr>
            </w:pPr>
          </w:p>
        </w:tc>
        <w:tc>
          <w:tcPr>
            <w:tcW w:w="960" w:type="dxa"/>
            <w:noWrap w:val="0"/>
          </w:tcPr>
          <w:p w14:paraId="5D0EBF77">
            <w:pPr>
              <w:keepNext w:val="0"/>
              <w:keepLines w:val="0"/>
              <w:suppressLineNumbers w:val="0"/>
              <w:spacing w:before="0" w:beforeAutospacing="0" w:after="0" w:afterAutospacing="0" w:line="360" w:lineRule="auto"/>
              <w:ind w:left="0" w:right="-5"/>
              <w:jc w:val="center"/>
              <w:rPr>
                <w:rFonts w:hint="eastAsia" w:ascii="宋体" w:hAnsi="宋体"/>
                <w:b/>
                <w:color w:val="auto"/>
                <w:szCs w:val="21"/>
                <w:highlight w:val="none"/>
              </w:rPr>
            </w:pPr>
          </w:p>
        </w:tc>
        <w:tc>
          <w:tcPr>
            <w:tcW w:w="1275" w:type="dxa"/>
            <w:noWrap w:val="0"/>
          </w:tcPr>
          <w:p w14:paraId="0E04A4C6">
            <w:pPr>
              <w:keepNext w:val="0"/>
              <w:keepLines w:val="0"/>
              <w:suppressLineNumbers w:val="0"/>
              <w:spacing w:before="0" w:beforeAutospacing="0" w:after="0" w:afterAutospacing="0" w:line="360" w:lineRule="auto"/>
              <w:ind w:left="0" w:right="-5"/>
              <w:jc w:val="center"/>
              <w:rPr>
                <w:rFonts w:hint="eastAsia" w:ascii="宋体" w:hAnsi="宋体"/>
                <w:b/>
                <w:color w:val="auto"/>
                <w:szCs w:val="21"/>
                <w:highlight w:val="none"/>
              </w:rPr>
            </w:pPr>
          </w:p>
        </w:tc>
        <w:tc>
          <w:tcPr>
            <w:tcW w:w="2988" w:type="dxa"/>
            <w:noWrap w:val="0"/>
          </w:tcPr>
          <w:p w14:paraId="6F867607">
            <w:pPr>
              <w:keepNext w:val="0"/>
              <w:keepLines w:val="0"/>
              <w:suppressLineNumbers w:val="0"/>
              <w:spacing w:before="0" w:beforeAutospacing="0" w:after="0" w:afterAutospacing="0" w:line="360" w:lineRule="auto"/>
              <w:ind w:left="0" w:right="-5"/>
              <w:rPr>
                <w:rFonts w:hint="eastAsia" w:ascii="宋体" w:hAnsi="宋体"/>
                <w:b/>
                <w:color w:val="auto"/>
                <w:szCs w:val="21"/>
                <w:highlight w:val="none"/>
              </w:rPr>
            </w:pPr>
          </w:p>
        </w:tc>
      </w:tr>
      <w:tr w14:paraId="0751AC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2" w:hRule="atLeast"/>
          <w:jc w:val="center"/>
        </w:trPr>
        <w:tc>
          <w:tcPr>
            <w:tcW w:w="710" w:type="dxa"/>
            <w:noWrap w:val="0"/>
          </w:tcPr>
          <w:p w14:paraId="0D916C84">
            <w:pPr>
              <w:keepNext w:val="0"/>
              <w:keepLines w:val="0"/>
              <w:suppressLineNumbers w:val="0"/>
              <w:spacing w:before="0" w:beforeAutospacing="0" w:after="0" w:afterAutospacing="0" w:line="360" w:lineRule="auto"/>
              <w:ind w:left="0" w:right="-5"/>
              <w:rPr>
                <w:rFonts w:hint="eastAsia" w:ascii="宋体" w:hAnsi="宋体"/>
                <w:b/>
                <w:color w:val="auto"/>
                <w:szCs w:val="21"/>
                <w:highlight w:val="none"/>
              </w:rPr>
            </w:pPr>
          </w:p>
        </w:tc>
        <w:tc>
          <w:tcPr>
            <w:tcW w:w="1892" w:type="dxa"/>
            <w:noWrap w:val="0"/>
          </w:tcPr>
          <w:p w14:paraId="0A75BE3F">
            <w:pPr>
              <w:keepNext w:val="0"/>
              <w:keepLines w:val="0"/>
              <w:suppressLineNumbers w:val="0"/>
              <w:tabs>
                <w:tab w:val="left" w:pos="972"/>
              </w:tabs>
              <w:spacing w:before="0" w:beforeAutospacing="0" w:after="0" w:afterAutospacing="0" w:line="360" w:lineRule="auto"/>
              <w:ind w:left="0" w:right="-5"/>
              <w:rPr>
                <w:rFonts w:hint="eastAsia" w:ascii="宋体" w:hAnsi="宋体"/>
                <w:b/>
                <w:color w:val="auto"/>
                <w:szCs w:val="21"/>
                <w:highlight w:val="none"/>
              </w:rPr>
            </w:pPr>
          </w:p>
        </w:tc>
        <w:tc>
          <w:tcPr>
            <w:tcW w:w="2187" w:type="dxa"/>
            <w:noWrap w:val="0"/>
          </w:tcPr>
          <w:p w14:paraId="3F4BBECF">
            <w:pPr>
              <w:keepNext w:val="0"/>
              <w:keepLines w:val="0"/>
              <w:suppressLineNumbers w:val="0"/>
              <w:spacing w:before="0" w:beforeAutospacing="0" w:after="0" w:afterAutospacing="0" w:line="360" w:lineRule="auto"/>
              <w:ind w:left="0" w:right="-5"/>
              <w:jc w:val="center"/>
              <w:rPr>
                <w:rFonts w:hint="eastAsia" w:ascii="宋体" w:hAnsi="宋体"/>
                <w:b/>
                <w:color w:val="auto"/>
                <w:szCs w:val="21"/>
                <w:highlight w:val="none"/>
              </w:rPr>
            </w:pPr>
          </w:p>
        </w:tc>
        <w:tc>
          <w:tcPr>
            <w:tcW w:w="960" w:type="dxa"/>
            <w:noWrap w:val="0"/>
          </w:tcPr>
          <w:p w14:paraId="219FD49A">
            <w:pPr>
              <w:keepNext w:val="0"/>
              <w:keepLines w:val="0"/>
              <w:suppressLineNumbers w:val="0"/>
              <w:spacing w:before="0" w:beforeAutospacing="0" w:after="0" w:afterAutospacing="0" w:line="360" w:lineRule="auto"/>
              <w:ind w:left="0" w:right="-5"/>
              <w:jc w:val="center"/>
              <w:rPr>
                <w:rFonts w:hint="eastAsia" w:ascii="宋体" w:hAnsi="宋体"/>
                <w:b/>
                <w:color w:val="auto"/>
                <w:szCs w:val="21"/>
                <w:highlight w:val="none"/>
              </w:rPr>
            </w:pPr>
          </w:p>
        </w:tc>
        <w:tc>
          <w:tcPr>
            <w:tcW w:w="1275" w:type="dxa"/>
            <w:noWrap w:val="0"/>
          </w:tcPr>
          <w:p w14:paraId="1B4B564E">
            <w:pPr>
              <w:keepNext w:val="0"/>
              <w:keepLines w:val="0"/>
              <w:suppressLineNumbers w:val="0"/>
              <w:spacing w:before="0" w:beforeAutospacing="0" w:after="0" w:afterAutospacing="0" w:line="360" w:lineRule="auto"/>
              <w:ind w:left="0" w:right="-5"/>
              <w:jc w:val="center"/>
              <w:rPr>
                <w:rFonts w:hint="eastAsia" w:ascii="宋体" w:hAnsi="宋体"/>
                <w:b/>
                <w:color w:val="auto"/>
                <w:szCs w:val="21"/>
                <w:highlight w:val="none"/>
              </w:rPr>
            </w:pPr>
          </w:p>
        </w:tc>
        <w:tc>
          <w:tcPr>
            <w:tcW w:w="2988" w:type="dxa"/>
            <w:noWrap w:val="0"/>
          </w:tcPr>
          <w:p w14:paraId="1C5A7100">
            <w:pPr>
              <w:keepNext w:val="0"/>
              <w:keepLines w:val="0"/>
              <w:suppressLineNumbers w:val="0"/>
              <w:spacing w:before="0" w:beforeAutospacing="0" w:after="0" w:afterAutospacing="0" w:line="360" w:lineRule="auto"/>
              <w:ind w:left="0" w:right="-5"/>
              <w:rPr>
                <w:rFonts w:hint="eastAsia" w:ascii="宋体" w:hAnsi="宋体"/>
                <w:b/>
                <w:color w:val="auto"/>
                <w:szCs w:val="21"/>
                <w:highlight w:val="none"/>
              </w:rPr>
            </w:pPr>
          </w:p>
        </w:tc>
      </w:tr>
      <w:tr w14:paraId="3304E4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2" w:hRule="atLeast"/>
          <w:jc w:val="center"/>
        </w:trPr>
        <w:tc>
          <w:tcPr>
            <w:tcW w:w="710" w:type="dxa"/>
            <w:noWrap w:val="0"/>
          </w:tcPr>
          <w:p w14:paraId="579B0168">
            <w:pPr>
              <w:keepNext w:val="0"/>
              <w:keepLines w:val="0"/>
              <w:suppressLineNumbers w:val="0"/>
              <w:spacing w:before="0" w:beforeAutospacing="0" w:after="0" w:afterAutospacing="0" w:line="360" w:lineRule="auto"/>
              <w:ind w:left="0" w:right="-5"/>
              <w:rPr>
                <w:rFonts w:hint="eastAsia" w:ascii="宋体" w:hAnsi="宋体"/>
                <w:b/>
                <w:color w:val="auto"/>
                <w:szCs w:val="21"/>
                <w:highlight w:val="none"/>
              </w:rPr>
            </w:pPr>
          </w:p>
        </w:tc>
        <w:tc>
          <w:tcPr>
            <w:tcW w:w="1892" w:type="dxa"/>
            <w:noWrap w:val="0"/>
          </w:tcPr>
          <w:p w14:paraId="77447689">
            <w:pPr>
              <w:keepNext w:val="0"/>
              <w:keepLines w:val="0"/>
              <w:suppressLineNumbers w:val="0"/>
              <w:tabs>
                <w:tab w:val="left" w:pos="972"/>
              </w:tabs>
              <w:spacing w:before="0" w:beforeAutospacing="0" w:after="0" w:afterAutospacing="0" w:line="360" w:lineRule="auto"/>
              <w:ind w:left="0" w:right="-5"/>
              <w:rPr>
                <w:rFonts w:hint="eastAsia" w:ascii="宋体" w:hAnsi="宋体"/>
                <w:b/>
                <w:color w:val="auto"/>
                <w:szCs w:val="21"/>
                <w:highlight w:val="none"/>
              </w:rPr>
            </w:pPr>
          </w:p>
        </w:tc>
        <w:tc>
          <w:tcPr>
            <w:tcW w:w="2187" w:type="dxa"/>
            <w:noWrap w:val="0"/>
          </w:tcPr>
          <w:p w14:paraId="78F02A35">
            <w:pPr>
              <w:keepNext w:val="0"/>
              <w:keepLines w:val="0"/>
              <w:suppressLineNumbers w:val="0"/>
              <w:spacing w:before="0" w:beforeAutospacing="0" w:after="0" w:afterAutospacing="0" w:line="360" w:lineRule="auto"/>
              <w:ind w:left="0" w:right="-5"/>
              <w:jc w:val="center"/>
              <w:rPr>
                <w:rFonts w:hint="eastAsia" w:ascii="宋体" w:hAnsi="宋体"/>
                <w:b/>
                <w:color w:val="auto"/>
                <w:szCs w:val="21"/>
                <w:highlight w:val="none"/>
              </w:rPr>
            </w:pPr>
          </w:p>
        </w:tc>
        <w:tc>
          <w:tcPr>
            <w:tcW w:w="960" w:type="dxa"/>
            <w:noWrap w:val="0"/>
          </w:tcPr>
          <w:p w14:paraId="65DF6F7E">
            <w:pPr>
              <w:keepNext w:val="0"/>
              <w:keepLines w:val="0"/>
              <w:suppressLineNumbers w:val="0"/>
              <w:spacing w:before="0" w:beforeAutospacing="0" w:after="0" w:afterAutospacing="0" w:line="360" w:lineRule="auto"/>
              <w:ind w:left="0" w:right="-5"/>
              <w:jc w:val="center"/>
              <w:rPr>
                <w:rFonts w:hint="eastAsia" w:ascii="宋体" w:hAnsi="宋体"/>
                <w:b/>
                <w:color w:val="auto"/>
                <w:szCs w:val="21"/>
                <w:highlight w:val="none"/>
              </w:rPr>
            </w:pPr>
          </w:p>
        </w:tc>
        <w:tc>
          <w:tcPr>
            <w:tcW w:w="1275" w:type="dxa"/>
            <w:noWrap w:val="0"/>
          </w:tcPr>
          <w:p w14:paraId="338D589D">
            <w:pPr>
              <w:keepNext w:val="0"/>
              <w:keepLines w:val="0"/>
              <w:suppressLineNumbers w:val="0"/>
              <w:spacing w:before="0" w:beforeAutospacing="0" w:after="0" w:afterAutospacing="0" w:line="360" w:lineRule="auto"/>
              <w:ind w:left="0" w:right="-5"/>
              <w:jc w:val="center"/>
              <w:rPr>
                <w:rFonts w:hint="eastAsia" w:ascii="宋体" w:hAnsi="宋体"/>
                <w:b/>
                <w:color w:val="auto"/>
                <w:szCs w:val="21"/>
                <w:highlight w:val="none"/>
              </w:rPr>
            </w:pPr>
          </w:p>
        </w:tc>
        <w:tc>
          <w:tcPr>
            <w:tcW w:w="2988" w:type="dxa"/>
            <w:noWrap w:val="0"/>
          </w:tcPr>
          <w:p w14:paraId="0657F189">
            <w:pPr>
              <w:keepNext w:val="0"/>
              <w:keepLines w:val="0"/>
              <w:suppressLineNumbers w:val="0"/>
              <w:spacing w:before="0" w:beforeAutospacing="0" w:after="0" w:afterAutospacing="0" w:line="360" w:lineRule="auto"/>
              <w:ind w:left="0" w:right="-5"/>
              <w:rPr>
                <w:rFonts w:hint="eastAsia" w:ascii="宋体" w:hAnsi="宋体"/>
                <w:b/>
                <w:color w:val="auto"/>
                <w:szCs w:val="21"/>
                <w:highlight w:val="none"/>
              </w:rPr>
            </w:pPr>
          </w:p>
        </w:tc>
      </w:tr>
      <w:tr w14:paraId="7AA894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2" w:hRule="atLeast"/>
          <w:jc w:val="center"/>
        </w:trPr>
        <w:tc>
          <w:tcPr>
            <w:tcW w:w="710" w:type="dxa"/>
            <w:noWrap w:val="0"/>
          </w:tcPr>
          <w:p w14:paraId="2FBB2C74">
            <w:pPr>
              <w:keepNext w:val="0"/>
              <w:keepLines w:val="0"/>
              <w:suppressLineNumbers w:val="0"/>
              <w:spacing w:before="0" w:beforeAutospacing="0" w:after="0" w:afterAutospacing="0" w:line="360" w:lineRule="auto"/>
              <w:ind w:left="0" w:right="-5"/>
              <w:rPr>
                <w:rFonts w:hint="eastAsia" w:ascii="宋体" w:hAnsi="宋体"/>
                <w:b/>
                <w:color w:val="auto"/>
                <w:szCs w:val="21"/>
                <w:highlight w:val="none"/>
              </w:rPr>
            </w:pPr>
          </w:p>
        </w:tc>
        <w:tc>
          <w:tcPr>
            <w:tcW w:w="1892" w:type="dxa"/>
            <w:noWrap w:val="0"/>
          </w:tcPr>
          <w:p w14:paraId="2DF99298">
            <w:pPr>
              <w:keepNext w:val="0"/>
              <w:keepLines w:val="0"/>
              <w:suppressLineNumbers w:val="0"/>
              <w:tabs>
                <w:tab w:val="left" w:pos="972"/>
              </w:tabs>
              <w:spacing w:before="0" w:beforeAutospacing="0" w:after="0" w:afterAutospacing="0" w:line="360" w:lineRule="auto"/>
              <w:ind w:left="0" w:right="-5"/>
              <w:rPr>
                <w:rFonts w:hint="eastAsia" w:ascii="宋体" w:hAnsi="宋体"/>
                <w:b/>
                <w:color w:val="auto"/>
                <w:szCs w:val="21"/>
                <w:highlight w:val="none"/>
              </w:rPr>
            </w:pPr>
          </w:p>
        </w:tc>
        <w:tc>
          <w:tcPr>
            <w:tcW w:w="2187" w:type="dxa"/>
            <w:noWrap w:val="0"/>
          </w:tcPr>
          <w:p w14:paraId="3896DA55">
            <w:pPr>
              <w:keepNext w:val="0"/>
              <w:keepLines w:val="0"/>
              <w:suppressLineNumbers w:val="0"/>
              <w:spacing w:before="0" w:beforeAutospacing="0" w:after="0" w:afterAutospacing="0" w:line="360" w:lineRule="auto"/>
              <w:ind w:left="0" w:right="-5"/>
              <w:jc w:val="center"/>
              <w:rPr>
                <w:rFonts w:hint="eastAsia" w:ascii="宋体" w:hAnsi="宋体"/>
                <w:b/>
                <w:color w:val="auto"/>
                <w:szCs w:val="21"/>
                <w:highlight w:val="none"/>
              </w:rPr>
            </w:pPr>
          </w:p>
        </w:tc>
        <w:tc>
          <w:tcPr>
            <w:tcW w:w="960" w:type="dxa"/>
            <w:noWrap w:val="0"/>
          </w:tcPr>
          <w:p w14:paraId="16DF7341">
            <w:pPr>
              <w:keepNext w:val="0"/>
              <w:keepLines w:val="0"/>
              <w:suppressLineNumbers w:val="0"/>
              <w:spacing w:before="0" w:beforeAutospacing="0" w:after="0" w:afterAutospacing="0" w:line="360" w:lineRule="auto"/>
              <w:ind w:left="0" w:right="-5"/>
              <w:jc w:val="center"/>
              <w:rPr>
                <w:rFonts w:hint="eastAsia" w:ascii="宋体" w:hAnsi="宋体"/>
                <w:b/>
                <w:color w:val="auto"/>
                <w:szCs w:val="21"/>
                <w:highlight w:val="none"/>
              </w:rPr>
            </w:pPr>
          </w:p>
        </w:tc>
        <w:tc>
          <w:tcPr>
            <w:tcW w:w="1275" w:type="dxa"/>
            <w:noWrap w:val="0"/>
          </w:tcPr>
          <w:p w14:paraId="77C3596E">
            <w:pPr>
              <w:keepNext w:val="0"/>
              <w:keepLines w:val="0"/>
              <w:suppressLineNumbers w:val="0"/>
              <w:spacing w:before="0" w:beforeAutospacing="0" w:after="0" w:afterAutospacing="0" w:line="360" w:lineRule="auto"/>
              <w:ind w:left="0" w:right="-5"/>
              <w:jc w:val="center"/>
              <w:rPr>
                <w:rFonts w:hint="eastAsia" w:ascii="宋体" w:hAnsi="宋体"/>
                <w:b/>
                <w:color w:val="auto"/>
                <w:szCs w:val="21"/>
                <w:highlight w:val="none"/>
              </w:rPr>
            </w:pPr>
          </w:p>
        </w:tc>
        <w:tc>
          <w:tcPr>
            <w:tcW w:w="2988" w:type="dxa"/>
            <w:noWrap w:val="0"/>
          </w:tcPr>
          <w:p w14:paraId="7CD5E297">
            <w:pPr>
              <w:keepNext w:val="0"/>
              <w:keepLines w:val="0"/>
              <w:suppressLineNumbers w:val="0"/>
              <w:spacing w:before="0" w:beforeAutospacing="0" w:after="0" w:afterAutospacing="0" w:line="360" w:lineRule="auto"/>
              <w:ind w:left="0" w:right="-5"/>
              <w:rPr>
                <w:rFonts w:hint="eastAsia" w:ascii="宋体" w:hAnsi="宋体"/>
                <w:b/>
                <w:color w:val="auto"/>
                <w:szCs w:val="21"/>
                <w:highlight w:val="none"/>
              </w:rPr>
            </w:pPr>
          </w:p>
        </w:tc>
      </w:tr>
      <w:tr w14:paraId="7620BC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2" w:hRule="atLeast"/>
          <w:jc w:val="center"/>
        </w:trPr>
        <w:tc>
          <w:tcPr>
            <w:tcW w:w="710" w:type="dxa"/>
            <w:noWrap w:val="0"/>
          </w:tcPr>
          <w:p w14:paraId="1A7200F4">
            <w:pPr>
              <w:keepNext w:val="0"/>
              <w:keepLines w:val="0"/>
              <w:suppressLineNumbers w:val="0"/>
              <w:spacing w:before="0" w:beforeAutospacing="0" w:after="0" w:afterAutospacing="0" w:line="360" w:lineRule="auto"/>
              <w:ind w:left="0" w:right="-5"/>
              <w:rPr>
                <w:rFonts w:hint="eastAsia" w:ascii="宋体" w:hAnsi="宋体"/>
                <w:b/>
                <w:color w:val="auto"/>
                <w:szCs w:val="21"/>
                <w:highlight w:val="none"/>
              </w:rPr>
            </w:pPr>
          </w:p>
        </w:tc>
        <w:tc>
          <w:tcPr>
            <w:tcW w:w="1892" w:type="dxa"/>
            <w:noWrap w:val="0"/>
          </w:tcPr>
          <w:p w14:paraId="6AC19982">
            <w:pPr>
              <w:keepNext w:val="0"/>
              <w:keepLines w:val="0"/>
              <w:suppressLineNumbers w:val="0"/>
              <w:tabs>
                <w:tab w:val="left" w:pos="972"/>
              </w:tabs>
              <w:spacing w:before="0" w:beforeAutospacing="0" w:after="0" w:afterAutospacing="0" w:line="360" w:lineRule="auto"/>
              <w:ind w:left="0" w:right="-5"/>
              <w:rPr>
                <w:rFonts w:hint="eastAsia" w:ascii="宋体" w:hAnsi="宋体"/>
                <w:b/>
                <w:color w:val="auto"/>
                <w:szCs w:val="21"/>
                <w:highlight w:val="none"/>
              </w:rPr>
            </w:pPr>
          </w:p>
        </w:tc>
        <w:tc>
          <w:tcPr>
            <w:tcW w:w="2187" w:type="dxa"/>
            <w:noWrap w:val="0"/>
          </w:tcPr>
          <w:p w14:paraId="62ACBE9B">
            <w:pPr>
              <w:keepNext w:val="0"/>
              <w:keepLines w:val="0"/>
              <w:suppressLineNumbers w:val="0"/>
              <w:spacing w:before="0" w:beforeAutospacing="0" w:after="0" w:afterAutospacing="0" w:line="360" w:lineRule="auto"/>
              <w:ind w:left="0" w:right="-5"/>
              <w:jc w:val="center"/>
              <w:rPr>
                <w:rFonts w:hint="eastAsia" w:ascii="宋体" w:hAnsi="宋体"/>
                <w:b/>
                <w:color w:val="auto"/>
                <w:szCs w:val="21"/>
                <w:highlight w:val="none"/>
              </w:rPr>
            </w:pPr>
          </w:p>
        </w:tc>
        <w:tc>
          <w:tcPr>
            <w:tcW w:w="960" w:type="dxa"/>
            <w:noWrap w:val="0"/>
          </w:tcPr>
          <w:p w14:paraId="587CE392">
            <w:pPr>
              <w:keepNext w:val="0"/>
              <w:keepLines w:val="0"/>
              <w:suppressLineNumbers w:val="0"/>
              <w:spacing w:before="0" w:beforeAutospacing="0" w:after="0" w:afterAutospacing="0" w:line="360" w:lineRule="auto"/>
              <w:ind w:left="0" w:right="-5"/>
              <w:jc w:val="center"/>
              <w:rPr>
                <w:rFonts w:hint="eastAsia" w:ascii="宋体" w:hAnsi="宋体"/>
                <w:b/>
                <w:color w:val="auto"/>
                <w:szCs w:val="21"/>
                <w:highlight w:val="none"/>
              </w:rPr>
            </w:pPr>
          </w:p>
        </w:tc>
        <w:tc>
          <w:tcPr>
            <w:tcW w:w="1275" w:type="dxa"/>
            <w:noWrap w:val="0"/>
          </w:tcPr>
          <w:p w14:paraId="30031F6E">
            <w:pPr>
              <w:keepNext w:val="0"/>
              <w:keepLines w:val="0"/>
              <w:suppressLineNumbers w:val="0"/>
              <w:spacing w:before="0" w:beforeAutospacing="0" w:after="0" w:afterAutospacing="0" w:line="360" w:lineRule="auto"/>
              <w:ind w:left="0" w:right="-5"/>
              <w:jc w:val="center"/>
              <w:rPr>
                <w:rFonts w:hint="eastAsia" w:ascii="宋体" w:hAnsi="宋体"/>
                <w:b/>
                <w:color w:val="auto"/>
                <w:szCs w:val="21"/>
                <w:highlight w:val="none"/>
              </w:rPr>
            </w:pPr>
          </w:p>
        </w:tc>
        <w:tc>
          <w:tcPr>
            <w:tcW w:w="2988" w:type="dxa"/>
            <w:noWrap w:val="0"/>
          </w:tcPr>
          <w:p w14:paraId="11451535">
            <w:pPr>
              <w:keepNext w:val="0"/>
              <w:keepLines w:val="0"/>
              <w:suppressLineNumbers w:val="0"/>
              <w:spacing w:before="0" w:beforeAutospacing="0" w:after="0" w:afterAutospacing="0" w:line="360" w:lineRule="auto"/>
              <w:ind w:left="0" w:right="-5"/>
              <w:rPr>
                <w:rFonts w:hint="eastAsia" w:ascii="宋体" w:hAnsi="宋体"/>
                <w:b/>
                <w:color w:val="auto"/>
                <w:szCs w:val="21"/>
                <w:highlight w:val="none"/>
              </w:rPr>
            </w:pPr>
          </w:p>
        </w:tc>
      </w:tr>
    </w:tbl>
    <w:p w14:paraId="7F053FAC">
      <w:pPr>
        <w:widowControl/>
        <w:jc w:val="left"/>
        <w:rPr>
          <w:bCs/>
          <w:color w:val="auto"/>
          <w:sz w:val="22"/>
          <w:szCs w:val="21"/>
          <w:highlight w:val="none"/>
        </w:rPr>
      </w:pPr>
    </w:p>
    <w:p w14:paraId="001EAD77">
      <w:pPr>
        <w:widowControl/>
        <w:spacing w:line="360" w:lineRule="auto"/>
        <w:jc w:val="left"/>
        <w:rPr>
          <w:bCs/>
          <w:color w:val="auto"/>
          <w:sz w:val="24"/>
          <w:szCs w:val="22"/>
          <w:highlight w:val="none"/>
        </w:rPr>
      </w:pPr>
      <w:r>
        <w:rPr>
          <w:rFonts w:hint="eastAsia"/>
          <w:bCs/>
          <w:color w:val="auto"/>
          <w:sz w:val="24"/>
          <w:szCs w:val="22"/>
          <w:highlight w:val="none"/>
        </w:rPr>
        <w:t>法定代表人或被授权人：（签字或盖章）</w:t>
      </w:r>
    </w:p>
    <w:p w14:paraId="551D219C">
      <w:pPr>
        <w:widowControl/>
        <w:spacing w:line="360" w:lineRule="auto"/>
        <w:jc w:val="left"/>
        <w:rPr>
          <w:bCs/>
          <w:color w:val="auto"/>
          <w:sz w:val="24"/>
          <w:szCs w:val="22"/>
          <w:highlight w:val="none"/>
        </w:rPr>
      </w:pPr>
      <w:r>
        <w:rPr>
          <w:rFonts w:hint="eastAsia"/>
          <w:bCs/>
          <w:color w:val="auto"/>
          <w:sz w:val="24"/>
          <w:szCs w:val="22"/>
          <w:highlight w:val="none"/>
        </w:rPr>
        <w:t xml:space="preserve">日期： </w:t>
      </w:r>
      <w:r>
        <w:rPr>
          <w:bCs/>
          <w:color w:val="auto"/>
          <w:sz w:val="24"/>
          <w:szCs w:val="22"/>
          <w:highlight w:val="none"/>
        </w:rPr>
        <w:t xml:space="preserve"> </w:t>
      </w:r>
      <w:r>
        <w:rPr>
          <w:rFonts w:hint="eastAsia"/>
          <w:bCs/>
          <w:color w:val="auto"/>
          <w:sz w:val="24"/>
          <w:szCs w:val="22"/>
          <w:highlight w:val="none"/>
        </w:rPr>
        <w:t xml:space="preserve">年 </w:t>
      </w:r>
      <w:r>
        <w:rPr>
          <w:bCs/>
          <w:color w:val="auto"/>
          <w:sz w:val="24"/>
          <w:szCs w:val="22"/>
          <w:highlight w:val="none"/>
        </w:rPr>
        <w:t xml:space="preserve"> </w:t>
      </w:r>
      <w:r>
        <w:rPr>
          <w:rFonts w:hint="eastAsia"/>
          <w:bCs/>
          <w:color w:val="auto"/>
          <w:sz w:val="24"/>
          <w:szCs w:val="22"/>
          <w:highlight w:val="none"/>
        </w:rPr>
        <w:t xml:space="preserve">月 </w:t>
      </w:r>
      <w:r>
        <w:rPr>
          <w:bCs/>
          <w:color w:val="auto"/>
          <w:sz w:val="24"/>
          <w:szCs w:val="22"/>
          <w:highlight w:val="none"/>
        </w:rPr>
        <w:t xml:space="preserve"> </w:t>
      </w:r>
      <w:r>
        <w:rPr>
          <w:rFonts w:hint="eastAsia"/>
          <w:bCs/>
          <w:color w:val="auto"/>
          <w:sz w:val="24"/>
          <w:szCs w:val="22"/>
          <w:highlight w:val="none"/>
        </w:rPr>
        <w:t>日</w:t>
      </w:r>
    </w:p>
    <w:p w14:paraId="774FBF83">
      <w:pPr>
        <w:numPr>
          <w:ilvl w:val="0"/>
          <w:numId w:val="0"/>
        </w:numPr>
        <w:spacing w:line="380" w:lineRule="exact"/>
        <w:rPr>
          <w:bCs/>
          <w:color w:val="auto"/>
          <w:sz w:val="22"/>
          <w:szCs w:val="21"/>
          <w:highlight w:val="none"/>
        </w:rPr>
      </w:pPr>
    </w:p>
    <w:p w14:paraId="07D1C871">
      <w:pPr>
        <w:numPr>
          <w:ilvl w:val="0"/>
          <w:numId w:val="0"/>
        </w:numPr>
        <w:spacing w:line="380" w:lineRule="exact"/>
        <w:rPr>
          <w:bCs/>
          <w:color w:val="auto"/>
          <w:sz w:val="22"/>
          <w:szCs w:val="21"/>
          <w:highlight w:val="none"/>
        </w:rPr>
      </w:pPr>
    </w:p>
    <w:p w14:paraId="0F68AA1D">
      <w:pPr>
        <w:numPr>
          <w:ilvl w:val="0"/>
          <w:numId w:val="0"/>
        </w:numPr>
        <w:spacing w:line="380" w:lineRule="exact"/>
        <w:rPr>
          <w:bCs/>
          <w:color w:val="auto"/>
          <w:sz w:val="22"/>
          <w:szCs w:val="21"/>
          <w:highlight w:val="none"/>
        </w:rPr>
      </w:pPr>
    </w:p>
    <w:p w14:paraId="2116FEEE">
      <w:pPr>
        <w:pageBreakBefore/>
        <w:jc w:val="left"/>
        <w:outlineLvl w:val="0"/>
        <w:rPr>
          <w:rFonts w:hint="eastAsia" w:ascii="宋体" w:hAnsi="宋体"/>
          <w:bCs/>
          <w:color w:val="auto"/>
          <w:sz w:val="24"/>
          <w:szCs w:val="24"/>
          <w:highlight w:val="none"/>
        </w:rPr>
      </w:pPr>
      <w:r>
        <w:rPr>
          <w:rFonts w:hint="eastAsia" w:ascii="宋体" w:hAnsi="宋体"/>
          <w:bCs/>
          <w:color w:val="auto"/>
          <w:sz w:val="24"/>
          <w:szCs w:val="24"/>
          <w:highlight w:val="none"/>
        </w:rPr>
        <w:t>（七）投标供应商拟投入本项目人员一览表（格式）</w:t>
      </w:r>
      <w:bookmarkEnd w:id="167"/>
      <w:bookmarkEnd w:id="168"/>
      <w:bookmarkEnd w:id="169"/>
      <w:bookmarkEnd w:id="170"/>
      <w:bookmarkEnd w:id="171"/>
    </w:p>
    <w:p w14:paraId="1F24D907">
      <w:pPr>
        <w:rPr>
          <w:color w:val="auto"/>
          <w:highlight w:val="none"/>
        </w:rPr>
      </w:pPr>
    </w:p>
    <w:p w14:paraId="24DE6D35">
      <w:pPr>
        <w:spacing w:line="360" w:lineRule="auto"/>
        <w:jc w:val="center"/>
        <w:rPr>
          <w:rFonts w:hint="eastAsia" w:ascii="宋体" w:hAnsi="宋体"/>
          <w:b/>
          <w:color w:val="auto"/>
          <w:sz w:val="28"/>
          <w:szCs w:val="28"/>
          <w:highlight w:val="none"/>
        </w:rPr>
      </w:pPr>
      <w:r>
        <w:rPr>
          <w:rFonts w:hint="eastAsia" w:ascii="宋体" w:hAnsi="宋体"/>
          <w:b/>
          <w:bCs/>
          <w:color w:val="auto"/>
          <w:sz w:val="28"/>
          <w:szCs w:val="28"/>
          <w:highlight w:val="none"/>
        </w:rPr>
        <w:t>投标供应商拟投入本项目人员一览表</w:t>
      </w:r>
    </w:p>
    <w:p w14:paraId="20279F85">
      <w:pPr>
        <w:spacing w:line="440" w:lineRule="exact"/>
        <w:jc w:val="center"/>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投标供应商名称（盖章）           采购项目编号：</w:t>
      </w:r>
      <w:r>
        <w:rPr>
          <w:rFonts w:hint="eastAsia" w:ascii="宋体" w:hAnsi="宋体"/>
          <w:bCs/>
          <w:color w:val="auto"/>
          <w:sz w:val="24"/>
          <w:szCs w:val="24"/>
          <w:highlight w:val="none"/>
          <w:shd w:val="clear" w:color="auto" w:fill="auto"/>
          <w:lang w:eastAsia="zh-CN"/>
        </w:rPr>
        <w:t>JSZC-320206-JSAA-G2026-0004</w:t>
      </w:r>
    </w:p>
    <w:tbl>
      <w:tblPr>
        <w:tblStyle w:val="67"/>
        <w:tblW w:w="96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33"/>
        <w:gridCol w:w="1578"/>
        <w:gridCol w:w="1573"/>
        <w:gridCol w:w="1959"/>
        <w:gridCol w:w="1724"/>
      </w:tblGrid>
      <w:tr w14:paraId="2FDE8B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2" w:hRule="atLeast"/>
          <w:jc w:val="center"/>
        </w:trPr>
        <w:tc>
          <w:tcPr>
            <w:tcW w:w="2833" w:type="dxa"/>
            <w:noWrap w:val="0"/>
            <w:vAlign w:val="center"/>
          </w:tcPr>
          <w:p w14:paraId="7AC91AF0">
            <w:pPr>
              <w:keepNext w:val="0"/>
              <w:keepLines w:val="0"/>
              <w:suppressLineNumbers w:val="0"/>
              <w:spacing w:before="0" w:beforeAutospacing="0" w:after="0" w:afterAutospacing="0" w:line="440" w:lineRule="exact"/>
              <w:ind w:left="0" w:right="0"/>
              <w:jc w:val="center"/>
              <w:rPr>
                <w:rFonts w:hint="eastAsia" w:ascii="宋体" w:hAnsi="宋体"/>
                <w:b/>
                <w:color w:val="auto"/>
                <w:sz w:val="24"/>
                <w:szCs w:val="20"/>
                <w:highlight w:val="none"/>
              </w:rPr>
            </w:pPr>
            <w:r>
              <w:rPr>
                <w:rFonts w:hint="eastAsia" w:ascii="宋体" w:hAnsi="宋体"/>
                <w:b/>
                <w:color w:val="auto"/>
                <w:sz w:val="24"/>
                <w:szCs w:val="20"/>
                <w:highlight w:val="none"/>
              </w:rPr>
              <w:t>拟在本项目担任职务</w:t>
            </w:r>
          </w:p>
        </w:tc>
        <w:tc>
          <w:tcPr>
            <w:tcW w:w="1578" w:type="dxa"/>
            <w:noWrap w:val="0"/>
            <w:vAlign w:val="center"/>
          </w:tcPr>
          <w:p w14:paraId="30F0EF86">
            <w:pPr>
              <w:keepNext w:val="0"/>
              <w:keepLines w:val="0"/>
              <w:suppressLineNumbers w:val="0"/>
              <w:spacing w:before="0" w:beforeAutospacing="0" w:after="0" w:afterAutospacing="0" w:line="440" w:lineRule="exact"/>
              <w:ind w:left="0" w:right="0"/>
              <w:jc w:val="center"/>
              <w:rPr>
                <w:rFonts w:hint="eastAsia" w:ascii="宋体" w:hAnsi="宋体"/>
                <w:b/>
                <w:color w:val="auto"/>
                <w:sz w:val="24"/>
                <w:szCs w:val="20"/>
                <w:highlight w:val="none"/>
              </w:rPr>
            </w:pPr>
            <w:r>
              <w:rPr>
                <w:rFonts w:hint="eastAsia" w:ascii="宋体" w:hAnsi="宋体"/>
                <w:b/>
                <w:color w:val="auto"/>
                <w:sz w:val="24"/>
                <w:szCs w:val="20"/>
                <w:highlight w:val="none"/>
              </w:rPr>
              <w:t>姓名</w:t>
            </w:r>
          </w:p>
        </w:tc>
        <w:tc>
          <w:tcPr>
            <w:tcW w:w="1573" w:type="dxa"/>
            <w:noWrap w:val="0"/>
            <w:vAlign w:val="center"/>
          </w:tcPr>
          <w:p w14:paraId="622893FA">
            <w:pPr>
              <w:keepNext w:val="0"/>
              <w:keepLines w:val="0"/>
              <w:suppressLineNumbers w:val="0"/>
              <w:spacing w:before="0" w:beforeAutospacing="0" w:after="0" w:afterAutospacing="0" w:line="440" w:lineRule="exact"/>
              <w:ind w:left="0" w:right="0"/>
              <w:jc w:val="center"/>
              <w:rPr>
                <w:rFonts w:hint="eastAsia" w:ascii="宋体" w:hAnsi="宋体" w:eastAsia="宋体"/>
                <w:b/>
                <w:color w:val="auto"/>
                <w:sz w:val="24"/>
                <w:szCs w:val="20"/>
                <w:highlight w:val="none"/>
                <w:lang w:eastAsia="zh-CN"/>
              </w:rPr>
            </w:pPr>
            <w:r>
              <w:rPr>
                <w:rFonts w:hint="eastAsia" w:ascii="宋体" w:hAnsi="宋体"/>
                <w:b/>
                <w:color w:val="auto"/>
                <w:sz w:val="24"/>
                <w:szCs w:val="20"/>
                <w:highlight w:val="none"/>
                <w:lang w:val="en-US" w:eastAsia="zh-CN"/>
              </w:rPr>
              <w:t>性别</w:t>
            </w:r>
          </w:p>
        </w:tc>
        <w:tc>
          <w:tcPr>
            <w:tcW w:w="1959" w:type="dxa"/>
            <w:noWrap w:val="0"/>
            <w:vAlign w:val="center"/>
          </w:tcPr>
          <w:p w14:paraId="6BA4B5D6">
            <w:pPr>
              <w:keepNext w:val="0"/>
              <w:keepLines w:val="0"/>
              <w:suppressLineNumbers w:val="0"/>
              <w:spacing w:before="0" w:beforeAutospacing="0" w:after="0" w:afterAutospacing="0" w:line="440" w:lineRule="exact"/>
              <w:ind w:left="0" w:right="0"/>
              <w:jc w:val="center"/>
              <w:rPr>
                <w:rFonts w:hint="default" w:ascii="宋体" w:hAnsi="宋体" w:eastAsia="宋体"/>
                <w:b/>
                <w:color w:val="auto"/>
                <w:sz w:val="24"/>
                <w:szCs w:val="20"/>
                <w:highlight w:val="none"/>
                <w:lang w:val="en-US" w:eastAsia="zh-CN"/>
              </w:rPr>
            </w:pPr>
            <w:r>
              <w:rPr>
                <w:rFonts w:hint="eastAsia" w:ascii="宋体" w:hAnsi="宋体"/>
                <w:b/>
                <w:color w:val="auto"/>
                <w:sz w:val="24"/>
                <w:szCs w:val="20"/>
                <w:highlight w:val="none"/>
                <w:lang w:val="en-US" w:eastAsia="zh-CN"/>
              </w:rPr>
              <w:t>从业年限</w:t>
            </w:r>
          </w:p>
        </w:tc>
        <w:tc>
          <w:tcPr>
            <w:tcW w:w="1724" w:type="dxa"/>
            <w:noWrap w:val="0"/>
            <w:vAlign w:val="center"/>
          </w:tcPr>
          <w:p w14:paraId="646E5B27">
            <w:pPr>
              <w:keepNext w:val="0"/>
              <w:keepLines w:val="0"/>
              <w:suppressLineNumbers w:val="0"/>
              <w:spacing w:before="0" w:beforeAutospacing="0" w:after="0" w:afterAutospacing="0" w:line="440" w:lineRule="exact"/>
              <w:ind w:left="0" w:right="0"/>
              <w:jc w:val="center"/>
              <w:rPr>
                <w:rFonts w:hint="default" w:ascii="宋体" w:hAnsi="宋体" w:eastAsia="宋体"/>
                <w:b/>
                <w:color w:val="auto"/>
                <w:sz w:val="24"/>
                <w:szCs w:val="20"/>
                <w:highlight w:val="none"/>
                <w:lang w:val="en-US" w:eastAsia="zh-CN"/>
              </w:rPr>
            </w:pPr>
            <w:r>
              <w:rPr>
                <w:rFonts w:hint="eastAsia" w:ascii="宋体" w:hAnsi="宋体"/>
                <w:b/>
                <w:color w:val="auto"/>
                <w:sz w:val="24"/>
                <w:szCs w:val="20"/>
                <w:highlight w:val="none"/>
                <w:lang w:val="en-US" w:eastAsia="zh-CN"/>
              </w:rPr>
              <w:t>联系方式</w:t>
            </w:r>
          </w:p>
        </w:tc>
      </w:tr>
      <w:tr w14:paraId="260E13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jc w:val="center"/>
        </w:trPr>
        <w:tc>
          <w:tcPr>
            <w:tcW w:w="2833" w:type="dxa"/>
            <w:noWrap w:val="0"/>
            <w:vAlign w:val="center"/>
          </w:tcPr>
          <w:p w14:paraId="119AD51D">
            <w:pPr>
              <w:keepNext w:val="0"/>
              <w:keepLines w:val="0"/>
              <w:suppressLineNumbers w:val="0"/>
              <w:spacing w:before="0" w:beforeAutospacing="0" w:after="0" w:afterAutospacing="0"/>
              <w:ind w:left="0" w:right="0"/>
              <w:jc w:val="center"/>
              <w:rPr>
                <w:rFonts w:hint="eastAsia" w:ascii="宋体" w:hAnsi="宋体"/>
                <w:color w:val="auto"/>
                <w:sz w:val="24"/>
                <w:szCs w:val="24"/>
                <w:highlight w:val="none"/>
              </w:rPr>
            </w:pPr>
            <w:r>
              <w:rPr>
                <w:rFonts w:hint="eastAsia" w:ascii="宋体" w:hAnsi="宋体"/>
                <w:bCs/>
                <w:color w:val="auto"/>
                <w:sz w:val="24"/>
                <w:szCs w:val="24"/>
                <w:highlight w:val="none"/>
              </w:rPr>
              <w:t>项目负责人</w:t>
            </w:r>
          </w:p>
        </w:tc>
        <w:tc>
          <w:tcPr>
            <w:tcW w:w="1578" w:type="dxa"/>
            <w:noWrap w:val="0"/>
          </w:tcPr>
          <w:p w14:paraId="017CAEC3">
            <w:pPr>
              <w:keepNext w:val="0"/>
              <w:keepLines w:val="0"/>
              <w:suppressLineNumbers w:val="0"/>
              <w:spacing w:before="0" w:beforeAutospacing="0" w:after="0" w:afterAutospacing="0"/>
              <w:ind w:left="0" w:right="0"/>
              <w:outlineLvl w:val="0"/>
              <w:rPr>
                <w:rFonts w:hint="eastAsia" w:ascii="宋体" w:hAnsi="宋体"/>
                <w:bCs/>
                <w:color w:val="auto"/>
                <w:sz w:val="24"/>
                <w:szCs w:val="24"/>
                <w:highlight w:val="none"/>
              </w:rPr>
            </w:pPr>
          </w:p>
        </w:tc>
        <w:tc>
          <w:tcPr>
            <w:tcW w:w="1573" w:type="dxa"/>
            <w:noWrap w:val="0"/>
          </w:tcPr>
          <w:p w14:paraId="0F844A3A">
            <w:pPr>
              <w:keepNext w:val="0"/>
              <w:keepLines w:val="0"/>
              <w:suppressLineNumbers w:val="0"/>
              <w:spacing w:before="0" w:beforeAutospacing="0" w:after="0" w:afterAutospacing="0"/>
              <w:ind w:left="0" w:right="0"/>
              <w:outlineLvl w:val="0"/>
              <w:rPr>
                <w:rFonts w:hint="eastAsia" w:ascii="宋体" w:hAnsi="宋体"/>
                <w:bCs/>
                <w:color w:val="auto"/>
                <w:sz w:val="24"/>
                <w:szCs w:val="24"/>
                <w:highlight w:val="none"/>
              </w:rPr>
            </w:pPr>
          </w:p>
        </w:tc>
        <w:tc>
          <w:tcPr>
            <w:tcW w:w="1959" w:type="dxa"/>
            <w:noWrap w:val="0"/>
          </w:tcPr>
          <w:p w14:paraId="61CB427A">
            <w:pPr>
              <w:keepNext w:val="0"/>
              <w:keepLines w:val="0"/>
              <w:suppressLineNumbers w:val="0"/>
              <w:spacing w:before="0" w:beforeAutospacing="0" w:after="0" w:afterAutospacing="0"/>
              <w:ind w:left="0" w:right="0"/>
              <w:outlineLvl w:val="0"/>
              <w:rPr>
                <w:rFonts w:hint="eastAsia" w:ascii="宋体" w:hAnsi="宋体"/>
                <w:bCs/>
                <w:color w:val="auto"/>
                <w:sz w:val="24"/>
                <w:szCs w:val="24"/>
                <w:highlight w:val="none"/>
              </w:rPr>
            </w:pPr>
          </w:p>
        </w:tc>
        <w:tc>
          <w:tcPr>
            <w:tcW w:w="1724" w:type="dxa"/>
            <w:noWrap w:val="0"/>
          </w:tcPr>
          <w:p w14:paraId="5E581798">
            <w:pPr>
              <w:keepNext w:val="0"/>
              <w:keepLines w:val="0"/>
              <w:suppressLineNumbers w:val="0"/>
              <w:spacing w:before="0" w:beforeAutospacing="0" w:after="0" w:afterAutospacing="0"/>
              <w:ind w:left="0" w:right="0"/>
              <w:outlineLvl w:val="0"/>
              <w:rPr>
                <w:rFonts w:hint="eastAsia" w:ascii="宋体" w:hAnsi="宋体"/>
                <w:bCs/>
                <w:color w:val="auto"/>
                <w:sz w:val="24"/>
                <w:szCs w:val="24"/>
                <w:highlight w:val="none"/>
              </w:rPr>
            </w:pPr>
          </w:p>
        </w:tc>
      </w:tr>
      <w:tr w14:paraId="008E06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jc w:val="center"/>
        </w:trPr>
        <w:tc>
          <w:tcPr>
            <w:tcW w:w="2833" w:type="dxa"/>
            <w:noWrap w:val="0"/>
            <w:vAlign w:val="center"/>
          </w:tcPr>
          <w:p w14:paraId="1B952F01">
            <w:pPr>
              <w:keepNext w:val="0"/>
              <w:keepLines w:val="0"/>
              <w:suppressLineNumbers w:val="0"/>
              <w:spacing w:before="0" w:beforeAutospacing="0" w:after="0" w:afterAutospacing="0"/>
              <w:ind w:left="0" w:right="0"/>
              <w:jc w:val="center"/>
              <w:outlineLvl w:val="0"/>
              <w:rPr>
                <w:rFonts w:hint="eastAsia" w:ascii="宋体" w:hAnsi="宋体"/>
                <w:bCs/>
                <w:color w:val="auto"/>
                <w:sz w:val="24"/>
                <w:szCs w:val="24"/>
                <w:highlight w:val="none"/>
              </w:rPr>
            </w:pPr>
            <w:bookmarkStart w:id="176" w:name="_Toc37322908"/>
            <w:bookmarkStart w:id="177" w:name="_Toc98277380"/>
            <w:bookmarkStart w:id="178" w:name="_Toc37328757"/>
            <w:bookmarkStart w:id="179" w:name="_Toc116946360"/>
            <w:r>
              <w:rPr>
                <w:rFonts w:hint="eastAsia" w:ascii="宋体" w:hAnsi="宋体"/>
                <w:bCs/>
                <w:color w:val="auto"/>
                <w:sz w:val="24"/>
                <w:szCs w:val="24"/>
                <w:highlight w:val="none"/>
                <w:lang w:val="en-US" w:eastAsia="zh-CN"/>
              </w:rPr>
              <w:t>安装调试</w:t>
            </w:r>
            <w:r>
              <w:rPr>
                <w:rFonts w:hint="eastAsia" w:ascii="宋体" w:hAnsi="宋体"/>
                <w:bCs/>
                <w:color w:val="auto"/>
                <w:sz w:val="24"/>
                <w:szCs w:val="24"/>
                <w:highlight w:val="none"/>
              </w:rPr>
              <w:t>人员</w:t>
            </w:r>
            <w:bookmarkEnd w:id="176"/>
            <w:bookmarkEnd w:id="177"/>
            <w:bookmarkEnd w:id="178"/>
            <w:bookmarkEnd w:id="179"/>
          </w:p>
        </w:tc>
        <w:tc>
          <w:tcPr>
            <w:tcW w:w="1578" w:type="dxa"/>
            <w:noWrap w:val="0"/>
          </w:tcPr>
          <w:p w14:paraId="228E35BE">
            <w:pPr>
              <w:keepNext w:val="0"/>
              <w:keepLines w:val="0"/>
              <w:suppressLineNumbers w:val="0"/>
              <w:spacing w:before="0" w:beforeAutospacing="0" w:after="0" w:afterAutospacing="0"/>
              <w:ind w:left="0" w:right="0"/>
              <w:outlineLvl w:val="0"/>
              <w:rPr>
                <w:rFonts w:hint="eastAsia" w:ascii="宋体" w:hAnsi="宋体"/>
                <w:bCs/>
                <w:color w:val="auto"/>
                <w:sz w:val="24"/>
                <w:szCs w:val="24"/>
                <w:highlight w:val="none"/>
              </w:rPr>
            </w:pPr>
          </w:p>
        </w:tc>
        <w:tc>
          <w:tcPr>
            <w:tcW w:w="1573" w:type="dxa"/>
            <w:noWrap w:val="0"/>
          </w:tcPr>
          <w:p w14:paraId="3182A2B0">
            <w:pPr>
              <w:keepNext w:val="0"/>
              <w:keepLines w:val="0"/>
              <w:suppressLineNumbers w:val="0"/>
              <w:spacing w:before="0" w:beforeAutospacing="0" w:after="0" w:afterAutospacing="0"/>
              <w:ind w:left="0" w:right="0"/>
              <w:outlineLvl w:val="0"/>
              <w:rPr>
                <w:rFonts w:hint="eastAsia" w:ascii="宋体" w:hAnsi="宋体"/>
                <w:bCs/>
                <w:color w:val="auto"/>
                <w:sz w:val="24"/>
                <w:szCs w:val="24"/>
                <w:highlight w:val="none"/>
              </w:rPr>
            </w:pPr>
          </w:p>
        </w:tc>
        <w:tc>
          <w:tcPr>
            <w:tcW w:w="1959" w:type="dxa"/>
            <w:noWrap w:val="0"/>
          </w:tcPr>
          <w:p w14:paraId="17623B52">
            <w:pPr>
              <w:keepNext w:val="0"/>
              <w:keepLines w:val="0"/>
              <w:suppressLineNumbers w:val="0"/>
              <w:spacing w:before="0" w:beforeAutospacing="0" w:after="0" w:afterAutospacing="0"/>
              <w:ind w:left="0" w:right="0"/>
              <w:outlineLvl w:val="0"/>
              <w:rPr>
                <w:rFonts w:hint="eastAsia" w:ascii="宋体" w:hAnsi="宋体"/>
                <w:bCs/>
                <w:color w:val="auto"/>
                <w:sz w:val="24"/>
                <w:szCs w:val="24"/>
                <w:highlight w:val="none"/>
              </w:rPr>
            </w:pPr>
          </w:p>
        </w:tc>
        <w:tc>
          <w:tcPr>
            <w:tcW w:w="1724" w:type="dxa"/>
            <w:noWrap w:val="0"/>
          </w:tcPr>
          <w:p w14:paraId="6820A162">
            <w:pPr>
              <w:keepNext w:val="0"/>
              <w:keepLines w:val="0"/>
              <w:suppressLineNumbers w:val="0"/>
              <w:spacing w:before="0" w:beforeAutospacing="0" w:after="0" w:afterAutospacing="0"/>
              <w:ind w:left="0" w:right="0"/>
              <w:outlineLvl w:val="0"/>
              <w:rPr>
                <w:rFonts w:hint="eastAsia" w:ascii="宋体" w:hAnsi="宋体"/>
                <w:bCs/>
                <w:color w:val="auto"/>
                <w:sz w:val="24"/>
                <w:szCs w:val="24"/>
                <w:highlight w:val="none"/>
              </w:rPr>
            </w:pPr>
          </w:p>
        </w:tc>
      </w:tr>
      <w:tr w14:paraId="4FEB8F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jc w:val="center"/>
        </w:trPr>
        <w:tc>
          <w:tcPr>
            <w:tcW w:w="2833" w:type="dxa"/>
            <w:noWrap w:val="0"/>
            <w:vAlign w:val="center"/>
          </w:tcPr>
          <w:p w14:paraId="579178CE">
            <w:pPr>
              <w:keepNext w:val="0"/>
              <w:keepLines w:val="0"/>
              <w:suppressLineNumbers w:val="0"/>
              <w:spacing w:before="0" w:beforeAutospacing="0" w:after="0" w:afterAutospacing="0"/>
              <w:ind w:left="0" w:right="0"/>
              <w:jc w:val="center"/>
              <w:outlineLvl w:val="0"/>
              <w:rPr>
                <w:rFonts w:hint="eastAsia" w:ascii="宋体" w:hAnsi="宋体"/>
                <w:bCs/>
                <w:color w:val="auto"/>
                <w:sz w:val="24"/>
                <w:szCs w:val="24"/>
                <w:highlight w:val="none"/>
              </w:rPr>
            </w:pPr>
            <w:bookmarkStart w:id="180" w:name="_Toc116946361"/>
            <w:bookmarkStart w:id="181" w:name="_Toc98277381"/>
            <w:bookmarkStart w:id="182" w:name="_Toc37322909"/>
            <w:bookmarkStart w:id="183" w:name="_Toc37328758"/>
            <w:r>
              <w:rPr>
                <w:rFonts w:hint="eastAsia" w:ascii="宋体" w:hAnsi="宋体"/>
                <w:bCs/>
                <w:color w:val="auto"/>
                <w:sz w:val="24"/>
                <w:szCs w:val="24"/>
                <w:highlight w:val="none"/>
                <w:lang w:val="en-US" w:eastAsia="zh-CN"/>
              </w:rPr>
              <w:t>售后服务</w:t>
            </w:r>
            <w:r>
              <w:rPr>
                <w:rFonts w:hint="eastAsia" w:ascii="宋体" w:hAnsi="宋体"/>
                <w:bCs/>
                <w:color w:val="auto"/>
                <w:sz w:val="24"/>
                <w:szCs w:val="24"/>
                <w:highlight w:val="none"/>
              </w:rPr>
              <w:t>人员</w:t>
            </w:r>
            <w:bookmarkEnd w:id="180"/>
            <w:bookmarkEnd w:id="181"/>
            <w:bookmarkEnd w:id="182"/>
            <w:bookmarkEnd w:id="183"/>
          </w:p>
        </w:tc>
        <w:tc>
          <w:tcPr>
            <w:tcW w:w="1578" w:type="dxa"/>
            <w:noWrap w:val="0"/>
          </w:tcPr>
          <w:p w14:paraId="330FF193">
            <w:pPr>
              <w:keepNext w:val="0"/>
              <w:keepLines w:val="0"/>
              <w:suppressLineNumbers w:val="0"/>
              <w:spacing w:before="0" w:beforeAutospacing="0" w:after="0" w:afterAutospacing="0"/>
              <w:ind w:left="0" w:right="0"/>
              <w:outlineLvl w:val="0"/>
              <w:rPr>
                <w:rFonts w:hint="eastAsia" w:ascii="宋体" w:hAnsi="宋体"/>
                <w:bCs/>
                <w:color w:val="auto"/>
                <w:sz w:val="24"/>
                <w:szCs w:val="24"/>
                <w:highlight w:val="none"/>
              </w:rPr>
            </w:pPr>
          </w:p>
        </w:tc>
        <w:tc>
          <w:tcPr>
            <w:tcW w:w="1573" w:type="dxa"/>
            <w:noWrap w:val="0"/>
          </w:tcPr>
          <w:p w14:paraId="3597DD10">
            <w:pPr>
              <w:keepNext w:val="0"/>
              <w:keepLines w:val="0"/>
              <w:suppressLineNumbers w:val="0"/>
              <w:spacing w:before="0" w:beforeAutospacing="0" w:after="0" w:afterAutospacing="0"/>
              <w:ind w:left="0" w:right="0"/>
              <w:outlineLvl w:val="0"/>
              <w:rPr>
                <w:rFonts w:hint="eastAsia" w:ascii="宋体" w:hAnsi="宋体"/>
                <w:bCs/>
                <w:color w:val="auto"/>
                <w:sz w:val="24"/>
                <w:szCs w:val="24"/>
                <w:highlight w:val="none"/>
              </w:rPr>
            </w:pPr>
          </w:p>
        </w:tc>
        <w:tc>
          <w:tcPr>
            <w:tcW w:w="1959" w:type="dxa"/>
            <w:noWrap w:val="0"/>
          </w:tcPr>
          <w:p w14:paraId="7968DB78">
            <w:pPr>
              <w:keepNext w:val="0"/>
              <w:keepLines w:val="0"/>
              <w:suppressLineNumbers w:val="0"/>
              <w:spacing w:before="0" w:beforeAutospacing="0" w:after="0" w:afterAutospacing="0"/>
              <w:ind w:left="0" w:right="0"/>
              <w:outlineLvl w:val="0"/>
              <w:rPr>
                <w:rFonts w:hint="eastAsia" w:ascii="宋体" w:hAnsi="宋体"/>
                <w:bCs/>
                <w:color w:val="auto"/>
                <w:sz w:val="24"/>
                <w:szCs w:val="24"/>
                <w:highlight w:val="none"/>
              </w:rPr>
            </w:pPr>
          </w:p>
        </w:tc>
        <w:tc>
          <w:tcPr>
            <w:tcW w:w="1724" w:type="dxa"/>
            <w:noWrap w:val="0"/>
          </w:tcPr>
          <w:p w14:paraId="024E77BE">
            <w:pPr>
              <w:keepNext w:val="0"/>
              <w:keepLines w:val="0"/>
              <w:suppressLineNumbers w:val="0"/>
              <w:spacing w:before="0" w:beforeAutospacing="0" w:after="0" w:afterAutospacing="0"/>
              <w:ind w:left="0" w:right="0"/>
              <w:outlineLvl w:val="0"/>
              <w:rPr>
                <w:rFonts w:hint="eastAsia" w:ascii="宋体" w:hAnsi="宋体"/>
                <w:bCs/>
                <w:color w:val="auto"/>
                <w:sz w:val="24"/>
                <w:szCs w:val="24"/>
                <w:highlight w:val="none"/>
              </w:rPr>
            </w:pPr>
          </w:p>
        </w:tc>
      </w:tr>
      <w:tr w14:paraId="4A020D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jc w:val="center"/>
        </w:trPr>
        <w:tc>
          <w:tcPr>
            <w:tcW w:w="2833" w:type="dxa"/>
            <w:noWrap w:val="0"/>
            <w:vAlign w:val="center"/>
          </w:tcPr>
          <w:p w14:paraId="7106C366">
            <w:pPr>
              <w:keepNext w:val="0"/>
              <w:keepLines w:val="0"/>
              <w:suppressLineNumbers w:val="0"/>
              <w:spacing w:before="0" w:beforeAutospacing="0" w:after="0" w:afterAutospacing="0"/>
              <w:ind w:left="0" w:right="0"/>
              <w:jc w:val="center"/>
              <w:outlineLvl w:val="0"/>
              <w:rPr>
                <w:rFonts w:hint="eastAsia" w:ascii="宋体" w:hAnsi="宋体"/>
                <w:bCs/>
                <w:color w:val="auto"/>
                <w:sz w:val="24"/>
                <w:szCs w:val="24"/>
                <w:highlight w:val="none"/>
              </w:rPr>
            </w:pPr>
            <w:bookmarkStart w:id="184" w:name="_Toc98277382"/>
            <w:bookmarkStart w:id="185" w:name="_Toc37322910"/>
            <w:bookmarkStart w:id="186" w:name="_Toc37328759"/>
            <w:bookmarkStart w:id="187" w:name="_Toc116946362"/>
            <w:r>
              <w:rPr>
                <w:rFonts w:hint="eastAsia" w:ascii="宋体" w:hAnsi="宋体"/>
                <w:bCs/>
                <w:color w:val="auto"/>
                <w:sz w:val="24"/>
                <w:szCs w:val="24"/>
                <w:highlight w:val="none"/>
              </w:rPr>
              <w:t>……</w:t>
            </w:r>
            <w:bookmarkEnd w:id="184"/>
            <w:bookmarkEnd w:id="185"/>
            <w:bookmarkEnd w:id="186"/>
            <w:bookmarkEnd w:id="187"/>
          </w:p>
        </w:tc>
        <w:tc>
          <w:tcPr>
            <w:tcW w:w="1578" w:type="dxa"/>
            <w:noWrap w:val="0"/>
          </w:tcPr>
          <w:p w14:paraId="2220ED3C">
            <w:pPr>
              <w:keepNext w:val="0"/>
              <w:keepLines w:val="0"/>
              <w:suppressLineNumbers w:val="0"/>
              <w:spacing w:before="0" w:beforeAutospacing="0" w:after="0" w:afterAutospacing="0"/>
              <w:ind w:left="0" w:right="0"/>
              <w:outlineLvl w:val="0"/>
              <w:rPr>
                <w:rFonts w:hint="eastAsia" w:ascii="宋体" w:hAnsi="宋体"/>
                <w:bCs/>
                <w:color w:val="auto"/>
                <w:sz w:val="24"/>
                <w:szCs w:val="24"/>
                <w:highlight w:val="none"/>
              </w:rPr>
            </w:pPr>
          </w:p>
        </w:tc>
        <w:tc>
          <w:tcPr>
            <w:tcW w:w="1573" w:type="dxa"/>
            <w:noWrap w:val="0"/>
          </w:tcPr>
          <w:p w14:paraId="20F1720D">
            <w:pPr>
              <w:keepNext w:val="0"/>
              <w:keepLines w:val="0"/>
              <w:suppressLineNumbers w:val="0"/>
              <w:spacing w:before="0" w:beforeAutospacing="0" w:after="0" w:afterAutospacing="0"/>
              <w:ind w:left="0" w:right="0"/>
              <w:outlineLvl w:val="0"/>
              <w:rPr>
                <w:rFonts w:hint="eastAsia" w:ascii="宋体" w:hAnsi="宋体"/>
                <w:bCs/>
                <w:color w:val="auto"/>
                <w:sz w:val="24"/>
                <w:szCs w:val="24"/>
                <w:highlight w:val="none"/>
              </w:rPr>
            </w:pPr>
          </w:p>
        </w:tc>
        <w:tc>
          <w:tcPr>
            <w:tcW w:w="1959" w:type="dxa"/>
            <w:noWrap w:val="0"/>
          </w:tcPr>
          <w:p w14:paraId="515CDC56">
            <w:pPr>
              <w:keepNext w:val="0"/>
              <w:keepLines w:val="0"/>
              <w:suppressLineNumbers w:val="0"/>
              <w:spacing w:before="0" w:beforeAutospacing="0" w:after="0" w:afterAutospacing="0"/>
              <w:ind w:left="0" w:right="0"/>
              <w:outlineLvl w:val="0"/>
              <w:rPr>
                <w:rFonts w:hint="eastAsia" w:ascii="宋体" w:hAnsi="宋体"/>
                <w:bCs/>
                <w:color w:val="auto"/>
                <w:sz w:val="24"/>
                <w:szCs w:val="24"/>
                <w:highlight w:val="none"/>
              </w:rPr>
            </w:pPr>
          </w:p>
        </w:tc>
        <w:tc>
          <w:tcPr>
            <w:tcW w:w="1724" w:type="dxa"/>
            <w:noWrap w:val="0"/>
          </w:tcPr>
          <w:p w14:paraId="3452C3E6">
            <w:pPr>
              <w:keepNext w:val="0"/>
              <w:keepLines w:val="0"/>
              <w:suppressLineNumbers w:val="0"/>
              <w:spacing w:before="0" w:beforeAutospacing="0" w:after="0" w:afterAutospacing="0"/>
              <w:ind w:left="0" w:right="0"/>
              <w:outlineLvl w:val="0"/>
              <w:rPr>
                <w:rFonts w:hint="eastAsia" w:ascii="宋体" w:hAnsi="宋体"/>
                <w:bCs/>
                <w:color w:val="auto"/>
                <w:sz w:val="24"/>
                <w:szCs w:val="24"/>
                <w:highlight w:val="none"/>
              </w:rPr>
            </w:pPr>
          </w:p>
        </w:tc>
      </w:tr>
      <w:tr w14:paraId="74C6F5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jc w:val="center"/>
        </w:trPr>
        <w:tc>
          <w:tcPr>
            <w:tcW w:w="2833" w:type="dxa"/>
            <w:noWrap w:val="0"/>
            <w:vAlign w:val="center"/>
          </w:tcPr>
          <w:p w14:paraId="1098C727">
            <w:pPr>
              <w:keepNext w:val="0"/>
              <w:keepLines w:val="0"/>
              <w:suppressLineNumbers w:val="0"/>
              <w:spacing w:before="0" w:beforeAutospacing="0" w:after="0" w:afterAutospacing="0"/>
              <w:ind w:left="0" w:right="0"/>
              <w:jc w:val="center"/>
              <w:outlineLvl w:val="0"/>
              <w:rPr>
                <w:rFonts w:hint="eastAsia" w:ascii="宋体" w:hAnsi="宋体"/>
                <w:bCs/>
                <w:color w:val="auto"/>
                <w:sz w:val="24"/>
                <w:szCs w:val="24"/>
                <w:highlight w:val="none"/>
              </w:rPr>
            </w:pPr>
          </w:p>
        </w:tc>
        <w:tc>
          <w:tcPr>
            <w:tcW w:w="1578" w:type="dxa"/>
            <w:noWrap w:val="0"/>
          </w:tcPr>
          <w:p w14:paraId="57F98CCA">
            <w:pPr>
              <w:keepNext w:val="0"/>
              <w:keepLines w:val="0"/>
              <w:suppressLineNumbers w:val="0"/>
              <w:spacing w:before="0" w:beforeAutospacing="0" w:after="0" w:afterAutospacing="0"/>
              <w:ind w:left="0" w:right="0"/>
              <w:outlineLvl w:val="0"/>
              <w:rPr>
                <w:rFonts w:hint="eastAsia" w:ascii="宋体" w:hAnsi="宋体"/>
                <w:bCs/>
                <w:color w:val="auto"/>
                <w:sz w:val="24"/>
                <w:szCs w:val="24"/>
                <w:highlight w:val="none"/>
              </w:rPr>
            </w:pPr>
          </w:p>
        </w:tc>
        <w:tc>
          <w:tcPr>
            <w:tcW w:w="1573" w:type="dxa"/>
            <w:noWrap w:val="0"/>
          </w:tcPr>
          <w:p w14:paraId="3ED84569">
            <w:pPr>
              <w:keepNext w:val="0"/>
              <w:keepLines w:val="0"/>
              <w:suppressLineNumbers w:val="0"/>
              <w:spacing w:before="0" w:beforeAutospacing="0" w:after="0" w:afterAutospacing="0"/>
              <w:ind w:left="0" w:right="0"/>
              <w:outlineLvl w:val="0"/>
              <w:rPr>
                <w:rFonts w:hint="eastAsia" w:ascii="宋体" w:hAnsi="宋体"/>
                <w:bCs/>
                <w:color w:val="auto"/>
                <w:sz w:val="24"/>
                <w:szCs w:val="24"/>
                <w:highlight w:val="none"/>
              </w:rPr>
            </w:pPr>
          </w:p>
        </w:tc>
        <w:tc>
          <w:tcPr>
            <w:tcW w:w="1959" w:type="dxa"/>
            <w:noWrap w:val="0"/>
          </w:tcPr>
          <w:p w14:paraId="6BEDC499">
            <w:pPr>
              <w:keepNext w:val="0"/>
              <w:keepLines w:val="0"/>
              <w:suppressLineNumbers w:val="0"/>
              <w:spacing w:before="0" w:beforeAutospacing="0" w:after="0" w:afterAutospacing="0"/>
              <w:ind w:left="0" w:right="0"/>
              <w:outlineLvl w:val="0"/>
              <w:rPr>
                <w:rFonts w:hint="eastAsia" w:ascii="宋体" w:hAnsi="宋体"/>
                <w:bCs/>
                <w:color w:val="auto"/>
                <w:sz w:val="24"/>
                <w:szCs w:val="24"/>
                <w:highlight w:val="none"/>
              </w:rPr>
            </w:pPr>
          </w:p>
        </w:tc>
        <w:tc>
          <w:tcPr>
            <w:tcW w:w="1724" w:type="dxa"/>
            <w:noWrap w:val="0"/>
          </w:tcPr>
          <w:p w14:paraId="22B597D6">
            <w:pPr>
              <w:keepNext w:val="0"/>
              <w:keepLines w:val="0"/>
              <w:suppressLineNumbers w:val="0"/>
              <w:spacing w:before="0" w:beforeAutospacing="0" w:after="0" w:afterAutospacing="0"/>
              <w:ind w:left="0" w:right="0"/>
              <w:outlineLvl w:val="0"/>
              <w:rPr>
                <w:rFonts w:hint="eastAsia" w:ascii="宋体" w:hAnsi="宋体"/>
                <w:bCs/>
                <w:color w:val="auto"/>
                <w:sz w:val="24"/>
                <w:szCs w:val="24"/>
                <w:highlight w:val="none"/>
              </w:rPr>
            </w:pPr>
          </w:p>
        </w:tc>
      </w:tr>
      <w:tr w14:paraId="79E6FD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jc w:val="center"/>
        </w:trPr>
        <w:tc>
          <w:tcPr>
            <w:tcW w:w="2833" w:type="dxa"/>
            <w:noWrap w:val="0"/>
            <w:vAlign w:val="center"/>
          </w:tcPr>
          <w:p w14:paraId="3009FD77">
            <w:pPr>
              <w:keepNext w:val="0"/>
              <w:keepLines w:val="0"/>
              <w:suppressLineNumbers w:val="0"/>
              <w:spacing w:before="0" w:beforeAutospacing="0" w:after="0" w:afterAutospacing="0"/>
              <w:ind w:left="0" w:right="0"/>
              <w:jc w:val="center"/>
              <w:outlineLvl w:val="0"/>
              <w:rPr>
                <w:rFonts w:hint="eastAsia" w:ascii="宋体" w:hAnsi="宋体"/>
                <w:bCs/>
                <w:color w:val="auto"/>
                <w:sz w:val="24"/>
                <w:szCs w:val="24"/>
                <w:highlight w:val="none"/>
              </w:rPr>
            </w:pPr>
          </w:p>
        </w:tc>
        <w:tc>
          <w:tcPr>
            <w:tcW w:w="1578" w:type="dxa"/>
            <w:noWrap w:val="0"/>
          </w:tcPr>
          <w:p w14:paraId="48C1B436">
            <w:pPr>
              <w:keepNext w:val="0"/>
              <w:keepLines w:val="0"/>
              <w:suppressLineNumbers w:val="0"/>
              <w:spacing w:before="0" w:beforeAutospacing="0" w:after="0" w:afterAutospacing="0"/>
              <w:ind w:left="0" w:right="0"/>
              <w:outlineLvl w:val="0"/>
              <w:rPr>
                <w:rFonts w:hint="eastAsia" w:ascii="宋体" w:hAnsi="宋体"/>
                <w:bCs/>
                <w:color w:val="auto"/>
                <w:sz w:val="24"/>
                <w:szCs w:val="24"/>
                <w:highlight w:val="none"/>
              </w:rPr>
            </w:pPr>
          </w:p>
        </w:tc>
        <w:tc>
          <w:tcPr>
            <w:tcW w:w="1573" w:type="dxa"/>
            <w:noWrap w:val="0"/>
          </w:tcPr>
          <w:p w14:paraId="53B6D596">
            <w:pPr>
              <w:keepNext w:val="0"/>
              <w:keepLines w:val="0"/>
              <w:suppressLineNumbers w:val="0"/>
              <w:spacing w:before="0" w:beforeAutospacing="0" w:after="0" w:afterAutospacing="0"/>
              <w:ind w:left="0" w:right="0"/>
              <w:outlineLvl w:val="0"/>
              <w:rPr>
                <w:rFonts w:hint="eastAsia" w:ascii="宋体" w:hAnsi="宋体"/>
                <w:bCs/>
                <w:color w:val="auto"/>
                <w:sz w:val="24"/>
                <w:szCs w:val="24"/>
                <w:highlight w:val="none"/>
              </w:rPr>
            </w:pPr>
          </w:p>
        </w:tc>
        <w:tc>
          <w:tcPr>
            <w:tcW w:w="1959" w:type="dxa"/>
            <w:noWrap w:val="0"/>
          </w:tcPr>
          <w:p w14:paraId="14FE73C2">
            <w:pPr>
              <w:keepNext w:val="0"/>
              <w:keepLines w:val="0"/>
              <w:suppressLineNumbers w:val="0"/>
              <w:spacing w:before="0" w:beforeAutospacing="0" w:after="0" w:afterAutospacing="0"/>
              <w:ind w:left="0" w:right="0"/>
              <w:outlineLvl w:val="0"/>
              <w:rPr>
                <w:rFonts w:hint="eastAsia" w:ascii="宋体" w:hAnsi="宋体"/>
                <w:bCs/>
                <w:color w:val="auto"/>
                <w:sz w:val="24"/>
                <w:szCs w:val="24"/>
                <w:highlight w:val="none"/>
              </w:rPr>
            </w:pPr>
          </w:p>
        </w:tc>
        <w:tc>
          <w:tcPr>
            <w:tcW w:w="1724" w:type="dxa"/>
            <w:noWrap w:val="0"/>
          </w:tcPr>
          <w:p w14:paraId="03C8827E">
            <w:pPr>
              <w:keepNext w:val="0"/>
              <w:keepLines w:val="0"/>
              <w:suppressLineNumbers w:val="0"/>
              <w:spacing w:before="0" w:beforeAutospacing="0" w:after="0" w:afterAutospacing="0"/>
              <w:ind w:left="0" w:right="0"/>
              <w:outlineLvl w:val="0"/>
              <w:rPr>
                <w:rFonts w:hint="eastAsia" w:ascii="宋体" w:hAnsi="宋体"/>
                <w:bCs/>
                <w:color w:val="auto"/>
                <w:sz w:val="24"/>
                <w:szCs w:val="24"/>
                <w:highlight w:val="none"/>
              </w:rPr>
            </w:pPr>
          </w:p>
        </w:tc>
      </w:tr>
      <w:tr w14:paraId="27755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2" w:hRule="atLeast"/>
          <w:jc w:val="center"/>
        </w:trPr>
        <w:tc>
          <w:tcPr>
            <w:tcW w:w="2833" w:type="dxa"/>
            <w:noWrap w:val="0"/>
            <w:vAlign w:val="center"/>
          </w:tcPr>
          <w:p w14:paraId="1AE872B2">
            <w:pPr>
              <w:keepNext w:val="0"/>
              <w:keepLines w:val="0"/>
              <w:suppressLineNumbers w:val="0"/>
              <w:spacing w:before="0" w:beforeAutospacing="0" w:after="0" w:afterAutospacing="0"/>
              <w:ind w:left="0" w:right="0"/>
              <w:jc w:val="center"/>
              <w:outlineLvl w:val="0"/>
              <w:rPr>
                <w:rFonts w:hint="eastAsia" w:ascii="宋体" w:hAnsi="宋体"/>
                <w:bCs/>
                <w:color w:val="auto"/>
                <w:sz w:val="24"/>
                <w:szCs w:val="24"/>
                <w:highlight w:val="none"/>
              </w:rPr>
            </w:pPr>
          </w:p>
        </w:tc>
        <w:tc>
          <w:tcPr>
            <w:tcW w:w="1578" w:type="dxa"/>
            <w:noWrap w:val="0"/>
          </w:tcPr>
          <w:p w14:paraId="5EBC10B2">
            <w:pPr>
              <w:keepNext w:val="0"/>
              <w:keepLines w:val="0"/>
              <w:suppressLineNumbers w:val="0"/>
              <w:spacing w:before="0" w:beforeAutospacing="0" w:after="0" w:afterAutospacing="0"/>
              <w:ind w:left="0" w:right="0"/>
              <w:outlineLvl w:val="0"/>
              <w:rPr>
                <w:rFonts w:hint="eastAsia" w:ascii="宋体" w:hAnsi="宋体"/>
                <w:bCs/>
                <w:color w:val="auto"/>
                <w:sz w:val="24"/>
                <w:szCs w:val="24"/>
                <w:highlight w:val="none"/>
              </w:rPr>
            </w:pPr>
          </w:p>
        </w:tc>
        <w:tc>
          <w:tcPr>
            <w:tcW w:w="1573" w:type="dxa"/>
            <w:noWrap w:val="0"/>
          </w:tcPr>
          <w:p w14:paraId="25E297AD">
            <w:pPr>
              <w:keepNext w:val="0"/>
              <w:keepLines w:val="0"/>
              <w:suppressLineNumbers w:val="0"/>
              <w:spacing w:before="0" w:beforeAutospacing="0" w:after="0" w:afterAutospacing="0"/>
              <w:ind w:left="0" w:right="0"/>
              <w:outlineLvl w:val="0"/>
              <w:rPr>
                <w:rFonts w:hint="eastAsia" w:ascii="宋体" w:hAnsi="宋体"/>
                <w:bCs/>
                <w:color w:val="auto"/>
                <w:sz w:val="24"/>
                <w:szCs w:val="24"/>
                <w:highlight w:val="none"/>
              </w:rPr>
            </w:pPr>
          </w:p>
        </w:tc>
        <w:tc>
          <w:tcPr>
            <w:tcW w:w="1959" w:type="dxa"/>
            <w:noWrap w:val="0"/>
          </w:tcPr>
          <w:p w14:paraId="3CEA0A2A">
            <w:pPr>
              <w:keepNext w:val="0"/>
              <w:keepLines w:val="0"/>
              <w:suppressLineNumbers w:val="0"/>
              <w:spacing w:before="0" w:beforeAutospacing="0" w:after="0" w:afterAutospacing="0"/>
              <w:ind w:left="0" w:right="0"/>
              <w:outlineLvl w:val="0"/>
              <w:rPr>
                <w:rFonts w:hint="eastAsia" w:ascii="宋体" w:hAnsi="宋体"/>
                <w:bCs/>
                <w:color w:val="auto"/>
                <w:sz w:val="24"/>
                <w:szCs w:val="24"/>
                <w:highlight w:val="none"/>
              </w:rPr>
            </w:pPr>
          </w:p>
        </w:tc>
        <w:tc>
          <w:tcPr>
            <w:tcW w:w="1724" w:type="dxa"/>
            <w:noWrap w:val="0"/>
          </w:tcPr>
          <w:p w14:paraId="168C6219">
            <w:pPr>
              <w:keepNext w:val="0"/>
              <w:keepLines w:val="0"/>
              <w:suppressLineNumbers w:val="0"/>
              <w:spacing w:before="0" w:beforeAutospacing="0" w:after="0" w:afterAutospacing="0"/>
              <w:ind w:left="0" w:right="0"/>
              <w:outlineLvl w:val="0"/>
              <w:rPr>
                <w:rFonts w:hint="eastAsia" w:ascii="宋体" w:hAnsi="宋体"/>
                <w:bCs/>
                <w:color w:val="auto"/>
                <w:sz w:val="24"/>
                <w:szCs w:val="24"/>
                <w:highlight w:val="none"/>
              </w:rPr>
            </w:pPr>
          </w:p>
        </w:tc>
      </w:tr>
    </w:tbl>
    <w:p w14:paraId="44569981">
      <w:pPr>
        <w:rPr>
          <w:color w:val="auto"/>
          <w:highlight w:val="none"/>
        </w:rPr>
      </w:pPr>
    </w:p>
    <w:p w14:paraId="6D6A4FA1">
      <w:pPr>
        <w:rPr>
          <w:rFonts w:hint="eastAsia" w:ascii="宋体" w:hAnsi="宋体"/>
          <w:b/>
          <w:bCs/>
          <w:color w:val="auto"/>
          <w:sz w:val="24"/>
          <w:szCs w:val="24"/>
          <w:highlight w:val="none"/>
        </w:rPr>
      </w:pPr>
      <w:r>
        <w:rPr>
          <w:rFonts w:hint="eastAsia" w:ascii="宋体" w:hAnsi="宋体"/>
          <w:b/>
          <w:bCs/>
          <w:color w:val="auto"/>
          <w:sz w:val="24"/>
          <w:szCs w:val="24"/>
          <w:highlight w:val="none"/>
        </w:rPr>
        <w:t>法定代表人或法定代表人授权代表签字或盖章：</w:t>
      </w:r>
    </w:p>
    <w:p w14:paraId="7C4F0D2C">
      <w:pPr>
        <w:rPr>
          <w:color w:val="auto"/>
          <w:highlight w:val="none"/>
        </w:rPr>
      </w:pPr>
    </w:p>
    <w:p w14:paraId="57F12598">
      <w:pPr>
        <w:rPr>
          <w:color w:val="auto"/>
          <w:highlight w:val="none"/>
        </w:rPr>
      </w:pPr>
    </w:p>
    <w:p w14:paraId="2C7BB5BF">
      <w:pPr>
        <w:spacing w:line="460" w:lineRule="exact"/>
        <w:ind w:firstLine="470"/>
        <w:rPr>
          <w:rFonts w:hint="eastAsia" w:ascii="宋体" w:hAnsi="宋体"/>
          <w:bCs/>
          <w:color w:val="auto"/>
          <w:sz w:val="24"/>
          <w:szCs w:val="22"/>
          <w:highlight w:val="none"/>
        </w:rPr>
      </w:pPr>
      <w:r>
        <w:rPr>
          <w:rFonts w:hint="eastAsia" w:ascii="宋体" w:hAnsi="宋体"/>
          <w:bCs/>
          <w:color w:val="auto"/>
          <w:sz w:val="24"/>
          <w:szCs w:val="22"/>
          <w:highlight w:val="none"/>
        </w:rPr>
        <w:t>注：</w:t>
      </w:r>
    </w:p>
    <w:p w14:paraId="3C70ED4B">
      <w:pPr>
        <w:spacing w:line="460" w:lineRule="exact"/>
        <w:ind w:firstLine="470"/>
        <w:rPr>
          <w:rFonts w:hint="eastAsia" w:ascii="宋体" w:hAnsi="宋体"/>
          <w:bCs/>
          <w:color w:val="auto"/>
          <w:sz w:val="24"/>
          <w:szCs w:val="22"/>
          <w:highlight w:val="none"/>
        </w:rPr>
      </w:pPr>
      <w:r>
        <w:rPr>
          <w:rFonts w:hint="eastAsia" w:ascii="宋体" w:hAnsi="宋体"/>
          <w:bCs/>
          <w:color w:val="auto"/>
          <w:sz w:val="24"/>
          <w:szCs w:val="22"/>
          <w:highlight w:val="none"/>
        </w:rPr>
        <w:t>1.上表如需要自行延长。</w:t>
      </w:r>
    </w:p>
    <w:p w14:paraId="7CD1C1A8">
      <w:pPr>
        <w:spacing w:line="460" w:lineRule="exact"/>
        <w:ind w:firstLine="480"/>
        <w:rPr>
          <w:rFonts w:hint="eastAsia" w:ascii="宋体" w:hAnsi="宋体"/>
          <w:bCs/>
          <w:color w:val="auto"/>
          <w:sz w:val="24"/>
          <w:szCs w:val="22"/>
          <w:highlight w:val="none"/>
        </w:rPr>
      </w:pPr>
      <w:r>
        <w:rPr>
          <w:rFonts w:hint="eastAsia" w:ascii="宋体" w:hAnsi="宋体"/>
          <w:bCs/>
          <w:color w:val="auto"/>
          <w:sz w:val="24"/>
          <w:szCs w:val="22"/>
          <w:highlight w:val="none"/>
        </w:rPr>
        <w:t>2.上表内容须提供人员证书复印件作为填列证明材料，证明材料请附在本表之后。</w:t>
      </w:r>
    </w:p>
    <w:p w14:paraId="2E09A82C">
      <w:pPr>
        <w:widowControl/>
        <w:jc w:val="left"/>
        <w:rPr>
          <w:b/>
          <w:color w:val="auto"/>
          <w:sz w:val="28"/>
          <w:szCs w:val="28"/>
          <w:highlight w:val="none"/>
        </w:rPr>
      </w:pPr>
      <w:r>
        <w:rPr>
          <w:b/>
          <w:color w:val="auto"/>
          <w:sz w:val="28"/>
          <w:szCs w:val="28"/>
          <w:highlight w:val="none"/>
        </w:rPr>
        <w:br w:type="page" w:clear="all"/>
      </w:r>
    </w:p>
    <w:p w14:paraId="13D84DFA">
      <w:pPr>
        <w:spacing w:line="360" w:lineRule="auto"/>
        <w:jc w:val="center"/>
        <w:rPr>
          <w:b/>
          <w:color w:val="auto"/>
          <w:sz w:val="28"/>
          <w:szCs w:val="28"/>
          <w:highlight w:val="none"/>
        </w:rPr>
      </w:pPr>
      <w:r>
        <w:rPr>
          <w:rFonts w:hint="eastAsia"/>
          <w:b/>
          <w:color w:val="auto"/>
          <w:sz w:val="28"/>
          <w:szCs w:val="28"/>
          <w:highlight w:val="none"/>
        </w:rPr>
        <w:t>项目负责人简历表</w:t>
      </w:r>
    </w:p>
    <w:p w14:paraId="7AD48C05">
      <w:pPr>
        <w:spacing w:line="440" w:lineRule="exact"/>
        <w:ind w:right="-170"/>
        <w:jc w:val="left"/>
        <w:rPr>
          <w:rFonts w:hint="eastAsia" w:ascii="宋体" w:hAnsi="宋体"/>
          <w:color w:val="auto"/>
          <w:sz w:val="24"/>
          <w:szCs w:val="24"/>
          <w:highlight w:val="none"/>
        </w:rPr>
      </w:pPr>
      <w:r>
        <w:rPr>
          <w:rFonts w:hint="eastAsia" w:ascii="宋体" w:hAnsi="宋体"/>
          <w:bCs/>
          <w:color w:val="auto"/>
          <w:sz w:val="24"/>
          <w:szCs w:val="24"/>
          <w:highlight w:val="none"/>
        </w:rPr>
        <w:t>项目名称：</w:t>
      </w:r>
      <w:r>
        <w:rPr>
          <w:rFonts w:hint="eastAsia" w:ascii="宋体" w:hAnsi="宋体"/>
          <w:bCs/>
          <w:color w:val="auto"/>
          <w:sz w:val="24"/>
          <w:szCs w:val="24"/>
          <w:highlight w:val="none"/>
          <w:lang w:eastAsia="zh-CN"/>
        </w:rPr>
        <w:t>石塘湾消防站消防器材采购项目</w:t>
      </w:r>
      <w:r>
        <w:rPr>
          <w:rFonts w:hint="eastAsia" w:ascii="宋体" w:hAnsi="宋体"/>
          <w:color w:val="auto"/>
          <w:sz w:val="24"/>
          <w:szCs w:val="24"/>
          <w:highlight w:val="none"/>
        </w:rPr>
        <w:t xml:space="preserve"> </w:t>
      </w:r>
    </w:p>
    <w:p w14:paraId="7448FBFA">
      <w:pPr>
        <w:spacing w:line="440" w:lineRule="exact"/>
        <w:ind w:right="-170"/>
        <w:jc w:val="left"/>
        <w:rPr>
          <w:rFonts w:hint="eastAsia" w:ascii="宋体" w:hAnsi="宋体" w:eastAsia="宋体"/>
          <w:color w:val="auto"/>
          <w:sz w:val="24"/>
          <w:szCs w:val="24"/>
          <w:highlight w:val="none"/>
          <w:lang w:eastAsia="zh-CN"/>
        </w:rPr>
      </w:pPr>
      <w:r>
        <w:rPr>
          <w:rFonts w:hint="eastAsia" w:ascii="宋体" w:hAnsi="宋体"/>
          <w:bCs/>
          <w:color w:val="auto"/>
          <w:sz w:val="24"/>
          <w:szCs w:val="24"/>
          <w:highlight w:val="none"/>
        </w:rPr>
        <w:t>项目编号：</w:t>
      </w:r>
      <w:r>
        <w:rPr>
          <w:rFonts w:hint="eastAsia" w:ascii="宋体" w:hAnsi="宋体"/>
          <w:bCs/>
          <w:color w:val="auto"/>
          <w:sz w:val="24"/>
          <w:szCs w:val="24"/>
          <w:highlight w:val="none"/>
          <w:shd w:val="clear" w:color="auto" w:fill="auto"/>
          <w:lang w:eastAsia="zh-CN"/>
        </w:rPr>
        <w:t>JSZC-320206-JSAA-G2026-0004</w:t>
      </w:r>
    </w:p>
    <w:tbl>
      <w:tblPr>
        <w:tblStyle w:val="67"/>
        <w:tblW w:w="96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8"/>
        <w:gridCol w:w="744"/>
        <w:gridCol w:w="1353"/>
        <w:gridCol w:w="509"/>
        <w:gridCol w:w="839"/>
        <w:gridCol w:w="554"/>
        <w:gridCol w:w="1123"/>
        <w:gridCol w:w="434"/>
        <w:gridCol w:w="644"/>
        <w:gridCol w:w="419"/>
        <w:gridCol w:w="614"/>
        <w:gridCol w:w="1571"/>
      </w:tblGrid>
      <w:tr w14:paraId="16F7AB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48" w:type="dxa"/>
            <w:noWrap w:val="0"/>
            <w:vAlign w:val="center"/>
          </w:tcPr>
          <w:p w14:paraId="37B19545">
            <w:pPr>
              <w:keepNext w:val="0"/>
              <w:keepLines w:val="0"/>
              <w:suppressLineNumbers w:val="0"/>
              <w:spacing w:before="0" w:beforeAutospacing="0" w:after="0" w:afterAutospacing="0" w:line="360" w:lineRule="auto"/>
              <w:ind w:left="0" w:right="0"/>
              <w:jc w:val="center"/>
              <w:rPr>
                <w:rFonts w:hint="eastAsia" w:ascii="宋体" w:hAnsi="宋体"/>
                <w:color w:val="auto"/>
                <w:sz w:val="22"/>
                <w:szCs w:val="21"/>
                <w:highlight w:val="none"/>
              </w:rPr>
            </w:pPr>
            <w:r>
              <w:rPr>
                <w:rFonts w:hint="eastAsia" w:ascii="宋体" w:hAnsi="宋体"/>
                <w:color w:val="auto"/>
                <w:sz w:val="22"/>
                <w:szCs w:val="21"/>
                <w:highlight w:val="none"/>
              </w:rPr>
              <w:t>姓名</w:t>
            </w:r>
          </w:p>
        </w:tc>
        <w:tc>
          <w:tcPr>
            <w:tcW w:w="2606" w:type="dxa"/>
            <w:gridSpan w:val="3"/>
            <w:noWrap w:val="0"/>
            <w:vAlign w:val="center"/>
          </w:tcPr>
          <w:p w14:paraId="3864AC59">
            <w:pPr>
              <w:keepNext w:val="0"/>
              <w:keepLines w:val="0"/>
              <w:suppressLineNumbers w:val="0"/>
              <w:spacing w:before="0" w:beforeAutospacing="0" w:after="0" w:afterAutospacing="0" w:line="360" w:lineRule="auto"/>
              <w:ind w:left="0" w:right="0"/>
              <w:jc w:val="center"/>
              <w:rPr>
                <w:rFonts w:hint="eastAsia" w:ascii="宋体" w:hAnsi="宋体"/>
                <w:color w:val="auto"/>
                <w:sz w:val="22"/>
                <w:szCs w:val="21"/>
                <w:highlight w:val="none"/>
              </w:rPr>
            </w:pPr>
          </w:p>
        </w:tc>
        <w:tc>
          <w:tcPr>
            <w:tcW w:w="839" w:type="dxa"/>
            <w:noWrap w:val="0"/>
            <w:vAlign w:val="center"/>
          </w:tcPr>
          <w:p w14:paraId="3B36CDA3">
            <w:pPr>
              <w:keepNext w:val="0"/>
              <w:keepLines w:val="0"/>
              <w:suppressLineNumbers w:val="0"/>
              <w:spacing w:before="0" w:beforeAutospacing="0" w:after="0" w:afterAutospacing="0" w:line="360" w:lineRule="auto"/>
              <w:ind w:left="0" w:right="0"/>
              <w:jc w:val="center"/>
              <w:rPr>
                <w:rFonts w:hint="eastAsia" w:ascii="宋体" w:hAnsi="宋体"/>
                <w:color w:val="auto"/>
                <w:sz w:val="22"/>
                <w:szCs w:val="21"/>
                <w:highlight w:val="none"/>
              </w:rPr>
            </w:pPr>
            <w:r>
              <w:rPr>
                <w:rFonts w:hint="eastAsia" w:ascii="宋体" w:hAnsi="宋体"/>
                <w:color w:val="auto"/>
                <w:sz w:val="22"/>
                <w:szCs w:val="21"/>
                <w:highlight w:val="none"/>
              </w:rPr>
              <w:t>性别</w:t>
            </w:r>
          </w:p>
        </w:tc>
        <w:tc>
          <w:tcPr>
            <w:tcW w:w="1677" w:type="dxa"/>
            <w:gridSpan w:val="2"/>
            <w:noWrap w:val="0"/>
            <w:vAlign w:val="center"/>
          </w:tcPr>
          <w:p w14:paraId="458F9674">
            <w:pPr>
              <w:keepNext w:val="0"/>
              <w:keepLines w:val="0"/>
              <w:suppressLineNumbers w:val="0"/>
              <w:spacing w:before="0" w:beforeAutospacing="0" w:after="0" w:afterAutospacing="0" w:line="360" w:lineRule="auto"/>
              <w:ind w:left="0" w:right="0"/>
              <w:jc w:val="center"/>
              <w:rPr>
                <w:rFonts w:hint="eastAsia" w:ascii="宋体" w:hAnsi="宋体"/>
                <w:color w:val="auto"/>
                <w:sz w:val="22"/>
                <w:szCs w:val="21"/>
                <w:highlight w:val="none"/>
              </w:rPr>
            </w:pPr>
          </w:p>
        </w:tc>
        <w:tc>
          <w:tcPr>
            <w:tcW w:w="1078" w:type="dxa"/>
            <w:gridSpan w:val="2"/>
            <w:noWrap w:val="0"/>
            <w:vAlign w:val="center"/>
          </w:tcPr>
          <w:p w14:paraId="212C7414">
            <w:pPr>
              <w:keepNext w:val="0"/>
              <w:keepLines w:val="0"/>
              <w:suppressLineNumbers w:val="0"/>
              <w:spacing w:before="0" w:beforeAutospacing="0" w:after="0" w:afterAutospacing="0" w:line="360" w:lineRule="auto"/>
              <w:ind w:left="0" w:right="0"/>
              <w:jc w:val="center"/>
              <w:rPr>
                <w:rFonts w:hint="eastAsia" w:ascii="宋体" w:hAnsi="宋体"/>
                <w:color w:val="auto"/>
                <w:sz w:val="22"/>
                <w:szCs w:val="21"/>
                <w:highlight w:val="none"/>
              </w:rPr>
            </w:pPr>
            <w:r>
              <w:rPr>
                <w:rFonts w:hint="eastAsia" w:ascii="宋体" w:hAnsi="宋体"/>
                <w:color w:val="auto"/>
                <w:sz w:val="22"/>
                <w:szCs w:val="21"/>
                <w:highlight w:val="none"/>
              </w:rPr>
              <w:t>年龄</w:t>
            </w:r>
          </w:p>
        </w:tc>
        <w:tc>
          <w:tcPr>
            <w:tcW w:w="2604" w:type="dxa"/>
            <w:gridSpan w:val="3"/>
            <w:noWrap w:val="0"/>
            <w:vAlign w:val="center"/>
          </w:tcPr>
          <w:p w14:paraId="4C262013">
            <w:pPr>
              <w:keepNext w:val="0"/>
              <w:keepLines w:val="0"/>
              <w:suppressLineNumbers w:val="0"/>
              <w:spacing w:before="0" w:beforeAutospacing="0" w:after="0" w:afterAutospacing="0" w:line="360" w:lineRule="auto"/>
              <w:ind w:left="0" w:right="0"/>
              <w:jc w:val="center"/>
              <w:rPr>
                <w:rFonts w:hint="eastAsia" w:ascii="宋体" w:hAnsi="宋体"/>
                <w:color w:val="auto"/>
                <w:sz w:val="22"/>
                <w:szCs w:val="21"/>
                <w:highlight w:val="none"/>
              </w:rPr>
            </w:pPr>
          </w:p>
        </w:tc>
      </w:tr>
      <w:tr w14:paraId="5732EC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848" w:type="dxa"/>
            <w:noWrap w:val="0"/>
            <w:vAlign w:val="center"/>
          </w:tcPr>
          <w:p w14:paraId="5154C424">
            <w:pPr>
              <w:keepNext w:val="0"/>
              <w:keepLines w:val="0"/>
              <w:suppressLineNumbers w:val="0"/>
              <w:spacing w:before="0" w:beforeAutospacing="0" w:after="0" w:afterAutospacing="0" w:line="360" w:lineRule="auto"/>
              <w:ind w:left="0" w:right="0"/>
              <w:jc w:val="center"/>
              <w:rPr>
                <w:rFonts w:hint="eastAsia" w:ascii="宋体" w:hAnsi="宋体"/>
                <w:color w:val="auto"/>
                <w:sz w:val="22"/>
                <w:szCs w:val="21"/>
                <w:highlight w:val="none"/>
              </w:rPr>
            </w:pPr>
            <w:r>
              <w:rPr>
                <w:rFonts w:hint="eastAsia" w:ascii="宋体" w:hAnsi="宋体"/>
                <w:color w:val="auto"/>
                <w:sz w:val="22"/>
                <w:szCs w:val="21"/>
                <w:highlight w:val="none"/>
              </w:rPr>
              <w:t>职务</w:t>
            </w:r>
          </w:p>
        </w:tc>
        <w:tc>
          <w:tcPr>
            <w:tcW w:w="2606" w:type="dxa"/>
            <w:gridSpan w:val="3"/>
            <w:noWrap w:val="0"/>
            <w:vAlign w:val="center"/>
          </w:tcPr>
          <w:p w14:paraId="4FBB90DE">
            <w:pPr>
              <w:keepNext w:val="0"/>
              <w:keepLines w:val="0"/>
              <w:suppressLineNumbers w:val="0"/>
              <w:spacing w:before="0" w:beforeAutospacing="0" w:after="0" w:afterAutospacing="0" w:line="360" w:lineRule="auto"/>
              <w:ind w:left="0" w:right="0"/>
              <w:jc w:val="center"/>
              <w:rPr>
                <w:rFonts w:hint="eastAsia" w:ascii="宋体" w:hAnsi="宋体"/>
                <w:color w:val="auto"/>
                <w:sz w:val="22"/>
                <w:szCs w:val="21"/>
                <w:highlight w:val="none"/>
              </w:rPr>
            </w:pPr>
          </w:p>
        </w:tc>
        <w:tc>
          <w:tcPr>
            <w:tcW w:w="839" w:type="dxa"/>
            <w:noWrap w:val="0"/>
            <w:vAlign w:val="center"/>
          </w:tcPr>
          <w:p w14:paraId="4F6A294C">
            <w:pPr>
              <w:keepNext w:val="0"/>
              <w:keepLines w:val="0"/>
              <w:suppressLineNumbers w:val="0"/>
              <w:spacing w:before="0" w:beforeAutospacing="0" w:after="0" w:afterAutospacing="0" w:line="360" w:lineRule="auto"/>
              <w:ind w:left="0" w:right="0"/>
              <w:jc w:val="center"/>
              <w:rPr>
                <w:rFonts w:hint="eastAsia" w:ascii="宋体" w:hAnsi="宋体"/>
                <w:color w:val="auto"/>
                <w:sz w:val="22"/>
                <w:szCs w:val="21"/>
                <w:highlight w:val="none"/>
              </w:rPr>
            </w:pPr>
            <w:r>
              <w:rPr>
                <w:rFonts w:hint="eastAsia" w:ascii="宋体" w:hAnsi="宋体"/>
                <w:color w:val="auto"/>
                <w:sz w:val="22"/>
                <w:szCs w:val="21"/>
                <w:highlight w:val="none"/>
              </w:rPr>
              <w:t>职称</w:t>
            </w:r>
          </w:p>
        </w:tc>
        <w:tc>
          <w:tcPr>
            <w:tcW w:w="1677" w:type="dxa"/>
            <w:gridSpan w:val="2"/>
            <w:noWrap w:val="0"/>
            <w:vAlign w:val="center"/>
          </w:tcPr>
          <w:p w14:paraId="3B0555C1">
            <w:pPr>
              <w:keepNext w:val="0"/>
              <w:keepLines w:val="0"/>
              <w:suppressLineNumbers w:val="0"/>
              <w:spacing w:before="0" w:beforeAutospacing="0" w:after="0" w:afterAutospacing="0" w:line="360" w:lineRule="auto"/>
              <w:ind w:left="0" w:right="0"/>
              <w:jc w:val="center"/>
              <w:rPr>
                <w:rFonts w:hint="eastAsia" w:ascii="宋体" w:hAnsi="宋体"/>
                <w:color w:val="auto"/>
                <w:sz w:val="22"/>
                <w:szCs w:val="21"/>
                <w:highlight w:val="none"/>
              </w:rPr>
            </w:pPr>
          </w:p>
        </w:tc>
        <w:tc>
          <w:tcPr>
            <w:tcW w:w="1078" w:type="dxa"/>
            <w:gridSpan w:val="2"/>
            <w:noWrap w:val="0"/>
            <w:vAlign w:val="center"/>
          </w:tcPr>
          <w:p w14:paraId="23008E44">
            <w:pPr>
              <w:keepNext w:val="0"/>
              <w:keepLines w:val="0"/>
              <w:suppressLineNumbers w:val="0"/>
              <w:spacing w:before="0" w:beforeAutospacing="0" w:after="0" w:afterAutospacing="0" w:line="360" w:lineRule="auto"/>
              <w:ind w:left="0" w:right="0"/>
              <w:jc w:val="center"/>
              <w:rPr>
                <w:rFonts w:hint="eastAsia" w:ascii="宋体" w:hAnsi="宋体"/>
                <w:color w:val="auto"/>
                <w:sz w:val="22"/>
                <w:szCs w:val="21"/>
                <w:highlight w:val="none"/>
              </w:rPr>
            </w:pPr>
            <w:r>
              <w:rPr>
                <w:rFonts w:hint="eastAsia" w:ascii="宋体" w:hAnsi="宋体"/>
                <w:color w:val="auto"/>
                <w:sz w:val="22"/>
                <w:szCs w:val="21"/>
                <w:highlight w:val="none"/>
              </w:rPr>
              <w:t>学历</w:t>
            </w:r>
          </w:p>
        </w:tc>
        <w:tc>
          <w:tcPr>
            <w:tcW w:w="2604" w:type="dxa"/>
            <w:gridSpan w:val="3"/>
            <w:noWrap w:val="0"/>
            <w:vAlign w:val="center"/>
          </w:tcPr>
          <w:p w14:paraId="47094EBD">
            <w:pPr>
              <w:keepNext w:val="0"/>
              <w:keepLines w:val="0"/>
              <w:suppressLineNumbers w:val="0"/>
              <w:spacing w:before="0" w:beforeAutospacing="0" w:after="0" w:afterAutospacing="0" w:line="360" w:lineRule="auto"/>
              <w:ind w:left="0" w:right="0"/>
              <w:jc w:val="center"/>
              <w:rPr>
                <w:rFonts w:hint="eastAsia" w:ascii="宋体" w:hAnsi="宋体"/>
                <w:color w:val="auto"/>
                <w:sz w:val="22"/>
                <w:szCs w:val="21"/>
                <w:highlight w:val="none"/>
              </w:rPr>
            </w:pPr>
          </w:p>
        </w:tc>
      </w:tr>
      <w:tr w14:paraId="20481C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945" w:type="dxa"/>
            <w:gridSpan w:val="3"/>
            <w:noWrap w:val="0"/>
            <w:vAlign w:val="center"/>
          </w:tcPr>
          <w:p w14:paraId="7F2BD879">
            <w:pPr>
              <w:keepNext w:val="0"/>
              <w:keepLines w:val="0"/>
              <w:suppressLineNumbers w:val="0"/>
              <w:spacing w:before="0" w:beforeAutospacing="0" w:after="0" w:afterAutospacing="0" w:line="360" w:lineRule="auto"/>
              <w:ind w:left="0" w:right="0"/>
              <w:jc w:val="center"/>
              <w:rPr>
                <w:rFonts w:hint="eastAsia" w:ascii="宋体" w:hAnsi="宋体"/>
                <w:color w:val="auto"/>
                <w:sz w:val="22"/>
                <w:szCs w:val="21"/>
                <w:highlight w:val="none"/>
              </w:rPr>
            </w:pPr>
            <w:r>
              <w:rPr>
                <w:rFonts w:hint="eastAsia" w:ascii="宋体" w:hAnsi="宋体"/>
                <w:color w:val="auto"/>
                <w:sz w:val="22"/>
                <w:szCs w:val="21"/>
                <w:highlight w:val="none"/>
              </w:rPr>
              <w:t>证书号</w:t>
            </w:r>
          </w:p>
        </w:tc>
        <w:tc>
          <w:tcPr>
            <w:tcW w:w="1902" w:type="dxa"/>
            <w:gridSpan w:val="3"/>
            <w:noWrap w:val="0"/>
            <w:vAlign w:val="center"/>
          </w:tcPr>
          <w:p w14:paraId="29DE7F85">
            <w:pPr>
              <w:keepNext w:val="0"/>
              <w:keepLines w:val="0"/>
              <w:suppressLineNumbers w:val="0"/>
              <w:spacing w:before="0" w:beforeAutospacing="0" w:after="0" w:afterAutospacing="0" w:line="360" w:lineRule="auto"/>
              <w:ind w:left="0" w:right="0"/>
              <w:jc w:val="center"/>
              <w:rPr>
                <w:rFonts w:hint="eastAsia" w:ascii="宋体" w:hAnsi="宋体"/>
                <w:color w:val="auto"/>
                <w:sz w:val="22"/>
                <w:szCs w:val="21"/>
                <w:highlight w:val="none"/>
              </w:rPr>
            </w:pPr>
          </w:p>
        </w:tc>
        <w:tc>
          <w:tcPr>
            <w:tcW w:w="2620" w:type="dxa"/>
            <w:gridSpan w:val="4"/>
            <w:noWrap w:val="0"/>
            <w:vAlign w:val="center"/>
          </w:tcPr>
          <w:p w14:paraId="3CC61297">
            <w:pPr>
              <w:keepNext w:val="0"/>
              <w:keepLines w:val="0"/>
              <w:suppressLineNumbers w:val="0"/>
              <w:spacing w:before="0" w:beforeAutospacing="0" w:after="0" w:afterAutospacing="0" w:line="360" w:lineRule="auto"/>
              <w:ind w:left="0" w:right="0"/>
              <w:jc w:val="center"/>
              <w:rPr>
                <w:rFonts w:hint="eastAsia" w:ascii="宋体" w:hAnsi="宋体"/>
                <w:color w:val="auto"/>
                <w:sz w:val="22"/>
                <w:szCs w:val="21"/>
                <w:highlight w:val="none"/>
              </w:rPr>
            </w:pPr>
            <w:r>
              <w:rPr>
                <w:rFonts w:hint="eastAsia" w:ascii="宋体" w:hAnsi="宋体"/>
                <w:color w:val="auto"/>
                <w:sz w:val="22"/>
                <w:szCs w:val="21"/>
                <w:highlight w:val="none"/>
              </w:rPr>
              <w:t>身份证号</w:t>
            </w:r>
          </w:p>
        </w:tc>
        <w:tc>
          <w:tcPr>
            <w:tcW w:w="2185" w:type="dxa"/>
            <w:gridSpan w:val="2"/>
            <w:noWrap w:val="0"/>
            <w:vAlign w:val="center"/>
          </w:tcPr>
          <w:p w14:paraId="587F9FC9">
            <w:pPr>
              <w:keepNext w:val="0"/>
              <w:keepLines w:val="0"/>
              <w:suppressLineNumbers w:val="0"/>
              <w:spacing w:before="0" w:beforeAutospacing="0" w:after="0" w:afterAutospacing="0" w:line="360" w:lineRule="auto"/>
              <w:ind w:left="0" w:right="0"/>
              <w:jc w:val="center"/>
              <w:rPr>
                <w:rFonts w:hint="eastAsia" w:ascii="宋体" w:hAnsi="宋体"/>
                <w:color w:val="auto"/>
                <w:sz w:val="22"/>
                <w:szCs w:val="21"/>
                <w:highlight w:val="none"/>
              </w:rPr>
            </w:pPr>
          </w:p>
        </w:tc>
      </w:tr>
      <w:tr w14:paraId="50ECE0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945" w:type="dxa"/>
            <w:gridSpan w:val="3"/>
            <w:noWrap w:val="0"/>
            <w:vAlign w:val="center"/>
          </w:tcPr>
          <w:p w14:paraId="7B388FA5">
            <w:pPr>
              <w:keepNext w:val="0"/>
              <w:keepLines w:val="0"/>
              <w:suppressLineNumbers w:val="0"/>
              <w:spacing w:before="0" w:beforeAutospacing="0" w:after="0" w:afterAutospacing="0" w:line="360" w:lineRule="auto"/>
              <w:ind w:left="0" w:right="0"/>
              <w:jc w:val="center"/>
              <w:rPr>
                <w:rFonts w:hint="eastAsia" w:ascii="宋体" w:hAnsi="宋体"/>
                <w:color w:val="auto"/>
                <w:sz w:val="22"/>
                <w:szCs w:val="21"/>
                <w:highlight w:val="none"/>
              </w:rPr>
            </w:pPr>
            <w:r>
              <w:rPr>
                <w:rFonts w:hint="eastAsia" w:ascii="宋体" w:hAnsi="宋体"/>
                <w:color w:val="auto"/>
                <w:sz w:val="22"/>
                <w:szCs w:val="21"/>
                <w:highlight w:val="none"/>
              </w:rPr>
              <w:t>参加工作时间</w:t>
            </w:r>
          </w:p>
        </w:tc>
        <w:tc>
          <w:tcPr>
            <w:tcW w:w="6707" w:type="dxa"/>
            <w:gridSpan w:val="9"/>
            <w:noWrap w:val="0"/>
            <w:vAlign w:val="center"/>
          </w:tcPr>
          <w:p w14:paraId="015E5ADA">
            <w:pPr>
              <w:keepNext w:val="0"/>
              <w:keepLines w:val="0"/>
              <w:suppressLineNumbers w:val="0"/>
              <w:spacing w:before="0" w:beforeAutospacing="0" w:after="0" w:afterAutospacing="0" w:line="360" w:lineRule="auto"/>
              <w:ind w:left="0" w:right="0"/>
              <w:jc w:val="center"/>
              <w:rPr>
                <w:rFonts w:hint="eastAsia" w:ascii="宋体" w:hAnsi="宋体"/>
                <w:color w:val="auto"/>
                <w:sz w:val="22"/>
                <w:szCs w:val="21"/>
                <w:highlight w:val="none"/>
              </w:rPr>
            </w:pPr>
          </w:p>
        </w:tc>
      </w:tr>
      <w:tr w14:paraId="174D18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9652" w:type="dxa"/>
            <w:gridSpan w:val="12"/>
            <w:noWrap w:val="0"/>
            <w:vAlign w:val="center"/>
          </w:tcPr>
          <w:p w14:paraId="004D0C8F">
            <w:pPr>
              <w:keepNext w:val="0"/>
              <w:keepLines w:val="0"/>
              <w:suppressLineNumbers w:val="0"/>
              <w:spacing w:before="0" w:beforeAutospacing="0" w:after="0" w:afterAutospacing="0" w:line="360" w:lineRule="auto"/>
              <w:ind w:left="0" w:right="0"/>
              <w:jc w:val="center"/>
              <w:rPr>
                <w:rFonts w:hint="eastAsia" w:ascii="宋体" w:hAnsi="宋体"/>
                <w:color w:val="auto"/>
                <w:sz w:val="22"/>
                <w:szCs w:val="21"/>
                <w:highlight w:val="none"/>
              </w:rPr>
            </w:pPr>
            <w:r>
              <w:rPr>
                <w:rFonts w:hint="eastAsia" w:ascii="宋体" w:hAnsi="宋体"/>
                <w:color w:val="auto"/>
                <w:sz w:val="22"/>
                <w:szCs w:val="21"/>
                <w:highlight w:val="none"/>
              </w:rPr>
              <w:t>类似项目情况</w:t>
            </w:r>
          </w:p>
        </w:tc>
      </w:tr>
      <w:tr w14:paraId="449283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592" w:type="dxa"/>
            <w:gridSpan w:val="2"/>
            <w:noWrap w:val="0"/>
            <w:vAlign w:val="center"/>
          </w:tcPr>
          <w:p w14:paraId="22C5BFBF">
            <w:pPr>
              <w:keepNext w:val="0"/>
              <w:keepLines w:val="0"/>
              <w:suppressLineNumbers w:val="0"/>
              <w:spacing w:before="0" w:beforeAutospacing="0" w:after="0" w:afterAutospacing="0" w:line="360" w:lineRule="auto"/>
              <w:ind w:left="0" w:right="0"/>
              <w:jc w:val="center"/>
              <w:rPr>
                <w:rFonts w:hint="eastAsia" w:ascii="宋体" w:hAnsi="宋体"/>
                <w:color w:val="auto"/>
                <w:sz w:val="22"/>
                <w:szCs w:val="21"/>
                <w:highlight w:val="none"/>
              </w:rPr>
            </w:pPr>
            <w:r>
              <w:rPr>
                <w:rFonts w:hint="eastAsia" w:ascii="宋体" w:hAnsi="宋体"/>
                <w:color w:val="auto"/>
                <w:sz w:val="22"/>
                <w:szCs w:val="21"/>
                <w:highlight w:val="none"/>
              </w:rPr>
              <w:t>业主</w:t>
            </w:r>
          </w:p>
        </w:tc>
        <w:tc>
          <w:tcPr>
            <w:tcW w:w="3255" w:type="dxa"/>
            <w:gridSpan w:val="4"/>
            <w:noWrap w:val="0"/>
            <w:vAlign w:val="center"/>
          </w:tcPr>
          <w:p w14:paraId="7E881188">
            <w:pPr>
              <w:keepNext w:val="0"/>
              <w:keepLines w:val="0"/>
              <w:suppressLineNumbers w:val="0"/>
              <w:spacing w:before="0" w:beforeAutospacing="0" w:after="0" w:afterAutospacing="0" w:line="360" w:lineRule="auto"/>
              <w:ind w:left="0" w:right="0"/>
              <w:jc w:val="center"/>
              <w:rPr>
                <w:rFonts w:hint="eastAsia" w:ascii="宋体" w:hAnsi="宋体"/>
                <w:color w:val="auto"/>
                <w:sz w:val="22"/>
                <w:szCs w:val="21"/>
                <w:highlight w:val="none"/>
              </w:rPr>
            </w:pPr>
            <w:r>
              <w:rPr>
                <w:rFonts w:hint="eastAsia" w:ascii="宋体" w:hAnsi="宋体"/>
                <w:color w:val="auto"/>
                <w:sz w:val="22"/>
                <w:szCs w:val="21"/>
                <w:highlight w:val="none"/>
              </w:rPr>
              <w:t>项目名称</w:t>
            </w:r>
          </w:p>
        </w:tc>
        <w:tc>
          <w:tcPr>
            <w:tcW w:w="1557" w:type="dxa"/>
            <w:gridSpan w:val="2"/>
            <w:noWrap w:val="0"/>
            <w:vAlign w:val="center"/>
          </w:tcPr>
          <w:p w14:paraId="746D671A">
            <w:pPr>
              <w:keepNext w:val="0"/>
              <w:keepLines w:val="0"/>
              <w:suppressLineNumbers w:val="0"/>
              <w:spacing w:before="0" w:beforeAutospacing="0" w:after="0" w:afterAutospacing="0" w:line="360" w:lineRule="auto"/>
              <w:ind w:left="0" w:right="0"/>
              <w:jc w:val="center"/>
              <w:rPr>
                <w:rFonts w:hint="eastAsia" w:ascii="宋体" w:hAnsi="宋体"/>
                <w:color w:val="auto"/>
                <w:sz w:val="22"/>
                <w:szCs w:val="21"/>
                <w:highlight w:val="none"/>
              </w:rPr>
            </w:pPr>
            <w:r>
              <w:rPr>
                <w:rFonts w:hint="eastAsia" w:ascii="宋体" w:hAnsi="宋体"/>
                <w:color w:val="auto"/>
                <w:sz w:val="22"/>
                <w:szCs w:val="21"/>
                <w:highlight w:val="none"/>
              </w:rPr>
              <w:t>合同金额</w:t>
            </w:r>
          </w:p>
        </w:tc>
        <w:tc>
          <w:tcPr>
            <w:tcW w:w="1677" w:type="dxa"/>
            <w:gridSpan w:val="3"/>
            <w:noWrap w:val="0"/>
            <w:vAlign w:val="center"/>
          </w:tcPr>
          <w:p w14:paraId="37D799AD">
            <w:pPr>
              <w:keepNext w:val="0"/>
              <w:keepLines w:val="0"/>
              <w:suppressLineNumbers w:val="0"/>
              <w:spacing w:before="0" w:beforeAutospacing="0" w:after="0" w:afterAutospacing="0" w:line="360" w:lineRule="auto"/>
              <w:ind w:left="0" w:right="0"/>
              <w:jc w:val="center"/>
              <w:rPr>
                <w:rFonts w:hint="eastAsia" w:ascii="宋体" w:hAnsi="宋体"/>
                <w:color w:val="auto"/>
                <w:sz w:val="22"/>
                <w:szCs w:val="21"/>
                <w:highlight w:val="none"/>
              </w:rPr>
            </w:pPr>
            <w:r>
              <w:rPr>
                <w:rFonts w:hint="eastAsia" w:ascii="宋体" w:hAnsi="宋体"/>
                <w:color w:val="auto"/>
                <w:sz w:val="22"/>
                <w:szCs w:val="21"/>
                <w:highlight w:val="none"/>
              </w:rPr>
              <w:t>完成时间</w:t>
            </w:r>
          </w:p>
        </w:tc>
        <w:tc>
          <w:tcPr>
            <w:tcW w:w="1571" w:type="dxa"/>
            <w:noWrap w:val="0"/>
            <w:vAlign w:val="center"/>
          </w:tcPr>
          <w:p w14:paraId="0EE82A51">
            <w:pPr>
              <w:keepNext w:val="0"/>
              <w:keepLines w:val="0"/>
              <w:suppressLineNumbers w:val="0"/>
              <w:spacing w:before="0" w:beforeAutospacing="0" w:after="0" w:afterAutospacing="0" w:line="360" w:lineRule="auto"/>
              <w:ind w:left="0" w:right="0" w:firstLine="220"/>
              <w:jc w:val="center"/>
              <w:rPr>
                <w:rFonts w:hint="eastAsia" w:ascii="宋体" w:hAnsi="宋体"/>
                <w:color w:val="auto"/>
                <w:sz w:val="22"/>
                <w:szCs w:val="21"/>
                <w:highlight w:val="none"/>
              </w:rPr>
            </w:pPr>
            <w:r>
              <w:rPr>
                <w:rFonts w:hint="eastAsia" w:ascii="宋体" w:hAnsi="宋体"/>
                <w:color w:val="auto"/>
                <w:sz w:val="22"/>
                <w:szCs w:val="21"/>
                <w:highlight w:val="none"/>
              </w:rPr>
              <w:t>备注</w:t>
            </w:r>
          </w:p>
        </w:tc>
      </w:tr>
      <w:tr w14:paraId="1EAA56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1592" w:type="dxa"/>
            <w:gridSpan w:val="2"/>
            <w:noWrap w:val="0"/>
            <w:vAlign w:val="center"/>
          </w:tcPr>
          <w:p w14:paraId="70C6299D">
            <w:pPr>
              <w:keepNext w:val="0"/>
              <w:keepLines w:val="0"/>
              <w:suppressLineNumbers w:val="0"/>
              <w:spacing w:before="0" w:beforeAutospacing="0" w:after="0" w:afterAutospacing="0" w:line="360" w:lineRule="auto"/>
              <w:ind w:left="0" w:right="0"/>
              <w:jc w:val="center"/>
              <w:rPr>
                <w:rFonts w:hint="eastAsia" w:ascii="宋体" w:hAnsi="宋体"/>
                <w:color w:val="auto"/>
                <w:sz w:val="22"/>
                <w:szCs w:val="21"/>
                <w:highlight w:val="none"/>
              </w:rPr>
            </w:pPr>
          </w:p>
        </w:tc>
        <w:tc>
          <w:tcPr>
            <w:tcW w:w="3255" w:type="dxa"/>
            <w:gridSpan w:val="4"/>
            <w:noWrap w:val="0"/>
            <w:vAlign w:val="center"/>
          </w:tcPr>
          <w:p w14:paraId="4248AB01">
            <w:pPr>
              <w:keepNext w:val="0"/>
              <w:keepLines w:val="0"/>
              <w:suppressLineNumbers w:val="0"/>
              <w:spacing w:before="0" w:beforeAutospacing="0" w:after="0" w:afterAutospacing="0" w:line="360" w:lineRule="auto"/>
              <w:ind w:left="0" w:right="0"/>
              <w:jc w:val="center"/>
              <w:rPr>
                <w:rFonts w:hint="eastAsia" w:ascii="宋体" w:hAnsi="宋体"/>
                <w:color w:val="auto"/>
                <w:sz w:val="22"/>
                <w:szCs w:val="21"/>
                <w:highlight w:val="none"/>
              </w:rPr>
            </w:pPr>
          </w:p>
        </w:tc>
        <w:tc>
          <w:tcPr>
            <w:tcW w:w="1557" w:type="dxa"/>
            <w:gridSpan w:val="2"/>
            <w:noWrap w:val="0"/>
            <w:vAlign w:val="center"/>
          </w:tcPr>
          <w:p w14:paraId="412CE2B7">
            <w:pPr>
              <w:keepNext w:val="0"/>
              <w:keepLines w:val="0"/>
              <w:suppressLineNumbers w:val="0"/>
              <w:spacing w:before="0" w:beforeAutospacing="0" w:after="0" w:afterAutospacing="0" w:line="360" w:lineRule="auto"/>
              <w:ind w:left="0" w:right="0"/>
              <w:jc w:val="center"/>
              <w:rPr>
                <w:rFonts w:hint="eastAsia" w:ascii="宋体" w:hAnsi="宋体"/>
                <w:color w:val="auto"/>
                <w:sz w:val="22"/>
                <w:szCs w:val="21"/>
                <w:highlight w:val="none"/>
              </w:rPr>
            </w:pPr>
          </w:p>
        </w:tc>
        <w:tc>
          <w:tcPr>
            <w:tcW w:w="1677" w:type="dxa"/>
            <w:gridSpan w:val="3"/>
            <w:noWrap w:val="0"/>
            <w:vAlign w:val="center"/>
          </w:tcPr>
          <w:p w14:paraId="1C92E03E">
            <w:pPr>
              <w:keepNext w:val="0"/>
              <w:keepLines w:val="0"/>
              <w:suppressLineNumbers w:val="0"/>
              <w:spacing w:before="0" w:beforeAutospacing="0" w:after="0" w:afterAutospacing="0" w:line="360" w:lineRule="auto"/>
              <w:ind w:left="0" w:right="0"/>
              <w:jc w:val="center"/>
              <w:rPr>
                <w:rFonts w:hint="eastAsia" w:ascii="宋体" w:hAnsi="宋体"/>
                <w:color w:val="auto"/>
                <w:sz w:val="22"/>
                <w:szCs w:val="21"/>
                <w:highlight w:val="none"/>
              </w:rPr>
            </w:pPr>
          </w:p>
        </w:tc>
        <w:tc>
          <w:tcPr>
            <w:tcW w:w="1571" w:type="dxa"/>
            <w:noWrap w:val="0"/>
            <w:vAlign w:val="center"/>
          </w:tcPr>
          <w:p w14:paraId="6C9FA431">
            <w:pPr>
              <w:keepNext w:val="0"/>
              <w:keepLines w:val="0"/>
              <w:suppressLineNumbers w:val="0"/>
              <w:spacing w:before="0" w:beforeAutospacing="0" w:after="0" w:afterAutospacing="0" w:line="360" w:lineRule="auto"/>
              <w:ind w:left="0" w:right="0"/>
              <w:jc w:val="center"/>
              <w:rPr>
                <w:rFonts w:hint="eastAsia" w:ascii="宋体" w:hAnsi="宋体"/>
                <w:color w:val="auto"/>
                <w:sz w:val="22"/>
                <w:szCs w:val="21"/>
                <w:highlight w:val="none"/>
              </w:rPr>
            </w:pPr>
          </w:p>
        </w:tc>
      </w:tr>
      <w:tr w14:paraId="009F04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1592" w:type="dxa"/>
            <w:gridSpan w:val="2"/>
            <w:noWrap w:val="0"/>
            <w:vAlign w:val="center"/>
          </w:tcPr>
          <w:p w14:paraId="78DA9778">
            <w:pPr>
              <w:keepNext w:val="0"/>
              <w:keepLines w:val="0"/>
              <w:suppressLineNumbers w:val="0"/>
              <w:spacing w:before="0" w:beforeAutospacing="0" w:after="0" w:afterAutospacing="0" w:line="360" w:lineRule="auto"/>
              <w:ind w:left="0" w:right="0"/>
              <w:jc w:val="center"/>
              <w:rPr>
                <w:rFonts w:hint="eastAsia" w:ascii="宋体" w:hAnsi="宋体"/>
                <w:color w:val="auto"/>
                <w:sz w:val="22"/>
                <w:szCs w:val="21"/>
                <w:highlight w:val="none"/>
              </w:rPr>
            </w:pPr>
          </w:p>
        </w:tc>
        <w:tc>
          <w:tcPr>
            <w:tcW w:w="3255" w:type="dxa"/>
            <w:gridSpan w:val="4"/>
            <w:noWrap w:val="0"/>
            <w:vAlign w:val="center"/>
          </w:tcPr>
          <w:p w14:paraId="43D92234">
            <w:pPr>
              <w:keepNext w:val="0"/>
              <w:keepLines w:val="0"/>
              <w:suppressLineNumbers w:val="0"/>
              <w:spacing w:before="0" w:beforeAutospacing="0" w:after="0" w:afterAutospacing="0" w:line="360" w:lineRule="auto"/>
              <w:ind w:left="0" w:right="0"/>
              <w:jc w:val="center"/>
              <w:rPr>
                <w:rFonts w:hint="eastAsia" w:ascii="宋体" w:hAnsi="宋体"/>
                <w:color w:val="auto"/>
                <w:sz w:val="22"/>
                <w:szCs w:val="21"/>
                <w:highlight w:val="none"/>
              </w:rPr>
            </w:pPr>
          </w:p>
        </w:tc>
        <w:tc>
          <w:tcPr>
            <w:tcW w:w="1557" w:type="dxa"/>
            <w:gridSpan w:val="2"/>
            <w:noWrap w:val="0"/>
            <w:vAlign w:val="center"/>
          </w:tcPr>
          <w:p w14:paraId="3226320E">
            <w:pPr>
              <w:keepNext w:val="0"/>
              <w:keepLines w:val="0"/>
              <w:suppressLineNumbers w:val="0"/>
              <w:spacing w:before="0" w:beforeAutospacing="0" w:after="0" w:afterAutospacing="0" w:line="360" w:lineRule="auto"/>
              <w:ind w:left="0" w:right="0"/>
              <w:jc w:val="center"/>
              <w:rPr>
                <w:rFonts w:hint="eastAsia" w:ascii="宋体" w:hAnsi="宋体"/>
                <w:color w:val="auto"/>
                <w:sz w:val="22"/>
                <w:szCs w:val="21"/>
                <w:highlight w:val="none"/>
              </w:rPr>
            </w:pPr>
          </w:p>
        </w:tc>
        <w:tc>
          <w:tcPr>
            <w:tcW w:w="1677" w:type="dxa"/>
            <w:gridSpan w:val="3"/>
            <w:noWrap w:val="0"/>
            <w:vAlign w:val="center"/>
          </w:tcPr>
          <w:p w14:paraId="6126DAE8">
            <w:pPr>
              <w:keepNext w:val="0"/>
              <w:keepLines w:val="0"/>
              <w:suppressLineNumbers w:val="0"/>
              <w:spacing w:before="0" w:beforeAutospacing="0" w:after="0" w:afterAutospacing="0" w:line="360" w:lineRule="auto"/>
              <w:ind w:left="0" w:right="0"/>
              <w:jc w:val="center"/>
              <w:rPr>
                <w:rFonts w:hint="eastAsia" w:ascii="宋体" w:hAnsi="宋体"/>
                <w:color w:val="auto"/>
                <w:sz w:val="22"/>
                <w:szCs w:val="21"/>
                <w:highlight w:val="none"/>
              </w:rPr>
            </w:pPr>
          </w:p>
        </w:tc>
        <w:tc>
          <w:tcPr>
            <w:tcW w:w="1571" w:type="dxa"/>
            <w:noWrap w:val="0"/>
            <w:vAlign w:val="center"/>
          </w:tcPr>
          <w:p w14:paraId="72638139">
            <w:pPr>
              <w:keepNext w:val="0"/>
              <w:keepLines w:val="0"/>
              <w:suppressLineNumbers w:val="0"/>
              <w:spacing w:before="0" w:beforeAutospacing="0" w:after="0" w:afterAutospacing="0" w:line="360" w:lineRule="auto"/>
              <w:ind w:left="0" w:right="0"/>
              <w:jc w:val="center"/>
              <w:rPr>
                <w:rFonts w:hint="eastAsia" w:ascii="宋体" w:hAnsi="宋体"/>
                <w:color w:val="auto"/>
                <w:sz w:val="22"/>
                <w:szCs w:val="21"/>
                <w:highlight w:val="none"/>
              </w:rPr>
            </w:pPr>
          </w:p>
        </w:tc>
      </w:tr>
    </w:tbl>
    <w:p w14:paraId="24404A9A">
      <w:pPr>
        <w:spacing w:line="360" w:lineRule="auto"/>
        <w:jc w:val="center"/>
        <w:rPr>
          <w:b/>
          <w:color w:val="auto"/>
          <w:sz w:val="28"/>
          <w:szCs w:val="28"/>
          <w:highlight w:val="none"/>
        </w:rPr>
      </w:pPr>
    </w:p>
    <w:p w14:paraId="549EAD67">
      <w:pPr>
        <w:rPr>
          <w:rFonts w:hint="eastAsia" w:ascii="宋体" w:hAnsi="宋体"/>
          <w:b/>
          <w:bCs/>
          <w:color w:val="auto"/>
          <w:sz w:val="24"/>
          <w:szCs w:val="24"/>
          <w:highlight w:val="none"/>
        </w:rPr>
      </w:pPr>
      <w:r>
        <w:rPr>
          <w:rFonts w:hint="eastAsia" w:ascii="宋体" w:hAnsi="宋体"/>
          <w:b/>
          <w:bCs/>
          <w:color w:val="auto"/>
          <w:sz w:val="24"/>
          <w:szCs w:val="24"/>
          <w:highlight w:val="none"/>
        </w:rPr>
        <w:t>法定代表人或法定代表人授权代表签字或盖章：</w:t>
      </w:r>
    </w:p>
    <w:p w14:paraId="75E6ABB9">
      <w:pPr>
        <w:rPr>
          <w:color w:val="auto"/>
          <w:highlight w:val="none"/>
        </w:rPr>
      </w:pPr>
    </w:p>
    <w:p w14:paraId="75D9313E">
      <w:pPr>
        <w:rPr>
          <w:color w:val="auto"/>
          <w:highlight w:val="none"/>
        </w:rPr>
      </w:pPr>
    </w:p>
    <w:p w14:paraId="45446039">
      <w:pPr>
        <w:spacing w:line="460" w:lineRule="exact"/>
        <w:ind w:firstLine="470"/>
        <w:rPr>
          <w:rFonts w:hint="eastAsia"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注：</w:t>
      </w:r>
    </w:p>
    <w:p w14:paraId="71C5FFC1">
      <w:pPr>
        <w:spacing w:line="460" w:lineRule="exact"/>
        <w:ind w:firstLine="470"/>
        <w:rPr>
          <w:rFonts w:hint="eastAsia"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1.上表如需要自行延长。</w:t>
      </w:r>
    </w:p>
    <w:p w14:paraId="0B92BE23">
      <w:pPr>
        <w:spacing w:line="460" w:lineRule="exact"/>
        <w:ind w:firstLine="470"/>
        <w:rPr>
          <w:rFonts w:hint="eastAsia"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2</w:t>
      </w:r>
      <w:r>
        <w:rPr>
          <w:rFonts w:asciiTheme="minorEastAsia" w:hAnsiTheme="minorEastAsia" w:eastAsiaTheme="minorEastAsia"/>
          <w:bCs/>
          <w:color w:val="auto"/>
          <w:sz w:val="24"/>
          <w:szCs w:val="22"/>
          <w:highlight w:val="none"/>
        </w:rPr>
        <w:t>.</w:t>
      </w:r>
      <w:r>
        <w:rPr>
          <w:rFonts w:hint="eastAsia" w:asciiTheme="minorEastAsia" w:hAnsiTheme="minorEastAsia" w:eastAsiaTheme="minorEastAsia"/>
          <w:bCs/>
          <w:color w:val="auto"/>
          <w:sz w:val="24"/>
          <w:szCs w:val="22"/>
          <w:highlight w:val="none"/>
        </w:rPr>
        <w:t>上表内容须提供人员身份证及证书复印件作为填列证明材料，证明材料请附在本表之后。</w:t>
      </w:r>
    </w:p>
    <w:p w14:paraId="2407A128">
      <w:pPr>
        <w:spacing w:line="580" w:lineRule="exact"/>
        <w:rPr>
          <w:rFonts w:hint="eastAsia" w:ascii="宋体" w:hAnsi="宋体"/>
          <w:bCs/>
          <w:color w:val="auto"/>
          <w:sz w:val="24"/>
          <w:szCs w:val="24"/>
          <w:highlight w:val="none"/>
        </w:rPr>
      </w:pPr>
    </w:p>
    <w:p w14:paraId="6677D149">
      <w:pPr>
        <w:spacing w:line="360" w:lineRule="auto"/>
        <w:jc w:val="center"/>
        <w:rPr>
          <w:rFonts w:hint="eastAsia" w:ascii="宋体" w:hAnsi="宋体"/>
          <w:b/>
          <w:bCs/>
          <w:color w:val="auto"/>
          <w:sz w:val="28"/>
          <w:szCs w:val="28"/>
          <w:highlight w:val="none"/>
        </w:rPr>
      </w:pPr>
      <w:bookmarkStart w:id="188" w:name="_Hlk96107964"/>
      <w:bookmarkStart w:id="189" w:name="_Toc116946363"/>
      <w:bookmarkStart w:id="190" w:name="_Toc36830599"/>
      <w:bookmarkStart w:id="191" w:name="_Toc98277383"/>
    </w:p>
    <w:p w14:paraId="6DCA9C4E">
      <w:pPr>
        <w:spacing w:line="360" w:lineRule="auto"/>
        <w:jc w:val="center"/>
        <w:rPr>
          <w:rFonts w:hint="eastAsia" w:ascii="宋体" w:hAnsi="宋体"/>
          <w:b/>
          <w:bCs/>
          <w:color w:val="auto"/>
          <w:sz w:val="28"/>
          <w:szCs w:val="28"/>
          <w:highlight w:val="none"/>
        </w:rPr>
      </w:pPr>
    </w:p>
    <w:p w14:paraId="1EAF3949">
      <w:pPr>
        <w:spacing w:line="360" w:lineRule="auto"/>
        <w:jc w:val="center"/>
        <w:rPr>
          <w:rFonts w:hint="eastAsia" w:ascii="宋体" w:hAnsi="宋体"/>
          <w:b/>
          <w:bCs/>
          <w:color w:val="auto"/>
          <w:sz w:val="28"/>
          <w:szCs w:val="28"/>
          <w:highlight w:val="none"/>
        </w:rPr>
      </w:pPr>
    </w:p>
    <w:p w14:paraId="117427EF">
      <w:pPr>
        <w:spacing w:line="360" w:lineRule="auto"/>
        <w:jc w:val="center"/>
        <w:rPr>
          <w:rFonts w:hint="eastAsia" w:ascii="宋体" w:hAnsi="宋体"/>
          <w:b/>
          <w:bCs/>
          <w:color w:val="auto"/>
          <w:sz w:val="28"/>
          <w:szCs w:val="28"/>
          <w:highlight w:val="none"/>
        </w:rPr>
      </w:pPr>
    </w:p>
    <w:bookmarkEnd w:id="188"/>
    <w:p w14:paraId="633746A8">
      <w:pPr>
        <w:spacing w:line="360" w:lineRule="auto"/>
        <w:jc w:val="center"/>
        <w:rPr>
          <w:rFonts w:hint="eastAsia" w:ascii="宋体" w:hAnsi="宋体"/>
          <w:b/>
          <w:bCs/>
          <w:color w:val="auto"/>
          <w:sz w:val="28"/>
          <w:szCs w:val="28"/>
          <w:highlight w:val="none"/>
        </w:rPr>
      </w:pPr>
    </w:p>
    <w:p w14:paraId="31F03016">
      <w:pPr>
        <w:spacing w:line="360" w:lineRule="auto"/>
        <w:jc w:val="center"/>
        <w:rPr>
          <w:rFonts w:hint="eastAsia" w:ascii="宋体" w:hAnsi="宋体"/>
          <w:b/>
          <w:bCs/>
          <w:color w:val="auto"/>
          <w:sz w:val="28"/>
          <w:szCs w:val="28"/>
          <w:highlight w:val="none"/>
        </w:rPr>
      </w:pPr>
    </w:p>
    <w:p w14:paraId="7DB8C057">
      <w:pPr>
        <w:rPr>
          <w:rFonts w:ascii="宋体" w:hAnsi="宋体" w:cs="宋体"/>
          <w:b/>
          <w:color w:val="auto"/>
          <w:sz w:val="24"/>
          <w:szCs w:val="24"/>
          <w:highlight w:val="none"/>
        </w:rPr>
      </w:pPr>
    </w:p>
    <w:p w14:paraId="3EB3A107">
      <w:pPr>
        <w:pageBreakBefore w:val="0"/>
        <w:jc w:val="left"/>
        <w:outlineLvl w:val="9"/>
        <w:rPr>
          <w:rFonts w:hint="eastAsia" w:ascii="宋体" w:hAnsi="宋体"/>
          <w:bCs/>
          <w:color w:val="auto"/>
          <w:sz w:val="24"/>
          <w:szCs w:val="24"/>
          <w:highlight w:val="none"/>
        </w:rPr>
      </w:pPr>
      <w:r>
        <w:rPr>
          <w:rFonts w:hint="eastAsia" w:ascii="宋体" w:hAnsi="宋体"/>
          <w:bCs/>
          <w:color w:val="auto"/>
          <w:sz w:val="24"/>
          <w:szCs w:val="24"/>
          <w:highlight w:val="none"/>
        </w:rPr>
        <w:br w:type="page" w:clear="all"/>
      </w:r>
      <w:r>
        <w:rPr>
          <w:rFonts w:hint="eastAsia" w:ascii="宋体" w:hAnsi="宋体"/>
          <w:bCs/>
          <w:color w:val="auto"/>
          <w:sz w:val="24"/>
          <w:szCs w:val="24"/>
          <w:highlight w:val="none"/>
        </w:rPr>
        <w:t>（</w:t>
      </w:r>
      <w:r>
        <w:rPr>
          <w:rFonts w:hint="eastAsia" w:ascii="宋体" w:hAnsi="宋体"/>
          <w:bCs/>
          <w:color w:val="auto"/>
          <w:sz w:val="24"/>
          <w:szCs w:val="24"/>
          <w:highlight w:val="none"/>
          <w:lang w:val="en-US" w:eastAsia="zh-CN"/>
        </w:rPr>
        <w:t>八</w:t>
      </w:r>
      <w:r>
        <w:rPr>
          <w:rFonts w:hint="eastAsia" w:ascii="宋体" w:hAnsi="宋体"/>
          <w:bCs/>
          <w:color w:val="auto"/>
          <w:sz w:val="24"/>
          <w:szCs w:val="24"/>
          <w:highlight w:val="none"/>
        </w:rPr>
        <w:t>）偏离表</w:t>
      </w:r>
      <w:bookmarkEnd w:id="189"/>
      <w:bookmarkEnd w:id="190"/>
      <w:bookmarkEnd w:id="191"/>
    </w:p>
    <w:p w14:paraId="5C640928">
      <w:pPr>
        <w:spacing w:line="360" w:lineRule="auto"/>
        <w:jc w:val="center"/>
        <w:rPr>
          <w:rFonts w:hint="eastAsia" w:ascii="宋体" w:hAnsi="宋体"/>
          <w:b/>
          <w:color w:val="auto"/>
          <w:sz w:val="28"/>
          <w:szCs w:val="28"/>
          <w:highlight w:val="none"/>
        </w:rPr>
      </w:pPr>
      <w:r>
        <w:rPr>
          <w:rFonts w:hint="eastAsia" w:ascii="宋体" w:hAnsi="宋体"/>
          <w:b/>
          <w:color w:val="auto"/>
          <w:sz w:val="28"/>
          <w:szCs w:val="28"/>
          <w:highlight w:val="none"/>
        </w:rPr>
        <w:t>商务条款偏离表</w:t>
      </w:r>
    </w:p>
    <w:p w14:paraId="43C75360">
      <w:pPr>
        <w:spacing w:line="440" w:lineRule="exact"/>
        <w:jc w:val="left"/>
        <w:rPr>
          <w:rFonts w:hint="eastAsia" w:ascii="宋体" w:hAnsi="宋体"/>
          <w:color w:val="auto"/>
          <w:sz w:val="24"/>
          <w:szCs w:val="24"/>
          <w:highlight w:val="none"/>
        </w:rPr>
      </w:pPr>
      <w:r>
        <w:rPr>
          <w:rFonts w:hint="eastAsia" w:ascii="宋体" w:hAnsi="宋体"/>
          <w:bCs/>
          <w:color w:val="auto"/>
          <w:sz w:val="24"/>
          <w:szCs w:val="24"/>
          <w:highlight w:val="none"/>
        </w:rPr>
        <w:t>项目名称：</w:t>
      </w:r>
      <w:r>
        <w:rPr>
          <w:rFonts w:hint="eastAsia" w:ascii="宋体" w:hAnsi="宋体"/>
          <w:bCs/>
          <w:color w:val="auto"/>
          <w:sz w:val="24"/>
          <w:szCs w:val="24"/>
          <w:highlight w:val="none"/>
          <w:lang w:eastAsia="zh-CN"/>
        </w:rPr>
        <w:t>石塘湾消防站消防器材采购项目</w:t>
      </w:r>
      <w:r>
        <w:rPr>
          <w:rFonts w:hint="eastAsia" w:ascii="宋体" w:hAnsi="宋体"/>
          <w:color w:val="auto"/>
          <w:sz w:val="24"/>
          <w:szCs w:val="24"/>
          <w:highlight w:val="none"/>
        </w:rPr>
        <w:t xml:space="preserve">  </w:t>
      </w:r>
      <w:r>
        <w:rPr>
          <w:rFonts w:ascii="宋体" w:hAnsi="宋体"/>
          <w:color w:val="auto"/>
          <w:sz w:val="24"/>
          <w:szCs w:val="24"/>
          <w:highlight w:val="none"/>
        </w:rPr>
        <w:t xml:space="preserve"> </w:t>
      </w:r>
    </w:p>
    <w:p w14:paraId="46EAE553">
      <w:pPr>
        <w:spacing w:line="440" w:lineRule="exact"/>
        <w:jc w:val="left"/>
        <w:rPr>
          <w:rFonts w:hint="eastAsia" w:ascii="宋体" w:hAnsi="宋体" w:eastAsia="宋体"/>
          <w:color w:val="auto"/>
          <w:sz w:val="24"/>
          <w:szCs w:val="24"/>
          <w:highlight w:val="none"/>
          <w:lang w:eastAsia="zh-CN"/>
        </w:rPr>
      </w:pPr>
      <w:r>
        <w:rPr>
          <w:rFonts w:hint="eastAsia" w:ascii="宋体" w:hAnsi="宋体"/>
          <w:bCs/>
          <w:color w:val="auto"/>
          <w:sz w:val="24"/>
          <w:szCs w:val="24"/>
          <w:highlight w:val="none"/>
        </w:rPr>
        <w:t>项目编号：</w:t>
      </w:r>
      <w:r>
        <w:rPr>
          <w:rFonts w:hint="eastAsia" w:ascii="宋体" w:hAnsi="宋体"/>
          <w:bCs/>
          <w:color w:val="auto"/>
          <w:sz w:val="24"/>
          <w:szCs w:val="24"/>
          <w:highlight w:val="none"/>
          <w:shd w:val="clear" w:color="auto" w:fill="auto"/>
          <w:lang w:eastAsia="zh-CN"/>
        </w:rPr>
        <w:t>JSZC-320206-JSAA-G2026-0004</w:t>
      </w:r>
    </w:p>
    <w:tbl>
      <w:tblPr>
        <w:tblStyle w:val="67"/>
        <w:tblW w:w="9744" w:type="dxa"/>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742"/>
        <w:gridCol w:w="1667"/>
        <w:gridCol w:w="2040"/>
        <w:gridCol w:w="2033"/>
        <w:gridCol w:w="2022"/>
        <w:gridCol w:w="1240"/>
      </w:tblGrid>
      <w:tr w14:paraId="61A5E4C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883" w:hRule="atLeast"/>
          <w:jc w:val="center"/>
        </w:trPr>
        <w:tc>
          <w:tcPr>
            <w:tcW w:w="742" w:type="dxa"/>
            <w:noWrap w:val="0"/>
            <w:vAlign w:val="center"/>
          </w:tcPr>
          <w:p w14:paraId="07996E57">
            <w:pPr>
              <w:keepNext w:val="0"/>
              <w:keepLines w:val="0"/>
              <w:suppressLineNumbers w:val="0"/>
              <w:spacing w:before="0" w:beforeAutospacing="0" w:after="0" w:afterAutospacing="0" w:line="440" w:lineRule="exact"/>
              <w:ind w:left="0" w:right="0"/>
              <w:jc w:val="center"/>
              <w:rPr>
                <w:rFonts w:hint="eastAsia"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序号</w:t>
            </w:r>
          </w:p>
        </w:tc>
        <w:tc>
          <w:tcPr>
            <w:tcW w:w="1667" w:type="dxa"/>
            <w:noWrap w:val="0"/>
            <w:vAlign w:val="center"/>
          </w:tcPr>
          <w:p w14:paraId="369EE42B">
            <w:pPr>
              <w:keepNext w:val="0"/>
              <w:keepLines w:val="0"/>
              <w:suppressLineNumbers w:val="0"/>
              <w:spacing w:before="0" w:beforeAutospacing="0" w:after="0" w:afterAutospacing="0" w:line="440" w:lineRule="exact"/>
              <w:ind w:left="0" w:right="0"/>
              <w:jc w:val="center"/>
              <w:rPr>
                <w:rFonts w:hint="eastAsia"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招标文件规定的商务条件</w:t>
            </w:r>
          </w:p>
        </w:tc>
        <w:tc>
          <w:tcPr>
            <w:tcW w:w="2040" w:type="dxa"/>
            <w:noWrap w:val="0"/>
            <w:vAlign w:val="center"/>
          </w:tcPr>
          <w:p w14:paraId="0E918F23">
            <w:pPr>
              <w:keepNext w:val="0"/>
              <w:keepLines w:val="0"/>
              <w:suppressLineNumbers w:val="0"/>
              <w:spacing w:before="0" w:beforeAutospacing="0" w:after="0" w:afterAutospacing="0" w:line="440" w:lineRule="exact"/>
              <w:ind w:left="0" w:right="0"/>
              <w:jc w:val="center"/>
              <w:rPr>
                <w:rFonts w:hint="eastAsia"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投标文件响应的具体内容</w:t>
            </w:r>
          </w:p>
        </w:tc>
        <w:tc>
          <w:tcPr>
            <w:tcW w:w="2033" w:type="dxa"/>
            <w:noWrap w:val="0"/>
            <w:vAlign w:val="center"/>
          </w:tcPr>
          <w:p w14:paraId="6000A936">
            <w:pPr>
              <w:keepNext w:val="0"/>
              <w:keepLines w:val="0"/>
              <w:suppressLineNumbers w:val="0"/>
              <w:spacing w:before="0" w:beforeAutospacing="0" w:after="0" w:afterAutospacing="0" w:line="440" w:lineRule="exact"/>
              <w:ind w:left="0" w:right="0"/>
              <w:jc w:val="center"/>
              <w:rPr>
                <w:rFonts w:hint="eastAsia"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是否偏离</w:t>
            </w:r>
          </w:p>
        </w:tc>
        <w:tc>
          <w:tcPr>
            <w:tcW w:w="2022" w:type="dxa"/>
            <w:noWrap w:val="0"/>
            <w:vAlign w:val="center"/>
          </w:tcPr>
          <w:p w14:paraId="4FA0D20C">
            <w:pPr>
              <w:keepNext w:val="0"/>
              <w:keepLines w:val="0"/>
              <w:suppressLineNumbers w:val="0"/>
              <w:spacing w:before="0" w:beforeAutospacing="0" w:after="0" w:afterAutospacing="0" w:line="440" w:lineRule="exact"/>
              <w:ind w:left="0" w:right="0"/>
              <w:jc w:val="center"/>
              <w:rPr>
                <w:rFonts w:hint="eastAsia"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证明文件</w:t>
            </w:r>
            <w:r>
              <w:rPr>
                <w:rFonts w:hint="eastAsia" w:asciiTheme="minorEastAsia" w:hAnsiTheme="minorEastAsia" w:eastAsiaTheme="minorEastAsia"/>
                <w:color w:val="auto"/>
                <w:szCs w:val="24"/>
                <w:highlight w:val="none"/>
              </w:rPr>
              <w:t>或响应内容</w:t>
            </w:r>
            <w:r>
              <w:rPr>
                <w:rFonts w:asciiTheme="minorEastAsia" w:hAnsiTheme="minorEastAsia" w:eastAsiaTheme="minorEastAsia"/>
                <w:color w:val="auto"/>
                <w:szCs w:val="24"/>
                <w:highlight w:val="none"/>
              </w:rPr>
              <w:t>所在位置</w:t>
            </w:r>
          </w:p>
        </w:tc>
        <w:tc>
          <w:tcPr>
            <w:tcW w:w="1240" w:type="dxa"/>
            <w:noWrap w:val="0"/>
            <w:vAlign w:val="center"/>
          </w:tcPr>
          <w:p w14:paraId="5F63D4E1">
            <w:pPr>
              <w:keepNext w:val="0"/>
              <w:keepLines w:val="0"/>
              <w:suppressLineNumbers w:val="0"/>
              <w:spacing w:before="0" w:beforeAutospacing="0" w:after="0" w:afterAutospacing="0" w:line="440" w:lineRule="exact"/>
              <w:ind w:left="0" w:right="0"/>
              <w:jc w:val="center"/>
              <w:rPr>
                <w:rFonts w:hint="eastAsia"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备注</w:t>
            </w:r>
          </w:p>
        </w:tc>
      </w:tr>
      <w:tr w14:paraId="5941876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jc w:val="center"/>
        </w:trPr>
        <w:tc>
          <w:tcPr>
            <w:tcW w:w="742" w:type="dxa"/>
            <w:noWrap w:val="0"/>
            <w:vAlign w:val="center"/>
          </w:tcPr>
          <w:p w14:paraId="5A5A47CE">
            <w:pPr>
              <w:keepNext w:val="0"/>
              <w:keepLines w:val="0"/>
              <w:suppressLineNumbers w:val="0"/>
              <w:spacing w:before="0" w:beforeAutospacing="0" w:after="0" w:afterAutospacing="0" w:line="440" w:lineRule="exact"/>
              <w:ind w:left="0" w:right="0"/>
              <w:jc w:val="center"/>
              <w:rPr>
                <w:rFonts w:hint="eastAsia"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1</w:t>
            </w:r>
          </w:p>
        </w:tc>
        <w:tc>
          <w:tcPr>
            <w:tcW w:w="1667" w:type="dxa"/>
            <w:noWrap w:val="0"/>
            <w:vAlign w:val="center"/>
          </w:tcPr>
          <w:p w14:paraId="6A8B723E">
            <w:pPr>
              <w:keepNext w:val="0"/>
              <w:keepLines w:val="0"/>
              <w:suppressLineNumbers w:val="0"/>
              <w:spacing w:before="0" w:beforeAutospacing="0" w:after="0" w:afterAutospacing="0" w:line="440" w:lineRule="exact"/>
              <w:ind w:left="0" w:right="0"/>
              <w:jc w:val="center"/>
              <w:rPr>
                <w:rFonts w:hint="eastAsia" w:asciiTheme="minorEastAsia" w:hAnsiTheme="minorEastAsia" w:eastAsiaTheme="minorEastAsia"/>
                <w:color w:val="auto"/>
                <w:szCs w:val="24"/>
                <w:highlight w:val="none"/>
              </w:rPr>
            </w:pPr>
          </w:p>
        </w:tc>
        <w:tc>
          <w:tcPr>
            <w:tcW w:w="2040" w:type="dxa"/>
            <w:noWrap w:val="0"/>
            <w:vAlign w:val="center"/>
          </w:tcPr>
          <w:p w14:paraId="47B5067C">
            <w:pPr>
              <w:keepNext w:val="0"/>
              <w:keepLines w:val="0"/>
              <w:suppressLineNumbers w:val="0"/>
              <w:spacing w:before="0" w:beforeAutospacing="0" w:after="0" w:afterAutospacing="0" w:line="440" w:lineRule="exact"/>
              <w:ind w:left="0" w:right="0"/>
              <w:jc w:val="center"/>
              <w:rPr>
                <w:rFonts w:hint="eastAsia" w:asciiTheme="minorEastAsia" w:hAnsiTheme="minorEastAsia" w:eastAsiaTheme="minorEastAsia"/>
                <w:color w:val="auto"/>
                <w:szCs w:val="24"/>
                <w:highlight w:val="none"/>
              </w:rPr>
            </w:pPr>
          </w:p>
        </w:tc>
        <w:tc>
          <w:tcPr>
            <w:tcW w:w="2033" w:type="dxa"/>
            <w:noWrap w:val="0"/>
            <w:vAlign w:val="center"/>
          </w:tcPr>
          <w:p w14:paraId="481507D3">
            <w:pPr>
              <w:keepNext w:val="0"/>
              <w:keepLines w:val="0"/>
              <w:suppressLineNumbers w:val="0"/>
              <w:spacing w:before="0" w:beforeAutospacing="0" w:after="0" w:afterAutospacing="0" w:line="440" w:lineRule="exact"/>
              <w:ind w:left="0" w:right="0"/>
              <w:jc w:val="center"/>
              <w:rPr>
                <w:rFonts w:hint="eastAsia" w:asciiTheme="minorEastAsia" w:hAnsiTheme="minorEastAsia" w:eastAsiaTheme="minorEastAsia"/>
                <w:color w:val="auto"/>
                <w:szCs w:val="24"/>
                <w:highlight w:val="none"/>
              </w:rPr>
            </w:pPr>
          </w:p>
        </w:tc>
        <w:tc>
          <w:tcPr>
            <w:tcW w:w="2022" w:type="dxa"/>
            <w:noWrap w:val="0"/>
            <w:vAlign w:val="center"/>
          </w:tcPr>
          <w:p w14:paraId="7A95DFF0">
            <w:pPr>
              <w:keepNext w:val="0"/>
              <w:keepLines w:val="0"/>
              <w:suppressLineNumbers w:val="0"/>
              <w:spacing w:before="0" w:beforeAutospacing="0" w:after="0" w:afterAutospacing="0" w:line="440" w:lineRule="exact"/>
              <w:ind w:left="0" w:right="0"/>
              <w:jc w:val="center"/>
              <w:rPr>
                <w:rFonts w:hint="eastAsia" w:asciiTheme="minorEastAsia" w:hAnsiTheme="minorEastAsia" w:eastAsiaTheme="minorEastAsia"/>
                <w:color w:val="auto"/>
                <w:szCs w:val="24"/>
                <w:highlight w:val="none"/>
              </w:rPr>
            </w:pPr>
          </w:p>
        </w:tc>
        <w:tc>
          <w:tcPr>
            <w:tcW w:w="1240" w:type="dxa"/>
            <w:noWrap w:val="0"/>
            <w:vAlign w:val="center"/>
          </w:tcPr>
          <w:p w14:paraId="76879F43">
            <w:pPr>
              <w:keepNext w:val="0"/>
              <w:keepLines w:val="0"/>
              <w:suppressLineNumbers w:val="0"/>
              <w:spacing w:before="0" w:beforeAutospacing="0" w:after="0" w:afterAutospacing="0" w:line="440" w:lineRule="exact"/>
              <w:ind w:left="0" w:right="0"/>
              <w:jc w:val="center"/>
              <w:rPr>
                <w:rFonts w:hint="eastAsia" w:asciiTheme="minorEastAsia" w:hAnsiTheme="minorEastAsia" w:eastAsiaTheme="minorEastAsia"/>
                <w:color w:val="auto"/>
                <w:szCs w:val="24"/>
                <w:highlight w:val="none"/>
              </w:rPr>
            </w:pPr>
          </w:p>
        </w:tc>
      </w:tr>
      <w:tr w14:paraId="2F5618B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jc w:val="center"/>
        </w:trPr>
        <w:tc>
          <w:tcPr>
            <w:tcW w:w="742" w:type="dxa"/>
            <w:noWrap w:val="0"/>
            <w:vAlign w:val="center"/>
          </w:tcPr>
          <w:p w14:paraId="02BFAD9A">
            <w:pPr>
              <w:keepNext w:val="0"/>
              <w:keepLines w:val="0"/>
              <w:suppressLineNumbers w:val="0"/>
              <w:spacing w:before="0" w:beforeAutospacing="0" w:after="0" w:afterAutospacing="0"/>
              <w:ind w:left="0" w:right="0"/>
              <w:jc w:val="center"/>
              <w:rPr>
                <w:rFonts w:hint="eastAsia"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2</w:t>
            </w:r>
          </w:p>
        </w:tc>
        <w:tc>
          <w:tcPr>
            <w:tcW w:w="1667" w:type="dxa"/>
            <w:noWrap w:val="0"/>
            <w:vAlign w:val="center"/>
          </w:tcPr>
          <w:p w14:paraId="5842E3E1">
            <w:pPr>
              <w:keepNext w:val="0"/>
              <w:keepLines w:val="0"/>
              <w:suppressLineNumbers w:val="0"/>
              <w:spacing w:before="0" w:beforeAutospacing="0" w:after="0" w:afterAutospacing="0"/>
              <w:ind w:left="0" w:right="0"/>
              <w:jc w:val="center"/>
              <w:rPr>
                <w:rFonts w:hint="eastAsia" w:asciiTheme="minorEastAsia" w:hAnsiTheme="minorEastAsia" w:eastAsiaTheme="minorEastAsia"/>
                <w:color w:val="auto"/>
                <w:szCs w:val="24"/>
                <w:highlight w:val="none"/>
              </w:rPr>
            </w:pPr>
          </w:p>
        </w:tc>
        <w:tc>
          <w:tcPr>
            <w:tcW w:w="2040" w:type="dxa"/>
            <w:noWrap w:val="0"/>
            <w:vAlign w:val="center"/>
          </w:tcPr>
          <w:p w14:paraId="6E7B5CA7">
            <w:pPr>
              <w:keepNext w:val="0"/>
              <w:keepLines w:val="0"/>
              <w:suppressLineNumbers w:val="0"/>
              <w:spacing w:before="0" w:beforeAutospacing="0" w:after="0" w:afterAutospacing="0"/>
              <w:ind w:left="0" w:right="0"/>
              <w:jc w:val="center"/>
              <w:rPr>
                <w:rFonts w:hint="eastAsia" w:asciiTheme="minorEastAsia" w:hAnsiTheme="minorEastAsia" w:eastAsiaTheme="minorEastAsia"/>
                <w:color w:val="auto"/>
                <w:szCs w:val="24"/>
                <w:highlight w:val="none"/>
              </w:rPr>
            </w:pPr>
          </w:p>
        </w:tc>
        <w:tc>
          <w:tcPr>
            <w:tcW w:w="2033" w:type="dxa"/>
            <w:noWrap w:val="0"/>
            <w:vAlign w:val="center"/>
          </w:tcPr>
          <w:p w14:paraId="535F1669">
            <w:pPr>
              <w:keepNext w:val="0"/>
              <w:keepLines w:val="0"/>
              <w:suppressLineNumbers w:val="0"/>
              <w:spacing w:before="0" w:beforeAutospacing="0" w:after="0" w:afterAutospacing="0"/>
              <w:ind w:left="0" w:right="0"/>
              <w:jc w:val="center"/>
              <w:rPr>
                <w:rFonts w:hint="eastAsia" w:asciiTheme="minorEastAsia" w:hAnsiTheme="minorEastAsia" w:eastAsiaTheme="minorEastAsia"/>
                <w:color w:val="auto"/>
                <w:szCs w:val="24"/>
                <w:highlight w:val="none"/>
              </w:rPr>
            </w:pPr>
          </w:p>
        </w:tc>
        <w:tc>
          <w:tcPr>
            <w:tcW w:w="2022" w:type="dxa"/>
            <w:noWrap w:val="0"/>
            <w:vAlign w:val="center"/>
          </w:tcPr>
          <w:p w14:paraId="24677651">
            <w:pPr>
              <w:keepNext w:val="0"/>
              <w:keepLines w:val="0"/>
              <w:suppressLineNumbers w:val="0"/>
              <w:spacing w:before="0" w:beforeAutospacing="0" w:after="0" w:afterAutospacing="0"/>
              <w:ind w:left="0" w:right="0"/>
              <w:jc w:val="center"/>
              <w:rPr>
                <w:rFonts w:hint="eastAsia" w:asciiTheme="minorEastAsia" w:hAnsiTheme="minorEastAsia" w:eastAsiaTheme="minorEastAsia"/>
                <w:color w:val="auto"/>
                <w:szCs w:val="24"/>
                <w:highlight w:val="none"/>
              </w:rPr>
            </w:pPr>
          </w:p>
        </w:tc>
        <w:tc>
          <w:tcPr>
            <w:tcW w:w="1240" w:type="dxa"/>
            <w:noWrap w:val="0"/>
            <w:vAlign w:val="center"/>
          </w:tcPr>
          <w:p w14:paraId="0F79C3D2">
            <w:pPr>
              <w:keepNext w:val="0"/>
              <w:keepLines w:val="0"/>
              <w:suppressLineNumbers w:val="0"/>
              <w:spacing w:before="0" w:beforeAutospacing="0" w:after="0" w:afterAutospacing="0"/>
              <w:ind w:left="0" w:right="0"/>
              <w:jc w:val="center"/>
              <w:rPr>
                <w:rFonts w:hint="eastAsia" w:asciiTheme="minorEastAsia" w:hAnsiTheme="minorEastAsia" w:eastAsiaTheme="minorEastAsia"/>
                <w:color w:val="auto"/>
                <w:szCs w:val="24"/>
                <w:highlight w:val="none"/>
              </w:rPr>
            </w:pPr>
          </w:p>
        </w:tc>
      </w:tr>
      <w:tr w14:paraId="69CBF52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jc w:val="center"/>
        </w:trPr>
        <w:tc>
          <w:tcPr>
            <w:tcW w:w="742" w:type="dxa"/>
            <w:noWrap w:val="0"/>
            <w:vAlign w:val="center"/>
          </w:tcPr>
          <w:p w14:paraId="17194DCC">
            <w:pPr>
              <w:keepNext w:val="0"/>
              <w:keepLines w:val="0"/>
              <w:suppressLineNumbers w:val="0"/>
              <w:spacing w:before="0" w:beforeAutospacing="0" w:after="0" w:afterAutospacing="0"/>
              <w:ind w:left="0" w:right="0"/>
              <w:jc w:val="center"/>
              <w:rPr>
                <w:rFonts w:hint="eastAsia"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3</w:t>
            </w:r>
          </w:p>
        </w:tc>
        <w:tc>
          <w:tcPr>
            <w:tcW w:w="1667" w:type="dxa"/>
            <w:noWrap w:val="0"/>
            <w:vAlign w:val="center"/>
          </w:tcPr>
          <w:p w14:paraId="2863E90E">
            <w:pPr>
              <w:keepNext w:val="0"/>
              <w:keepLines w:val="0"/>
              <w:suppressLineNumbers w:val="0"/>
              <w:spacing w:before="0" w:beforeAutospacing="0" w:after="0" w:afterAutospacing="0"/>
              <w:ind w:left="0" w:right="0"/>
              <w:jc w:val="center"/>
              <w:rPr>
                <w:rFonts w:hint="eastAsia" w:asciiTheme="minorEastAsia" w:hAnsiTheme="minorEastAsia" w:eastAsiaTheme="minorEastAsia"/>
                <w:color w:val="auto"/>
                <w:szCs w:val="24"/>
                <w:highlight w:val="none"/>
              </w:rPr>
            </w:pPr>
          </w:p>
        </w:tc>
        <w:tc>
          <w:tcPr>
            <w:tcW w:w="2040" w:type="dxa"/>
            <w:noWrap w:val="0"/>
            <w:vAlign w:val="center"/>
          </w:tcPr>
          <w:p w14:paraId="655ABA01">
            <w:pPr>
              <w:keepNext w:val="0"/>
              <w:keepLines w:val="0"/>
              <w:suppressLineNumbers w:val="0"/>
              <w:spacing w:before="0" w:beforeAutospacing="0" w:after="0" w:afterAutospacing="0"/>
              <w:ind w:left="0" w:right="0"/>
              <w:jc w:val="center"/>
              <w:rPr>
                <w:rFonts w:hint="eastAsia" w:asciiTheme="minorEastAsia" w:hAnsiTheme="minorEastAsia" w:eastAsiaTheme="minorEastAsia"/>
                <w:color w:val="auto"/>
                <w:szCs w:val="24"/>
                <w:highlight w:val="none"/>
              </w:rPr>
            </w:pPr>
          </w:p>
        </w:tc>
        <w:tc>
          <w:tcPr>
            <w:tcW w:w="2033" w:type="dxa"/>
            <w:noWrap w:val="0"/>
            <w:vAlign w:val="center"/>
          </w:tcPr>
          <w:p w14:paraId="36FF22B3">
            <w:pPr>
              <w:keepNext w:val="0"/>
              <w:keepLines w:val="0"/>
              <w:suppressLineNumbers w:val="0"/>
              <w:spacing w:before="0" w:beforeAutospacing="0" w:after="0" w:afterAutospacing="0"/>
              <w:ind w:left="0" w:right="0"/>
              <w:jc w:val="center"/>
              <w:rPr>
                <w:rFonts w:hint="eastAsia" w:asciiTheme="minorEastAsia" w:hAnsiTheme="minorEastAsia" w:eastAsiaTheme="minorEastAsia"/>
                <w:color w:val="auto"/>
                <w:szCs w:val="24"/>
                <w:highlight w:val="none"/>
              </w:rPr>
            </w:pPr>
          </w:p>
        </w:tc>
        <w:tc>
          <w:tcPr>
            <w:tcW w:w="2022" w:type="dxa"/>
            <w:noWrap w:val="0"/>
            <w:vAlign w:val="center"/>
          </w:tcPr>
          <w:p w14:paraId="05A17D6E">
            <w:pPr>
              <w:keepNext w:val="0"/>
              <w:keepLines w:val="0"/>
              <w:suppressLineNumbers w:val="0"/>
              <w:spacing w:before="0" w:beforeAutospacing="0" w:after="0" w:afterAutospacing="0"/>
              <w:ind w:left="0" w:right="0"/>
              <w:jc w:val="center"/>
              <w:rPr>
                <w:rFonts w:hint="eastAsia" w:asciiTheme="minorEastAsia" w:hAnsiTheme="minorEastAsia" w:eastAsiaTheme="minorEastAsia"/>
                <w:color w:val="auto"/>
                <w:szCs w:val="24"/>
                <w:highlight w:val="none"/>
              </w:rPr>
            </w:pPr>
          </w:p>
        </w:tc>
        <w:tc>
          <w:tcPr>
            <w:tcW w:w="1240" w:type="dxa"/>
            <w:noWrap w:val="0"/>
            <w:vAlign w:val="center"/>
          </w:tcPr>
          <w:p w14:paraId="7A958484">
            <w:pPr>
              <w:keepNext w:val="0"/>
              <w:keepLines w:val="0"/>
              <w:suppressLineNumbers w:val="0"/>
              <w:spacing w:before="0" w:beforeAutospacing="0" w:after="0" w:afterAutospacing="0"/>
              <w:ind w:left="0" w:right="0"/>
              <w:jc w:val="center"/>
              <w:rPr>
                <w:rFonts w:hint="eastAsia" w:asciiTheme="minorEastAsia" w:hAnsiTheme="minorEastAsia" w:eastAsiaTheme="minorEastAsia"/>
                <w:color w:val="auto"/>
                <w:szCs w:val="24"/>
                <w:highlight w:val="none"/>
              </w:rPr>
            </w:pPr>
          </w:p>
        </w:tc>
      </w:tr>
      <w:tr w14:paraId="31DB940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jc w:val="center"/>
        </w:trPr>
        <w:tc>
          <w:tcPr>
            <w:tcW w:w="742" w:type="dxa"/>
            <w:noWrap w:val="0"/>
            <w:vAlign w:val="center"/>
          </w:tcPr>
          <w:p w14:paraId="34D02891">
            <w:pPr>
              <w:keepNext w:val="0"/>
              <w:keepLines w:val="0"/>
              <w:suppressLineNumbers w:val="0"/>
              <w:spacing w:before="0" w:beforeAutospacing="0" w:after="0" w:afterAutospacing="0"/>
              <w:ind w:left="0" w:right="0"/>
              <w:jc w:val="center"/>
              <w:rPr>
                <w:rFonts w:hint="eastAsia"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4</w:t>
            </w:r>
          </w:p>
        </w:tc>
        <w:tc>
          <w:tcPr>
            <w:tcW w:w="1667" w:type="dxa"/>
            <w:noWrap w:val="0"/>
            <w:vAlign w:val="center"/>
          </w:tcPr>
          <w:p w14:paraId="3BC38EE6">
            <w:pPr>
              <w:keepNext w:val="0"/>
              <w:keepLines w:val="0"/>
              <w:suppressLineNumbers w:val="0"/>
              <w:spacing w:before="0" w:beforeAutospacing="0" w:after="0" w:afterAutospacing="0"/>
              <w:ind w:left="0" w:right="0"/>
              <w:jc w:val="center"/>
              <w:rPr>
                <w:rFonts w:hint="eastAsia" w:asciiTheme="minorEastAsia" w:hAnsiTheme="minorEastAsia" w:eastAsiaTheme="minorEastAsia"/>
                <w:color w:val="auto"/>
                <w:szCs w:val="24"/>
                <w:highlight w:val="none"/>
              </w:rPr>
            </w:pPr>
          </w:p>
        </w:tc>
        <w:tc>
          <w:tcPr>
            <w:tcW w:w="2040" w:type="dxa"/>
            <w:noWrap w:val="0"/>
            <w:vAlign w:val="center"/>
          </w:tcPr>
          <w:p w14:paraId="779F74E3">
            <w:pPr>
              <w:keepNext w:val="0"/>
              <w:keepLines w:val="0"/>
              <w:suppressLineNumbers w:val="0"/>
              <w:spacing w:before="0" w:beforeAutospacing="0" w:after="0" w:afterAutospacing="0"/>
              <w:ind w:left="0" w:right="0"/>
              <w:jc w:val="center"/>
              <w:rPr>
                <w:rFonts w:hint="eastAsia" w:asciiTheme="minorEastAsia" w:hAnsiTheme="minorEastAsia" w:eastAsiaTheme="minorEastAsia"/>
                <w:color w:val="auto"/>
                <w:szCs w:val="24"/>
                <w:highlight w:val="none"/>
              </w:rPr>
            </w:pPr>
          </w:p>
        </w:tc>
        <w:tc>
          <w:tcPr>
            <w:tcW w:w="2033" w:type="dxa"/>
            <w:noWrap w:val="0"/>
            <w:vAlign w:val="center"/>
          </w:tcPr>
          <w:p w14:paraId="56E8EEE7">
            <w:pPr>
              <w:keepNext w:val="0"/>
              <w:keepLines w:val="0"/>
              <w:suppressLineNumbers w:val="0"/>
              <w:spacing w:before="0" w:beforeAutospacing="0" w:after="0" w:afterAutospacing="0"/>
              <w:ind w:left="0" w:right="0"/>
              <w:jc w:val="center"/>
              <w:rPr>
                <w:rFonts w:hint="eastAsia" w:asciiTheme="minorEastAsia" w:hAnsiTheme="minorEastAsia" w:eastAsiaTheme="minorEastAsia"/>
                <w:color w:val="auto"/>
                <w:szCs w:val="24"/>
                <w:highlight w:val="none"/>
              </w:rPr>
            </w:pPr>
          </w:p>
        </w:tc>
        <w:tc>
          <w:tcPr>
            <w:tcW w:w="2022" w:type="dxa"/>
            <w:noWrap w:val="0"/>
            <w:vAlign w:val="center"/>
          </w:tcPr>
          <w:p w14:paraId="3296F8DF">
            <w:pPr>
              <w:keepNext w:val="0"/>
              <w:keepLines w:val="0"/>
              <w:suppressLineNumbers w:val="0"/>
              <w:spacing w:before="0" w:beforeAutospacing="0" w:after="0" w:afterAutospacing="0"/>
              <w:ind w:left="0" w:right="0"/>
              <w:jc w:val="center"/>
              <w:rPr>
                <w:rFonts w:hint="eastAsia" w:asciiTheme="minorEastAsia" w:hAnsiTheme="minorEastAsia" w:eastAsiaTheme="minorEastAsia"/>
                <w:color w:val="auto"/>
                <w:szCs w:val="24"/>
                <w:highlight w:val="none"/>
              </w:rPr>
            </w:pPr>
          </w:p>
        </w:tc>
        <w:tc>
          <w:tcPr>
            <w:tcW w:w="1240" w:type="dxa"/>
            <w:noWrap w:val="0"/>
            <w:vAlign w:val="center"/>
          </w:tcPr>
          <w:p w14:paraId="1B6E0F18">
            <w:pPr>
              <w:keepNext w:val="0"/>
              <w:keepLines w:val="0"/>
              <w:suppressLineNumbers w:val="0"/>
              <w:spacing w:before="0" w:beforeAutospacing="0" w:after="0" w:afterAutospacing="0"/>
              <w:ind w:left="0" w:right="0"/>
              <w:jc w:val="center"/>
              <w:rPr>
                <w:rFonts w:hint="eastAsia" w:asciiTheme="minorEastAsia" w:hAnsiTheme="minorEastAsia" w:eastAsiaTheme="minorEastAsia"/>
                <w:color w:val="auto"/>
                <w:szCs w:val="24"/>
                <w:highlight w:val="none"/>
              </w:rPr>
            </w:pPr>
          </w:p>
        </w:tc>
      </w:tr>
      <w:tr w14:paraId="1213D65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jc w:val="center"/>
        </w:trPr>
        <w:tc>
          <w:tcPr>
            <w:tcW w:w="742" w:type="dxa"/>
            <w:noWrap w:val="0"/>
            <w:vAlign w:val="center"/>
          </w:tcPr>
          <w:p w14:paraId="01EC8542">
            <w:pPr>
              <w:keepNext w:val="0"/>
              <w:keepLines w:val="0"/>
              <w:suppressLineNumbers w:val="0"/>
              <w:spacing w:before="0" w:beforeAutospacing="0" w:after="0" w:afterAutospacing="0"/>
              <w:ind w:left="0" w:right="0"/>
              <w:jc w:val="center"/>
              <w:rPr>
                <w:rFonts w:hint="eastAsia"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5</w:t>
            </w:r>
          </w:p>
        </w:tc>
        <w:tc>
          <w:tcPr>
            <w:tcW w:w="1667" w:type="dxa"/>
            <w:noWrap w:val="0"/>
            <w:vAlign w:val="center"/>
          </w:tcPr>
          <w:p w14:paraId="2A032CAD">
            <w:pPr>
              <w:keepNext w:val="0"/>
              <w:keepLines w:val="0"/>
              <w:suppressLineNumbers w:val="0"/>
              <w:spacing w:before="0" w:beforeAutospacing="0" w:after="0" w:afterAutospacing="0"/>
              <w:ind w:left="0" w:right="0"/>
              <w:jc w:val="center"/>
              <w:rPr>
                <w:rFonts w:hint="eastAsia" w:asciiTheme="minorEastAsia" w:hAnsiTheme="minorEastAsia" w:eastAsiaTheme="minorEastAsia"/>
                <w:color w:val="auto"/>
                <w:szCs w:val="24"/>
                <w:highlight w:val="none"/>
              </w:rPr>
            </w:pPr>
          </w:p>
        </w:tc>
        <w:tc>
          <w:tcPr>
            <w:tcW w:w="2040" w:type="dxa"/>
            <w:noWrap w:val="0"/>
            <w:vAlign w:val="center"/>
          </w:tcPr>
          <w:p w14:paraId="321154CE">
            <w:pPr>
              <w:keepNext w:val="0"/>
              <w:keepLines w:val="0"/>
              <w:suppressLineNumbers w:val="0"/>
              <w:spacing w:before="0" w:beforeAutospacing="0" w:after="0" w:afterAutospacing="0"/>
              <w:ind w:left="0" w:right="0"/>
              <w:jc w:val="center"/>
              <w:rPr>
                <w:rFonts w:hint="eastAsia" w:asciiTheme="minorEastAsia" w:hAnsiTheme="minorEastAsia" w:eastAsiaTheme="minorEastAsia"/>
                <w:color w:val="auto"/>
                <w:szCs w:val="24"/>
                <w:highlight w:val="none"/>
              </w:rPr>
            </w:pPr>
          </w:p>
        </w:tc>
        <w:tc>
          <w:tcPr>
            <w:tcW w:w="2033" w:type="dxa"/>
            <w:noWrap w:val="0"/>
            <w:vAlign w:val="center"/>
          </w:tcPr>
          <w:p w14:paraId="0450519A">
            <w:pPr>
              <w:keepNext w:val="0"/>
              <w:keepLines w:val="0"/>
              <w:suppressLineNumbers w:val="0"/>
              <w:spacing w:before="0" w:beforeAutospacing="0" w:after="0" w:afterAutospacing="0"/>
              <w:ind w:left="0" w:right="0"/>
              <w:jc w:val="center"/>
              <w:rPr>
                <w:rFonts w:hint="eastAsia" w:asciiTheme="minorEastAsia" w:hAnsiTheme="minorEastAsia" w:eastAsiaTheme="minorEastAsia"/>
                <w:color w:val="auto"/>
                <w:szCs w:val="24"/>
                <w:highlight w:val="none"/>
              </w:rPr>
            </w:pPr>
          </w:p>
        </w:tc>
        <w:tc>
          <w:tcPr>
            <w:tcW w:w="2022" w:type="dxa"/>
            <w:noWrap w:val="0"/>
            <w:vAlign w:val="center"/>
          </w:tcPr>
          <w:p w14:paraId="741E45BD">
            <w:pPr>
              <w:keepNext w:val="0"/>
              <w:keepLines w:val="0"/>
              <w:suppressLineNumbers w:val="0"/>
              <w:spacing w:before="0" w:beforeAutospacing="0" w:after="0" w:afterAutospacing="0"/>
              <w:ind w:left="0" w:right="0"/>
              <w:jc w:val="center"/>
              <w:rPr>
                <w:rFonts w:hint="eastAsia" w:asciiTheme="minorEastAsia" w:hAnsiTheme="minorEastAsia" w:eastAsiaTheme="minorEastAsia"/>
                <w:color w:val="auto"/>
                <w:szCs w:val="24"/>
                <w:highlight w:val="none"/>
              </w:rPr>
            </w:pPr>
          </w:p>
        </w:tc>
        <w:tc>
          <w:tcPr>
            <w:tcW w:w="1240" w:type="dxa"/>
            <w:noWrap w:val="0"/>
            <w:vAlign w:val="center"/>
          </w:tcPr>
          <w:p w14:paraId="03E62727">
            <w:pPr>
              <w:keepNext w:val="0"/>
              <w:keepLines w:val="0"/>
              <w:suppressLineNumbers w:val="0"/>
              <w:spacing w:before="0" w:beforeAutospacing="0" w:after="0" w:afterAutospacing="0"/>
              <w:ind w:left="0" w:right="0"/>
              <w:jc w:val="center"/>
              <w:rPr>
                <w:rFonts w:hint="eastAsia" w:asciiTheme="minorEastAsia" w:hAnsiTheme="minorEastAsia" w:eastAsiaTheme="minorEastAsia"/>
                <w:color w:val="auto"/>
                <w:szCs w:val="24"/>
                <w:highlight w:val="none"/>
              </w:rPr>
            </w:pPr>
          </w:p>
        </w:tc>
      </w:tr>
      <w:tr w14:paraId="76DD20E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jc w:val="center"/>
        </w:trPr>
        <w:tc>
          <w:tcPr>
            <w:tcW w:w="742" w:type="dxa"/>
            <w:noWrap w:val="0"/>
            <w:vAlign w:val="center"/>
          </w:tcPr>
          <w:p w14:paraId="2256E30A">
            <w:pPr>
              <w:keepNext w:val="0"/>
              <w:keepLines w:val="0"/>
              <w:suppressLineNumbers w:val="0"/>
              <w:spacing w:before="0" w:beforeAutospacing="0" w:after="0" w:afterAutospacing="0"/>
              <w:ind w:left="0" w:right="0"/>
              <w:jc w:val="center"/>
              <w:rPr>
                <w:rFonts w:hint="eastAsia"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6</w:t>
            </w:r>
          </w:p>
        </w:tc>
        <w:tc>
          <w:tcPr>
            <w:tcW w:w="1667" w:type="dxa"/>
            <w:noWrap w:val="0"/>
            <w:vAlign w:val="center"/>
          </w:tcPr>
          <w:p w14:paraId="21551EF2">
            <w:pPr>
              <w:keepNext w:val="0"/>
              <w:keepLines w:val="0"/>
              <w:suppressLineNumbers w:val="0"/>
              <w:spacing w:before="0" w:beforeAutospacing="0" w:after="0" w:afterAutospacing="0"/>
              <w:ind w:left="0" w:right="0"/>
              <w:jc w:val="center"/>
              <w:rPr>
                <w:rFonts w:hint="eastAsia" w:asciiTheme="minorEastAsia" w:hAnsiTheme="minorEastAsia" w:eastAsiaTheme="minorEastAsia"/>
                <w:color w:val="auto"/>
                <w:szCs w:val="24"/>
                <w:highlight w:val="none"/>
              </w:rPr>
            </w:pPr>
          </w:p>
        </w:tc>
        <w:tc>
          <w:tcPr>
            <w:tcW w:w="2040" w:type="dxa"/>
            <w:noWrap w:val="0"/>
            <w:vAlign w:val="center"/>
          </w:tcPr>
          <w:p w14:paraId="70C8F86A">
            <w:pPr>
              <w:keepNext w:val="0"/>
              <w:keepLines w:val="0"/>
              <w:suppressLineNumbers w:val="0"/>
              <w:spacing w:before="0" w:beforeAutospacing="0" w:after="0" w:afterAutospacing="0"/>
              <w:ind w:left="0" w:right="0"/>
              <w:jc w:val="center"/>
              <w:rPr>
                <w:rFonts w:hint="eastAsia" w:asciiTheme="minorEastAsia" w:hAnsiTheme="minorEastAsia" w:eastAsiaTheme="minorEastAsia"/>
                <w:color w:val="auto"/>
                <w:szCs w:val="24"/>
                <w:highlight w:val="none"/>
              </w:rPr>
            </w:pPr>
          </w:p>
        </w:tc>
        <w:tc>
          <w:tcPr>
            <w:tcW w:w="2033" w:type="dxa"/>
            <w:noWrap w:val="0"/>
            <w:vAlign w:val="center"/>
          </w:tcPr>
          <w:p w14:paraId="55C4B622">
            <w:pPr>
              <w:keepNext w:val="0"/>
              <w:keepLines w:val="0"/>
              <w:suppressLineNumbers w:val="0"/>
              <w:spacing w:before="0" w:beforeAutospacing="0" w:after="0" w:afterAutospacing="0"/>
              <w:ind w:left="0" w:right="0"/>
              <w:jc w:val="center"/>
              <w:rPr>
                <w:rFonts w:hint="eastAsia" w:asciiTheme="minorEastAsia" w:hAnsiTheme="minorEastAsia" w:eastAsiaTheme="minorEastAsia"/>
                <w:color w:val="auto"/>
                <w:szCs w:val="24"/>
                <w:highlight w:val="none"/>
              </w:rPr>
            </w:pPr>
          </w:p>
        </w:tc>
        <w:tc>
          <w:tcPr>
            <w:tcW w:w="2022" w:type="dxa"/>
            <w:noWrap w:val="0"/>
            <w:vAlign w:val="center"/>
          </w:tcPr>
          <w:p w14:paraId="5ECF2E37">
            <w:pPr>
              <w:keepNext w:val="0"/>
              <w:keepLines w:val="0"/>
              <w:suppressLineNumbers w:val="0"/>
              <w:spacing w:before="0" w:beforeAutospacing="0" w:after="0" w:afterAutospacing="0"/>
              <w:ind w:left="0" w:right="0"/>
              <w:jc w:val="center"/>
              <w:rPr>
                <w:rFonts w:hint="eastAsia" w:asciiTheme="minorEastAsia" w:hAnsiTheme="minorEastAsia" w:eastAsiaTheme="minorEastAsia"/>
                <w:color w:val="auto"/>
                <w:szCs w:val="24"/>
                <w:highlight w:val="none"/>
              </w:rPr>
            </w:pPr>
          </w:p>
        </w:tc>
        <w:tc>
          <w:tcPr>
            <w:tcW w:w="1240" w:type="dxa"/>
            <w:noWrap w:val="0"/>
            <w:vAlign w:val="center"/>
          </w:tcPr>
          <w:p w14:paraId="1BEF41D3">
            <w:pPr>
              <w:keepNext w:val="0"/>
              <w:keepLines w:val="0"/>
              <w:suppressLineNumbers w:val="0"/>
              <w:spacing w:before="0" w:beforeAutospacing="0" w:after="0" w:afterAutospacing="0"/>
              <w:ind w:left="0" w:right="0"/>
              <w:jc w:val="center"/>
              <w:rPr>
                <w:rFonts w:hint="eastAsia" w:asciiTheme="minorEastAsia" w:hAnsiTheme="minorEastAsia" w:eastAsiaTheme="minorEastAsia"/>
                <w:color w:val="auto"/>
                <w:szCs w:val="24"/>
                <w:highlight w:val="none"/>
              </w:rPr>
            </w:pPr>
          </w:p>
        </w:tc>
      </w:tr>
      <w:tr w14:paraId="1912B21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jc w:val="center"/>
        </w:trPr>
        <w:tc>
          <w:tcPr>
            <w:tcW w:w="742" w:type="dxa"/>
            <w:noWrap w:val="0"/>
            <w:vAlign w:val="center"/>
          </w:tcPr>
          <w:p w14:paraId="25DBC980">
            <w:pPr>
              <w:keepNext w:val="0"/>
              <w:keepLines w:val="0"/>
              <w:suppressLineNumbers w:val="0"/>
              <w:spacing w:before="0" w:beforeAutospacing="0" w:after="0" w:afterAutospacing="0"/>
              <w:ind w:left="0" w:right="0"/>
              <w:jc w:val="center"/>
              <w:rPr>
                <w:rFonts w:hint="eastAsia"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7</w:t>
            </w:r>
          </w:p>
        </w:tc>
        <w:tc>
          <w:tcPr>
            <w:tcW w:w="1667" w:type="dxa"/>
            <w:noWrap w:val="0"/>
            <w:vAlign w:val="center"/>
          </w:tcPr>
          <w:p w14:paraId="77FA8454">
            <w:pPr>
              <w:keepNext w:val="0"/>
              <w:keepLines w:val="0"/>
              <w:suppressLineNumbers w:val="0"/>
              <w:spacing w:before="0" w:beforeAutospacing="0" w:after="0" w:afterAutospacing="0"/>
              <w:ind w:left="0" w:right="0"/>
              <w:jc w:val="center"/>
              <w:rPr>
                <w:rFonts w:hint="eastAsia" w:asciiTheme="minorEastAsia" w:hAnsiTheme="minorEastAsia" w:eastAsiaTheme="minorEastAsia"/>
                <w:color w:val="auto"/>
                <w:szCs w:val="24"/>
                <w:highlight w:val="none"/>
              </w:rPr>
            </w:pPr>
          </w:p>
        </w:tc>
        <w:tc>
          <w:tcPr>
            <w:tcW w:w="2040" w:type="dxa"/>
            <w:noWrap w:val="0"/>
            <w:vAlign w:val="center"/>
          </w:tcPr>
          <w:p w14:paraId="22EDC5B9">
            <w:pPr>
              <w:keepNext w:val="0"/>
              <w:keepLines w:val="0"/>
              <w:suppressLineNumbers w:val="0"/>
              <w:spacing w:before="0" w:beforeAutospacing="0" w:after="0" w:afterAutospacing="0"/>
              <w:ind w:left="0" w:right="0"/>
              <w:jc w:val="center"/>
              <w:rPr>
                <w:rFonts w:hint="eastAsia" w:asciiTheme="minorEastAsia" w:hAnsiTheme="minorEastAsia" w:eastAsiaTheme="minorEastAsia"/>
                <w:color w:val="auto"/>
                <w:szCs w:val="24"/>
                <w:highlight w:val="none"/>
              </w:rPr>
            </w:pPr>
          </w:p>
        </w:tc>
        <w:tc>
          <w:tcPr>
            <w:tcW w:w="2033" w:type="dxa"/>
            <w:noWrap w:val="0"/>
            <w:vAlign w:val="center"/>
          </w:tcPr>
          <w:p w14:paraId="2539E9D2">
            <w:pPr>
              <w:keepNext w:val="0"/>
              <w:keepLines w:val="0"/>
              <w:suppressLineNumbers w:val="0"/>
              <w:spacing w:before="0" w:beforeAutospacing="0" w:after="0" w:afterAutospacing="0"/>
              <w:ind w:left="0" w:right="0"/>
              <w:jc w:val="center"/>
              <w:rPr>
                <w:rFonts w:hint="eastAsia" w:asciiTheme="minorEastAsia" w:hAnsiTheme="minorEastAsia" w:eastAsiaTheme="minorEastAsia"/>
                <w:color w:val="auto"/>
                <w:szCs w:val="24"/>
                <w:highlight w:val="none"/>
              </w:rPr>
            </w:pPr>
          </w:p>
        </w:tc>
        <w:tc>
          <w:tcPr>
            <w:tcW w:w="2022" w:type="dxa"/>
            <w:noWrap w:val="0"/>
            <w:vAlign w:val="center"/>
          </w:tcPr>
          <w:p w14:paraId="0030C881">
            <w:pPr>
              <w:keepNext w:val="0"/>
              <w:keepLines w:val="0"/>
              <w:suppressLineNumbers w:val="0"/>
              <w:spacing w:before="0" w:beforeAutospacing="0" w:after="0" w:afterAutospacing="0"/>
              <w:ind w:left="0" w:right="0"/>
              <w:jc w:val="center"/>
              <w:rPr>
                <w:rFonts w:hint="eastAsia" w:asciiTheme="minorEastAsia" w:hAnsiTheme="minorEastAsia" w:eastAsiaTheme="minorEastAsia"/>
                <w:color w:val="auto"/>
                <w:szCs w:val="24"/>
                <w:highlight w:val="none"/>
              </w:rPr>
            </w:pPr>
          </w:p>
        </w:tc>
        <w:tc>
          <w:tcPr>
            <w:tcW w:w="1240" w:type="dxa"/>
            <w:noWrap w:val="0"/>
            <w:vAlign w:val="center"/>
          </w:tcPr>
          <w:p w14:paraId="031EB41D">
            <w:pPr>
              <w:keepNext w:val="0"/>
              <w:keepLines w:val="0"/>
              <w:suppressLineNumbers w:val="0"/>
              <w:spacing w:before="0" w:beforeAutospacing="0" w:after="0" w:afterAutospacing="0"/>
              <w:ind w:left="0" w:right="0"/>
              <w:jc w:val="center"/>
              <w:rPr>
                <w:rFonts w:hint="eastAsia" w:asciiTheme="minorEastAsia" w:hAnsiTheme="minorEastAsia" w:eastAsiaTheme="minorEastAsia"/>
                <w:color w:val="auto"/>
                <w:szCs w:val="24"/>
                <w:highlight w:val="none"/>
              </w:rPr>
            </w:pPr>
          </w:p>
        </w:tc>
      </w:tr>
      <w:tr w14:paraId="4450790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jc w:val="center"/>
        </w:trPr>
        <w:tc>
          <w:tcPr>
            <w:tcW w:w="742" w:type="dxa"/>
            <w:noWrap w:val="0"/>
            <w:vAlign w:val="center"/>
          </w:tcPr>
          <w:p w14:paraId="38E971AA">
            <w:pPr>
              <w:keepNext w:val="0"/>
              <w:keepLines w:val="0"/>
              <w:suppressLineNumbers w:val="0"/>
              <w:spacing w:before="0" w:beforeAutospacing="0" w:after="0" w:afterAutospacing="0"/>
              <w:ind w:left="0" w:right="0"/>
              <w:jc w:val="center"/>
              <w:rPr>
                <w:rFonts w:hint="eastAsia"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8</w:t>
            </w:r>
          </w:p>
        </w:tc>
        <w:tc>
          <w:tcPr>
            <w:tcW w:w="1667" w:type="dxa"/>
            <w:noWrap w:val="0"/>
            <w:vAlign w:val="center"/>
          </w:tcPr>
          <w:p w14:paraId="2F459FC7">
            <w:pPr>
              <w:keepNext w:val="0"/>
              <w:keepLines w:val="0"/>
              <w:suppressLineNumbers w:val="0"/>
              <w:spacing w:before="0" w:beforeAutospacing="0" w:after="0" w:afterAutospacing="0"/>
              <w:ind w:left="0" w:right="0"/>
              <w:jc w:val="center"/>
              <w:rPr>
                <w:rFonts w:hint="eastAsia" w:asciiTheme="minorEastAsia" w:hAnsiTheme="minorEastAsia" w:eastAsiaTheme="minorEastAsia"/>
                <w:color w:val="auto"/>
                <w:szCs w:val="24"/>
                <w:highlight w:val="none"/>
              </w:rPr>
            </w:pPr>
          </w:p>
        </w:tc>
        <w:tc>
          <w:tcPr>
            <w:tcW w:w="2040" w:type="dxa"/>
            <w:noWrap w:val="0"/>
            <w:vAlign w:val="center"/>
          </w:tcPr>
          <w:p w14:paraId="765C2F32">
            <w:pPr>
              <w:keepNext w:val="0"/>
              <w:keepLines w:val="0"/>
              <w:suppressLineNumbers w:val="0"/>
              <w:spacing w:before="0" w:beforeAutospacing="0" w:after="0" w:afterAutospacing="0"/>
              <w:ind w:left="0" w:right="0"/>
              <w:jc w:val="center"/>
              <w:rPr>
                <w:rFonts w:hint="eastAsia" w:asciiTheme="minorEastAsia" w:hAnsiTheme="minorEastAsia" w:eastAsiaTheme="minorEastAsia"/>
                <w:color w:val="auto"/>
                <w:szCs w:val="24"/>
                <w:highlight w:val="none"/>
              </w:rPr>
            </w:pPr>
          </w:p>
        </w:tc>
        <w:tc>
          <w:tcPr>
            <w:tcW w:w="2033" w:type="dxa"/>
            <w:noWrap w:val="0"/>
            <w:vAlign w:val="center"/>
          </w:tcPr>
          <w:p w14:paraId="671526B5">
            <w:pPr>
              <w:keepNext w:val="0"/>
              <w:keepLines w:val="0"/>
              <w:suppressLineNumbers w:val="0"/>
              <w:spacing w:before="0" w:beforeAutospacing="0" w:after="0" w:afterAutospacing="0"/>
              <w:ind w:left="0" w:right="0"/>
              <w:jc w:val="center"/>
              <w:rPr>
                <w:rFonts w:hint="eastAsia" w:asciiTheme="minorEastAsia" w:hAnsiTheme="minorEastAsia" w:eastAsiaTheme="minorEastAsia"/>
                <w:color w:val="auto"/>
                <w:szCs w:val="24"/>
                <w:highlight w:val="none"/>
              </w:rPr>
            </w:pPr>
          </w:p>
        </w:tc>
        <w:tc>
          <w:tcPr>
            <w:tcW w:w="2022" w:type="dxa"/>
            <w:noWrap w:val="0"/>
            <w:vAlign w:val="center"/>
          </w:tcPr>
          <w:p w14:paraId="2AF68D40">
            <w:pPr>
              <w:keepNext w:val="0"/>
              <w:keepLines w:val="0"/>
              <w:suppressLineNumbers w:val="0"/>
              <w:spacing w:before="0" w:beforeAutospacing="0" w:after="0" w:afterAutospacing="0"/>
              <w:ind w:left="0" w:right="0"/>
              <w:jc w:val="center"/>
              <w:rPr>
                <w:rFonts w:hint="eastAsia" w:asciiTheme="minorEastAsia" w:hAnsiTheme="minorEastAsia" w:eastAsiaTheme="minorEastAsia"/>
                <w:color w:val="auto"/>
                <w:szCs w:val="24"/>
                <w:highlight w:val="none"/>
              </w:rPr>
            </w:pPr>
          </w:p>
        </w:tc>
        <w:tc>
          <w:tcPr>
            <w:tcW w:w="1240" w:type="dxa"/>
            <w:noWrap w:val="0"/>
            <w:vAlign w:val="center"/>
          </w:tcPr>
          <w:p w14:paraId="2D432E3F">
            <w:pPr>
              <w:keepNext w:val="0"/>
              <w:keepLines w:val="0"/>
              <w:suppressLineNumbers w:val="0"/>
              <w:spacing w:before="0" w:beforeAutospacing="0" w:after="0" w:afterAutospacing="0"/>
              <w:ind w:left="0" w:right="0"/>
              <w:jc w:val="center"/>
              <w:rPr>
                <w:rFonts w:hint="eastAsia" w:asciiTheme="minorEastAsia" w:hAnsiTheme="minorEastAsia" w:eastAsiaTheme="minorEastAsia"/>
                <w:color w:val="auto"/>
                <w:szCs w:val="24"/>
                <w:highlight w:val="none"/>
              </w:rPr>
            </w:pPr>
          </w:p>
        </w:tc>
      </w:tr>
      <w:tr w14:paraId="3A8FEA7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jc w:val="center"/>
        </w:trPr>
        <w:tc>
          <w:tcPr>
            <w:tcW w:w="742" w:type="dxa"/>
            <w:noWrap w:val="0"/>
            <w:vAlign w:val="center"/>
          </w:tcPr>
          <w:p w14:paraId="4DCD49FA">
            <w:pPr>
              <w:keepNext w:val="0"/>
              <w:keepLines w:val="0"/>
              <w:suppressLineNumbers w:val="0"/>
              <w:spacing w:before="0" w:beforeAutospacing="0" w:after="0" w:afterAutospacing="0"/>
              <w:ind w:left="0" w:right="0"/>
              <w:jc w:val="center"/>
              <w:rPr>
                <w:rFonts w:hint="eastAsia"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9</w:t>
            </w:r>
          </w:p>
        </w:tc>
        <w:tc>
          <w:tcPr>
            <w:tcW w:w="1667" w:type="dxa"/>
            <w:noWrap w:val="0"/>
            <w:vAlign w:val="center"/>
          </w:tcPr>
          <w:p w14:paraId="25539B0E">
            <w:pPr>
              <w:keepNext w:val="0"/>
              <w:keepLines w:val="0"/>
              <w:suppressLineNumbers w:val="0"/>
              <w:spacing w:before="0" w:beforeAutospacing="0" w:after="0" w:afterAutospacing="0"/>
              <w:ind w:left="0" w:right="0"/>
              <w:jc w:val="center"/>
              <w:rPr>
                <w:rFonts w:hint="eastAsia" w:asciiTheme="minorEastAsia" w:hAnsiTheme="minorEastAsia" w:eastAsiaTheme="minorEastAsia"/>
                <w:color w:val="auto"/>
                <w:szCs w:val="24"/>
                <w:highlight w:val="none"/>
              </w:rPr>
            </w:pPr>
          </w:p>
        </w:tc>
        <w:tc>
          <w:tcPr>
            <w:tcW w:w="2040" w:type="dxa"/>
            <w:noWrap w:val="0"/>
            <w:vAlign w:val="center"/>
          </w:tcPr>
          <w:p w14:paraId="28366907">
            <w:pPr>
              <w:keepNext w:val="0"/>
              <w:keepLines w:val="0"/>
              <w:suppressLineNumbers w:val="0"/>
              <w:spacing w:before="0" w:beforeAutospacing="0" w:after="0" w:afterAutospacing="0"/>
              <w:ind w:left="0" w:right="0"/>
              <w:jc w:val="center"/>
              <w:rPr>
                <w:rFonts w:hint="eastAsia" w:asciiTheme="minorEastAsia" w:hAnsiTheme="minorEastAsia" w:eastAsiaTheme="minorEastAsia"/>
                <w:color w:val="auto"/>
                <w:szCs w:val="24"/>
                <w:highlight w:val="none"/>
              </w:rPr>
            </w:pPr>
          </w:p>
        </w:tc>
        <w:tc>
          <w:tcPr>
            <w:tcW w:w="2033" w:type="dxa"/>
            <w:noWrap w:val="0"/>
            <w:vAlign w:val="center"/>
          </w:tcPr>
          <w:p w14:paraId="58076610">
            <w:pPr>
              <w:keepNext w:val="0"/>
              <w:keepLines w:val="0"/>
              <w:suppressLineNumbers w:val="0"/>
              <w:spacing w:before="0" w:beforeAutospacing="0" w:after="0" w:afterAutospacing="0"/>
              <w:ind w:left="0" w:right="0"/>
              <w:jc w:val="center"/>
              <w:rPr>
                <w:rFonts w:hint="eastAsia" w:asciiTheme="minorEastAsia" w:hAnsiTheme="minorEastAsia" w:eastAsiaTheme="minorEastAsia"/>
                <w:color w:val="auto"/>
                <w:szCs w:val="24"/>
                <w:highlight w:val="none"/>
              </w:rPr>
            </w:pPr>
          </w:p>
        </w:tc>
        <w:tc>
          <w:tcPr>
            <w:tcW w:w="2022" w:type="dxa"/>
            <w:noWrap w:val="0"/>
            <w:vAlign w:val="center"/>
          </w:tcPr>
          <w:p w14:paraId="08E1CA7C">
            <w:pPr>
              <w:keepNext w:val="0"/>
              <w:keepLines w:val="0"/>
              <w:suppressLineNumbers w:val="0"/>
              <w:spacing w:before="0" w:beforeAutospacing="0" w:after="0" w:afterAutospacing="0"/>
              <w:ind w:left="0" w:right="0"/>
              <w:jc w:val="center"/>
              <w:rPr>
                <w:rFonts w:hint="eastAsia" w:asciiTheme="minorEastAsia" w:hAnsiTheme="minorEastAsia" w:eastAsiaTheme="minorEastAsia"/>
                <w:color w:val="auto"/>
                <w:szCs w:val="24"/>
                <w:highlight w:val="none"/>
              </w:rPr>
            </w:pPr>
          </w:p>
        </w:tc>
        <w:tc>
          <w:tcPr>
            <w:tcW w:w="1240" w:type="dxa"/>
            <w:noWrap w:val="0"/>
            <w:vAlign w:val="center"/>
          </w:tcPr>
          <w:p w14:paraId="0C947EDE">
            <w:pPr>
              <w:keepNext w:val="0"/>
              <w:keepLines w:val="0"/>
              <w:suppressLineNumbers w:val="0"/>
              <w:spacing w:before="0" w:beforeAutospacing="0" w:after="0" w:afterAutospacing="0"/>
              <w:ind w:left="0" w:right="0"/>
              <w:jc w:val="center"/>
              <w:rPr>
                <w:rFonts w:hint="eastAsia" w:asciiTheme="minorEastAsia" w:hAnsiTheme="minorEastAsia" w:eastAsiaTheme="minorEastAsia"/>
                <w:color w:val="auto"/>
                <w:szCs w:val="24"/>
                <w:highlight w:val="none"/>
              </w:rPr>
            </w:pPr>
          </w:p>
        </w:tc>
      </w:tr>
      <w:tr w14:paraId="2B9E631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jc w:val="center"/>
        </w:trPr>
        <w:tc>
          <w:tcPr>
            <w:tcW w:w="742" w:type="dxa"/>
            <w:noWrap w:val="0"/>
            <w:vAlign w:val="center"/>
          </w:tcPr>
          <w:p w14:paraId="3D082486">
            <w:pPr>
              <w:keepNext w:val="0"/>
              <w:keepLines w:val="0"/>
              <w:suppressLineNumbers w:val="0"/>
              <w:spacing w:before="0" w:beforeAutospacing="0" w:after="0" w:afterAutospacing="0"/>
              <w:ind w:left="0" w:right="0"/>
              <w:jc w:val="center"/>
              <w:rPr>
                <w:rFonts w:hint="eastAsia"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w:t>
            </w:r>
          </w:p>
        </w:tc>
        <w:tc>
          <w:tcPr>
            <w:tcW w:w="1667" w:type="dxa"/>
            <w:noWrap w:val="0"/>
            <w:vAlign w:val="center"/>
          </w:tcPr>
          <w:p w14:paraId="201C00A3">
            <w:pPr>
              <w:keepNext w:val="0"/>
              <w:keepLines w:val="0"/>
              <w:suppressLineNumbers w:val="0"/>
              <w:spacing w:before="0" w:beforeAutospacing="0" w:after="0" w:afterAutospacing="0"/>
              <w:ind w:left="0" w:right="0"/>
              <w:jc w:val="center"/>
              <w:rPr>
                <w:rFonts w:hint="eastAsia" w:asciiTheme="minorEastAsia" w:hAnsiTheme="minorEastAsia" w:eastAsiaTheme="minorEastAsia"/>
                <w:color w:val="auto"/>
                <w:szCs w:val="24"/>
                <w:highlight w:val="none"/>
              </w:rPr>
            </w:pPr>
          </w:p>
        </w:tc>
        <w:tc>
          <w:tcPr>
            <w:tcW w:w="2040" w:type="dxa"/>
            <w:noWrap w:val="0"/>
            <w:vAlign w:val="center"/>
          </w:tcPr>
          <w:p w14:paraId="1F073281">
            <w:pPr>
              <w:keepNext w:val="0"/>
              <w:keepLines w:val="0"/>
              <w:suppressLineNumbers w:val="0"/>
              <w:spacing w:before="0" w:beforeAutospacing="0" w:after="0" w:afterAutospacing="0"/>
              <w:ind w:left="0" w:right="0"/>
              <w:jc w:val="center"/>
              <w:rPr>
                <w:rFonts w:hint="eastAsia" w:asciiTheme="minorEastAsia" w:hAnsiTheme="minorEastAsia" w:eastAsiaTheme="minorEastAsia"/>
                <w:color w:val="auto"/>
                <w:szCs w:val="24"/>
                <w:highlight w:val="none"/>
              </w:rPr>
            </w:pPr>
          </w:p>
        </w:tc>
        <w:tc>
          <w:tcPr>
            <w:tcW w:w="2033" w:type="dxa"/>
            <w:noWrap w:val="0"/>
            <w:vAlign w:val="center"/>
          </w:tcPr>
          <w:p w14:paraId="7D6A004F">
            <w:pPr>
              <w:keepNext w:val="0"/>
              <w:keepLines w:val="0"/>
              <w:suppressLineNumbers w:val="0"/>
              <w:spacing w:before="0" w:beforeAutospacing="0" w:after="0" w:afterAutospacing="0"/>
              <w:ind w:left="0" w:right="0"/>
              <w:jc w:val="center"/>
              <w:rPr>
                <w:rFonts w:hint="eastAsia" w:asciiTheme="minorEastAsia" w:hAnsiTheme="minorEastAsia" w:eastAsiaTheme="minorEastAsia"/>
                <w:color w:val="auto"/>
                <w:szCs w:val="24"/>
                <w:highlight w:val="none"/>
              </w:rPr>
            </w:pPr>
          </w:p>
        </w:tc>
        <w:tc>
          <w:tcPr>
            <w:tcW w:w="2022" w:type="dxa"/>
            <w:noWrap w:val="0"/>
            <w:vAlign w:val="center"/>
          </w:tcPr>
          <w:p w14:paraId="0AF4A87D">
            <w:pPr>
              <w:keepNext w:val="0"/>
              <w:keepLines w:val="0"/>
              <w:suppressLineNumbers w:val="0"/>
              <w:spacing w:before="0" w:beforeAutospacing="0" w:after="0" w:afterAutospacing="0"/>
              <w:ind w:left="0" w:right="0"/>
              <w:jc w:val="center"/>
              <w:rPr>
                <w:rFonts w:hint="eastAsia" w:asciiTheme="minorEastAsia" w:hAnsiTheme="minorEastAsia" w:eastAsiaTheme="minorEastAsia"/>
                <w:color w:val="auto"/>
                <w:szCs w:val="24"/>
                <w:highlight w:val="none"/>
              </w:rPr>
            </w:pPr>
          </w:p>
        </w:tc>
        <w:tc>
          <w:tcPr>
            <w:tcW w:w="1240" w:type="dxa"/>
            <w:noWrap w:val="0"/>
            <w:vAlign w:val="center"/>
          </w:tcPr>
          <w:p w14:paraId="061B1A24">
            <w:pPr>
              <w:keepNext w:val="0"/>
              <w:keepLines w:val="0"/>
              <w:suppressLineNumbers w:val="0"/>
              <w:spacing w:before="0" w:beforeAutospacing="0" w:after="0" w:afterAutospacing="0"/>
              <w:ind w:left="0" w:right="0"/>
              <w:jc w:val="center"/>
              <w:rPr>
                <w:rFonts w:hint="eastAsia" w:asciiTheme="minorEastAsia" w:hAnsiTheme="minorEastAsia" w:eastAsiaTheme="minorEastAsia"/>
                <w:color w:val="auto"/>
                <w:szCs w:val="24"/>
                <w:highlight w:val="none"/>
              </w:rPr>
            </w:pPr>
          </w:p>
        </w:tc>
      </w:tr>
    </w:tbl>
    <w:p w14:paraId="3B928BAB">
      <w:pPr>
        <w:spacing w:line="276" w:lineRule="auto"/>
        <w:ind w:firstLine="480"/>
        <w:rPr>
          <w:rFonts w:hint="eastAsia"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说明：</w:t>
      </w:r>
    </w:p>
    <w:p w14:paraId="3CEA1D44">
      <w:pPr>
        <w:spacing w:line="276" w:lineRule="auto"/>
        <w:ind w:firstLine="480"/>
        <w:rPr>
          <w:rFonts w:hint="eastAsia"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1.“招标文件规定的商务条件”项下填写的内容应与招标文件中采购需求的“商务要求”的内容保持一致。</w:t>
      </w:r>
    </w:p>
    <w:p w14:paraId="2D9BDF59">
      <w:pPr>
        <w:spacing w:line="276" w:lineRule="auto"/>
        <w:ind w:firstLine="480"/>
        <w:rPr>
          <w:rFonts w:hint="eastAsia"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2.投标</w:t>
      </w:r>
      <w:r>
        <w:rPr>
          <w:rFonts w:hint="eastAsia" w:asciiTheme="minorEastAsia" w:hAnsiTheme="minorEastAsia" w:eastAsiaTheme="minorEastAsia"/>
          <w:color w:val="auto"/>
          <w:szCs w:val="24"/>
          <w:highlight w:val="none"/>
        </w:rPr>
        <w:t>供应商</w:t>
      </w:r>
      <w:r>
        <w:rPr>
          <w:rFonts w:asciiTheme="minorEastAsia" w:hAnsiTheme="minorEastAsia" w:eastAsiaTheme="minorEastAsia"/>
          <w:color w:val="auto"/>
          <w:szCs w:val="24"/>
          <w:highlight w:val="none"/>
        </w:rPr>
        <w:t>应当如实填写上表“投标文件响应的具体内容”处内容，对招标文件规定的商务条件作出明确响应，并列明具体响应数值或内容。投标</w:t>
      </w:r>
      <w:r>
        <w:rPr>
          <w:rFonts w:hint="eastAsia" w:asciiTheme="minorEastAsia" w:hAnsiTheme="minorEastAsia" w:eastAsiaTheme="minorEastAsia"/>
          <w:color w:val="auto"/>
          <w:szCs w:val="24"/>
          <w:highlight w:val="none"/>
        </w:rPr>
        <w:t>供应商</w:t>
      </w:r>
      <w:r>
        <w:rPr>
          <w:rFonts w:asciiTheme="minorEastAsia" w:hAnsiTheme="minorEastAsia" w:eastAsiaTheme="minorEastAsia"/>
          <w:color w:val="auto"/>
          <w:szCs w:val="24"/>
          <w:highlight w:val="none"/>
        </w:rPr>
        <w:t>需要说明的内容若需特殊表达，应先在本表中进行相应说明，再另页应答。</w:t>
      </w:r>
    </w:p>
    <w:p w14:paraId="32BA5C0F">
      <w:pPr>
        <w:spacing w:line="276" w:lineRule="auto"/>
        <w:ind w:firstLine="480"/>
        <w:rPr>
          <w:rFonts w:hint="eastAsia" w:asciiTheme="minorEastAsia" w:hAnsiTheme="minorEastAsia" w:eastAsiaTheme="minorEastAsia"/>
          <w:color w:val="auto"/>
          <w:szCs w:val="24"/>
          <w:highlight w:val="none"/>
        </w:rPr>
      </w:pPr>
      <w:r>
        <w:rPr>
          <w:rFonts w:asciiTheme="minorEastAsia" w:hAnsiTheme="minorEastAsia" w:eastAsiaTheme="minorEastAsia"/>
          <w:strike w:val="0"/>
          <w:dstrike w:val="0"/>
          <w:color w:val="auto"/>
          <w:szCs w:val="24"/>
          <w:highlight w:val="none"/>
        </w:rPr>
        <w:t>3.</w:t>
      </w:r>
      <w:r>
        <w:rPr>
          <w:rFonts w:asciiTheme="minorEastAsia" w:hAnsiTheme="minorEastAsia" w:eastAsiaTheme="minorEastAsia"/>
          <w:color w:val="auto"/>
          <w:szCs w:val="24"/>
          <w:highlight w:val="none"/>
        </w:rPr>
        <w:t>“是否偏离”项下应按下列规定填写：优于的，填写“正偏离”；符合的，填写“无偏离”；低于的，填写“负偏离”。</w:t>
      </w:r>
    </w:p>
    <w:p w14:paraId="0A246AA8">
      <w:pPr>
        <w:spacing w:line="276" w:lineRule="auto"/>
        <w:ind w:firstLine="480"/>
        <w:rPr>
          <w:rFonts w:hint="eastAsia"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lang w:val="en-US" w:eastAsia="zh-CN"/>
        </w:rPr>
        <w:t>4.</w:t>
      </w:r>
      <w:r>
        <w:rPr>
          <w:rFonts w:asciiTheme="minorEastAsia" w:hAnsiTheme="minorEastAsia" w:eastAsiaTheme="minorEastAsia"/>
          <w:color w:val="auto"/>
          <w:szCs w:val="24"/>
          <w:highlight w:val="none"/>
        </w:rPr>
        <w:t>“备注”处可填写偏离情况的说明。</w:t>
      </w:r>
    </w:p>
    <w:p w14:paraId="01CE6695">
      <w:pPr>
        <w:rPr>
          <w:rFonts w:hint="eastAsia" w:ascii="宋体" w:hAnsi="宋体"/>
          <w:color w:val="auto"/>
          <w:sz w:val="24"/>
          <w:szCs w:val="24"/>
          <w:highlight w:val="none"/>
        </w:rPr>
      </w:pPr>
    </w:p>
    <w:p w14:paraId="46D186AE">
      <w:pPr>
        <w:rPr>
          <w:rFonts w:hint="eastAsia" w:ascii="宋体" w:hAnsi="宋体"/>
          <w:color w:val="auto"/>
          <w:sz w:val="24"/>
          <w:szCs w:val="24"/>
          <w:highlight w:val="none"/>
        </w:rPr>
      </w:pPr>
    </w:p>
    <w:p w14:paraId="4411F866">
      <w:pPr>
        <w:spacing w:line="480" w:lineRule="auto"/>
        <w:ind w:firstLine="3720"/>
        <w:rPr>
          <w:rFonts w:hint="eastAsia" w:ascii="宋体" w:hAnsi="宋体"/>
          <w:bCs/>
          <w:color w:val="auto"/>
          <w:sz w:val="24"/>
          <w:szCs w:val="24"/>
          <w:highlight w:val="none"/>
        </w:rPr>
      </w:pPr>
      <w:r>
        <w:rPr>
          <w:rFonts w:hint="eastAsia" w:ascii="宋体" w:hAnsi="宋体"/>
          <w:bCs/>
          <w:color w:val="auto"/>
          <w:sz w:val="24"/>
          <w:szCs w:val="24"/>
          <w:highlight w:val="none"/>
        </w:rPr>
        <w:t>投标供应商（盖章）：</w:t>
      </w:r>
    </w:p>
    <w:p w14:paraId="61F303AA">
      <w:pPr>
        <w:spacing w:line="360" w:lineRule="auto"/>
        <w:ind w:firstLine="1020"/>
        <w:rPr>
          <w:rFonts w:hint="eastAsia" w:ascii="宋体" w:hAnsi="宋体"/>
          <w:color w:val="auto"/>
          <w:sz w:val="24"/>
          <w:szCs w:val="24"/>
          <w:highlight w:val="none"/>
        </w:rPr>
      </w:pPr>
      <w:r>
        <w:rPr>
          <w:rFonts w:hint="eastAsia" w:ascii="宋体" w:hAnsi="宋体"/>
          <w:bCs/>
          <w:color w:val="auto"/>
          <w:sz w:val="24"/>
          <w:szCs w:val="24"/>
          <w:highlight w:val="none"/>
        </w:rPr>
        <w:t>法定代表人或法定代表人授权代表签字或盖章：</w:t>
      </w:r>
    </w:p>
    <w:p w14:paraId="33A67722">
      <w:pPr>
        <w:spacing w:line="360" w:lineRule="auto"/>
        <w:ind w:firstLine="5340"/>
        <w:rPr>
          <w:rFonts w:hint="eastAsia" w:ascii="宋体" w:hAnsi="宋体"/>
          <w:bCs/>
          <w:color w:val="auto"/>
          <w:sz w:val="24"/>
          <w:szCs w:val="24"/>
          <w:highlight w:val="none"/>
        </w:rPr>
      </w:pPr>
      <w:r>
        <w:rPr>
          <w:rFonts w:hint="eastAsia" w:ascii="宋体" w:hAnsi="宋体"/>
          <w:bCs/>
          <w:color w:val="auto"/>
          <w:sz w:val="24"/>
          <w:szCs w:val="24"/>
          <w:highlight w:val="none"/>
        </w:rPr>
        <w:t>日期：    年  月   日</w:t>
      </w:r>
    </w:p>
    <w:p w14:paraId="45E38E7A">
      <w:pPr>
        <w:spacing w:line="360" w:lineRule="auto"/>
        <w:ind w:firstLine="5340"/>
        <w:rPr>
          <w:rFonts w:hint="eastAsia" w:ascii="宋体" w:hAnsi="宋体"/>
          <w:bCs/>
          <w:color w:val="auto"/>
          <w:sz w:val="24"/>
          <w:szCs w:val="24"/>
          <w:highlight w:val="none"/>
        </w:rPr>
      </w:pPr>
    </w:p>
    <w:p w14:paraId="582E9763">
      <w:pPr>
        <w:spacing w:line="360" w:lineRule="auto"/>
        <w:jc w:val="center"/>
        <w:rPr>
          <w:rFonts w:hint="eastAsia" w:ascii="宋体" w:hAnsi="宋体"/>
          <w:b/>
          <w:color w:val="auto"/>
          <w:sz w:val="28"/>
          <w:szCs w:val="28"/>
          <w:highlight w:val="none"/>
        </w:rPr>
      </w:pPr>
    </w:p>
    <w:p w14:paraId="7FE14A73">
      <w:pPr>
        <w:rPr>
          <w:rFonts w:hint="eastAsia" w:ascii="宋体" w:hAnsi="宋体"/>
          <w:b/>
          <w:color w:val="auto"/>
          <w:sz w:val="28"/>
          <w:szCs w:val="28"/>
          <w:highlight w:val="none"/>
        </w:rPr>
      </w:pPr>
      <w:r>
        <w:rPr>
          <w:rFonts w:hint="eastAsia" w:ascii="宋体" w:hAnsi="宋体"/>
          <w:b/>
          <w:color w:val="auto"/>
          <w:sz w:val="28"/>
          <w:szCs w:val="28"/>
          <w:highlight w:val="none"/>
        </w:rPr>
        <w:br w:type="page"/>
      </w:r>
    </w:p>
    <w:p w14:paraId="327586B8">
      <w:pPr>
        <w:spacing w:line="360" w:lineRule="auto"/>
        <w:jc w:val="center"/>
        <w:rPr>
          <w:rFonts w:hint="eastAsia" w:ascii="宋体" w:hAnsi="宋体"/>
          <w:b/>
          <w:color w:val="auto"/>
          <w:sz w:val="28"/>
          <w:szCs w:val="28"/>
          <w:highlight w:val="none"/>
        </w:rPr>
      </w:pPr>
      <w:r>
        <w:rPr>
          <w:rFonts w:hint="eastAsia" w:ascii="宋体" w:hAnsi="宋体"/>
          <w:b/>
          <w:color w:val="auto"/>
          <w:sz w:val="28"/>
          <w:szCs w:val="28"/>
          <w:highlight w:val="none"/>
        </w:rPr>
        <w:t>技术要求条款偏离表</w:t>
      </w:r>
    </w:p>
    <w:p w14:paraId="12307711">
      <w:pPr>
        <w:spacing w:line="440" w:lineRule="exact"/>
        <w:jc w:val="left"/>
        <w:rPr>
          <w:rFonts w:hint="eastAsia" w:ascii="宋体" w:hAnsi="宋体"/>
          <w:bCs/>
          <w:color w:val="auto"/>
          <w:sz w:val="24"/>
          <w:szCs w:val="24"/>
          <w:highlight w:val="none"/>
        </w:rPr>
      </w:pPr>
      <w:r>
        <w:rPr>
          <w:rFonts w:hint="eastAsia" w:ascii="宋体" w:hAnsi="宋体"/>
          <w:bCs/>
          <w:color w:val="auto"/>
          <w:sz w:val="24"/>
          <w:szCs w:val="24"/>
          <w:highlight w:val="none"/>
        </w:rPr>
        <w:t>项目名称：</w:t>
      </w:r>
      <w:r>
        <w:rPr>
          <w:rFonts w:hint="eastAsia" w:ascii="宋体" w:hAnsi="宋体"/>
          <w:bCs/>
          <w:color w:val="auto"/>
          <w:sz w:val="24"/>
          <w:szCs w:val="24"/>
          <w:highlight w:val="none"/>
          <w:lang w:eastAsia="zh-CN"/>
        </w:rPr>
        <w:t>石塘湾消防站消防器材采购项目</w:t>
      </w:r>
      <w:r>
        <w:rPr>
          <w:rFonts w:hint="eastAsia" w:ascii="宋体" w:hAnsi="宋体"/>
          <w:bCs/>
          <w:color w:val="auto"/>
          <w:sz w:val="24"/>
          <w:szCs w:val="24"/>
          <w:highlight w:val="none"/>
        </w:rPr>
        <w:t xml:space="preserve"> </w:t>
      </w:r>
      <w:r>
        <w:rPr>
          <w:rFonts w:ascii="宋体" w:hAnsi="宋体"/>
          <w:bCs/>
          <w:color w:val="auto"/>
          <w:sz w:val="24"/>
          <w:szCs w:val="24"/>
          <w:highlight w:val="none"/>
        </w:rPr>
        <w:t xml:space="preserve">  </w:t>
      </w:r>
    </w:p>
    <w:p w14:paraId="63711110">
      <w:pPr>
        <w:spacing w:line="440" w:lineRule="exact"/>
        <w:jc w:val="left"/>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项目编号：</w:t>
      </w:r>
      <w:r>
        <w:rPr>
          <w:rFonts w:hint="eastAsia" w:ascii="宋体" w:hAnsi="宋体"/>
          <w:bCs/>
          <w:color w:val="auto"/>
          <w:sz w:val="24"/>
          <w:szCs w:val="24"/>
          <w:highlight w:val="none"/>
          <w:shd w:val="clear" w:color="auto" w:fill="auto"/>
          <w:lang w:eastAsia="zh-CN"/>
        </w:rPr>
        <w:t>JSZC-320206-JSAA-G2026-0004</w:t>
      </w:r>
    </w:p>
    <w:tbl>
      <w:tblPr>
        <w:tblStyle w:val="67"/>
        <w:tblW w:w="10031"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923"/>
        <w:gridCol w:w="1879"/>
        <w:gridCol w:w="1986"/>
        <w:gridCol w:w="1853"/>
        <w:gridCol w:w="1831"/>
        <w:gridCol w:w="1559"/>
      </w:tblGrid>
      <w:tr w14:paraId="2FE5E08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883" w:hRule="atLeast"/>
        </w:trPr>
        <w:tc>
          <w:tcPr>
            <w:tcW w:w="923" w:type="dxa"/>
            <w:noWrap w:val="0"/>
            <w:vAlign w:val="center"/>
          </w:tcPr>
          <w:p w14:paraId="4D8A80E0">
            <w:pPr>
              <w:keepNext w:val="0"/>
              <w:keepLines w:val="0"/>
              <w:suppressLineNumbers w:val="0"/>
              <w:spacing w:before="0" w:beforeAutospacing="0" w:after="0" w:afterAutospacing="0" w:line="440" w:lineRule="exact"/>
              <w:ind w:left="0" w:right="0"/>
              <w:jc w:val="center"/>
              <w:rPr>
                <w:rFonts w:ascii="Calibri" w:hAnsi="Calibri"/>
                <w:color w:val="auto"/>
                <w:szCs w:val="24"/>
                <w:highlight w:val="none"/>
              </w:rPr>
            </w:pPr>
            <w:r>
              <w:rPr>
                <w:rFonts w:ascii="Calibri" w:hAnsi="Calibri"/>
                <w:color w:val="auto"/>
                <w:szCs w:val="24"/>
                <w:highlight w:val="none"/>
              </w:rPr>
              <w:t>序号</w:t>
            </w:r>
          </w:p>
        </w:tc>
        <w:tc>
          <w:tcPr>
            <w:tcW w:w="1879" w:type="dxa"/>
            <w:noWrap w:val="0"/>
            <w:vAlign w:val="center"/>
          </w:tcPr>
          <w:p w14:paraId="263C806C">
            <w:pPr>
              <w:keepNext w:val="0"/>
              <w:keepLines w:val="0"/>
              <w:suppressLineNumbers w:val="0"/>
              <w:spacing w:before="0" w:beforeAutospacing="0" w:after="0" w:afterAutospacing="0" w:line="440" w:lineRule="exact"/>
              <w:ind w:left="0" w:right="0"/>
              <w:jc w:val="center"/>
              <w:rPr>
                <w:rFonts w:ascii="Calibri" w:hAnsi="Calibri"/>
                <w:color w:val="auto"/>
                <w:szCs w:val="24"/>
                <w:highlight w:val="none"/>
              </w:rPr>
            </w:pPr>
            <w:r>
              <w:rPr>
                <w:rFonts w:ascii="Calibri" w:hAnsi="Calibri"/>
                <w:color w:val="auto"/>
                <w:szCs w:val="24"/>
                <w:highlight w:val="none"/>
              </w:rPr>
              <w:t>招标文件规定的技术和服务要求</w:t>
            </w:r>
          </w:p>
        </w:tc>
        <w:tc>
          <w:tcPr>
            <w:tcW w:w="1986" w:type="dxa"/>
            <w:noWrap w:val="0"/>
            <w:vAlign w:val="center"/>
          </w:tcPr>
          <w:p w14:paraId="040400F6">
            <w:pPr>
              <w:keepNext w:val="0"/>
              <w:keepLines w:val="0"/>
              <w:suppressLineNumbers w:val="0"/>
              <w:spacing w:before="0" w:beforeAutospacing="0" w:after="0" w:afterAutospacing="0" w:line="440" w:lineRule="exact"/>
              <w:ind w:left="0" w:right="0"/>
              <w:jc w:val="center"/>
              <w:rPr>
                <w:rFonts w:ascii="Calibri" w:hAnsi="Calibri"/>
                <w:color w:val="auto"/>
                <w:szCs w:val="24"/>
                <w:highlight w:val="none"/>
              </w:rPr>
            </w:pPr>
            <w:r>
              <w:rPr>
                <w:rFonts w:ascii="Calibri" w:hAnsi="Calibri"/>
                <w:color w:val="auto"/>
                <w:szCs w:val="24"/>
                <w:highlight w:val="none"/>
              </w:rPr>
              <w:t>投标文件响应的具体内容</w:t>
            </w:r>
          </w:p>
        </w:tc>
        <w:tc>
          <w:tcPr>
            <w:tcW w:w="1853" w:type="dxa"/>
            <w:noWrap w:val="0"/>
            <w:vAlign w:val="center"/>
          </w:tcPr>
          <w:p w14:paraId="06E46F7E">
            <w:pPr>
              <w:keepNext w:val="0"/>
              <w:keepLines w:val="0"/>
              <w:suppressLineNumbers w:val="0"/>
              <w:spacing w:before="0" w:beforeAutospacing="0" w:after="0" w:afterAutospacing="0" w:line="440" w:lineRule="exact"/>
              <w:ind w:left="0" w:right="0"/>
              <w:jc w:val="center"/>
              <w:rPr>
                <w:rFonts w:ascii="Calibri" w:hAnsi="Calibri"/>
                <w:color w:val="auto"/>
                <w:szCs w:val="24"/>
                <w:highlight w:val="none"/>
              </w:rPr>
            </w:pPr>
            <w:r>
              <w:rPr>
                <w:rFonts w:ascii="Calibri" w:hAnsi="Calibri"/>
                <w:color w:val="auto"/>
                <w:szCs w:val="24"/>
                <w:highlight w:val="none"/>
              </w:rPr>
              <w:t>是否偏离</w:t>
            </w:r>
          </w:p>
        </w:tc>
        <w:tc>
          <w:tcPr>
            <w:tcW w:w="1831" w:type="dxa"/>
            <w:noWrap w:val="0"/>
            <w:vAlign w:val="center"/>
          </w:tcPr>
          <w:p w14:paraId="598AF1E7">
            <w:pPr>
              <w:keepNext w:val="0"/>
              <w:keepLines w:val="0"/>
              <w:suppressLineNumbers w:val="0"/>
              <w:spacing w:before="0" w:beforeAutospacing="0" w:after="0" w:afterAutospacing="0" w:line="440" w:lineRule="exact"/>
              <w:ind w:left="0" w:right="0"/>
              <w:jc w:val="center"/>
              <w:rPr>
                <w:rFonts w:ascii="Calibri" w:hAnsi="Calibri"/>
                <w:color w:val="auto"/>
                <w:szCs w:val="24"/>
                <w:highlight w:val="none"/>
              </w:rPr>
            </w:pPr>
            <w:r>
              <w:rPr>
                <w:rFonts w:ascii="Calibri" w:hAnsi="Calibri"/>
                <w:color w:val="auto"/>
                <w:szCs w:val="24"/>
                <w:highlight w:val="none"/>
              </w:rPr>
              <w:t>证明文件或</w:t>
            </w:r>
            <w:r>
              <w:rPr>
                <w:rFonts w:hint="eastAsia" w:ascii="Calibri" w:hAnsi="Calibri"/>
                <w:color w:val="auto"/>
                <w:szCs w:val="24"/>
                <w:highlight w:val="none"/>
              </w:rPr>
              <w:t>响应内容</w:t>
            </w:r>
            <w:r>
              <w:rPr>
                <w:rFonts w:ascii="Calibri" w:hAnsi="Calibri"/>
                <w:color w:val="auto"/>
                <w:szCs w:val="24"/>
                <w:highlight w:val="none"/>
              </w:rPr>
              <w:t>所在位置</w:t>
            </w:r>
          </w:p>
        </w:tc>
        <w:tc>
          <w:tcPr>
            <w:tcW w:w="1559" w:type="dxa"/>
            <w:noWrap w:val="0"/>
            <w:vAlign w:val="center"/>
          </w:tcPr>
          <w:p w14:paraId="2D0ECCB7">
            <w:pPr>
              <w:keepNext w:val="0"/>
              <w:keepLines w:val="0"/>
              <w:suppressLineNumbers w:val="0"/>
              <w:spacing w:before="0" w:beforeAutospacing="0" w:after="0" w:afterAutospacing="0" w:line="440" w:lineRule="exact"/>
              <w:ind w:left="0" w:right="0"/>
              <w:jc w:val="center"/>
              <w:rPr>
                <w:rFonts w:ascii="Calibri" w:hAnsi="Calibri"/>
                <w:color w:val="auto"/>
                <w:szCs w:val="24"/>
                <w:highlight w:val="none"/>
              </w:rPr>
            </w:pPr>
            <w:r>
              <w:rPr>
                <w:rFonts w:ascii="Calibri" w:hAnsi="Calibri"/>
                <w:color w:val="auto"/>
                <w:szCs w:val="24"/>
                <w:highlight w:val="none"/>
              </w:rPr>
              <w:t>备注</w:t>
            </w:r>
          </w:p>
        </w:tc>
      </w:tr>
      <w:tr w14:paraId="4D656B2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923" w:type="dxa"/>
            <w:noWrap w:val="0"/>
            <w:vAlign w:val="center"/>
          </w:tcPr>
          <w:p w14:paraId="54F360F4">
            <w:pPr>
              <w:keepNext w:val="0"/>
              <w:keepLines w:val="0"/>
              <w:suppressLineNumbers w:val="0"/>
              <w:spacing w:before="0" w:beforeAutospacing="0" w:after="0" w:afterAutospacing="0" w:line="440" w:lineRule="exact"/>
              <w:ind w:left="0" w:right="0"/>
              <w:jc w:val="center"/>
              <w:rPr>
                <w:rFonts w:ascii="Calibri" w:hAnsi="Calibri"/>
                <w:color w:val="auto"/>
                <w:szCs w:val="24"/>
                <w:highlight w:val="none"/>
              </w:rPr>
            </w:pPr>
            <w:r>
              <w:rPr>
                <w:rFonts w:ascii="Calibri" w:hAnsi="Calibri"/>
                <w:color w:val="auto"/>
                <w:szCs w:val="24"/>
                <w:highlight w:val="none"/>
              </w:rPr>
              <w:t>1</w:t>
            </w:r>
          </w:p>
        </w:tc>
        <w:tc>
          <w:tcPr>
            <w:tcW w:w="1879" w:type="dxa"/>
            <w:noWrap w:val="0"/>
            <w:vAlign w:val="center"/>
          </w:tcPr>
          <w:p w14:paraId="08BBD504">
            <w:pPr>
              <w:keepNext w:val="0"/>
              <w:keepLines w:val="0"/>
              <w:suppressLineNumbers w:val="0"/>
              <w:spacing w:before="0" w:beforeAutospacing="0" w:after="0" w:afterAutospacing="0" w:line="440" w:lineRule="exact"/>
              <w:ind w:left="0" w:right="0"/>
              <w:jc w:val="center"/>
              <w:rPr>
                <w:rFonts w:ascii="Calibri" w:hAnsi="Calibri"/>
                <w:color w:val="auto"/>
                <w:szCs w:val="24"/>
                <w:highlight w:val="none"/>
              </w:rPr>
            </w:pPr>
          </w:p>
        </w:tc>
        <w:tc>
          <w:tcPr>
            <w:tcW w:w="1986" w:type="dxa"/>
            <w:noWrap w:val="0"/>
            <w:vAlign w:val="center"/>
          </w:tcPr>
          <w:p w14:paraId="74519F8B">
            <w:pPr>
              <w:keepNext w:val="0"/>
              <w:keepLines w:val="0"/>
              <w:suppressLineNumbers w:val="0"/>
              <w:spacing w:before="0" w:beforeAutospacing="0" w:after="0" w:afterAutospacing="0" w:line="440" w:lineRule="exact"/>
              <w:ind w:left="0" w:right="0"/>
              <w:jc w:val="center"/>
              <w:rPr>
                <w:rFonts w:ascii="Calibri" w:hAnsi="Calibri"/>
                <w:color w:val="auto"/>
                <w:szCs w:val="24"/>
                <w:highlight w:val="none"/>
              </w:rPr>
            </w:pPr>
          </w:p>
        </w:tc>
        <w:tc>
          <w:tcPr>
            <w:tcW w:w="1853" w:type="dxa"/>
            <w:noWrap w:val="0"/>
            <w:vAlign w:val="center"/>
          </w:tcPr>
          <w:p w14:paraId="01EA3D24">
            <w:pPr>
              <w:keepNext w:val="0"/>
              <w:keepLines w:val="0"/>
              <w:suppressLineNumbers w:val="0"/>
              <w:spacing w:before="0" w:beforeAutospacing="0" w:after="0" w:afterAutospacing="0" w:line="440" w:lineRule="exact"/>
              <w:ind w:left="0" w:right="0"/>
              <w:jc w:val="center"/>
              <w:rPr>
                <w:rFonts w:ascii="Calibri" w:hAnsi="Calibri"/>
                <w:color w:val="auto"/>
                <w:szCs w:val="24"/>
                <w:highlight w:val="none"/>
              </w:rPr>
            </w:pPr>
          </w:p>
        </w:tc>
        <w:tc>
          <w:tcPr>
            <w:tcW w:w="1831" w:type="dxa"/>
            <w:noWrap w:val="0"/>
            <w:vAlign w:val="center"/>
          </w:tcPr>
          <w:p w14:paraId="3BE6FD7D">
            <w:pPr>
              <w:keepNext w:val="0"/>
              <w:keepLines w:val="0"/>
              <w:suppressLineNumbers w:val="0"/>
              <w:spacing w:before="0" w:beforeAutospacing="0" w:after="0" w:afterAutospacing="0" w:line="440" w:lineRule="exact"/>
              <w:ind w:left="0" w:right="0"/>
              <w:jc w:val="center"/>
              <w:rPr>
                <w:rFonts w:ascii="Calibri" w:hAnsi="Calibri"/>
                <w:color w:val="auto"/>
                <w:szCs w:val="24"/>
                <w:highlight w:val="none"/>
              </w:rPr>
            </w:pPr>
          </w:p>
        </w:tc>
        <w:tc>
          <w:tcPr>
            <w:tcW w:w="1559" w:type="dxa"/>
            <w:noWrap w:val="0"/>
            <w:vAlign w:val="center"/>
          </w:tcPr>
          <w:p w14:paraId="73D25206">
            <w:pPr>
              <w:keepNext w:val="0"/>
              <w:keepLines w:val="0"/>
              <w:suppressLineNumbers w:val="0"/>
              <w:spacing w:before="0" w:beforeAutospacing="0" w:after="0" w:afterAutospacing="0" w:line="440" w:lineRule="exact"/>
              <w:ind w:left="0" w:right="0"/>
              <w:jc w:val="center"/>
              <w:rPr>
                <w:rFonts w:ascii="Calibri" w:hAnsi="Calibri"/>
                <w:color w:val="auto"/>
                <w:szCs w:val="24"/>
                <w:highlight w:val="none"/>
              </w:rPr>
            </w:pPr>
          </w:p>
        </w:tc>
      </w:tr>
      <w:tr w14:paraId="153F84F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923" w:type="dxa"/>
            <w:noWrap w:val="0"/>
            <w:vAlign w:val="center"/>
          </w:tcPr>
          <w:p w14:paraId="0C367E20">
            <w:pPr>
              <w:keepNext w:val="0"/>
              <w:keepLines w:val="0"/>
              <w:suppressLineNumbers w:val="0"/>
              <w:spacing w:before="0" w:beforeAutospacing="0" w:after="0" w:afterAutospacing="0" w:line="440" w:lineRule="exact"/>
              <w:ind w:left="0" w:right="0"/>
              <w:jc w:val="center"/>
              <w:rPr>
                <w:rFonts w:ascii="Calibri" w:hAnsi="Calibri"/>
                <w:color w:val="auto"/>
                <w:szCs w:val="24"/>
                <w:highlight w:val="none"/>
              </w:rPr>
            </w:pPr>
            <w:r>
              <w:rPr>
                <w:rFonts w:ascii="Calibri" w:hAnsi="Calibri"/>
                <w:color w:val="auto"/>
                <w:szCs w:val="24"/>
                <w:highlight w:val="none"/>
              </w:rPr>
              <w:t>2</w:t>
            </w:r>
          </w:p>
        </w:tc>
        <w:tc>
          <w:tcPr>
            <w:tcW w:w="1879" w:type="dxa"/>
            <w:noWrap w:val="0"/>
            <w:vAlign w:val="center"/>
          </w:tcPr>
          <w:p w14:paraId="633A4794">
            <w:pPr>
              <w:keepNext w:val="0"/>
              <w:keepLines w:val="0"/>
              <w:suppressLineNumbers w:val="0"/>
              <w:spacing w:before="0" w:beforeAutospacing="0" w:after="0" w:afterAutospacing="0" w:line="440" w:lineRule="exact"/>
              <w:ind w:left="0" w:right="0"/>
              <w:jc w:val="center"/>
              <w:rPr>
                <w:rFonts w:ascii="Calibri" w:hAnsi="Calibri"/>
                <w:color w:val="auto"/>
                <w:szCs w:val="24"/>
                <w:highlight w:val="none"/>
              </w:rPr>
            </w:pPr>
          </w:p>
        </w:tc>
        <w:tc>
          <w:tcPr>
            <w:tcW w:w="1986" w:type="dxa"/>
            <w:noWrap w:val="0"/>
            <w:vAlign w:val="center"/>
          </w:tcPr>
          <w:p w14:paraId="0BD6B311">
            <w:pPr>
              <w:keepNext w:val="0"/>
              <w:keepLines w:val="0"/>
              <w:suppressLineNumbers w:val="0"/>
              <w:spacing w:before="0" w:beforeAutospacing="0" w:after="0" w:afterAutospacing="0" w:line="440" w:lineRule="exact"/>
              <w:ind w:left="0" w:right="0"/>
              <w:jc w:val="center"/>
              <w:rPr>
                <w:rFonts w:ascii="Calibri" w:hAnsi="Calibri"/>
                <w:color w:val="auto"/>
                <w:szCs w:val="24"/>
                <w:highlight w:val="none"/>
              </w:rPr>
            </w:pPr>
          </w:p>
        </w:tc>
        <w:tc>
          <w:tcPr>
            <w:tcW w:w="1853" w:type="dxa"/>
            <w:noWrap w:val="0"/>
            <w:vAlign w:val="center"/>
          </w:tcPr>
          <w:p w14:paraId="7F5030DA">
            <w:pPr>
              <w:keepNext w:val="0"/>
              <w:keepLines w:val="0"/>
              <w:suppressLineNumbers w:val="0"/>
              <w:spacing w:before="0" w:beforeAutospacing="0" w:after="0" w:afterAutospacing="0" w:line="440" w:lineRule="exact"/>
              <w:ind w:left="0" w:right="0"/>
              <w:jc w:val="center"/>
              <w:rPr>
                <w:rFonts w:ascii="Calibri" w:hAnsi="Calibri"/>
                <w:color w:val="auto"/>
                <w:szCs w:val="24"/>
                <w:highlight w:val="none"/>
              </w:rPr>
            </w:pPr>
          </w:p>
        </w:tc>
        <w:tc>
          <w:tcPr>
            <w:tcW w:w="1831" w:type="dxa"/>
            <w:noWrap w:val="0"/>
            <w:vAlign w:val="center"/>
          </w:tcPr>
          <w:p w14:paraId="2ECFA816">
            <w:pPr>
              <w:keepNext w:val="0"/>
              <w:keepLines w:val="0"/>
              <w:suppressLineNumbers w:val="0"/>
              <w:spacing w:before="0" w:beforeAutospacing="0" w:after="0" w:afterAutospacing="0" w:line="440" w:lineRule="exact"/>
              <w:ind w:left="0" w:right="0"/>
              <w:jc w:val="center"/>
              <w:rPr>
                <w:rFonts w:ascii="Calibri" w:hAnsi="Calibri"/>
                <w:color w:val="auto"/>
                <w:szCs w:val="24"/>
                <w:highlight w:val="none"/>
              </w:rPr>
            </w:pPr>
          </w:p>
        </w:tc>
        <w:tc>
          <w:tcPr>
            <w:tcW w:w="1559" w:type="dxa"/>
            <w:noWrap w:val="0"/>
            <w:vAlign w:val="center"/>
          </w:tcPr>
          <w:p w14:paraId="12CFFD35">
            <w:pPr>
              <w:keepNext w:val="0"/>
              <w:keepLines w:val="0"/>
              <w:suppressLineNumbers w:val="0"/>
              <w:spacing w:before="0" w:beforeAutospacing="0" w:after="0" w:afterAutospacing="0" w:line="440" w:lineRule="exact"/>
              <w:ind w:left="0" w:right="0"/>
              <w:jc w:val="center"/>
              <w:rPr>
                <w:rFonts w:ascii="Calibri" w:hAnsi="Calibri"/>
                <w:color w:val="auto"/>
                <w:szCs w:val="24"/>
                <w:highlight w:val="none"/>
              </w:rPr>
            </w:pPr>
          </w:p>
        </w:tc>
      </w:tr>
      <w:tr w14:paraId="41C029C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923" w:type="dxa"/>
            <w:noWrap w:val="0"/>
            <w:vAlign w:val="center"/>
          </w:tcPr>
          <w:p w14:paraId="2C5FA9A0">
            <w:pPr>
              <w:keepNext w:val="0"/>
              <w:keepLines w:val="0"/>
              <w:suppressLineNumbers w:val="0"/>
              <w:spacing w:before="0" w:beforeAutospacing="0" w:after="0" w:afterAutospacing="0"/>
              <w:ind w:left="0" w:right="0"/>
              <w:jc w:val="center"/>
              <w:rPr>
                <w:rFonts w:ascii="Calibri" w:hAnsi="Calibri"/>
                <w:color w:val="auto"/>
                <w:szCs w:val="24"/>
                <w:highlight w:val="none"/>
              </w:rPr>
            </w:pPr>
            <w:r>
              <w:rPr>
                <w:rFonts w:ascii="Calibri" w:hAnsi="Calibri"/>
                <w:color w:val="auto"/>
                <w:szCs w:val="24"/>
                <w:highlight w:val="none"/>
              </w:rPr>
              <w:t>3</w:t>
            </w:r>
          </w:p>
        </w:tc>
        <w:tc>
          <w:tcPr>
            <w:tcW w:w="1879" w:type="dxa"/>
            <w:noWrap w:val="0"/>
            <w:vAlign w:val="center"/>
          </w:tcPr>
          <w:p w14:paraId="39755612">
            <w:pPr>
              <w:keepNext w:val="0"/>
              <w:keepLines w:val="0"/>
              <w:suppressLineNumbers w:val="0"/>
              <w:spacing w:before="0" w:beforeAutospacing="0" w:after="0" w:afterAutospacing="0"/>
              <w:ind w:left="0" w:right="0"/>
              <w:jc w:val="center"/>
              <w:rPr>
                <w:rFonts w:ascii="Calibri" w:hAnsi="Calibri"/>
                <w:color w:val="auto"/>
                <w:szCs w:val="24"/>
                <w:highlight w:val="none"/>
              </w:rPr>
            </w:pPr>
          </w:p>
        </w:tc>
        <w:tc>
          <w:tcPr>
            <w:tcW w:w="1986" w:type="dxa"/>
            <w:noWrap w:val="0"/>
            <w:vAlign w:val="center"/>
          </w:tcPr>
          <w:p w14:paraId="1C4C3CB2">
            <w:pPr>
              <w:keepNext w:val="0"/>
              <w:keepLines w:val="0"/>
              <w:suppressLineNumbers w:val="0"/>
              <w:spacing w:before="0" w:beforeAutospacing="0" w:after="0" w:afterAutospacing="0"/>
              <w:ind w:left="0" w:right="0"/>
              <w:jc w:val="center"/>
              <w:rPr>
                <w:rFonts w:ascii="Calibri" w:hAnsi="Calibri"/>
                <w:color w:val="auto"/>
                <w:szCs w:val="24"/>
                <w:highlight w:val="none"/>
              </w:rPr>
            </w:pPr>
          </w:p>
        </w:tc>
        <w:tc>
          <w:tcPr>
            <w:tcW w:w="1853" w:type="dxa"/>
            <w:noWrap w:val="0"/>
            <w:vAlign w:val="center"/>
          </w:tcPr>
          <w:p w14:paraId="7C6F54B4">
            <w:pPr>
              <w:keepNext w:val="0"/>
              <w:keepLines w:val="0"/>
              <w:suppressLineNumbers w:val="0"/>
              <w:spacing w:before="0" w:beforeAutospacing="0" w:after="0" w:afterAutospacing="0"/>
              <w:ind w:left="0" w:right="0"/>
              <w:jc w:val="center"/>
              <w:rPr>
                <w:rFonts w:ascii="Calibri" w:hAnsi="Calibri"/>
                <w:color w:val="auto"/>
                <w:szCs w:val="24"/>
                <w:highlight w:val="none"/>
              </w:rPr>
            </w:pPr>
          </w:p>
        </w:tc>
        <w:tc>
          <w:tcPr>
            <w:tcW w:w="1831" w:type="dxa"/>
            <w:noWrap w:val="0"/>
            <w:vAlign w:val="center"/>
          </w:tcPr>
          <w:p w14:paraId="3A60AD91">
            <w:pPr>
              <w:keepNext w:val="0"/>
              <w:keepLines w:val="0"/>
              <w:suppressLineNumbers w:val="0"/>
              <w:spacing w:before="0" w:beforeAutospacing="0" w:after="0" w:afterAutospacing="0"/>
              <w:ind w:left="0" w:right="0"/>
              <w:jc w:val="center"/>
              <w:rPr>
                <w:rFonts w:ascii="Calibri" w:hAnsi="Calibri"/>
                <w:color w:val="auto"/>
                <w:szCs w:val="24"/>
                <w:highlight w:val="none"/>
              </w:rPr>
            </w:pPr>
          </w:p>
        </w:tc>
        <w:tc>
          <w:tcPr>
            <w:tcW w:w="1559" w:type="dxa"/>
            <w:noWrap w:val="0"/>
            <w:vAlign w:val="center"/>
          </w:tcPr>
          <w:p w14:paraId="0A61B06A">
            <w:pPr>
              <w:keepNext w:val="0"/>
              <w:keepLines w:val="0"/>
              <w:suppressLineNumbers w:val="0"/>
              <w:spacing w:before="0" w:beforeAutospacing="0" w:after="0" w:afterAutospacing="0"/>
              <w:ind w:left="0" w:right="0"/>
              <w:jc w:val="center"/>
              <w:rPr>
                <w:rFonts w:ascii="Calibri" w:hAnsi="Calibri"/>
                <w:color w:val="auto"/>
                <w:szCs w:val="24"/>
                <w:highlight w:val="none"/>
              </w:rPr>
            </w:pPr>
          </w:p>
        </w:tc>
      </w:tr>
      <w:tr w14:paraId="19B9EFE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923" w:type="dxa"/>
            <w:noWrap w:val="0"/>
            <w:vAlign w:val="center"/>
          </w:tcPr>
          <w:p w14:paraId="3BACCD76">
            <w:pPr>
              <w:keepNext w:val="0"/>
              <w:keepLines w:val="0"/>
              <w:suppressLineNumbers w:val="0"/>
              <w:spacing w:before="0" w:beforeAutospacing="0" w:after="0" w:afterAutospacing="0"/>
              <w:ind w:left="0" w:right="0"/>
              <w:jc w:val="center"/>
              <w:rPr>
                <w:rFonts w:ascii="Calibri" w:hAnsi="Calibri"/>
                <w:color w:val="auto"/>
                <w:szCs w:val="24"/>
                <w:highlight w:val="none"/>
              </w:rPr>
            </w:pPr>
            <w:r>
              <w:rPr>
                <w:rFonts w:ascii="Calibri" w:hAnsi="Calibri"/>
                <w:color w:val="auto"/>
                <w:szCs w:val="24"/>
                <w:highlight w:val="none"/>
              </w:rPr>
              <w:t>4</w:t>
            </w:r>
          </w:p>
        </w:tc>
        <w:tc>
          <w:tcPr>
            <w:tcW w:w="1879" w:type="dxa"/>
            <w:noWrap w:val="0"/>
            <w:vAlign w:val="center"/>
          </w:tcPr>
          <w:p w14:paraId="20FD47BB">
            <w:pPr>
              <w:keepNext w:val="0"/>
              <w:keepLines w:val="0"/>
              <w:suppressLineNumbers w:val="0"/>
              <w:spacing w:before="0" w:beforeAutospacing="0" w:after="0" w:afterAutospacing="0"/>
              <w:ind w:left="0" w:right="0"/>
              <w:jc w:val="center"/>
              <w:rPr>
                <w:rFonts w:ascii="Calibri" w:hAnsi="Calibri"/>
                <w:color w:val="auto"/>
                <w:szCs w:val="24"/>
                <w:highlight w:val="none"/>
              </w:rPr>
            </w:pPr>
          </w:p>
        </w:tc>
        <w:tc>
          <w:tcPr>
            <w:tcW w:w="1986" w:type="dxa"/>
            <w:noWrap w:val="0"/>
            <w:vAlign w:val="center"/>
          </w:tcPr>
          <w:p w14:paraId="532CADA5">
            <w:pPr>
              <w:keepNext w:val="0"/>
              <w:keepLines w:val="0"/>
              <w:suppressLineNumbers w:val="0"/>
              <w:spacing w:before="0" w:beforeAutospacing="0" w:after="0" w:afterAutospacing="0"/>
              <w:ind w:left="0" w:right="0"/>
              <w:jc w:val="center"/>
              <w:rPr>
                <w:rFonts w:ascii="Calibri" w:hAnsi="Calibri"/>
                <w:color w:val="auto"/>
                <w:szCs w:val="24"/>
                <w:highlight w:val="none"/>
              </w:rPr>
            </w:pPr>
          </w:p>
        </w:tc>
        <w:tc>
          <w:tcPr>
            <w:tcW w:w="1853" w:type="dxa"/>
            <w:noWrap w:val="0"/>
            <w:vAlign w:val="center"/>
          </w:tcPr>
          <w:p w14:paraId="57DDB633">
            <w:pPr>
              <w:keepNext w:val="0"/>
              <w:keepLines w:val="0"/>
              <w:suppressLineNumbers w:val="0"/>
              <w:spacing w:before="0" w:beforeAutospacing="0" w:after="0" w:afterAutospacing="0"/>
              <w:ind w:left="0" w:right="0"/>
              <w:jc w:val="center"/>
              <w:rPr>
                <w:rFonts w:ascii="Calibri" w:hAnsi="Calibri"/>
                <w:color w:val="auto"/>
                <w:szCs w:val="24"/>
                <w:highlight w:val="none"/>
              </w:rPr>
            </w:pPr>
          </w:p>
        </w:tc>
        <w:tc>
          <w:tcPr>
            <w:tcW w:w="1831" w:type="dxa"/>
            <w:noWrap w:val="0"/>
            <w:vAlign w:val="center"/>
          </w:tcPr>
          <w:p w14:paraId="37B15FFD">
            <w:pPr>
              <w:keepNext w:val="0"/>
              <w:keepLines w:val="0"/>
              <w:suppressLineNumbers w:val="0"/>
              <w:spacing w:before="0" w:beforeAutospacing="0" w:after="0" w:afterAutospacing="0"/>
              <w:ind w:left="0" w:right="0"/>
              <w:jc w:val="center"/>
              <w:rPr>
                <w:rFonts w:ascii="Calibri" w:hAnsi="Calibri"/>
                <w:color w:val="auto"/>
                <w:szCs w:val="24"/>
                <w:highlight w:val="none"/>
              </w:rPr>
            </w:pPr>
          </w:p>
        </w:tc>
        <w:tc>
          <w:tcPr>
            <w:tcW w:w="1559" w:type="dxa"/>
            <w:noWrap w:val="0"/>
            <w:vAlign w:val="center"/>
          </w:tcPr>
          <w:p w14:paraId="55CD6520">
            <w:pPr>
              <w:keepNext w:val="0"/>
              <w:keepLines w:val="0"/>
              <w:suppressLineNumbers w:val="0"/>
              <w:spacing w:before="0" w:beforeAutospacing="0" w:after="0" w:afterAutospacing="0"/>
              <w:ind w:left="0" w:right="0"/>
              <w:jc w:val="center"/>
              <w:rPr>
                <w:rFonts w:ascii="Calibri" w:hAnsi="Calibri"/>
                <w:color w:val="auto"/>
                <w:szCs w:val="24"/>
                <w:highlight w:val="none"/>
              </w:rPr>
            </w:pPr>
          </w:p>
        </w:tc>
      </w:tr>
      <w:tr w14:paraId="6DCF465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923" w:type="dxa"/>
            <w:noWrap w:val="0"/>
            <w:vAlign w:val="center"/>
          </w:tcPr>
          <w:p w14:paraId="23353DAA">
            <w:pPr>
              <w:keepNext w:val="0"/>
              <w:keepLines w:val="0"/>
              <w:suppressLineNumbers w:val="0"/>
              <w:spacing w:before="0" w:beforeAutospacing="0" w:after="0" w:afterAutospacing="0"/>
              <w:ind w:left="0" w:right="0"/>
              <w:jc w:val="center"/>
              <w:rPr>
                <w:rFonts w:ascii="Calibri" w:hAnsi="Calibri"/>
                <w:color w:val="auto"/>
                <w:szCs w:val="24"/>
                <w:highlight w:val="none"/>
              </w:rPr>
            </w:pPr>
            <w:r>
              <w:rPr>
                <w:rFonts w:ascii="Calibri" w:hAnsi="Calibri"/>
                <w:color w:val="auto"/>
                <w:szCs w:val="24"/>
                <w:highlight w:val="none"/>
              </w:rPr>
              <w:t>5</w:t>
            </w:r>
          </w:p>
        </w:tc>
        <w:tc>
          <w:tcPr>
            <w:tcW w:w="1879" w:type="dxa"/>
            <w:noWrap w:val="0"/>
            <w:vAlign w:val="center"/>
          </w:tcPr>
          <w:p w14:paraId="2A40E65E">
            <w:pPr>
              <w:keepNext w:val="0"/>
              <w:keepLines w:val="0"/>
              <w:suppressLineNumbers w:val="0"/>
              <w:spacing w:before="0" w:beforeAutospacing="0" w:after="0" w:afterAutospacing="0"/>
              <w:ind w:left="0" w:right="0"/>
              <w:jc w:val="center"/>
              <w:rPr>
                <w:rFonts w:ascii="Calibri" w:hAnsi="Calibri"/>
                <w:color w:val="auto"/>
                <w:szCs w:val="24"/>
                <w:highlight w:val="none"/>
              </w:rPr>
            </w:pPr>
          </w:p>
        </w:tc>
        <w:tc>
          <w:tcPr>
            <w:tcW w:w="1986" w:type="dxa"/>
            <w:noWrap w:val="0"/>
            <w:vAlign w:val="center"/>
          </w:tcPr>
          <w:p w14:paraId="60E57DDB">
            <w:pPr>
              <w:keepNext w:val="0"/>
              <w:keepLines w:val="0"/>
              <w:suppressLineNumbers w:val="0"/>
              <w:spacing w:before="0" w:beforeAutospacing="0" w:after="0" w:afterAutospacing="0"/>
              <w:ind w:left="0" w:right="0"/>
              <w:jc w:val="center"/>
              <w:rPr>
                <w:rFonts w:ascii="Calibri" w:hAnsi="Calibri"/>
                <w:color w:val="auto"/>
                <w:szCs w:val="24"/>
                <w:highlight w:val="none"/>
              </w:rPr>
            </w:pPr>
          </w:p>
        </w:tc>
        <w:tc>
          <w:tcPr>
            <w:tcW w:w="1853" w:type="dxa"/>
            <w:noWrap w:val="0"/>
            <w:vAlign w:val="center"/>
          </w:tcPr>
          <w:p w14:paraId="1A421350">
            <w:pPr>
              <w:keepNext w:val="0"/>
              <w:keepLines w:val="0"/>
              <w:suppressLineNumbers w:val="0"/>
              <w:spacing w:before="0" w:beforeAutospacing="0" w:after="0" w:afterAutospacing="0"/>
              <w:ind w:left="0" w:right="0"/>
              <w:jc w:val="center"/>
              <w:rPr>
                <w:rFonts w:ascii="Calibri" w:hAnsi="Calibri"/>
                <w:color w:val="auto"/>
                <w:szCs w:val="24"/>
                <w:highlight w:val="none"/>
              </w:rPr>
            </w:pPr>
          </w:p>
        </w:tc>
        <w:tc>
          <w:tcPr>
            <w:tcW w:w="1831" w:type="dxa"/>
            <w:noWrap w:val="0"/>
            <w:vAlign w:val="center"/>
          </w:tcPr>
          <w:p w14:paraId="13AB36D1">
            <w:pPr>
              <w:keepNext w:val="0"/>
              <w:keepLines w:val="0"/>
              <w:suppressLineNumbers w:val="0"/>
              <w:spacing w:before="0" w:beforeAutospacing="0" w:after="0" w:afterAutospacing="0"/>
              <w:ind w:left="0" w:right="0"/>
              <w:jc w:val="center"/>
              <w:rPr>
                <w:rFonts w:ascii="Calibri" w:hAnsi="Calibri"/>
                <w:color w:val="auto"/>
                <w:szCs w:val="24"/>
                <w:highlight w:val="none"/>
              </w:rPr>
            </w:pPr>
          </w:p>
        </w:tc>
        <w:tc>
          <w:tcPr>
            <w:tcW w:w="1559" w:type="dxa"/>
            <w:noWrap w:val="0"/>
            <w:vAlign w:val="center"/>
          </w:tcPr>
          <w:p w14:paraId="146E3080">
            <w:pPr>
              <w:keepNext w:val="0"/>
              <w:keepLines w:val="0"/>
              <w:suppressLineNumbers w:val="0"/>
              <w:spacing w:before="0" w:beforeAutospacing="0" w:after="0" w:afterAutospacing="0"/>
              <w:ind w:left="0" w:right="0"/>
              <w:jc w:val="center"/>
              <w:rPr>
                <w:rFonts w:ascii="Calibri" w:hAnsi="Calibri"/>
                <w:color w:val="auto"/>
                <w:szCs w:val="24"/>
                <w:highlight w:val="none"/>
              </w:rPr>
            </w:pPr>
          </w:p>
        </w:tc>
      </w:tr>
      <w:tr w14:paraId="500A89F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923" w:type="dxa"/>
            <w:noWrap w:val="0"/>
            <w:vAlign w:val="center"/>
          </w:tcPr>
          <w:p w14:paraId="38CF3419">
            <w:pPr>
              <w:keepNext w:val="0"/>
              <w:keepLines w:val="0"/>
              <w:suppressLineNumbers w:val="0"/>
              <w:spacing w:before="0" w:beforeAutospacing="0" w:after="0" w:afterAutospacing="0"/>
              <w:ind w:left="0" w:right="0"/>
              <w:jc w:val="center"/>
              <w:rPr>
                <w:rFonts w:ascii="Calibri" w:hAnsi="Calibri"/>
                <w:color w:val="auto"/>
                <w:szCs w:val="24"/>
                <w:highlight w:val="none"/>
              </w:rPr>
            </w:pPr>
            <w:r>
              <w:rPr>
                <w:rFonts w:ascii="Calibri" w:hAnsi="Calibri"/>
                <w:color w:val="auto"/>
                <w:szCs w:val="24"/>
                <w:highlight w:val="none"/>
              </w:rPr>
              <w:t>6</w:t>
            </w:r>
          </w:p>
        </w:tc>
        <w:tc>
          <w:tcPr>
            <w:tcW w:w="1879" w:type="dxa"/>
            <w:noWrap w:val="0"/>
            <w:vAlign w:val="center"/>
          </w:tcPr>
          <w:p w14:paraId="0DFC77D7">
            <w:pPr>
              <w:keepNext w:val="0"/>
              <w:keepLines w:val="0"/>
              <w:suppressLineNumbers w:val="0"/>
              <w:spacing w:before="0" w:beforeAutospacing="0" w:after="0" w:afterAutospacing="0"/>
              <w:ind w:left="0" w:right="0"/>
              <w:jc w:val="center"/>
              <w:rPr>
                <w:rFonts w:ascii="Calibri" w:hAnsi="Calibri"/>
                <w:color w:val="auto"/>
                <w:szCs w:val="24"/>
                <w:highlight w:val="none"/>
              </w:rPr>
            </w:pPr>
          </w:p>
        </w:tc>
        <w:tc>
          <w:tcPr>
            <w:tcW w:w="1986" w:type="dxa"/>
            <w:noWrap w:val="0"/>
            <w:vAlign w:val="center"/>
          </w:tcPr>
          <w:p w14:paraId="151FA355">
            <w:pPr>
              <w:keepNext w:val="0"/>
              <w:keepLines w:val="0"/>
              <w:suppressLineNumbers w:val="0"/>
              <w:spacing w:before="0" w:beforeAutospacing="0" w:after="0" w:afterAutospacing="0"/>
              <w:ind w:left="0" w:right="0"/>
              <w:jc w:val="center"/>
              <w:rPr>
                <w:rFonts w:ascii="Calibri" w:hAnsi="Calibri"/>
                <w:color w:val="auto"/>
                <w:szCs w:val="24"/>
                <w:highlight w:val="none"/>
              </w:rPr>
            </w:pPr>
          </w:p>
        </w:tc>
        <w:tc>
          <w:tcPr>
            <w:tcW w:w="1853" w:type="dxa"/>
            <w:noWrap w:val="0"/>
            <w:vAlign w:val="center"/>
          </w:tcPr>
          <w:p w14:paraId="460B2FAC">
            <w:pPr>
              <w:keepNext w:val="0"/>
              <w:keepLines w:val="0"/>
              <w:suppressLineNumbers w:val="0"/>
              <w:spacing w:before="0" w:beforeAutospacing="0" w:after="0" w:afterAutospacing="0"/>
              <w:ind w:left="0" w:right="0"/>
              <w:jc w:val="center"/>
              <w:rPr>
                <w:rFonts w:ascii="Calibri" w:hAnsi="Calibri"/>
                <w:color w:val="auto"/>
                <w:szCs w:val="24"/>
                <w:highlight w:val="none"/>
              </w:rPr>
            </w:pPr>
          </w:p>
        </w:tc>
        <w:tc>
          <w:tcPr>
            <w:tcW w:w="1831" w:type="dxa"/>
            <w:noWrap w:val="0"/>
            <w:vAlign w:val="center"/>
          </w:tcPr>
          <w:p w14:paraId="4409EBA5">
            <w:pPr>
              <w:keepNext w:val="0"/>
              <w:keepLines w:val="0"/>
              <w:suppressLineNumbers w:val="0"/>
              <w:spacing w:before="0" w:beforeAutospacing="0" w:after="0" w:afterAutospacing="0"/>
              <w:ind w:left="0" w:right="0"/>
              <w:jc w:val="center"/>
              <w:rPr>
                <w:rFonts w:ascii="Calibri" w:hAnsi="Calibri"/>
                <w:color w:val="auto"/>
                <w:szCs w:val="24"/>
                <w:highlight w:val="none"/>
              </w:rPr>
            </w:pPr>
          </w:p>
        </w:tc>
        <w:tc>
          <w:tcPr>
            <w:tcW w:w="1559" w:type="dxa"/>
            <w:noWrap w:val="0"/>
            <w:vAlign w:val="center"/>
          </w:tcPr>
          <w:p w14:paraId="033A7F6F">
            <w:pPr>
              <w:keepNext w:val="0"/>
              <w:keepLines w:val="0"/>
              <w:suppressLineNumbers w:val="0"/>
              <w:spacing w:before="0" w:beforeAutospacing="0" w:after="0" w:afterAutospacing="0"/>
              <w:ind w:left="0" w:right="0"/>
              <w:jc w:val="center"/>
              <w:rPr>
                <w:rFonts w:ascii="Calibri" w:hAnsi="Calibri"/>
                <w:color w:val="auto"/>
                <w:szCs w:val="24"/>
                <w:highlight w:val="none"/>
              </w:rPr>
            </w:pPr>
          </w:p>
        </w:tc>
      </w:tr>
      <w:tr w14:paraId="14C1DCF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923" w:type="dxa"/>
            <w:noWrap w:val="0"/>
            <w:vAlign w:val="center"/>
          </w:tcPr>
          <w:p w14:paraId="0B1B83EB">
            <w:pPr>
              <w:keepNext w:val="0"/>
              <w:keepLines w:val="0"/>
              <w:suppressLineNumbers w:val="0"/>
              <w:spacing w:before="0" w:beforeAutospacing="0" w:after="0" w:afterAutospacing="0"/>
              <w:ind w:left="0" w:right="0"/>
              <w:jc w:val="center"/>
              <w:rPr>
                <w:rFonts w:ascii="Calibri" w:hAnsi="Calibri"/>
                <w:color w:val="auto"/>
                <w:szCs w:val="24"/>
                <w:highlight w:val="none"/>
              </w:rPr>
            </w:pPr>
            <w:r>
              <w:rPr>
                <w:rFonts w:ascii="Calibri" w:hAnsi="Calibri"/>
                <w:color w:val="auto"/>
                <w:szCs w:val="24"/>
                <w:highlight w:val="none"/>
              </w:rPr>
              <w:t>……</w:t>
            </w:r>
          </w:p>
        </w:tc>
        <w:tc>
          <w:tcPr>
            <w:tcW w:w="1879" w:type="dxa"/>
            <w:noWrap w:val="0"/>
            <w:vAlign w:val="center"/>
          </w:tcPr>
          <w:p w14:paraId="6ED03235">
            <w:pPr>
              <w:keepNext w:val="0"/>
              <w:keepLines w:val="0"/>
              <w:suppressLineNumbers w:val="0"/>
              <w:spacing w:before="0" w:beforeAutospacing="0" w:after="0" w:afterAutospacing="0"/>
              <w:ind w:left="0" w:right="0"/>
              <w:jc w:val="center"/>
              <w:rPr>
                <w:rFonts w:ascii="Calibri" w:hAnsi="Calibri"/>
                <w:color w:val="auto"/>
                <w:szCs w:val="24"/>
                <w:highlight w:val="none"/>
              </w:rPr>
            </w:pPr>
          </w:p>
        </w:tc>
        <w:tc>
          <w:tcPr>
            <w:tcW w:w="1986" w:type="dxa"/>
            <w:noWrap w:val="0"/>
            <w:vAlign w:val="center"/>
          </w:tcPr>
          <w:p w14:paraId="65F9F3F0">
            <w:pPr>
              <w:keepNext w:val="0"/>
              <w:keepLines w:val="0"/>
              <w:suppressLineNumbers w:val="0"/>
              <w:spacing w:before="0" w:beforeAutospacing="0" w:after="0" w:afterAutospacing="0"/>
              <w:ind w:left="0" w:right="0"/>
              <w:jc w:val="center"/>
              <w:rPr>
                <w:rFonts w:ascii="Calibri" w:hAnsi="Calibri"/>
                <w:color w:val="auto"/>
                <w:szCs w:val="24"/>
                <w:highlight w:val="none"/>
              </w:rPr>
            </w:pPr>
          </w:p>
        </w:tc>
        <w:tc>
          <w:tcPr>
            <w:tcW w:w="1853" w:type="dxa"/>
            <w:noWrap w:val="0"/>
            <w:vAlign w:val="center"/>
          </w:tcPr>
          <w:p w14:paraId="3890B05C">
            <w:pPr>
              <w:keepNext w:val="0"/>
              <w:keepLines w:val="0"/>
              <w:suppressLineNumbers w:val="0"/>
              <w:spacing w:before="0" w:beforeAutospacing="0" w:after="0" w:afterAutospacing="0"/>
              <w:ind w:left="0" w:right="0"/>
              <w:jc w:val="center"/>
              <w:rPr>
                <w:rFonts w:ascii="Calibri" w:hAnsi="Calibri"/>
                <w:color w:val="auto"/>
                <w:szCs w:val="24"/>
                <w:highlight w:val="none"/>
              </w:rPr>
            </w:pPr>
          </w:p>
        </w:tc>
        <w:tc>
          <w:tcPr>
            <w:tcW w:w="1831" w:type="dxa"/>
            <w:noWrap w:val="0"/>
            <w:vAlign w:val="center"/>
          </w:tcPr>
          <w:p w14:paraId="044C7F36">
            <w:pPr>
              <w:keepNext w:val="0"/>
              <w:keepLines w:val="0"/>
              <w:suppressLineNumbers w:val="0"/>
              <w:spacing w:before="0" w:beforeAutospacing="0" w:after="0" w:afterAutospacing="0"/>
              <w:ind w:left="0" w:right="0"/>
              <w:jc w:val="center"/>
              <w:rPr>
                <w:rFonts w:ascii="Calibri" w:hAnsi="Calibri"/>
                <w:color w:val="auto"/>
                <w:szCs w:val="24"/>
                <w:highlight w:val="none"/>
              </w:rPr>
            </w:pPr>
          </w:p>
        </w:tc>
        <w:tc>
          <w:tcPr>
            <w:tcW w:w="1559" w:type="dxa"/>
            <w:noWrap w:val="0"/>
            <w:vAlign w:val="center"/>
          </w:tcPr>
          <w:p w14:paraId="6E497C79">
            <w:pPr>
              <w:keepNext w:val="0"/>
              <w:keepLines w:val="0"/>
              <w:suppressLineNumbers w:val="0"/>
              <w:spacing w:before="0" w:beforeAutospacing="0" w:after="0" w:afterAutospacing="0"/>
              <w:ind w:left="0" w:right="0"/>
              <w:jc w:val="center"/>
              <w:rPr>
                <w:rFonts w:ascii="Calibri" w:hAnsi="Calibri"/>
                <w:color w:val="auto"/>
                <w:szCs w:val="24"/>
                <w:highlight w:val="none"/>
              </w:rPr>
            </w:pPr>
          </w:p>
        </w:tc>
      </w:tr>
    </w:tbl>
    <w:p w14:paraId="2A23A61F">
      <w:pPr>
        <w:ind w:firstLine="480"/>
        <w:rPr>
          <w:rFonts w:ascii="Calibri" w:hAnsi="Calibri"/>
          <w:color w:val="auto"/>
          <w:szCs w:val="24"/>
          <w:highlight w:val="none"/>
        </w:rPr>
      </w:pPr>
      <w:r>
        <w:rPr>
          <w:rFonts w:ascii="Calibri" w:hAnsi="Calibri"/>
          <w:color w:val="auto"/>
          <w:szCs w:val="24"/>
          <w:highlight w:val="none"/>
        </w:rPr>
        <w:t>说明：</w:t>
      </w:r>
    </w:p>
    <w:p w14:paraId="69E1C54D">
      <w:pPr>
        <w:spacing w:line="276" w:lineRule="auto"/>
        <w:ind w:firstLine="480"/>
        <w:rPr>
          <w:rFonts w:hint="eastAsia" w:asciiTheme="minorEastAsia" w:hAnsiTheme="minorEastAsia" w:eastAsiaTheme="minorEastAsia"/>
          <w:strike/>
          <w:dstrike w:val="0"/>
          <w:color w:val="auto"/>
          <w:szCs w:val="24"/>
          <w:highlight w:val="none"/>
        </w:rPr>
      </w:pPr>
      <w:r>
        <w:rPr>
          <w:rFonts w:asciiTheme="minorEastAsia" w:hAnsiTheme="minorEastAsia" w:eastAsiaTheme="minorEastAsia"/>
          <w:color w:val="auto"/>
          <w:szCs w:val="24"/>
          <w:highlight w:val="none"/>
        </w:rPr>
        <w:t>1.“招标文件规定的技术和服务要求”项下填写的内容应与</w:t>
      </w:r>
      <w:r>
        <w:rPr>
          <w:rFonts w:hint="eastAsia" w:asciiTheme="minorEastAsia" w:hAnsiTheme="minorEastAsia" w:eastAsiaTheme="minorEastAsia"/>
          <w:color w:val="auto"/>
          <w:szCs w:val="24"/>
          <w:highlight w:val="none"/>
        </w:rPr>
        <w:t>招标文件</w:t>
      </w:r>
      <w:r>
        <w:rPr>
          <w:rFonts w:asciiTheme="minorEastAsia" w:hAnsiTheme="minorEastAsia" w:eastAsiaTheme="minorEastAsia"/>
          <w:color w:val="auto"/>
          <w:szCs w:val="24"/>
          <w:highlight w:val="none"/>
        </w:rPr>
        <w:t>中采购需求的 “技术要求”的内容保持一致。投标</w:t>
      </w:r>
      <w:r>
        <w:rPr>
          <w:rFonts w:hint="eastAsia" w:asciiTheme="minorEastAsia" w:hAnsiTheme="minorEastAsia" w:eastAsiaTheme="minorEastAsia"/>
          <w:color w:val="auto"/>
          <w:szCs w:val="24"/>
          <w:highlight w:val="none"/>
        </w:rPr>
        <w:t>供应商</w:t>
      </w:r>
      <w:r>
        <w:rPr>
          <w:rFonts w:asciiTheme="minorEastAsia" w:hAnsiTheme="minorEastAsia" w:eastAsiaTheme="minorEastAsia"/>
          <w:color w:val="auto"/>
          <w:szCs w:val="24"/>
          <w:highlight w:val="none"/>
        </w:rPr>
        <w:t>应当如实填写上表“投标文件响应的具体内容”处内容，对招标文件提出的要求和条件作出明确响应，并列明具体响应数值或内容。投标</w:t>
      </w:r>
      <w:r>
        <w:rPr>
          <w:rFonts w:hint="eastAsia" w:asciiTheme="minorEastAsia" w:hAnsiTheme="minorEastAsia" w:eastAsiaTheme="minorEastAsia"/>
          <w:color w:val="auto"/>
          <w:szCs w:val="24"/>
          <w:highlight w:val="none"/>
        </w:rPr>
        <w:t>供应商</w:t>
      </w:r>
      <w:r>
        <w:rPr>
          <w:rFonts w:asciiTheme="minorEastAsia" w:hAnsiTheme="minorEastAsia" w:eastAsiaTheme="minorEastAsia"/>
          <w:color w:val="auto"/>
          <w:szCs w:val="24"/>
          <w:highlight w:val="none"/>
        </w:rPr>
        <w:t>需要说明的内容若需特殊表达，应先在本表中进行相应说明，再另页应答。</w:t>
      </w:r>
    </w:p>
    <w:p w14:paraId="18C58853">
      <w:pPr>
        <w:spacing w:line="276" w:lineRule="auto"/>
        <w:ind w:firstLine="480"/>
        <w:rPr>
          <w:rFonts w:hint="eastAsia"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lang w:val="en-US" w:eastAsia="zh-CN"/>
        </w:rPr>
        <w:t>2</w:t>
      </w:r>
      <w:r>
        <w:rPr>
          <w:rFonts w:asciiTheme="minorEastAsia" w:hAnsiTheme="minorEastAsia" w:eastAsiaTheme="minorEastAsia"/>
          <w:color w:val="auto"/>
          <w:szCs w:val="24"/>
          <w:highlight w:val="none"/>
        </w:rPr>
        <w:t>.“是否偏离”项下应按下列规定填写：优于的，填写“正偏离”；符合的，填写“无偏离”；低于的，填写“负偏离”。</w:t>
      </w:r>
    </w:p>
    <w:p w14:paraId="572C2CA9">
      <w:pPr>
        <w:rPr>
          <w:rFonts w:hint="eastAsia" w:ascii="宋体" w:hAnsi="宋体"/>
          <w:color w:val="auto"/>
          <w:sz w:val="24"/>
          <w:szCs w:val="24"/>
          <w:highlight w:val="none"/>
        </w:rPr>
      </w:pPr>
    </w:p>
    <w:p w14:paraId="74D5D8A3">
      <w:pPr>
        <w:spacing w:line="480" w:lineRule="auto"/>
        <w:ind w:firstLine="3720"/>
        <w:rPr>
          <w:rFonts w:hint="eastAsia" w:ascii="宋体" w:hAnsi="宋体"/>
          <w:bCs/>
          <w:color w:val="auto"/>
          <w:sz w:val="24"/>
          <w:szCs w:val="24"/>
          <w:highlight w:val="none"/>
        </w:rPr>
      </w:pPr>
      <w:r>
        <w:rPr>
          <w:rFonts w:hint="eastAsia" w:ascii="宋体" w:hAnsi="宋体"/>
          <w:bCs/>
          <w:color w:val="auto"/>
          <w:sz w:val="24"/>
          <w:szCs w:val="24"/>
          <w:highlight w:val="none"/>
        </w:rPr>
        <w:t>投标供应商（盖章）：</w:t>
      </w:r>
    </w:p>
    <w:p w14:paraId="1A43756F">
      <w:pPr>
        <w:spacing w:line="360" w:lineRule="auto"/>
        <w:ind w:firstLine="1020"/>
        <w:rPr>
          <w:rFonts w:hint="eastAsia" w:ascii="宋体" w:hAnsi="宋体"/>
          <w:color w:val="auto"/>
          <w:sz w:val="24"/>
          <w:szCs w:val="24"/>
          <w:highlight w:val="none"/>
        </w:rPr>
      </w:pPr>
      <w:r>
        <w:rPr>
          <w:rFonts w:hint="eastAsia" w:ascii="宋体" w:hAnsi="宋体"/>
          <w:bCs/>
          <w:color w:val="auto"/>
          <w:sz w:val="24"/>
          <w:szCs w:val="24"/>
          <w:highlight w:val="none"/>
        </w:rPr>
        <w:t>法定代表人或法定代表人授权代表签字或盖章：</w:t>
      </w:r>
    </w:p>
    <w:p w14:paraId="64BC7EFD">
      <w:pPr>
        <w:spacing w:line="360" w:lineRule="auto"/>
        <w:ind w:firstLine="5340"/>
        <w:rPr>
          <w:rFonts w:hint="eastAsia" w:ascii="宋体" w:hAnsi="宋体"/>
          <w:bCs/>
          <w:color w:val="auto"/>
          <w:sz w:val="24"/>
          <w:szCs w:val="24"/>
          <w:highlight w:val="none"/>
        </w:rPr>
      </w:pPr>
      <w:r>
        <w:rPr>
          <w:rFonts w:hint="eastAsia" w:ascii="宋体" w:hAnsi="宋体"/>
          <w:bCs/>
          <w:color w:val="auto"/>
          <w:sz w:val="24"/>
          <w:szCs w:val="24"/>
          <w:highlight w:val="none"/>
        </w:rPr>
        <w:t>日期：    年  月   日</w:t>
      </w:r>
    </w:p>
    <w:p w14:paraId="01616773">
      <w:pPr>
        <w:spacing w:line="360" w:lineRule="auto"/>
        <w:rPr>
          <w:rFonts w:hint="eastAsia" w:ascii="宋体" w:hAnsi="宋体"/>
          <w:bCs/>
          <w:color w:val="auto"/>
          <w:sz w:val="24"/>
          <w:szCs w:val="24"/>
          <w:highlight w:val="none"/>
        </w:rPr>
      </w:pPr>
    </w:p>
    <w:p w14:paraId="402F2018">
      <w:pPr>
        <w:pageBreakBefore/>
        <w:jc w:val="left"/>
        <w:outlineLvl w:val="0"/>
        <w:rPr>
          <w:rFonts w:hint="eastAsia" w:ascii="宋体" w:hAnsi="宋体"/>
          <w:bCs/>
          <w:color w:val="auto"/>
          <w:sz w:val="24"/>
          <w:szCs w:val="24"/>
          <w:highlight w:val="none"/>
        </w:rPr>
      </w:pPr>
      <w:bookmarkStart w:id="192" w:name="_Toc36830600"/>
      <w:bookmarkStart w:id="193" w:name="_Toc98277384"/>
      <w:bookmarkStart w:id="194" w:name="_Toc116946364"/>
      <w:r>
        <w:rPr>
          <w:rFonts w:hint="eastAsia" w:ascii="宋体" w:hAnsi="宋体"/>
          <w:bCs/>
          <w:color w:val="auto"/>
          <w:sz w:val="24"/>
          <w:szCs w:val="24"/>
          <w:highlight w:val="none"/>
        </w:rPr>
        <w:t>（</w:t>
      </w:r>
      <w:r>
        <w:rPr>
          <w:rFonts w:hint="eastAsia" w:ascii="宋体" w:hAnsi="宋体"/>
          <w:bCs/>
          <w:color w:val="auto"/>
          <w:sz w:val="24"/>
          <w:szCs w:val="24"/>
          <w:highlight w:val="none"/>
          <w:lang w:val="en-US" w:eastAsia="zh-CN"/>
        </w:rPr>
        <w:t>九</w:t>
      </w:r>
      <w:r>
        <w:rPr>
          <w:rFonts w:hint="eastAsia" w:ascii="宋体" w:hAnsi="宋体"/>
          <w:bCs/>
          <w:color w:val="auto"/>
          <w:sz w:val="24"/>
          <w:szCs w:val="24"/>
          <w:highlight w:val="none"/>
        </w:rPr>
        <w:t>）企业业绩一览表</w:t>
      </w:r>
      <w:bookmarkEnd w:id="192"/>
      <w:bookmarkEnd w:id="193"/>
      <w:bookmarkEnd w:id="194"/>
    </w:p>
    <w:p w14:paraId="111A141B">
      <w:pPr>
        <w:spacing w:line="360" w:lineRule="auto"/>
        <w:jc w:val="center"/>
        <w:rPr>
          <w:rFonts w:hint="eastAsia" w:ascii="宋体" w:hAnsi="宋体"/>
          <w:b/>
          <w:color w:val="auto"/>
          <w:sz w:val="28"/>
          <w:szCs w:val="28"/>
          <w:highlight w:val="none"/>
        </w:rPr>
      </w:pPr>
      <w:r>
        <w:rPr>
          <w:rFonts w:hint="eastAsia" w:ascii="宋体" w:hAnsi="宋体"/>
          <w:b/>
          <w:color w:val="auto"/>
          <w:sz w:val="28"/>
          <w:szCs w:val="28"/>
          <w:highlight w:val="none"/>
        </w:rPr>
        <w:t>企业业绩一览表</w:t>
      </w:r>
    </w:p>
    <w:tbl>
      <w:tblPr>
        <w:tblStyle w:val="67"/>
        <w:tblW w:w="97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7"/>
        <w:gridCol w:w="1365"/>
        <w:gridCol w:w="1462"/>
        <w:gridCol w:w="1891"/>
        <w:gridCol w:w="1534"/>
        <w:gridCol w:w="1425"/>
        <w:gridCol w:w="1146"/>
      </w:tblGrid>
      <w:tr w14:paraId="285F98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7" w:type="dxa"/>
            <w:noWrap w:val="0"/>
            <w:vAlign w:val="center"/>
          </w:tcPr>
          <w:p w14:paraId="462CD399">
            <w:pPr>
              <w:keepNext w:val="0"/>
              <w:keepLines w:val="0"/>
              <w:suppressLineNumbers w:val="0"/>
              <w:spacing w:before="0" w:beforeAutospacing="0" w:after="0" w:afterAutospacing="0"/>
              <w:ind w:left="0" w:right="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序号</w:t>
            </w:r>
          </w:p>
        </w:tc>
        <w:tc>
          <w:tcPr>
            <w:tcW w:w="1365" w:type="dxa"/>
            <w:noWrap w:val="0"/>
            <w:vAlign w:val="center"/>
          </w:tcPr>
          <w:p w14:paraId="0A09797C">
            <w:pPr>
              <w:keepNext w:val="0"/>
              <w:keepLines w:val="0"/>
              <w:suppressLineNumbers w:val="0"/>
              <w:spacing w:before="0" w:beforeAutospacing="0" w:after="0" w:afterAutospacing="0"/>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w:t>
            </w:r>
          </w:p>
        </w:tc>
        <w:tc>
          <w:tcPr>
            <w:tcW w:w="1462" w:type="dxa"/>
            <w:noWrap w:val="0"/>
            <w:vAlign w:val="center"/>
          </w:tcPr>
          <w:p w14:paraId="3EE5BDFE">
            <w:pPr>
              <w:keepNext w:val="0"/>
              <w:keepLines w:val="0"/>
              <w:suppressLineNumbers w:val="0"/>
              <w:spacing w:before="0" w:beforeAutospacing="0" w:after="0" w:afterAutospacing="0"/>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项目时间</w:t>
            </w:r>
          </w:p>
        </w:tc>
        <w:tc>
          <w:tcPr>
            <w:tcW w:w="1891" w:type="dxa"/>
            <w:noWrap w:val="0"/>
            <w:vAlign w:val="center"/>
          </w:tcPr>
          <w:p w14:paraId="6F124588">
            <w:pPr>
              <w:keepNext w:val="0"/>
              <w:keepLines w:val="0"/>
              <w:suppressLineNumbers w:val="0"/>
              <w:spacing w:before="0" w:beforeAutospacing="0" w:after="0" w:afterAutospacing="0"/>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合同金额</w:t>
            </w:r>
          </w:p>
          <w:p w14:paraId="2F4918A8">
            <w:pPr>
              <w:keepNext w:val="0"/>
              <w:keepLines w:val="0"/>
              <w:suppressLineNumbers w:val="0"/>
              <w:spacing w:before="0" w:beforeAutospacing="0" w:after="0" w:afterAutospacing="0"/>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（人民币）</w:t>
            </w:r>
          </w:p>
        </w:tc>
        <w:tc>
          <w:tcPr>
            <w:tcW w:w="1534" w:type="dxa"/>
            <w:noWrap w:val="0"/>
            <w:vAlign w:val="center"/>
          </w:tcPr>
          <w:p w14:paraId="019E95D5">
            <w:pPr>
              <w:keepNext w:val="0"/>
              <w:keepLines w:val="0"/>
              <w:suppressLineNumbers w:val="0"/>
              <w:spacing w:before="0" w:beforeAutospacing="0" w:after="0" w:afterAutospacing="0"/>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业主单位</w:t>
            </w:r>
          </w:p>
        </w:tc>
        <w:tc>
          <w:tcPr>
            <w:tcW w:w="1425" w:type="dxa"/>
            <w:noWrap w:val="0"/>
            <w:vAlign w:val="center"/>
          </w:tcPr>
          <w:p w14:paraId="5120287C">
            <w:pPr>
              <w:keepNext w:val="0"/>
              <w:keepLines w:val="0"/>
              <w:suppressLineNumbers w:val="0"/>
              <w:spacing w:before="0" w:beforeAutospacing="0" w:after="0" w:afterAutospacing="0"/>
              <w:ind w:left="0" w:right="0"/>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完成情况</w:t>
            </w:r>
          </w:p>
        </w:tc>
        <w:tc>
          <w:tcPr>
            <w:tcW w:w="1146" w:type="dxa"/>
            <w:noWrap w:val="0"/>
            <w:vAlign w:val="center"/>
          </w:tcPr>
          <w:p w14:paraId="04560F51">
            <w:pPr>
              <w:keepNext w:val="0"/>
              <w:keepLines w:val="0"/>
              <w:suppressLineNumbers w:val="0"/>
              <w:spacing w:before="0" w:beforeAutospacing="0" w:after="0" w:afterAutospacing="0"/>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w:t>
            </w:r>
          </w:p>
        </w:tc>
      </w:tr>
      <w:tr w14:paraId="4FC788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7" w:type="dxa"/>
            <w:noWrap w:val="0"/>
            <w:vAlign w:val="center"/>
          </w:tcPr>
          <w:p w14:paraId="307DCBE0">
            <w:pPr>
              <w:keepNext w:val="0"/>
              <w:keepLines w:val="0"/>
              <w:suppressLineNumbers w:val="0"/>
              <w:spacing w:before="0" w:beforeAutospacing="0" w:after="0" w:afterAutospacing="0"/>
              <w:ind w:left="0" w:right="0"/>
              <w:jc w:val="center"/>
              <w:rPr>
                <w:rFonts w:hint="eastAsia" w:ascii="宋体" w:hAnsi="宋体" w:cs="宋体"/>
                <w:color w:val="auto"/>
                <w:sz w:val="26"/>
                <w:szCs w:val="21"/>
                <w:highlight w:val="none"/>
              </w:rPr>
            </w:pPr>
            <w:r>
              <w:rPr>
                <w:rFonts w:hint="eastAsia" w:ascii="宋体" w:hAnsi="宋体" w:cs="宋体"/>
                <w:color w:val="auto"/>
                <w:sz w:val="26"/>
                <w:szCs w:val="21"/>
                <w:highlight w:val="none"/>
              </w:rPr>
              <w:t>1</w:t>
            </w:r>
          </w:p>
        </w:tc>
        <w:tc>
          <w:tcPr>
            <w:tcW w:w="1365" w:type="dxa"/>
            <w:noWrap w:val="0"/>
            <w:vAlign w:val="center"/>
          </w:tcPr>
          <w:p w14:paraId="3825BBB5">
            <w:pPr>
              <w:keepNext w:val="0"/>
              <w:keepLines w:val="0"/>
              <w:suppressLineNumbers w:val="0"/>
              <w:spacing w:before="0" w:beforeAutospacing="0" w:after="0" w:afterAutospacing="0"/>
              <w:ind w:left="0" w:right="0"/>
              <w:jc w:val="center"/>
              <w:rPr>
                <w:rFonts w:hint="eastAsia" w:ascii="宋体" w:hAnsi="宋体" w:cs="宋体"/>
                <w:color w:val="auto"/>
                <w:sz w:val="26"/>
                <w:szCs w:val="21"/>
                <w:highlight w:val="none"/>
              </w:rPr>
            </w:pPr>
          </w:p>
        </w:tc>
        <w:tc>
          <w:tcPr>
            <w:tcW w:w="1462" w:type="dxa"/>
            <w:noWrap w:val="0"/>
          </w:tcPr>
          <w:p w14:paraId="6B60633E">
            <w:pPr>
              <w:keepNext w:val="0"/>
              <w:keepLines w:val="0"/>
              <w:suppressLineNumbers w:val="0"/>
              <w:spacing w:before="0" w:beforeAutospacing="0" w:after="0" w:afterAutospacing="0"/>
              <w:ind w:left="0" w:right="0"/>
              <w:jc w:val="center"/>
              <w:rPr>
                <w:rFonts w:hint="eastAsia" w:ascii="宋体" w:hAnsi="宋体" w:cs="宋体"/>
                <w:color w:val="auto"/>
                <w:sz w:val="26"/>
                <w:szCs w:val="21"/>
                <w:highlight w:val="none"/>
              </w:rPr>
            </w:pPr>
          </w:p>
        </w:tc>
        <w:tc>
          <w:tcPr>
            <w:tcW w:w="1891" w:type="dxa"/>
            <w:noWrap w:val="0"/>
            <w:vAlign w:val="center"/>
          </w:tcPr>
          <w:p w14:paraId="0C2E4441">
            <w:pPr>
              <w:keepNext w:val="0"/>
              <w:keepLines w:val="0"/>
              <w:suppressLineNumbers w:val="0"/>
              <w:spacing w:before="0" w:beforeAutospacing="0" w:after="0" w:afterAutospacing="0"/>
              <w:ind w:left="0" w:right="0"/>
              <w:jc w:val="center"/>
              <w:rPr>
                <w:rFonts w:hint="eastAsia" w:ascii="宋体" w:hAnsi="宋体" w:cs="宋体"/>
                <w:color w:val="auto"/>
                <w:sz w:val="26"/>
                <w:szCs w:val="21"/>
                <w:highlight w:val="none"/>
              </w:rPr>
            </w:pPr>
          </w:p>
        </w:tc>
        <w:tc>
          <w:tcPr>
            <w:tcW w:w="1534" w:type="dxa"/>
            <w:noWrap w:val="0"/>
            <w:vAlign w:val="center"/>
          </w:tcPr>
          <w:p w14:paraId="60FFED39">
            <w:pPr>
              <w:keepNext w:val="0"/>
              <w:keepLines w:val="0"/>
              <w:suppressLineNumbers w:val="0"/>
              <w:spacing w:before="0" w:beforeAutospacing="0" w:after="0" w:afterAutospacing="0"/>
              <w:ind w:left="0" w:right="0"/>
              <w:jc w:val="center"/>
              <w:rPr>
                <w:rFonts w:hint="eastAsia" w:ascii="宋体" w:hAnsi="宋体" w:cs="宋体"/>
                <w:color w:val="auto"/>
                <w:sz w:val="26"/>
                <w:szCs w:val="21"/>
                <w:highlight w:val="none"/>
              </w:rPr>
            </w:pPr>
          </w:p>
        </w:tc>
        <w:tc>
          <w:tcPr>
            <w:tcW w:w="1425" w:type="dxa"/>
            <w:noWrap w:val="0"/>
            <w:vAlign w:val="center"/>
          </w:tcPr>
          <w:p w14:paraId="01833916">
            <w:pPr>
              <w:keepNext w:val="0"/>
              <w:keepLines w:val="0"/>
              <w:suppressLineNumbers w:val="0"/>
              <w:spacing w:before="0" w:beforeAutospacing="0" w:after="0" w:afterAutospacing="0"/>
              <w:ind w:left="0" w:right="0"/>
              <w:jc w:val="center"/>
              <w:rPr>
                <w:rFonts w:hint="eastAsia" w:ascii="宋体" w:hAnsi="宋体" w:cs="宋体"/>
                <w:color w:val="auto"/>
                <w:sz w:val="26"/>
                <w:szCs w:val="21"/>
                <w:highlight w:val="none"/>
              </w:rPr>
            </w:pPr>
          </w:p>
        </w:tc>
        <w:tc>
          <w:tcPr>
            <w:tcW w:w="1146" w:type="dxa"/>
            <w:noWrap w:val="0"/>
            <w:vAlign w:val="center"/>
          </w:tcPr>
          <w:p w14:paraId="2C18EA25">
            <w:pPr>
              <w:keepNext w:val="0"/>
              <w:keepLines w:val="0"/>
              <w:suppressLineNumbers w:val="0"/>
              <w:spacing w:before="0" w:beforeAutospacing="0" w:after="0" w:afterAutospacing="0"/>
              <w:ind w:left="0" w:right="0"/>
              <w:jc w:val="center"/>
              <w:rPr>
                <w:rFonts w:hint="eastAsia" w:ascii="宋体" w:hAnsi="宋体" w:cs="宋体"/>
                <w:color w:val="auto"/>
                <w:sz w:val="26"/>
                <w:szCs w:val="21"/>
                <w:highlight w:val="none"/>
              </w:rPr>
            </w:pPr>
          </w:p>
        </w:tc>
      </w:tr>
      <w:tr w14:paraId="1AB300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7" w:type="dxa"/>
            <w:noWrap w:val="0"/>
            <w:vAlign w:val="center"/>
          </w:tcPr>
          <w:p w14:paraId="7D378CD7">
            <w:pPr>
              <w:keepNext w:val="0"/>
              <w:keepLines w:val="0"/>
              <w:suppressLineNumbers w:val="0"/>
              <w:spacing w:before="0" w:beforeAutospacing="0" w:after="0" w:afterAutospacing="0"/>
              <w:ind w:left="0" w:right="0"/>
              <w:jc w:val="center"/>
              <w:rPr>
                <w:rFonts w:hint="eastAsia" w:ascii="宋体" w:hAnsi="宋体" w:cs="宋体"/>
                <w:color w:val="auto"/>
                <w:sz w:val="26"/>
                <w:szCs w:val="21"/>
                <w:highlight w:val="none"/>
              </w:rPr>
            </w:pPr>
            <w:r>
              <w:rPr>
                <w:rFonts w:hint="eastAsia" w:ascii="宋体" w:hAnsi="宋体" w:cs="宋体"/>
                <w:color w:val="auto"/>
                <w:sz w:val="26"/>
                <w:szCs w:val="21"/>
                <w:highlight w:val="none"/>
              </w:rPr>
              <w:t>2</w:t>
            </w:r>
          </w:p>
        </w:tc>
        <w:tc>
          <w:tcPr>
            <w:tcW w:w="1365" w:type="dxa"/>
            <w:noWrap w:val="0"/>
            <w:vAlign w:val="center"/>
          </w:tcPr>
          <w:p w14:paraId="6DF43E36">
            <w:pPr>
              <w:keepNext w:val="0"/>
              <w:keepLines w:val="0"/>
              <w:suppressLineNumbers w:val="0"/>
              <w:spacing w:before="0" w:beforeAutospacing="0" w:after="0" w:afterAutospacing="0"/>
              <w:ind w:left="0" w:right="0"/>
              <w:jc w:val="center"/>
              <w:rPr>
                <w:rFonts w:hint="eastAsia" w:ascii="宋体" w:hAnsi="宋体" w:cs="宋体"/>
                <w:color w:val="auto"/>
                <w:sz w:val="26"/>
                <w:szCs w:val="21"/>
                <w:highlight w:val="none"/>
              </w:rPr>
            </w:pPr>
          </w:p>
        </w:tc>
        <w:tc>
          <w:tcPr>
            <w:tcW w:w="1462" w:type="dxa"/>
            <w:noWrap w:val="0"/>
          </w:tcPr>
          <w:p w14:paraId="2CB504BB">
            <w:pPr>
              <w:keepNext w:val="0"/>
              <w:keepLines w:val="0"/>
              <w:suppressLineNumbers w:val="0"/>
              <w:spacing w:before="0" w:beforeAutospacing="0" w:after="0" w:afterAutospacing="0"/>
              <w:ind w:left="0" w:right="0"/>
              <w:jc w:val="center"/>
              <w:rPr>
                <w:rFonts w:hint="eastAsia" w:ascii="宋体" w:hAnsi="宋体" w:cs="宋体"/>
                <w:color w:val="auto"/>
                <w:sz w:val="26"/>
                <w:szCs w:val="21"/>
                <w:highlight w:val="none"/>
              </w:rPr>
            </w:pPr>
          </w:p>
        </w:tc>
        <w:tc>
          <w:tcPr>
            <w:tcW w:w="1891" w:type="dxa"/>
            <w:noWrap w:val="0"/>
            <w:vAlign w:val="center"/>
          </w:tcPr>
          <w:p w14:paraId="58423B48">
            <w:pPr>
              <w:keepNext w:val="0"/>
              <w:keepLines w:val="0"/>
              <w:suppressLineNumbers w:val="0"/>
              <w:spacing w:before="0" w:beforeAutospacing="0" w:after="0" w:afterAutospacing="0"/>
              <w:ind w:left="0" w:right="0"/>
              <w:jc w:val="center"/>
              <w:rPr>
                <w:rFonts w:hint="eastAsia" w:ascii="宋体" w:hAnsi="宋体" w:cs="宋体"/>
                <w:color w:val="auto"/>
                <w:sz w:val="26"/>
                <w:szCs w:val="21"/>
                <w:highlight w:val="none"/>
              </w:rPr>
            </w:pPr>
          </w:p>
        </w:tc>
        <w:tc>
          <w:tcPr>
            <w:tcW w:w="1534" w:type="dxa"/>
            <w:noWrap w:val="0"/>
            <w:vAlign w:val="center"/>
          </w:tcPr>
          <w:p w14:paraId="36AAC96C">
            <w:pPr>
              <w:keepNext w:val="0"/>
              <w:keepLines w:val="0"/>
              <w:suppressLineNumbers w:val="0"/>
              <w:spacing w:before="0" w:beforeAutospacing="0" w:after="0" w:afterAutospacing="0"/>
              <w:ind w:left="0" w:right="0"/>
              <w:jc w:val="center"/>
              <w:rPr>
                <w:rFonts w:hint="eastAsia" w:ascii="宋体" w:hAnsi="宋体" w:cs="宋体"/>
                <w:color w:val="auto"/>
                <w:sz w:val="26"/>
                <w:szCs w:val="21"/>
                <w:highlight w:val="none"/>
              </w:rPr>
            </w:pPr>
          </w:p>
        </w:tc>
        <w:tc>
          <w:tcPr>
            <w:tcW w:w="1425" w:type="dxa"/>
            <w:noWrap w:val="0"/>
            <w:vAlign w:val="center"/>
          </w:tcPr>
          <w:p w14:paraId="37B16116">
            <w:pPr>
              <w:keepNext w:val="0"/>
              <w:keepLines w:val="0"/>
              <w:suppressLineNumbers w:val="0"/>
              <w:spacing w:before="0" w:beforeAutospacing="0" w:after="0" w:afterAutospacing="0"/>
              <w:ind w:left="0" w:right="0"/>
              <w:jc w:val="center"/>
              <w:rPr>
                <w:rFonts w:hint="eastAsia" w:ascii="宋体" w:hAnsi="宋体" w:cs="宋体"/>
                <w:color w:val="auto"/>
                <w:sz w:val="26"/>
                <w:szCs w:val="21"/>
                <w:highlight w:val="none"/>
              </w:rPr>
            </w:pPr>
          </w:p>
        </w:tc>
        <w:tc>
          <w:tcPr>
            <w:tcW w:w="1146" w:type="dxa"/>
            <w:noWrap w:val="0"/>
            <w:vAlign w:val="center"/>
          </w:tcPr>
          <w:p w14:paraId="28468B2E">
            <w:pPr>
              <w:keepNext w:val="0"/>
              <w:keepLines w:val="0"/>
              <w:suppressLineNumbers w:val="0"/>
              <w:spacing w:before="0" w:beforeAutospacing="0" w:after="0" w:afterAutospacing="0"/>
              <w:ind w:left="0" w:right="0"/>
              <w:jc w:val="center"/>
              <w:rPr>
                <w:rFonts w:hint="eastAsia" w:ascii="宋体" w:hAnsi="宋体" w:cs="宋体"/>
                <w:color w:val="auto"/>
                <w:sz w:val="26"/>
                <w:szCs w:val="21"/>
                <w:highlight w:val="none"/>
              </w:rPr>
            </w:pPr>
          </w:p>
        </w:tc>
      </w:tr>
      <w:tr w14:paraId="6E1AE6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7" w:type="dxa"/>
            <w:noWrap w:val="0"/>
            <w:vAlign w:val="center"/>
          </w:tcPr>
          <w:p w14:paraId="176B3193">
            <w:pPr>
              <w:keepNext w:val="0"/>
              <w:keepLines w:val="0"/>
              <w:suppressLineNumbers w:val="0"/>
              <w:spacing w:before="0" w:beforeAutospacing="0" w:after="0" w:afterAutospacing="0"/>
              <w:ind w:left="0" w:right="0"/>
              <w:jc w:val="center"/>
              <w:rPr>
                <w:rFonts w:hint="eastAsia" w:ascii="宋体" w:hAnsi="宋体" w:cs="宋体"/>
                <w:color w:val="auto"/>
                <w:sz w:val="26"/>
                <w:szCs w:val="21"/>
                <w:highlight w:val="none"/>
              </w:rPr>
            </w:pPr>
            <w:r>
              <w:rPr>
                <w:rFonts w:hint="eastAsia" w:ascii="宋体" w:hAnsi="宋体" w:cs="宋体"/>
                <w:color w:val="auto"/>
                <w:sz w:val="26"/>
                <w:szCs w:val="21"/>
                <w:highlight w:val="none"/>
              </w:rPr>
              <w:t>3</w:t>
            </w:r>
          </w:p>
        </w:tc>
        <w:tc>
          <w:tcPr>
            <w:tcW w:w="1365" w:type="dxa"/>
            <w:noWrap w:val="0"/>
            <w:vAlign w:val="center"/>
          </w:tcPr>
          <w:p w14:paraId="13A38BB8">
            <w:pPr>
              <w:keepNext w:val="0"/>
              <w:keepLines w:val="0"/>
              <w:suppressLineNumbers w:val="0"/>
              <w:spacing w:before="0" w:beforeAutospacing="0" w:after="0" w:afterAutospacing="0"/>
              <w:ind w:left="0" w:right="0"/>
              <w:jc w:val="center"/>
              <w:rPr>
                <w:rFonts w:hint="eastAsia" w:ascii="宋体" w:hAnsi="宋体" w:cs="宋体"/>
                <w:color w:val="auto"/>
                <w:sz w:val="26"/>
                <w:szCs w:val="21"/>
                <w:highlight w:val="none"/>
              </w:rPr>
            </w:pPr>
          </w:p>
        </w:tc>
        <w:tc>
          <w:tcPr>
            <w:tcW w:w="1462" w:type="dxa"/>
            <w:noWrap w:val="0"/>
          </w:tcPr>
          <w:p w14:paraId="5D8BFF31">
            <w:pPr>
              <w:keepNext w:val="0"/>
              <w:keepLines w:val="0"/>
              <w:suppressLineNumbers w:val="0"/>
              <w:spacing w:before="0" w:beforeAutospacing="0" w:after="0" w:afterAutospacing="0"/>
              <w:ind w:left="0" w:right="0"/>
              <w:jc w:val="center"/>
              <w:rPr>
                <w:rFonts w:hint="eastAsia" w:ascii="宋体" w:hAnsi="宋体" w:cs="宋体"/>
                <w:color w:val="auto"/>
                <w:sz w:val="26"/>
                <w:szCs w:val="21"/>
                <w:highlight w:val="none"/>
              </w:rPr>
            </w:pPr>
          </w:p>
        </w:tc>
        <w:tc>
          <w:tcPr>
            <w:tcW w:w="1891" w:type="dxa"/>
            <w:noWrap w:val="0"/>
            <w:vAlign w:val="center"/>
          </w:tcPr>
          <w:p w14:paraId="4AF5F186">
            <w:pPr>
              <w:keepNext w:val="0"/>
              <w:keepLines w:val="0"/>
              <w:suppressLineNumbers w:val="0"/>
              <w:spacing w:before="0" w:beforeAutospacing="0" w:after="0" w:afterAutospacing="0"/>
              <w:ind w:left="0" w:right="0"/>
              <w:jc w:val="center"/>
              <w:rPr>
                <w:rFonts w:hint="eastAsia" w:ascii="宋体" w:hAnsi="宋体" w:cs="宋体"/>
                <w:color w:val="auto"/>
                <w:sz w:val="26"/>
                <w:szCs w:val="21"/>
                <w:highlight w:val="none"/>
              </w:rPr>
            </w:pPr>
          </w:p>
        </w:tc>
        <w:tc>
          <w:tcPr>
            <w:tcW w:w="1534" w:type="dxa"/>
            <w:noWrap w:val="0"/>
            <w:vAlign w:val="center"/>
          </w:tcPr>
          <w:p w14:paraId="12082400">
            <w:pPr>
              <w:keepNext w:val="0"/>
              <w:keepLines w:val="0"/>
              <w:suppressLineNumbers w:val="0"/>
              <w:spacing w:before="0" w:beforeAutospacing="0" w:after="0" w:afterAutospacing="0"/>
              <w:ind w:left="0" w:right="0"/>
              <w:jc w:val="center"/>
              <w:rPr>
                <w:rFonts w:hint="eastAsia" w:ascii="宋体" w:hAnsi="宋体" w:cs="宋体"/>
                <w:color w:val="auto"/>
                <w:sz w:val="26"/>
                <w:szCs w:val="21"/>
                <w:highlight w:val="none"/>
              </w:rPr>
            </w:pPr>
          </w:p>
        </w:tc>
        <w:tc>
          <w:tcPr>
            <w:tcW w:w="1425" w:type="dxa"/>
            <w:noWrap w:val="0"/>
            <w:vAlign w:val="center"/>
          </w:tcPr>
          <w:p w14:paraId="10049769">
            <w:pPr>
              <w:keepNext w:val="0"/>
              <w:keepLines w:val="0"/>
              <w:suppressLineNumbers w:val="0"/>
              <w:spacing w:before="0" w:beforeAutospacing="0" w:after="0" w:afterAutospacing="0"/>
              <w:ind w:left="0" w:right="0"/>
              <w:jc w:val="center"/>
              <w:rPr>
                <w:rFonts w:hint="eastAsia" w:ascii="宋体" w:hAnsi="宋体" w:cs="宋体"/>
                <w:color w:val="auto"/>
                <w:sz w:val="26"/>
                <w:szCs w:val="21"/>
                <w:highlight w:val="none"/>
              </w:rPr>
            </w:pPr>
          </w:p>
        </w:tc>
        <w:tc>
          <w:tcPr>
            <w:tcW w:w="1146" w:type="dxa"/>
            <w:noWrap w:val="0"/>
            <w:vAlign w:val="center"/>
          </w:tcPr>
          <w:p w14:paraId="425FBC96">
            <w:pPr>
              <w:keepNext w:val="0"/>
              <w:keepLines w:val="0"/>
              <w:suppressLineNumbers w:val="0"/>
              <w:spacing w:before="0" w:beforeAutospacing="0" w:after="0" w:afterAutospacing="0"/>
              <w:ind w:left="0" w:right="0"/>
              <w:jc w:val="center"/>
              <w:rPr>
                <w:rFonts w:hint="eastAsia" w:ascii="宋体" w:hAnsi="宋体" w:cs="宋体"/>
                <w:color w:val="auto"/>
                <w:sz w:val="26"/>
                <w:szCs w:val="21"/>
                <w:highlight w:val="none"/>
              </w:rPr>
            </w:pPr>
          </w:p>
        </w:tc>
      </w:tr>
      <w:tr w14:paraId="355731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7" w:type="dxa"/>
            <w:noWrap w:val="0"/>
            <w:vAlign w:val="center"/>
          </w:tcPr>
          <w:p w14:paraId="58107E8B">
            <w:pPr>
              <w:keepNext w:val="0"/>
              <w:keepLines w:val="0"/>
              <w:suppressLineNumbers w:val="0"/>
              <w:spacing w:before="0" w:beforeAutospacing="0" w:after="0" w:afterAutospacing="0"/>
              <w:ind w:left="0" w:right="0"/>
              <w:jc w:val="center"/>
              <w:rPr>
                <w:rFonts w:hint="eastAsia" w:ascii="宋体" w:hAnsi="宋体" w:cs="宋体"/>
                <w:color w:val="auto"/>
                <w:sz w:val="26"/>
                <w:szCs w:val="21"/>
                <w:highlight w:val="none"/>
              </w:rPr>
            </w:pPr>
            <w:r>
              <w:rPr>
                <w:rFonts w:hint="eastAsia" w:ascii="宋体" w:hAnsi="宋体" w:cs="宋体"/>
                <w:color w:val="auto"/>
                <w:sz w:val="26"/>
                <w:szCs w:val="21"/>
                <w:highlight w:val="none"/>
              </w:rPr>
              <w:t>4</w:t>
            </w:r>
          </w:p>
        </w:tc>
        <w:tc>
          <w:tcPr>
            <w:tcW w:w="1365" w:type="dxa"/>
            <w:noWrap w:val="0"/>
            <w:vAlign w:val="center"/>
          </w:tcPr>
          <w:p w14:paraId="5B9B896D">
            <w:pPr>
              <w:keepNext w:val="0"/>
              <w:keepLines w:val="0"/>
              <w:suppressLineNumbers w:val="0"/>
              <w:spacing w:before="0" w:beforeAutospacing="0" w:after="0" w:afterAutospacing="0"/>
              <w:ind w:left="0" w:right="0"/>
              <w:jc w:val="center"/>
              <w:rPr>
                <w:rFonts w:hint="eastAsia" w:ascii="宋体" w:hAnsi="宋体" w:cs="宋体"/>
                <w:color w:val="auto"/>
                <w:sz w:val="26"/>
                <w:szCs w:val="21"/>
                <w:highlight w:val="none"/>
              </w:rPr>
            </w:pPr>
          </w:p>
        </w:tc>
        <w:tc>
          <w:tcPr>
            <w:tcW w:w="1462" w:type="dxa"/>
            <w:noWrap w:val="0"/>
          </w:tcPr>
          <w:p w14:paraId="56E20EAF">
            <w:pPr>
              <w:keepNext w:val="0"/>
              <w:keepLines w:val="0"/>
              <w:suppressLineNumbers w:val="0"/>
              <w:spacing w:before="0" w:beforeAutospacing="0" w:after="0" w:afterAutospacing="0"/>
              <w:ind w:left="0" w:right="0"/>
              <w:jc w:val="center"/>
              <w:rPr>
                <w:rFonts w:hint="eastAsia" w:ascii="宋体" w:hAnsi="宋体" w:cs="宋体"/>
                <w:color w:val="auto"/>
                <w:sz w:val="26"/>
                <w:szCs w:val="21"/>
                <w:highlight w:val="none"/>
              </w:rPr>
            </w:pPr>
          </w:p>
        </w:tc>
        <w:tc>
          <w:tcPr>
            <w:tcW w:w="1891" w:type="dxa"/>
            <w:noWrap w:val="0"/>
            <w:vAlign w:val="center"/>
          </w:tcPr>
          <w:p w14:paraId="63440B0A">
            <w:pPr>
              <w:keepNext w:val="0"/>
              <w:keepLines w:val="0"/>
              <w:suppressLineNumbers w:val="0"/>
              <w:spacing w:before="0" w:beforeAutospacing="0" w:after="0" w:afterAutospacing="0"/>
              <w:ind w:left="0" w:right="0"/>
              <w:jc w:val="center"/>
              <w:rPr>
                <w:rFonts w:hint="eastAsia" w:ascii="宋体" w:hAnsi="宋体" w:cs="宋体"/>
                <w:color w:val="auto"/>
                <w:sz w:val="26"/>
                <w:szCs w:val="21"/>
                <w:highlight w:val="none"/>
              </w:rPr>
            </w:pPr>
          </w:p>
        </w:tc>
        <w:tc>
          <w:tcPr>
            <w:tcW w:w="1534" w:type="dxa"/>
            <w:noWrap w:val="0"/>
            <w:vAlign w:val="center"/>
          </w:tcPr>
          <w:p w14:paraId="25169364">
            <w:pPr>
              <w:keepNext w:val="0"/>
              <w:keepLines w:val="0"/>
              <w:suppressLineNumbers w:val="0"/>
              <w:spacing w:before="0" w:beforeAutospacing="0" w:after="0" w:afterAutospacing="0"/>
              <w:ind w:left="0" w:right="0"/>
              <w:jc w:val="center"/>
              <w:rPr>
                <w:rFonts w:hint="eastAsia" w:ascii="宋体" w:hAnsi="宋体" w:cs="宋体"/>
                <w:color w:val="auto"/>
                <w:sz w:val="26"/>
                <w:szCs w:val="21"/>
                <w:highlight w:val="none"/>
              </w:rPr>
            </w:pPr>
          </w:p>
        </w:tc>
        <w:tc>
          <w:tcPr>
            <w:tcW w:w="1425" w:type="dxa"/>
            <w:noWrap w:val="0"/>
            <w:vAlign w:val="center"/>
          </w:tcPr>
          <w:p w14:paraId="1BD57280">
            <w:pPr>
              <w:keepNext w:val="0"/>
              <w:keepLines w:val="0"/>
              <w:suppressLineNumbers w:val="0"/>
              <w:spacing w:before="0" w:beforeAutospacing="0" w:after="0" w:afterAutospacing="0"/>
              <w:ind w:left="0" w:right="0"/>
              <w:jc w:val="center"/>
              <w:rPr>
                <w:rFonts w:hint="eastAsia" w:ascii="宋体" w:hAnsi="宋体" w:cs="宋体"/>
                <w:color w:val="auto"/>
                <w:sz w:val="26"/>
                <w:szCs w:val="21"/>
                <w:highlight w:val="none"/>
              </w:rPr>
            </w:pPr>
          </w:p>
        </w:tc>
        <w:tc>
          <w:tcPr>
            <w:tcW w:w="1146" w:type="dxa"/>
            <w:noWrap w:val="0"/>
            <w:vAlign w:val="center"/>
          </w:tcPr>
          <w:p w14:paraId="6A8A8684">
            <w:pPr>
              <w:keepNext w:val="0"/>
              <w:keepLines w:val="0"/>
              <w:suppressLineNumbers w:val="0"/>
              <w:spacing w:before="0" w:beforeAutospacing="0" w:after="0" w:afterAutospacing="0"/>
              <w:ind w:left="0" w:right="0"/>
              <w:jc w:val="center"/>
              <w:rPr>
                <w:rFonts w:hint="eastAsia" w:ascii="宋体" w:hAnsi="宋体" w:cs="宋体"/>
                <w:color w:val="auto"/>
                <w:sz w:val="26"/>
                <w:szCs w:val="21"/>
                <w:highlight w:val="none"/>
              </w:rPr>
            </w:pPr>
          </w:p>
        </w:tc>
      </w:tr>
      <w:tr w14:paraId="0823CF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7" w:type="dxa"/>
            <w:noWrap w:val="0"/>
            <w:vAlign w:val="center"/>
          </w:tcPr>
          <w:p w14:paraId="6CDE76C6">
            <w:pPr>
              <w:keepNext w:val="0"/>
              <w:keepLines w:val="0"/>
              <w:suppressLineNumbers w:val="0"/>
              <w:spacing w:before="0" w:beforeAutospacing="0" w:after="0" w:afterAutospacing="0"/>
              <w:ind w:left="0" w:right="0"/>
              <w:jc w:val="center"/>
              <w:rPr>
                <w:rFonts w:hint="eastAsia" w:ascii="宋体" w:hAnsi="宋体" w:cs="宋体"/>
                <w:color w:val="auto"/>
                <w:sz w:val="26"/>
                <w:szCs w:val="21"/>
                <w:highlight w:val="none"/>
              </w:rPr>
            </w:pPr>
            <w:r>
              <w:rPr>
                <w:rFonts w:hint="eastAsia" w:ascii="宋体" w:hAnsi="宋体" w:cs="宋体"/>
                <w:color w:val="auto"/>
                <w:sz w:val="26"/>
                <w:szCs w:val="21"/>
                <w:highlight w:val="none"/>
              </w:rPr>
              <w:t>5</w:t>
            </w:r>
          </w:p>
        </w:tc>
        <w:tc>
          <w:tcPr>
            <w:tcW w:w="1365" w:type="dxa"/>
            <w:noWrap w:val="0"/>
            <w:vAlign w:val="center"/>
          </w:tcPr>
          <w:p w14:paraId="7DA0DCC7">
            <w:pPr>
              <w:keepNext w:val="0"/>
              <w:keepLines w:val="0"/>
              <w:suppressLineNumbers w:val="0"/>
              <w:spacing w:before="0" w:beforeAutospacing="0" w:after="0" w:afterAutospacing="0"/>
              <w:ind w:left="0" w:right="0"/>
              <w:jc w:val="center"/>
              <w:rPr>
                <w:rFonts w:hint="eastAsia" w:ascii="宋体" w:hAnsi="宋体" w:cs="宋体"/>
                <w:color w:val="auto"/>
                <w:sz w:val="26"/>
                <w:szCs w:val="21"/>
                <w:highlight w:val="none"/>
              </w:rPr>
            </w:pPr>
          </w:p>
        </w:tc>
        <w:tc>
          <w:tcPr>
            <w:tcW w:w="1462" w:type="dxa"/>
            <w:noWrap w:val="0"/>
          </w:tcPr>
          <w:p w14:paraId="49C5A405">
            <w:pPr>
              <w:keepNext w:val="0"/>
              <w:keepLines w:val="0"/>
              <w:suppressLineNumbers w:val="0"/>
              <w:spacing w:before="0" w:beforeAutospacing="0" w:after="0" w:afterAutospacing="0"/>
              <w:ind w:left="0" w:right="0"/>
              <w:jc w:val="center"/>
              <w:rPr>
                <w:rFonts w:hint="eastAsia" w:ascii="宋体" w:hAnsi="宋体" w:cs="宋体"/>
                <w:color w:val="auto"/>
                <w:sz w:val="26"/>
                <w:szCs w:val="21"/>
                <w:highlight w:val="none"/>
              </w:rPr>
            </w:pPr>
          </w:p>
        </w:tc>
        <w:tc>
          <w:tcPr>
            <w:tcW w:w="1891" w:type="dxa"/>
            <w:noWrap w:val="0"/>
            <w:vAlign w:val="center"/>
          </w:tcPr>
          <w:p w14:paraId="16136248">
            <w:pPr>
              <w:keepNext w:val="0"/>
              <w:keepLines w:val="0"/>
              <w:suppressLineNumbers w:val="0"/>
              <w:spacing w:before="0" w:beforeAutospacing="0" w:after="0" w:afterAutospacing="0"/>
              <w:ind w:left="0" w:right="0"/>
              <w:jc w:val="center"/>
              <w:rPr>
                <w:rFonts w:hint="eastAsia" w:ascii="宋体" w:hAnsi="宋体" w:cs="宋体"/>
                <w:color w:val="auto"/>
                <w:sz w:val="26"/>
                <w:szCs w:val="21"/>
                <w:highlight w:val="none"/>
              </w:rPr>
            </w:pPr>
          </w:p>
        </w:tc>
        <w:tc>
          <w:tcPr>
            <w:tcW w:w="1534" w:type="dxa"/>
            <w:noWrap w:val="0"/>
            <w:vAlign w:val="center"/>
          </w:tcPr>
          <w:p w14:paraId="6B5596E4">
            <w:pPr>
              <w:keepNext w:val="0"/>
              <w:keepLines w:val="0"/>
              <w:suppressLineNumbers w:val="0"/>
              <w:spacing w:before="0" w:beforeAutospacing="0" w:after="0" w:afterAutospacing="0"/>
              <w:ind w:left="0" w:right="0"/>
              <w:jc w:val="center"/>
              <w:rPr>
                <w:rFonts w:hint="eastAsia" w:ascii="宋体" w:hAnsi="宋体" w:cs="宋体"/>
                <w:color w:val="auto"/>
                <w:sz w:val="26"/>
                <w:szCs w:val="21"/>
                <w:highlight w:val="none"/>
              </w:rPr>
            </w:pPr>
          </w:p>
        </w:tc>
        <w:tc>
          <w:tcPr>
            <w:tcW w:w="1425" w:type="dxa"/>
            <w:noWrap w:val="0"/>
            <w:vAlign w:val="center"/>
          </w:tcPr>
          <w:p w14:paraId="480F9D29">
            <w:pPr>
              <w:keepNext w:val="0"/>
              <w:keepLines w:val="0"/>
              <w:suppressLineNumbers w:val="0"/>
              <w:spacing w:before="0" w:beforeAutospacing="0" w:after="0" w:afterAutospacing="0"/>
              <w:ind w:left="0" w:right="0"/>
              <w:jc w:val="center"/>
              <w:rPr>
                <w:rFonts w:hint="eastAsia" w:ascii="宋体" w:hAnsi="宋体" w:cs="宋体"/>
                <w:color w:val="auto"/>
                <w:sz w:val="26"/>
                <w:szCs w:val="21"/>
                <w:highlight w:val="none"/>
              </w:rPr>
            </w:pPr>
          </w:p>
        </w:tc>
        <w:tc>
          <w:tcPr>
            <w:tcW w:w="1146" w:type="dxa"/>
            <w:noWrap w:val="0"/>
            <w:vAlign w:val="center"/>
          </w:tcPr>
          <w:p w14:paraId="6A20D33E">
            <w:pPr>
              <w:keepNext w:val="0"/>
              <w:keepLines w:val="0"/>
              <w:suppressLineNumbers w:val="0"/>
              <w:spacing w:before="0" w:beforeAutospacing="0" w:after="0" w:afterAutospacing="0"/>
              <w:ind w:left="0" w:right="0"/>
              <w:jc w:val="center"/>
              <w:rPr>
                <w:rFonts w:hint="eastAsia" w:ascii="宋体" w:hAnsi="宋体" w:cs="宋体"/>
                <w:color w:val="auto"/>
                <w:sz w:val="26"/>
                <w:szCs w:val="21"/>
                <w:highlight w:val="none"/>
              </w:rPr>
            </w:pPr>
          </w:p>
        </w:tc>
      </w:tr>
      <w:tr w14:paraId="7A334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7" w:type="dxa"/>
            <w:noWrap w:val="0"/>
            <w:vAlign w:val="center"/>
          </w:tcPr>
          <w:p w14:paraId="48A37906">
            <w:pPr>
              <w:keepNext w:val="0"/>
              <w:keepLines w:val="0"/>
              <w:suppressLineNumbers w:val="0"/>
              <w:spacing w:before="0" w:beforeAutospacing="0" w:after="0" w:afterAutospacing="0"/>
              <w:ind w:left="0" w:right="0"/>
              <w:jc w:val="center"/>
              <w:rPr>
                <w:rFonts w:hint="eastAsia" w:ascii="宋体" w:hAnsi="宋体" w:cs="宋体"/>
                <w:color w:val="auto"/>
                <w:sz w:val="26"/>
                <w:szCs w:val="21"/>
                <w:highlight w:val="none"/>
              </w:rPr>
            </w:pPr>
            <w:r>
              <w:rPr>
                <w:rFonts w:ascii="宋体" w:hAnsi="宋体" w:cs="宋体"/>
                <w:color w:val="auto"/>
                <w:sz w:val="26"/>
                <w:szCs w:val="21"/>
                <w:highlight w:val="none"/>
              </w:rPr>
              <w:t>…</w:t>
            </w:r>
          </w:p>
        </w:tc>
        <w:tc>
          <w:tcPr>
            <w:tcW w:w="1365" w:type="dxa"/>
            <w:noWrap w:val="0"/>
            <w:vAlign w:val="center"/>
          </w:tcPr>
          <w:p w14:paraId="2B9681C7">
            <w:pPr>
              <w:keepNext w:val="0"/>
              <w:keepLines w:val="0"/>
              <w:suppressLineNumbers w:val="0"/>
              <w:spacing w:before="0" w:beforeAutospacing="0" w:after="0" w:afterAutospacing="0"/>
              <w:ind w:left="0" w:right="0"/>
              <w:jc w:val="center"/>
              <w:rPr>
                <w:rFonts w:hint="eastAsia" w:ascii="宋体" w:hAnsi="宋体" w:cs="宋体"/>
                <w:color w:val="auto"/>
                <w:sz w:val="26"/>
                <w:szCs w:val="21"/>
                <w:highlight w:val="none"/>
              </w:rPr>
            </w:pPr>
          </w:p>
        </w:tc>
        <w:tc>
          <w:tcPr>
            <w:tcW w:w="1462" w:type="dxa"/>
            <w:noWrap w:val="0"/>
          </w:tcPr>
          <w:p w14:paraId="373C44DF">
            <w:pPr>
              <w:keepNext w:val="0"/>
              <w:keepLines w:val="0"/>
              <w:suppressLineNumbers w:val="0"/>
              <w:spacing w:before="0" w:beforeAutospacing="0" w:after="0" w:afterAutospacing="0"/>
              <w:ind w:left="0" w:right="0"/>
              <w:jc w:val="center"/>
              <w:rPr>
                <w:rFonts w:hint="eastAsia" w:ascii="宋体" w:hAnsi="宋体" w:cs="宋体"/>
                <w:color w:val="auto"/>
                <w:sz w:val="26"/>
                <w:szCs w:val="21"/>
                <w:highlight w:val="none"/>
              </w:rPr>
            </w:pPr>
          </w:p>
        </w:tc>
        <w:tc>
          <w:tcPr>
            <w:tcW w:w="1891" w:type="dxa"/>
            <w:noWrap w:val="0"/>
            <w:vAlign w:val="center"/>
          </w:tcPr>
          <w:p w14:paraId="3178FBCC">
            <w:pPr>
              <w:keepNext w:val="0"/>
              <w:keepLines w:val="0"/>
              <w:suppressLineNumbers w:val="0"/>
              <w:spacing w:before="0" w:beforeAutospacing="0" w:after="0" w:afterAutospacing="0"/>
              <w:ind w:left="0" w:right="0"/>
              <w:jc w:val="center"/>
              <w:rPr>
                <w:rFonts w:hint="eastAsia" w:ascii="宋体" w:hAnsi="宋体" w:cs="宋体"/>
                <w:color w:val="auto"/>
                <w:sz w:val="26"/>
                <w:szCs w:val="21"/>
                <w:highlight w:val="none"/>
              </w:rPr>
            </w:pPr>
          </w:p>
        </w:tc>
        <w:tc>
          <w:tcPr>
            <w:tcW w:w="1534" w:type="dxa"/>
            <w:noWrap w:val="0"/>
            <w:vAlign w:val="center"/>
          </w:tcPr>
          <w:p w14:paraId="149B4749">
            <w:pPr>
              <w:keepNext w:val="0"/>
              <w:keepLines w:val="0"/>
              <w:suppressLineNumbers w:val="0"/>
              <w:spacing w:before="0" w:beforeAutospacing="0" w:after="0" w:afterAutospacing="0"/>
              <w:ind w:left="0" w:right="0"/>
              <w:jc w:val="center"/>
              <w:rPr>
                <w:rFonts w:hint="eastAsia" w:ascii="宋体" w:hAnsi="宋体" w:cs="宋体"/>
                <w:color w:val="auto"/>
                <w:sz w:val="26"/>
                <w:szCs w:val="21"/>
                <w:highlight w:val="none"/>
              </w:rPr>
            </w:pPr>
          </w:p>
        </w:tc>
        <w:tc>
          <w:tcPr>
            <w:tcW w:w="1425" w:type="dxa"/>
            <w:noWrap w:val="0"/>
            <w:vAlign w:val="center"/>
          </w:tcPr>
          <w:p w14:paraId="43207292">
            <w:pPr>
              <w:keepNext w:val="0"/>
              <w:keepLines w:val="0"/>
              <w:suppressLineNumbers w:val="0"/>
              <w:spacing w:before="0" w:beforeAutospacing="0" w:after="0" w:afterAutospacing="0"/>
              <w:ind w:left="0" w:right="0"/>
              <w:jc w:val="center"/>
              <w:rPr>
                <w:rFonts w:hint="eastAsia" w:ascii="宋体" w:hAnsi="宋体" w:cs="宋体"/>
                <w:color w:val="auto"/>
                <w:sz w:val="26"/>
                <w:szCs w:val="21"/>
                <w:highlight w:val="none"/>
              </w:rPr>
            </w:pPr>
          </w:p>
        </w:tc>
        <w:tc>
          <w:tcPr>
            <w:tcW w:w="1146" w:type="dxa"/>
            <w:noWrap w:val="0"/>
            <w:vAlign w:val="center"/>
          </w:tcPr>
          <w:p w14:paraId="6C0D50F3">
            <w:pPr>
              <w:keepNext w:val="0"/>
              <w:keepLines w:val="0"/>
              <w:suppressLineNumbers w:val="0"/>
              <w:spacing w:before="0" w:beforeAutospacing="0" w:after="0" w:afterAutospacing="0"/>
              <w:ind w:left="0" w:right="0"/>
              <w:jc w:val="center"/>
              <w:rPr>
                <w:rFonts w:hint="eastAsia" w:ascii="宋体" w:hAnsi="宋体" w:cs="宋体"/>
                <w:color w:val="auto"/>
                <w:sz w:val="26"/>
                <w:szCs w:val="21"/>
                <w:highlight w:val="none"/>
              </w:rPr>
            </w:pPr>
          </w:p>
        </w:tc>
      </w:tr>
    </w:tbl>
    <w:p w14:paraId="4BDAEC93">
      <w:pPr>
        <w:spacing w:line="460" w:lineRule="exact"/>
        <w:rPr>
          <w:b/>
          <w:color w:val="auto"/>
          <w:sz w:val="24"/>
          <w:szCs w:val="22"/>
          <w:highlight w:val="none"/>
        </w:rPr>
      </w:pPr>
      <w:r>
        <w:rPr>
          <w:rFonts w:hint="eastAsia"/>
          <w:b/>
          <w:color w:val="auto"/>
          <w:sz w:val="24"/>
          <w:szCs w:val="22"/>
          <w:highlight w:val="none"/>
        </w:rPr>
        <w:t>注：</w:t>
      </w:r>
      <w:r>
        <w:rPr>
          <w:b/>
          <w:color w:val="auto"/>
          <w:sz w:val="24"/>
          <w:szCs w:val="22"/>
          <w:highlight w:val="none"/>
        </w:rPr>
        <w:t>附</w:t>
      </w:r>
      <w:r>
        <w:rPr>
          <w:rFonts w:hint="eastAsia"/>
          <w:b/>
          <w:color w:val="auto"/>
          <w:sz w:val="24"/>
          <w:szCs w:val="22"/>
          <w:highlight w:val="none"/>
        </w:rPr>
        <w:t>评分标准中需要提交的证明材料。如出现证明材料复印件内容不完整或字迹、内容、盖章模糊不清等情况均不得分</w:t>
      </w:r>
      <w:r>
        <w:rPr>
          <w:b/>
          <w:color w:val="auto"/>
          <w:sz w:val="24"/>
          <w:szCs w:val="22"/>
          <w:highlight w:val="none"/>
        </w:rPr>
        <w:t>。</w:t>
      </w:r>
    </w:p>
    <w:p w14:paraId="65B5D7CF">
      <w:pPr>
        <w:spacing w:line="460" w:lineRule="exact"/>
        <w:ind w:firstLine="549"/>
        <w:rPr>
          <w:bCs/>
          <w:color w:val="auto"/>
          <w:sz w:val="28"/>
          <w:szCs w:val="24"/>
          <w:highlight w:val="none"/>
        </w:rPr>
      </w:pPr>
    </w:p>
    <w:p w14:paraId="0A79761B">
      <w:pPr>
        <w:spacing w:line="460" w:lineRule="exact"/>
        <w:ind w:firstLine="549"/>
        <w:rPr>
          <w:bCs/>
          <w:color w:val="auto"/>
          <w:sz w:val="28"/>
          <w:szCs w:val="24"/>
          <w:highlight w:val="none"/>
        </w:rPr>
      </w:pPr>
    </w:p>
    <w:p w14:paraId="33D764E1">
      <w:pPr>
        <w:spacing w:line="480" w:lineRule="auto"/>
        <w:ind w:firstLine="3120"/>
        <w:rPr>
          <w:rFonts w:hint="eastAsia" w:ascii="宋体" w:hAnsi="宋体"/>
          <w:bCs/>
          <w:color w:val="auto"/>
          <w:sz w:val="24"/>
          <w:szCs w:val="24"/>
          <w:highlight w:val="none"/>
        </w:rPr>
      </w:pPr>
      <w:r>
        <w:rPr>
          <w:rFonts w:hint="eastAsia" w:ascii="宋体" w:hAnsi="宋体"/>
          <w:bCs/>
          <w:color w:val="auto"/>
          <w:sz w:val="24"/>
          <w:szCs w:val="24"/>
          <w:highlight w:val="none"/>
        </w:rPr>
        <w:t>投标供应商（盖章）：</w:t>
      </w:r>
    </w:p>
    <w:p w14:paraId="15E41D54">
      <w:pPr>
        <w:spacing w:line="48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法定代表人或法定代表人授权代表签字或盖章：</w:t>
      </w:r>
    </w:p>
    <w:p w14:paraId="43AE971B">
      <w:pPr>
        <w:spacing w:line="360" w:lineRule="auto"/>
        <w:ind w:firstLine="4800"/>
        <w:rPr>
          <w:rFonts w:hint="eastAsia" w:ascii="宋体" w:hAnsi="宋体"/>
          <w:bCs/>
          <w:color w:val="auto"/>
          <w:sz w:val="24"/>
          <w:szCs w:val="24"/>
          <w:highlight w:val="none"/>
        </w:rPr>
      </w:pPr>
      <w:r>
        <w:rPr>
          <w:rFonts w:hint="eastAsia" w:ascii="宋体" w:hAnsi="宋体"/>
          <w:bCs/>
          <w:color w:val="auto"/>
          <w:sz w:val="24"/>
          <w:szCs w:val="24"/>
          <w:highlight w:val="none"/>
        </w:rPr>
        <w:t>日期：    年  月   日</w:t>
      </w:r>
    </w:p>
    <w:p w14:paraId="7D3CD321">
      <w:pPr>
        <w:outlineLvl w:val="0"/>
        <w:rPr>
          <w:rFonts w:hint="eastAsia" w:ascii="宋体" w:hAnsi="宋体"/>
          <w:bCs/>
          <w:color w:val="auto"/>
          <w:sz w:val="24"/>
          <w:szCs w:val="24"/>
          <w:highlight w:val="none"/>
        </w:rPr>
      </w:pPr>
      <w:bookmarkStart w:id="195" w:name="_Toc36830601"/>
      <w:r>
        <w:rPr>
          <w:rFonts w:ascii="宋体" w:hAnsi="宋体"/>
          <w:bCs/>
          <w:color w:val="auto"/>
          <w:sz w:val="24"/>
          <w:szCs w:val="24"/>
          <w:highlight w:val="none"/>
        </w:rPr>
        <w:br w:type="page" w:clear="all"/>
      </w:r>
    </w:p>
    <w:p w14:paraId="421F0A57">
      <w:pPr>
        <w:pageBreakBefore/>
        <w:jc w:val="left"/>
        <w:outlineLvl w:val="0"/>
        <w:rPr>
          <w:rFonts w:hint="eastAsia" w:ascii="宋体" w:hAnsi="宋体"/>
          <w:bCs/>
          <w:color w:val="auto"/>
          <w:sz w:val="24"/>
          <w:szCs w:val="24"/>
          <w:highlight w:val="none"/>
        </w:rPr>
      </w:pPr>
      <w:bookmarkStart w:id="196" w:name="_Toc98277386"/>
      <w:bookmarkStart w:id="197" w:name="_Toc116946365"/>
      <w:r>
        <w:rPr>
          <w:rFonts w:hint="eastAsia" w:ascii="宋体" w:hAnsi="宋体"/>
          <w:bCs/>
          <w:color w:val="auto"/>
          <w:sz w:val="24"/>
          <w:szCs w:val="24"/>
          <w:highlight w:val="none"/>
        </w:rPr>
        <w:t>（十）</w:t>
      </w:r>
      <w:r>
        <w:rPr>
          <w:rFonts w:ascii="宋体" w:hAnsi="宋体"/>
          <w:bCs/>
          <w:color w:val="auto"/>
          <w:sz w:val="24"/>
          <w:szCs w:val="24"/>
          <w:highlight w:val="none"/>
        </w:rPr>
        <w:t>参加政府采购活动前3年内在经营活动中没有重大违法记录的书面声明</w:t>
      </w:r>
      <w:r>
        <w:rPr>
          <w:rFonts w:hint="eastAsia" w:ascii="宋体" w:hAnsi="宋体"/>
          <w:bCs/>
          <w:color w:val="auto"/>
          <w:sz w:val="24"/>
          <w:szCs w:val="24"/>
          <w:highlight w:val="none"/>
        </w:rPr>
        <w:t>（格式）</w:t>
      </w:r>
      <w:bookmarkEnd w:id="195"/>
      <w:bookmarkEnd w:id="196"/>
      <w:bookmarkEnd w:id="197"/>
    </w:p>
    <w:p w14:paraId="0955944A">
      <w:pPr>
        <w:spacing w:line="460" w:lineRule="exact"/>
        <w:rPr>
          <w:b/>
          <w:bCs/>
          <w:color w:val="auto"/>
          <w:sz w:val="44"/>
          <w:szCs w:val="44"/>
          <w:highlight w:val="none"/>
        </w:rPr>
      </w:pPr>
      <w:r>
        <w:rPr>
          <w:b/>
          <w:bCs/>
          <w:color w:val="auto"/>
          <w:sz w:val="44"/>
          <w:szCs w:val="44"/>
          <w:highlight w:val="none"/>
        </w:rPr>
        <w:t xml:space="preserve">                </w:t>
      </w:r>
    </w:p>
    <w:p w14:paraId="7A598870">
      <w:pPr>
        <w:spacing w:line="460" w:lineRule="exact"/>
        <w:jc w:val="center"/>
        <w:rPr>
          <w:b/>
          <w:bCs/>
          <w:color w:val="auto"/>
          <w:sz w:val="44"/>
          <w:szCs w:val="44"/>
          <w:highlight w:val="none"/>
        </w:rPr>
      </w:pPr>
      <w:r>
        <w:rPr>
          <w:b/>
          <w:bCs/>
          <w:color w:val="auto"/>
          <w:sz w:val="44"/>
          <w:szCs w:val="44"/>
          <w:highlight w:val="none"/>
        </w:rPr>
        <w:t>声  明</w:t>
      </w:r>
    </w:p>
    <w:p w14:paraId="45F74904">
      <w:pPr>
        <w:spacing w:line="460" w:lineRule="exact"/>
        <w:rPr>
          <w:b/>
          <w:bCs/>
          <w:color w:val="auto"/>
          <w:sz w:val="24"/>
          <w:szCs w:val="22"/>
          <w:highlight w:val="none"/>
        </w:rPr>
      </w:pPr>
      <w:r>
        <w:rPr>
          <w:b/>
          <w:bCs/>
          <w:color w:val="auto"/>
          <w:sz w:val="24"/>
          <w:szCs w:val="22"/>
          <w:highlight w:val="none"/>
        </w:rPr>
        <w:t xml:space="preserve">    </w:t>
      </w:r>
    </w:p>
    <w:p w14:paraId="4625F362">
      <w:pPr>
        <w:spacing w:line="460" w:lineRule="exact"/>
        <w:ind w:firstLine="470"/>
        <w:rPr>
          <w:bCs/>
          <w:color w:val="auto"/>
          <w:sz w:val="24"/>
          <w:szCs w:val="22"/>
          <w:highlight w:val="none"/>
        </w:rPr>
      </w:pPr>
      <w:r>
        <w:rPr>
          <w:bCs/>
          <w:color w:val="auto"/>
          <w:sz w:val="24"/>
          <w:szCs w:val="22"/>
          <w:highlight w:val="none"/>
        </w:rPr>
        <w:t>我单位</w:t>
      </w:r>
      <w:r>
        <w:rPr>
          <w:rFonts w:hint="eastAsia" w:ascii="宋体" w:hAnsi="宋体" w:eastAsia="宋体" w:cs="宋体"/>
          <w:bCs/>
          <w:color w:val="auto"/>
          <w:sz w:val="24"/>
          <w:szCs w:val="22"/>
          <w:highlight w:val="none"/>
        </w:rPr>
        <w:t>郑重声明：参加本次政府采购活动前3年内，我单位在经营活动中没有因违法经营受到刑事处罚或者责令停产停业、吊销许可证或者执照、较大数额罚款等</w:t>
      </w:r>
      <w:r>
        <w:rPr>
          <w:bCs/>
          <w:color w:val="auto"/>
          <w:sz w:val="24"/>
          <w:szCs w:val="22"/>
          <w:highlight w:val="none"/>
        </w:rPr>
        <w:t>行政处罚。</w:t>
      </w:r>
    </w:p>
    <w:p w14:paraId="6505B85D">
      <w:pPr>
        <w:spacing w:line="360" w:lineRule="auto"/>
        <w:ind w:firstLine="420"/>
        <w:rPr>
          <w:bCs/>
          <w:color w:val="auto"/>
          <w:sz w:val="24"/>
          <w:szCs w:val="21"/>
          <w:highlight w:val="none"/>
        </w:rPr>
      </w:pPr>
    </w:p>
    <w:p w14:paraId="284F642E">
      <w:pPr>
        <w:spacing w:line="460" w:lineRule="exact"/>
        <w:rPr>
          <w:bCs/>
          <w:color w:val="auto"/>
          <w:sz w:val="24"/>
          <w:szCs w:val="22"/>
          <w:highlight w:val="none"/>
        </w:rPr>
      </w:pPr>
    </w:p>
    <w:p w14:paraId="0722ABFC">
      <w:pPr>
        <w:spacing w:line="360" w:lineRule="auto"/>
        <w:ind w:firstLine="3600"/>
        <w:rPr>
          <w:color w:val="auto"/>
          <w:sz w:val="24"/>
          <w:szCs w:val="28"/>
          <w:highlight w:val="none"/>
        </w:rPr>
      </w:pPr>
      <w:r>
        <w:rPr>
          <w:color w:val="auto"/>
          <w:sz w:val="24"/>
          <w:szCs w:val="28"/>
          <w:highlight w:val="none"/>
        </w:rPr>
        <w:t>单位名称（公章）：</w:t>
      </w:r>
      <w:r>
        <w:rPr>
          <w:color w:val="auto"/>
          <w:sz w:val="24"/>
          <w:szCs w:val="28"/>
          <w:highlight w:val="none"/>
          <w:u w:val="single"/>
        </w:rPr>
        <w:t xml:space="preserve">                            </w:t>
      </w:r>
    </w:p>
    <w:p w14:paraId="4243E280">
      <w:pPr>
        <w:spacing w:line="360" w:lineRule="auto"/>
        <w:ind w:firstLine="3600"/>
        <w:rPr>
          <w:color w:val="auto"/>
          <w:sz w:val="24"/>
          <w:szCs w:val="28"/>
          <w:highlight w:val="none"/>
        </w:rPr>
      </w:pPr>
      <w:r>
        <w:rPr>
          <w:color w:val="auto"/>
          <w:sz w:val="24"/>
          <w:szCs w:val="28"/>
          <w:highlight w:val="none"/>
        </w:rPr>
        <w:t>法定代表人（签名或盖章）：</w:t>
      </w:r>
      <w:r>
        <w:rPr>
          <w:color w:val="auto"/>
          <w:sz w:val="24"/>
          <w:szCs w:val="28"/>
          <w:highlight w:val="none"/>
          <w:u w:val="single"/>
        </w:rPr>
        <w:t xml:space="preserve">                    </w:t>
      </w:r>
    </w:p>
    <w:p w14:paraId="162617C7">
      <w:pPr>
        <w:spacing w:line="580" w:lineRule="exact"/>
        <w:jc w:val="right"/>
        <w:rPr>
          <w:color w:val="auto"/>
          <w:sz w:val="24"/>
          <w:szCs w:val="28"/>
          <w:highlight w:val="none"/>
          <w:u w:val="single"/>
        </w:rPr>
      </w:pPr>
      <w:r>
        <w:rPr>
          <w:color w:val="auto"/>
          <w:sz w:val="24"/>
          <w:szCs w:val="28"/>
          <w:highlight w:val="none"/>
          <w:u w:val="single"/>
        </w:rPr>
        <w:t xml:space="preserve">      </w:t>
      </w:r>
      <w:r>
        <w:rPr>
          <w:color w:val="auto"/>
          <w:sz w:val="24"/>
          <w:szCs w:val="28"/>
          <w:highlight w:val="none"/>
        </w:rPr>
        <w:t>年</w:t>
      </w:r>
      <w:r>
        <w:rPr>
          <w:color w:val="auto"/>
          <w:sz w:val="24"/>
          <w:szCs w:val="28"/>
          <w:highlight w:val="none"/>
          <w:u w:val="single"/>
        </w:rPr>
        <w:t xml:space="preserve">    </w:t>
      </w:r>
      <w:r>
        <w:rPr>
          <w:color w:val="auto"/>
          <w:sz w:val="24"/>
          <w:szCs w:val="28"/>
          <w:highlight w:val="none"/>
        </w:rPr>
        <w:t>月</w:t>
      </w:r>
      <w:r>
        <w:rPr>
          <w:color w:val="auto"/>
          <w:sz w:val="24"/>
          <w:szCs w:val="28"/>
          <w:highlight w:val="none"/>
          <w:u w:val="single"/>
        </w:rPr>
        <w:t xml:space="preserve">    </w:t>
      </w:r>
      <w:r>
        <w:rPr>
          <w:color w:val="auto"/>
          <w:sz w:val="24"/>
          <w:szCs w:val="28"/>
          <w:highlight w:val="none"/>
        </w:rPr>
        <w:t>日</w:t>
      </w:r>
    </w:p>
    <w:p w14:paraId="7C729778">
      <w:pPr>
        <w:rPr>
          <w:color w:val="auto"/>
          <w:sz w:val="24"/>
          <w:szCs w:val="28"/>
          <w:highlight w:val="none"/>
        </w:rPr>
      </w:pPr>
    </w:p>
    <w:p w14:paraId="15AA61BD">
      <w:pPr>
        <w:rPr>
          <w:color w:val="auto"/>
          <w:sz w:val="24"/>
          <w:szCs w:val="28"/>
          <w:highlight w:val="none"/>
        </w:rPr>
      </w:pPr>
    </w:p>
    <w:p w14:paraId="3969AC5E">
      <w:pPr>
        <w:rPr>
          <w:color w:val="auto"/>
          <w:sz w:val="24"/>
          <w:szCs w:val="28"/>
          <w:highlight w:val="none"/>
        </w:rPr>
      </w:pPr>
    </w:p>
    <w:p w14:paraId="5513AD47">
      <w:pPr>
        <w:rPr>
          <w:color w:val="auto"/>
          <w:sz w:val="24"/>
          <w:szCs w:val="28"/>
          <w:highlight w:val="none"/>
        </w:rPr>
      </w:pPr>
    </w:p>
    <w:p w14:paraId="1E1B1CFA">
      <w:pPr>
        <w:rPr>
          <w:color w:val="auto"/>
          <w:sz w:val="24"/>
          <w:szCs w:val="28"/>
          <w:highlight w:val="none"/>
        </w:rPr>
      </w:pPr>
    </w:p>
    <w:p w14:paraId="04A7CF31">
      <w:pPr>
        <w:rPr>
          <w:color w:val="auto"/>
          <w:sz w:val="24"/>
          <w:szCs w:val="28"/>
          <w:highlight w:val="none"/>
        </w:rPr>
      </w:pPr>
    </w:p>
    <w:p w14:paraId="6CCD7CDF">
      <w:pPr>
        <w:tabs>
          <w:tab w:val="left" w:pos="0"/>
        </w:tabs>
        <w:rPr>
          <w:bCs/>
          <w:color w:val="auto"/>
          <w:sz w:val="24"/>
          <w:szCs w:val="28"/>
          <w:highlight w:val="none"/>
        </w:rPr>
      </w:pPr>
      <w:r>
        <w:rPr>
          <w:rFonts w:hint="eastAsia"/>
          <w:bCs/>
          <w:color w:val="auto"/>
          <w:sz w:val="24"/>
          <w:szCs w:val="22"/>
          <w:highlight w:val="none"/>
        </w:rPr>
        <w:t xml:space="preserve"> </w:t>
      </w:r>
    </w:p>
    <w:p w14:paraId="167436A7">
      <w:pPr>
        <w:tabs>
          <w:tab w:val="left" w:pos="0"/>
        </w:tabs>
        <w:rPr>
          <w:bCs/>
          <w:color w:val="auto"/>
          <w:sz w:val="24"/>
          <w:szCs w:val="28"/>
          <w:highlight w:val="none"/>
        </w:rPr>
      </w:pPr>
    </w:p>
    <w:p w14:paraId="03AAC06C">
      <w:pPr>
        <w:tabs>
          <w:tab w:val="left" w:pos="0"/>
        </w:tabs>
        <w:rPr>
          <w:bCs/>
          <w:color w:val="auto"/>
          <w:sz w:val="24"/>
          <w:szCs w:val="28"/>
          <w:highlight w:val="none"/>
        </w:rPr>
      </w:pPr>
    </w:p>
    <w:p w14:paraId="3C713FFD">
      <w:pPr>
        <w:tabs>
          <w:tab w:val="left" w:pos="0"/>
        </w:tabs>
        <w:rPr>
          <w:rFonts w:hint="eastAsia" w:ascii="宋体" w:hAnsi="宋体"/>
          <w:bCs/>
          <w:color w:val="auto"/>
          <w:sz w:val="24"/>
          <w:szCs w:val="24"/>
          <w:highlight w:val="none"/>
        </w:rPr>
      </w:pPr>
      <w:r>
        <w:rPr>
          <w:color w:val="auto"/>
          <w:sz w:val="24"/>
          <w:szCs w:val="28"/>
          <w:highlight w:val="none"/>
        </w:rPr>
        <w:br w:type="page" w:clear="all"/>
      </w:r>
      <w:r>
        <w:rPr>
          <w:rFonts w:hint="eastAsia" w:ascii="宋体" w:hAnsi="宋体"/>
          <w:bCs/>
          <w:color w:val="auto"/>
          <w:sz w:val="24"/>
          <w:szCs w:val="24"/>
          <w:highlight w:val="none"/>
        </w:rPr>
        <w:t>（十</w:t>
      </w:r>
      <w:r>
        <w:rPr>
          <w:rFonts w:hint="eastAsia" w:ascii="宋体" w:hAnsi="宋体"/>
          <w:bCs/>
          <w:color w:val="auto"/>
          <w:sz w:val="24"/>
          <w:szCs w:val="24"/>
          <w:highlight w:val="none"/>
          <w:lang w:val="en-US" w:eastAsia="zh-CN"/>
        </w:rPr>
        <w:t>一</w:t>
      </w:r>
      <w:r>
        <w:rPr>
          <w:rFonts w:hint="eastAsia" w:ascii="宋体" w:hAnsi="宋体"/>
          <w:bCs/>
          <w:color w:val="auto"/>
          <w:sz w:val="24"/>
          <w:szCs w:val="24"/>
          <w:highlight w:val="none"/>
        </w:rPr>
        <w:t>）具备履行合同所必需的设备和专业技术能力的书面声明（格式）</w:t>
      </w:r>
    </w:p>
    <w:p w14:paraId="7BA5FA54">
      <w:pPr>
        <w:spacing w:line="460" w:lineRule="exact"/>
        <w:jc w:val="center"/>
        <w:rPr>
          <w:b/>
          <w:bCs/>
          <w:color w:val="auto"/>
          <w:sz w:val="30"/>
          <w:szCs w:val="30"/>
          <w:highlight w:val="none"/>
        </w:rPr>
      </w:pPr>
    </w:p>
    <w:p w14:paraId="09BF5B5A">
      <w:pPr>
        <w:spacing w:line="460" w:lineRule="exact"/>
        <w:jc w:val="center"/>
        <w:rPr>
          <w:b/>
          <w:bCs/>
          <w:color w:val="auto"/>
          <w:sz w:val="30"/>
          <w:szCs w:val="30"/>
          <w:highlight w:val="none"/>
        </w:rPr>
      </w:pPr>
      <w:r>
        <w:rPr>
          <w:rFonts w:hint="eastAsia"/>
          <w:b/>
          <w:bCs/>
          <w:color w:val="auto"/>
          <w:sz w:val="30"/>
          <w:szCs w:val="30"/>
          <w:highlight w:val="none"/>
        </w:rPr>
        <w:t>具备履行合同所必需的设备和专业技术能力的书面声明</w:t>
      </w:r>
    </w:p>
    <w:p w14:paraId="58A2BC70">
      <w:pPr>
        <w:spacing w:line="460" w:lineRule="exact"/>
        <w:jc w:val="center"/>
        <w:rPr>
          <w:b/>
          <w:color w:val="auto"/>
          <w:sz w:val="32"/>
          <w:szCs w:val="32"/>
          <w:highlight w:val="none"/>
        </w:rPr>
      </w:pPr>
    </w:p>
    <w:p w14:paraId="224A9948">
      <w:pPr>
        <w:spacing w:line="460" w:lineRule="exact"/>
        <w:ind w:firstLine="492"/>
        <w:rPr>
          <w:bCs/>
          <w:color w:val="auto"/>
          <w:sz w:val="24"/>
          <w:szCs w:val="22"/>
          <w:highlight w:val="none"/>
        </w:rPr>
      </w:pPr>
      <w:r>
        <w:rPr>
          <w:bCs/>
          <w:color w:val="auto"/>
          <w:sz w:val="24"/>
          <w:szCs w:val="22"/>
          <w:highlight w:val="none"/>
        </w:rPr>
        <w:t>我单位郑重声明：我单位具备履行本项采购合同所必需的设备和专业技术能力，为履行本项采购合同我</w:t>
      </w:r>
      <w:r>
        <w:rPr>
          <w:rFonts w:hint="eastAsia"/>
          <w:bCs/>
          <w:color w:val="auto"/>
          <w:sz w:val="24"/>
          <w:szCs w:val="22"/>
          <w:highlight w:val="none"/>
        </w:rPr>
        <w:t>单位</w:t>
      </w:r>
      <w:r>
        <w:rPr>
          <w:bCs/>
          <w:color w:val="auto"/>
          <w:sz w:val="24"/>
          <w:szCs w:val="22"/>
          <w:highlight w:val="none"/>
        </w:rPr>
        <w:t>具备如下主要设备和主要专业技术能力：</w:t>
      </w:r>
    </w:p>
    <w:p w14:paraId="19007E6E">
      <w:pPr>
        <w:spacing w:line="460" w:lineRule="exact"/>
        <w:ind w:firstLine="492"/>
        <w:rPr>
          <w:bCs/>
          <w:color w:val="auto"/>
          <w:sz w:val="24"/>
          <w:szCs w:val="22"/>
          <w:highlight w:val="none"/>
        </w:rPr>
      </w:pPr>
      <w:r>
        <w:rPr>
          <w:bCs/>
          <w:color w:val="auto"/>
          <w:sz w:val="24"/>
          <w:szCs w:val="22"/>
          <w:highlight w:val="none"/>
        </w:rPr>
        <w:t>主要设备有：</w:t>
      </w:r>
      <w:r>
        <w:rPr>
          <w:bCs/>
          <w:color w:val="auto"/>
          <w:sz w:val="24"/>
          <w:szCs w:val="22"/>
          <w:highlight w:val="none"/>
          <w:u w:val="single"/>
        </w:rPr>
        <w:t xml:space="preserve"> </w:t>
      </w:r>
      <w:r>
        <w:rPr>
          <w:rFonts w:hint="eastAsia"/>
          <w:bCs/>
          <w:color w:val="auto"/>
          <w:sz w:val="24"/>
          <w:szCs w:val="22"/>
          <w:highlight w:val="none"/>
          <w:u w:val="single"/>
        </w:rPr>
        <w:t xml:space="preserve">                         </w:t>
      </w:r>
      <w:r>
        <w:rPr>
          <w:bCs/>
          <w:color w:val="auto"/>
          <w:sz w:val="24"/>
          <w:szCs w:val="22"/>
          <w:highlight w:val="none"/>
          <w:u w:val="single"/>
        </w:rPr>
        <w:t xml:space="preserve"> </w:t>
      </w:r>
      <w:r>
        <w:rPr>
          <w:bCs/>
          <w:color w:val="auto"/>
          <w:sz w:val="24"/>
          <w:szCs w:val="22"/>
          <w:highlight w:val="none"/>
        </w:rPr>
        <w:t>。</w:t>
      </w:r>
    </w:p>
    <w:p w14:paraId="4E8AFA8E">
      <w:pPr>
        <w:spacing w:line="460" w:lineRule="exact"/>
        <w:ind w:firstLine="492"/>
        <w:rPr>
          <w:bCs/>
          <w:color w:val="auto"/>
          <w:sz w:val="24"/>
          <w:szCs w:val="22"/>
          <w:highlight w:val="none"/>
        </w:rPr>
      </w:pPr>
      <w:r>
        <w:rPr>
          <w:bCs/>
          <w:color w:val="auto"/>
          <w:sz w:val="24"/>
          <w:szCs w:val="22"/>
          <w:highlight w:val="none"/>
        </w:rPr>
        <w:t>主要专业技术能力有：</w:t>
      </w:r>
      <w:r>
        <w:rPr>
          <w:rFonts w:hint="eastAsia"/>
          <w:bCs/>
          <w:color w:val="auto"/>
          <w:sz w:val="24"/>
          <w:szCs w:val="22"/>
          <w:highlight w:val="none"/>
        </w:rPr>
        <w:t xml:space="preserve"> </w:t>
      </w:r>
      <w:r>
        <w:rPr>
          <w:bCs/>
          <w:color w:val="auto"/>
          <w:sz w:val="24"/>
          <w:szCs w:val="22"/>
          <w:highlight w:val="none"/>
          <w:u w:val="single"/>
        </w:rPr>
        <w:t xml:space="preserve"> </w:t>
      </w:r>
      <w:r>
        <w:rPr>
          <w:rFonts w:hint="eastAsia"/>
          <w:bCs/>
          <w:color w:val="auto"/>
          <w:sz w:val="24"/>
          <w:szCs w:val="22"/>
          <w:highlight w:val="none"/>
          <w:u w:val="single"/>
        </w:rPr>
        <w:t xml:space="preserve">                </w:t>
      </w:r>
      <w:r>
        <w:rPr>
          <w:bCs/>
          <w:color w:val="auto"/>
          <w:sz w:val="24"/>
          <w:szCs w:val="22"/>
          <w:highlight w:val="none"/>
          <w:u w:val="single"/>
        </w:rPr>
        <w:t xml:space="preserve"> </w:t>
      </w:r>
      <w:r>
        <w:rPr>
          <w:bCs/>
          <w:color w:val="auto"/>
          <w:sz w:val="24"/>
          <w:szCs w:val="22"/>
          <w:highlight w:val="none"/>
        </w:rPr>
        <w:t>。</w:t>
      </w:r>
    </w:p>
    <w:p w14:paraId="3CA91D5F">
      <w:pPr>
        <w:spacing w:line="460" w:lineRule="exact"/>
        <w:rPr>
          <w:bCs/>
          <w:color w:val="auto"/>
          <w:sz w:val="24"/>
          <w:szCs w:val="22"/>
          <w:highlight w:val="none"/>
        </w:rPr>
      </w:pPr>
      <w:r>
        <w:rPr>
          <w:bCs/>
          <w:color w:val="auto"/>
          <w:sz w:val="24"/>
          <w:szCs w:val="22"/>
          <w:highlight w:val="none"/>
        </w:rPr>
        <w:t xml:space="preserve">                                    </w:t>
      </w:r>
    </w:p>
    <w:p w14:paraId="27EC6F6F">
      <w:pPr>
        <w:spacing w:line="460" w:lineRule="exact"/>
        <w:rPr>
          <w:bCs/>
          <w:color w:val="auto"/>
          <w:sz w:val="24"/>
          <w:szCs w:val="22"/>
          <w:highlight w:val="none"/>
        </w:rPr>
      </w:pPr>
    </w:p>
    <w:p w14:paraId="3AC3436B">
      <w:pPr>
        <w:spacing w:line="460" w:lineRule="exact"/>
        <w:rPr>
          <w:bCs/>
          <w:color w:val="auto"/>
          <w:sz w:val="24"/>
          <w:szCs w:val="22"/>
          <w:highlight w:val="none"/>
        </w:rPr>
      </w:pPr>
    </w:p>
    <w:p w14:paraId="28036137">
      <w:pPr>
        <w:spacing w:line="360" w:lineRule="auto"/>
        <w:ind w:firstLine="3600"/>
        <w:rPr>
          <w:color w:val="auto"/>
          <w:sz w:val="24"/>
          <w:szCs w:val="28"/>
          <w:highlight w:val="none"/>
        </w:rPr>
      </w:pPr>
      <w:r>
        <w:rPr>
          <w:color w:val="auto"/>
          <w:sz w:val="24"/>
          <w:szCs w:val="28"/>
          <w:highlight w:val="none"/>
        </w:rPr>
        <w:t>单位名称（公章）：</w:t>
      </w:r>
      <w:r>
        <w:rPr>
          <w:color w:val="auto"/>
          <w:sz w:val="24"/>
          <w:szCs w:val="28"/>
          <w:highlight w:val="none"/>
          <w:u w:val="single"/>
        </w:rPr>
        <w:t xml:space="preserve">                            </w:t>
      </w:r>
    </w:p>
    <w:p w14:paraId="54350857">
      <w:pPr>
        <w:spacing w:line="360" w:lineRule="auto"/>
        <w:ind w:firstLine="3600"/>
        <w:rPr>
          <w:color w:val="auto"/>
          <w:sz w:val="24"/>
          <w:szCs w:val="28"/>
          <w:highlight w:val="none"/>
        </w:rPr>
      </w:pPr>
      <w:r>
        <w:rPr>
          <w:color w:val="auto"/>
          <w:sz w:val="24"/>
          <w:szCs w:val="28"/>
          <w:highlight w:val="none"/>
        </w:rPr>
        <w:t>法定代表人（签名或盖章）：</w:t>
      </w:r>
      <w:r>
        <w:rPr>
          <w:color w:val="auto"/>
          <w:sz w:val="24"/>
          <w:szCs w:val="28"/>
          <w:highlight w:val="none"/>
          <w:u w:val="single"/>
        </w:rPr>
        <w:t xml:space="preserve">                    </w:t>
      </w:r>
    </w:p>
    <w:p w14:paraId="7C636619">
      <w:pPr>
        <w:spacing w:line="580" w:lineRule="exact"/>
        <w:jc w:val="right"/>
        <w:rPr>
          <w:rFonts w:hint="eastAsia" w:ascii="宋体" w:hAnsi="宋体"/>
          <w:bCs/>
          <w:color w:val="auto"/>
          <w:sz w:val="24"/>
          <w:szCs w:val="24"/>
          <w:highlight w:val="none"/>
        </w:rPr>
      </w:pPr>
      <w:r>
        <w:rPr>
          <w:color w:val="auto"/>
          <w:sz w:val="24"/>
          <w:szCs w:val="28"/>
          <w:highlight w:val="none"/>
          <w:u w:val="single"/>
        </w:rPr>
        <w:t xml:space="preserve">      </w:t>
      </w:r>
      <w:r>
        <w:rPr>
          <w:color w:val="auto"/>
          <w:sz w:val="24"/>
          <w:szCs w:val="28"/>
          <w:highlight w:val="none"/>
        </w:rPr>
        <w:t>年</w:t>
      </w:r>
      <w:r>
        <w:rPr>
          <w:color w:val="auto"/>
          <w:sz w:val="24"/>
          <w:szCs w:val="28"/>
          <w:highlight w:val="none"/>
          <w:u w:val="single"/>
        </w:rPr>
        <w:t xml:space="preserve">    </w:t>
      </w:r>
      <w:r>
        <w:rPr>
          <w:color w:val="auto"/>
          <w:sz w:val="24"/>
          <w:szCs w:val="28"/>
          <w:highlight w:val="none"/>
        </w:rPr>
        <w:t>月</w:t>
      </w:r>
      <w:r>
        <w:rPr>
          <w:color w:val="auto"/>
          <w:sz w:val="24"/>
          <w:szCs w:val="28"/>
          <w:highlight w:val="none"/>
          <w:u w:val="single"/>
        </w:rPr>
        <w:t xml:space="preserve">    </w:t>
      </w:r>
      <w:r>
        <w:rPr>
          <w:color w:val="auto"/>
          <w:sz w:val="24"/>
          <w:szCs w:val="28"/>
          <w:highlight w:val="none"/>
        </w:rPr>
        <w:t>日</w:t>
      </w:r>
    </w:p>
    <w:p w14:paraId="58AE37F2">
      <w:pPr>
        <w:widowControl/>
        <w:jc w:val="left"/>
        <w:rPr>
          <w:rFonts w:hint="eastAsia" w:ascii="宋体" w:hAnsi="宋体"/>
          <w:bCs/>
          <w:color w:val="auto"/>
          <w:sz w:val="24"/>
          <w:szCs w:val="24"/>
          <w:highlight w:val="none"/>
        </w:rPr>
      </w:pPr>
      <w:r>
        <w:rPr>
          <w:rFonts w:ascii="宋体" w:hAnsi="宋体"/>
          <w:bCs/>
          <w:color w:val="auto"/>
          <w:sz w:val="24"/>
          <w:szCs w:val="24"/>
          <w:highlight w:val="none"/>
        </w:rPr>
        <w:br w:type="page" w:clear="all"/>
      </w:r>
    </w:p>
    <w:p w14:paraId="4D2A1DD2">
      <w:pPr>
        <w:keepNext w:val="0"/>
        <w:keepLines w:val="0"/>
        <w:pageBreakBefore/>
        <w:widowControl w:val="0"/>
        <w:spacing w:line="440" w:lineRule="exact"/>
        <w:jc w:val="left"/>
        <w:outlineLvl w:val="0"/>
        <w:rPr>
          <w:rFonts w:hint="eastAsia" w:ascii="宋体" w:hAnsi="宋体"/>
          <w:bCs/>
          <w:color w:val="auto"/>
          <w:sz w:val="24"/>
          <w:szCs w:val="24"/>
          <w:highlight w:val="none"/>
        </w:rPr>
      </w:pPr>
      <w:bookmarkStart w:id="198" w:name="_Toc116946366"/>
      <w:bookmarkStart w:id="199" w:name="_Toc36830602"/>
      <w:bookmarkStart w:id="200" w:name="_Toc98277387"/>
      <w:r>
        <w:rPr>
          <w:rFonts w:hint="eastAsia" w:ascii="宋体" w:hAnsi="宋体"/>
          <w:bCs/>
          <w:color w:val="auto"/>
          <w:sz w:val="24"/>
          <w:szCs w:val="24"/>
          <w:highlight w:val="none"/>
        </w:rPr>
        <w:t>（十</w:t>
      </w:r>
      <w:r>
        <w:rPr>
          <w:rFonts w:hint="eastAsia" w:ascii="宋体" w:hAnsi="宋体"/>
          <w:bCs/>
          <w:color w:val="auto"/>
          <w:sz w:val="24"/>
          <w:szCs w:val="24"/>
          <w:highlight w:val="none"/>
          <w:lang w:val="en-US" w:eastAsia="zh-CN"/>
        </w:rPr>
        <w:t>二</w:t>
      </w:r>
      <w:r>
        <w:rPr>
          <w:rFonts w:hint="eastAsia" w:ascii="宋体" w:hAnsi="宋体"/>
          <w:bCs/>
          <w:color w:val="auto"/>
          <w:sz w:val="24"/>
          <w:szCs w:val="24"/>
          <w:highlight w:val="none"/>
        </w:rPr>
        <w:t>）（投标供应商）中小企业声明函（格式）</w:t>
      </w:r>
      <w:bookmarkEnd w:id="198"/>
      <w:bookmarkEnd w:id="199"/>
      <w:bookmarkEnd w:id="200"/>
    </w:p>
    <w:p w14:paraId="50A84655">
      <w:pPr>
        <w:keepNext w:val="0"/>
        <w:keepLines w:val="0"/>
        <w:widowControl w:val="0"/>
        <w:spacing w:line="360" w:lineRule="auto"/>
        <w:ind w:firstLine="562"/>
        <w:jc w:val="center"/>
        <w:rPr>
          <w:rFonts w:hint="eastAsia" w:ascii="宋体" w:hAnsi="宋体" w:cs="宋体"/>
          <w:b/>
          <w:bCs/>
          <w:color w:val="auto"/>
          <w:sz w:val="28"/>
          <w:szCs w:val="28"/>
          <w:highlight w:val="none"/>
        </w:rPr>
      </w:pPr>
      <w:bookmarkStart w:id="201" w:name="OLE_LINK2"/>
      <w:bookmarkStart w:id="202" w:name="_Toc98277388"/>
      <w:bookmarkStart w:id="203" w:name="OLE_LINK14"/>
      <w:bookmarkStart w:id="204" w:name="_Toc116946367"/>
      <w:bookmarkStart w:id="205" w:name="OLE_LINK13"/>
      <w:bookmarkStart w:id="206" w:name="_Toc36830603"/>
    </w:p>
    <w:p w14:paraId="723DB9E5">
      <w:pPr>
        <w:keepNext w:val="0"/>
        <w:keepLines w:val="0"/>
        <w:widowControl w:val="0"/>
        <w:spacing w:line="360" w:lineRule="auto"/>
        <w:ind w:firstLine="562"/>
        <w:jc w:val="center"/>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中小企业声明函（货物）</w:t>
      </w:r>
    </w:p>
    <w:p w14:paraId="094C268F">
      <w:pPr>
        <w:spacing w:line="360" w:lineRule="auto"/>
        <w:ind w:firstLine="480"/>
        <w:jc w:val="left"/>
        <w:rPr>
          <w:rFonts w:hint="eastAsia" w:ascii="宋体" w:hAnsi="宋体" w:cs="宋体"/>
          <w:bCs/>
          <w:color w:val="auto"/>
          <w:sz w:val="24"/>
          <w:szCs w:val="24"/>
          <w:highlight w:val="none"/>
        </w:rPr>
      </w:pPr>
      <w:r>
        <w:rPr>
          <w:rFonts w:hint="eastAsia" w:ascii="宋体" w:hAnsi="宋体" w:cs="宋体"/>
          <w:bCs/>
          <w:color w:val="auto"/>
          <w:sz w:val="24"/>
          <w:szCs w:val="24"/>
          <w:highlight w:val="none"/>
        </w:rPr>
        <w:t>本公司（联合体）郑重声明，根据《政府采购促进中小企业发展管理办法》（财库﹝2020﹞46 号）的规定，本公司（联合体）参加</w:t>
      </w:r>
      <w:r>
        <w:rPr>
          <w:rFonts w:hint="eastAsia" w:ascii="宋体" w:hAnsi="宋体" w:cs="宋体"/>
          <w:bCs/>
          <w:color w:val="auto"/>
          <w:sz w:val="24"/>
          <w:szCs w:val="24"/>
          <w:highlight w:val="none"/>
          <w:u w:val="single"/>
        </w:rPr>
        <w:t>（单位名称）</w:t>
      </w:r>
      <w:r>
        <w:rPr>
          <w:rFonts w:hint="eastAsia" w:ascii="宋体" w:hAnsi="宋体" w:cs="宋体"/>
          <w:bCs/>
          <w:color w:val="auto"/>
          <w:sz w:val="24"/>
          <w:szCs w:val="24"/>
          <w:highlight w:val="none"/>
        </w:rPr>
        <w:t>的</w:t>
      </w:r>
      <w:r>
        <w:rPr>
          <w:rFonts w:hint="eastAsia" w:ascii="宋体" w:hAnsi="宋体" w:cs="宋体"/>
          <w:bCs/>
          <w:color w:val="auto"/>
          <w:sz w:val="24"/>
          <w:szCs w:val="24"/>
          <w:highlight w:val="none"/>
          <w:u w:val="single"/>
        </w:rPr>
        <w:t>（项目名称）</w:t>
      </w:r>
      <w:r>
        <w:rPr>
          <w:rFonts w:hint="eastAsia" w:ascii="宋体" w:hAnsi="宋体" w:cs="宋体"/>
          <w:bCs/>
          <w:color w:val="auto"/>
          <w:sz w:val="24"/>
          <w:szCs w:val="24"/>
          <w:highlight w:val="none"/>
        </w:rPr>
        <w:t>采购活动，提供的货物全部由符合政策要求的中小企业制造。相关企业（含联合体中的中小企业、签订分包意向协议的中小企业）的具体情况如下：</w:t>
      </w:r>
    </w:p>
    <w:p w14:paraId="1F94E68F">
      <w:pPr>
        <w:keepNext w:val="0"/>
        <w:keepLines w:val="0"/>
        <w:pageBreakBefore w:val="0"/>
        <w:widowControl/>
        <w:numPr>
          <w:ilvl w:val="0"/>
          <w:numId w:val="0"/>
        </w:numPr>
        <w:suppressLineNumbers w:val="0"/>
        <w:spacing w:line="360" w:lineRule="auto"/>
        <w:ind w:left="57" w:hanging="57"/>
        <w:jc w:val="left"/>
        <w:rPr>
          <w:rFonts w:hint="eastAsia" w:ascii="宋体" w:hAnsi="宋体" w:eastAsia="宋体" w:cs="Times New Roman"/>
          <w:bCs/>
          <w:i w:val="0"/>
          <w:iCs/>
          <w:color w:val="auto"/>
          <w:sz w:val="24"/>
          <w:szCs w:val="24"/>
          <w:highlight w:val="none"/>
          <w:u w:val="single"/>
        </w:rPr>
      </w:pPr>
      <w:r>
        <w:rPr>
          <w:rFonts w:hint="default" w:ascii="宋体" w:hAnsi="宋体" w:eastAsia="宋体" w:cs="Times New Roman"/>
          <w:bCs/>
          <w:i w:val="0"/>
          <w:iCs/>
          <w:color w:val="auto"/>
          <w:sz w:val="24"/>
          <w:szCs w:val="24"/>
          <w:highlight w:val="none"/>
          <w:lang w:val="en-US" w:eastAsia="zh-CN" w:bidi="ar-SA"/>
        </w:rPr>
        <w:t>1.</w:t>
      </w:r>
      <w:r>
        <w:rPr>
          <w:rFonts w:hint="eastAsia" w:ascii="宋体" w:hAnsi="宋体" w:eastAsia="宋体" w:cs="Times New Roman"/>
          <w:bCs/>
          <w:i w:val="0"/>
          <w:iCs/>
          <w:color w:val="auto"/>
          <w:sz w:val="24"/>
          <w:szCs w:val="24"/>
          <w:highlight w:val="none"/>
          <w:u w:val="single"/>
          <w:lang w:val="en-US" w:eastAsia="zh-CN"/>
        </w:rPr>
        <w:t xml:space="preserve">（标的名称） </w:t>
      </w:r>
      <w:r>
        <w:rPr>
          <w:rFonts w:hint="eastAsia" w:ascii="宋体" w:hAnsi="宋体" w:eastAsia="宋体" w:cs="Times New Roman"/>
          <w:bCs/>
          <w:iCs/>
          <w:color w:val="auto"/>
          <w:sz w:val="24"/>
          <w:szCs w:val="24"/>
          <w:highlight w:val="none"/>
        </w:rPr>
        <w:t>，属于</w:t>
      </w:r>
      <w:r>
        <w:rPr>
          <w:rFonts w:hint="eastAsia" w:ascii="宋体" w:hAnsi="宋体" w:eastAsia="宋体" w:cs="Times New Roman"/>
          <w:bCs/>
          <w:i w:val="0"/>
          <w:iCs/>
          <w:color w:val="auto"/>
          <w:sz w:val="24"/>
          <w:szCs w:val="24"/>
          <w:highlight w:val="none"/>
          <w:u w:val="single"/>
        </w:rPr>
        <w:t>（采购文件中明确的所属行业）</w:t>
      </w:r>
      <w:r>
        <w:rPr>
          <w:rFonts w:hint="eastAsia" w:ascii="宋体" w:hAnsi="宋体" w:eastAsia="宋体" w:cs="Times New Roman"/>
          <w:bCs/>
          <w:iCs/>
          <w:color w:val="auto"/>
          <w:sz w:val="24"/>
          <w:szCs w:val="24"/>
          <w:highlight w:val="none"/>
        </w:rPr>
        <w:t>行业；制造商为</w:t>
      </w:r>
      <w:r>
        <w:rPr>
          <w:rFonts w:hint="eastAsia" w:ascii="宋体" w:hAnsi="宋体" w:eastAsia="宋体" w:cs="Times New Roman"/>
          <w:bCs/>
          <w:i w:val="0"/>
          <w:iCs/>
          <w:color w:val="auto"/>
          <w:sz w:val="24"/>
          <w:szCs w:val="24"/>
          <w:highlight w:val="none"/>
          <w:u w:val="single"/>
        </w:rPr>
        <w:t>（企业名称）</w:t>
      </w:r>
      <w:r>
        <w:rPr>
          <w:rFonts w:hint="eastAsia" w:ascii="宋体" w:hAnsi="宋体" w:eastAsia="宋体" w:cs="Times New Roman"/>
          <w:bCs/>
          <w:iCs/>
          <w:color w:val="auto"/>
          <w:sz w:val="24"/>
          <w:szCs w:val="24"/>
          <w:highlight w:val="none"/>
        </w:rPr>
        <w:t>，从业人员</w:t>
      </w:r>
      <w:r>
        <w:rPr>
          <w:rFonts w:hint="eastAsia" w:ascii="宋体" w:hAnsi="宋体" w:cs="Times New Roman"/>
          <w:bCs/>
          <w:iCs/>
          <w:color w:val="auto"/>
          <w:sz w:val="24"/>
          <w:szCs w:val="24"/>
          <w:highlight w:val="none"/>
          <w:lang w:val="en-US" w:eastAsia="zh-CN"/>
        </w:rPr>
        <w:t xml:space="preserve">      </w:t>
      </w:r>
      <w:r>
        <w:rPr>
          <w:rFonts w:hint="eastAsia" w:ascii="宋体" w:hAnsi="宋体" w:eastAsia="宋体" w:cs="Times New Roman"/>
          <w:bCs/>
          <w:iCs/>
          <w:color w:val="auto"/>
          <w:sz w:val="24"/>
          <w:szCs w:val="24"/>
          <w:highlight w:val="none"/>
        </w:rPr>
        <w:t>人，营业收入为</w:t>
      </w:r>
      <w:r>
        <w:rPr>
          <w:rFonts w:hint="eastAsia" w:ascii="宋体" w:hAnsi="宋体" w:cs="Times New Roman"/>
          <w:bCs/>
          <w:iCs/>
          <w:color w:val="auto"/>
          <w:sz w:val="24"/>
          <w:szCs w:val="24"/>
          <w:highlight w:val="none"/>
          <w:lang w:val="en-US" w:eastAsia="zh-CN"/>
        </w:rPr>
        <w:t xml:space="preserve">     </w:t>
      </w:r>
      <w:r>
        <w:rPr>
          <w:rFonts w:hint="eastAsia" w:ascii="宋体" w:hAnsi="宋体" w:eastAsia="宋体" w:cs="Times New Roman"/>
          <w:bCs/>
          <w:iCs/>
          <w:color w:val="auto"/>
          <w:sz w:val="24"/>
          <w:szCs w:val="24"/>
          <w:highlight w:val="none"/>
        </w:rPr>
        <w:t>万元，资产总额为</w:t>
      </w:r>
      <w:r>
        <w:rPr>
          <w:rFonts w:hint="eastAsia" w:ascii="宋体" w:hAnsi="宋体" w:cs="Times New Roman"/>
          <w:bCs/>
          <w:iCs/>
          <w:color w:val="auto"/>
          <w:sz w:val="24"/>
          <w:szCs w:val="24"/>
          <w:highlight w:val="none"/>
          <w:lang w:val="en-US" w:eastAsia="zh-CN"/>
        </w:rPr>
        <w:t xml:space="preserve">     </w:t>
      </w:r>
      <w:r>
        <w:rPr>
          <w:rFonts w:hint="eastAsia" w:ascii="宋体" w:hAnsi="宋体" w:eastAsia="宋体" w:cs="Times New Roman"/>
          <w:bCs/>
          <w:iCs/>
          <w:color w:val="auto"/>
          <w:sz w:val="24"/>
          <w:szCs w:val="24"/>
          <w:highlight w:val="none"/>
        </w:rPr>
        <w:t>万元，属于</w:t>
      </w:r>
      <w:r>
        <w:rPr>
          <w:rFonts w:hint="eastAsia" w:ascii="宋体" w:hAnsi="宋体" w:eastAsia="宋体" w:cs="Times New Roman"/>
          <w:bCs/>
          <w:i w:val="0"/>
          <w:iCs/>
          <w:color w:val="auto"/>
          <w:sz w:val="24"/>
          <w:szCs w:val="24"/>
          <w:highlight w:val="none"/>
          <w:u w:val="single"/>
        </w:rPr>
        <w:t>（</w:t>
      </w:r>
      <w:r>
        <w:rPr>
          <w:rFonts w:hint="eastAsia" w:ascii="宋体" w:hAnsi="宋体" w:eastAsia="宋体" w:cs="Times New Roman"/>
          <w:bCs/>
          <w:i w:val="0"/>
          <w:iCs/>
          <w:color w:val="auto"/>
          <w:sz w:val="24"/>
          <w:szCs w:val="24"/>
          <w:highlight w:val="none"/>
          <w:u w:val="single"/>
          <w:lang w:eastAsia="zh-CN"/>
        </w:rPr>
        <w:t>中型企</w:t>
      </w:r>
      <w:r>
        <w:rPr>
          <w:rFonts w:hint="eastAsia" w:ascii="宋体" w:hAnsi="宋体" w:eastAsia="宋体" w:cs="Times New Roman"/>
          <w:bCs/>
          <w:i w:val="0"/>
          <w:iCs/>
          <w:color w:val="auto"/>
          <w:sz w:val="24"/>
          <w:szCs w:val="24"/>
          <w:highlight w:val="none"/>
          <w:u w:val="single"/>
        </w:rPr>
        <w:t>业、小型企业、微型企业）；</w:t>
      </w:r>
    </w:p>
    <w:p w14:paraId="7FEBF39B">
      <w:pPr>
        <w:keepNext w:val="0"/>
        <w:keepLines w:val="0"/>
        <w:pageBreakBefore w:val="0"/>
        <w:widowControl/>
        <w:numPr>
          <w:ilvl w:val="0"/>
          <w:numId w:val="0"/>
        </w:numPr>
        <w:suppressLineNumbers w:val="0"/>
        <w:spacing w:line="360" w:lineRule="auto"/>
        <w:ind w:left="57" w:hanging="57"/>
        <w:jc w:val="left"/>
        <w:rPr>
          <w:rFonts w:hint="eastAsia" w:ascii="宋体" w:hAnsi="宋体" w:eastAsia="宋体" w:cs="Times New Roman"/>
          <w:bCs/>
          <w:i w:val="0"/>
          <w:iCs/>
          <w:color w:val="auto"/>
          <w:sz w:val="24"/>
          <w:szCs w:val="24"/>
          <w:highlight w:val="none"/>
          <w:u w:val="single"/>
        </w:rPr>
      </w:pPr>
      <w:r>
        <w:rPr>
          <w:rFonts w:hint="default" w:ascii="宋体" w:hAnsi="宋体" w:eastAsia="宋体" w:cs="Times New Roman"/>
          <w:bCs/>
          <w:i w:val="0"/>
          <w:iCs/>
          <w:color w:val="auto"/>
          <w:sz w:val="24"/>
          <w:szCs w:val="24"/>
          <w:highlight w:val="none"/>
          <w:lang w:val="en-US" w:eastAsia="zh-CN" w:bidi="ar-SA"/>
        </w:rPr>
        <w:t>2.</w:t>
      </w:r>
      <w:r>
        <w:rPr>
          <w:rFonts w:hint="eastAsia" w:ascii="宋体" w:hAnsi="宋体" w:eastAsia="宋体" w:cs="Times New Roman"/>
          <w:bCs/>
          <w:i w:val="0"/>
          <w:iCs/>
          <w:color w:val="auto"/>
          <w:sz w:val="24"/>
          <w:szCs w:val="24"/>
          <w:highlight w:val="none"/>
          <w:u w:val="single"/>
          <w:lang w:val="en-US" w:eastAsia="zh-CN"/>
        </w:rPr>
        <w:t xml:space="preserve">（标的名称） </w:t>
      </w:r>
      <w:r>
        <w:rPr>
          <w:rFonts w:hint="eastAsia" w:ascii="宋体" w:hAnsi="宋体" w:eastAsia="宋体" w:cs="Times New Roman"/>
          <w:bCs/>
          <w:iCs/>
          <w:color w:val="auto"/>
          <w:sz w:val="24"/>
          <w:szCs w:val="24"/>
          <w:highlight w:val="none"/>
        </w:rPr>
        <w:t>，属于</w:t>
      </w:r>
      <w:r>
        <w:rPr>
          <w:rFonts w:hint="eastAsia" w:ascii="宋体" w:hAnsi="宋体" w:eastAsia="宋体" w:cs="Times New Roman"/>
          <w:bCs/>
          <w:i w:val="0"/>
          <w:iCs/>
          <w:color w:val="auto"/>
          <w:sz w:val="24"/>
          <w:szCs w:val="24"/>
          <w:highlight w:val="none"/>
          <w:u w:val="single"/>
        </w:rPr>
        <w:t>（采购文件中明确的所属行业）</w:t>
      </w:r>
      <w:r>
        <w:rPr>
          <w:rFonts w:hint="eastAsia" w:ascii="宋体" w:hAnsi="宋体" w:eastAsia="宋体" w:cs="Times New Roman"/>
          <w:bCs/>
          <w:iCs/>
          <w:color w:val="auto"/>
          <w:sz w:val="24"/>
          <w:szCs w:val="24"/>
          <w:highlight w:val="none"/>
        </w:rPr>
        <w:t>行业；制造商为</w:t>
      </w:r>
      <w:r>
        <w:rPr>
          <w:rFonts w:hint="eastAsia" w:ascii="宋体" w:hAnsi="宋体" w:eastAsia="宋体" w:cs="Times New Roman"/>
          <w:bCs/>
          <w:i w:val="0"/>
          <w:iCs/>
          <w:color w:val="auto"/>
          <w:sz w:val="24"/>
          <w:szCs w:val="24"/>
          <w:highlight w:val="none"/>
          <w:u w:val="single"/>
        </w:rPr>
        <w:t>（企业名称）</w:t>
      </w:r>
      <w:r>
        <w:rPr>
          <w:rFonts w:hint="eastAsia" w:ascii="宋体" w:hAnsi="宋体" w:eastAsia="宋体" w:cs="Times New Roman"/>
          <w:bCs/>
          <w:iCs/>
          <w:color w:val="auto"/>
          <w:sz w:val="24"/>
          <w:szCs w:val="24"/>
          <w:highlight w:val="none"/>
        </w:rPr>
        <w:t>，从业人员</w:t>
      </w:r>
      <w:r>
        <w:rPr>
          <w:rFonts w:hint="eastAsia" w:ascii="宋体" w:hAnsi="宋体" w:cs="Times New Roman"/>
          <w:bCs/>
          <w:iCs/>
          <w:color w:val="auto"/>
          <w:sz w:val="24"/>
          <w:szCs w:val="24"/>
          <w:highlight w:val="none"/>
          <w:lang w:val="en-US" w:eastAsia="zh-CN"/>
        </w:rPr>
        <w:t xml:space="preserve">      </w:t>
      </w:r>
      <w:r>
        <w:rPr>
          <w:rFonts w:hint="eastAsia" w:ascii="宋体" w:hAnsi="宋体" w:eastAsia="宋体" w:cs="Times New Roman"/>
          <w:bCs/>
          <w:iCs/>
          <w:color w:val="auto"/>
          <w:sz w:val="24"/>
          <w:szCs w:val="24"/>
          <w:highlight w:val="none"/>
        </w:rPr>
        <w:t>人，营业收入为</w:t>
      </w:r>
      <w:r>
        <w:rPr>
          <w:rFonts w:hint="eastAsia" w:ascii="宋体" w:hAnsi="宋体" w:cs="Times New Roman"/>
          <w:bCs/>
          <w:iCs/>
          <w:color w:val="auto"/>
          <w:sz w:val="24"/>
          <w:szCs w:val="24"/>
          <w:highlight w:val="none"/>
          <w:lang w:val="en-US" w:eastAsia="zh-CN"/>
        </w:rPr>
        <w:t xml:space="preserve">     </w:t>
      </w:r>
      <w:r>
        <w:rPr>
          <w:rFonts w:hint="eastAsia" w:ascii="宋体" w:hAnsi="宋体" w:eastAsia="宋体" w:cs="Times New Roman"/>
          <w:bCs/>
          <w:iCs/>
          <w:color w:val="auto"/>
          <w:sz w:val="24"/>
          <w:szCs w:val="24"/>
          <w:highlight w:val="none"/>
        </w:rPr>
        <w:t>万元，资产总额为</w:t>
      </w:r>
      <w:r>
        <w:rPr>
          <w:rFonts w:hint="eastAsia" w:ascii="宋体" w:hAnsi="宋体" w:cs="Times New Roman"/>
          <w:bCs/>
          <w:iCs/>
          <w:color w:val="auto"/>
          <w:sz w:val="24"/>
          <w:szCs w:val="24"/>
          <w:highlight w:val="none"/>
          <w:lang w:val="en-US" w:eastAsia="zh-CN"/>
        </w:rPr>
        <w:t xml:space="preserve">     </w:t>
      </w:r>
      <w:r>
        <w:rPr>
          <w:rFonts w:hint="eastAsia" w:ascii="宋体" w:hAnsi="宋体" w:eastAsia="宋体" w:cs="Times New Roman"/>
          <w:bCs/>
          <w:iCs/>
          <w:color w:val="auto"/>
          <w:sz w:val="24"/>
          <w:szCs w:val="24"/>
          <w:highlight w:val="none"/>
        </w:rPr>
        <w:t>万元，属于</w:t>
      </w:r>
      <w:r>
        <w:rPr>
          <w:rFonts w:hint="eastAsia" w:ascii="宋体" w:hAnsi="宋体" w:eastAsia="宋体" w:cs="Times New Roman"/>
          <w:bCs/>
          <w:i w:val="0"/>
          <w:iCs/>
          <w:color w:val="auto"/>
          <w:sz w:val="24"/>
          <w:szCs w:val="24"/>
          <w:highlight w:val="none"/>
          <w:u w:val="single"/>
        </w:rPr>
        <w:t>（</w:t>
      </w:r>
      <w:r>
        <w:rPr>
          <w:rFonts w:hint="eastAsia" w:ascii="宋体" w:hAnsi="宋体" w:eastAsia="宋体" w:cs="Times New Roman"/>
          <w:bCs/>
          <w:i w:val="0"/>
          <w:iCs/>
          <w:color w:val="auto"/>
          <w:sz w:val="24"/>
          <w:szCs w:val="24"/>
          <w:highlight w:val="none"/>
          <w:u w:val="single"/>
          <w:lang w:eastAsia="zh-CN"/>
        </w:rPr>
        <w:t>中型企</w:t>
      </w:r>
      <w:r>
        <w:rPr>
          <w:rFonts w:hint="eastAsia" w:ascii="宋体" w:hAnsi="宋体" w:eastAsia="宋体" w:cs="Times New Roman"/>
          <w:bCs/>
          <w:i w:val="0"/>
          <w:iCs/>
          <w:color w:val="auto"/>
          <w:sz w:val="24"/>
          <w:szCs w:val="24"/>
          <w:highlight w:val="none"/>
          <w:u w:val="single"/>
        </w:rPr>
        <w:t>业、小型企业、微型企业）；</w:t>
      </w:r>
    </w:p>
    <w:p w14:paraId="28FA9992">
      <w:pPr>
        <w:keepNext w:val="0"/>
        <w:keepLines w:val="0"/>
        <w:pageBreakBefore w:val="0"/>
        <w:widowControl/>
        <w:numPr>
          <w:ilvl w:val="0"/>
          <w:numId w:val="0"/>
        </w:numPr>
        <w:suppressLineNumbers w:val="0"/>
        <w:spacing w:line="360" w:lineRule="auto"/>
        <w:ind w:left="57" w:hanging="57"/>
        <w:jc w:val="left"/>
        <w:rPr>
          <w:rFonts w:hint="eastAsia" w:ascii="宋体" w:hAnsi="宋体" w:eastAsia="宋体" w:cs="Times New Roman"/>
          <w:bCs/>
          <w:i w:val="0"/>
          <w:iCs/>
          <w:color w:val="auto"/>
          <w:sz w:val="24"/>
          <w:szCs w:val="24"/>
          <w:highlight w:val="none"/>
          <w:u w:val="none"/>
        </w:rPr>
      </w:pPr>
      <w:r>
        <w:rPr>
          <w:rFonts w:hint="eastAsia" w:ascii="宋体" w:hAnsi="宋体" w:eastAsia="宋体" w:cs="Times New Roman"/>
          <w:bCs/>
          <w:i w:val="0"/>
          <w:iCs/>
          <w:color w:val="auto"/>
          <w:sz w:val="24"/>
          <w:szCs w:val="24"/>
          <w:highlight w:val="none"/>
          <w:u w:val="none"/>
          <w:lang w:val="en-US" w:eastAsia="zh-CN"/>
        </w:rPr>
        <w:t>......</w:t>
      </w:r>
    </w:p>
    <w:p w14:paraId="5482A057">
      <w:pPr>
        <w:spacing w:line="360" w:lineRule="auto"/>
        <w:ind w:firstLine="480"/>
        <w:rPr>
          <w:rFonts w:hint="eastAsia" w:ascii="宋体" w:hAnsi="宋体" w:cs="宋体"/>
          <w:bCs/>
          <w:color w:val="auto"/>
          <w:sz w:val="24"/>
          <w:szCs w:val="24"/>
          <w:highlight w:val="none"/>
        </w:rPr>
      </w:pPr>
    </w:p>
    <w:p w14:paraId="148F13AE">
      <w:pPr>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以上企业，不属于大企业的分支机构，不存在控股股东为大企业的情形，也不存在与大企业的负责人为同一人的情形。 </w:t>
      </w:r>
    </w:p>
    <w:p w14:paraId="320E3DEA">
      <w:pPr>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本企业对上述声明内容的真实性负责。如有虚假，将依法承担相应责任。 </w:t>
      </w:r>
    </w:p>
    <w:p w14:paraId="603BC6D3">
      <w:pPr>
        <w:spacing w:line="360" w:lineRule="auto"/>
        <w:ind w:firstLine="4800"/>
        <w:rPr>
          <w:rFonts w:hint="eastAsia" w:ascii="宋体" w:hAnsi="宋体" w:cs="宋体"/>
          <w:bCs/>
          <w:color w:val="auto"/>
          <w:sz w:val="24"/>
          <w:szCs w:val="24"/>
          <w:highlight w:val="none"/>
        </w:rPr>
      </w:pPr>
    </w:p>
    <w:p w14:paraId="75F00A61">
      <w:pPr>
        <w:spacing w:line="360" w:lineRule="auto"/>
        <w:ind w:firstLine="4800"/>
        <w:rPr>
          <w:rFonts w:hint="eastAsia" w:ascii="宋体" w:hAnsi="宋体" w:cs="宋体"/>
          <w:bCs/>
          <w:color w:val="auto"/>
          <w:sz w:val="24"/>
          <w:szCs w:val="24"/>
          <w:highlight w:val="none"/>
        </w:rPr>
      </w:pPr>
      <w:r>
        <w:rPr>
          <w:rFonts w:hint="eastAsia" w:ascii="宋体" w:hAnsi="宋体" w:cs="宋体"/>
          <w:bCs/>
          <w:color w:val="auto"/>
          <w:sz w:val="24"/>
          <w:szCs w:val="24"/>
          <w:highlight w:val="none"/>
        </w:rPr>
        <w:t>企业名称（盖章）：</w:t>
      </w:r>
    </w:p>
    <w:p w14:paraId="2C9B58D8">
      <w:pPr>
        <w:spacing w:line="360" w:lineRule="auto"/>
        <w:ind w:firstLine="4800"/>
        <w:rPr>
          <w:rFonts w:hint="eastAsia" w:ascii="宋体" w:hAnsi="宋体" w:cs="宋体"/>
          <w:bCs/>
          <w:color w:val="auto"/>
          <w:sz w:val="24"/>
          <w:szCs w:val="24"/>
          <w:highlight w:val="none"/>
        </w:rPr>
      </w:pPr>
      <w:r>
        <w:rPr>
          <w:rFonts w:hint="eastAsia" w:ascii="宋体" w:hAnsi="宋体" w:cs="宋体"/>
          <w:bCs/>
          <w:color w:val="auto"/>
          <w:sz w:val="24"/>
          <w:szCs w:val="24"/>
          <w:highlight w:val="none"/>
        </w:rPr>
        <w:t>日期：</w:t>
      </w:r>
    </w:p>
    <w:p w14:paraId="3EDF267C">
      <w:pPr>
        <w:spacing w:line="360" w:lineRule="auto"/>
        <w:rPr>
          <w:rFonts w:hint="eastAsia" w:ascii="宋体" w:hAnsi="宋体" w:cs="宋体"/>
          <w:color w:val="auto"/>
          <w:highlight w:val="none"/>
        </w:rPr>
      </w:pPr>
    </w:p>
    <w:p w14:paraId="5B915325">
      <w:pPr>
        <w:spacing w:line="360" w:lineRule="auto"/>
        <w:rPr>
          <w:rFonts w:hint="eastAsia" w:ascii="宋体" w:hAnsi="宋体" w:cs="宋体"/>
          <w:color w:val="auto"/>
          <w:highlight w:val="none"/>
        </w:rPr>
      </w:pPr>
    </w:p>
    <w:p w14:paraId="62E7AC2E">
      <w:pPr>
        <w:spacing w:line="360" w:lineRule="auto"/>
        <w:rPr>
          <w:rFonts w:hint="eastAsia" w:ascii="宋体" w:hAnsi="宋体" w:cs="宋体"/>
          <w:color w:val="auto"/>
          <w:highlight w:val="none"/>
        </w:rPr>
      </w:pPr>
      <w:r>
        <w:rPr>
          <w:rFonts w:hint="eastAsia" w:ascii="宋体" w:hAnsi="宋体" w:cs="宋体"/>
          <w:color w:val="auto"/>
          <w:highlight w:val="none"/>
        </w:rPr>
        <w:t>注：</w:t>
      </w:r>
      <w:r>
        <w:rPr>
          <w:rFonts w:hint="eastAsia" w:ascii="宋体" w:hAnsi="宋体" w:cs="宋体"/>
          <w:color w:val="auto"/>
          <w:highlight w:val="none"/>
          <w:lang w:val="en-US" w:eastAsia="zh-CN"/>
        </w:rPr>
        <w:t>1.</w:t>
      </w:r>
      <w:r>
        <w:rPr>
          <w:rFonts w:hint="eastAsia" w:ascii="宋体" w:hAnsi="宋体" w:cs="宋体"/>
          <w:color w:val="auto"/>
          <w:highlight w:val="none"/>
        </w:rPr>
        <w:t>从业人员、营业收入、资产总额填报上一年度数据，无上一年度数据的新成立企业可不填报。</w:t>
      </w:r>
    </w:p>
    <w:bookmarkEnd w:id="201"/>
    <w:p w14:paraId="01C7042B">
      <w:pPr>
        <w:numPr>
          <w:ilvl w:val="-1"/>
          <w:numId w:val="0"/>
        </w:numPr>
        <w:spacing w:line="360" w:lineRule="auto"/>
        <w:ind w:left="0" w:firstLine="420" w:firstLineChars="200"/>
        <w:rPr>
          <w:rFonts w:hint="eastAsia" w:ascii="宋体" w:hAnsi="宋体" w:cs="宋体"/>
          <w:color w:val="auto"/>
          <w:highlight w:val="none"/>
          <w:lang w:val="en-US" w:eastAsia="zh-CN"/>
        </w:rPr>
      </w:pPr>
      <w:r>
        <w:rPr>
          <w:rFonts w:hint="eastAsia" w:ascii="宋体" w:hAnsi="宋体" w:cs="宋体"/>
          <w:color w:val="auto"/>
          <w:highlight w:val="none"/>
          <w:lang w:val="en-US" w:eastAsia="zh-CN"/>
        </w:rPr>
        <w:t>2.在货物采购项目中，供应商提供的货物既有中小企业制造货物，也有大型企业制造货物的，不享受本办法规定的中小企业扶持政策。</w:t>
      </w:r>
    </w:p>
    <w:p w14:paraId="7F589F27">
      <w:pPr>
        <w:numPr>
          <w:ilvl w:val="-1"/>
          <w:numId w:val="0"/>
        </w:numPr>
        <w:spacing w:line="360" w:lineRule="auto"/>
        <w:ind w:left="0" w:firstLine="0" w:firstLineChars="0"/>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    </w:t>
      </w:r>
      <w:r>
        <w:rPr>
          <w:rFonts w:hint="eastAsia" w:ascii="宋体" w:hAnsi="宋体" w:cs="宋体"/>
          <w:color w:val="auto"/>
          <w:highlight w:val="none"/>
        </w:rPr>
        <w:t>3.中标供应商的《中小企业声明函》将随中标公告进行公示。供应商按照本办法规定提供声明函内容不实的，属于提供虚假材料谋取中标、成交，依照《中华人民共和国政府采购法》等国家有关规定追究相应责任。</w:t>
      </w:r>
    </w:p>
    <w:p w14:paraId="73F3BB9C">
      <w:pPr>
        <w:spacing w:line="360" w:lineRule="auto"/>
        <w:ind w:firstLine="420" w:firstLineChars="200"/>
        <w:rPr>
          <w:rFonts w:hint="eastAsia" w:ascii="宋体" w:hAnsi="宋体" w:cs="宋体"/>
          <w:color w:val="auto"/>
          <w:highlight w:val="none"/>
          <w:lang w:val="en-US" w:eastAsia="zh-CN"/>
        </w:rPr>
      </w:pPr>
      <w:r>
        <w:rPr>
          <w:rFonts w:hint="eastAsia" w:ascii="宋体" w:hAnsi="宋体" w:cs="宋体"/>
          <w:color w:val="auto"/>
          <w:highlight w:val="none"/>
          <w:lang w:val="en-US" w:eastAsia="zh-CN"/>
        </w:rPr>
        <w:t>4.依据《政府采购促进中小企业发展管理办法》（财库〔2020〕46号）第四条规定，货物由中小企业制造，即货物由中小企业生产且使用该中小企业商号或者注册商标。《中小企业声明函》所填货物制造商须为自行生产制造的实际生产企业，不得填报代加工、委托贴牌生产厂家；若填报代加工、委托贴牌生产厂家，将不享受中小企业扶持政策，并由供应商自行承担相应责任。</w:t>
      </w:r>
    </w:p>
    <w:p w14:paraId="2868156F">
      <w:pPr>
        <w:spacing w:line="360" w:lineRule="auto"/>
        <w:ind w:firstLine="420" w:firstLineChars="200"/>
        <w:rPr>
          <w:rFonts w:hint="default" w:ascii="宋体" w:hAnsi="宋体" w:cs="宋体"/>
          <w:color w:val="auto"/>
          <w:highlight w:val="none"/>
          <w:lang w:val="en-US" w:eastAsia="zh-CN"/>
        </w:rPr>
      </w:pPr>
    </w:p>
    <w:p w14:paraId="20D8B668">
      <w:pPr>
        <w:spacing w:line="360" w:lineRule="auto"/>
        <w:rPr>
          <w:rFonts w:hint="eastAsia" w:ascii="宋体" w:hAnsi="宋体"/>
          <w:bCs/>
          <w:color w:val="auto"/>
          <w:sz w:val="24"/>
          <w:szCs w:val="24"/>
          <w:highlight w:val="none"/>
        </w:rPr>
        <w:sectPr>
          <w:pgSz w:w="11906" w:h="16838"/>
          <w:pgMar w:top="1440" w:right="1077" w:bottom="1440" w:left="1077" w:header="624" w:footer="794" w:gutter="0"/>
          <w:pgNumType w:fmt="decimal"/>
          <w:cols w:space="720" w:num="1"/>
          <w:titlePg/>
          <w:docGrid w:linePitch="360" w:charSpace="0"/>
        </w:sectPr>
      </w:pPr>
    </w:p>
    <w:p w14:paraId="19413062">
      <w:pPr>
        <w:keepNext w:val="0"/>
        <w:keepLines w:val="0"/>
        <w:pageBreakBefore/>
        <w:widowControl w:val="0"/>
        <w:spacing w:line="440" w:lineRule="exact"/>
        <w:jc w:val="left"/>
        <w:outlineLvl w:val="0"/>
        <w:rPr>
          <w:rFonts w:hint="eastAsia" w:ascii="宋体" w:hAnsi="宋体"/>
          <w:bCs/>
          <w:color w:val="auto"/>
          <w:sz w:val="24"/>
          <w:szCs w:val="24"/>
          <w:highlight w:val="none"/>
        </w:rPr>
      </w:pPr>
      <w:r>
        <w:rPr>
          <w:rFonts w:hint="eastAsia" w:ascii="宋体" w:hAnsi="宋体"/>
          <w:bCs/>
          <w:color w:val="auto"/>
          <w:sz w:val="24"/>
          <w:szCs w:val="24"/>
          <w:highlight w:val="none"/>
        </w:rPr>
        <w:t>（十</w:t>
      </w:r>
      <w:r>
        <w:rPr>
          <w:rFonts w:hint="eastAsia" w:ascii="宋体" w:hAnsi="宋体"/>
          <w:bCs/>
          <w:color w:val="auto"/>
          <w:sz w:val="24"/>
          <w:szCs w:val="24"/>
          <w:highlight w:val="none"/>
          <w:lang w:val="en-US" w:eastAsia="zh-CN"/>
        </w:rPr>
        <w:t>三</w:t>
      </w:r>
      <w:r>
        <w:rPr>
          <w:rFonts w:hint="eastAsia" w:ascii="宋体" w:hAnsi="宋体"/>
          <w:bCs/>
          <w:color w:val="auto"/>
          <w:sz w:val="24"/>
          <w:szCs w:val="24"/>
          <w:highlight w:val="none"/>
        </w:rPr>
        <w:t>）关于符合本国产品标准的声明函（格式）</w:t>
      </w:r>
    </w:p>
    <w:p w14:paraId="3BBC1A3A">
      <w:pPr>
        <w:pStyle w:val="61"/>
        <w:shd w:val="clear" w:color="auto" w:fill="FFFFFF"/>
        <w:spacing w:before="24" w:beforeAutospacing="0" w:after="24" w:afterAutospacing="0" w:line="360" w:lineRule="auto"/>
        <w:jc w:val="center"/>
        <w:rPr>
          <w:rStyle w:val="70"/>
          <w:rFonts w:hint="default" w:ascii="Times New Roman" w:hAnsi="Times New Roman" w:cs="Times New Roman"/>
          <w:color w:val="auto"/>
          <w:sz w:val="21"/>
          <w:szCs w:val="21"/>
          <w:highlight w:val="none"/>
          <w:shd w:val="clear" w:color="auto" w:fill="FFFFFF"/>
        </w:rPr>
      </w:pPr>
    </w:p>
    <w:p w14:paraId="183E4FF1">
      <w:pPr>
        <w:pStyle w:val="61"/>
        <w:shd w:val="clear" w:color="auto" w:fill="FFFFFF"/>
        <w:spacing w:before="24" w:beforeAutospacing="0" w:after="24" w:afterAutospacing="0" w:line="360" w:lineRule="auto"/>
        <w:jc w:val="center"/>
        <w:rPr>
          <w:rStyle w:val="70"/>
          <w:rFonts w:hint="default" w:ascii="Times New Roman" w:hAnsi="Times New Roman" w:cs="Times New Roman"/>
          <w:color w:val="auto"/>
          <w:sz w:val="21"/>
          <w:szCs w:val="21"/>
          <w:highlight w:val="none"/>
          <w:shd w:val="clear" w:color="auto" w:fill="FFFFFF"/>
        </w:rPr>
      </w:pPr>
    </w:p>
    <w:p w14:paraId="7BC824FA">
      <w:pPr>
        <w:keepNext w:val="0"/>
        <w:keepLines w:val="0"/>
        <w:widowControl/>
        <w:suppressLineNumbers w:val="0"/>
        <w:shd w:val="clear" w:color="auto"/>
        <w:spacing w:before="0" w:beforeAutospacing="1" w:after="0" w:afterAutospacing="1"/>
        <w:ind w:left="0" w:right="0" w:firstLine="0"/>
        <w:jc w:val="center"/>
        <w:rPr>
          <w:rFonts w:hint="eastAsia" w:ascii="Times New Roman" w:hAnsi="Times New Roman" w:eastAsia="宋体" w:cs="Times New Roman"/>
          <w:b/>
          <w:i w:val="0"/>
          <w:iCs w:val="0"/>
          <w:color w:val="auto"/>
          <w:sz w:val="28"/>
          <w:szCs w:val="28"/>
          <w:highlight w:val="none"/>
          <w:lang w:val="en-US" w:eastAsia="zh-CN" w:bidi="ar-SA"/>
        </w:rPr>
      </w:pPr>
      <w:r>
        <w:rPr>
          <w:rFonts w:hint="eastAsia" w:ascii="Times New Roman" w:hAnsi="Times New Roman" w:eastAsia="宋体" w:cs="Times New Roman"/>
          <w:b/>
          <w:i w:val="0"/>
          <w:iCs w:val="0"/>
          <w:color w:val="auto"/>
          <w:sz w:val="28"/>
          <w:szCs w:val="28"/>
          <w:highlight w:val="none"/>
          <w:lang w:val="en-US" w:eastAsia="zh-CN" w:bidi="ar-SA"/>
        </w:rPr>
        <w:t>关于符合本国产品标准的声明函</w:t>
      </w:r>
    </w:p>
    <w:p w14:paraId="3A7E9AC9">
      <w:pPr>
        <w:keepNext w:val="0"/>
        <w:keepLines w:val="0"/>
        <w:pageBreakBefore w:val="0"/>
        <w:widowControl/>
        <w:suppressLineNumbers w:val="0"/>
        <w:shd w:val="clear" w:color="auto"/>
        <w:spacing w:before="0" w:beforeAutospacing="0" w:after="0" w:afterAutospacing="0" w:line="480" w:lineRule="exact"/>
        <w:ind w:left="0" w:right="0" w:firstLine="480"/>
        <w:jc w:val="left"/>
        <w:rPr>
          <w:rFonts w:hint="eastAsia" w:ascii="宋体" w:hAnsi="宋体" w:eastAsia="宋体" w:cs="宋体"/>
          <w:i w:val="0"/>
          <w:iCs w:val="0"/>
          <w:caps w:val="0"/>
          <w:color w:val="auto"/>
          <w:spacing w:val="0"/>
          <w:sz w:val="24"/>
          <w:szCs w:val="24"/>
          <w:highlight w:val="none"/>
          <w:lang w:val="en-US" w:eastAsia="zh-CN" w:bidi="ar"/>
        </w:rPr>
      </w:pPr>
      <w:r>
        <w:rPr>
          <w:rFonts w:hint="eastAsia" w:ascii="宋体" w:hAnsi="宋体" w:eastAsia="宋体" w:cs="宋体"/>
          <w:i w:val="0"/>
          <w:iCs w:val="0"/>
          <w:caps w:val="0"/>
          <w:color w:val="auto"/>
          <w:spacing w:val="0"/>
          <w:sz w:val="24"/>
          <w:szCs w:val="24"/>
          <w:highlight w:val="none"/>
          <w:lang w:val="en-US" w:eastAsia="zh-CN" w:bidi="ar"/>
        </w:rPr>
        <w:t>本公司（单位）郑重声明，根据《国务院办公厅关于在政府采购中实施本国产品标准及相关政策的通知》（国办发〔2025〕34号）的规定，本公司（单位）提供的以下产品属于本国产品。具体情况如下：</w:t>
      </w:r>
    </w:p>
    <w:p w14:paraId="2E12B3E4">
      <w:pPr>
        <w:keepNext w:val="0"/>
        <w:keepLines w:val="0"/>
        <w:pageBreakBefore w:val="0"/>
        <w:widowControl/>
        <w:suppressLineNumbers w:val="0"/>
        <w:shd w:val="clear" w:color="auto"/>
        <w:spacing w:before="0" w:beforeAutospacing="0" w:after="0" w:afterAutospacing="0" w:line="480" w:lineRule="exact"/>
        <w:ind w:left="0" w:right="0" w:firstLine="480"/>
        <w:jc w:val="left"/>
        <w:rPr>
          <w:rFonts w:hint="eastAsia" w:ascii="宋体" w:hAnsi="宋体" w:eastAsia="宋体" w:cs="宋体"/>
          <w:i w:val="0"/>
          <w:iCs w:val="0"/>
          <w:caps w:val="0"/>
          <w:color w:val="auto"/>
          <w:spacing w:val="0"/>
          <w:sz w:val="24"/>
          <w:szCs w:val="24"/>
          <w:highlight w:val="none"/>
          <w:lang w:val="en-US" w:eastAsia="zh-CN" w:bidi="ar"/>
        </w:rPr>
      </w:pPr>
      <w:r>
        <w:rPr>
          <w:rFonts w:hint="eastAsia" w:ascii="宋体" w:hAnsi="宋体" w:eastAsia="宋体" w:cs="宋体"/>
          <w:i w:val="0"/>
          <w:iCs w:val="0"/>
          <w:caps w:val="0"/>
          <w:color w:val="auto"/>
          <w:spacing w:val="0"/>
          <w:sz w:val="24"/>
          <w:szCs w:val="24"/>
          <w:highlight w:val="none"/>
          <w:lang w:val="en-US" w:eastAsia="zh-CN" w:bidi="ar"/>
        </w:rPr>
        <w:t>1.</w:t>
      </w:r>
      <w:r>
        <w:rPr>
          <w:rFonts w:hint="eastAsia" w:ascii="宋体" w:hAnsi="宋体" w:eastAsia="宋体" w:cs="宋体"/>
          <w:i w:val="0"/>
          <w:iCs w:val="0"/>
          <w:caps w:val="0"/>
          <w:color w:val="auto"/>
          <w:spacing w:val="0"/>
          <w:sz w:val="24"/>
          <w:szCs w:val="24"/>
          <w:highlight w:val="none"/>
          <w:u w:val="single"/>
          <w:lang w:val="en-US" w:eastAsia="zh-CN" w:bidi="ar"/>
        </w:rPr>
        <w:t>（产品名称1）</w:t>
      </w:r>
      <w:r>
        <w:rPr>
          <w:rFonts w:hint="eastAsia" w:ascii="宋体" w:hAnsi="宋体" w:eastAsia="宋体" w:cs="宋体"/>
          <w:i w:val="0"/>
          <w:iCs w:val="0"/>
          <w:caps w:val="0"/>
          <w:color w:val="auto"/>
          <w:spacing w:val="0"/>
          <w:sz w:val="24"/>
          <w:szCs w:val="24"/>
          <w:highlight w:val="none"/>
          <w:u w:val="single"/>
          <w:vertAlign w:val="superscript"/>
          <w:lang w:val="en-US" w:eastAsia="zh-CN" w:bidi="ar"/>
        </w:rPr>
        <w:t>1</w:t>
      </w:r>
      <w:r>
        <w:rPr>
          <w:rFonts w:hint="eastAsia" w:ascii="宋体" w:hAnsi="宋体" w:eastAsia="宋体" w:cs="宋体"/>
          <w:i w:val="0"/>
          <w:iCs w:val="0"/>
          <w:caps w:val="0"/>
          <w:color w:val="auto"/>
          <w:spacing w:val="0"/>
          <w:sz w:val="24"/>
          <w:szCs w:val="24"/>
          <w:highlight w:val="none"/>
          <w:lang w:val="en-US" w:eastAsia="zh-CN" w:bidi="ar"/>
        </w:rPr>
        <w:t>，生产厂为</w:t>
      </w:r>
      <w:r>
        <w:rPr>
          <w:rFonts w:hint="eastAsia" w:ascii="宋体" w:hAnsi="宋体" w:eastAsia="宋体" w:cs="宋体"/>
          <w:i w:val="0"/>
          <w:iCs w:val="0"/>
          <w:caps w:val="0"/>
          <w:color w:val="auto"/>
          <w:spacing w:val="0"/>
          <w:sz w:val="24"/>
          <w:szCs w:val="24"/>
          <w:highlight w:val="none"/>
          <w:u w:val="single"/>
          <w:lang w:val="en-US" w:eastAsia="zh-CN" w:bidi="ar"/>
        </w:rPr>
        <w:t>（厂名）</w:t>
      </w:r>
      <w:r>
        <w:rPr>
          <w:rFonts w:hint="eastAsia" w:ascii="宋体" w:hAnsi="宋体" w:eastAsia="宋体" w:cs="宋体"/>
          <w:i w:val="0"/>
          <w:iCs w:val="0"/>
          <w:caps w:val="0"/>
          <w:color w:val="auto"/>
          <w:spacing w:val="0"/>
          <w:sz w:val="24"/>
          <w:szCs w:val="24"/>
          <w:highlight w:val="none"/>
          <w:u w:val="single"/>
          <w:vertAlign w:val="superscript"/>
          <w:lang w:val="en-US" w:eastAsia="zh-CN" w:bidi="ar"/>
        </w:rPr>
        <w:t>2</w:t>
      </w:r>
      <w:r>
        <w:rPr>
          <w:rFonts w:hint="eastAsia" w:ascii="宋体" w:hAnsi="宋体" w:eastAsia="宋体" w:cs="宋体"/>
          <w:i w:val="0"/>
          <w:iCs w:val="0"/>
          <w:caps w:val="0"/>
          <w:color w:val="auto"/>
          <w:spacing w:val="0"/>
          <w:sz w:val="24"/>
          <w:szCs w:val="24"/>
          <w:highlight w:val="none"/>
          <w:lang w:val="en-US" w:eastAsia="zh-CN" w:bidi="ar"/>
        </w:rPr>
        <w:t>，厂址为</w:t>
      </w:r>
      <w:r>
        <w:rPr>
          <w:rFonts w:hint="eastAsia" w:ascii="宋体" w:hAnsi="宋体" w:eastAsia="宋体" w:cs="宋体"/>
          <w:i w:val="0"/>
          <w:iCs w:val="0"/>
          <w:caps w:val="0"/>
          <w:color w:val="auto"/>
          <w:spacing w:val="0"/>
          <w:sz w:val="24"/>
          <w:szCs w:val="24"/>
          <w:highlight w:val="none"/>
          <w:u w:val="single"/>
          <w:lang w:val="en-US" w:eastAsia="zh-CN" w:bidi="ar"/>
        </w:rPr>
        <w:t>（生产厂址）</w:t>
      </w:r>
      <w:r>
        <w:rPr>
          <w:rFonts w:hint="eastAsia" w:ascii="宋体" w:hAnsi="宋体" w:eastAsia="宋体" w:cs="宋体"/>
          <w:i w:val="0"/>
          <w:iCs w:val="0"/>
          <w:caps w:val="0"/>
          <w:color w:val="auto"/>
          <w:spacing w:val="0"/>
          <w:sz w:val="24"/>
          <w:szCs w:val="24"/>
          <w:highlight w:val="none"/>
          <w:lang w:val="en-US" w:eastAsia="zh-CN" w:bidi="ar"/>
        </w:rPr>
        <w:t>。</w:t>
      </w:r>
      <w:r>
        <w:rPr>
          <w:rFonts w:hint="eastAsia" w:ascii="宋体" w:hAnsi="宋体" w:eastAsia="宋体" w:cs="宋体"/>
          <w:i w:val="0"/>
          <w:iCs w:val="0"/>
          <w:caps w:val="0"/>
          <w:color w:val="auto"/>
          <w:spacing w:val="0"/>
          <w:sz w:val="24"/>
          <w:szCs w:val="24"/>
          <w:highlight w:val="none"/>
          <w:u w:val="single"/>
          <w:lang w:val="en-US" w:eastAsia="zh-CN" w:bidi="ar"/>
        </w:rPr>
        <w:t xml:space="preserve">   /   </w:t>
      </w:r>
      <w:r>
        <w:rPr>
          <w:rFonts w:hint="eastAsia" w:ascii="宋体" w:hAnsi="宋体" w:eastAsia="宋体" w:cs="宋体"/>
          <w:i w:val="0"/>
          <w:iCs w:val="0"/>
          <w:caps w:val="0"/>
          <w:color w:val="auto"/>
          <w:spacing w:val="0"/>
          <w:sz w:val="24"/>
          <w:szCs w:val="24"/>
          <w:highlight w:val="none"/>
          <w:lang w:val="en-US" w:eastAsia="zh-CN" w:bidi="ar"/>
        </w:rPr>
        <w:t>的中国境内生产的组件成本占比≥</w:t>
      </w:r>
      <w:r>
        <w:rPr>
          <w:rFonts w:hint="eastAsia" w:ascii="宋体" w:hAnsi="宋体" w:eastAsia="宋体" w:cs="宋体"/>
          <w:i w:val="0"/>
          <w:iCs w:val="0"/>
          <w:caps w:val="0"/>
          <w:color w:val="auto"/>
          <w:spacing w:val="0"/>
          <w:sz w:val="24"/>
          <w:szCs w:val="24"/>
          <w:highlight w:val="none"/>
          <w:u w:val="single"/>
          <w:lang w:val="en-US" w:eastAsia="zh-CN" w:bidi="ar"/>
        </w:rPr>
        <w:t xml:space="preserve">   / </w:t>
      </w:r>
      <w:r>
        <w:rPr>
          <w:rFonts w:hint="eastAsia" w:ascii="宋体" w:hAnsi="宋体" w:eastAsia="宋体" w:cs="宋体"/>
          <w:i w:val="0"/>
          <w:iCs w:val="0"/>
          <w:caps w:val="0"/>
          <w:color w:val="auto"/>
          <w:spacing w:val="0"/>
          <w:sz w:val="24"/>
          <w:szCs w:val="24"/>
          <w:highlight w:val="none"/>
          <w:u w:val="single"/>
          <w:vertAlign w:val="superscript"/>
          <w:lang w:val="en-US" w:eastAsia="zh-CN" w:bidi="ar"/>
        </w:rPr>
        <w:t xml:space="preserve"> 3 </w:t>
      </w:r>
      <w:r>
        <w:rPr>
          <w:rFonts w:hint="eastAsia" w:ascii="宋体" w:hAnsi="宋体" w:eastAsia="宋体" w:cs="宋体"/>
          <w:i w:val="0"/>
          <w:iCs w:val="0"/>
          <w:caps w:val="0"/>
          <w:color w:val="auto"/>
          <w:spacing w:val="0"/>
          <w:sz w:val="24"/>
          <w:szCs w:val="24"/>
          <w:highlight w:val="none"/>
          <w:lang w:val="en-US" w:eastAsia="zh-CN" w:bidi="ar"/>
        </w:rPr>
        <w:t>。</w:t>
      </w:r>
      <w:r>
        <w:rPr>
          <w:rFonts w:hint="eastAsia" w:ascii="宋体" w:hAnsi="宋体" w:eastAsia="宋体" w:cs="宋体"/>
          <w:i w:val="0"/>
          <w:iCs w:val="0"/>
          <w:caps w:val="0"/>
          <w:color w:val="auto"/>
          <w:spacing w:val="0"/>
          <w:sz w:val="24"/>
          <w:szCs w:val="24"/>
          <w:highlight w:val="none"/>
          <w:u w:val="single"/>
          <w:lang w:val="en-US" w:eastAsia="zh-CN" w:bidi="ar"/>
        </w:rPr>
        <w:t xml:space="preserve">   /   </w:t>
      </w:r>
      <w:r>
        <w:rPr>
          <w:rFonts w:hint="eastAsia" w:ascii="宋体" w:hAnsi="宋体" w:eastAsia="宋体" w:cs="宋体"/>
          <w:i w:val="0"/>
          <w:iCs w:val="0"/>
          <w:caps w:val="0"/>
          <w:color w:val="auto"/>
          <w:spacing w:val="0"/>
          <w:sz w:val="24"/>
          <w:szCs w:val="24"/>
          <w:highlight w:val="none"/>
          <w:lang w:val="en-US" w:eastAsia="zh-CN" w:bidi="ar"/>
        </w:rPr>
        <w:t>的</w:t>
      </w:r>
      <w:r>
        <w:rPr>
          <w:rFonts w:hint="eastAsia" w:ascii="宋体" w:hAnsi="宋体" w:eastAsia="宋体" w:cs="宋体"/>
          <w:i w:val="0"/>
          <w:iCs w:val="0"/>
          <w:caps w:val="0"/>
          <w:color w:val="auto"/>
          <w:spacing w:val="0"/>
          <w:sz w:val="24"/>
          <w:szCs w:val="24"/>
          <w:highlight w:val="none"/>
          <w:u w:val="single"/>
          <w:lang w:val="en-US" w:eastAsia="zh-CN" w:bidi="ar"/>
        </w:rPr>
        <w:t xml:space="preserve">   /  </w:t>
      </w:r>
      <w:r>
        <w:rPr>
          <w:rFonts w:hint="eastAsia" w:ascii="宋体" w:hAnsi="宋体" w:eastAsia="宋体" w:cs="宋体"/>
          <w:i w:val="0"/>
          <w:iCs w:val="0"/>
          <w:caps w:val="0"/>
          <w:color w:val="auto"/>
          <w:spacing w:val="0"/>
          <w:sz w:val="24"/>
          <w:szCs w:val="24"/>
          <w:highlight w:val="none"/>
          <w:u w:val="single"/>
          <w:vertAlign w:val="superscript"/>
          <w:lang w:val="en-US" w:eastAsia="zh-CN" w:bidi="ar"/>
        </w:rPr>
        <w:t>4</w:t>
      </w:r>
      <w:r>
        <w:rPr>
          <w:rFonts w:hint="eastAsia" w:ascii="宋体" w:hAnsi="宋体" w:eastAsia="宋体" w:cs="宋体"/>
          <w:i w:val="0"/>
          <w:iCs w:val="0"/>
          <w:caps w:val="0"/>
          <w:color w:val="auto"/>
          <w:spacing w:val="0"/>
          <w:sz w:val="24"/>
          <w:szCs w:val="24"/>
          <w:highlight w:val="none"/>
          <w:lang w:val="en-US" w:eastAsia="zh-CN" w:bidi="ar"/>
        </w:rPr>
        <w:t>在中国境内生产。</w:t>
      </w:r>
      <w:r>
        <w:rPr>
          <w:rFonts w:hint="eastAsia" w:ascii="宋体" w:hAnsi="宋体" w:eastAsia="宋体" w:cs="宋体"/>
          <w:i w:val="0"/>
          <w:iCs w:val="0"/>
          <w:caps w:val="0"/>
          <w:color w:val="auto"/>
          <w:spacing w:val="0"/>
          <w:sz w:val="24"/>
          <w:szCs w:val="24"/>
          <w:highlight w:val="none"/>
          <w:u w:val="single"/>
          <w:lang w:val="en-US" w:eastAsia="zh-CN" w:bidi="ar"/>
        </w:rPr>
        <w:t xml:space="preserve">   /   </w:t>
      </w:r>
      <w:r>
        <w:rPr>
          <w:rFonts w:hint="eastAsia" w:ascii="宋体" w:hAnsi="宋体" w:eastAsia="宋体" w:cs="宋体"/>
          <w:i w:val="0"/>
          <w:iCs w:val="0"/>
          <w:caps w:val="0"/>
          <w:color w:val="auto"/>
          <w:spacing w:val="0"/>
          <w:sz w:val="24"/>
          <w:szCs w:val="24"/>
          <w:highlight w:val="none"/>
          <w:lang w:val="en-US" w:eastAsia="zh-CN" w:bidi="ar"/>
        </w:rPr>
        <w:t>的</w:t>
      </w:r>
      <w:r>
        <w:rPr>
          <w:rFonts w:hint="eastAsia" w:ascii="宋体" w:hAnsi="宋体" w:eastAsia="宋体" w:cs="宋体"/>
          <w:i w:val="0"/>
          <w:iCs w:val="0"/>
          <w:caps w:val="0"/>
          <w:color w:val="auto"/>
          <w:spacing w:val="0"/>
          <w:sz w:val="24"/>
          <w:szCs w:val="24"/>
          <w:highlight w:val="none"/>
          <w:u w:val="single"/>
          <w:lang w:val="en-US" w:eastAsia="zh-CN" w:bidi="ar"/>
        </w:rPr>
        <w:t xml:space="preserve">   /   </w:t>
      </w:r>
      <w:r>
        <w:rPr>
          <w:rFonts w:hint="eastAsia" w:ascii="宋体" w:hAnsi="宋体" w:eastAsia="宋体" w:cs="宋体"/>
          <w:i w:val="0"/>
          <w:iCs w:val="0"/>
          <w:caps w:val="0"/>
          <w:color w:val="auto"/>
          <w:spacing w:val="0"/>
          <w:sz w:val="24"/>
          <w:szCs w:val="24"/>
          <w:highlight w:val="none"/>
          <w:vertAlign w:val="superscript"/>
          <w:lang w:val="en-US" w:eastAsia="zh-CN" w:bidi="ar"/>
        </w:rPr>
        <w:t>5</w:t>
      </w:r>
      <w:r>
        <w:rPr>
          <w:rFonts w:hint="eastAsia" w:ascii="宋体" w:hAnsi="宋体" w:eastAsia="宋体" w:cs="宋体"/>
          <w:i w:val="0"/>
          <w:iCs w:val="0"/>
          <w:caps w:val="0"/>
          <w:color w:val="auto"/>
          <w:spacing w:val="0"/>
          <w:sz w:val="24"/>
          <w:szCs w:val="24"/>
          <w:highlight w:val="none"/>
          <w:lang w:val="en-US" w:eastAsia="zh-CN" w:bidi="ar"/>
        </w:rPr>
        <w:t>在中国境内完成。</w:t>
      </w:r>
    </w:p>
    <w:p w14:paraId="7326D1CB">
      <w:pPr>
        <w:keepNext w:val="0"/>
        <w:keepLines w:val="0"/>
        <w:pageBreakBefore w:val="0"/>
        <w:widowControl/>
        <w:suppressLineNumbers w:val="0"/>
        <w:shd w:val="clear" w:color="auto"/>
        <w:spacing w:before="0" w:beforeAutospacing="0" w:after="0" w:afterAutospacing="0" w:line="480" w:lineRule="exact"/>
        <w:ind w:left="0" w:right="0" w:firstLine="480"/>
        <w:jc w:val="left"/>
        <w:rPr>
          <w:rFonts w:hint="eastAsia" w:ascii="宋体" w:hAnsi="宋体" w:eastAsia="宋体" w:cs="宋体"/>
          <w:i w:val="0"/>
          <w:iCs w:val="0"/>
          <w:caps w:val="0"/>
          <w:color w:val="auto"/>
          <w:spacing w:val="0"/>
          <w:sz w:val="24"/>
          <w:szCs w:val="24"/>
          <w:highlight w:val="none"/>
          <w:lang w:val="en-US" w:eastAsia="zh-CN" w:bidi="ar"/>
        </w:rPr>
      </w:pPr>
      <w:r>
        <w:rPr>
          <w:rFonts w:hint="eastAsia" w:ascii="宋体" w:hAnsi="宋体" w:eastAsia="宋体" w:cs="宋体"/>
          <w:i w:val="0"/>
          <w:iCs w:val="0"/>
          <w:caps w:val="0"/>
          <w:color w:val="auto"/>
          <w:spacing w:val="0"/>
          <w:sz w:val="24"/>
          <w:szCs w:val="24"/>
          <w:highlight w:val="none"/>
          <w:lang w:val="en-US" w:eastAsia="zh-CN" w:bidi="ar"/>
        </w:rPr>
        <w:t>2.（产品名称2），生产厂为</w:t>
      </w:r>
      <w:r>
        <w:rPr>
          <w:rFonts w:hint="eastAsia" w:ascii="宋体" w:hAnsi="宋体" w:eastAsia="宋体" w:cs="宋体"/>
          <w:i w:val="0"/>
          <w:iCs w:val="0"/>
          <w:caps w:val="0"/>
          <w:color w:val="auto"/>
          <w:spacing w:val="0"/>
          <w:sz w:val="24"/>
          <w:szCs w:val="24"/>
          <w:highlight w:val="none"/>
          <w:u w:val="single"/>
          <w:lang w:val="en-US" w:eastAsia="zh-CN" w:bidi="ar"/>
        </w:rPr>
        <w:t>（厂名）</w:t>
      </w:r>
      <w:r>
        <w:rPr>
          <w:rFonts w:hint="eastAsia" w:ascii="宋体" w:hAnsi="宋体" w:eastAsia="宋体" w:cs="宋体"/>
          <w:i w:val="0"/>
          <w:iCs w:val="0"/>
          <w:caps w:val="0"/>
          <w:color w:val="auto"/>
          <w:spacing w:val="0"/>
          <w:sz w:val="24"/>
          <w:szCs w:val="24"/>
          <w:highlight w:val="none"/>
          <w:lang w:val="en-US" w:eastAsia="zh-CN" w:bidi="ar"/>
        </w:rPr>
        <w:t>，厂址为</w:t>
      </w:r>
      <w:r>
        <w:rPr>
          <w:rFonts w:hint="eastAsia" w:ascii="宋体" w:hAnsi="宋体" w:eastAsia="宋体" w:cs="宋体"/>
          <w:i w:val="0"/>
          <w:iCs w:val="0"/>
          <w:caps w:val="0"/>
          <w:color w:val="auto"/>
          <w:spacing w:val="0"/>
          <w:sz w:val="24"/>
          <w:szCs w:val="24"/>
          <w:highlight w:val="none"/>
          <w:u w:val="single"/>
          <w:lang w:val="en-US" w:eastAsia="zh-CN" w:bidi="ar"/>
        </w:rPr>
        <w:t>（生产厂址）</w:t>
      </w:r>
      <w:r>
        <w:rPr>
          <w:rFonts w:hint="eastAsia" w:ascii="宋体" w:hAnsi="宋体" w:eastAsia="宋体" w:cs="宋体"/>
          <w:i w:val="0"/>
          <w:iCs w:val="0"/>
          <w:caps w:val="0"/>
          <w:color w:val="auto"/>
          <w:spacing w:val="0"/>
          <w:sz w:val="24"/>
          <w:szCs w:val="24"/>
          <w:highlight w:val="none"/>
          <w:lang w:val="en-US" w:eastAsia="zh-CN" w:bidi="ar"/>
        </w:rPr>
        <w:t>。</w:t>
      </w:r>
      <w:r>
        <w:rPr>
          <w:rFonts w:hint="eastAsia" w:ascii="宋体" w:hAnsi="宋体" w:eastAsia="宋体" w:cs="宋体"/>
          <w:i w:val="0"/>
          <w:iCs w:val="0"/>
          <w:caps w:val="0"/>
          <w:color w:val="auto"/>
          <w:spacing w:val="0"/>
          <w:sz w:val="24"/>
          <w:szCs w:val="24"/>
          <w:highlight w:val="none"/>
          <w:u w:val="single"/>
          <w:lang w:val="en-US" w:eastAsia="zh-CN" w:bidi="ar"/>
        </w:rPr>
        <w:t xml:space="preserve">   /   </w:t>
      </w:r>
      <w:r>
        <w:rPr>
          <w:rFonts w:hint="eastAsia" w:ascii="宋体" w:hAnsi="宋体" w:eastAsia="宋体" w:cs="宋体"/>
          <w:i w:val="0"/>
          <w:iCs w:val="0"/>
          <w:caps w:val="0"/>
          <w:color w:val="auto"/>
          <w:spacing w:val="0"/>
          <w:sz w:val="24"/>
          <w:szCs w:val="24"/>
          <w:highlight w:val="none"/>
          <w:lang w:val="en-US" w:eastAsia="zh-CN" w:bidi="ar"/>
        </w:rPr>
        <w:t>的中国境内生产的组件成本占比≥</w:t>
      </w:r>
      <w:r>
        <w:rPr>
          <w:rFonts w:hint="eastAsia" w:ascii="宋体" w:hAnsi="宋体" w:eastAsia="宋体" w:cs="宋体"/>
          <w:i w:val="0"/>
          <w:iCs w:val="0"/>
          <w:caps w:val="0"/>
          <w:color w:val="auto"/>
          <w:spacing w:val="0"/>
          <w:sz w:val="24"/>
          <w:szCs w:val="24"/>
          <w:highlight w:val="none"/>
          <w:u w:val="single"/>
          <w:lang w:val="en-US" w:eastAsia="zh-CN" w:bidi="ar"/>
        </w:rPr>
        <w:t xml:space="preserve">   /   </w:t>
      </w:r>
      <w:r>
        <w:rPr>
          <w:rFonts w:hint="eastAsia" w:ascii="宋体" w:hAnsi="宋体" w:eastAsia="宋体" w:cs="宋体"/>
          <w:i w:val="0"/>
          <w:iCs w:val="0"/>
          <w:caps w:val="0"/>
          <w:color w:val="auto"/>
          <w:spacing w:val="0"/>
          <w:sz w:val="24"/>
          <w:szCs w:val="24"/>
          <w:highlight w:val="none"/>
          <w:lang w:val="en-US" w:eastAsia="zh-CN" w:bidi="ar"/>
        </w:rPr>
        <w:t>。</w:t>
      </w:r>
      <w:r>
        <w:rPr>
          <w:rFonts w:hint="eastAsia" w:ascii="宋体" w:hAnsi="宋体" w:eastAsia="宋体" w:cs="宋体"/>
          <w:i w:val="0"/>
          <w:iCs w:val="0"/>
          <w:caps w:val="0"/>
          <w:color w:val="auto"/>
          <w:spacing w:val="0"/>
          <w:sz w:val="24"/>
          <w:szCs w:val="24"/>
          <w:highlight w:val="none"/>
          <w:u w:val="single"/>
          <w:lang w:val="en-US" w:eastAsia="zh-CN" w:bidi="ar"/>
        </w:rPr>
        <w:t xml:space="preserve">   /   </w:t>
      </w:r>
      <w:r>
        <w:rPr>
          <w:rFonts w:hint="eastAsia" w:ascii="宋体" w:hAnsi="宋体" w:eastAsia="宋体" w:cs="宋体"/>
          <w:i w:val="0"/>
          <w:iCs w:val="0"/>
          <w:caps w:val="0"/>
          <w:color w:val="auto"/>
          <w:spacing w:val="0"/>
          <w:sz w:val="24"/>
          <w:szCs w:val="24"/>
          <w:highlight w:val="none"/>
          <w:lang w:val="en-US" w:eastAsia="zh-CN" w:bidi="ar"/>
        </w:rPr>
        <w:t>的</w:t>
      </w:r>
      <w:r>
        <w:rPr>
          <w:rFonts w:hint="eastAsia" w:ascii="宋体" w:hAnsi="宋体" w:eastAsia="宋体" w:cs="宋体"/>
          <w:i w:val="0"/>
          <w:iCs w:val="0"/>
          <w:caps w:val="0"/>
          <w:color w:val="auto"/>
          <w:spacing w:val="0"/>
          <w:sz w:val="24"/>
          <w:szCs w:val="24"/>
          <w:highlight w:val="none"/>
          <w:u w:val="single"/>
          <w:lang w:val="en-US" w:eastAsia="zh-CN" w:bidi="ar"/>
        </w:rPr>
        <w:t xml:space="preserve">   /   </w:t>
      </w:r>
      <w:r>
        <w:rPr>
          <w:rFonts w:hint="eastAsia" w:ascii="宋体" w:hAnsi="宋体" w:eastAsia="宋体" w:cs="宋体"/>
          <w:i w:val="0"/>
          <w:iCs w:val="0"/>
          <w:caps w:val="0"/>
          <w:color w:val="auto"/>
          <w:spacing w:val="0"/>
          <w:sz w:val="24"/>
          <w:szCs w:val="24"/>
          <w:highlight w:val="none"/>
          <w:lang w:val="en-US" w:eastAsia="zh-CN" w:bidi="ar"/>
        </w:rPr>
        <w:t>在中国境内生产。</w:t>
      </w:r>
      <w:r>
        <w:rPr>
          <w:rFonts w:hint="eastAsia" w:ascii="宋体" w:hAnsi="宋体" w:eastAsia="宋体" w:cs="宋体"/>
          <w:i w:val="0"/>
          <w:iCs w:val="0"/>
          <w:caps w:val="0"/>
          <w:color w:val="auto"/>
          <w:spacing w:val="0"/>
          <w:sz w:val="24"/>
          <w:szCs w:val="24"/>
          <w:highlight w:val="none"/>
          <w:u w:val="single"/>
          <w:lang w:val="en-US" w:eastAsia="zh-CN" w:bidi="ar"/>
        </w:rPr>
        <w:t xml:space="preserve">   /   </w:t>
      </w:r>
      <w:r>
        <w:rPr>
          <w:rFonts w:hint="eastAsia" w:ascii="宋体" w:hAnsi="宋体" w:eastAsia="宋体" w:cs="宋体"/>
          <w:i w:val="0"/>
          <w:iCs w:val="0"/>
          <w:caps w:val="0"/>
          <w:color w:val="auto"/>
          <w:spacing w:val="0"/>
          <w:sz w:val="24"/>
          <w:szCs w:val="24"/>
          <w:highlight w:val="none"/>
          <w:lang w:val="en-US" w:eastAsia="zh-CN" w:bidi="ar"/>
        </w:rPr>
        <w:t>的</w:t>
      </w:r>
      <w:r>
        <w:rPr>
          <w:rFonts w:hint="eastAsia" w:ascii="宋体" w:hAnsi="宋体" w:eastAsia="宋体" w:cs="宋体"/>
          <w:i w:val="0"/>
          <w:iCs w:val="0"/>
          <w:caps w:val="0"/>
          <w:color w:val="auto"/>
          <w:spacing w:val="0"/>
          <w:sz w:val="24"/>
          <w:szCs w:val="24"/>
          <w:highlight w:val="none"/>
          <w:u w:val="single"/>
          <w:lang w:val="en-US" w:eastAsia="zh-CN" w:bidi="ar"/>
        </w:rPr>
        <w:t xml:space="preserve">   /   </w:t>
      </w:r>
      <w:r>
        <w:rPr>
          <w:rFonts w:hint="eastAsia" w:ascii="宋体" w:hAnsi="宋体" w:eastAsia="宋体" w:cs="宋体"/>
          <w:i w:val="0"/>
          <w:iCs w:val="0"/>
          <w:caps w:val="0"/>
          <w:color w:val="auto"/>
          <w:spacing w:val="0"/>
          <w:sz w:val="24"/>
          <w:szCs w:val="24"/>
          <w:highlight w:val="none"/>
          <w:lang w:val="en-US" w:eastAsia="zh-CN" w:bidi="ar"/>
        </w:rPr>
        <w:t>在中国境内完成。</w:t>
      </w:r>
    </w:p>
    <w:p w14:paraId="4F51283D">
      <w:pPr>
        <w:keepNext w:val="0"/>
        <w:keepLines w:val="0"/>
        <w:pageBreakBefore w:val="0"/>
        <w:widowControl/>
        <w:suppressLineNumbers w:val="0"/>
        <w:shd w:val="clear" w:color="auto"/>
        <w:spacing w:before="0" w:beforeAutospacing="0" w:after="0" w:afterAutospacing="0" w:line="480" w:lineRule="exact"/>
        <w:ind w:left="0" w:right="0" w:firstLine="0"/>
        <w:jc w:val="left"/>
        <w:rPr>
          <w:rFonts w:hint="eastAsia" w:ascii="宋体" w:hAnsi="宋体" w:eastAsia="宋体" w:cs="宋体"/>
          <w:i w:val="0"/>
          <w:iCs w:val="0"/>
          <w:caps w:val="0"/>
          <w:color w:val="auto"/>
          <w:spacing w:val="0"/>
          <w:sz w:val="24"/>
          <w:szCs w:val="24"/>
          <w:highlight w:val="none"/>
          <w:lang w:val="en-US" w:eastAsia="zh-CN" w:bidi="ar"/>
        </w:rPr>
      </w:pPr>
      <w:r>
        <w:rPr>
          <w:rFonts w:hint="eastAsia" w:ascii="宋体" w:hAnsi="宋体" w:eastAsia="宋体" w:cs="宋体"/>
          <w:i w:val="0"/>
          <w:iCs w:val="0"/>
          <w:caps w:val="0"/>
          <w:color w:val="auto"/>
          <w:spacing w:val="0"/>
          <w:sz w:val="24"/>
          <w:szCs w:val="24"/>
          <w:highlight w:val="none"/>
          <w:lang w:val="en-US" w:eastAsia="zh-CN" w:bidi="ar"/>
        </w:rPr>
        <w:t>……</w:t>
      </w:r>
    </w:p>
    <w:p w14:paraId="1C8F5A66">
      <w:pPr>
        <w:keepNext w:val="0"/>
        <w:keepLines w:val="0"/>
        <w:pageBreakBefore w:val="0"/>
        <w:widowControl/>
        <w:suppressLineNumbers w:val="0"/>
        <w:shd w:val="clear" w:color="auto"/>
        <w:spacing w:before="0" w:beforeAutospacing="0" w:after="0" w:afterAutospacing="0" w:line="480" w:lineRule="exact"/>
        <w:ind w:left="0" w:right="0" w:firstLine="0"/>
        <w:jc w:val="left"/>
        <w:rPr>
          <w:rFonts w:hint="eastAsia" w:ascii="宋体" w:hAnsi="宋体" w:eastAsia="宋体" w:cs="宋体"/>
          <w:i w:val="0"/>
          <w:iCs w:val="0"/>
          <w:caps w:val="0"/>
          <w:color w:val="auto"/>
          <w:spacing w:val="0"/>
          <w:sz w:val="24"/>
          <w:szCs w:val="24"/>
          <w:highlight w:val="none"/>
          <w:lang w:val="en-US" w:eastAsia="zh-CN" w:bidi="ar"/>
        </w:rPr>
      </w:pPr>
      <w:r>
        <w:rPr>
          <w:rFonts w:hint="eastAsia" w:ascii="宋体" w:hAnsi="宋体" w:eastAsia="宋体" w:cs="宋体"/>
          <w:i w:val="0"/>
          <w:iCs w:val="0"/>
          <w:caps w:val="0"/>
          <w:color w:val="auto"/>
          <w:spacing w:val="0"/>
          <w:sz w:val="24"/>
          <w:szCs w:val="24"/>
          <w:highlight w:val="none"/>
          <w:lang w:val="en-US" w:eastAsia="zh-CN" w:bidi="ar"/>
        </w:rPr>
        <w:t>本公司（单位）对上述声明内容的真实性负责。如有虚假，愿承担相应法律责任。</w:t>
      </w:r>
    </w:p>
    <w:p w14:paraId="6DAFFAD8">
      <w:pPr>
        <w:keepNext w:val="0"/>
        <w:keepLines w:val="0"/>
        <w:pageBreakBefore w:val="0"/>
        <w:widowControl/>
        <w:suppressLineNumbers w:val="0"/>
        <w:shd w:val="clear" w:color="auto"/>
        <w:spacing w:before="0" w:beforeAutospacing="0" w:after="0" w:afterAutospacing="0" w:line="480" w:lineRule="exact"/>
        <w:ind w:left="0" w:right="0" w:firstLine="0"/>
        <w:jc w:val="right"/>
        <w:rPr>
          <w:rFonts w:hint="eastAsia" w:ascii="宋体" w:hAnsi="宋体" w:eastAsia="宋体" w:cs="宋体"/>
          <w:i w:val="0"/>
          <w:iCs w:val="0"/>
          <w:caps w:val="0"/>
          <w:color w:val="auto"/>
          <w:spacing w:val="0"/>
          <w:sz w:val="24"/>
          <w:szCs w:val="24"/>
          <w:highlight w:val="none"/>
          <w:lang w:val="en-US" w:eastAsia="zh-CN" w:bidi="ar"/>
        </w:rPr>
      </w:pPr>
      <w:r>
        <w:rPr>
          <w:rFonts w:hint="eastAsia" w:ascii="宋体" w:hAnsi="宋体" w:eastAsia="宋体" w:cs="宋体"/>
          <w:i w:val="0"/>
          <w:iCs w:val="0"/>
          <w:caps w:val="0"/>
          <w:color w:val="auto"/>
          <w:spacing w:val="0"/>
          <w:sz w:val="24"/>
          <w:szCs w:val="24"/>
          <w:highlight w:val="none"/>
          <w:lang w:val="en-US" w:eastAsia="zh-CN" w:bidi="ar"/>
        </w:rPr>
        <w:t>公司（单位）名称（加盖CA电子公章）：</w:t>
      </w:r>
    </w:p>
    <w:p w14:paraId="09E673F1">
      <w:pPr>
        <w:keepNext w:val="0"/>
        <w:keepLines w:val="0"/>
        <w:pageBreakBefore w:val="0"/>
        <w:widowControl/>
        <w:suppressLineNumbers w:val="0"/>
        <w:shd w:val="clear" w:color="auto"/>
        <w:spacing w:before="0" w:beforeAutospacing="0" w:after="0" w:afterAutospacing="0" w:line="480" w:lineRule="exact"/>
        <w:ind w:left="0" w:right="0" w:firstLine="5280"/>
        <w:jc w:val="left"/>
        <w:rPr>
          <w:rFonts w:hint="eastAsia" w:ascii="宋体" w:hAnsi="宋体" w:eastAsia="宋体" w:cs="宋体"/>
          <w:i w:val="0"/>
          <w:iCs w:val="0"/>
          <w:caps w:val="0"/>
          <w:color w:val="auto"/>
          <w:spacing w:val="0"/>
          <w:sz w:val="24"/>
          <w:szCs w:val="24"/>
          <w:highlight w:val="none"/>
          <w:lang w:val="en-US" w:eastAsia="zh-CN" w:bidi="ar"/>
        </w:rPr>
      </w:pPr>
      <w:r>
        <w:rPr>
          <w:rFonts w:hint="eastAsia" w:ascii="宋体" w:hAnsi="宋体" w:eastAsia="宋体" w:cs="宋体"/>
          <w:i w:val="0"/>
          <w:iCs w:val="0"/>
          <w:caps w:val="0"/>
          <w:color w:val="auto"/>
          <w:spacing w:val="0"/>
          <w:sz w:val="24"/>
          <w:szCs w:val="24"/>
          <w:highlight w:val="none"/>
          <w:lang w:val="en-US" w:eastAsia="zh-CN" w:bidi="ar"/>
        </w:rPr>
        <w:t>日期： 年 月 日</w:t>
      </w:r>
    </w:p>
    <w:p w14:paraId="657D0B57">
      <w:pPr>
        <w:keepNext w:val="0"/>
        <w:keepLines w:val="0"/>
        <w:pageBreakBefore w:val="0"/>
        <w:widowControl/>
        <w:suppressLineNumbers w:val="0"/>
        <w:shd w:val="clear" w:color="auto"/>
        <w:spacing w:before="0" w:beforeAutospacing="0" w:after="0" w:afterAutospacing="0" w:line="480" w:lineRule="exact"/>
        <w:ind w:left="0" w:right="0" w:firstLine="0"/>
        <w:jc w:val="left"/>
        <w:rPr>
          <w:rFonts w:hint="eastAsia" w:ascii="宋体" w:hAnsi="宋体" w:eastAsia="宋体" w:cs="宋体"/>
          <w:i w:val="0"/>
          <w:iCs w:val="0"/>
          <w:caps w:val="0"/>
          <w:color w:val="auto"/>
          <w:spacing w:val="0"/>
          <w:sz w:val="24"/>
          <w:szCs w:val="24"/>
          <w:highlight w:val="none"/>
          <w:lang w:val="en-US" w:eastAsia="zh-CN" w:bidi="ar"/>
        </w:rPr>
      </w:pPr>
    </w:p>
    <w:p w14:paraId="619AD8CF">
      <w:pPr>
        <w:keepNext w:val="0"/>
        <w:keepLines w:val="0"/>
        <w:pageBreakBefore w:val="0"/>
        <w:widowControl/>
        <w:suppressLineNumbers w:val="0"/>
        <w:shd w:val="clear" w:color="auto"/>
        <w:spacing w:before="0" w:beforeAutospacing="0" w:after="0" w:afterAutospacing="0" w:line="480" w:lineRule="exact"/>
        <w:ind w:left="0" w:right="0" w:firstLine="0"/>
        <w:jc w:val="left"/>
        <w:rPr>
          <w:rFonts w:hint="eastAsia" w:ascii="宋体" w:hAnsi="宋体" w:eastAsia="宋体" w:cs="宋体"/>
          <w:i w:val="0"/>
          <w:iCs w:val="0"/>
          <w:caps w:val="0"/>
          <w:color w:val="auto"/>
          <w:spacing w:val="0"/>
          <w:sz w:val="24"/>
          <w:szCs w:val="24"/>
          <w:highlight w:val="none"/>
          <w:lang w:val="en-US" w:eastAsia="zh-CN" w:bidi="ar"/>
        </w:rPr>
      </w:pPr>
      <w:r>
        <w:rPr>
          <w:rFonts w:hint="eastAsia" w:ascii="宋体" w:hAnsi="宋体" w:eastAsia="宋体" w:cs="宋体"/>
          <w:i w:val="0"/>
          <w:iCs w:val="0"/>
          <w:caps w:val="0"/>
          <w:color w:val="auto"/>
          <w:spacing w:val="0"/>
          <w:sz w:val="24"/>
          <w:szCs w:val="24"/>
          <w:highlight w:val="none"/>
          <w:lang w:val="en-US" w:eastAsia="zh-CN" w:bidi="ar"/>
        </w:rPr>
        <w:t>_________________</w:t>
      </w:r>
    </w:p>
    <w:p w14:paraId="02CE44EF">
      <w:pPr>
        <w:keepNext w:val="0"/>
        <w:keepLines w:val="0"/>
        <w:pageBreakBefore w:val="0"/>
        <w:widowControl/>
        <w:suppressLineNumbers w:val="0"/>
        <w:shd w:val="clear" w:color="auto"/>
        <w:spacing w:before="0" w:beforeAutospacing="0" w:after="0" w:afterAutospacing="0" w:line="360" w:lineRule="auto"/>
        <w:ind w:left="0" w:right="0" w:firstLine="0"/>
        <w:jc w:val="left"/>
        <w:rPr>
          <w:rFonts w:hint="eastAsia" w:ascii="宋体" w:hAnsi="宋体" w:eastAsia="宋体" w:cs="宋体"/>
          <w:i w:val="0"/>
          <w:iCs w:val="0"/>
          <w:caps w:val="0"/>
          <w:color w:val="auto"/>
          <w:spacing w:val="0"/>
          <w:sz w:val="24"/>
          <w:szCs w:val="24"/>
          <w:highlight w:val="none"/>
          <w:lang w:val="en-US" w:eastAsia="zh-CN" w:bidi="ar"/>
        </w:rPr>
      </w:pPr>
      <w:r>
        <w:rPr>
          <w:rFonts w:hint="eastAsia" w:ascii="宋体" w:hAnsi="宋体" w:eastAsia="宋体" w:cs="宋体"/>
          <w:i w:val="0"/>
          <w:iCs w:val="0"/>
          <w:caps w:val="0"/>
          <w:color w:val="auto"/>
          <w:spacing w:val="0"/>
          <w:sz w:val="24"/>
          <w:szCs w:val="24"/>
          <w:highlight w:val="none"/>
          <w:lang w:val="en-US" w:eastAsia="zh-CN" w:bidi="ar"/>
        </w:rPr>
        <w:t>1.产品如有型号，请在“产品名称”栏一并填写。</w:t>
      </w:r>
    </w:p>
    <w:p w14:paraId="541A335B">
      <w:pPr>
        <w:keepNext w:val="0"/>
        <w:keepLines w:val="0"/>
        <w:pageBreakBefore w:val="0"/>
        <w:widowControl/>
        <w:suppressLineNumbers w:val="0"/>
        <w:shd w:val="clear" w:color="auto"/>
        <w:spacing w:before="0" w:beforeAutospacing="0" w:after="0" w:afterAutospacing="0" w:line="360" w:lineRule="auto"/>
        <w:ind w:left="0" w:right="0" w:firstLine="0"/>
        <w:jc w:val="left"/>
        <w:rPr>
          <w:rFonts w:hint="eastAsia" w:ascii="宋体" w:hAnsi="宋体" w:eastAsia="宋体" w:cs="宋体"/>
          <w:i w:val="0"/>
          <w:iCs w:val="0"/>
          <w:caps w:val="0"/>
          <w:color w:val="auto"/>
          <w:spacing w:val="0"/>
          <w:sz w:val="24"/>
          <w:szCs w:val="24"/>
          <w:highlight w:val="none"/>
          <w:lang w:val="en-US" w:eastAsia="zh-CN" w:bidi="ar"/>
        </w:rPr>
      </w:pPr>
      <w:r>
        <w:rPr>
          <w:rFonts w:hint="eastAsia" w:ascii="宋体" w:hAnsi="宋体" w:eastAsia="宋体" w:cs="宋体"/>
          <w:i w:val="0"/>
          <w:iCs w:val="0"/>
          <w:caps w:val="0"/>
          <w:color w:val="auto"/>
          <w:spacing w:val="0"/>
          <w:sz w:val="24"/>
          <w:szCs w:val="24"/>
          <w:highlight w:val="none"/>
          <w:lang w:val="en-US" w:eastAsia="zh-CN" w:bidi="ar"/>
        </w:rPr>
        <w:t>2.生产厂名与厂址应与生产厂营业执照载明的相关信息保持一致。</w:t>
      </w:r>
    </w:p>
    <w:p w14:paraId="0B46CBFD">
      <w:pPr>
        <w:keepNext w:val="0"/>
        <w:keepLines w:val="0"/>
        <w:pageBreakBefore w:val="0"/>
        <w:widowControl/>
        <w:suppressLineNumbers w:val="0"/>
        <w:shd w:val="clear" w:color="auto"/>
        <w:spacing w:before="0" w:beforeAutospacing="0" w:after="0" w:afterAutospacing="0" w:line="360" w:lineRule="auto"/>
        <w:ind w:left="0" w:right="0" w:firstLine="0"/>
        <w:jc w:val="left"/>
        <w:rPr>
          <w:rFonts w:hint="eastAsia" w:ascii="宋体" w:hAnsi="宋体" w:eastAsia="宋体" w:cs="宋体"/>
          <w:i w:val="0"/>
          <w:iCs w:val="0"/>
          <w:caps w:val="0"/>
          <w:color w:val="auto"/>
          <w:spacing w:val="0"/>
          <w:sz w:val="24"/>
          <w:szCs w:val="24"/>
          <w:highlight w:val="none"/>
          <w:lang w:val="en-US" w:eastAsia="zh-CN" w:bidi="ar"/>
        </w:rPr>
      </w:pPr>
      <w:r>
        <w:rPr>
          <w:rFonts w:hint="eastAsia" w:ascii="宋体" w:hAnsi="宋体" w:eastAsia="宋体" w:cs="宋体"/>
          <w:i w:val="0"/>
          <w:iCs w:val="0"/>
          <w:caps w:val="0"/>
          <w:color w:val="auto"/>
          <w:spacing w:val="0"/>
          <w:sz w:val="24"/>
          <w:szCs w:val="24"/>
          <w:highlight w:val="none"/>
          <w:lang w:val="en-US" w:eastAsia="zh-CN" w:bidi="ar"/>
        </w:rPr>
        <w:t>3.该产品的中国境内生产的组件成本占比相关要求实施前，“规定比例”栏可不填，下同。</w:t>
      </w:r>
    </w:p>
    <w:p w14:paraId="39ACFE7B">
      <w:pPr>
        <w:keepNext w:val="0"/>
        <w:keepLines w:val="0"/>
        <w:pageBreakBefore w:val="0"/>
        <w:widowControl/>
        <w:suppressLineNumbers w:val="0"/>
        <w:shd w:val="clear" w:color="auto"/>
        <w:spacing w:before="0" w:beforeAutospacing="0" w:after="0" w:afterAutospacing="0" w:line="360" w:lineRule="auto"/>
        <w:ind w:left="0" w:right="0" w:firstLine="0"/>
        <w:jc w:val="left"/>
        <w:rPr>
          <w:rFonts w:hint="eastAsia" w:ascii="宋体" w:hAnsi="宋体" w:eastAsia="宋体" w:cs="宋体"/>
          <w:i w:val="0"/>
          <w:iCs w:val="0"/>
          <w:caps w:val="0"/>
          <w:color w:val="auto"/>
          <w:spacing w:val="0"/>
          <w:sz w:val="24"/>
          <w:szCs w:val="24"/>
          <w:highlight w:val="none"/>
          <w:lang w:val="en-US" w:eastAsia="zh-CN" w:bidi="ar"/>
        </w:rPr>
      </w:pPr>
      <w:r>
        <w:rPr>
          <w:rFonts w:hint="eastAsia" w:ascii="宋体" w:hAnsi="宋体" w:eastAsia="宋体" w:cs="宋体"/>
          <w:i w:val="0"/>
          <w:iCs w:val="0"/>
          <w:caps w:val="0"/>
          <w:color w:val="auto"/>
          <w:spacing w:val="0"/>
          <w:sz w:val="24"/>
          <w:szCs w:val="24"/>
          <w:highlight w:val="none"/>
          <w:lang w:val="en-US" w:eastAsia="zh-CN" w:bidi="ar"/>
        </w:rPr>
        <w:t>4.该产品的关键组件要求实施前，“关键组件”栏可不填，下同。</w:t>
      </w:r>
    </w:p>
    <w:p w14:paraId="63D8C609">
      <w:pPr>
        <w:keepNext w:val="0"/>
        <w:keepLines w:val="0"/>
        <w:pageBreakBefore w:val="0"/>
        <w:widowControl/>
        <w:suppressLineNumbers w:val="0"/>
        <w:shd w:val="clear" w:color="auto"/>
        <w:spacing w:before="0" w:beforeAutospacing="0" w:after="0" w:afterAutospacing="0" w:line="360" w:lineRule="auto"/>
        <w:ind w:left="0" w:right="0" w:firstLine="0"/>
        <w:jc w:val="left"/>
        <w:rPr>
          <w:rFonts w:hint="eastAsia" w:ascii="宋体" w:hAnsi="宋体" w:eastAsia="宋体" w:cs="宋体"/>
          <w:i w:val="0"/>
          <w:iCs w:val="0"/>
          <w:caps w:val="0"/>
          <w:color w:val="auto"/>
          <w:spacing w:val="0"/>
          <w:sz w:val="24"/>
          <w:szCs w:val="24"/>
          <w:highlight w:val="none"/>
          <w:lang w:val="en-US" w:eastAsia="zh-CN" w:bidi="ar"/>
        </w:rPr>
      </w:pPr>
      <w:r>
        <w:rPr>
          <w:rFonts w:hint="eastAsia" w:ascii="宋体" w:hAnsi="宋体" w:eastAsia="宋体" w:cs="宋体"/>
          <w:i w:val="0"/>
          <w:iCs w:val="0"/>
          <w:caps w:val="0"/>
          <w:color w:val="auto"/>
          <w:spacing w:val="0"/>
          <w:sz w:val="24"/>
          <w:szCs w:val="24"/>
          <w:highlight w:val="none"/>
          <w:lang w:val="en-US" w:eastAsia="zh-CN" w:bidi="ar"/>
        </w:rPr>
        <w:t>5.该产品的关键工序要求实施前，“关键工序”栏可不填，下同。</w:t>
      </w:r>
    </w:p>
    <w:p w14:paraId="522F211E">
      <w:pPr>
        <w:keepNext w:val="0"/>
        <w:keepLines w:val="0"/>
        <w:pageBreakBefore w:val="0"/>
        <w:widowControl/>
        <w:suppressLineNumbers w:val="0"/>
        <w:shd w:val="clear" w:color="auto"/>
        <w:spacing w:before="0" w:beforeAutospacing="0" w:after="0" w:afterAutospacing="0" w:line="360" w:lineRule="auto"/>
        <w:ind w:left="0" w:right="0" w:firstLine="0"/>
        <w:jc w:val="left"/>
        <w:rPr>
          <w:rFonts w:hint="default" w:ascii="宋体" w:hAnsi="宋体"/>
          <w:bCs/>
          <w:color w:val="auto"/>
          <w:sz w:val="24"/>
          <w:szCs w:val="24"/>
          <w:highlight w:val="none"/>
          <w:lang w:val="en-US"/>
        </w:rPr>
        <w:sectPr>
          <w:pgSz w:w="11906" w:h="16838"/>
          <w:pgMar w:top="1440" w:right="1077" w:bottom="1440" w:left="1077" w:header="624" w:footer="794" w:gutter="0"/>
          <w:pgNumType w:fmt="decimal"/>
          <w:cols w:space="720" w:num="1"/>
          <w:titlePg/>
          <w:docGrid w:linePitch="360" w:charSpace="0"/>
        </w:sectPr>
      </w:pPr>
      <w:r>
        <w:rPr>
          <w:rFonts w:hint="eastAsia" w:ascii="宋体" w:hAnsi="宋体" w:eastAsia="宋体" w:cs="宋体"/>
          <w:i w:val="0"/>
          <w:iCs w:val="0"/>
          <w:caps w:val="0"/>
          <w:color w:val="auto"/>
          <w:spacing w:val="0"/>
          <w:sz w:val="24"/>
          <w:szCs w:val="24"/>
          <w:highlight w:val="none"/>
          <w:lang w:val="en-US" w:eastAsia="zh-CN" w:bidi="ar"/>
        </w:rPr>
        <w:t>6.《声明函》中标注“</w:t>
      </w:r>
      <w:r>
        <w:rPr>
          <w:rFonts w:hint="eastAsia" w:ascii="宋体" w:hAnsi="宋体" w:eastAsia="宋体" w:cs="宋体"/>
          <w:i w:val="0"/>
          <w:iCs w:val="0"/>
          <w:caps w:val="0"/>
          <w:color w:val="auto"/>
          <w:spacing w:val="0"/>
          <w:sz w:val="24"/>
          <w:szCs w:val="24"/>
          <w:highlight w:val="none"/>
          <w:u w:val="single"/>
          <w:lang w:val="en-US" w:eastAsia="zh-CN" w:bidi="ar"/>
        </w:rPr>
        <w:t xml:space="preserve"> / </w:t>
      </w:r>
      <w:r>
        <w:rPr>
          <w:rFonts w:hint="eastAsia" w:ascii="宋体" w:hAnsi="宋体" w:eastAsia="宋体" w:cs="宋体"/>
          <w:i w:val="0"/>
          <w:iCs w:val="0"/>
          <w:caps w:val="0"/>
          <w:color w:val="auto"/>
          <w:spacing w:val="0"/>
          <w:sz w:val="24"/>
          <w:szCs w:val="24"/>
          <w:highlight w:val="none"/>
          <w:lang w:val="en-US" w:eastAsia="zh-CN" w:bidi="ar"/>
        </w:rPr>
        <w:t>”的地方无需填写</w:t>
      </w:r>
      <w:r>
        <w:rPr>
          <w:rFonts w:hint="eastAsia" w:ascii="宋体" w:hAnsi="宋体" w:cs="宋体"/>
          <w:i w:val="0"/>
          <w:iCs w:val="0"/>
          <w:caps w:val="0"/>
          <w:color w:val="auto"/>
          <w:spacing w:val="0"/>
          <w:sz w:val="24"/>
          <w:szCs w:val="24"/>
          <w:highlight w:val="none"/>
          <w:lang w:val="en-US" w:eastAsia="zh-CN" w:bidi="ar"/>
        </w:rPr>
        <w:t>。</w:t>
      </w:r>
    </w:p>
    <w:p w14:paraId="1E2616EE">
      <w:pPr>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w:t>
      </w:r>
      <w:r>
        <w:rPr>
          <w:rFonts w:hint="eastAsia" w:ascii="宋体" w:hAnsi="宋体"/>
          <w:bCs/>
          <w:color w:val="auto"/>
          <w:sz w:val="24"/>
          <w:szCs w:val="24"/>
          <w:highlight w:val="none"/>
          <w:lang w:val="en-US" w:eastAsia="zh-CN"/>
        </w:rPr>
        <w:t>十四</w:t>
      </w:r>
      <w:r>
        <w:rPr>
          <w:rFonts w:hint="eastAsia" w:ascii="宋体" w:hAnsi="宋体"/>
          <w:bCs/>
          <w:color w:val="auto"/>
          <w:sz w:val="24"/>
          <w:szCs w:val="24"/>
          <w:highlight w:val="none"/>
        </w:rPr>
        <w:t>）（投标供应商）残疾人福利性单位声明函（格式）：</w:t>
      </w:r>
      <w:bookmarkEnd w:id="202"/>
      <w:bookmarkEnd w:id="203"/>
      <w:bookmarkEnd w:id="204"/>
      <w:bookmarkEnd w:id="205"/>
      <w:bookmarkEnd w:id="206"/>
    </w:p>
    <w:p w14:paraId="29C8CE77">
      <w:pPr>
        <w:spacing w:line="588" w:lineRule="exact"/>
        <w:rPr>
          <w:rFonts w:ascii="仿宋_GB2312" w:hAnsi="Calibri" w:eastAsia="仿宋_GB2312"/>
          <w:b/>
          <w:color w:val="auto"/>
          <w:spacing w:val="6"/>
          <w:sz w:val="30"/>
          <w:szCs w:val="30"/>
          <w:highlight w:val="none"/>
        </w:rPr>
      </w:pPr>
    </w:p>
    <w:p w14:paraId="12375E48">
      <w:pPr>
        <w:jc w:val="center"/>
        <w:rPr>
          <w:rFonts w:ascii="黑体" w:hAnsi="Calibri" w:eastAsia="黑体"/>
          <w:bCs/>
          <w:color w:val="auto"/>
          <w:sz w:val="28"/>
          <w:szCs w:val="28"/>
          <w:highlight w:val="none"/>
        </w:rPr>
      </w:pPr>
      <w:r>
        <w:rPr>
          <w:rFonts w:hint="eastAsia" w:ascii="黑体" w:hAnsi="Calibri" w:eastAsia="黑体"/>
          <w:bCs/>
          <w:color w:val="auto"/>
          <w:sz w:val="28"/>
          <w:szCs w:val="28"/>
          <w:highlight w:val="none"/>
        </w:rPr>
        <w:t>残疾人福利性单位声明函</w:t>
      </w:r>
    </w:p>
    <w:p w14:paraId="32F970F4">
      <w:pPr>
        <w:jc w:val="center"/>
        <w:rPr>
          <w:rFonts w:ascii="黑体" w:hAnsi="Calibri" w:eastAsia="黑体"/>
          <w:bCs/>
          <w:color w:val="auto"/>
          <w:sz w:val="28"/>
          <w:szCs w:val="28"/>
          <w:highlight w:val="none"/>
        </w:rPr>
      </w:pPr>
    </w:p>
    <w:p w14:paraId="00560868">
      <w:pPr>
        <w:spacing w:line="58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本单位郑重声明，根据《财政部 民政部 中国残疾人联合会关于促进残疾人就业政府采购政策的通知》（财库</w:t>
      </w:r>
      <w:r>
        <w:rPr>
          <w:rFonts w:hint="eastAsia" w:ascii="宋体" w:hAnsi="宋体"/>
          <w:bCs/>
          <w:color w:val="auto"/>
          <w:sz w:val="24"/>
          <w:szCs w:val="24"/>
          <w:highlight w:val="none"/>
          <w:lang w:eastAsia="zh-CN"/>
        </w:rPr>
        <w:t>〔2017〕141号</w:t>
      </w:r>
      <w:r>
        <w:rPr>
          <w:rFonts w:hint="eastAsia" w:ascii="宋体" w:hAnsi="宋体"/>
          <w:bCs/>
          <w:color w:val="auto"/>
          <w:sz w:val="24"/>
          <w:szCs w:val="24"/>
          <w:highlight w:val="none"/>
        </w:rPr>
        <w:t>）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267DF08E">
      <w:pPr>
        <w:spacing w:line="58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本单位对上述声明的真实性负责。如有虚假，将依法承担相应责任。</w:t>
      </w:r>
    </w:p>
    <w:p w14:paraId="344DB4BB">
      <w:pPr>
        <w:spacing w:line="580" w:lineRule="exact"/>
        <w:ind w:firstLine="480"/>
        <w:rPr>
          <w:rFonts w:hint="eastAsia" w:ascii="宋体" w:hAnsi="宋体"/>
          <w:bCs/>
          <w:color w:val="auto"/>
          <w:sz w:val="24"/>
          <w:szCs w:val="24"/>
          <w:highlight w:val="none"/>
        </w:rPr>
      </w:pPr>
    </w:p>
    <w:p w14:paraId="1CFC5EEC">
      <w:pPr>
        <w:spacing w:line="580" w:lineRule="exact"/>
        <w:ind w:firstLine="480"/>
        <w:rPr>
          <w:rFonts w:hint="eastAsia" w:ascii="宋体" w:hAnsi="宋体"/>
          <w:bCs/>
          <w:color w:val="auto"/>
          <w:sz w:val="24"/>
          <w:szCs w:val="24"/>
          <w:highlight w:val="none"/>
        </w:rPr>
      </w:pPr>
    </w:p>
    <w:p w14:paraId="730477CA">
      <w:pPr>
        <w:spacing w:line="58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单位名称（盖章）：</w:t>
      </w:r>
    </w:p>
    <w:p w14:paraId="0BB5138E">
      <w:pPr>
        <w:spacing w:line="58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日  期：</w:t>
      </w:r>
    </w:p>
    <w:p w14:paraId="33C40232">
      <w:pPr>
        <w:spacing w:line="580" w:lineRule="exact"/>
        <w:ind w:firstLine="480"/>
        <w:rPr>
          <w:rFonts w:hint="eastAsia" w:ascii="宋体" w:hAnsi="宋体"/>
          <w:bCs/>
          <w:color w:val="auto"/>
          <w:sz w:val="24"/>
          <w:szCs w:val="24"/>
          <w:highlight w:val="none"/>
        </w:rPr>
      </w:pPr>
      <w:bookmarkStart w:id="207" w:name="_Hlk62691704"/>
      <w:r>
        <w:rPr>
          <w:rFonts w:hint="eastAsia" w:ascii="宋体" w:hAnsi="宋体"/>
          <w:bCs/>
          <w:color w:val="auto"/>
          <w:sz w:val="24"/>
          <w:szCs w:val="24"/>
          <w:highlight w:val="none"/>
        </w:rPr>
        <w:t>（备注：1.供应商如不提供此声明函，价格将不做相应扣除。</w:t>
      </w:r>
      <w:r>
        <w:rPr>
          <w:rFonts w:ascii="宋体" w:hAnsi="宋体"/>
          <w:bCs/>
          <w:color w:val="auto"/>
          <w:sz w:val="24"/>
          <w:szCs w:val="24"/>
          <w:highlight w:val="none"/>
        </w:rPr>
        <w:t>2.</w:t>
      </w:r>
      <w:r>
        <w:rPr>
          <w:rFonts w:hint="eastAsia" w:ascii="宋体" w:hAnsi="宋体"/>
          <w:bCs/>
          <w:color w:val="auto"/>
          <w:sz w:val="24"/>
          <w:szCs w:val="24"/>
          <w:highlight w:val="none"/>
        </w:rPr>
        <w:t>中标供应商为残疾人福利单位的，此声明函将随中标结果同时公告，接受社会监督）</w:t>
      </w:r>
      <w:bookmarkEnd w:id="207"/>
    </w:p>
    <w:p w14:paraId="58F97C9E">
      <w:pPr>
        <w:spacing w:line="580" w:lineRule="exact"/>
        <w:ind w:firstLine="480"/>
        <w:rPr>
          <w:rFonts w:hint="eastAsia" w:ascii="宋体" w:hAnsi="宋体"/>
          <w:bCs/>
          <w:color w:val="auto"/>
          <w:sz w:val="24"/>
          <w:szCs w:val="24"/>
          <w:highlight w:val="none"/>
        </w:rPr>
      </w:pPr>
    </w:p>
    <w:p w14:paraId="174D2BE5">
      <w:pPr>
        <w:spacing w:line="360" w:lineRule="auto"/>
        <w:rPr>
          <w:rFonts w:ascii="宋体" w:hAnsi="Calibri"/>
          <w:color w:val="auto"/>
          <w:sz w:val="24"/>
          <w:szCs w:val="24"/>
          <w:highlight w:val="none"/>
        </w:rPr>
      </w:pPr>
    </w:p>
    <w:p w14:paraId="0F875672">
      <w:pPr>
        <w:widowControl/>
        <w:jc w:val="left"/>
        <w:rPr>
          <w:rFonts w:hint="eastAsia" w:ascii="宋体" w:hAnsi="宋体"/>
          <w:bCs/>
          <w:color w:val="auto"/>
          <w:sz w:val="24"/>
          <w:szCs w:val="24"/>
          <w:highlight w:val="none"/>
        </w:rPr>
      </w:pPr>
      <w:bookmarkStart w:id="208" w:name="_Toc36830604"/>
      <w:r>
        <w:rPr>
          <w:rFonts w:ascii="宋体" w:hAnsi="宋体"/>
          <w:bCs/>
          <w:color w:val="auto"/>
          <w:sz w:val="24"/>
          <w:szCs w:val="24"/>
          <w:highlight w:val="none"/>
        </w:rPr>
        <w:br w:type="page" w:clear="all"/>
      </w:r>
    </w:p>
    <w:p w14:paraId="7FA63507">
      <w:pPr>
        <w:pageBreakBefore/>
        <w:jc w:val="left"/>
        <w:outlineLvl w:val="0"/>
        <w:rPr>
          <w:rFonts w:hint="eastAsia" w:ascii="宋体" w:hAnsi="宋体"/>
          <w:bCs/>
          <w:color w:val="auto"/>
          <w:sz w:val="24"/>
          <w:szCs w:val="24"/>
          <w:highlight w:val="none"/>
        </w:rPr>
      </w:pPr>
      <w:bookmarkStart w:id="209" w:name="_Toc98277389"/>
      <w:bookmarkStart w:id="210" w:name="_Toc116946368"/>
      <w:r>
        <w:rPr>
          <w:rFonts w:hint="eastAsia" w:ascii="宋体" w:hAnsi="宋体"/>
          <w:bCs/>
          <w:color w:val="auto"/>
          <w:sz w:val="24"/>
          <w:szCs w:val="24"/>
          <w:highlight w:val="none"/>
        </w:rPr>
        <w:t>（</w:t>
      </w:r>
      <w:r>
        <w:rPr>
          <w:rFonts w:hint="eastAsia" w:ascii="宋体" w:hAnsi="宋体"/>
          <w:bCs/>
          <w:color w:val="auto"/>
          <w:sz w:val="24"/>
          <w:szCs w:val="24"/>
          <w:highlight w:val="none"/>
          <w:lang w:val="en-US" w:eastAsia="zh-CN"/>
        </w:rPr>
        <w:t>十五</w:t>
      </w:r>
      <w:r>
        <w:rPr>
          <w:rFonts w:hint="eastAsia" w:ascii="宋体" w:hAnsi="宋体"/>
          <w:bCs/>
          <w:color w:val="auto"/>
          <w:sz w:val="24"/>
          <w:szCs w:val="24"/>
          <w:highlight w:val="none"/>
        </w:rPr>
        <w:t>）节能环保产品清单及证明材料（如有）</w:t>
      </w:r>
    </w:p>
    <w:p w14:paraId="706EE33B">
      <w:pPr>
        <w:pStyle w:val="15"/>
        <w:rPr>
          <w:color w:val="auto"/>
          <w:highlight w:val="none"/>
        </w:rPr>
      </w:pPr>
    </w:p>
    <w:p w14:paraId="1C743BA7">
      <w:pPr>
        <w:pStyle w:val="15"/>
        <w:jc w:val="center"/>
        <w:rPr>
          <w:rFonts w:hint="eastAsia" w:ascii="黑体" w:hAnsi="Calibri" w:eastAsia="黑体" w:cs="Times New Roman"/>
          <w:bCs/>
          <w:color w:val="auto"/>
          <w:sz w:val="28"/>
          <w:szCs w:val="28"/>
          <w:highlight w:val="none"/>
          <w:lang w:val="en-US" w:eastAsia="zh-CN" w:bidi="ar-SA"/>
        </w:rPr>
      </w:pPr>
      <w:r>
        <w:rPr>
          <w:rFonts w:hint="eastAsia" w:ascii="黑体" w:hAnsi="Calibri" w:eastAsia="黑体" w:cs="Times New Roman"/>
          <w:bCs/>
          <w:color w:val="auto"/>
          <w:sz w:val="28"/>
          <w:szCs w:val="28"/>
          <w:highlight w:val="none"/>
          <w:lang w:val="en-US" w:eastAsia="zh-CN" w:bidi="ar-SA"/>
        </w:rPr>
        <w:t>节能环保产品清单及证明材料</w:t>
      </w:r>
    </w:p>
    <w:p w14:paraId="254C0C49">
      <w:pPr>
        <w:ind w:firstLine="420"/>
        <w:jc w:val="center"/>
        <w:rPr>
          <w:rFonts w:hint="eastAsia" w:ascii="宋体" w:hAnsi="宋体" w:eastAsia="宋体" w:cs="宋体"/>
          <w:color w:val="auto"/>
          <w:sz w:val="24"/>
          <w:szCs w:val="24"/>
          <w:highlight w:val="none"/>
        </w:rPr>
      </w:pPr>
      <w:bookmarkStart w:id="211" w:name="_Hlk176262331"/>
      <w:r>
        <w:rPr>
          <w:rFonts w:hint="eastAsia" w:ascii="宋体" w:hAnsi="宋体" w:eastAsia="宋体" w:cs="宋体"/>
          <w:color w:val="auto"/>
          <w:sz w:val="24"/>
          <w:szCs w:val="24"/>
          <w:highlight w:val="none"/>
        </w:rPr>
        <w:t>（没有则无需填写此表）</w:t>
      </w:r>
      <w:bookmarkEnd w:id="211"/>
    </w:p>
    <w:p w14:paraId="6485E965">
      <w:pPr>
        <w:ind w:firstLine="420"/>
        <w:jc w:val="left"/>
        <w:rPr>
          <w:rFonts w:hint="eastAsia" w:ascii="宋体" w:hAnsi="宋体" w:eastAsia="宋体" w:cs="宋体"/>
          <w:color w:val="auto"/>
          <w:sz w:val="24"/>
          <w:szCs w:val="24"/>
          <w:highlight w:val="none"/>
        </w:rPr>
      </w:pPr>
    </w:p>
    <w:p w14:paraId="3DFB2BFE">
      <w:pPr>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项目编号：                   项目名称：                   投标供应商（公章）：</w:t>
      </w:r>
    </w:p>
    <w:p w14:paraId="2459AFC8">
      <w:pPr>
        <w:pStyle w:val="281"/>
        <w:rPr>
          <w:rFonts w:hint="eastAsia" w:ascii="宋体" w:hAnsi="宋体" w:eastAsia="宋体" w:cs="宋体"/>
          <w:color w:val="auto"/>
          <w:sz w:val="24"/>
          <w:szCs w:val="24"/>
          <w:highlight w:val="none"/>
          <w:lang w:val="en-US"/>
        </w:rPr>
      </w:pPr>
    </w:p>
    <w:p w14:paraId="53CFB95A">
      <w:pPr>
        <w:pStyle w:val="281"/>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1）节能产品</w:t>
      </w:r>
    </w:p>
    <w:tbl>
      <w:tblPr>
        <w:tblStyle w:val="68"/>
        <w:tblW w:w="989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04"/>
        <w:gridCol w:w="1460"/>
        <w:gridCol w:w="1531"/>
        <w:gridCol w:w="789"/>
        <w:gridCol w:w="1082"/>
        <w:gridCol w:w="1083"/>
        <w:gridCol w:w="1083"/>
        <w:gridCol w:w="1083"/>
        <w:gridCol w:w="1083"/>
      </w:tblGrid>
      <w:tr w14:paraId="1DC839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04" w:type="dxa"/>
            <w:noWrap w:val="0"/>
            <w:vAlign w:val="center"/>
          </w:tcPr>
          <w:p w14:paraId="53937E09">
            <w:pPr>
              <w:pStyle w:val="281"/>
              <w:keepNext w:val="0"/>
              <w:keepLines w:val="0"/>
              <w:suppressLineNumbers w:val="0"/>
              <w:spacing w:before="0" w:beforeAutospacing="0" w:after="0" w:afterAutospacing="0"/>
              <w:ind w:left="0" w:right="0" w:firstLine="0"/>
              <w:jc w:val="center"/>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序号</w:t>
            </w:r>
          </w:p>
        </w:tc>
        <w:tc>
          <w:tcPr>
            <w:tcW w:w="1460" w:type="dxa"/>
            <w:noWrap w:val="0"/>
            <w:vAlign w:val="center"/>
          </w:tcPr>
          <w:p w14:paraId="0E79B0FC">
            <w:pPr>
              <w:pStyle w:val="281"/>
              <w:keepNext w:val="0"/>
              <w:keepLines w:val="0"/>
              <w:suppressLineNumbers w:val="0"/>
              <w:spacing w:before="0" w:beforeAutospacing="0" w:after="0" w:afterAutospacing="0"/>
              <w:ind w:left="0" w:right="0" w:firstLine="0"/>
              <w:jc w:val="center"/>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标的名称</w:t>
            </w:r>
          </w:p>
        </w:tc>
        <w:tc>
          <w:tcPr>
            <w:tcW w:w="1531" w:type="dxa"/>
            <w:noWrap w:val="0"/>
            <w:vAlign w:val="center"/>
          </w:tcPr>
          <w:p w14:paraId="5CA517A7">
            <w:pPr>
              <w:pStyle w:val="281"/>
              <w:keepNext w:val="0"/>
              <w:keepLines w:val="0"/>
              <w:suppressLineNumbers w:val="0"/>
              <w:spacing w:before="0" w:beforeAutospacing="0" w:after="0" w:afterAutospacing="0"/>
              <w:ind w:left="0" w:right="0" w:firstLine="0"/>
              <w:jc w:val="center"/>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制造商名称</w:t>
            </w:r>
          </w:p>
        </w:tc>
        <w:tc>
          <w:tcPr>
            <w:tcW w:w="789" w:type="dxa"/>
            <w:noWrap w:val="0"/>
            <w:vAlign w:val="center"/>
          </w:tcPr>
          <w:p w14:paraId="45DF64EE">
            <w:pPr>
              <w:pStyle w:val="281"/>
              <w:keepNext w:val="0"/>
              <w:keepLines w:val="0"/>
              <w:suppressLineNumbers w:val="0"/>
              <w:spacing w:before="0" w:beforeAutospacing="0" w:after="0" w:afterAutospacing="0"/>
              <w:ind w:left="0" w:right="0" w:firstLine="0"/>
              <w:jc w:val="center"/>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品牌</w:t>
            </w:r>
          </w:p>
        </w:tc>
        <w:tc>
          <w:tcPr>
            <w:tcW w:w="1082" w:type="dxa"/>
            <w:noWrap w:val="0"/>
            <w:vAlign w:val="center"/>
          </w:tcPr>
          <w:p w14:paraId="1BAB572F">
            <w:pPr>
              <w:pStyle w:val="281"/>
              <w:keepNext w:val="0"/>
              <w:keepLines w:val="0"/>
              <w:suppressLineNumbers w:val="0"/>
              <w:spacing w:before="0" w:beforeAutospacing="0" w:after="0" w:afterAutospacing="0"/>
              <w:ind w:left="0" w:right="0" w:firstLine="0"/>
              <w:jc w:val="center"/>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型号</w:t>
            </w:r>
          </w:p>
        </w:tc>
        <w:tc>
          <w:tcPr>
            <w:tcW w:w="1083" w:type="dxa"/>
            <w:noWrap w:val="0"/>
            <w:vAlign w:val="center"/>
          </w:tcPr>
          <w:p w14:paraId="3BCC95B7">
            <w:pPr>
              <w:pStyle w:val="281"/>
              <w:keepNext w:val="0"/>
              <w:keepLines w:val="0"/>
              <w:suppressLineNumbers w:val="0"/>
              <w:spacing w:before="0" w:beforeAutospacing="0" w:after="0" w:afterAutospacing="0"/>
              <w:ind w:left="0" w:right="0" w:firstLine="0"/>
              <w:jc w:val="center"/>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数量</w:t>
            </w:r>
          </w:p>
        </w:tc>
        <w:tc>
          <w:tcPr>
            <w:tcW w:w="1083" w:type="dxa"/>
            <w:noWrap w:val="0"/>
            <w:vAlign w:val="center"/>
          </w:tcPr>
          <w:p w14:paraId="50374176">
            <w:pPr>
              <w:pStyle w:val="281"/>
              <w:keepNext w:val="0"/>
              <w:keepLines w:val="0"/>
              <w:suppressLineNumbers w:val="0"/>
              <w:spacing w:before="0" w:beforeAutospacing="0" w:after="0" w:afterAutospacing="0"/>
              <w:ind w:left="0" w:right="0" w:firstLine="0"/>
              <w:jc w:val="center"/>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单价（元）</w:t>
            </w:r>
          </w:p>
        </w:tc>
        <w:tc>
          <w:tcPr>
            <w:tcW w:w="1083" w:type="dxa"/>
            <w:noWrap w:val="0"/>
            <w:vAlign w:val="center"/>
          </w:tcPr>
          <w:p w14:paraId="5AB55C86">
            <w:pPr>
              <w:pStyle w:val="281"/>
              <w:keepNext w:val="0"/>
              <w:keepLines w:val="0"/>
              <w:suppressLineNumbers w:val="0"/>
              <w:spacing w:before="0" w:beforeAutospacing="0" w:after="0" w:afterAutospacing="0"/>
              <w:ind w:left="0" w:right="0" w:firstLine="0"/>
              <w:jc w:val="center"/>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总价（元）</w:t>
            </w:r>
          </w:p>
        </w:tc>
        <w:tc>
          <w:tcPr>
            <w:tcW w:w="1083" w:type="dxa"/>
            <w:noWrap w:val="0"/>
            <w:vAlign w:val="center"/>
          </w:tcPr>
          <w:p w14:paraId="56162D79">
            <w:pPr>
              <w:pStyle w:val="281"/>
              <w:keepNext w:val="0"/>
              <w:keepLines w:val="0"/>
              <w:suppressLineNumbers w:val="0"/>
              <w:spacing w:before="0" w:beforeAutospacing="0" w:after="0" w:afterAutospacing="0"/>
              <w:ind w:left="0" w:right="0" w:firstLine="0"/>
              <w:jc w:val="center"/>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备注</w:t>
            </w:r>
          </w:p>
        </w:tc>
      </w:tr>
      <w:tr w14:paraId="6E07D7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04" w:type="dxa"/>
            <w:noWrap w:val="0"/>
            <w:vAlign w:val="center"/>
          </w:tcPr>
          <w:p w14:paraId="005378B5">
            <w:pPr>
              <w:pStyle w:val="281"/>
              <w:keepNext w:val="0"/>
              <w:keepLines w:val="0"/>
              <w:suppressLineNumbers w:val="0"/>
              <w:spacing w:before="0" w:beforeAutospacing="0" w:after="0" w:afterAutospacing="0"/>
              <w:ind w:left="0" w:right="0" w:firstLine="0"/>
              <w:rPr>
                <w:rFonts w:hint="eastAsia" w:ascii="宋体" w:hAnsi="宋体" w:eastAsia="宋体" w:cs="宋体"/>
                <w:color w:val="auto"/>
                <w:sz w:val="24"/>
                <w:szCs w:val="24"/>
                <w:highlight w:val="none"/>
                <w:lang w:val="en-US"/>
              </w:rPr>
            </w:pPr>
          </w:p>
        </w:tc>
        <w:tc>
          <w:tcPr>
            <w:tcW w:w="1460" w:type="dxa"/>
            <w:noWrap w:val="0"/>
            <w:vAlign w:val="center"/>
          </w:tcPr>
          <w:p w14:paraId="27C2EF80">
            <w:pPr>
              <w:pStyle w:val="281"/>
              <w:keepNext w:val="0"/>
              <w:keepLines w:val="0"/>
              <w:suppressLineNumbers w:val="0"/>
              <w:spacing w:before="0" w:beforeAutospacing="0" w:after="0" w:afterAutospacing="0"/>
              <w:ind w:left="0" w:right="0" w:firstLine="0"/>
              <w:rPr>
                <w:rFonts w:hint="eastAsia" w:ascii="宋体" w:hAnsi="宋体" w:eastAsia="宋体" w:cs="宋体"/>
                <w:color w:val="auto"/>
                <w:sz w:val="24"/>
                <w:szCs w:val="24"/>
                <w:highlight w:val="none"/>
                <w:lang w:val="en-US"/>
              </w:rPr>
            </w:pPr>
          </w:p>
        </w:tc>
        <w:tc>
          <w:tcPr>
            <w:tcW w:w="1531" w:type="dxa"/>
            <w:noWrap w:val="0"/>
            <w:vAlign w:val="center"/>
          </w:tcPr>
          <w:p w14:paraId="762AAF5D">
            <w:pPr>
              <w:pStyle w:val="281"/>
              <w:keepNext w:val="0"/>
              <w:keepLines w:val="0"/>
              <w:suppressLineNumbers w:val="0"/>
              <w:spacing w:before="0" w:beforeAutospacing="0" w:after="0" w:afterAutospacing="0"/>
              <w:ind w:left="0" w:right="0" w:firstLine="0"/>
              <w:rPr>
                <w:rFonts w:hint="eastAsia" w:ascii="宋体" w:hAnsi="宋体" w:eastAsia="宋体" w:cs="宋体"/>
                <w:color w:val="auto"/>
                <w:sz w:val="24"/>
                <w:szCs w:val="24"/>
                <w:highlight w:val="none"/>
                <w:lang w:val="en-US"/>
              </w:rPr>
            </w:pPr>
          </w:p>
        </w:tc>
        <w:tc>
          <w:tcPr>
            <w:tcW w:w="789" w:type="dxa"/>
            <w:noWrap w:val="0"/>
            <w:vAlign w:val="center"/>
          </w:tcPr>
          <w:p w14:paraId="2F5A35EA">
            <w:pPr>
              <w:pStyle w:val="281"/>
              <w:keepNext w:val="0"/>
              <w:keepLines w:val="0"/>
              <w:suppressLineNumbers w:val="0"/>
              <w:spacing w:before="0" w:beforeAutospacing="0" w:after="0" w:afterAutospacing="0"/>
              <w:ind w:left="0" w:right="0" w:firstLine="0"/>
              <w:rPr>
                <w:rFonts w:hint="eastAsia" w:ascii="宋体" w:hAnsi="宋体" w:eastAsia="宋体" w:cs="宋体"/>
                <w:color w:val="auto"/>
                <w:sz w:val="24"/>
                <w:szCs w:val="24"/>
                <w:highlight w:val="none"/>
                <w:lang w:val="en-US"/>
              </w:rPr>
            </w:pPr>
          </w:p>
        </w:tc>
        <w:tc>
          <w:tcPr>
            <w:tcW w:w="1082" w:type="dxa"/>
            <w:noWrap w:val="0"/>
            <w:vAlign w:val="center"/>
          </w:tcPr>
          <w:p w14:paraId="0F12FDF2">
            <w:pPr>
              <w:pStyle w:val="281"/>
              <w:keepNext w:val="0"/>
              <w:keepLines w:val="0"/>
              <w:suppressLineNumbers w:val="0"/>
              <w:spacing w:before="0" w:beforeAutospacing="0" w:after="0" w:afterAutospacing="0"/>
              <w:ind w:left="0" w:right="0" w:firstLine="0"/>
              <w:rPr>
                <w:rFonts w:hint="eastAsia" w:ascii="宋体" w:hAnsi="宋体" w:eastAsia="宋体" w:cs="宋体"/>
                <w:color w:val="auto"/>
                <w:sz w:val="24"/>
                <w:szCs w:val="24"/>
                <w:highlight w:val="none"/>
                <w:lang w:val="en-US"/>
              </w:rPr>
            </w:pPr>
          </w:p>
        </w:tc>
        <w:tc>
          <w:tcPr>
            <w:tcW w:w="1083" w:type="dxa"/>
            <w:noWrap w:val="0"/>
            <w:vAlign w:val="center"/>
          </w:tcPr>
          <w:p w14:paraId="2F69C55E">
            <w:pPr>
              <w:pStyle w:val="281"/>
              <w:keepNext w:val="0"/>
              <w:keepLines w:val="0"/>
              <w:suppressLineNumbers w:val="0"/>
              <w:spacing w:before="0" w:beforeAutospacing="0" w:after="0" w:afterAutospacing="0"/>
              <w:ind w:left="0" w:right="0" w:firstLine="0"/>
              <w:rPr>
                <w:rFonts w:hint="eastAsia" w:ascii="宋体" w:hAnsi="宋体" w:eastAsia="宋体" w:cs="宋体"/>
                <w:color w:val="auto"/>
                <w:sz w:val="24"/>
                <w:szCs w:val="24"/>
                <w:highlight w:val="none"/>
                <w:lang w:val="en-US"/>
              </w:rPr>
            </w:pPr>
          </w:p>
        </w:tc>
        <w:tc>
          <w:tcPr>
            <w:tcW w:w="1083" w:type="dxa"/>
            <w:noWrap w:val="0"/>
            <w:vAlign w:val="center"/>
          </w:tcPr>
          <w:p w14:paraId="770A81EE">
            <w:pPr>
              <w:pStyle w:val="281"/>
              <w:keepNext w:val="0"/>
              <w:keepLines w:val="0"/>
              <w:suppressLineNumbers w:val="0"/>
              <w:spacing w:before="0" w:beforeAutospacing="0" w:after="0" w:afterAutospacing="0"/>
              <w:ind w:left="0" w:right="0" w:firstLine="0"/>
              <w:rPr>
                <w:rFonts w:hint="eastAsia" w:ascii="宋体" w:hAnsi="宋体" w:eastAsia="宋体" w:cs="宋体"/>
                <w:color w:val="auto"/>
                <w:sz w:val="24"/>
                <w:szCs w:val="24"/>
                <w:highlight w:val="none"/>
                <w:lang w:val="en-US"/>
              </w:rPr>
            </w:pPr>
          </w:p>
        </w:tc>
        <w:tc>
          <w:tcPr>
            <w:tcW w:w="1083" w:type="dxa"/>
            <w:noWrap w:val="0"/>
            <w:vAlign w:val="center"/>
          </w:tcPr>
          <w:p w14:paraId="03E577ED">
            <w:pPr>
              <w:pStyle w:val="281"/>
              <w:keepNext w:val="0"/>
              <w:keepLines w:val="0"/>
              <w:suppressLineNumbers w:val="0"/>
              <w:spacing w:before="0" w:beforeAutospacing="0" w:after="0" w:afterAutospacing="0"/>
              <w:ind w:left="0" w:right="0" w:firstLine="0"/>
              <w:rPr>
                <w:rFonts w:hint="eastAsia" w:ascii="宋体" w:hAnsi="宋体" w:eastAsia="宋体" w:cs="宋体"/>
                <w:color w:val="auto"/>
                <w:sz w:val="24"/>
                <w:szCs w:val="24"/>
                <w:highlight w:val="none"/>
                <w:lang w:val="en-US"/>
              </w:rPr>
            </w:pPr>
          </w:p>
        </w:tc>
        <w:tc>
          <w:tcPr>
            <w:tcW w:w="1083" w:type="dxa"/>
            <w:noWrap w:val="0"/>
            <w:vAlign w:val="center"/>
          </w:tcPr>
          <w:p w14:paraId="1AF694E4">
            <w:pPr>
              <w:pStyle w:val="281"/>
              <w:keepNext w:val="0"/>
              <w:keepLines w:val="0"/>
              <w:suppressLineNumbers w:val="0"/>
              <w:spacing w:before="0" w:beforeAutospacing="0" w:after="0" w:afterAutospacing="0"/>
              <w:ind w:left="0" w:right="0" w:firstLine="0"/>
              <w:rPr>
                <w:rFonts w:hint="eastAsia" w:ascii="宋体" w:hAnsi="宋体" w:eastAsia="宋体" w:cs="宋体"/>
                <w:color w:val="auto"/>
                <w:sz w:val="24"/>
                <w:szCs w:val="24"/>
                <w:highlight w:val="none"/>
                <w:lang w:val="en-US"/>
              </w:rPr>
            </w:pPr>
          </w:p>
        </w:tc>
      </w:tr>
      <w:tr w14:paraId="1A7429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04" w:type="dxa"/>
            <w:noWrap w:val="0"/>
            <w:vAlign w:val="center"/>
          </w:tcPr>
          <w:p w14:paraId="5E217610">
            <w:pPr>
              <w:pStyle w:val="281"/>
              <w:keepNext w:val="0"/>
              <w:keepLines w:val="0"/>
              <w:suppressLineNumbers w:val="0"/>
              <w:spacing w:before="0" w:beforeAutospacing="0" w:after="0" w:afterAutospacing="0"/>
              <w:ind w:left="0" w:right="0" w:firstLine="0"/>
              <w:rPr>
                <w:rFonts w:hint="eastAsia" w:ascii="宋体" w:hAnsi="宋体" w:eastAsia="宋体" w:cs="宋体"/>
                <w:color w:val="auto"/>
                <w:sz w:val="24"/>
                <w:szCs w:val="24"/>
                <w:highlight w:val="none"/>
                <w:lang w:val="en-US"/>
              </w:rPr>
            </w:pPr>
          </w:p>
        </w:tc>
        <w:tc>
          <w:tcPr>
            <w:tcW w:w="1460" w:type="dxa"/>
            <w:noWrap w:val="0"/>
            <w:vAlign w:val="center"/>
          </w:tcPr>
          <w:p w14:paraId="60977FBA">
            <w:pPr>
              <w:pStyle w:val="281"/>
              <w:keepNext w:val="0"/>
              <w:keepLines w:val="0"/>
              <w:suppressLineNumbers w:val="0"/>
              <w:spacing w:before="0" w:beforeAutospacing="0" w:after="0" w:afterAutospacing="0"/>
              <w:ind w:left="0" w:right="0" w:firstLine="0"/>
              <w:rPr>
                <w:rFonts w:hint="eastAsia" w:ascii="宋体" w:hAnsi="宋体" w:eastAsia="宋体" w:cs="宋体"/>
                <w:color w:val="auto"/>
                <w:sz w:val="24"/>
                <w:szCs w:val="24"/>
                <w:highlight w:val="none"/>
                <w:lang w:val="en-US"/>
              </w:rPr>
            </w:pPr>
          </w:p>
        </w:tc>
        <w:tc>
          <w:tcPr>
            <w:tcW w:w="1531" w:type="dxa"/>
            <w:noWrap w:val="0"/>
            <w:vAlign w:val="center"/>
          </w:tcPr>
          <w:p w14:paraId="77652673">
            <w:pPr>
              <w:pStyle w:val="281"/>
              <w:keepNext w:val="0"/>
              <w:keepLines w:val="0"/>
              <w:suppressLineNumbers w:val="0"/>
              <w:spacing w:before="0" w:beforeAutospacing="0" w:after="0" w:afterAutospacing="0"/>
              <w:ind w:left="0" w:right="0" w:firstLine="0"/>
              <w:rPr>
                <w:rFonts w:hint="eastAsia" w:ascii="宋体" w:hAnsi="宋体" w:eastAsia="宋体" w:cs="宋体"/>
                <w:color w:val="auto"/>
                <w:sz w:val="24"/>
                <w:szCs w:val="24"/>
                <w:highlight w:val="none"/>
                <w:lang w:val="en-US"/>
              </w:rPr>
            </w:pPr>
          </w:p>
        </w:tc>
        <w:tc>
          <w:tcPr>
            <w:tcW w:w="789" w:type="dxa"/>
            <w:noWrap w:val="0"/>
            <w:vAlign w:val="center"/>
          </w:tcPr>
          <w:p w14:paraId="38F0387D">
            <w:pPr>
              <w:pStyle w:val="281"/>
              <w:keepNext w:val="0"/>
              <w:keepLines w:val="0"/>
              <w:suppressLineNumbers w:val="0"/>
              <w:spacing w:before="0" w:beforeAutospacing="0" w:after="0" w:afterAutospacing="0"/>
              <w:ind w:left="0" w:right="0" w:firstLine="0"/>
              <w:rPr>
                <w:rFonts w:hint="eastAsia" w:ascii="宋体" w:hAnsi="宋体" w:eastAsia="宋体" w:cs="宋体"/>
                <w:color w:val="auto"/>
                <w:sz w:val="24"/>
                <w:szCs w:val="24"/>
                <w:highlight w:val="none"/>
                <w:lang w:val="en-US"/>
              </w:rPr>
            </w:pPr>
          </w:p>
        </w:tc>
        <w:tc>
          <w:tcPr>
            <w:tcW w:w="1082" w:type="dxa"/>
            <w:noWrap w:val="0"/>
            <w:vAlign w:val="center"/>
          </w:tcPr>
          <w:p w14:paraId="22E66F85">
            <w:pPr>
              <w:pStyle w:val="281"/>
              <w:keepNext w:val="0"/>
              <w:keepLines w:val="0"/>
              <w:suppressLineNumbers w:val="0"/>
              <w:spacing w:before="0" w:beforeAutospacing="0" w:after="0" w:afterAutospacing="0"/>
              <w:ind w:left="0" w:right="0" w:firstLine="0"/>
              <w:rPr>
                <w:rFonts w:hint="eastAsia" w:ascii="宋体" w:hAnsi="宋体" w:eastAsia="宋体" w:cs="宋体"/>
                <w:color w:val="auto"/>
                <w:sz w:val="24"/>
                <w:szCs w:val="24"/>
                <w:highlight w:val="none"/>
                <w:lang w:val="en-US"/>
              </w:rPr>
            </w:pPr>
          </w:p>
        </w:tc>
        <w:tc>
          <w:tcPr>
            <w:tcW w:w="1083" w:type="dxa"/>
            <w:noWrap w:val="0"/>
            <w:vAlign w:val="center"/>
          </w:tcPr>
          <w:p w14:paraId="2EC27034">
            <w:pPr>
              <w:pStyle w:val="281"/>
              <w:keepNext w:val="0"/>
              <w:keepLines w:val="0"/>
              <w:suppressLineNumbers w:val="0"/>
              <w:spacing w:before="0" w:beforeAutospacing="0" w:after="0" w:afterAutospacing="0"/>
              <w:ind w:left="0" w:right="0" w:firstLine="0"/>
              <w:rPr>
                <w:rFonts w:hint="eastAsia" w:ascii="宋体" w:hAnsi="宋体" w:eastAsia="宋体" w:cs="宋体"/>
                <w:color w:val="auto"/>
                <w:sz w:val="24"/>
                <w:szCs w:val="24"/>
                <w:highlight w:val="none"/>
                <w:lang w:val="en-US"/>
              </w:rPr>
            </w:pPr>
          </w:p>
        </w:tc>
        <w:tc>
          <w:tcPr>
            <w:tcW w:w="1083" w:type="dxa"/>
            <w:noWrap w:val="0"/>
            <w:vAlign w:val="center"/>
          </w:tcPr>
          <w:p w14:paraId="3426C8F8">
            <w:pPr>
              <w:pStyle w:val="281"/>
              <w:keepNext w:val="0"/>
              <w:keepLines w:val="0"/>
              <w:suppressLineNumbers w:val="0"/>
              <w:spacing w:before="0" w:beforeAutospacing="0" w:after="0" w:afterAutospacing="0"/>
              <w:ind w:left="0" w:right="0" w:firstLine="0"/>
              <w:rPr>
                <w:rFonts w:hint="eastAsia" w:ascii="宋体" w:hAnsi="宋体" w:eastAsia="宋体" w:cs="宋体"/>
                <w:color w:val="auto"/>
                <w:sz w:val="24"/>
                <w:szCs w:val="24"/>
                <w:highlight w:val="none"/>
                <w:lang w:val="en-US"/>
              </w:rPr>
            </w:pPr>
          </w:p>
        </w:tc>
        <w:tc>
          <w:tcPr>
            <w:tcW w:w="1083" w:type="dxa"/>
            <w:noWrap w:val="0"/>
            <w:vAlign w:val="center"/>
          </w:tcPr>
          <w:p w14:paraId="012C2753">
            <w:pPr>
              <w:pStyle w:val="281"/>
              <w:keepNext w:val="0"/>
              <w:keepLines w:val="0"/>
              <w:suppressLineNumbers w:val="0"/>
              <w:spacing w:before="0" w:beforeAutospacing="0" w:after="0" w:afterAutospacing="0"/>
              <w:ind w:left="0" w:right="0" w:firstLine="0"/>
              <w:rPr>
                <w:rFonts w:hint="eastAsia" w:ascii="宋体" w:hAnsi="宋体" w:eastAsia="宋体" w:cs="宋体"/>
                <w:color w:val="auto"/>
                <w:sz w:val="24"/>
                <w:szCs w:val="24"/>
                <w:highlight w:val="none"/>
                <w:lang w:val="en-US"/>
              </w:rPr>
            </w:pPr>
          </w:p>
        </w:tc>
        <w:tc>
          <w:tcPr>
            <w:tcW w:w="1083" w:type="dxa"/>
            <w:noWrap w:val="0"/>
            <w:vAlign w:val="center"/>
          </w:tcPr>
          <w:p w14:paraId="08D1F28E">
            <w:pPr>
              <w:pStyle w:val="281"/>
              <w:keepNext w:val="0"/>
              <w:keepLines w:val="0"/>
              <w:suppressLineNumbers w:val="0"/>
              <w:spacing w:before="0" w:beforeAutospacing="0" w:after="0" w:afterAutospacing="0"/>
              <w:ind w:left="0" w:right="0" w:firstLine="0"/>
              <w:rPr>
                <w:rFonts w:hint="eastAsia" w:ascii="宋体" w:hAnsi="宋体" w:eastAsia="宋体" w:cs="宋体"/>
                <w:color w:val="auto"/>
                <w:sz w:val="24"/>
                <w:szCs w:val="24"/>
                <w:highlight w:val="none"/>
                <w:lang w:val="en-US"/>
              </w:rPr>
            </w:pPr>
          </w:p>
        </w:tc>
      </w:tr>
      <w:tr w14:paraId="1CC59D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04" w:type="dxa"/>
            <w:noWrap w:val="0"/>
            <w:vAlign w:val="center"/>
          </w:tcPr>
          <w:p w14:paraId="454C3F45">
            <w:pPr>
              <w:pStyle w:val="281"/>
              <w:keepNext w:val="0"/>
              <w:keepLines w:val="0"/>
              <w:suppressLineNumbers w:val="0"/>
              <w:spacing w:before="0" w:beforeAutospacing="0" w:after="0" w:afterAutospacing="0"/>
              <w:ind w:left="0" w:right="0" w:firstLine="0"/>
              <w:rPr>
                <w:rFonts w:hint="eastAsia" w:ascii="宋体" w:hAnsi="宋体" w:eastAsia="宋体" w:cs="宋体"/>
                <w:color w:val="auto"/>
                <w:sz w:val="24"/>
                <w:szCs w:val="24"/>
                <w:highlight w:val="none"/>
                <w:lang w:val="en-US"/>
              </w:rPr>
            </w:pPr>
          </w:p>
        </w:tc>
        <w:tc>
          <w:tcPr>
            <w:tcW w:w="1460" w:type="dxa"/>
            <w:noWrap w:val="0"/>
            <w:vAlign w:val="center"/>
          </w:tcPr>
          <w:p w14:paraId="6DF9DBBE">
            <w:pPr>
              <w:pStyle w:val="281"/>
              <w:keepNext w:val="0"/>
              <w:keepLines w:val="0"/>
              <w:suppressLineNumbers w:val="0"/>
              <w:spacing w:before="0" w:beforeAutospacing="0" w:after="0" w:afterAutospacing="0"/>
              <w:ind w:left="0" w:right="0" w:firstLine="0"/>
              <w:rPr>
                <w:rFonts w:hint="eastAsia" w:ascii="宋体" w:hAnsi="宋体" w:eastAsia="宋体" w:cs="宋体"/>
                <w:color w:val="auto"/>
                <w:sz w:val="24"/>
                <w:szCs w:val="24"/>
                <w:highlight w:val="none"/>
                <w:lang w:val="en-US"/>
              </w:rPr>
            </w:pPr>
          </w:p>
        </w:tc>
        <w:tc>
          <w:tcPr>
            <w:tcW w:w="1531" w:type="dxa"/>
            <w:noWrap w:val="0"/>
            <w:vAlign w:val="center"/>
          </w:tcPr>
          <w:p w14:paraId="2221872B">
            <w:pPr>
              <w:pStyle w:val="281"/>
              <w:keepNext w:val="0"/>
              <w:keepLines w:val="0"/>
              <w:suppressLineNumbers w:val="0"/>
              <w:spacing w:before="0" w:beforeAutospacing="0" w:after="0" w:afterAutospacing="0"/>
              <w:ind w:left="0" w:right="0" w:firstLine="0"/>
              <w:rPr>
                <w:rFonts w:hint="eastAsia" w:ascii="宋体" w:hAnsi="宋体" w:eastAsia="宋体" w:cs="宋体"/>
                <w:color w:val="auto"/>
                <w:sz w:val="24"/>
                <w:szCs w:val="24"/>
                <w:highlight w:val="none"/>
                <w:lang w:val="en-US"/>
              </w:rPr>
            </w:pPr>
          </w:p>
        </w:tc>
        <w:tc>
          <w:tcPr>
            <w:tcW w:w="789" w:type="dxa"/>
            <w:noWrap w:val="0"/>
            <w:vAlign w:val="center"/>
          </w:tcPr>
          <w:p w14:paraId="47D5889C">
            <w:pPr>
              <w:pStyle w:val="281"/>
              <w:keepNext w:val="0"/>
              <w:keepLines w:val="0"/>
              <w:suppressLineNumbers w:val="0"/>
              <w:spacing w:before="0" w:beforeAutospacing="0" w:after="0" w:afterAutospacing="0"/>
              <w:ind w:left="0" w:right="0" w:firstLine="0"/>
              <w:rPr>
                <w:rFonts w:hint="eastAsia" w:ascii="宋体" w:hAnsi="宋体" w:eastAsia="宋体" w:cs="宋体"/>
                <w:color w:val="auto"/>
                <w:sz w:val="24"/>
                <w:szCs w:val="24"/>
                <w:highlight w:val="none"/>
                <w:lang w:val="en-US"/>
              </w:rPr>
            </w:pPr>
          </w:p>
        </w:tc>
        <w:tc>
          <w:tcPr>
            <w:tcW w:w="1082" w:type="dxa"/>
            <w:noWrap w:val="0"/>
            <w:vAlign w:val="center"/>
          </w:tcPr>
          <w:p w14:paraId="4D04CA76">
            <w:pPr>
              <w:pStyle w:val="281"/>
              <w:keepNext w:val="0"/>
              <w:keepLines w:val="0"/>
              <w:suppressLineNumbers w:val="0"/>
              <w:spacing w:before="0" w:beforeAutospacing="0" w:after="0" w:afterAutospacing="0"/>
              <w:ind w:left="0" w:right="0" w:firstLine="0"/>
              <w:rPr>
                <w:rFonts w:hint="eastAsia" w:ascii="宋体" w:hAnsi="宋体" w:eastAsia="宋体" w:cs="宋体"/>
                <w:color w:val="auto"/>
                <w:sz w:val="24"/>
                <w:szCs w:val="24"/>
                <w:highlight w:val="none"/>
                <w:lang w:val="en-US"/>
              </w:rPr>
            </w:pPr>
          </w:p>
        </w:tc>
        <w:tc>
          <w:tcPr>
            <w:tcW w:w="1083" w:type="dxa"/>
            <w:noWrap w:val="0"/>
            <w:vAlign w:val="center"/>
          </w:tcPr>
          <w:p w14:paraId="641809B0">
            <w:pPr>
              <w:pStyle w:val="281"/>
              <w:keepNext w:val="0"/>
              <w:keepLines w:val="0"/>
              <w:suppressLineNumbers w:val="0"/>
              <w:spacing w:before="0" w:beforeAutospacing="0" w:after="0" w:afterAutospacing="0"/>
              <w:ind w:left="0" w:right="0" w:firstLine="0"/>
              <w:rPr>
                <w:rFonts w:hint="eastAsia" w:ascii="宋体" w:hAnsi="宋体" w:eastAsia="宋体" w:cs="宋体"/>
                <w:color w:val="auto"/>
                <w:sz w:val="24"/>
                <w:szCs w:val="24"/>
                <w:highlight w:val="none"/>
                <w:lang w:val="en-US"/>
              </w:rPr>
            </w:pPr>
          </w:p>
        </w:tc>
        <w:tc>
          <w:tcPr>
            <w:tcW w:w="1083" w:type="dxa"/>
            <w:noWrap w:val="0"/>
            <w:vAlign w:val="center"/>
          </w:tcPr>
          <w:p w14:paraId="3E309BC5">
            <w:pPr>
              <w:pStyle w:val="281"/>
              <w:keepNext w:val="0"/>
              <w:keepLines w:val="0"/>
              <w:suppressLineNumbers w:val="0"/>
              <w:spacing w:before="0" w:beforeAutospacing="0" w:after="0" w:afterAutospacing="0"/>
              <w:ind w:left="0" w:right="0" w:firstLine="0"/>
              <w:rPr>
                <w:rFonts w:hint="eastAsia" w:ascii="宋体" w:hAnsi="宋体" w:eastAsia="宋体" w:cs="宋体"/>
                <w:color w:val="auto"/>
                <w:sz w:val="24"/>
                <w:szCs w:val="24"/>
                <w:highlight w:val="none"/>
                <w:lang w:val="en-US"/>
              </w:rPr>
            </w:pPr>
          </w:p>
        </w:tc>
        <w:tc>
          <w:tcPr>
            <w:tcW w:w="1083" w:type="dxa"/>
            <w:noWrap w:val="0"/>
            <w:vAlign w:val="center"/>
          </w:tcPr>
          <w:p w14:paraId="05A725D3">
            <w:pPr>
              <w:pStyle w:val="281"/>
              <w:keepNext w:val="0"/>
              <w:keepLines w:val="0"/>
              <w:suppressLineNumbers w:val="0"/>
              <w:spacing w:before="0" w:beforeAutospacing="0" w:after="0" w:afterAutospacing="0"/>
              <w:ind w:left="0" w:right="0" w:firstLine="0"/>
              <w:rPr>
                <w:rFonts w:hint="eastAsia" w:ascii="宋体" w:hAnsi="宋体" w:eastAsia="宋体" w:cs="宋体"/>
                <w:color w:val="auto"/>
                <w:sz w:val="24"/>
                <w:szCs w:val="24"/>
                <w:highlight w:val="none"/>
                <w:lang w:val="en-US"/>
              </w:rPr>
            </w:pPr>
          </w:p>
        </w:tc>
        <w:tc>
          <w:tcPr>
            <w:tcW w:w="1083" w:type="dxa"/>
            <w:noWrap w:val="0"/>
            <w:vAlign w:val="center"/>
          </w:tcPr>
          <w:p w14:paraId="5B85822E">
            <w:pPr>
              <w:pStyle w:val="281"/>
              <w:keepNext w:val="0"/>
              <w:keepLines w:val="0"/>
              <w:suppressLineNumbers w:val="0"/>
              <w:spacing w:before="0" w:beforeAutospacing="0" w:after="0" w:afterAutospacing="0"/>
              <w:ind w:left="0" w:right="0" w:firstLine="0"/>
              <w:rPr>
                <w:rFonts w:hint="eastAsia" w:ascii="宋体" w:hAnsi="宋体" w:eastAsia="宋体" w:cs="宋体"/>
                <w:color w:val="auto"/>
                <w:sz w:val="24"/>
                <w:szCs w:val="24"/>
                <w:highlight w:val="none"/>
                <w:lang w:val="en-US"/>
              </w:rPr>
            </w:pPr>
          </w:p>
        </w:tc>
      </w:tr>
      <w:tr w14:paraId="0553AF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04" w:type="dxa"/>
            <w:noWrap w:val="0"/>
            <w:vAlign w:val="center"/>
          </w:tcPr>
          <w:p w14:paraId="49DCF421">
            <w:pPr>
              <w:pStyle w:val="281"/>
              <w:keepNext w:val="0"/>
              <w:keepLines w:val="0"/>
              <w:suppressLineNumbers w:val="0"/>
              <w:spacing w:before="0" w:beforeAutospacing="0" w:after="0" w:afterAutospacing="0"/>
              <w:ind w:left="0" w:right="0" w:firstLine="0"/>
              <w:rPr>
                <w:rFonts w:hint="eastAsia" w:ascii="宋体" w:hAnsi="宋体" w:eastAsia="宋体" w:cs="宋体"/>
                <w:color w:val="auto"/>
                <w:sz w:val="24"/>
                <w:szCs w:val="24"/>
                <w:highlight w:val="none"/>
                <w:lang w:val="en-US"/>
              </w:rPr>
            </w:pPr>
          </w:p>
        </w:tc>
        <w:tc>
          <w:tcPr>
            <w:tcW w:w="1460" w:type="dxa"/>
            <w:noWrap w:val="0"/>
            <w:vAlign w:val="center"/>
          </w:tcPr>
          <w:p w14:paraId="7C4836BB">
            <w:pPr>
              <w:pStyle w:val="281"/>
              <w:keepNext w:val="0"/>
              <w:keepLines w:val="0"/>
              <w:suppressLineNumbers w:val="0"/>
              <w:spacing w:before="0" w:beforeAutospacing="0" w:after="0" w:afterAutospacing="0"/>
              <w:ind w:left="0" w:right="0" w:firstLine="0"/>
              <w:rPr>
                <w:rFonts w:hint="eastAsia" w:ascii="宋体" w:hAnsi="宋体" w:eastAsia="宋体" w:cs="宋体"/>
                <w:color w:val="auto"/>
                <w:sz w:val="24"/>
                <w:szCs w:val="24"/>
                <w:highlight w:val="none"/>
                <w:lang w:val="en-US"/>
              </w:rPr>
            </w:pPr>
          </w:p>
        </w:tc>
        <w:tc>
          <w:tcPr>
            <w:tcW w:w="1531" w:type="dxa"/>
            <w:noWrap w:val="0"/>
            <w:vAlign w:val="center"/>
          </w:tcPr>
          <w:p w14:paraId="328C354F">
            <w:pPr>
              <w:pStyle w:val="281"/>
              <w:keepNext w:val="0"/>
              <w:keepLines w:val="0"/>
              <w:suppressLineNumbers w:val="0"/>
              <w:spacing w:before="0" w:beforeAutospacing="0" w:after="0" w:afterAutospacing="0"/>
              <w:ind w:left="0" w:right="0" w:firstLine="0"/>
              <w:rPr>
                <w:rFonts w:hint="eastAsia" w:ascii="宋体" w:hAnsi="宋体" w:eastAsia="宋体" w:cs="宋体"/>
                <w:color w:val="auto"/>
                <w:sz w:val="24"/>
                <w:szCs w:val="24"/>
                <w:highlight w:val="none"/>
                <w:lang w:val="en-US"/>
              </w:rPr>
            </w:pPr>
          </w:p>
        </w:tc>
        <w:tc>
          <w:tcPr>
            <w:tcW w:w="789" w:type="dxa"/>
            <w:noWrap w:val="0"/>
            <w:vAlign w:val="center"/>
          </w:tcPr>
          <w:p w14:paraId="0343F7D8">
            <w:pPr>
              <w:pStyle w:val="281"/>
              <w:keepNext w:val="0"/>
              <w:keepLines w:val="0"/>
              <w:suppressLineNumbers w:val="0"/>
              <w:spacing w:before="0" w:beforeAutospacing="0" w:after="0" w:afterAutospacing="0"/>
              <w:ind w:left="0" w:right="0" w:firstLine="0"/>
              <w:rPr>
                <w:rFonts w:hint="eastAsia" w:ascii="宋体" w:hAnsi="宋体" w:eastAsia="宋体" w:cs="宋体"/>
                <w:color w:val="auto"/>
                <w:sz w:val="24"/>
                <w:szCs w:val="24"/>
                <w:highlight w:val="none"/>
                <w:lang w:val="en-US"/>
              </w:rPr>
            </w:pPr>
          </w:p>
        </w:tc>
        <w:tc>
          <w:tcPr>
            <w:tcW w:w="1082" w:type="dxa"/>
            <w:noWrap w:val="0"/>
            <w:vAlign w:val="center"/>
          </w:tcPr>
          <w:p w14:paraId="55638C7E">
            <w:pPr>
              <w:pStyle w:val="281"/>
              <w:keepNext w:val="0"/>
              <w:keepLines w:val="0"/>
              <w:suppressLineNumbers w:val="0"/>
              <w:spacing w:before="0" w:beforeAutospacing="0" w:after="0" w:afterAutospacing="0"/>
              <w:ind w:left="0" w:right="0" w:firstLine="0"/>
              <w:rPr>
                <w:rFonts w:hint="eastAsia" w:ascii="宋体" w:hAnsi="宋体" w:eastAsia="宋体" w:cs="宋体"/>
                <w:color w:val="auto"/>
                <w:sz w:val="24"/>
                <w:szCs w:val="24"/>
                <w:highlight w:val="none"/>
                <w:lang w:val="en-US"/>
              </w:rPr>
            </w:pPr>
          </w:p>
        </w:tc>
        <w:tc>
          <w:tcPr>
            <w:tcW w:w="1083" w:type="dxa"/>
            <w:noWrap w:val="0"/>
            <w:vAlign w:val="center"/>
          </w:tcPr>
          <w:p w14:paraId="6FE18728">
            <w:pPr>
              <w:pStyle w:val="281"/>
              <w:keepNext w:val="0"/>
              <w:keepLines w:val="0"/>
              <w:suppressLineNumbers w:val="0"/>
              <w:spacing w:before="0" w:beforeAutospacing="0" w:after="0" w:afterAutospacing="0"/>
              <w:ind w:left="0" w:right="0" w:firstLine="0"/>
              <w:rPr>
                <w:rFonts w:hint="eastAsia" w:ascii="宋体" w:hAnsi="宋体" w:eastAsia="宋体" w:cs="宋体"/>
                <w:color w:val="auto"/>
                <w:sz w:val="24"/>
                <w:szCs w:val="24"/>
                <w:highlight w:val="none"/>
                <w:lang w:val="en-US"/>
              </w:rPr>
            </w:pPr>
          </w:p>
        </w:tc>
        <w:tc>
          <w:tcPr>
            <w:tcW w:w="1083" w:type="dxa"/>
            <w:noWrap w:val="0"/>
            <w:vAlign w:val="center"/>
          </w:tcPr>
          <w:p w14:paraId="4BDC6DF7">
            <w:pPr>
              <w:pStyle w:val="281"/>
              <w:keepNext w:val="0"/>
              <w:keepLines w:val="0"/>
              <w:suppressLineNumbers w:val="0"/>
              <w:spacing w:before="0" w:beforeAutospacing="0" w:after="0" w:afterAutospacing="0"/>
              <w:ind w:left="0" w:right="0" w:firstLine="0"/>
              <w:rPr>
                <w:rFonts w:hint="eastAsia" w:ascii="宋体" w:hAnsi="宋体" w:eastAsia="宋体" w:cs="宋体"/>
                <w:color w:val="auto"/>
                <w:sz w:val="24"/>
                <w:szCs w:val="24"/>
                <w:highlight w:val="none"/>
                <w:lang w:val="en-US"/>
              </w:rPr>
            </w:pPr>
          </w:p>
        </w:tc>
        <w:tc>
          <w:tcPr>
            <w:tcW w:w="1083" w:type="dxa"/>
            <w:noWrap w:val="0"/>
            <w:vAlign w:val="center"/>
          </w:tcPr>
          <w:p w14:paraId="5D567A2C">
            <w:pPr>
              <w:pStyle w:val="281"/>
              <w:keepNext w:val="0"/>
              <w:keepLines w:val="0"/>
              <w:suppressLineNumbers w:val="0"/>
              <w:spacing w:before="0" w:beforeAutospacing="0" w:after="0" w:afterAutospacing="0"/>
              <w:ind w:left="0" w:right="0" w:firstLine="0"/>
              <w:rPr>
                <w:rFonts w:hint="eastAsia" w:ascii="宋体" w:hAnsi="宋体" w:eastAsia="宋体" w:cs="宋体"/>
                <w:color w:val="auto"/>
                <w:sz w:val="24"/>
                <w:szCs w:val="24"/>
                <w:highlight w:val="none"/>
                <w:lang w:val="en-US"/>
              </w:rPr>
            </w:pPr>
          </w:p>
        </w:tc>
        <w:tc>
          <w:tcPr>
            <w:tcW w:w="1083" w:type="dxa"/>
            <w:noWrap w:val="0"/>
            <w:vAlign w:val="center"/>
          </w:tcPr>
          <w:p w14:paraId="39C10494">
            <w:pPr>
              <w:pStyle w:val="281"/>
              <w:keepNext w:val="0"/>
              <w:keepLines w:val="0"/>
              <w:suppressLineNumbers w:val="0"/>
              <w:spacing w:before="0" w:beforeAutospacing="0" w:after="0" w:afterAutospacing="0"/>
              <w:ind w:left="0" w:right="0" w:firstLine="0"/>
              <w:rPr>
                <w:rFonts w:hint="eastAsia" w:ascii="宋体" w:hAnsi="宋体" w:eastAsia="宋体" w:cs="宋体"/>
                <w:color w:val="auto"/>
                <w:sz w:val="24"/>
                <w:szCs w:val="24"/>
                <w:highlight w:val="none"/>
                <w:lang w:val="en-US"/>
              </w:rPr>
            </w:pPr>
          </w:p>
        </w:tc>
      </w:tr>
    </w:tbl>
    <w:p w14:paraId="31A68FF9">
      <w:pPr>
        <w:pStyle w:val="281"/>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注：证明资料附后。</w:t>
      </w:r>
    </w:p>
    <w:p w14:paraId="0D26A591">
      <w:pPr>
        <w:pStyle w:val="281"/>
        <w:rPr>
          <w:rFonts w:hint="eastAsia" w:ascii="宋体" w:hAnsi="宋体" w:eastAsia="宋体" w:cs="宋体"/>
          <w:color w:val="auto"/>
          <w:sz w:val="24"/>
          <w:szCs w:val="24"/>
          <w:highlight w:val="none"/>
          <w:lang w:val="en-US"/>
        </w:rPr>
      </w:pPr>
    </w:p>
    <w:p w14:paraId="4264738B">
      <w:pPr>
        <w:pStyle w:val="281"/>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2）环保产品</w:t>
      </w:r>
    </w:p>
    <w:tbl>
      <w:tblPr>
        <w:tblStyle w:val="6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04"/>
        <w:gridCol w:w="1460"/>
        <w:gridCol w:w="1456"/>
        <w:gridCol w:w="708"/>
        <w:gridCol w:w="1082"/>
        <w:gridCol w:w="1083"/>
        <w:gridCol w:w="1083"/>
        <w:gridCol w:w="1083"/>
        <w:gridCol w:w="1083"/>
      </w:tblGrid>
      <w:tr w14:paraId="7CC418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04" w:type="dxa"/>
            <w:noWrap w:val="0"/>
            <w:vAlign w:val="center"/>
          </w:tcPr>
          <w:p w14:paraId="62D8C400">
            <w:pPr>
              <w:pStyle w:val="281"/>
              <w:keepNext w:val="0"/>
              <w:keepLines w:val="0"/>
              <w:suppressLineNumbers w:val="0"/>
              <w:spacing w:before="0" w:beforeAutospacing="0" w:after="0" w:afterAutospacing="0"/>
              <w:ind w:left="0" w:right="0" w:firstLine="0"/>
              <w:jc w:val="center"/>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序号</w:t>
            </w:r>
          </w:p>
        </w:tc>
        <w:tc>
          <w:tcPr>
            <w:tcW w:w="1460" w:type="dxa"/>
            <w:noWrap w:val="0"/>
            <w:vAlign w:val="center"/>
          </w:tcPr>
          <w:p w14:paraId="716E84C8">
            <w:pPr>
              <w:pStyle w:val="281"/>
              <w:keepNext w:val="0"/>
              <w:keepLines w:val="0"/>
              <w:suppressLineNumbers w:val="0"/>
              <w:spacing w:before="0" w:beforeAutospacing="0" w:after="0" w:afterAutospacing="0"/>
              <w:ind w:left="0" w:right="0" w:firstLine="0"/>
              <w:jc w:val="center"/>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标的名称</w:t>
            </w:r>
          </w:p>
        </w:tc>
        <w:tc>
          <w:tcPr>
            <w:tcW w:w="1456" w:type="dxa"/>
            <w:noWrap w:val="0"/>
            <w:vAlign w:val="center"/>
          </w:tcPr>
          <w:p w14:paraId="310F5E21">
            <w:pPr>
              <w:pStyle w:val="281"/>
              <w:keepNext w:val="0"/>
              <w:keepLines w:val="0"/>
              <w:suppressLineNumbers w:val="0"/>
              <w:spacing w:before="0" w:beforeAutospacing="0" w:after="0" w:afterAutospacing="0"/>
              <w:ind w:left="0" w:right="0" w:firstLine="0"/>
              <w:jc w:val="center"/>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制造商名称</w:t>
            </w:r>
          </w:p>
        </w:tc>
        <w:tc>
          <w:tcPr>
            <w:tcW w:w="708" w:type="dxa"/>
            <w:noWrap w:val="0"/>
            <w:vAlign w:val="center"/>
          </w:tcPr>
          <w:p w14:paraId="74AE87BF">
            <w:pPr>
              <w:pStyle w:val="281"/>
              <w:keepNext w:val="0"/>
              <w:keepLines w:val="0"/>
              <w:suppressLineNumbers w:val="0"/>
              <w:spacing w:before="0" w:beforeAutospacing="0" w:after="0" w:afterAutospacing="0"/>
              <w:ind w:left="0" w:right="0" w:firstLine="0"/>
              <w:jc w:val="center"/>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品牌</w:t>
            </w:r>
          </w:p>
        </w:tc>
        <w:tc>
          <w:tcPr>
            <w:tcW w:w="1082" w:type="dxa"/>
            <w:noWrap w:val="0"/>
            <w:vAlign w:val="center"/>
          </w:tcPr>
          <w:p w14:paraId="11A82FF5">
            <w:pPr>
              <w:pStyle w:val="281"/>
              <w:keepNext w:val="0"/>
              <w:keepLines w:val="0"/>
              <w:suppressLineNumbers w:val="0"/>
              <w:spacing w:before="0" w:beforeAutospacing="0" w:after="0" w:afterAutospacing="0"/>
              <w:ind w:left="0" w:right="0" w:firstLine="0"/>
              <w:jc w:val="center"/>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型号</w:t>
            </w:r>
          </w:p>
        </w:tc>
        <w:tc>
          <w:tcPr>
            <w:tcW w:w="1083" w:type="dxa"/>
            <w:noWrap w:val="0"/>
            <w:vAlign w:val="center"/>
          </w:tcPr>
          <w:p w14:paraId="1114F237">
            <w:pPr>
              <w:pStyle w:val="281"/>
              <w:keepNext w:val="0"/>
              <w:keepLines w:val="0"/>
              <w:suppressLineNumbers w:val="0"/>
              <w:spacing w:before="0" w:beforeAutospacing="0" w:after="0" w:afterAutospacing="0"/>
              <w:ind w:left="0" w:right="0" w:firstLine="0"/>
              <w:jc w:val="center"/>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数量</w:t>
            </w:r>
          </w:p>
        </w:tc>
        <w:tc>
          <w:tcPr>
            <w:tcW w:w="1083" w:type="dxa"/>
            <w:noWrap w:val="0"/>
            <w:vAlign w:val="center"/>
          </w:tcPr>
          <w:p w14:paraId="47F71BCE">
            <w:pPr>
              <w:pStyle w:val="281"/>
              <w:keepNext w:val="0"/>
              <w:keepLines w:val="0"/>
              <w:suppressLineNumbers w:val="0"/>
              <w:spacing w:before="0" w:beforeAutospacing="0" w:after="0" w:afterAutospacing="0"/>
              <w:ind w:left="0" w:right="0" w:firstLine="0"/>
              <w:jc w:val="center"/>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单价（元）</w:t>
            </w:r>
          </w:p>
        </w:tc>
        <w:tc>
          <w:tcPr>
            <w:tcW w:w="1083" w:type="dxa"/>
            <w:noWrap w:val="0"/>
            <w:vAlign w:val="center"/>
          </w:tcPr>
          <w:p w14:paraId="7310FA7B">
            <w:pPr>
              <w:pStyle w:val="281"/>
              <w:keepNext w:val="0"/>
              <w:keepLines w:val="0"/>
              <w:suppressLineNumbers w:val="0"/>
              <w:spacing w:before="0" w:beforeAutospacing="0" w:after="0" w:afterAutospacing="0"/>
              <w:ind w:left="0" w:right="0" w:firstLine="0"/>
              <w:jc w:val="center"/>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总价（元）</w:t>
            </w:r>
          </w:p>
        </w:tc>
        <w:tc>
          <w:tcPr>
            <w:tcW w:w="1083" w:type="dxa"/>
            <w:noWrap w:val="0"/>
            <w:vAlign w:val="center"/>
          </w:tcPr>
          <w:p w14:paraId="19E4F00E">
            <w:pPr>
              <w:pStyle w:val="281"/>
              <w:keepNext w:val="0"/>
              <w:keepLines w:val="0"/>
              <w:suppressLineNumbers w:val="0"/>
              <w:spacing w:before="0" w:beforeAutospacing="0" w:after="0" w:afterAutospacing="0"/>
              <w:ind w:left="0" w:right="0" w:firstLine="0"/>
              <w:jc w:val="center"/>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备注</w:t>
            </w:r>
          </w:p>
        </w:tc>
      </w:tr>
      <w:tr w14:paraId="55EBA2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04" w:type="dxa"/>
            <w:noWrap w:val="0"/>
            <w:vAlign w:val="center"/>
          </w:tcPr>
          <w:p w14:paraId="6693FEDC">
            <w:pPr>
              <w:pStyle w:val="281"/>
              <w:keepNext w:val="0"/>
              <w:keepLines w:val="0"/>
              <w:suppressLineNumbers w:val="0"/>
              <w:spacing w:before="0" w:beforeAutospacing="0" w:after="0" w:afterAutospacing="0"/>
              <w:ind w:left="0" w:right="0" w:firstLine="0"/>
              <w:rPr>
                <w:rFonts w:hint="eastAsia" w:ascii="宋体" w:hAnsi="宋体" w:eastAsia="宋体" w:cs="宋体"/>
                <w:color w:val="auto"/>
                <w:sz w:val="24"/>
                <w:szCs w:val="24"/>
                <w:highlight w:val="none"/>
                <w:lang w:val="en-US"/>
              </w:rPr>
            </w:pPr>
          </w:p>
        </w:tc>
        <w:tc>
          <w:tcPr>
            <w:tcW w:w="1460" w:type="dxa"/>
            <w:noWrap w:val="0"/>
            <w:vAlign w:val="center"/>
          </w:tcPr>
          <w:p w14:paraId="176D5308">
            <w:pPr>
              <w:pStyle w:val="281"/>
              <w:keepNext w:val="0"/>
              <w:keepLines w:val="0"/>
              <w:suppressLineNumbers w:val="0"/>
              <w:spacing w:before="0" w:beforeAutospacing="0" w:after="0" w:afterAutospacing="0"/>
              <w:ind w:left="0" w:right="0" w:firstLine="0"/>
              <w:rPr>
                <w:rFonts w:hint="eastAsia" w:ascii="宋体" w:hAnsi="宋体" w:eastAsia="宋体" w:cs="宋体"/>
                <w:color w:val="auto"/>
                <w:sz w:val="24"/>
                <w:szCs w:val="24"/>
                <w:highlight w:val="none"/>
                <w:lang w:val="en-US"/>
              </w:rPr>
            </w:pPr>
          </w:p>
        </w:tc>
        <w:tc>
          <w:tcPr>
            <w:tcW w:w="1456" w:type="dxa"/>
            <w:noWrap w:val="0"/>
            <w:vAlign w:val="center"/>
          </w:tcPr>
          <w:p w14:paraId="4F60D556">
            <w:pPr>
              <w:pStyle w:val="281"/>
              <w:keepNext w:val="0"/>
              <w:keepLines w:val="0"/>
              <w:suppressLineNumbers w:val="0"/>
              <w:spacing w:before="0" w:beforeAutospacing="0" w:after="0" w:afterAutospacing="0"/>
              <w:ind w:left="0" w:right="0" w:firstLine="0"/>
              <w:rPr>
                <w:rFonts w:hint="eastAsia" w:ascii="宋体" w:hAnsi="宋体" w:eastAsia="宋体" w:cs="宋体"/>
                <w:color w:val="auto"/>
                <w:sz w:val="24"/>
                <w:szCs w:val="24"/>
                <w:highlight w:val="none"/>
                <w:lang w:val="en-US"/>
              </w:rPr>
            </w:pPr>
          </w:p>
        </w:tc>
        <w:tc>
          <w:tcPr>
            <w:tcW w:w="708" w:type="dxa"/>
            <w:noWrap w:val="0"/>
            <w:vAlign w:val="center"/>
          </w:tcPr>
          <w:p w14:paraId="6A3E80FF">
            <w:pPr>
              <w:pStyle w:val="281"/>
              <w:keepNext w:val="0"/>
              <w:keepLines w:val="0"/>
              <w:suppressLineNumbers w:val="0"/>
              <w:spacing w:before="0" w:beforeAutospacing="0" w:after="0" w:afterAutospacing="0"/>
              <w:ind w:left="0" w:right="0" w:firstLine="0"/>
              <w:rPr>
                <w:rFonts w:hint="eastAsia" w:ascii="宋体" w:hAnsi="宋体" w:eastAsia="宋体" w:cs="宋体"/>
                <w:color w:val="auto"/>
                <w:sz w:val="24"/>
                <w:szCs w:val="24"/>
                <w:highlight w:val="none"/>
                <w:lang w:val="en-US"/>
              </w:rPr>
            </w:pPr>
          </w:p>
        </w:tc>
        <w:tc>
          <w:tcPr>
            <w:tcW w:w="1082" w:type="dxa"/>
            <w:noWrap w:val="0"/>
            <w:vAlign w:val="center"/>
          </w:tcPr>
          <w:p w14:paraId="41CBB023">
            <w:pPr>
              <w:pStyle w:val="281"/>
              <w:keepNext w:val="0"/>
              <w:keepLines w:val="0"/>
              <w:suppressLineNumbers w:val="0"/>
              <w:spacing w:before="0" w:beforeAutospacing="0" w:after="0" w:afterAutospacing="0"/>
              <w:ind w:left="0" w:right="0" w:firstLine="0"/>
              <w:rPr>
                <w:rFonts w:hint="eastAsia" w:ascii="宋体" w:hAnsi="宋体" w:eastAsia="宋体" w:cs="宋体"/>
                <w:color w:val="auto"/>
                <w:sz w:val="24"/>
                <w:szCs w:val="24"/>
                <w:highlight w:val="none"/>
                <w:lang w:val="en-US"/>
              </w:rPr>
            </w:pPr>
          </w:p>
        </w:tc>
        <w:tc>
          <w:tcPr>
            <w:tcW w:w="1083" w:type="dxa"/>
            <w:noWrap w:val="0"/>
            <w:vAlign w:val="center"/>
          </w:tcPr>
          <w:p w14:paraId="2FF1BD7E">
            <w:pPr>
              <w:pStyle w:val="281"/>
              <w:keepNext w:val="0"/>
              <w:keepLines w:val="0"/>
              <w:suppressLineNumbers w:val="0"/>
              <w:spacing w:before="0" w:beforeAutospacing="0" w:after="0" w:afterAutospacing="0"/>
              <w:ind w:left="0" w:right="0" w:firstLine="0"/>
              <w:rPr>
                <w:rFonts w:hint="eastAsia" w:ascii="宋体" w:hAnsi="宋体" w:eastAsia="宋体" w:cs="宋体"/>
                <w:color w:val="auto"/>
                <w:sz w:val="24"/>
                <w:szCs w:val="24"/>
                <w:highlight w:val="none"/>
                <w:lang w:val="en-US"/>
              </w:rPr>
            </w:pPr>
          </w:p>
        </w:tc>
        <w:tc>
          <w:tcPr>
            <w:tcW w:w="1083" w:type="dxa"/>
            <w:noWrap w:val="0"/>
            <w:vAlign w:val="center"/>
          </w:tcPr>
          <w:p w14:paraId="34F31A30">
            <w:pPr>
              <w:pStyle w:val="281"/>
              <w:keepNext w:val="0"/>
              <w:keepLines w:val="0"/>
              <w:suppressLineNumbers w:val="0"/>
              <w:spacing w:before="0" w:beforeAutospacing="0" w:after="0" w:afterAutospacing="0"/>
              <w:ind w:left="0" w:right="0" w:firstLine="0"/>
              <w:rPr>
                <w:rFonts w:hint="eastAsia" w:ascii="宋体" w:hAnsi="宋体" w:eastAsia="宋体" w:cs="宋体"/>
                <w:color w:val="auto"/>
                <w:sz w:val="24"/>
                <w:szCs w:val="24"/>
                <w:highlight w:val="none"/>
                <w:lang w:val="en-US"/>
              </w:rPr>
            </w:pPr>
          </w:p>
        </w:tc>
        <w:tc>
          <w:tcPr>
            <w:tcW w:w="1083" w:type="dxa"/>
            <w:noWrap w:val="0"/>
            <w:vAlign w:val="center"/>
          </w:tcPr>
          <w:p w14:paraId="5D16B5FB">
            <w:pPr>
              <w:pStyle w:val="281"/>
              <w:keepNext w:val="0"/>
              <w:keepLines w:val="0"/>
              <w:suppressLineNumbers w:val="0"/>
              <w:spacing w:before="0" w:beforeAutospacing="0" w:after="0" w:afterAutospacing="0"/>
              <w:ind w:left="0" w:right="0" w:firstLine="0"/>
              <w:rPr>
                <w:rFonts w:hint="eastAsia" w:ascii="宋体" w:hAnsi="宋体" w:eastAsia="宋体" w:cs="宋体"/>
                <w:color w:val="auto"/>
                <w:sz w:val="24"/>
                <w:szCs w:val="24"/>
                <w:highlight w:val="none"/>
                <w:lang w:val="en-US"/>
              </w:rPr>
            </w:pPr>
          </w:p>
        </w:tc>
        <w:tc>
          <w:tcPr>
            <w:tcW w:w="1083" w:type="dxa"/>
            <w:noWrap w:val="0"/>
            <w:vAlign w:val="center"/>
          </w:tcPr>
          <w:p w14:paraId="2167EE6A">
            <w:pPr>
              <w:pStyle w:val="281"/>
              <w:keepNext w:val="0"/>
              <w:keepLines w:val="0"/>
              <w:suppressLineNumbers w:val="0"/>
              <w:spacing w:before="0" w:beforeAutospacing="0" w:after="0" w:afterAutospacing="0"/>
              <w:ind w:left="0" w:right="0" w:firstLine="0"/>
              <w:rPr>
                <w:rFonts w:hint="eastAsia" w:ascii="宋体" w:hAnsi="宋体" w:eastAsia="宋体" w:cs="宋体"/>
                <w:color w:val="auto"/>
                <w:sz w:val="24"/>
                <w:szCs w:val="24"/>
                <w:highlight w:val="none"/>
                <w:lang w:val="en-US"/>
              </w:rPr>
            </w:pPr>
          </w:p>
        </w:tc>
      </w:tr>
      <w:tr w14:paraId="16C895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04" w:type="dxa"/>
            <w:noWrap w:val="0"/>
            <w:vAlign w:val="center"/>
          </w:tcPr>
          <w:p w14:paraId="744B16DC">
            <w:pPr>
              <w:pStyle w:val="281"/>
              <w:keepNext w:val="0"/>
              <w:keepLines w:val="0"/>
              <w:suppressLineNumbers w:val="0"/>
              <w:spacing w:before="0" w:beforeAutospacing="0" w:after="0" w:afterAutospacing="0"/>
              <w:ind w:left="0" w:right="0" w:firstLine="0"/>
              <w:rPr>
                <w:rFonts w:hint="eastAsia" w:ascii="宋体" w:hAnsi="宋体" w:eastAsia="宋体" w:cs="宋体"/>
                <w:color w:val="auto"/>
                <w:sz w:val="24"/>
                <w:szCs w:val="24"/>
                <w:highlight w:val="none"/>
                <w:lang w:val="en-US"/>
              </w:rPr>
            </w:pPr>
          </w:p>
        </w:tc>
        <w:tc>
          <w:tcPr>
            <w:tcW w:w="1460" w:type="dxa"/>
            <w:noWrap w:val="0"/>
            <w:vAlign w:val="center"/>
          </w:tcPr>
          <w:p w14:paraId="6A8CE6D7">
            <w:pPr>
              <w:pStyle w:val="281"/>
              <w:keepNext w:val="0"/>
              <w:keepLines w:val="0"/>
              <w:suppressLineNumbers w:val="0"/>
              <w:spacing w:before="0" w:beforeAutospacing="0" w:after="0" w:afterAutospacing="0"/>
              <w:ind w:left="0" w:right="0" w:firstLine="0"/>
              <w:rPr>
                <w:rFonts w:hint="eastAsia" w:ascii="宋体" w:hAnsi="宋体" w:eastAsia="宋体" w:cs="宋体"/>
                <w:color w:val="auto"/>
                <w:sz w:val="24"/>
                <w:szCs w:val="24"/>
                <w:highlight w:val="none"/>
                <w:lang w:val="en-US"/>
              </w:rPr>
            </w:pPr>
          </w:p>
        </w:tc>
        <w:tc>
          <w:tcPr>
            <w:tcW w:w="1456" w:type="dxa"/>
            <w:noWrap w:val="0"/>
            <w:vAlign w:val="center"/>
          </w:tcPr>
          <w:p w14:paraId="5AA6F9E4">
            <w:pPr>
              <w:pStyle w:val="281"/>
              <w:keepNext w:val="0"/>
              <w:keepLines w:val="0"/>
              <w:suppressLineNumbers w:val="0"/>
              <w:spacing w:before="0" w:beforeAutospacing="0" w:after="0" w:afterAutospacing="0"/>
              <w:ind w:left="0" w:right="0" w:firstLine="0"/>
              <w:rPr>
                <w:rFonts w:hint="eastAsia" w:ascii="宋体" w:hAnsi="宋体" w:eastAsia="宋体" w:cs="宋体"/>
                <w:color w:val="auto"/>
                <w:sz w:val="24"/>
                <w:szCs w:val="24"/>
                <w:highlight w:val="none"/>
                <w:lang w:val="en-US"/>
              </w:rPr>
            </w:pPr>
          </w:p>
        </w:tc>
        <w:tc>
          <w:tcPr>
            <w:tcW w:w="708" w:type="dxa"/>
            <w:noWrap w:val="0"/>
            <w:vAlign w:val="center"/>
          </w:tcPr>
          <w:p w14:paraId="623B8CBA">
            <w:pPr>
              <w:pStyle w:val="281"/>
              <w:keepNext w:val="0"/>
              <w:keepLines w:val="0"/>
              <w:suppressLineNumbers w:val="0"/>
              <w:spacing w:before="0" w:beforeAutospacing="0" w:after="0" w:afterAutospacing="0"/>
              <w:ind w:left="0" w:right="0" w:firstLine="0"/>
              <w:rPr>
                <w:rFonts w:hint="eastAsia" w:ascii="宋体" w:hAnsi="宋体" w:eastAsia="宋体" w:cs="宋体"/>
                <w:color w:val="auto"/>
                <w:sz w:val="24"/>
                <w:szCs w:val="24"/>
                <w:highlight w:val="none"/>
                <w:lang w:val="en-US"/>
              </w:rPr>
            </w:pPr>
          </w:p>
        </w:tc>
        <w:tc>
          <w:tcPr>
            <w:tcW w:w="1082" w:type="dxa"/>
            <w:noWrap w:val="0"/>
            <w:vAlign w:val="center"/>
          </w:tcPr>
          <w:p w14:paraId="14359A1C">
            <w:pPr>
              <w:pStyle w:val="281"/>
              <w:keepNext w:val="0"/>
              <w:keepLines w:val="0"/>
              <w:suppressLineNumbers w:val="0"/>
              <w:spacing w:before="0" w:beforeAutospacing="0" w:after="0" w:afterAutospacing="0"/>
              <w:ind w:left="0" w:right="0" w:firstLine="0"/>
              <w:rPr>
                <w:rFonts w:hint="eastAsia" w:ascii="宋体" w:hAnsi="宋体" w:eastAsia="宋体" w:cs="宋体"/>
                <w:color w:val="auto"/>
                <w:sz w:val="24"/>
                <w:szCs w:val="24"/>
                <w:highlight w:val="none"/>
                <w:lang w:val="en-US"/>
              </w:rPr>
            </w:pPr>
          </w:p>
        </w:tc>
        <w:tc>
          <w:tcPr>
            <w:tcW w:w="1083" w:type="dxa"/>
            <w:noWrap w:val="0"/>
            <w:vAlign w:val="center"/>
          </w:tcPr>
          <w:p w14:paraId="0E1C8EF3">
            <w:pPr>
              <w:pStyle w:val="281"/>
              <w:keepNext w:val="0"/>
              <w:keepLines w:val="0"/>
              <w:suppressLineNumbers w:val="0"/>
              <w:spacing w:before="0" w:beforeAutospacing="0" w:after="0" w:afterAutospacing="0"/>
              <w:ind w:left="0" w:right="0" w:firstLine="0"/>
              <w:rPr>
                <w:rFonts w:hint="eastAsia" w:ascii="宋体" w:hAnsi="宋体" w:eastAsia="宋体" w:cs="宋体"/>
                <w:color w:val="auto"/>
                <w:sz w:val="24"/>
                <w:szCs w:val="24"/>
                <w:highlight w:val="none"/>
                <w:lang w:val="en-US"/>
              </w:rPr>
            </w:pPr>
          </w:p>
        </w:tc>
        <w:tc>
          <w:tcPr>
            <w:tcW w:w="1083" w:type="dxa"/>
            <w:noWrap w:val="0"/>
            <w:vAlign w:val="center"/>
          </w:tcPr>
          <w:p w14:paraId="5B482A3A">
            <w:pPr>
              <w:pStyle w:val="281"/>
              <w:keepNext w:val="0"/>
              <w:keepLines w:val="0"/>
              <w:suppressLineNumbers w:val="0"/>
              <w:spacing w:before="0" w:beforeAutospacing="0" w:after="0" w:afterAutospacing="0"/>
              <w:ind w:left="0" w:right="0" w:firstLine="0"/>
              <w:rPr>
                <w:rFonts w:hint="eastAsia" w:ascii="宋体" w:hAnsi="宋体" w:eastAsia="宋体" w:cs="宋体"/>
                <w:color w:val="auto"/>
                <w:sz w:val="24"/>
                <w:szCs w:val="24"/>
                <w:highlight w:val="none"/>
                <w:lang w:val="en-US"/>
              </w:rPr>
            </w:pPr>
          </w:p>
        </w:tc>
        <w:tc>
          <w:tcPr>
            <w:tcW w:w="1083" w:type="dxa"/>
            <w:noWrap w:val="0"/>
            <w:vAlign w:val="center"/>
          </w:tcPr>
          <w:p w14:paraId="1104E845">
            <w:pPr>
              <w:pStyle w:val="281"/>
              <w:keepNext w:val="0"/>
              <w:keepLines w:val="0"/>
              <w:suppressLineNumbers w:val="0"/>
              <w:spacing w:before="0" w:beforeAutospacing="0" w:after="0" w:afterAutospacing="0"/>
              <w:ind w:left="0" w:right="0" w:firstLine="0"/>
              <w:rPr>
                <w:rFonts w:hint="eastAsia" w:ascii="宋体" w:hAnsi="宋体" w:eastAsia="宋体" w:cs="宋体"/>
                <w:color w:val="auto"/>
                <w:sz w:val="24"/>
                <w:szCs w:val="24"/>
                <w:highlight w:val="none"/>
                <w:lang w:val="en-US"/>
              </w:rPr>
            </w:pPr>
          </w:p>
        </w:tc>
        <w:tc>
          <w:tcPr>
            <w:tcW w:w="1083" w:type="dxa"/>
            <w:noWrap w:val="0"/>
            <w:vAlign w:val="center"/>
          </w:tcPr>
          <w:p w14:paraId="3AC472A0">
            <w:pPr>
              <w:pStyle w:val="281"/>
              <w:keepNext w:val="0"/>
              <w:keepLines w:val="0"/>
              <w:suppressLineNumbers w:val="0"/>
              <w:spacing w:before="0" w:beforeAutospacing="0" w:after="0" w:afterAutospacing="0"/>
              <w:ind w:left="0" w:right="0" w:firstLine="0"/>
              <w:rPr>
                <w:rFonts w:hint="eastAsia" w:ascii="宋体" w:hAnsi="宋体" w:eastAsia="宋体" w:cs="宋体"/>
                <w:color w:val="auto"/>
                <w:sz w:val="24"/>
                <w:szCs w:val="24"/>
                <w:highlight w:val="none"/>
                <w:lang w:val="en-US"/>
              </w:rPr>
            </w:pPr>
          </w:p>
        </w:tc>
      </w:tr>
      <w:tr w14:paraId="51B9FE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04" w:type="dxa"/>
            <w:noWrap w:val="0"/>
            <w:vAlign w:val="center"/>
          </w:tcPr>
          <w:p w14:paraId="2407ACAD">
            <w:pPr>
              <w:pStyle w:val="281"/>
              <w:keepNext w:val="0"/>
              <w:keepLines w:val="0"/>
              <w:suppressLineNumbers w:val="0"/>
              <w:spacing w:before="0" w:beforeAutospacing="0" w:after="0" w:afterAutospacing="0"/>
              <w:ind w:left="0" w:right="0" w:firstLine="0"/>
              <w:rPr>
                <w:rFonts w:hint="eastAsia" w:ascii="宋体" w:hAnsi="宋体" w:eastAsia="宋体" w:cs="宋体"/>
                <w:color w:val="auto"/>
                <w:sz w:val="24"/>
                <w:szCs w:val="24"/>
                <w:highlight w:val="none"/>
                <w:lang w:val="en-US"/>
              </w:rPr>
            </w:pPr>
          </w:p>
        </w:tc>
        <w:tc>
          <w:tcPr>
            <w:tcW w:w="1460" w:type="dxa"/>
            <w:noWrap w:val="0"/>
            <w:vAlign w:val="center"/>
          </w:tcPr>
          <w:p w14:paraId="1FC151B3">
            <w:pPr>
              <w:pStyle w:val="281"/>
              <w:keepNext w:val="0"/>
              <w:keepLines w:val="0"/>
              <w:suppressLineNumbers w:val="0"/>
              <w:spacing w:before="0" w:beforeAutospacing="0" w:after="0" w:afterAutospacing="0"/>
              <w:ind w:left="0" w:right="0" w:firstLine="0"/>
              <w:rPr>
                <w:rFonts w:hint="eastAsia" w:ascii="宋体" w:hAnsi="宋体" w:eastAsia="宋体" w:cs="宋体"/>
                <w:color w:val="auto"/>
                <w:sz w:val="24"/>
                <w:szCs w:val="24"/>
                <w:highlight w:val="none"/>
                <w:lang w:val="en-US"/>
              </w:rPr>
            </w:pPr>
          </w:p>
        </w:tc>
        <w:tc>
          <w:tcPr>
            <w:tcW w:w="1456" w:type="dxa"/>
            <w:noWrap w:val="0"/>
            <w:vAlign w:val="center"/>
          </w:tcPr>
          <w:p w14:paraId="727F4EC3">
            <w:pPr>
              <w:pStyle w:val="281"/>
              <w:keepNext w:val="0"/>
              <w:keepLines w:val="0"/>
              <w:suppressLineNumbers w:val="0"/>
              <w:spacing w:before="0" w:beforeAutospacing="0" w:after="0" w:afterAutospacing="0"/>
              <w:ind w:left="0" w:right="0" w:firstLine="0"/>
              <w:rPr>
                <w:rFonts w:hint="eastAsia" w:ascii="宋体" w:hAnsi="宋体" w:eastAsia="宋体" w:cs="宋体"/>
                <w:color w:val="auto"/>
                <w:sz w:val="24"/>
                <w:szCs w:val="24"/>
                <w:highlight w:val="none"/>
                <w:lang w:val="en-US"/>
              </w:rPr>
            </w:pPr>
          </w:p>
        </w:tc>
        <w:tc>
          <w:tcPr>
            <w:tcW w:w="708" w:type="dxa"/>
            <w:noWrap w:val="0"/>
            <w:vAlign w:val="center"/>
          </w:tcPr>
          <w:p w14:paraId="04D36EBA">
            <w:pPr>
              <w:pStyle w:val="281"/>
              <w:keepNext w:val="0"/>
              <w:keepLines w:val="0"/>
              <w:suppressLineNumbers w:val="0"/>
              <w:spacing w:before="0" w:beforeAutospacing="0" w:after="0" w:afterAutospacing="0"/>
              <w:ind w:left="0" w:right="0" w:firstLine="0"/>
              <w:rPr>
                <w:rFonts w:hint="eastAsia" w:ascii="宋体" w:hAnsi="宋体" w:eastAsia="宋体" w:cs="宋体"/>
                <w:color w:val="auto"/>
                <w:sz w:val="24"/>
                <w:szCs w:val="24"/>
                <w:highlight w:val="none"/>
                <w:lang w:val="en-US"/>
              </w:rPr>
            </w:pPr>
          </w:p>
        </w:tc>
        <w:tc>
          <w:tcPr>
            <w:tcW w:w="1082" w:type="dxa"/>
            <w:noWrap w:val="0"/>
            <w:vAlign w:val="center"/>
          </w:tcPr>
          <w:p w14:paraId="1146B534">
            <w:pPr>
              <w:pStyle w:val="281"/>
              <w:keepNext w:val="0"/>
              <w:keepLines w:val="0"/>
              <w:suppressLineNumbers w:val="0"/>
              <w:spacing w:before="0" w:beforeAutospacing="0" w:after="0" w:afterAutospacing="0"/>
              <w:ind w:left="0" w:right="0" w:firstLine="0"/>
              <w:rPr>
                <w:rFonts w:hint="eastAsia" w:ascii="宋体" w:hAnsi="宋体" w:eastAsia="宋体" w:cs="宋体"/>
                <w:color w:val="auto"/>
                <w:sz w:val="24"/>
                <w:szCs w:val="24"/>
                <w:highlight w:val="none"/>
                <w:lang w:val="en-US"/>
              </w:rPr>
            </w:pPr>
          </w:p>
        </w:tc>
        <w:tc>
          <w:tcPr>
            <w:tcW w:w="1083" w:type="dxa"/>
            <w:noWrap w:val="0"/>
            <w:vAlign w:val="center"/>
          </w:tcPr>
          <w:p w14:paraId="3574B3E2">
            <w:pPr>
              <w:pStyle w:val="281"/>
              <w:keepNext w:val="0"/>
              <w:keepLines w:val="0"/>
              <w:suppressLineNumbers w:val="0"/>
              <w:spacing w:before="0" w:beforeAutospacing="0" w:after="0" w:afterAutospacing="0"/>
              <w:ind w:left="0" w:right="0" w:firstLine="0"/>
              <w:rPr>
                <w:rFonts w:hint="eastAsia" w:ascii="宋体" w:hAnsi="宋体" w:eastAsia="宋体" w:cs="宋体"/>
                <w:color w:val="auto"/>
                <w:sz w:val="24"/>
                <w:szCs w:val="24"/>
                <w:highlight w:val="none"/>
                <w:lang w:val="en-US"/>
              </w:rPr>
            </w:pPr>
          </w:p>
        </w:tc>
        <w:tc>
          <w:tcPr>
            <w:tcW w:w="1083" w:type="dxa"/>
            <w:noWrap w:val="0"/>
            <w:vAlign w:val="center"/>
          </w:tcPr>
          <w:p w14:paraId="6DDCB752">
            <w:pPr>
              <w:pStyle w:val="281"/>
              <w:keepNext w:val="0"/>
              <w:keepLines w:val="0"/>
              <w:suppressLineNumbers w:val="0"/>
              <w:spacing w:before="0" w:beforeAutospacing="0" w:after="0" w:afterAutospacing="0"/>
              <w:ind w:left="0" w:right="0" w:firstLine="0"/>
              <w:rPr>
                <w:rFonts w:hint="eastAsia" w:ascii="宋体" w:hAnsi="宋体" w:eastAsia="宋体" w:cs="宋体"/>
                <w:color w:val="auto"/>
                <w:sz w:val="24"/>
                <w:szCs w:val="24"/>
                <w:highlight w:val="none"/>
                <w:lang w:val="en-US"/>
              </w:rPr>
            </w:pPr>
          </w:p>
        </w:tc>
        <w:tc>
          <w:tcPr>
            <w:tcW w:w="1083" w:type="dxa"/>
            <w:noWrap w:val="0"/>
            <w:vAlign w:val="center"/>
          </w:tcPr>
          <w:p w14:paraId="1138897C">
            <w:pPr>
              <w:pStyle w:val="281"/>
              <w:keepNext w:val="0"/>
              <w:keepLines w:val="0"/>
              <w:suppressLineNumbers w:val="0"/>
              <w:spacing w:before="0" w:beforeAutospacing="0" w:after="0" w:afterAutospacing="0"/>
              <w:ind w:left="0" w:right="0" w:firstLine="0"/>
              <w:rPr>
                <w:rFonts w:hint="eastAsia" w:ascii="宋体" w:hAnsi="宋体" w:eastAsia="宋体" w:cs="宋体"/>
                <w:color w:val="auto"/>
                <w:sz w:val="24"/>
                <w:szCs w:val="24"/>
                <w:highlight w:val="none"/>
                <w:lang w:val="en-US"/>
              </w:rPr>
            </w:pPr>
          </w:p>
        </w:tc>
        <w:tc>
          <w:tcPr>
            <w:tcW w:w="1083" w:type="dxa"/>
            <w:noWrap w:val="0"/>
            <w:vAlign w:val="center"/>
          </w:tcPr>
          <w:p w14:paraId="26C1C7F1">
            <w:pPr>
              <w:pStyle w:val="281"/>
              <w:keepNext w:val="0"/>
              <w:keepLines w:val="0"/>
              <w:suppressLineNumbers w:val="0"/>
              <w:spacing w:before="0" w:beforeAutospacing="0" w:after="0" w:afterAutospacing="0"/>
              <w:ind w:left="0" w:right="0" w:firstLine="0"/>
              <w:rPr>
                <w:rFonts w:hint="eastAsia" w:ascii="宋体" w:hAnsi="宋体" w:eastAsia="宋体" w:cs="宋体"/>
                <w:color w:val="auto"/>
                <w:sz w:val="24"/>
                <w:szCs w:val="24"/>
                <w:highlight w:val="none"/>
                <w:lang w:val="en-US"/>
              </w:rPr>
            </w:pPr>
          </w:p>
        </w:tc>
      </w:tr>
      <w:tr w14:paraId="15BEDA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04" w:type="dxa"/>
            <w:noWrap w:val="0"/>
            <w:vAlign w:val="center"/>
          </w:tcPr>
          <w:p w14:paraId="78E3EF65">
            <w:pPr>
              <w:pStyle w:val="281"/>
              <w:keepNext w:val="0"/>
              <w:keepLines w:val="0"/>
              <w:suppressLineNumbers w:val="0"/>
              <w:spacing w:before="0" w:beforeAutospacing="0" w:after="0" w:afterAutospacing="0"/>
              <w:ind w:left="0" w:right="0" w:firstLine="0"/>
              <w:rPr>
                <w:rFonts w:hint="eastAsia" w:ascii="宋体" w:hAnsi="宋体" w:eastAsia="宋体" w:cs="宋体"/>
                <w:color w:val="auto"/>
                <w:sz w:val="24"/>
                <w:szCs w:val="24"/>
                <w:highlight w:val="none"/>
                <w:lang w:val="en-US"/>
              </w:rPr>
            </w:pPr>
          </w:p>
        </w:tc>
        <w:tc>
          <w:tcPr>
            <w:tcW w:w="1460" w:type="dxa"/>
            <w:noWrap w:val="0"/>
            <w:vAlign w:val="center"/>
          </w:tcPr>
          <w:p w14:paraId="564BA230">
            <w:pPr>
              <w:pStyle w:val="281"/>
              <w:keepNext w:val="0"/>
              <w:keepLines w:val="0"/>
              <w:suppressLineNumbers w:val="0"/>
              <w:spacing w:before="0" w:beforeAutospacing="0" w:after="0" w:afterAutospacing="0"/>
              <w:ind w:left="0" w:right="0" w:firstLine="0"/>
              <w:rPr>
                <w:rFonts w:hint="eastAsia" w:ascii="宋体" w:hAnsi="宋体" w:eastAsia="宋体" w:cs="宋体"/>
                <w:color w:val="auto"/>
                <w:sz w:val="24"/>
                <w:szCs w:val="24"/>
                <w:highlight w:val="none"/>
                <w:lang w:val="en-US"/>
              </w:rPr>
            </w:pPr>
          </w:p>
        </w:tc>
        <w:tc>
          <w:tcPr>
            <w:tcW w:w="1456" w:type="dxa"/>
            <w:noWrap w:val="0"/>
            <w:vAlign w:val="center"/>
          </w:tcPr>
          <w:p w14:paraId="11E8E2E7">
            <w:pPr>
              <w:pStyle w:val="281"/>
              <w:keepNext w:val="0"/>
              <w:keepLines w:val="0"/>
              <w:suppressLineNumbers w:val="0"/>
              <w:spacing w:before="0" w:beforeAutospacing="0" w:after="0" w:afterAutospacing="0"/>
              <w:ind w:left="0" w:right="0" w:firstLine="0"/>
              <w:rPr>
                <w:rFonts w:hint="eastAsia" w:ascii="宋体" w:hAnsi="宋体" w:eastAsia="宋体" w:cs="宋体"/>
                <w:color w:val="auto"/>
                <w:sz w:val="24"/>
                <w:szCs w:val="24"/>
                <w:highlight w:val="none"/>
                <w:lang w:val="en-US"/>
              </w:rPr>
            </w:pPr>
          </w:p>
        </w:tc>
        <w:tc>
          <w:tcPr>
            <w:tcW w:w="708" w:type="dxa"/>
            <w:noWrap w:val="0"/>
            <w:vAlign w:val="center"/>
          </w:tcPr>
          <w:p w14:paraId="5F85930D">
            <w:pPr>
              <w:pStyle w:val="281"/>
              <w:keepNext w:val="0"/>
              <w:keepLines w:val="0"/>
              <w:suppressLineNumbers w:val="0"/>
              <w:spacing w:before="0" w:beforeAutospacing="0" w:after="0" w:afterAutospacing="0"/>
              <w:ind w:left="0" w:right="0" w:firstLine="0"/>
              <w:rPr>
                <w:rFonts w:hint="eastAsia" w:ascii="宋体" w:hAnsi="宋体" w:eastAsia="宋体" w:cs="宋体"/>
                <w:color w:val="auto"/>
                <w:sz w:val="24"/>
                <w:szCs w:val="24"/>
                <w:highlight w:val="none"/>
                <w:lang w:val="en-US"/>
              </w:rPr>
            </w:pPr>
          </w:p>
        </w:tc>
        <w:tc>
          <w:tcPr>
            <w:tcW w:w="1082" w:type="dxa"/>
            <w:noWrap w:val="0"/>
            <w:vAlign w:val="center"/>
          </w:tcPr>
          <w:p w14:paraId="0223214D">
            <w:pPr>
              <w:pStyle w:val="281"/>
              <w:keepNext w:val="0"/>
              <w:keepLines w:val="0"/>
              <w:suppressLineNumbers w:val="0"/>
              <w:spacing w:before="0" w:beforeAutospacing="0" w:after="0" w:afterAutospacing="0"/>
              <w:ind w:left="0" w:right="0" w:firstLine="0"/>
              <w:rPr>
                <w:rFonts w:hint="eastAsia" w:ascii="宋体" w:hAnsi="宋体" w:eastAsia="宋体" w:cs="宋体"/>
                <w:color w:val="auto"/>
                <w:sz w:val="24"/>
                <w:szCs w:val="24"/>
                <w:highlight w:val="none"/>
                <w:lang w:val="en-US"/>
              </w:rPr>
            </w:pPr>
          </w:p>
        </w:tc>
        <w:tc>
          <w:tcPr>
            <w:tcW w:w="1083" w:type="dxa"/>
            <w:noWrap w:val="0"/>
            <w:vAlign w:val="center"/>
          </w:tcPr>
          <w:p w14:paraId="43D999A9">
            <w:pPr>
              <w:pStyle w:val="281"/>
              <w:keepNext w:val="0"/>
              <w:keepLines w:val="0"/>
              <w:suppressLineNumbers w:val="0"/>
              <w:spacing w:before="0" w:beforeAutospacing="0" w:after="0" w:afterAutospacing="0"/>
              <w:ind w:left="0" w:right="0" w:firstLine="0"/>
              <w:rPr>
                <w:rFonts w:hint="eastAsia" w:ascii="宋体" w:hAnsi="宋体" w:eastAsia="宋体" w:cs="宋体"/>
                <w:color w:val="auto"/>
                <w:sz w:val="24"/>
                <w:szCs w:val="24"/>
                <w:highlight w:val="none"/>
                <w:lang w:val="en-US"/>
              </w:rPr>
            </w:pPr>
          </w:p>
        </w:tc>
        <w:tc>
          <w:tcPr>
            <w:tcW w:w="1083" w:type="dxa"/>
            <w:noWrap w:val="0"/>
            <w:vAlign w:val="center"/>
          </w:tcPr>
          <w:p w14:paraId="2CA798B0">
            <w:pPr>
              <w:pStyle w:val="281"/>
              <w:keepNext w:val="0"/>
              <w:keepLines w:val="0"/>
              <w:suppressLineNumbers w:val="0"/>
              <w:spacing w:before="0" w:beforeAutospacing="0" w:after="0" w:afterAutospacing="0"/>
              <w:ind w:left="0" w:right="0" w:firstLine="0"/>
              <w:rPr>
                <w:rFonts w:hint="eastAsia" w:ascii="宋体" w:hAnsi="宋体" w:eastAsia="宋体" w:cs="宋体"/>
                <w:color w:val="auto"/>
                <w:sz w:val="24"/>
                <w:szCs w:val="24"/>
                <w:highlight w:val="none"/>
                <w:lang w:val="en-US"/>
              </w:rPr>
            </w:pPr>
          </w:p>
        </w:tc>
        <w:tc>
          <w:tcPr>
            <w:tcW w:w="1083" w:type="dxa"/>
            <w:noWrap w:val="0"/>
            <w:vAlign w:val="center"/>
          </w:tcPr>
          <w:p w14:paraId="3DD62E9C">
            <w:pPr>
              <w:pStyle w:val="281"/>
              <w:keepNext w:val="0"/>
              <w:keepLines w:val="0"/>
              <w:suppressLineNumbers w:val="0"/>
              <w:spacing w:before="0" w:beforeAutospacing="0" w:after="0" w:afterAutospacing="0"/>
              <w:ind w:left="0" w:right="0" w:firstLine="0"/>
              <w:rPr>
                <w:rFonts w:hint="eastAsia" w:ascii="宋体" w:hAnsi="宋体" w:eastAsia="宋体" w:cs="宋体"/>
                <w:color w:val="auto"/>
                <w:sz w:val="24"/>
                <w:szCs w:val="24"/>
                <w:highlight w:val="none"/>
                <w:lang w:val="en-US"/>
              </w:rPr>
            </w:pPr>
          </w:p>
        </w:tc>
        <w:tc>
          <w:tcPr>
            <w:tcW w:w="1083" w:type="dxa"/>
            <w:noWrap w:val="0"/>
            <w:vAlign w:val="center"/>
          </w:tcPr>
          <w:p w14:paraId="066ACE2D">
            <w:pPr>
              <w:pStyle w:val="281"/>
              <w:keepNext w:val="0"/>
              <w:keepLines w:val="0"/>
              <w:suppressLineNumbers w:val="0"/>
              <w:spacing w:before="0" w:beforeAutospacing="0" w:after="0" w:afterAutospacing="0"/>
              <w:ind w:left="0" w:right="0" w:firstLine="0"/>
              <w:rPr>
                <w:rFonts w:hint="eastAsia" w:ascii="宋体" w:hAnsi="宋体" w:eastAsia="宋体" w:cs="宋体"/>
                <w:color w:val="auto"/>
                <w:sz w:val="24"/>
                <w:szCs w:val="24"/>
                <w:highlight w:val="none"/>
                <w:lang w:val="en-US"/>
              </w:rPr>
            </w:pPr>
          </w:p>
        </w:tc>
      </w:tr>
    </w:tbl>
    <w:p w14:paraId="5A72D5BC">
      <w:pPr>
        <w:pStyle w:val="281"/>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注：证明资料附后。</w:t>
      </w:r>
    </w:p>
    <w:p w14:paraId="332C4F23">
      <w:pPr>
        <w:widowControl/>
        <w:jc w:val="left"/>
        <w:rPr>
          <w:rFonts w:ascii="宋体" w:hAnsi="宋体"/>
          <w:bCs/>
          <w:color w:val="auto"/>
          <w:sz w:val="24"/>
          <w:szCs w:val="24"/>
          <w:highlight w:val="none"/>
        </w:rPr>
      </w:pPr>
    </w:p>
    <w:p w14:paraId="52DA7248">
      <w:pPr>
        <w:pageBreakBefore/>
        <w:jc w:val="left"/>
        <w:outlineLvl w:val="0"/>
        <w:rPr>
          <w:rFonts w:hint="eastAsia" w:ascii="宋体" w:hAnsi="宋体"/>
          <w:bCs/>
          <w:color w:val="auto"/>
          <w:sz w:val="24"/>
          <w:szCs w:val="24"/>
          <w:highlight w:val="none"/>
        </w:rPr>
      </w:pPr>
      <w:r>
        <w:rPr>
          <w:rFonts w:hint="eastAsia" w:ascii="宋体" w:hAnsi="宋体"/>
          <w:bCs/>
          <w:color w:val="auto"/>
          <w:sz w:val="24"/>
          <w:szCs w:val="24"/>
          <w:highlight w:val="none"/>
        </w:rPr>
        <w:t>（</w:t>
      </w:r>
      <w:r>
        <w:rPr>
          <w:rFonts w:hint="eastAsia" w:ascii="宋体" w:hAnsi="宋体"/>
          <w:bCs/>
          <w:color w:val="auto"/>
          <w:sz w:val="24"/>
          <w:szCs w:val="24"/>
          <w:highlight w:val="none"/>
          <w:lang w:val="en-US" w:eastAsia="zh-CN"/>
        </w:rPr>
        <w:t>十六</w:t>
      </w:r>
      <w:r>
        <w:rPr>
          <w:rFonts w:hint="eastAsia" w:ascii="宋体" w:hAnsi="宋体"/>
          <w:bCs/>
          <w:color w:val="auto"/>
          <w:sz w:val="24"/>
          <w:szCs w:val="24"/>
          <w:highlight w:val="none"/>
        </w:rPr>
        <w:t>）（投标供应商）投标单位情况表（格式）</w:t>
      </w:r>
      <w:bookmarkEnd w:id="208"/>
      <w:bookmarkEnd w:id="209"/>
      <w:bookmarkEnd w:id="210"/>
    </w:p>
    <w:p w14:paraId="19F44B20">
      <w:pPr>
        <w:pStyle w:val="15"/>
        <w:ind w:firstLine="0"/>
        <w:jc w:val="center"/>
        <w:rPr>
          <w:rFonts w:ascii="宋体"/>
          <w:b/>
          <w:color w:val="auto"/>
          <w:szCs w:val="21"/>
          <w:highlight w:val="none"/>
        </w:rPr>
      </w:pPr>
      <w:r>
        <w:rPr>
          <w:rFonts w:hint="eastAsia" w:ascii="宋体" w:hAnsi="宋体"/>
          <w:b/>
          <w:color w:val="auto"/>
          <w:szCs w:val="21"/>
          <w:highlight w:val="none"/>
        </w:rPr>
        <w:t>投标单位情况表</w:t>
      </w:r>
    </w:p>
    <w:p w14:paraId="0D7EABA7">
      <w:pPr>
        <w:ind w:firstLine="420"/>
        <w:jc w:val="left"/>
        <w:rPr>
          <w:rFonts w:ascii="宋体"/>
          <w:color w:val="auto"/>
          <w:szCs w:val="21"/>
          <w:highlight w:val="none"/>
        </w:rPr>
      </w:pPr>
      <w:r>
        <w:rPr>
          <w:rFonts w:hint="eastAsia" w:ascii="宋体" w:hAnsi="宋体"/>
          <w:color w:val="auto"/>
          <w:szCs w:val="21"/>
          <w:highlight w:val="none"/>
        </w:rPr>
        <w:t>单位名称：（公章）</w:t>
      </w:r>
    </w:p>
    <w:p w14:paraId="0A11E0AF">
      <w:pPr>
        <w:ind w:firstLine="420"/>
        <w:jc w:val="center"/>
        <w:rPr>
          <w:rFonts w:ascii="宋体"/>
          <w:color w:val="auto"/>
          <w:highlight w:val="none"/>
        </w:rPr>
      </w:pPr>
    </w:p>
    <w:tbl>
      <w:tblPr>
        <w:tblStyle w:val="67"/>
        <w:tblW w:w="977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34"/>
        <w:gridCol w:w="2438"/>
        <w:gridCol w:w="1260"/>
        <w:gridCol w:w="3341"/>
      </w:tblGrid>
      <w:tr w14:paraId="7D784D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734" w:type="dxa"/>
            <w:noWrap w:val="0"/>
          </w:tcPr>
          <w:p w14:paraId="7F220E7D">
            <w:pPr>
              <w:keepNext w:val="0"/>
              <w:keepLines w:val="0"/>
              <w:suppressLineNumbers w:val="0"/>
              <w:spacing w:before="0" w:beforeAutospacing="0" w:after="0" w:afterAutospacing="0" w:line="276" w:lineRule="auto"/>
              <w:ind w:left="0" w:right="0"/>
              <w:jc w:val="left"/>
              <w:rPr>
                <w:rFonts w:ascii="宋体"/>
                <w:color w:val="auto"/>
                <w:sz w:val="22"/>
                <w:szCs w:val="21"/>
                <w:highlight w:val="none"/>
              </w:rPr>
            </w:pPr>
            <w:r>
              <w:rPr>
                <w:rFonts w:hint="eastAsia" w:ascii="宋体" w:hAnsi="宋体"/>
                <w:color w:val="auto"/>
                <w:sz w:val="22"/>
                <w:szCs w:val="21"/>
                <w:highlight w:val="none"/>
              </w:rPr>
              <w:t>法定代表人</w:t>
            </w:r>
          </w:p>
        </w:tc>
        <w:tc>
          <w:tcPr>
            <w:tcW w:w="2438" w:type="dxa"/>
            <w:noWrap w:val="0"/>
          </w:tcPr>
          <w:p w14:paraId="5738FEF6">
            <w:pPr>
              <w:keepNext w:val="0"/>
              <w:keepLines w:val="0"/>
              <w:suppressLineNumbers w:val="0"/>
              <w:spacing w:before="0" w:beforeAutospacing="0" w:after="0" w:afterAutospacing="0" w:line="276" w:lineRule="auto"/>
              <w:ind w:left="0" w:right="0"/>
              <w:jc w:val="left"/>
              <w:rPr>
                <w:rFonts w:ascii="宋体"/>
                <w:color w:val="auto"/>
                <w:sz w:val="22"/>
                <w:szCs w:val="21"/>
                <w:highlight w:val="none"/>
              </w:rPr>
            </w:pPr>
          </w:p>
        </w:tc>
        <w:tc>
          <w:tcPr>
            <w:tcW w:w="1260" w:type="dxa"/>
            <w:noWrap w:val="0"/>
          </w:tcPr>
          <w:p w14:paraId="11D7A749">
            <w:pPr>
              <w:keepNext w:val="0"/>
              <w:keepLines w:val="0"/>
              <w:suppressLineNumbers w:val="0"/>
              <w:spacing w:before="0" w:beforeAutospacing="0" w:after="0" w:afterAutospacing="0" w:line="276" w:lineRule="auto"/>
              <w:ind w:left="0" w:right="0"/>
              <w:jc w:val="left"/>
              <w:rPr>
                <w:rFonts w:ascii="宋体"/>
                <w:color w:val="auto"/>
                <w:sz w:val="22"/>
                <w:szCs w:val="21"/>
                <w:highlight w:val="none"/>
              </w:rPr>
            </w:pPr>
            <w:r>
              <w:rPr>
                <w:rFonts w:hint="eastAsia" w:ascii="宋体" w:hAnsi="宋体"/>
                <w:color w:val="auto"/>
                <w:sz w:val="22"/>
                <w:szCs w:val="21"/>
                <w:highlight w:val="none"/>
              </w:rPr>
              <w:t>成立日期</w:t>
            </w:r>
          </w:p>
        </w:tc>
        <w:tc>
          <w:tcPr>
            <w:tcW w:w="3341" w:type="dxa"/>
            <w:noWrap w:val="0"/>
          </w:tcPr>
          <w:p w14:paraId="4CA6A667">
            <w:pPr>
              <w:keepNext w:val="0"/>
              <w:keepLines w:val="0"/>
              <w:suppressLineNumbers w:val="0"/>
              <w:spacing w:before="0" w:beforeAutospacing="0" w:after="0" w:afterAutospacing="0" w:line="276" w:lineRule="auto"/>
              <w:ind w:left="0" w:right="0"/>
              <w:jc w:val="left"/>
              <w:rPr>
                <w:rFonts w:ascii="宋体"/>
                <w:color w:val="auto"/>
                <w:sz w:val="22"/>
                <w:szCs w:val="21"/>
                <w:highlight w:val="none"/>
              </w:rPr>
            </w:pPr>
          </w:p>
        </w:tc>
      </w:tr>
      <w:tr w14:paraId="52B729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734" w:type="dxa"/>
            <w:noWrap w:val="0"/>
          </w:tcPr>
          <w:p w14:paraId="5B977B29">
            <w:pPr>
              <w:keepNext w:val="0"/>
              <w:keepLines w:val="0"/>
              <w:suppressLineNumbers w:val="0"/>
              <w:spacing w:before="0" w:beforeAutospacing="0" w:after="0" w:afterAutospacing="0" w:line="276" w:lineRule="auto"/>
              <w:ind w:left="0" w:right="0"/>
              <w:jc w:val="left"/>
              <w:rPr>
                <w:rFonts w:ascii="宋体"/>
                <w:color w:val="auto"/>
                <w:sz w:val="22"/>
                <w:szCs w:val="21"/>
                <w:highlight w:val="none"/>
              </w:rPr>
            </w:pPr>
            <w:r>
              <w:rPr>
                <w:rFonts w:hint="eastAsia" w:ascii="宋体" w:hAnsi="宋体"/>
                <w:color w:val="auto"/>
                <w:sz w:val="22"/>
                <w:szCs w:val="21"/>
                <w:highlight w:val="none"/>
              </w:rPr>
              <w:t>企业地址</w:t>
            </w:r>
          </w:p>
        </w:tc>
        <w:tc>
          <w:tcPr>
            <w:tcW w:w="2438" w:type="dxa"/>
            <w:noWrap w:val="0"/>
          </w:tcPr>
          <w:p w14:paraId="324CCC9E">
            <w:pPr>
              <w:keepNext w:val="0"/>
              <w:keepLines w:val="0"/>
              <w:suppressLineNumbers w:val="0"/>
              <w:spacing w:before="0" w:beforeAutospacing="0" w:after="0" w:afterAutospacing="0" w:line="276" w:lineRule="auto"/>
              <w:ind w:left="0" w:right="0"/>
              <w:jc w:val="left"/>
              <w:rPr>
                <w:rFonts w:ascii="宋体"/>
                <w:color w:val="auto"/>
                <w:sz w:val="22"/>
                <w:szCs w:val="21"/>
                <w:highlight w:val="none"/>
              </w:rPr>
            </w:pPr>
          </w:p>
        </w:tc>
        <w:tc>
          <w:tcPr>
            <w:tcW w:w="1260" w:type="dxa"/>
            <w:noWrap w:val="0"/>
          </w:tcPr>
          <w:p w14:paraId="5960964D">
            <w:pPr>
              <w:keepNext w:val="0"/>
              <w:keepLines w:val="0"/>
              <w:suppressLineNumbers w:val="0"/>
              <w:spacing w:before="0" w:beforeAutospacing="0" w:after="0" w:afterAutospacing="0" w:line="276" w:lineRule="auto"/>
              <w:ind w:left="0" w:right="0"/>
              <w:jc w:val="left"/>
              <w:rPr>
                <w:rFonts w:ascii="宋体"/>
                <w:color w:val="auto"/>
                <w:sz w:val="22"/>
                <w:szCs w:val="21"/>
                <w:highlight w:val="none"/>
              </w:rPr>
            </w:pPr>
            <w:r>
              <w:rPr>
                <w:rFonts w:hint="eastAsia" w:ascii="宋体" w:hAnsi="宋体"/>
                <w:color w:val="auto"/>
                <w:sz w:val="22"/>
                <w:szCs w:val="21"/>
                <w:highlight w:val="none"/>
              </w:rPr>
              <w:t>注册资本</w:t>
            </w:r>
          </w:p>
        </w:tc>
        <w:tc>
          <w:tcPr>
            <w:tcW w:w="3341" w:type="dxa"/>
            <w:noWrap w:val="0"/>
          </w:tcPr>
          <w:p w14:paraId="1D682E70">
            <w:pPr>
              <w:keepNext w:val="0"/>
              <w:keepLines w:val="0"/>
              <w:suppressLineNumbers w:val="0"/>
              <w:spacing w:before="0" w:beforeAutospacing="0" w:after="0" w:afterAutospacing="0" w:line="276" w:lineRule="auto"/>
              <w:ind w:left="0" w:right="0" w:firstLine="1320" w:firstLineChars="600"/>
              <w:jc w:val="left"/>
              <w:rPr>
                <w:rFonts w:ascii="宋体"/>
                <w:color w:val="auto"/>
                <w:sz w:val="22"/>
                <w:szCs w:val="21"/>
                <w:highlight w:val="none"/>
              </w:rPr>
            </w:pPr>
            <w:r>
              <w:rPr>
                <w:rFonts w:hint="eastAsia" w:ascii="宋体" w:hAnsi="宋体"/>
                <w:color w:val="auto"/>
                <w:sz w:val="22"/>
                <w:szCs w:val="21"/>
                <w:highlight w:val="none"/>
              </w:rPr>
              <w:t>万元</w:t>
            </w:r>
          </w:p>
        </w:tc>
      </w:tr>
      <w:tr w14:paraId="7CB795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734" w:type="dxa"/>
            <w:noWrap w:val="0"/>
          </w:tcPr>
          <w:p w14:paraId="3DC0AA1F">
            <w:pPr>
              <w:keepNext w:val="0"/>
              <w:keepLines w:val="0"/>
              <w:suppressLineNumbers w:val="0"/>
              <w:spacing w:before="0" w:beforeAutospacing="0" w:after="0" w:afterAutospacing="0" w:line="276" w:lineRule="auto"/>
              <w:ind w:left="0" w:right="0"/>
              <w:jc w:val="left"/>
              <w:rPr>
                <w:rFonts w:ascii="宋体"/>
                <w:color w:val="auto"/>
                <w:sz w:val="22"/>
                <w:szCs w:val="21"/>
                <w:highlight w:val="none"/>
              </w:rPr>
            </w:pPr>
            <w:r>
              <w:rPr>
                <w:rFonts w:hint="eastAsia" w:ascii="宋体" w:hAnsi="宋体"/>
                <w:color w:val="auto"/>
                <w:sz w:val="22"/>
                <w:szCs w:val="21"/>
                <w:highlight w:val="none"/>
              </w:rPr>
              <w:t>经营范围</w:t>
            </w:r>
          </w:p>
        </w:tc>
        <w:tc>
          <w:tcPr>
            <w:tcW w:w="7039" w:type="dxa"/>
            <w:gridSpan w:val="3"/>
            <w:noWrap w:val="0"/>
          </w:tcPr>
          <w:p w14:paraId="0343DFA1">
            <w:pPr>
              <w:keepNext w:val="0"/>
              <w:keepLines w:val="0"/>
              <w:suppressLineNumbers w:val="0"/>
              <w:spacing w:before="0" w:beforeAutospacing="0" w:after="0" w:afterAutospacing="0" w:line="276" w:lineRule="auto"/>
              <w:ind w:left="0" w:right="0"/>
              <w:jc w:val="left"/>
              <w:rPr>
                <w:rFonts w:ascii="宋体"/>
                <w:color w:val="auto"/>
                <w:sz w:val="22"/>
                <w:szCs w:val="21"/>
                <w:highlight w:val="none"/>
              </w:rPr>
            </w:pPr>
          </w:p>
        </w:tc>
      </w:tr>
      <w:tr w14:paraId="1E83F3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734" w:type="dxa"/>
            <w:noWrap w:val="0"/>
          </w:tcPr>
          <w:p w14:paraId="4ABD165E">
            <w:pPr>
              <w:keepNext w:val="0"/>
              <w:keepLines w:val="0"/>
              <w:suppressLineNumbers w:val="0"/>
              <w:spacing w:before="0" w:beforeAutospacing="0" w:after="0" w:afterAutospacing="0" w:line="276" w:lineRule="auto"/>
              <w:ind w:left="0" w:right="0"/>
              <w:jc w:val="left"/>
              <w:rPr>
                <w:rFonts w:ascii="宋体"/>
                <w:color w:val="auto"/>
                <w:sz w:val="22"/>
                <w:szCs w:val="21"/>
                <w:highlight w:val="none"/>
              </w:rPr>
            </w:pPr>
            <w:r>
              <w:rPr>
                <w:rFonts w:hint="eastAsia" w:ascii="宋体" w:hAnsi="宋体"/>
                <w:color w:val="auto"/>
                <w:sz w:val="22"/>
                <w:szCs w:val="21"/>
                <w:highlight w:val="none"/>
              </w:rPr>
              <w:t>开户行</w:t>
            </w:r>
          </w:p>
        </w:tc>
        <w:tc>
          <w:tcPr>
            <w:tcW w:w="2438" w:type="dxa"/>
            <w:noWrap w:val="0"/>
          </w:tcPr>
          <w:p w14:paraId="3C871F40">
            <w:pPr>
              <w:keepNext w:val="0"/>
              <w:keepLines w:val="0"/>
              <w:suppressLineNumbers w:val="0"/>
              <w:spacing w:before="0" w:beforeAutospacing="0" w:after="0" w:afterAutospacing="0" w:line="276" w:lineRule="auto"/>
              <w:ind w:left="0" w:right="0"/>
              <w:jc w:val="left"/>
              <w:rPr>
                <w:rFonts w:ascii="宋体"/>
                <w:color w:val="auto"/>
                <w:sz w:val="22"/>
                <w:szCs w:val="21"/>
                <w:highlight w:val="none"/>
              </w:rPr>
            </w:pPr>
          </w:p>
        </w:tc>
        <w:tc>
          <w:tcPr>
            <w:tcW w:w="1260" w:type="dxa"/>
            <w:noWrap w:val="0"/>
          </w:tcPr>
          <w:p w14:paraId="08AB1D2C">
            <w:pPr>
              <w:keepNext w:val="0"/>
              <w:keepLines w:val="0"/>
              <w:suppressLineNumbers w:val="0"/>
              <w:spacing w:before="0" w:beforeAutospacing="0" w:after="0" w:afterAutospacing="0" w:line="276" w:lineRule="auto"/>
              <w:ind w:left="0" w:right="0"/>
              <w:jc w:val="left"/>
              <w:rPr>
                <w:rFonts w:ascii="宋体"/>
                <w:color w:val="auto"/>
                <w:sz w:val="22"/>
                <w:szCs w:val="21"/>
                <w:highlight w:val="none"/>
              </w:rPr>
            </w:pPr>
            <w:r>
              <w:rPr>
                <w:rFonts w:hint="eastAsia" w:ascii="宋体" w:hAnsi="宋体"/>
                <w:color w:val="auto"/>
                <w:sz w:val="22"/>
                <w:szCs w:val="21"/>
                <w:highlight w:val="none"/>
              </w:rPr>
              <w:t>银行账号</w:t>
            </w:r>
          </w:p>
        </w:tc>
        <w:tc>
          <w:tcPr>
            <w:tcW w:w="3341" w:type="dxa"/>
            <w:noWrap w:val="0"/>
          </w:tcPr>
          <w:p w14:paraId="32191773">
            <w:pPr>
              <w:keepNext w:val="0"/>
              <w:keepLines w:val="0"/>
              <w:suppressLineNumbers w:val="0"/>
              <w:spacing w:before="0" w:beforeAutospacing="0" w:after="0" w:afterAutospacing="0" w:line="276" w:lineRule="auto"/>
              <w:ind w:left="0" w:right="0"/>
              <w:jc w:val="left"/>
              <w:rPr>
                <w:rFonts w:ascii="宋体"/>
                <w:color w:val="auto"/>
                <w:sz w:val="22"/>
                <w:szCs w:val="21"/>
                <w:highlight w:val="none"/>
              </w:rPr>
            </w:pPr>
          </w:p>
        </w:tc>
      </w:tr>
      <w:tr w14:paraId="1D493A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734" w:type="dxa"/>
            <w:noWrap w:val="0"/>
            <w:vAlign w:val="center"/>
          </w:tcPr>
          <w:p w14:paraId="13F43975">
            <w:pPr>
              <w:keepNext w:val="0"/>
              <w:keepLines w:val="0"/>
              <w:suppressLineNumbers w:val="0"/>
              <w:spacing w:before="0" w:beforeAutospacing="0" w:after="0" w:afterAutospacing="0" w:line="276" w:lineRule="auto"/>
              <w:ind w:left="0" w:right="0"/>
              <w:rPr>
                <w:rFonts w:ascii="宋体"/>
                <w:color w:val="auto"/>
                <w:sz w:val="22"/>
                <w:szCs w:val="21"/>
                <w:highlight w:val="none"/>
              </w:rPr>
            </w:pPr>
            <w:r>
              <w:rPr>
                <w:rFonts w:hint="eastAsia" w:ascii="宋体" w:hAnsi="宋体"/>
                <w:color w:val="auto"/>
                <w:sz w:val="22"/>
                <w:szCs w:val="21"/>
                <w:highlight w:val="none"/>
              </w:rPr>
              <w:t>资产总计</w:t>
            </w:r>
          </w:p>
        </w:tc>
        <w:tc>
          <w:tcPr>
            <w:tcW w:w="2438" w:type="dxa"/>
            <w:noWrap w:val="0"/>
            <w:vAlign w:val="center"/>
          </w:tcPr>
          <w:p w14:paraId="28ED2CF7">
            <w:pPr>
              <w:keepNext w:val="0"/>
              <w:keepLines w:val="0"/>
              <w:suppressLineNumbers w:val="0"/>
              <w:spacing w:before="0" w:beforeAutospacing="0" w:after="0" w:afterAutospacing="0" w:line="276" w:lineRule="auto"/>
              <w:ind w:left="0" w:right="0"/>
              <w:jc w:val="center"/>
              <w:rPr>
                <w:rFonts w:ascii="宋体"/>
                <w:color w:val="auto"/>
                <w:sz w:val="22"/>
                <w:szCs w:val="21"/>
                <w:highlight w:val="none"/>
              </w:rPr>
            </w:pPr>
            <w:r>
              <w:rPr>
                <w:rFonts w:hint="eastAsia" w:ascii="宋体" w:hAnsi="宋体"/>
                <w:color w:val="auto"/>
                <w:sz w:val="22"/>
                <w:szCs w:val="21"/>
                <w:highlight w:val="none"/>
              </w:rPr>
              <w:t xml:space="preserve">    </w:t>
            </w:r>
            <w:r>
              <w:rPr>
                <w:rFonts w:hint="eastAsia" w:ascii="宋体" w:hAnsi="宋体"/>
                <w:color w:val="auto"/>
                <w:sz w:val="22"/>
                <w:szCs w:val="21"/>
                <w:highlight w:val="none"/>
                <w:lang w:val="en-US" w:eastAsia="zh-CN"/>
              </w:rPr>
              <w:t xml:space="preserve"> </w:t>
            </w:r>
            <w:r>
              <w:rPr>
                <w:rFonts w:hint="eastAsia" w:ascii="宋体" w:hAnsi="宋体"/>
                <w:color w:val="auto"/>
                <w:sz w:val="22"/>
                <w:szCs w:val="21"/>
                <w:highlight w:val="none"/>
              </w:rPr>
              <w:t>万元</w:t>
            </w:r>
          </w:p>
        </w:tc>
        <w:tc>
          <w:tcPr>
            <w:tcW w:w="1260" w:type="dxa"/>
            <w:noWrap w:val="0"/>
            <w:vAlign w:val="center"/>
          </w:tcPr>
          <w:p w14:paraId="4F97C683">
            <w:pPr>
              <w:keepNext w:val="0"/>
              <w:keepLines w:val="0"/>
              <w:suppressLineNumbers w:val="0"/>
              <w:spacing w:before="0" w:beforeAutospacing="0" w:after="0" w:afterAutospacing="0" w:line="276" w:lineRule="auto"/>
              <w:ind w:left="0" w:right="0"/>
              <w:rPr>
                <w:rFonts w:ascii="宋体"/>
                <w:color w:val="auto"/>
                <w:sz w:val="22"/>
                <w:szCs w:val="21"/>
                <w:highlight w:val="none"/>
              </w:rPr>
            </w:pPr>
            <w:r>
              <w:rPr>
                <w:rFonts w:hint="eastAsia" w:ascii="宋体" w:hAnsi="宋体"/>
                <w:color w:val="auto"/>
                <w:sz w:val="22"/>
                <w:szCs w:val="21"/>
                <w:highlight w:val="none"/>
              </w:rPr>
              <w:t>净资产</w:t>
            </w:r>
          </w:p>
        </w:tc>
        <w:tc>
          <w:tcPr>
            <w:tcW w:w="3341" w:type="dxa"/>
            <w:noWrap w:val="0"/>
            <w:vAlign w:val="center"/>
          </w:tcPr>
          <w:p w14:paraId="33669622">
            <w:pPr>
              <w:keepNext w:val="0"/>
              <w:keepLines w:val="0"/>
              <w:suppressLineNumbers w:val="0"/>
              <w:spacing w:before="0" w:beforeAutospacing="0" w:after="0" w:afterAutospacing="0" w:line="276" w:lineRule="auto"/>
              <w:ind w:left="0" w:right="0"/>
              <w:jc w:val="center"/>
              <w:rPr>
                <w:rFonts w:ascii="宋体"/>
                <w:color w:val="auto"/>
                <w:sz w:val="22"/>
                <w:szCs w:val="21"/>
                <w:highlight w:val="none"/>
              </w:rPr>
            </w:pPr>
            <w:r>
              <w:rPr>
                <w:rFonts w:hint="eastAsia" w:ascii="宋体" w:hAnsi="宋体"/>
                <w:color w:val="auto"/>
                <w:sz w:val="22"/>
                <w:szCs w:val="21"/>
                <w:highlight w:val="none"/>
              </w:rPr>
              <w:t>万元</w:t>
            </w:r>
          </w:p>
        </w:tc>
      </w:tr>
      <w:tr w14:paraId="7EEDA6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734" w:type="dxa"/>
            <w:noWrap w:val="0"/>
            <w:vAlign w:val="center"/>
          </w:tcPr>
          <w:p w14:paraId="44FEC5F6">
            <w:pPr>
              <w:keepNext w:val="0"/>
              <w:keepLines w:val="0"/>
              <w:suppressLineNumbers w:val="0"/>
              <w:spacing w:before="0" w:beforeAutospacing="0" w:after="0" w:afterAutospacing="0" w:line="276" w:lineRule="auto"/>
              <w:ind w:left="0" w:right="0"/>
              <w:rPr>
                <w:rFonts w:ascii="宋体"/>
                <w:color w:val="auto"/>
                <w:sz w:val="22"/>
                <w:szCs w:val="21"/>
                <w:highlight w:val="none"/>
              </w:rPr>
            </w:pPr>
            <w:r>
              <w:rPr>
                <w:rFonts w:hint="eastAsia" w:ascii="宋体" w:hAnsi="宋体"/>
                <w:color w:val="auto"/>
                <w:sz w:val="22"/>
                <w:szCs w:val="21"/>
                <w:highlight w:val="none"/>
              </w:rPr>
              <w:t>股东权益</w:t>
            </w:r>
          </w:p>
        </w:tc>
        <w:tc>
          <w:tcPr>
            <w:tcW w:w="2438" w:type="dxa"/>
            <w:noWrap w:val="0"/>
            <w:vAlign w:val="center"/>
          </w:tcPr>
          <w:p w14:paraId="4664D9B6">
            <w:pPr>
              <w:keepNext w:val="0"/>
              <w:keepLines w:val="0"/>
              <w:suppressLineNumbers w:val="0"/>
              <w:spacing w:before="0" w:beforeAutospacing="0" w:after="0" w:afterAutospacing="0" w:line="276" w:lineRule="auto"/>
              <w:ind w:left="0" w:right="0"/>
              <w:jc w:val="center"/>
              <w:rPr>
                <w:rFonts w:ascii="宋体"/>
                <w:color w:val="auto"/>
                <w:sz w:val="22"/>
                <w:szCs w:val="21"/>
                <w:highlight w:val="none"/>
              </w:rPr>
            </w:pPr>
            <w:r>
              <w:rPr>
                <w:rFonts w:hint="eastAsia" w:ascii="宋体" w:hAnsi="宋体"/>
                <w:color w:val="auto"/>
                <w:sz w:val="22"/>
                <w:szCs w:val="21"/>
                <w:highlight w:val="none"/>
              </w:rPr>
              <w:t xml:space="preserve">     万元</w:t>
            </w:r>
          </w:p>
        </w:tc>
        <w:tc>
          <w:tcPr>
            <w:tcW w:w="1260" w:type="dxa"/>
            <w:noWrap w:val="0"/>
            <w:vAlign w:val="center"/>
          </w:tcPr>
          <w:p w14:paraId="2F54F793">
            <w:pPr>
              <w:keepNext w:val="0"/>
              <w:keepLines w:val="0"/>
              <w:suppressLineNumbers w:val="0"/>
              <w:spacing w:before="0" w:beforeAutospacing="0" w:after="0" w:afterAutospacing="0" w:line="276" w:lineRule="auto"/>
              <w:ind w:left="0" w:right="0"/>
              <w:rPr>
                <w:rFonts w:ascii="宋体"/>
                <w:color w:val="auto"/>
                <w:sz w:val="22"/>
                <w:szCs w:val="21"/>
                <w:highlight w:val="none"/>
              </w:rPr>
            </w:pPr>
            <w:r>
              <w:rPr>
                <w:rFonts w:hint="eastAsia" w:ascii="宋体" w:hAnsi="宋体"/>
                <w:color w:val="auto"/>
                <w:sz w:val="22"/>
                <w:szCs w:val="21"/>
                <w:highlight w:val="none"/>
              </w:rPr>
              <w:t>主营收入</w:t>
            </w:r>
          </w:p>
        </w:tc>
        <w:tc>
          <w:tcPr>
            <w:tcW w:w="3341" w:type="dxa"/>
            <w:noWrap w:val="0"/>
            <w:vAlign w:val="center"/>
          </w:tcPr>
          <w:p w14:paraId="5060631A">
            <w:pPr>
              <w:keepNext w:val="0"/>
              <w:keepLines w:val="0"/>
              <w:suppressLineNumbers w:val="0"/>
              <w:spacing w:before="0" w:beforeAutospacing="0" w:after="0" w:afterAutospacing="0" w:line="276" w:lineRule="auto"/>
              <w:ind w:left="0" w:right="0"/>
              <w:jc w:val="both"/>
              <w:rPr>
                <w:rFonts w:ascii="宋体"/>
                <w:color w:val="auto"/>
                <w:sz w:val="22"/>
                <w:szCs w:val="21"/>
                <w:highlight w:val="none"/>
              </w:rPr>
            </w:pPr>
            <w:r>
              <w:rPr>
                <w:rFonts w:hint="eastAsia" w:ascii="宋体" w:hAnsi="宋体"/>
                <w:color w:val="auto"/>
                <w:sz w:val="22"/>
                <w:szCs w:val="21"/>
                <w:highlight w:val="none"/>
              </w:rPr>
              <w:t>20</w:t>
            </w:r>
            <w:r>
              <w:rPr>
                <w:rFonts w:hint="eastAsia" w:ascii="宋体" w:hAnsi="宋体"/>
                <w:color w:val="auto"/>
                <w:sz w:val="22"/>
                <w:szCs w:val="21"/>
                <w:highlight w:val="none"/>
                <w:lang w:val="en-US" w:eastAsia="zh-CN"/>
              </w:rPr>
              <w:t>24</w:t>
            </w:r>
            <w:r>
              <w:rPr>
                <w:rFonts w:hint="eastAsia" w:ascii="宋体" w:hAnsi="宋体"/>
                <w:color w:val="auto"/>
                <w:sz w:val="22"/>
                <w:szCs w:val="21"/>
                <w:highlight w:val="none"/>
              </w:rPr>
              <w:t>年</w:t>
            </w:r>
            <w:r>
              <w:rPr>
                <w:rFonts w:hint="eastAsia" w:ascii="宋体" w:hAnsi="宋体"/>
                <w:color w:val="auto"/>
                <w:sz w:val="22"/>
                <w:szCs w:val="21"/>
                <w:highlight w:val="none"/>
                <w:lang w:val="en-US" w:eastAsia="zh-CN"/>
              </w:rPr>
              <w:t xml:space="preserve">      </w:t>
            </w:r>
            <w:r>
              <w:rPr>
                <w:rFonts w:hint="eastAsia" w:ascii="宋体" w:hAnsi="宋体"/>
                <w:color w:val="auto"/>
                <w:sz w:val="22"/>
                <w:szCs w:val="21"/>
                <w:highlight w:val="none"/>
              </w:rPr>
              <w:t>万元</w:t>
            </w:r>
          </w:p>
        </w:tc>
      </w:tr>
      <w:tr w14:paraId="6170A5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734" w:type="dxa"/>
            <w:noWrap w:val="0"/>
          </w:tcPr>
          <w:p w14:paraId="4AE1615A">
            <w:pPr>
              <w:keepNext w:val="0"/>
              <w:keepLines w:val="0"/>
              <w:suppressLineNumbers w:val="0"/>
              <w:spacing w:before="0" w:beforeAutospacing="0" w:after="0" w:afterAutospacing="0" w:line="276" w:lineRule="auto"/>
              <w:ind w:left="0" w:right="0"/>
              <w:jc w:val="left"/>
              <w:rPr>
                <w:rFonts w:ascii="宋体"/>
                <w:color w:val="auto"/>
                <w:sz w:val="22"/>
                <w:szCs w:val="21"/>
                <w:highlight w:val="none"/>
              </w:rPr>
            </w:pPr>
            <w:r>
              <w:rPr>
                <w:rFonts w:hint="eastAsia" w:ascii="宋体" w:hAnsi="宋体"/>
                <w:color w:val="auto"/>
                <w:sz w:val="22"/>
                <w:szCs w:val="21"/>
                <w:highlight w:val="none"/>
              </w:rPr>
              <w:t>实现利润</w:t>
            </w:r>
          </w:p>
        </w:tc>
        <w:tc>
          <w:tcPr>
            <w:tcW w:w="2438" w:type="dxa"/>
            <w:noWrap w:val="0"/>
          </w:tcPr>
          <w:p w14:paraId="0DE998C6">
            <w:pPr>
              <w:keepNext w:val="0"/>
              <w:keepLines w:val="0"/>
              <w:suppressLineNumbers w:val="0"/>
              <w:spacing w:before="0" w:beforeAutospacing="0" w:after="0" w:afterAutospacing="0" w:line="276" w:lineRule="auto"/>
              <w:ind w:left="0" w:right="0"/>
              <w:jc w:val="left"/>
              <w:rPr>
                <w:rFonts w:ascii="宋体"/>
                <w:color w:val="auto"/>
                <w:sz w:val="22"/>
                <w:szCs w:val="21"/>
                <w:highlight w:val="none"/>
              </w:rPr>
            </w:pPr>
            <w:r>
              <w:rPr>
                <w:rFonts w:hint="eastAsia" w:ascii="宋体" w:hAnsi="宋体"/>
                <w:color w:val="auto"/>
                <w:sz w:val="22"/>
                <w:szCs w:val="21"/>
                <w:highlight w:val="none"/>
              </w:rPr>
              <w:t>20</w:t>
            </w:r>
            <w:r>
              <w:rPr>
                <w:rFonts w:ascii="宋体" w:hAnsi="宋体"/>
                <w:color w:val="auto"/>
                <w:sz w:val="22"/>
                <w:szCs w:val="21"/>
                <w:highlight w:val="none"/>
              </w:rPr>
              <w:t>2</w:t>
            </w:r>
            <w:r>
              <w:rPr>
                <w:rFonts w:hint="eastAsia" w:ascii="宋体" w:hAnsi="宋体"/>
                <w:color w:val="auto"/>
                <w:sz w:val="22"/>
                <w:szCs w:val="21"/>
                <w:highlight w:val="none"/>
                <w:lang w:val="en-US" w:eastAsia="zh-CN"/>
              </w:rPr>
              <w:t>4</w:t>
            </w:r>
            <w:r>
              <w:rPr>
                <w:rFonts w:hint="eastAsia" w:ascii="宋体" w:hAnsi="宋体"/>
                <w:color w:val="auto"/>
                <w:sz w:val="22"/>
                <w:szCs w:val="21"/>
                <w:highlight w:val="none"/>
              </w:rPr>
              <w:t>年</w:t>
            </w:r>
            <w:r>
              <w:rPr>
                <w:rFonts w:hint="eastAsia" w:ascii="宋体" w:hAnsi="宋体"/>
                <w:color w:val="auto"/>
                <w:sz w:val="22"/>
                <w:szCs w:val="21"/>
                <w:highlight w:val="none"/>
                <w:lang w:val="en-US" w:eastAsia="zh-CN"/>
              </w:rPr>
              <w:t xml:space="preserve">    </w:t>
            </w:r>
            <w:r>
              <w:rPr>
                <w:rFonts w:hint="eastAsia" w:ascii="宋体" w:hAnsi="宋体"/>
                <w:color w:val="auto"/>
                <w:sz w:val="22"/>
                <w:szCs w:val="21"/>
                <w:highlight w:val="none"/>
              </w:rPr>
              <w:t>万元</w:t>
            </w:r>
          </w:p>
        </w:tc>
        <w:tc>
          <w:tcPr>
            <w:tcW w:w="1260" w:type="dxa"/>
            <w:noWrap w:val="0"/>
          </w:tcPr>
          <w:p w14:paraId="520F5586">
            <w:pPr>
              <w:keepNext w:val="0"/>
              <w:keepLines w:val="0"/>
              <w:suppressLineNumbers w:val="0"/>
              <w:spacing w:before="0" w:beforeAutospacing="0" w:after="0" w:afterAutospacing="0" w:line="276" w:lineRule="auto"/>
              <w:ind w:left="0" w:right="0"/>
              <w:jc w:val="left"/>
              <w:rPr>
                <w:rFonts w:ascii="宋体"/>
                <w:color w:val="auto"/>
                <w:sz w:val="22"/>
                <w:szCs w:val="21"/>
                <w:highlight w:val="none"/>
              </w:rPr>
            </w:pPr>
          </w:p>
        </w:tc>
        <w:tc>
          <w:tcPr>
            <w:tcW w:w="3341" w:type="dxa"/>
            <w:noWrap w:val="0"/>
          </w:tcPr>
          <w:p w14:paraId="0D21E723">
            <w:pPr>
              <w:keepNext w:val="0"/>
              <w:keepLines w:val="0"/>
              <w:suppressLineNumbers w:val="0"/>
              <w:spacing w:before="0" w:beforeAutospacing="0" w:after="0" w:afterAutospacing="0" w:line="276" w:lineRule="auto"/>
              <w:ind w:left="0" w:right="0"/>
              <w:jc w:val="left"/>
              <w:rPr>
                <w:rFonts w:ascii="宋体"/>
                <w:color w:val="auto"/>
                <w:sz w:val="22"/>
                <w:szCs w:val="21"/>
                <w:highlight w:val="none"/>
              </w:rPr>
            </w:pPr>
          </w:p>
        </w:tc>
      </w:tr>
      <w:tr w14:paraId="517266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734" w:type="dxa"/>
            <w:noWrap w:val="0"/>
            <w:vAlign w:val="center"/>
          </w:tcPr>
          <w:p w14:paraId="56C90B10">
            <w:pPr>
              <w:keepNext w:val="0"/>
              <w:keepLines w:val="0"/>
              <w:suppressLineNumbers w:val="0"/>
              <w:spacing w:before="0" w:beforeAutospacing="0" w:after="0" w:afterAutospacing="0" w:line="276" w:lineRule="auto"/>
              <w:ind w:left="0" w:right="0"/>
              <w:jc w:val="left"/>
              <w:rPr>
                <w:rFonts w:ascii="宋体"/>
                <w:color w:val="auto"/>
                <w:sz w:val="22"/>
                <w:szCs w:val="21"/>
                <w:highlight w:val="none"/>
              </w:rPr>
            </w:pPr>
            <w:r>
              <w:rPr>
                <w:rFonts w:hint="eastAsia" w:ascii="宋体" w:hAnsi="宋体"/>
                <w:color w:val="auto"/>
                <w:sz w:val="22"/>
                <w:szCs w:val="21"/>
                <w:highlight w:val="none"/>
              </w:rPr>
              <w:t>营业面积</w:t>
            </w:r>
          </w:p>
        </w:tc>
        <w:tc>
          <w:tcPr>
            <w:tcW w:w="2438" w:type="dxa"/>
            <w:noWrap w:val="0"/>
            <w:vAlign w:val="center"/>
          </w:tcPr>
          <w:p w14:paraId="6E5EDDA8">
            <w:pPr>
              <w:keepNext w:val="0"/>
              <w:keepLines w:val="0"/>
              <w:suppressLineNumbers w:val="0"/>
              <w:spacing w:before="0" w:beforeAutospacing="0" w:after="0" w:afterAutospacing="0" w:line="276" w:lineRule="auto"/>
              <w:ind w:left="0" w:right="0"/>
              <w:rPr>
                <w:rFonts w:ascii="宋体"/>
                <w:color w:val="auto"/>
                <w:sz w:val="22"/>
                <w:szCs w:val="21"/>
                <w:highlight w:val="none"/>
              </w:rPr>
            </w:pPr>
            <w:r>
              <w:rPr>
                <w:rFonts w:hint="eastAsia" w:ascii="宋体" w:hAnsi="宋体"/>
                <w:color w:val="auto"/>
                <w:sz w:val="22"/>
                <w:szCs w:val="21"/>
                <w:highlight w:val="none"/>
              </w:rPr>
              <w:t xml:space="preserve"> </w:t>
            </w:r>
            <w:r>
              <w:rPr>
                <w:rFonts w:hint="eastAsia" w:ascii="宋体" w:hAnsi="宋体"/>
                <w:color w:val="auto"/>
                <w:sz w:val="22"/>
                <w:szCs w:val="21"/>
                <w:highlight w:val="none"/>
                <w:lang w:val="en-US" w:eastAsia="zh-CN"/>
              </w:rPr>
              <w:t xml:space="preserve">        </w:t>
            </w:r>
            <w:r>
              <w:rPr>
                <w:rFonts w:hint="eastAsia" w:ascii="宋体" w:hAnsi="宋体"/>
                <w:color w:val="auto"/>
                <w:sz w:val="22"/>
                <w:szCs w:val="21"/>
                <w:highlight w:val="none"/>
              </w:rPr>
              <w:t>平方米</w:t>
            </w:r>
          </w:p>
        </w:tc>
        <w:tc>
          <w:tcPr>
            <w:tcW w:w="1260" w:type="dxa"/>
            <w:noWrap w:val="0"/>
            <w:vAlign w:val="center"/>
          </w:tcPr>
          <w:p w14:paraId="3296AD53">
            <w:pPr>
              <w:keepNext w:val="0"/>
              <w:keepLines w:val="0"/>
              <w:suppressLineNumbers w:val="0"/>
              <w:spacing w:before="0" w:beforeAutospacing="0" w:after="0" w:afterAutospacing="0" w:line="276" w:lineRule="auto"/>
              <w:ind w:left="0" w:right="0"/>
              <w:jc w:val="left"/>
              <w:rPr>
                <w:rFonts w:ascii="宋体"/>
                <w:color w:val="auto"/>
                <w:sz w:val="22"/>
                <w:szCs w:val="21"/>
                <w:highlight w:val="none"/>
              </w:rPr>
            </w:pPr>
            <w:r>
              <w:rPr>
                <w:rFonts w:hint="eastAsia" w:ascii="宋体" w:hAnsi="宋体"/>
                <w:color w:val="auto"/>
                <w:sz w:val="22"/>
                <w:szCs w:val="21"/>
                <w:highlight w:val="none"/>
              </w:rPr>
              <w:t>其中：</w:t>
            </w:r>
          </w:p>
        </w:tc>
        <w:tc>
          <w:tcPr>
            <w:tcW w:w="3341" w:type="dxa"/>
            <w:noWrap w:val="0"/>
            <w:vAlign w:val="center"/>
          </w:tcPr>
          <w:p w14:paraId="391248B5">
            <w:pPr>
              <w:keepNext w:val="0"/>
              <w:keepLines w:val="0"/>
              <w:suppressLineNumbers w:val="0"/>
              <w:spacing w:before="0" w:beforeAutospacing="0" w:after="0" w:afterAutospacing="0" w:line="276" w:lineRule="auto"/>
              <w:ind w:left="0" w:right="0"/>
              <w:jc w:val="left"/>
              <w:rPr>
                <w:rFonts w:ascii="宋体"/>
                <w:color w:val="auto"/>
                <w:sz w:val="22"/>
                <w:szCs w:val="21"/>
                <w:highlight w:val="none"/>
              </w:rPr>
            </w:pPr>
            <w:r>
              <w:rPr>
                <w:rFonts w:hint="eastAsia" w:ascii="宋体" w:hAnsi="宋体"/>
                <w:color w:val="auto"/>
                <w:sz w:val="22"/>
                <w:szCs w:val="21"/>
                <w:highlight w:val="none"/>
              </w:rPr>
              <w:t>自有面积</w:t>
            </w:r>
            <w:r>
              <w:rPr>
                <w:rFonts w:hint="eastAsia" w:ascii="宋体" w:hAnsi="宋体"/>
                <w:color w:val="auto"/>
                <w:sz w:val="22"/>
                <w:szCs w:val="21"/>
                <w:highlight w:val="none"/>
                <w:lang w:val="en-US" w:eastAsia="zh-CN"/>
              </w:rPr>
              <w:t xml:space="preserve">     </w:t>
            </w:r>
            <w:r>
              <w:rPr>
                <w:rFonts w:hint="eastAsia" w:ascii="宋体" w:hAnsi="宋体"/>
                <w:color w:val="auto"/>
                <w:sz w:val="22"/>
                <w:szCs w:val="21"/>
                <w:highlight w:val="none"/>
              </w:rPr>
              <w:t>平方米</w:t>
            </w:r>
          </w:p>
          <w:p w14:paraId="6B0F107F">
            <w:pPr>
              <w:keepNext w:val="0"/>
              <w:keepLines w:val="0"/>
              <w:suppressLineNumbers w:val="0"/>
              <w:spacing w:before="0" w:beforeAutospacing="0" w:after="0" w:afterAutospacing="0" w:line="276" w:lineRule="auto"/>
              <w:ind w:left="0" w:right="0"/>
              <w:jc w:val="left"/>
              <w:rPr>
                <w:rFonts w:ascii="宋体"/>
                <w:color w:val="auto"/>
                <w:sz w:val="22"/>
                <w:szCs w:val="21"/>
                <w:highlight w:val="none"/>
              </w:rPr>
            </w:pPr>
            <w:r>
              <w:rPr>
                <w:rFonts w:hint="eastAsia" w:ascii="宋体" w:hAnsi="宋体"/>
                <w:color w:val="auto"/>
                <w:sz w:val="22"/>
                <w:szCs w:val="21"/>
                <w:highlight w:val="none"/>
              </w:rPr>
              <w:t>承租面积</w:t>
            </w:r>
            <w:r>
              <w:rPr>
                <w:rFonts w:hint="eastAsia" w:ascii="宋体" w:hAnsi="宋体"/>
                <w:color w:val="auto"/>
                <w:sz w:val="22"/>
                <w:szCs w:val="21"/>
                <w:highlight w:val="none"/>
                <w:lang w:val="en-US" w:eastAsia="zh-CN"/>
              </w:rPr>
              <w:t xml:space="preserve">     </w:t>
            </w:r>
            <w:r>
              <w:rPr>
                <w:rFonts w:hint="eastAsia" w:ascii="宋体" w:hAnsi="宋体"/>
                <w:color w:val="auto"/>
                <w:sz w:val="22"/>
                <w:szCs w:val="21"/>
                <w:highlight w:val="none"/>
              </w:rPr>
              <w:t>平方米</w:t>
            </w:r>
          </w:p>
        </w:tc>
      </w:tr>
      <w:tr w14:paraId="34A618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734" w:type="dxa"/>
            <w:noWrap w:val="0"/>
          </w:tcPr>
          <w:p w14:paraId="6BC47CFB">
            <w:pPr>
              <w:keepNext w:val="0"/>
              <w:keepLines w:val="0"/>
              <w:suppressLineNumbers w:val="0"/>
              <w:spacing w:before="0" w:beforeAutospacing="0" w:after="0" w:afterAutospacing="0" w:line="276" w:lineRule="auto"/>
              <w:ind w:left="0" w:right="0"/>
              <w:jc w:val="left"/>
              <w:rPr>
                <w:rFonts w:ascii="宋体"/>
                <w:color w:val="auto"/>
                <w:sz w:val="22"/>
                <w:szCs w:val="21"/>
                <w:highlight w:val="none"/>
              </w:rPr>
            </w:pPr>
            <w:r>
              <w:rPr>
                <w:rFonts w:hint="eastAsia" w:ascii="宋体" w:hAnsi="宋体"/>
                <w:color w:val="auto"/>
                <w:sz w:val="22"/>
                <w:szCs w:val="21"/>
                <w:highlight w:val="none"/>
              </w:rPr>
              <w:t>单位简历及内设机构情况</w:t>
            </w:r>
          </w:p>
        </w:tc>
        <w:tc>
          <w:tcPr>
            <w:tcW w:w="7039" w:type="dxa"/>
            <w:gridSpan w:val="3"/>
            <w:noWrap w:val="0"/>
          </w:tcPr>
          <w:p w14:paraId="24C22C5D">
            <w:pPr>
              <w:keepNext w:val="0"/>
              <w:keepLines w:val="0"/>
              <w:suppressLineNumbers w:val="0"/>
              <w:spacing w:before="0" w:beforeAutospacing="0" w:after="0" w:afterAutospacing="0" w:line="276" w:lineRule="auto"/>
              <w:ind w:left="0" w:right="0"/>
              <w:jc w:val="left"/>
              <w:rPr>
                <w:rFonts w:ascii="宋体"/>
                <w:color w:val="auto"/>
                <w:sz w:val="22"/>
                <w:szCs w:val="21"/>
                <w:highlight w:val="none"/>
              </w:rPr>
            </w:pPr>
          </w:p>
        </w:tc>
      </w:tr>
      <w:tr w14:paraId="56934C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734" w:type="dxa"/>
            <w:noWrap w:val="0"/>
          </w:tcPr>
          <w:p w14:paraId="70276C2F">
            <w:pPr>
              <w:keepNext w:val="0"/>
              <w:keepLines w:val="0"/>
              <w:suppressLineNumbers w:val="0"/>
              <w:spacing w:before="0" w:beforeAutospacing="0" w:after="0" w:afterAutospacing="0" w:line="276" w:lineRule="auto"/>
              <w:ind w:left="0" w:right="0"/>
              <w:jc w:val="left"/>
              <w:rPr>
                <w:rFonts w:ascii="宋体"/>
                <w:color w:val="auto"/>
                <w:sz w:val="22"/>
                <w:szCs w:val="21"/>
                <w:highlight w:val="none"/>
              </w:rPr>
            </w:pPr>
            <w:r>
              <w:rPr>
                <w:rFonts w:hint="eastAsia" w:ascii="宋体" w:hAnsi="宋体"/>
                <w:color w:val="auto"/>
                <w:sz w:val="22"/>
                <w:szCs w:val="21"/>
                <w:highlight w:val="none"/>
              </w:rPr>
              <w:t>单位优势及特长</w:t>
            </w:r>
          </w:p>
        </w:tc>
        <w:tc>
          <w:tcPr>
            <w:tcW w:w="7039" w:type="dxa"/>
            <w:gridSpan w:val="3"/>
            <w:noWrap w:val="0"/>
          </w:tcPr>
          <w:p w14:paraId="2A34F463">
            <w:pPr>
              <w:keepNext w:val="0"/>
              <w:keepLines w:val="0"/>
              <w:suppressLineNumbers w:val="0"/>
              <w:spacing w:before="0" w:beforeAutospacing="0" w:after="0" w:afterAutospacing="0" w:line="276" w:lineRule="auto"/>
              <w:ind w:left="0" w:right="0"/>
              <w:jc w:val="left"/>
              <w:rPr>
                <w:rFonts w:ascii="宋体"/>
                <w:color w:val="auto"/>
                <w:sz w:val="22"/>
                <w:szCs w:val="21"/>
                <w:highlight w:val="none"/>
              </w:rPr>
            </w:pPr>
          </w:p>
        </w:tc>
      </w:tr>
      <w:tr w14:paraId="6DC189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734" w:type="dxa"/>
            <w:noWrap w:val="0"/>
          </w:tcPr>
          <w:p w14:paraId="06C89410">
            <w:pPr>
              <w:keepNext w:val="0"/>
              <w:keepLines w:val="0"/>
              <w:suppressLineNumbers w:val="0"/>
              <w:spacing w:before="0" w:beforeAutospacing="0" w:after="0" w:afterAutospacing="0" w:line="276" w:lineRule="auto"/>
              <w:ind w:left="0" w:right="0"/>
              <w:jc w:val="left"/>
              <w:rPr>
                <w:rFonts w:ascii="宋体"/>
                <w:color w:val="auto"/>
                <w:sz w:val="22"/>
                <w:szCs w:val="21"/>
                <w:highlight w:val="none"/>
              </w:rPr>
            </w:pPr>
            <w:r>
              <w:rPr>
                <w:rFonts w:hint="eastAsia" w:ascii="宋体" w:hAnsi="宋体"/>
                <w:color w:val="auto"/>
                <w:sz w:val="22"/>
                <w:szCs w:val="21"/>
                <w:highlight w:val="none"/>
              </w:rPr>
              <w:t>近三年来完成或正在履行的重大合同情况</w:t>
            </w:r>
          </w:p>
        </w:tc>
        <w:tc>
          <w:tcPr>
            <w:tcW w:w="7039" w:type="dxa"/>
            <w:gridSpan w:val="3"/>
            <w:noWrap w:val="0"/>
          </w:tcPr>
          <w:p w14:paraId="493E0A7D">
            <w:pPr>
              <w:keepNext w:val="0"/>
              <w:keepLines w:val="0"/>
              <w:suppressLineNumbers w:val="0"/>
              <w:spacing w:before="0" w:beforeAutospacing="0" w:after="0" w:afterAutospacing="0" w:line="276" w:lineRule="auto"/>
              <w:ind w:left="0" w:right="0"/>
              <w:jc w:val="left"/>
              <w:rPr>
                <w:rFonts w:ascii="宋体"/>
                <w:color w:val="auto"/>
                <w:sz w:val="22"/>
                <w:szCs w:val="21"/>
                <w:highlight w:val="none"/>
              </w:rPr>
            </w:pPr>
          </w:p>
        </w:tc>
      </w:tr>
      <w:tr w14:paraId="30398A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734" w:type="dxa"/>
            <w:noWrap w:val="0"/>
          </w:tcPr>
          <w:p w14:paraId="01D37715">
            <w:pPr>
              <w:keepNext w:val="0"/>
              <w:keepLines w:val="0"/>
              <w:suppressLineNumbers w:val="0"/>
              <w:spacing w:before="0" w:beforeAutospacing="0" w:after="0" w:afterAutospacing="0" w:line="276" w:lineRule="auto"/>
              <w:ind w:left="0" w:right="0"/>
              <w:jc w:val="left"/>
              <w:rPr>
                <w:rFonts w:ascii="宋体"/>
                <w:color w:val="auto"/>
                <w:sz w:val="22"/>
                <w:szCs w:val="21"/>
                <w:highlight w:val="none"/>
              </w:rPr>
            </w:pPr>
            <w:r>
              <w:rPr>
                <w:rFonts w:hint="eastAsia" w:ascii="宋体" w:hAnsi="宋体"/>
                <w:color w:val="auto"/>
                <w:sz w:val="22"/>
                <w:szCs w:val="21"/>
                <w:highlight w:val="none"/>
              </w:rPr>
              <w:t>最近</w:t>
            </w:r>
            <w:r>
              <w:rPr>
                <w:rFonts w:ascii="宋体" w:hAnsi="宋体"/>
                <w:color w:val="auto"/>
                <w:sz w:val="22"/>
                <w:szCs w:val="21"/>
                <w:highlight w:val="none"/>
              </w:rPr>
              <w:t>2</w:t>
            </w:r>
            <w:r>
              <w:rPr>
                <w:rFonts w:hint="eastAsia" w:ascii="宋体" w:hAnsi="宋体"/>
                <w:color w:val="auto"/>
                <w:sz w:val="22"/>
                <w:szCs w:val="21"/>
                <w:highlight w:val="none"/>
              </w:rPr>
              <w:t>年内在经营过程中受到何种奖励或处分</w:t>
            </w:r>
          </w:p>
        </w:tc>
        <w:tc>
          <w:tcPr>
            <w:tcW w:w="7039" w:type="dxa"/>
            <w:gridSpan w:val="3"/>
            <w:noWrap w:val="0"/>
          </w:tcPr>
          <w:p w14:paraId="25A5F10A">
            <w:pPr>
              <w:keepNext w:val="0"/>
              <w:keepLines w:val="0"/>
              <w:suppressLineNumbers w:val="0"/>
              <w:spacing w:before="0" w:beforeAutospacing="0" w:after="0" w:afterAutospacing="0" w:line="276" w:lineRule="auto"/>
              <w:ind w:left="0" w:right="0"/>
              <w:jc w:val="left"/>
              <w:rPr>
                <w:rFonts w:ascii="宋体"/>
                <w:color w:val="auto"/>
                <w:sz w:val="22"/>
                <w:szCs w:val="21"/>
                <w:highlight w:val="none"/>
              </w:rPr>
            </w:pPr>
            <w:r>
              <w:rPr>
                <w:rFonts w:hint="eastAsia" w:ascii="宋体" w:hAnsi="宋体"/>
                <w:color w:val="auto"/>
                <w:sz w:val="22"/>
                <w:szCs w:val="21"/>
                <w:highlight w:val="none"/>
              </w:rPr>
              <w:t>（包括财政、工商、税务、物价、技监部门稽查情况和结果）</w:t>
            </w:r>
          </w:p>
        </w:tc>
      </w:tr>
      <w:tr w14:paraId="1832B6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734" w:type="dxa"/>
            <w:noWrap w:val="0"/>
          </w:tcPr>
          <w:p w14:paraId="5E9AEC8A">
            <w:pPr>
              <w:keepNext w:val="0"/>
              <w:keepLines w:val="0"/>
              <w:suppressLineNumbers w:val="0"/>
              <w:spacing w:before="0" w:beforeAutospacing="0" w:after="0" w:afterAutospacing="0" w:line="276" w:lineRule="auto"/>
              <w:ind w:left="0" w:right="0"/>
              <w:jc w:val="left"/>
              <w:rPr>
                <w:rFonts w:ascii="宋体"/>
                <w:color w:val="auto"/>
                <w:sz w:val="22"/>
                <w:szCs w:val="21"/>
                <w:highlight w:val="none"/>
              </w:rPr>
            </w:pPr>
            <w:r>
              <w:rPr>
                <w:rFonts w:hint="eastAsia" w:ascii="宋体" w:hAnsi="宋体"/>
                <w:color w:val="auto"/>
                <w:sz w:val="22"/>
                <w:szCs w:val="21"/>
                <w:highlight w:val="none"/>
              </w:rPr>
              <w:t>最近</w:t>
            </w:r>
            <w:r>
              <w:rPr>
                <w:rFonts w:ascii="宋体" w:hAnsi="宋体"/>
                <w:color w:val="auto"/>
                <w:sz w:val="22"/>
                <w:szCs w:val="21"/>
                <w:highlight w:val="none"/>
              </w:rPr>
              <w:t>3</w:t>
            </w:r>
            <w:r>
              <w:rPr>
                <w:rFonts w:hint="eastAsia" w:ascii="宋体" w:hAnsi="宋体"/>
                <w:color w:val="auto"/>
                <w:sz w:val="22"/>
                <w:szCs w:val="21"/>
                <w:highlight w:val="none"/>
              </w:rPr>
              <w:t>年内有无因售假、售劣</w:t>
            </w:r>
            <w:r>
              <w:rPr>
                <w:rFonts w:hint="eastAsia" w:ascii="宋体" w:hAnsi="宋体"/>
                <w:color w:val="auto"/>
                <w:sz w:val="22"/>
                <w:szCs w:val="21"/>
                <w:highlight w:val="none"/>
                <w:lang w:eastAsia="zh-CN"/>
              </w:rPr>
              <w:t>或</w:t>
            </w:r>
            <w:r>
              <w:rPr>
                <w:rFonts w:hint="eastAsia" w:ascii="宋体" w:hAnsi="宋体"/>
                <w:color w:val="auto"/>
                <w:sz w:val="22"/>
                <w:szCs w:val="21"/>
                <w:highlight w:val="none"/>
              </w:rPr>
              <w:t>其他原因被消费者投诉或起诉的情况及说明</w:t>
            </w:r>
          </w:p>
        </w:tc>
        <w:tc>
          <w:tcPr>
            <w:tcW w:w="7039" w:type="dxa"/>
            <w:gridSpan w:val="3"/>
            <w:noWrap w:val="0"/>
          </w:tcPr>
          <w:p w14:paraId="0EC7E78D">
            <w:pPr>
              <w:keepNext w:val="0"/>
              <w:keepLines w:val="0"/>
              <w:suppressLineNumbers w:val="0"/>
              <w:spacing w:before="0" w:beforeAutospacing="0" w:after="0" w:afterAutospacing="0" w:line="276" w:lineRule="auto"/>
              <w:ind w:left="0" w:right="0"/>
              <w:jc w:val="left"/>
              <w:rPr>
                <w:rFonts w:ascii="宋体"/>
                <w:color w:val="auto"/>
                <w:sz w:val="22"/>
                <w:szCs w:val="21"/>
                <w:highlight w:val="none"/>
              </w:rPr>
            </w:pPr>
            <w:r>
              <w:rPr>
                <w:rFonts w:hint="eastAsia" w:ascii="宋体" w:hAnsi="宋体"/>
                <w:color w:val="auto"/>
                <w:sz w:val="22"/>
                <w:szCs w:val="21"/>
                <w:highlight w:val="none"/>
              </w:rPr>
              <w:t>（包括解决方式和结果）</w:t>
            </w:r>
          </w:p>
        </w:tc>
      </w:tr>
      <w:tr w14:paraId="4A4128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734" w:type="dxa"/>
            <w:noWrap w:val="0"/>
          </w:tcPr>
          <w:p w14:paraId="749B3027">
            <w:pPr>
              <w:keepNext w:val="0"/>
              <w:keepLines w:val="0"/>
              <w:suppressLineNumbers w:val="0"/>
              <w:spacing w:before="0" w:beforeAutospacing="0" w:after="0" w:afterAutospacing="0" w:line="276" w:lineRule="auto"/>
              <w:ind w:left="0" w:right="0"/>
              <w:jc w:val="left"/>
              <w:rPr>
                <w:rFonts w:hint="eastAsia" w:ascii="宋体" w:hAnsi="宋体"/>
                <w:color w:val="auto"/>
                <w:sz w:val="22"/>
                <w:szCs w:val="21"/>
                <w:highlight w:val="none"/>
              </w:rPr>
            </w:pPr>
            <w:r>
              <w:rPr>
                <w:rFonts w:hint="eastAsia" w:ascii="宋体" w:hAnsi="宋体"/>
                <w:color w:val="auto"/>
                <w:sz w:val="22"/>
                <w:szCs w:val="21"/>
                <w:highlight w:val="none"/>
              </w:rPr>
              <w:t>参加政府采购活动前三年内，在经营活动中有无重大违法记录情况及说明</w:t>
            </w:r>
          </w:p>
        </w:tc>
        <w:tc>
          <w:tcPr>
            <w:tcW w:w="7039" w:type="dxa"/>
            <w:gridSpan w:val="3"/>
            <w:noWrap w:val="0"/>
          </w:tcPr>
          <w:p w14:paraId="5BCD6AFE">
            <w:pPr>
              <w:keepNext w:val="0"/>
              <w:keepLines w:val="0"/>
              <w:suppressLineNumbers w:val="0"/>
              <w:spacing w:before="0" w:beforeAutospacing="0" w:after="0" w:afterAutospacing="0" w:line="276" w:lineRule="auto"/>
              <w:ind w:left="0" w:right="0"/>
              <w:jc w:val="left"/>
              <w:rPr>
                <w:rFonts w:ascii="宋体"/>
                <w:color w:val="auto"/>
                <w:sz w:val="22"/>
                <w:szCs w:val="21"/>
                <w:highlight w:val="none"/>
              </w:rPr>
            </w:pPr>
          </w:p>
        </w:tc>
      </w:tr>
      <w:tr w14:paraId="251431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734" w:type="dxa"/>
            <w:noWrap w:val="0"/>
          </w:tcPr>
          <w:p w14:paraId="7C76914C">
            <w:pPr>
              <w:keepNext w:val="0"/>
              <w:keepLines w:val="0"/>
              <w:suppressLineNumbers w:val="0"/>
              <w:spacing w:before="0" w:beforeAutospacing="0" w:after="0" w:afterAutospacing="0" w:line="276" w:lineRule="auto"/>
              <w:ind w:left="0" w:right="0"/>
              <w:jc w:val="left"/>
              <w:rPr>
                <w:rFonts w:ascii="宋体"/>
                <w:color w:val="auto"/>
                <w:sz w:val="22"/>
                <w:szCs w:val="21"/>
                <w:highlight w:val="none"/>
              </w:rPr>
            </w:pPr>
            <w:r>
              <w:rPr>
                <w:rFonts w:hint="eastAsia" w:ascii="宋体" w:hAnsi="宋体"/>
                <w:color w:val="auto"/>
                <w:sz w:val="22"/>
                <w:szCs w:val="21"/>
                <w:highlight w:val="none"/>
              </w:rPr>
              <w:t>获得技术认证的工程师及简介</w:t>
            </w:r>
          </w:p>
        </w:tc>
        <w:tc>
          <w:tcPr>
            <w:tcW w:w="7039" w:type="dxa"/>
            <w:gridSpan w:val="3"/>
            <w:noWrap w:val="0"/>
          </w:tcPr>
          <w:p w14:paraId="3FC58D48">
            <w:pPr>
              <w:keepNext w:val="0"/>
              <w:keepLines w:val="0"/>
              <w:suppressLineNumbers w:val="0"/>
              <w:spacing w:before="0" w:beforeAutospacing="0" w:after="0" w:afterAutospacing="0" w:line="276" w:lineRule="auto"/>
              <w:ind w:left="0" w:right="0"/>
              <w:jc w:val="left"/>
              <w:rPr>
                <w:rFonts w:ascii="宋体"/>
                <w:color w:val="auto"/>
                <w:sz w:val="22"/>
                <w:szCs w:val="21"/>
                <w:highlight w:val="none"/>
              </w:rPr>
            </w:pPr>
          </w:p>
        </w:tc>
      </w:tr>
      <w:tr w14:paraId="204186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atLeast"/>
        </w:trPr>
        <w:tc>
          <w:tcPr>
            <w:tcW w:w="2734" w:type="dxa"/>
            <w:noWrap w:val="0"/>
          </w:tcPr>
          <w:p w14:paraId="60D6AB8C">
            <w:pPr>
              <w:keepNext w:val="0"/>
              <w:keepLines w:val="0"/>
              <w:suppressLineNumbers w:val="0"/>
              <w:spacing w:before="0" w:beforeAutospacing="0" w:after="0" w:afterAutospacing="0" w:line="276" w:lineRule="auto"/>
              <w:ind w:left="0" w:right="0"/>
              <w:jc w:val="left"/>
              <w:rPr>
                <w:rFonts w:ascii="宋体"/>
                <w:color w:val="auto"/>
                <w:sz w:val="22"/>
                <w:szCs w:val="21"/>
                <w:highlight w:val="none"/>
              </w:rPr>
            </w:pPr>
            <w:r>
              <w:rPr>
                <w:rFonts w:hint="eastAsia" w:ascii="宋体" w:hAnsi="宋体"/>
                <w:color w:val="auto"/>
                <w:sz w:val="22"/>
                <w:szCs w:val="21"/>
                <w:highlight w:val="none"/>
              </w:rPr>
              <w:t>其他需要说明的情况</w:t>
            </w:r>
          </w:p>
        </w:tc>
        <w:tc>
          <w:tcPr>
            <w:tcW w:w="7039" w:type="dxa"/>
            <w:gridSpan w:val="3"/>
            <w:noWrap w:val="0"/>
          </w:tcPr>
          <w:p w14:paraId="7EBECD38">
            <w:pPr>
              <w:keepNext w:val="0"/>
              <w:keepLines w:val="0"/>
              <w:suppressLineNumbers w:val="0"/>
              <w:spacing w:before="0" w:beforeAutospacing="0" w:after="0" w:afterAutospacing="0" w:line="276" w:lineRule="auto"/>
              <w:ind w:left="0" w:right="0"/>
              <w:jc w:val="left"/>
              <w:rPr>
                <w:rFonts w:ascii="宋体"/>
                <w:color w:val="auto"/>
                <w:sz w:val="22"/>
                <w:szCs w:val="21"/>
                <w:highlight w:val="none"/>
              </w:rPr>
            </w:pPr>
          </w:p>
        </w:tc>
      </w:tr>
    </w:tbl>
    <w:p w14:paraId="342351F0">
      <w:pPr>
        <w:jc w:val="left"/>
        <w:rPr>
          <w:rFonts w:ascii="宋体"/>
          <w:color w:val="auto"/>
          <w:highlight w:val="none"/>
        </w:rPr>
      </w:pPr>
    </w:p>
    <w:p w14:paraId="450DFD71">
      <w:pPr>
        <w:jc w:val="left"/>
        <w:rPr>
          <w:rFonts w:ascii="宋体"/>
          <w:color w:val="auto"/>
          <w:highlight w:val="none"/>
        </w:rPr>
      </w:pPr>
    </w:p>
    <w:p w14:paraId="16FF5ECE">
      <w:pPr>
        <w:pStyle w:val="15"/>
        <w:ind w:firstLine="0"/>
        <w:jc w:val="left"/>
        <w:rPr>
          <w:rFonts w:hint="eastAsia" w:ascii="宋体" w:hAnsi="宋体"/>
          <w:color w:val="auto"/>
          <w:sz w:val="28"/>
          <w:szCs w:val="21"/>
          <w:highlight w:val="none"/>
        </w:rPr>
      </w:pPr>
      <w:r>
        <w:rPr>
          <w:color w:val="auto"/>
          <w:sz w:val="24"/>
          <w:highlight w:val="none"/>
        </w:rPr>
        <w:br w:type="page" w:clear="all"/>
      </w:r>
    </w:p>
    <w:p w14:paraId="55A4A97C">
      <w:pPr>
        <w:pStyle w:val="15"/>
        <w:ind w:firstLine="0"/>
        <w:jc w:val="left"/>
        <w:rPr>
          <w:rFonts w:hint="eastAsia" w:ascii="宋体" w:hAnsi="宋体"/>
          <w:bCs/>
          <w:color w:val="auto"/>
          <w:sz w:val="24"/>
          <w:szCs w:val="24"/>
          <w:highlight w:val="none"/>
        </w:rPr>
      </w:pPr>
      <w:r>
        <w:rPr>
          <w:rFonts w:hint="eastAsia" w:ascii="宋体" w:hAnsi="宋体"/>
          <w:bCs/>
          <w:color w:val="auto"/>
          <w:sz w:val="24"/>
          <w:szCs w:val="24"/>
          <w:highlight w:val="none"/>
        </w:rPr>
        <w:t>（</w:t>
      </w:r>
      <w:r>
        <w:rPr>
          <w:rFonts w:hint="eastAsia" w:ascii="宋体" w:hAnsi="宋体"/>
          <w:bCs/>
          <w:color w:val="auto"/>
          <w:sz w:val="24"/>
          <w:szCs w:val="24"/>
          <w:highlight w:val="none"/>
          <w:lang w:val="en-US" w:eastAsia="zh-CN"/>
        </w:rPr>
        <w:t>十六</w:t>
      </w:r>
      <w:r>
        <w:rPr>
          <w:rFonts w:hint="eastAsia" w:ascii="宋体" w:hAnsi="宋体"/>
          <w:bCs/>
          <w:color w:val="auto"/>
          <w:sz w:val="24"/>
          <w:szCs w:val="24"/>
          <w:highlight w:val="none"/>
        </w:rPr>
        <w:t xml:space="preserve">）政府采购履约担保函（格式）                                                            </w:t>
      </w:r>
    </w:p>
    <w:p w14:paraId="6680E896">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编号：</w:t>
      </w:r>
    </w:p>
    <w:p w14:paraId="0BE0A3B8">
      <w:pPr>
        <w:spacing w:line="360" w:lineRule="auto"/>
        <w:jc w:val="center"/>
        <w:rPr>
          <w:rFonts w:hint="eastAsia" w:ascii="宋体" w:hAnsi="宋体" w:cs="宋体"/>
          <w:b/>
          <w:color w:val="auto"/>
          <w:sz w:val="28"/>
          <w:szCs w:val="21"/>
          <w:highlight w:val="none"/>
        </w:rPr>
      </w:pPr>
      <w:r>
        <w:rPr>
          <w:rFonts w:hint="eastAsia" w:ascii="宋体" w:hAnsi="宋体" w:cs="宋体"/>
          <w:b/>
          <w:color w:val="auto"/>
          <w:sz w:val="28"/>
          <w:szCs w:val="21"/>
          <w:highlight w:val="none"/>
        </w:rPr>
        <w:t>政府采购履约担保函</w:t>
      </w:r>
    </w:p>
    <w:p w14:paraId="256CE161">
      <w:pPr>
        <w:spacing w:line="360" w:lineRule="auto"/>
        <w:rPr>
          <w:rFonts w:hint="eastAsia"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（采购人）：</w:t>
      </w:r>
    </w:p>
    <w:p w14:paraId="546167A9">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鉴于你方与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（以下简称供应商）于</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日</w:t>
      </w:r>
      <w:r>
        <w:rPr>
          <w:rFonts w:ascii="宋体" w:hAnsi="宋体" w:cs="宋体"/>
          <w:color w:val="auto"/>
          <w:sz w:val="24"/>
          <w:highlight w:val="none"/>
        </w:rPr>
        <w:t>签订</w:t>
      </w:r>
      <w:r>
        <w:rPr>
          <w:rFonts w:hint="eastAsia" w:ascii="宋体" w:hAnsi="宋体" w:cs="宋体"/>
          <w:color w:val="auto"/>
          <w:sz w:val="24"/>
          <w:highlight w:val="none"/>
        </w:rPr>
        <w:t>编号为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政府采购合同》（以下简称</w:t>
      </w:r>
      <w:r>
        <w:rPr>
          <w:rFonts w:hint="eastAsia" w:ascii="宋体" w:hAnsi="宋体" w:cs="宋体"/>
          <w:color w:val="auto"/>
          <w:sz w:val="24"/>
          <w:highlight w:val="none"/>
          <w:lang w:eastAsia="zh-CN"/>
        </w:rPr>
        <w:t>“</w:t>
      </w:r>
      <w:r>
        <w:rPr>
          <w:rFonts w:hint="eastAsia" w:ascii="宋体" w:hAnsi="宋体" w:cs="宋体"/>
          <w:color w:val="auto"/>
          <w:sz w:val="24"/>
          <w:highlight w:val="none"/>
        </w:rPr>
        <w:t>主合同</w:t>
      </w:r>
      <w:r>
        <w:rPr>
          <w:rFonts w:hint="eastAsia" w:ascii="宋体" w:hAnsi="宋体" w:cs="宋体"/>
          <w:color w:val="auto"/>
          <w:sz w:val="24"/>
          <w:highlight w:val="none"/>
          <w:lang w:eastAsia="zh-CN"/>
        </w:rPr>
        <w:t>”</w:t>
      </w:r>
      <w:r>
        <w:rPr>
          <w:rFonts w:hint="eastAsia" w:ascii="宋体" w:hAnsi="宋体" w:cs="宋体"/>
          <w:color w:val="auto"/>
          <w:sz w:val="24"/>
          <w:highlight w:val="none"/>
        </w:rPr>
        <w:t>），且依据该合同的约定，供应商应在</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日前向你方交纳履约保证金，且可以履约担保函的形式交纳履约保证金。应供应商的申请，我方以保证的方式向你方提供如下履约保证金担保：</w:t>
      </w:r>
    </w:p>
    <w:p w14:paraId="47410BEA">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一、保证责任的情形及保证金额</w:t>
      </w:r>
    </w:p>
    <w:p w14:paraId="1DF2643E">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（一）在供应商出现下列情形之一时，我方承担保证责任：</w:t>
      </w:r>
    </w:p>
    <w:p w14:paraId="0F860137">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lang w:eastAsia="zh-CN"/>
        </w:rPr>
        <w:t>1.</w:t>
      </w:r>
      <w:r>
        <w:rPr>
          <w:rFonts w:hint="eastAsia" w:ascii="宋体" w:hAnsi="宋体" w:cs="宋体"/>
          <w:color w:val="auto"/>
          <w:sz w:val="24"/>
          <w:highlight w:val="none"/>
        </w:rPr>
        <w:t>将中标项目转让给他人，或者在投标文件中未说明，且未经采购招标机构同意，将中标项目分包给他人的；</w:t>
      </w:r>
    </w:p>
    <w:p w14:paraId="408E15E1">
      <w:pPr>
        <w:spacing w:line="360" w:lineRule="auto"/>
        <w:rPr>
          <w:rFonts w:hint="eastAsia" w:ascii="宋体" w:hAnsi="宋体" w:cs="宋体"/>
          <w:color w:val="auto"/>
          <w:sz w:val="24"/>
          <w:highlight w:val="none"/>
        </w:rPr>
      </w:pPr>
      <w:r>
        <w:rPr>
          <w:rFonts w:hint="eastAsia" w:ascii="宋体" w:hAnsi="宋体" w:cs="宋体"/>
          <w:color w:val="auto"/>
          <w:sz w:val="24"/>
          <w:highlight w:val="none"/>
        </w:rPr>
        <w:t>　　</w:t>
      </w:r>
      <w:r>
        <w:rPr>
          <w:rFonts w:hint="eastAsia" w:ascii="宋体" w:hAnsi="宋体" w:cs="宋体"/>
          <w:color w:val="auto"/>
          <w:sz w:val="24"/>
          <w:highlight w:val="none"/>
          <w:lang w:eastAsia="zh-CN"/>
        </w:rPr>
        <w:t>2.</w:t>
      </w:r>
      <w:r>
        <w:rPr>
          <w:rFonts w:hint="eastAsia" w:ascii="宋体" w:hAnsi="宋体" w:cs="宋体"/>
          <w:color w:val="auto"/>
          <w:sz w:val="24"/>
          <w:highlight w:val="none"/>
        </w:rPr>
        <w:t>主合同约定的应当缴纳履约保证金的情形</w:t>
      </w:r>
      <w:r>
        <w:rPr>
          <w:rFonts w:ascii="宋体" w:hAnsi="宋体" w:cs="宋体"/>
          <w:color w:val="auto"/>
          <w:sz w:val="24"/>
          <w:highlight w:val="none"/>
        </w:rPr>
        <w:t>：</w:t>
      </w:r>
      <w:r>
        <w:rPr>
          <w:rFonts w:hint="eastAsia" w:ascii="宋体" w:hAnsi="宋体" w:cs="宋体"/>
          <w:color w:val="auto"/>
          <w:sz w:val="24"/>
          <w:highlight w:val="none"/>
        </w:rPr>
        <w:t xml:space="preserve"> </w:t>
      </w:r>
    </w:p>
    <w:p w14:paraId="50C463F7">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（1）未按主合同约定的质量、数量和期限供应货物/提供服务/完成工程的；</w:t>
      </w:r>
    </w:p>
    <w:p w14:paraId="269E599D">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2）</w:t>
      </w:r>
      <w:r>
        <w:rPr>
          <w:rFonts w:hint="eastAsia" w:ascii="宋体" w:hAnsi="宋体" w:cs="宋体"/>
          <w:color w:val="auto"/>
          <w:sz w:val="24"/>
          <w:highlight w:val="none"/>
          <w:u w:val="single"/>
        </w:rPr>
        <w:t xml:space="preserve">                                                           </w:t>
      </w:r>
    </w:p>
    <w:p w14:paraId="6D22D085">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（二）我方的保证范围是主合同约定的合同价款总额的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%数额为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元（大写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），币种为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。（即主合同履约保证金金额）</w:t>
      </w:r>
    </w:p>
    <w:p w14:paraId="33F24989">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二、保证的方式及保证期间</w:t>
      </w:r>
    </w:p>
    <w:p w14:paraId="7B94CA94">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我方保证的方式为：连带责任保证。</w:t>
      </w:r>
    </w:p>
    <w:p w14:paraId="114FB81F">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我方保证的期间为：自本合同生效之日起至供应商按照主合同约定的供货/完工期限届满后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日内。</w:t>
      </w:r>
    </w:p>
    <w:p w14:paraId="74011976">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如果供应商未按主合同约定向贵方供应货物/提供服务/完成工程的，由我方在保证金额内向你方支付上述款项。</w:t>
      </w:r>
    </w:p>
    <w:p w14:paraId="02174357">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三、承担保证责任的程序</w:t>
      </w:r>
    </w:p>
    <w:p w14:paraId="4CFBC94C">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lang w:eastAsia="zh-CN"/>
        </w:rPr>
        <w:t>1.</w:t>
      </w:r>
      <w:r>
        <w:rPr>
          <w:rFonts w:hint="eastAsia" w:ascii="宋体" w:hAnsi="宋体" w:cs="宋体"/>
          <w:color w:val="auto"/>
          <w:sz w:val="24"/>
          <w:highlight w:val="none"/>
        </w:rPr>
        <w:t>你方要求我方承担保证责任的，应在本保函保证期间内向我方发出书面索赔通知。索赔通知应写明要求索赔的金额，支付款项应到达的账号。并附有证明供应商违约事实的证明材料。</w:t>
      </w:r>
    </w:p>
    <w:p w14:paraId="4FB94E63">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如果你方与供应商因货物质量问题产生争议，你方还需同时提供</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部门出具的质量检测报告，或经诉讼（仲裁）程序裁决后的裁决书、调解书，本保证人即按照检测结果或裁决书、调解书决定是否承担保证责任。</w:t>
      </w:r>
    </w:p>
    <w:p w14:paraId="69D957B8">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lang w:eastAsia="zh-CN"/>
        </w:rPr>
        <w:t>2.</w:t>
      </w:r>
      <w:r>
        <w:rPr>
          <w:rFonts w:hint="eastAsia" w:ascii="宋体" w:hAnsi="宋体" w:cs="宋体"/>
          <w:color w:val="auto"/>
          <w:sz w:val="24"/>
          <w:highlight w:val="none"/>
        </w:rPr>
        <w:t>我方收到你方的书面索赔通知及相应证明材料，在</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工作日内进行核定后按照本保函的承诺承担保证责任。</w:t>
      </w:r>
    </w:p>
    <w:p w14:paraId="44FECAB8">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四、保证责任的终止</w:t>
      </w:r>
    </w:p>
    <w:p w14:paraId="7AAA603A">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lang w:eastAsia="zh-CN"/>
        </w:rPr>
        <w:t>1.</w:t>
      </w:r>
      <w:r>
        <w:rPr>
          <w:rFonts w:hint="eastAsia" w:ascii="宋体" w:hAnsi="宋体" w:cs="宋体"/>
          <w:color w:val="auto"/>
          <w:sz w:val="24"/>
          <w:highlight w:val="none"/>
        </w:rPr>
        <w:t>保证期间届满你方未向我方书面主张保证责任的，自保证期间届满次日起，我方保证责任自动终止。保证期间届满前，主合同约定的货物\工程\服务全部验收合格的，自验收合</w:t>
      </w:r>
      <w:r>
        <w:rPr>
          <w:rFonts w:hint="eastAsia" w:ascii="宋体" w:hAnsi="宋体" w:cs="宋体"/>
          <w:color w:val="auto"/>
          <w:sz w:val="24"/>
          <w:highlight w:val="none"/>
          <w:lang w:eastAsia="zh-CN"/>
        </w:rPr>
        <w:t>格之</w:t>
      </w:r>
      <w:r>
        <w:rPr>
          <w:rFonts w:hint="eastAsia" w:ascii="宋体" w:hAnsi="宋体" w:cs="宋体"/>
          <w:color w:val="auto"/>
          <w:sz w:val="24"/>
          <w:highlight w:val="none"/>
        </w:rPr>
        <w:t>日起，我方保证责任自动终止。</w:t>
      </w:r>
    </w:p>
    <w:p w14:paraId="16C3297B">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lang w:eastAsia="zh-CN"/>
        </w:rPr>
        <w:t>2.</w:t>
      </w:r>
      <w:r>
        <w:rPr>
          <w:rFonts w:hint="eastAsia" w:ascii="宋体" w:hAnsi="宋体" w:cs="宋体"/>
          <w:color w:val="auto"/>
          <w:sz w:val="24"/>
          <w:highlight w:val="none"/>
        </w:rPr>
        <w:t>我方按照本保函向你方履行了保证责任后，自我方向你方支付款项（支付款项从我方账户划出）之日起，保证责任即终止。</w:t>
      </w:r>
    </w:p>
    <w:p w14:paraId="203AB0F6">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lang w:eastAsia="zh-CN"/>
        </w:rPr>
        <w:t>3.</w:t>
      </w:r>
      <w:r>
        <w:rPr>
          <w:rFonts w:hint="eastAsia" w:ascii="宋体" w:hAnsi="宋体" w:cs="宋体"/>
          <w:color w:val="auto"/>
          <w:sz w:val="24"/>
          <w:highlight w:val="none"/>
        </w:rPr>
        <w:t>按照法律法规的规定或出现应终止我方保证责任</w:t>
      </w:r>
      <w:r>
        <w:rPr>
          <w:rFonts w:ascii="宋体" w:hAnsi="宋体" w:cs="宋体"/>
          <w:color w:val="auto"/>
          <w:sz w:val="24"/>
          <w:highlight w:val="none"/>
        </w:rPr>
        <w:t>的其他情形</w:t>
      </w:r>
      <w:r>
        <w:rPr>
          <w:rFonts w:hint="eastAsia" w:ascii="宋体" w:hAnsi="宋体" w:cs="宋体"/>
          <w:color w:val="auto"/>
          <w:sz w:val="24"/>
          <w:highlight w:val="none"/>
        </w:rPr>
        <w:t>的，我方在本保函项下的保证责任亦终止。</w:t>
      </w:r>
    </w:p>
    <w:p w14:paraId="797EF8DD">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lang w:eastAsia="zh-CN"/>
        </w:rPr>
        <w:t>4.</w:t>
      </w:r>
      <w:r>
        <w:rPr>
          <w:rFonts w:hint="eastAsia" w:ascii="宋体" w:hAnsi="宋体" w:cs="宋体"/>
          <w:color w:val="auto"/>
          <w:sz w:val="24"/>
          <w:highlight w:val="none"/>
        </w:rPr>
        <w:t>你方与供应商修改主合同，加重我方保证责任的，我方对加重部分不承担保证责任，但该等修改事先经我方书面同意的除外；你方与供应商修改主合</w:t>
      </w:r>
      <w:r>
        <w:rPr>
          <w:rFonts w:hint="eastAsia" w:ascii="宋体" w:hAnsi="宋体" w:cs="宋体"/>
          <w:color w:val="auto"/>
          <w:sz w:val="24"/>
          <w:highlight w:val="none"/>
          <w:lang w:eastAsia="zh-CN"/>
        </w:rPr>
        <w:t>同的</w:t>
      </w:r>
      <w:r>
        <w:rPr>
          <w:rFonts w:hint="eastAsia" w:ascii="宋体" w:hAnsi="宋体" w:cs="宋体"/>
          <w:color w:val="auto"/>
          <w:sz w:val="24"/>
          <w:highlight w:val="none"/>
        </w:rPr>
        <w:t>履行期限，我方保证期间仍依修改前的履行期限计算，但该等修改事先经我方书面同意的除外。</w:t>
      </w:r>
    </w:p>
    <w:p w14:paraId="2A10B73B">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五、免责条款</w:t>
      </w:r>
    </w:p>
    <w:p w14:paraId="41027881">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lang w:eastAsia="zh-CN"/>
        </w:rPr>
        <w:t>1.</w:t>
      </w:r>
      <w:r>
        <w:rPr>
          <w:rFonts w:hint="eastAsia" w:ascii="宋体" w:hAnsi="宋体" w:cs="宋体"/>
          <w:color w:val="auto"/>
          <w:sz w:val="24"/>
          <w:highlight w:val="none"/>
        </w:rPr>
        <w:t>因你方违反主合同约定致使供应商不能履行义务的，我方不承担保证责任。</w:t>
      </w:r>
    </w:p>
    <w:p w14:paraId="0427C221">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lang w:eastAsia="zh-CN"/>
        </w:rPr>
        <w:t>2.</w:t>
      </w:r>
      <w:r>
        <w:rPr>
          <w:rFonts w:hint="eastAsia" w:ascii="宋体" w:hAnsi="宋体" w:cs="宋体"/>
          <w:color w:val="auto"/>
          <w:sz w:val="24"/>
          <w:highlight w:val="none"/>
        </w:rPr>
        <w:t>依照法律法规的规定或你方与供应商的另行约定，全部或者部分免除供应商应缴纳的保证金义务的，我方亦免除相应的保证责任。</w:t>
      </w:r>
    </w:p>
    <w:p w14:paraId="340D898A">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lang w:eastAsia="zh-CN"/>
        </w:rPr>
        <w:t>3.</w:t>
      </w:r>
      <w:r>
        <w:rPr>
          <w:rFonts w:hint="eastAsia" w:ascii="宋体" w:hAnsi="宋体" w:cs="宋体"/>
          <w:color w:val="auto"/>
          <w:sz w:val="24"/>
          <w:highlight w:val="none"/>
        </w:rPr>
        <w:t>因不可抗力造成供应商不能履行供货义务的，我方不承担保证责任。</w:t>
      </w:r>
    </w:p>
    <w:p w14:paraId="26D0B28A">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六、争议的解决</w:t>
      </w:r>
    </w:p>
    <w:p w14:paraId="2ACE919F">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因本保函发生的纠纷，由你我双方协商解决，协商不成的，通过诉讼程序解决，诉讼管辖地法院为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法院。</w:t>
      </w:r>
    </w:p>
    <w:p w14:paraId="318AFF34">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七、保函的生效</w:t>
      </w:r>
    </w:p>
    <w:p w14:paraId="06FC61EB">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 xml:space="preserve">本保函自我方加盖公章之日起生效。                                 </w:t>
      </w:r>
    </w:p>
    <w:p w14:paraId="196DE971">
      <w:pPr>
        <w:spacing w:line="360" w:lineRule="auto"/>
        <w:ind w:firstLine="6960"/>
        <w:rPr>
          <w:rFonts w:hint="eastAsia" w:ascii="宋体" w:hAnsi="宋体" w:cs="宋体"/>
          <w:color w:val="auto"/>
          <w:sz w:val="24"/>
          <w:highlight w:val="none"/>
        </w:rPr>
      </w:pPr>
      <w:r>
        <w:rPr>
          <w:rFonts w:hint="eastAsia" w:ascii="宋体" w:hAnsi="宋体" w:cs="宋体"/>
          <w:color w:val="auto"/>
          <w:sz w:val="24"/>
          <w:highlight w:val="none"/>
        </w:rPr>
        <w:t>保证人：（公章）</w:t>
      </w:r>
    </w:p>
    <w:p w14:paraId="0E9E27D2">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p>
    <w:p w14:paraId="7CEB9228">
      <w:pPr>
        <w:jc w:val="center"/>
        <w:rPr>
          <w:rFonts w:hint="eastAsia" w:ascii="宋体" w:hAnsi="宋体" w:cs="宋体"/>
          <w:color w:val="auto"/>
          <w:sz w:val="24"/>
          <w:highlight w:val="none"/>
        </w:rPr>
      </w:pPr>
      <w:r>
        <w:rPr>
          <w:rFonts w:hint="eastAsia" w:ascii="宋体" w:hAnsi="宋体" w:cs="宋体"/>
          <w:color w:val="auto"/>
          <w:sz w:val="24"/>
          <w:highlight w:val="none"/>
        </w:rPr>
        <w:t xml:space="preserve">                                                          年     月      日</w:t>
      </w:r>
    </w:p>
    <w:p w14:paraId="29C3B454">
      <w:pPr>
        <w:jc w:val="center"/>
        <w:rPr>
          <w:rFonts w:hint="eastAsia" w:ascii="宋体" w:hAnsi="宋体" w:cs="宋体"/>
          <w:color w:val="auto"/>
          <w:sz w:val="24"/>
          <w:highlight w:val="none"/>
        </w:rPr>
      </w:pPr>
    </w:p>
    <w:p w14:paraId="06D9E432">
      <w:pPr>
        <w:jc w:val="center"/>
        <w:rPr>
          <w:rFonts w:hint="eastAsia" w:ascii="宋体" w:hAnsi="宋体" w:cs="宋体"/>
          <w:color w:val="auto"/>
          <w:sz w:val="24"/>
          <w:highlight w:val="none"/>
        </w:rPr>
      </w:pPr>
    </w:p>
    <w:p w14:paraId="040E03B1">
      <w:pPr>
        <w:widowControl/>
        <w:jc w:val="left"/>
        <w:rPr>
          <w:rFonts w:hint="eastAsia" w:ascii="宋体" w:hAnsi="宋体"/>
          <w:bCs/>
          <w:color w:val="auto"/>
          <w:sz w:val="24"/>
          <w:szCs w:val="24"/>
          <w:highlight w:val="none"/>
        </w:rPr>
      </w:pPr>
      <w:r>
        <w:rPr>
          <w:rFonts w:ascii="宋体" w:hAnsi="宋体"/>
          <w:bCs/>
          <w:color w:val="auto"/>
          <w:sz w:val="24"/>
          <w:szCs w:val="24"/>
          <w:highlight w:val="none"/>
        </w:rPr>
        <w:br w:type="page" w:clear="all"/>
      </w:r>
    </w:p>
    <w:p w14:paraId="08139815">
      <w:pPr>
        <w:spacing w:line="360" w:lineRule="auto"/>
        <w:jc w:val="left"/>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w:t>
      </w:r>
      <w:r>
        <w:rPr>
          <w:rFonts w:hint="eastAsia" w:ascii="宋体" w:hAnsi="宋体"/>
          <w:bCs/>
          <w:color w:val="auto"/>
          <w:sz w:val="24"/>
          <w:szCs w:val="24"/>
          <w:highlight w:val="none"/>
          <w:lang w:val="en-US" w:eastAsia="zh-CN"/>
        </w:rPr>
        <w:t>十七</w:t>
      </w:r>
      <w:r>
        <w:rPr>
          <w:rFonts w:hint="eastAsia" w:ascii="宋体" w:hAnsi="宋体"/>
          <w:bCs/>
          <w:color w:val="auto"/>
          <w:sz w:val="24"/>
          <w:szCs w:val="24"/>
          <w:highlight w:val="none"/>
        </w:rPr>
        <w:t>）技术</w:t>
      </w:r>
      <w:r>
        <w:rPr>
          <w:rFonts w:hint="eastAsia" w:ascii="宋体" w:hAnsi="宋体"/>
          <w:bCs/>
          <w:color w:val="auto"/>
          <w:sz w:val="24"/>
          <w:szCs w:val="24"/>
          <w:highlight w:val="none"/>
          <w:lang w:val="en-US" w:eastAsia="zh-CN"/>
        </w:rPr>
        <w:t>方案（暗标）</w:t>
      </w:r>
    </w:p>
    <w:p w14:paraId="1038FBE6">
      <w:pPr>
        <w:spacing w:line="580" w:lineRule="exact"/>
        <w:jc w:val="both"/>
        <w:rPr>
          <w:rFonts w:hint="default" w:ascii="宋体" w:hAnsi="宋体" w:eastAsia="宋体"/>
          <w:bCs/>
          <w:color w:val="auto"/>
          <w:sz w:val="28"/>
          <w:szCs w:val="28"/>
          <w:highlight w:val="none"/>
          <w:lang w:val="en-US" w:eastAsia="zh-CN"/>
        </w:rPr>
      </w:pPr>
      <w:r>
        <w:rPr>
          <w:rFonts w:hint="eastAsia" w:ascii="宋体" w:hAnsi="宋体"/>
          <w:bCs/>
          <w:color w:val="auto"/>
          <w:sz w:val="28"/>
          <w:szCs w:val="28"/>
          <w:highlight w:val="none"/>
          <w:lang w:val="en-US" w:eastAsia="zh-CN"/>
        </w:rPr>
        <w:t>1.封面（给定格式）</w:t>
      </w:r>
    </w:p>
    <w:p w14:paraId="4B8749B9">
      <w:pPr>
        <w:spacing w:line="580" w:lineRule="exact"/>
        <w:jc w:val="center"/>
        <w:rPr>
          <w:rFonts w:ascii="宋体" w:hAnsi="宋体" w:eastAsia="宋体" w:cs="宋体"/>
          <w:color w:val="auto"/>
          <w:sz w:val="24"/>
          <w:szCs w:val="24"/>
          <w:highlight w:val="none"/>
        </w:rPr>
      </w:pPr>
    </w:p>
    <w:p w14:paraId="117DDAC2">
      <w:pPr>
        <w:spacing w:line="580" w:lineRule="exact"/>
        <w:jc w:val="center"/>
        <w:rPr>
          <w:rFonts w:ascii="宋体" w:hAnsi="宋体" w:eastAsia="宋体" w:cs="宋体"/>
          <w:color w:val="auto"/>
          <w:sz w:val="24"/>
          <w:szCs w:val="24"/>
          <w:highlight w:val="none"/>
        </w:rPr>
      </w:pPr>
    </w:p>
    <w:p w14:paraId="7A192802">
      <w:pPr>
        <w:spacing w:line="580" w:lineRule="exact"/>
        <w:jc w:val="center"/>
        <w:rPr>
          <w:rFonts w:ascii="宋体" w:hAnsi="宋体" w:eastAsia="宋体" w:cs="宋体"/>
          <w:color w:val="auto"/>
          <w:sz w:val="48"/>
          <w:szCs w:val="48"/>
          <w:highlight w:val="none"/>
        </w:rPr>
      </w:pPr>
      <w:r>
        <w:rPr>
          <w:rFonts w:hint="eastAsia" w:ascii="宋体" w:hAnsi="宋体" w:eastAsia="宋体" w:cs="宋体"/>
          <w:color w:val="auto"/>
          <w:sz w:val="48"/>
          <w:szCs w:val="48"/>
          <w:highlight w:val="none"/>
        </w:rPr>
        <w:t>石塘湾消防站消防器材采购项目</w:t>
      </w:r>
      <w:r>
        <w:rPr>
          <w:rFonts w:ascii="宋体" w:hAnsi="宋体" w:eastAsia="宋体" w:cs="宋体"/>
          <w:color w:val="auto"/>
          <w:sz w:val="48"/>
          <w:szCs w:val="48"/>
          <w:highlight w:val="none"/>
        </w:rPr>
        <w:t xml:space="preserve"> </w:t>
      </w:r>
    </w:p>
    <w:p w14:paraId="0C7A3779">
      <w:pPr>
        <w:spacing w:line="580" w:lineRule="exact"/>
        <w:jc w:val="center"/>
        <w:rPr>
          <w:rFonts w:ascii="宋体" w:hAnsi="宋体" w:eastAsia="宋体" w:cs="宋体"/>
          <w:color w:val="auto"/>
          <w:sz w:val="24"/>
          <w:szCs w:val="24"/>
          <w:highlight w:val="none"/>
        </w:rPr>
      </w:pPr>
    </w:p>
    <w:p w14:paraId="35BE5CA0">
      <w:pPr>
        <w:spacing w:line="580" w:lineRule="exact"/>
        <w:jc w:val="center"/>
        <w:rPr>
          <w:rFonts w:ascii="宋体" w:hAnsi="宋体" w:eastAsia="宋体" w:cs="宋体"/>
          <w:color w:val="auto"/>
          <w:sz w:val="24"/>
          <w:szCs w:val="24"/>
          <w:highlight w:val="none"/>
        </w:rPr>
      </w:pPr>
    </w:p>
    <w:p w14:paraId="576D1BED">
      <w:pPr>
        <w:spacing w:line="580" w:lineRule="exact"/>
        <w:jc w:val="center"/>
        <w:rPr>
          <w:rFonts w:ascii="宋体" w:hAnsi="宋体" w:eastAsia="宋体" w:cs="宋体"/>
          <w:color w:val="auto"/>
          <w:sz w:val="24"/>
          <w:szCs w:val="24"/>
          <w:highlight w:val="none"/>
        </w:rPr>
      </w:pPr>
    </w:p>
    <w:p w14:paraId="2E082523">
      <w:pPr>
        <w:spacing w:line="580" w:lineRule="exact"/>
        <w:jc w:val="center"/>
        <w:rPr>
          <w:rFonts w:ascii="宋体" w:hAnsi="宋体" w:eastAsia="宋体" w:cs="宋体"/>
          <w:color w:val="auto"/>
          <w:sz w:val="24"/>
          <w:szCs w:val="24"/>
          <w:highlight w:val="none"/>
        </w:rPr>
      </w:pPr>
    </w:p>
    <w:p w14:paraId="529FB6CA">
      <w:pPr>
        <w:spacing w:line="580" w:lineRule="exact"/>
        <w:jc w:val="center"/>
        <w:rPr>
          <w:rFonts w:ascii="宋体" w:hAnsi="宋体" w:eastAsia="宋体" w:cs="宋体"/>
          <w:color w:val="auto"/>
          <w:sz w:val="24"/>
          <w:szCs w:val="24"/>
          <w:highlight w:val="none"/>
        </w:rPr>
      </w:pPr>
    </w:p>
    <w:p w14:paraId="08772855">
      <w:pPr>
        <w:spacing w:line="580" w:lineRule="exact"/>
        <w:jc w:val="center"/>
        <w:rPr>
          <w:rFonts w:ascii="宋体" w:hAnsi="宋体" w:eastAsia="宋体" w:cs="宋体"/>
          <w:color w:val="auto"/>
          <w:sz w:val="48"/>
          <w:szCs w:val="48"/>
          <w:highlight w:val="none"/>
        </w:rPr>
      </w:pPr>
    </w:p>
    <w:p w14:paraId="4C8CCBB9">
      <w:pPr>
        <w:spacing w:line="580" w:lineRule="exact"/>
        <w:jc w:val="center"/>
        <w:rPr>
          <w:rFonts w:ascii="宋体" w:hAnsi="宋体" w:eastAsia="宋体" w:cs="宋体"/>
          <w:color w:val="auto"/>
          <w:sz w:val="48"/>
          <w:szCs w:val="48"/>
          <w:highlight w:val="none"/>
        </w:rPr>
      </w:pPr>
      <w:r>
        <w:rPr>
          <w:rFonts w:ascii="宋体" w:hAnsi="宋体" w:eastAsia="宋体" w:cs="宋体"/>
          <w:color w:val="auto"/>
          <w:sz w:val="48"/>
          <w:szCs w:val="48"/>
          <w:highlight w:val="none"/>
        </w:rPr>
        <w:t>技术文件</w:t>
      </w:r>
      <w:r>
        <w:rPr>
          <w:rFonts w:hint="eastAsia" w:ascii="宋体" w:hAnsi="宋体" w:eastAsia="宋体" w:cs="宋体"/>
          <w:color w:val="auto"/>
          <w:sz w:val="48"/>
          <w:szCs w:val="48"/>
          <w:highlight w:val="none"/>
          <w:lang w:val="en-US" w:eastAsia="zh-CN"/>
        </w:rPr>
        <w:t>封面</w:t>
      </w:r>
      <w:r>
        <w:rPr>
          <w:rFonts w:ascii="宋体" w:hAnsi="宋体" w:eastAsia="宋体" w:cs="宋体"/>
          <w:color w:val="auto"/>
          <w:sz w:val="48"/>
          <w:szCs w:val="48"/>
          <w:highlight w:val="none"/>
        </w:rPr>
        <w:t xml:space="preserve"> </w:t>
      </w:r>
    </w:p>
    <w:p w14:paraId="55A82181">
      <w:pPr>
        <w:spacing w:line="580" w:lineRule="exact"/>
        <w:jc w:val="center"/>
        <w:rPr>
          <w:rFonts w:ascii="宋体" w:hAnsi="宋体" w:eastAsia="宋体" w:cs="宋体"/>
          <w:color w:val="auto"/>
          <w:sz w:val="24"/>
          <w:szCs w:val="24"/>
          <w:highlight w:val="none"/>
        </w:rPr>
      </w:pPr>
    </w:p>
    <w:p w14:paraId="7786C286">
      <w:pPr>
        <w:spacing w:line="580" w:lineRule="exact"/>
        <w:jc w:val="center"/>
        <w:rPr>
          <w:rFonts w:ascii="宋体" w:hAnsi="宋体" w:eastAsia="宋体" w:cs="宋体"/>
          <w:color w:val="auto"/>
          <w:sz w:val="24"/>
          <w:szCs w:val="24"/>
          <w:highlight w:val="none"/>
        </w:rPr>
      </w:pPr>
    </w:p>
    <w:p w14:paraId="3DC60354">
      <w:pPr>
        <w:spacing w:line="580" w:lineRule="exact"/>
        <w:jc w:val="center"/>
        <w:rPr>
          <w:rFonts w:ascii="宋体" w:hAnsi="宋体" w:eastAsia="宋体" w:cs="宋体"/>
          <w:color w:val="auto"/>
          <w:sz w:val="24"/>
          <w:szCs w:val="24"/>
          <w:highlight w:val="none"/>
        </w:rPr>
      </w:pPr>
    </w:p>
    <w:p w14:paraId="50ABCCBC">
      <w:pPr>
        <w:spacing w:line="580" w:lineRule="exact"/>
        <w:jc w:val="center"/>
        <w:rPr>
          <w:rFonts w:ascii="宋体" w:hAnsi="宋体" w:eastAsia="宋体" w:cs="宋体"/>
          <w:color w:val="auto"/>
          <w:sz w:val="24"/>
          <w:szCs w:val="24"/>
          <w:highlight w:val="none"/>
        </w:rPr>
      </w:pPr>
    </w:p>
    <w:p w14:paraId="4CAE13F9">
      <w:pPr>
        <w:spacing w:line="580" w:lineRule="exact"/>
        <w:jc w:val="center"/>
        <w:rPr>
          <w:rFonts w:ascii="宋体" w:hAnsi="宋体" w:eastAsia="宋体" w:cs="宋体"/>
          <w:color w:val="auto"/>
          <w:sz w:val="24"/>
          <w:szCs w:val="24"/>
          <w:highlight w:val="none"/>
        </w:rPr>
      </w:pPr>
    </w:p>
    <w:p w14:paraId="1FDC8768">
      <w:pPr>
        <w:spacing w:line="580" w:lineRule="exact"/>
        <w:jc w:val="center"/>
        <w:rPr>
          <w:rFonts w:ascii="宋体" w:hAnsi="宋体" w:eastAsia="宋体" w:cs="宋体"/>
          <w:color w:val="auto"/>
          <w:sz w:val="24"/>
          <w:szCs w:val="24"/>
          <w:highlight w:val="none"/>
        </w:rPr>
      </w:pPr>
    </w:p>
    <w:p w14:paraId="64571BC2">
      <w:pPr>
        <w:spacing w:line="580" w:lineRule="exact"/>
        <w:jc w:val="center"/>
        <w:rPr>
          <w:rFonts w:ascii="宋体" w:hAnsi="宋体" w:eastAsia="宋体" w:cs="宋体"/>
          <w:color w:val="auto"/>
          <w:sz w:val="24"/>
          <w:szCs w:val="24"/>
          <w:highlight w:val="none"/>
        </w:rPr>
      </w:pPr>
    </w:p>
    <w:p w14:paraId="3BDAE24D">
      <w:pPr>
        <w:spacing w:line="580" w:lineRule="exact"/>
        <w:jc w:val="center"/>
        <w:rPr>
          <w:rFonts w:ascii="宋体" w:hAnsi="宋体" w:eastAsia="宋体" w:cs="宋体"/>
          <w:color w:val="auto"/>
          <w:sz w:val="24"/>
          <w:szCs w:val="24"/>
          <w:highlight w:val="none"/>
        </w:rPr>
      </w:pPr>
    </w:p>
    <w:p w14:paraId="0934E439">
      <w:pPr>
        <w:spacing w:line="580" w:lineRule="exact"/>
        <w:jc w:val="center"/>
        <w:rPr>
          <w:rFonts w:ascii="宋体" w:hAnsi="宋体" w:eastAsia="宋体" w:cs="宋体"/>
          <w:color w:val="auto"/>
          <w:sz w:val="24"/>
          <w:szCs w:val="24"/>
          <w:highlight w:val="none"/>
        </w:rPr>
      </w:pPr>
    </w:p>
    <w:p w14:paraId="3A3E95AF">
      <w:pPr>
        <w:spacing w:line="580" w:lineRule="exact"/>
        <w:jc w:val="center"/>
        <w:rPr>
          <w:rFonts w:ascii="宋体" w:hAnsi="宋体" w:eastAsia="宋体" w:cs="宋体"/>
          <w:color w:val="auto"/>
          <w:sz w:val="24"/>
          <w:szCs w:val="24"/>
          <w:highlight w:val="none"/>
        </w:rPr>
      </w:pPr>
    </w:p>
    <w:p w14:paraId="2F7AA3B4">
      <w:pPr>
        <w:spacing w:line="580" w:lineRule="exact"/>
        <w:jc w:val="center"/>
        <w:rPr>
          <w:rFonts w:ascii="宋体" w:hAnsi="宋体" w:eastAsia="宋体" w:cs="宋体"/>
          <w:color w:val="auto"/>
          <w:sz w:val="24"/>
          <w:szCs w:val="24"/>
          <w:highlight w:val="none"/>
        </w:rPr>
      </w:pPr>
    </w:p>
    <w:p w14:paraId="28D83AD4">
      <w:pPr>
        <w:spacing w:line="580" w:lineRule="exact"/>
        <w:jc w:val="center"/>
        <w:rPr>
          <w:rFonts w:ascii="宋体" w:hAnsi="宋体" w:eastAsia="宋体" w:cs="宋体"/>
          <w:color w:val="auto"/>
          <w:sz w:val="24"/>
          <w:szCs w:val="24"/>
          <w:highlight w:val="none"/>
        </w:rPr>
      </w:pPr>
    </w:p>
    <w:p w14:paraId="2C09FD0C">
      <w:pPr>
        <w:spacing w:line="580" w:lineRule="exact"/>
        <w:jc w:val="both"/>
        <w:rPr>
          <w:rFonts w:hint="eastAsia" w:ascii="宋体" w:hAnsi="宋体" w:eastAsia="宋体" w:cs="Times New Roman"/>
          <w:bCs/>
          <w:color w:val="auto"/>
          <w:sz w:val="28"/>
          <w:szCs w:val="28"/>
          <w:highlight w:val="none"/>
          <w:lang w:val="en-US" w:eastAsia="zh-CN"/>
        </w:rPr>
      </w:pPr>
      <w:r>
        <w:rPr>
          <w:rFonts w:hint="eastAsia" w:ascii="宋体" w:hAnsi="宋体" w:eastAsia="宋体" w:cs="Times New Roman"/>
          <w:bCs/>
          <w:color w:val="auto"/>
          <w:sz w:val="28"/>
          <w:szCs w:val="28"/>
          <w:highlight w:val="none"/>
          <w:lang w:val="en-US" w:eastAsia="zh-CN"/>
        </w:rPr>
        <w:t>2.目录（给定格式）</w:t>
      </w:r>
    </w:p>
    <w:p w14:paraId="4E98EDEB">
      <w:pPr>
        <w:spacing w:line="580" w:lineRule="exact"/>
        <w:jc w:val="center"/>
        <w:rPr>
          <w:rFonts w:hint="eastAsia" w:ascii="宋体" w:hAnsi="宋体"/>
          <w:bCs/>
          <w:color w:val="auto"/>
          <w:sz w:val="28"/>
          <w:szCs w:val="28"/>
          <w:highlight w:val="none"/>
        </w:rPr>
      </w:pPr>
    </w:p>
    <w:p w14:paraId="270D2373">
      <w:pPr>
        <w:spacing w:line="580" w:lineRule="exact"/>
        <w:jc w:val="center"/>
        <w:rPr>
          <w:rFonts w:hint="eastAsia" w:ascii="宋体" w:hAnsi="宋体"/>
          <w:bCs/>
          <w:color w:val="auto"/>
          <w:sz w:val="28"/>
          <w:szCs w:val="28"/>
          <w:highlight w:val="none"/>
        </w:rPr>
      </w:pPr>
      <w:r>
        <w:rPr>
          <w:rFonts w:hint="eastAsia" w:ascii="宋体" w:hAnsi="宋体"/>
          <w:bCs/>
          <w:color w:val="auto"/>
          <w:sz w:val="28"/>
          <w:szCs w:val="28"/>
          <w:highlight w:val="none"/>
        </w:rPr>
        <w:t>目录</w:t>
      </w:r>
    </w:p>
    <w:p w14:paraId="380D8761">
      <w:pPr>
        <w:spacing w:line="440" w:lineRule="exact"/>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1.供货方案</w:t>
      </w:r>
    </w:p>
    <w:p w14:paraId="446AAD83">
      <w:pPr>
        <w:spacing w:line="440" w:lineRule="exact"/>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2.项目实施方案及保证措施</w:t>
      </w:r>
    </w:p>
    <w:p w14:paraId="620DFE48">
      <w:pPr>
        <w:spacing w:line="440" w:lineRule="exact"/>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3.培训方案</w:t>
      </w:r>
    </w:p>
    <w:p w14:paraId="5386AF50">
      <w:pPr>
        <w:spacing w:line="440" w:lineRule="exact"/>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4.售后服务方案</w:t>
      </w:r>
    </w:p>
    <w:p w14:paraId="418D340B">
      <w:pPr>
        <w:spacing w:line="440" w:lineRule="exact"/>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5.专业技术保障及响应补救</w:t>
      </w:r>
    </w:p>
    <w:sectPr>
      <w:pgSz w:w="11906" w:h="16838"/>
      <w:pgMar w:top="1440" w:right="1077" w:bottom="1440" w:left="1077" w:header="624" w:footer="794" w:gutter="0"/>
      <w:pgNumType w:fmt="decimal"/>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8D77C53E-7C6F-4789-8FC1-1E4B4F75A2CC}"/>
  </w:font>
  <w:font w:name="黑体">
    <w:panose1 w:val="02010609060101010101"/>
    <w:charset w:val="86"/>
    <w:family w:val="auto"/>
    <w:pitch w:val="default"/>
    <w:sig w:usb0="800002BF" w:usb1="38CF7CFA" w:usb2="00000016" w:usb3="00000000" w:csb0="00040001" w:csb1="00000000"/>
    <w:embedRegular r:id="rId2" w:fontKey="{554A99C8-5B4B-4452-A818-8A7F3D7EE4C3}"/>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3" w:fontKey="{2AF0DD9B-BE98-4EF0-A4E9-EC05402DD951}"/>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 w:name="Cambria">
    <w:panose1 w:val="02040503050406030204"/>
    <w:charset w:val="00"/>
    <w:family w:val="auto"/>
    <w:pitch w:val="default"/>
    <w:sig w:usb0="E00006FF" w:usb1="420024FF" w:usb2="02000000" w:usb3="00000000" w:csb0="2000019F" w:csb1="00000000"/>
    <w:embedRegular r:id="rId4" w:fontKey="{064092C6-ABF5-4416-A6DC-CB336422AFF8}"/>
  </w:font>
  <w:font w:name="华文中宋">
    <w:panose1 w:val="02010600040101010101"/>
    <w:charset w:val="86"/>
    <w:family w:val="auto"/>
    <w:pitch w:val="default"/>
    <w:sig w:usb0="00000287" w:usb1="080F0000" w:usb2="00000000" w:usb3="00000000" w:csb0="0004009F" w:csb1="DFD70000"/>
    <w:embedRegular r:id="rId5" w:fontKey="{74E8FE8A-9612-42EB-9E88-E99EC9BE8468}"/>
  </w:font>
  <w:font w:name="华文楷体">
    <w:altName w:val="宋体"/>
    <w:panose1 w:val="02010600040101010101"/>
    <w:charset w:val="86"/>
    <w:family w:val="auto"/>
    <w:pitch w:val="default"/>
    <w:sig w:usb0="00000000" w:usb1="00000000" w:usb2="00000000" w:usb3="00000000" w:csb0="0004009F" w:csb1="DFD70000"/>
  </w:font>
  <w:font w:name="仿宋_GB2312">
    <w:altName w:val="仿宋"/>
    <w:panose1 w:val="02010609060101010101"/>
    <w:charset w:val="00"/>
    <w:family w:val="auto"/>
    <w:pitch w:val="default"/>
    <w:sig w:usb0="00000000" w:usb1="00000000" w:usb2="00000000" w:usb3="00000000" w:csb0="00000000" w:csb1="00000000"/>
    <w:embedRegular r:id="rId6" w:fontKey="{35777954-28B8-45FB-8476-D2DC8967BA8D}"/>
  </w:font>
  <w:font w:name="仿宋">
    <w:panose1 w:val="02010609060101010101"/>
    <w:charset w:val="86"/>
    <w:family w:val="auto"/>
    <w:pitch w:val="default"/>
    <w:sig w:usb0="800002BF" w:usb1="38CF7CFA" w:usb2="00000016" w:usb3="00000000" w:csb0="00040001" w:csb1="00000000"/>
  </w:font>
  <w:font w:name="Verdana">
    <w:panose1 w:val="020B0604030504040204"/>
    <w:charset w:val="00"/>
    <w:family w:val="auto"/>
    <w:pitch w:val="default"/>
    <w:sig w:usb0="A00006FF" w:usb1="4000205B" w:usb2="00000010" w:usb3="00000000" w:csb0="2000019F" w:csb1="00000000"/>
  </w:font>
  <w:font w:name="华文细黑">
    <w:altName w:val="微软雅黑"/>
    <w:panose1 w:val="02010600040101010101"/>
    <w:charset w:val="86"/>
    <w:family w:val="auto"/>
    <w:pitch w:val="default"/>
    <w:sig w:usb0="00000000" w:usb1="00000000" w:usb2="00000000" w:usb3="00000000" w:csb0="0004009F" w:csb1="DFD70000"/>
  </w:font>
  <w:font w:name="微软雅黑">
    <w:panose1 w:val="020B0503020204020204"/>
    <w:charset w:val="86"/>
    <w:family w:val="auto"/>
    <w:pitch w:val="default"/>
    <w:sig w:usb0="80000287" w:usb1="2ACF3C50" w:usb2="00000016" w:usb3="00000000" w:csb0="0004001F" w:csb1="00000000"/>
  </w:font>
  <w:font w:name="幼圆">
    <w:altName w:val="宋体"/>
    <w:panose1 w:val="02010509060101010101"/>
    <w:charset w:val="86"/>
    <w:family w:val="auto"/>
    <w:pitch w:val="default"/>
    <w:sig w:usb0="00000000" w:usb1="00000000" w:usb2="00000000" w:usb3="00000000" w:csb0="00040000" w:csb1="00000000"/>
  </w:font>
  <w:font w:name="ˎ̥">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MS Sans Serif">
    <w:altName w:val="DejaVu Math TeX Gyre"/>
    <w:panose1 w:val="020B0503020202020204"/>
    <w:charset w:val="00"/>
    <w:family w:val="auto"/>
    <w:pitch w:val="default"/>
    <w:sig w:usb0="00000000" w:usb1="00000000" w:usb2="00000000" w:usb3="00000000" w:csb0="00000000" w:csb1="00000000"/>
  </w:font>
  <w:font w:name="Mongolian Baiti">
    <w:panose1 w:val="03000500000000000000"/>
    <w:charset w:val="00"/>
    <w:family w:val="auto"/>
    <w:pitch w:val="default"/>
    <w:sig w:usb0="80000023" w:usb1="00000000" w:usb2="00020000" w:usb3="00000000" w:csb0="00000001" w:csb1="00000000"/>
  </w:font>
  <w:font w:name="MS Mincho">
    <w:altName w:val="Segoe Print"/>
    <w:panose1 w:val="02020603050405090304"/>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IDCSerif">
    <w:altName w:val="DejaVu Math TeX Gyre"/>
    <w:panose1 w:val="020B0503020202020204"/>
    <w:charset w:val="00"/>
    <w:family w:val="auto"/>
    <w:pitch w:val="default"/>
    <w:sig w:usb0="00000000" w:usb1="00000000" w:usb2="00000000" w:usb3="00000000" w:csb0="00000000" w:csb1="00000000"/>
  </w:font>
  <w:font w:name="华文仿宋">
    <w:altName w:val="仿宋"/>
    <w:panose1 w:val="02010600040101010101"/>
    <w:charset w:val="86"/>
    <w:family w:val="auto"/>
    <w:pitch w:val="default"/>
    <w:sig w:usb0="00000000" w:usb1="00000000" w:usb2="00000000" w:usb3="00000000" w:csb0="0004009F" w:csb1="DFD70000"/>
  </w:font>
  <w:font w:name="Palatino Linotype">
    <w:panose1 w:val="02040502050505030304"/>
    <w:charset w:val="00"/>
    <w:family w:val="auto"/>
    <w:pitch w:val="default"/>
    <w:sig w:usb0="E0000287" w:usb1="40000013" w:usb2="00000000" w:usb3="00000000" w:csb0="2000019F" w:csb1="00000000"/>
  </w:font>
  <w:font w:name="文鼎CS中宋">
    <w:altName w:val="宋体"/>
    <w:panose1 w:val="020B0503020202020204"/>
    <w:charset w:val="00"/>
    <w:family w:val="auto"/>
    <w:pitch w:val="default"/>
    <w:sig w:usb0="00000000" w:usb1="00000000" w:usb2="00000000" w:usb3="00000000" w:csb0="00000000" w:csb1="00000000"/>
  </w:font>
  <w:font w:name="2OcuAe">
    <w:altName w:val="DejaVu Math TeX Gyre"/>
    <w:panose1 w:val="020B0503020202020204"/>
    <w:charset w:val="00"/>
    <w:family w:val="auto"/>
    <w:pitch w:val="default"/>
    <w:sig w:usb0="00000000" w:usb1="00000000" w:usb2="00000000" w:usb3="00000000" w:csb0="00000000" w:csb1="00000000"/>
  </w:font>
  <w:font w:name="Tms Rmn">
    <w:altName w:val="DejaVu Math TeX Gyre"/>
    <w:panose1 w:val="020B0503020202020204"/>
    <w:charset w:val="00"/>
    <w:family w:val="auto"/>
    <w:pitch w:val="default"/>
    <w:sig w:usb0="00000000" w:usb1="00000000" w:usb2="00000000" w:usb3="00000000" w:csb0="00000000" w:csb1="00000000"/>
  </w:font>
  <w:font w:name="Consolas">
    <w:panose1 w:val="020B0609020204030204"/>
    <w:charset w:val="00"/>
    <w:family w:val="auto"/>
    <w:pitch w:val="default"/>
    <w:sig w:usb0="E00006FF" w:usb1="0000FCFF" w:usb2="00000001" w:usb3="00000000" w:csb0="6000019F" w:csb1="DFD70000"/>
  </w:font>
  <w:font w:name="WPSEMBED1">
    <w:panose1 w:val="02010600040101010101"/>
    <w:charset w:val="86"/>
    <w:family w:val="auto"/>
    <w:pitch w:val="default"/>
    <w:sig w:usb0="00000287" w:usb1="080F0000" w:usb2="00000000" w:usb3="00000000" w:csb0="0004009F" w:csb1="DFD70000"/>
  </w:font>
  <w:font w:name="KSOFF9CC6125">
    <w:panose1 w:val="02010609060101010101"/>
    <w:charset w:val="86"/>
    <w:family w:val="auto"/>
    <w:pitch w:val="default"/>
    <w:sig w:usb0="00000001" w:usb1="00000000" w:usb2="00000000" w:usb3="00000000" w:csb0="00040001" w:csb1="00000000"/>
  </w:font>
  <w:font w:name="KSOFF9CBECC6">
    <w:panose1 w:val="02010609060101010101"/>
    <w:charset w:val="86"/>
    <w:family w:val="auto"/>
    <w:pitch w:val="default"/>
    <w:sig w:usb0="00000001" w:usb1="00000000" w:usb2="00000000" w:usb3="00000000" w:csb0="00040001" w:csb1="0000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3B5364">
    <w:pPr>
      <w:pStyle w:val="4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2F071A3">
                          <w:pPr>
                            <w:pStyle w:val="41"/>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52F071A3">
                    <w:pPr>
                      <w:pStyle w:val="41"/>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1DEA33">
    <w:pPr>
      <w:pStyle w:val="41"/>
      <w:framePr w:wrap="around" w:vAnchor="text" w:hAnchor="margin" w:xAlign="center" w:y="1"/>
      <w:rPr>
        <w:rStyle w:val="72"/>
      </w:rPr>
    </w:pPr>
    <w:r>
      <w:fldChar w:fldCharType="begin"/>
    </w:r>
    <w:r>
      <w:rPr>
        <w:rStyle w:val="72"/>
      </w:rPr>
      <w:instrText xml:space="preserve">PAGE  </w:instrText>
    </w:r>
    <w:r>
      <w:fldChar w:fldCharType="end"/>
    </w:r>
  </w:p>
  <w:p w14:paraId="0DD8A9D0">
    <w:pPr>
      <w:pStyle w:val="4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59946F">
    <w:pPr>
      <w:pStyle w:val="41"/>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C581F8B">
                          <w:pPr>
                            <w:pStyle w:val="4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2C581F8B">
                    <w:pPr>
                      <w:pStyle w:val="41"/>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523C86">
    <w:pPr>
      <w:pStyle w:val="43"/>
      <w:pBdr>
        <w:bottom w:val="single" w:color="auto" w:sz="12" w:space="1"/>
      </w:pBdr>
      <w:jc w:val="right"/>
      <w:rPr>
        <w:rFonts w:hint="eastAsia" w:ascii="宋体" w:hAnsi="宋体"/>
        <w:szCs w:val="18"/>
      </w:rPr>
    </w:pPr>
  </w:p>
  <w:p w14:paraId="3BA76C90">
    <w:pPr>
      <w:pStyle w:val="43"/>
      <w:pBdr>
        <w:bottom w:val="single" w:color="auto" w:sz="12" w:space="1"/>
      </w:pBdr>
      <w:jc w:val="right"/>
      <w:rPr>
        <w:rFonts w:hint="eastAsia" w:ascii="宋体" w:hAnsi="宋体" w:eastAsia="宋体"/>
        <w:szCs w:val="18"/>
        <w:lang w:eastAsia="zh-CN"/>
      </w:rPr>
    </w:pPr>
    <w:r>
      <w:rPr>
        <w:rFonts w:hint="eastAsia" w:ascii="宋体" w:hAnsi="宋体"/>
        <w:szCs w:val="18"/>
        <w:lang w:eastAsia="zh-CN"/>
      </w:rPr>
      <w:t>石塘湾消防站消防器材采购项目</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9224EE">
    <w:pPr>
      <w:pStyle w:val="43"/>
      <w:pBdr>
        <w:bottom w:val="single" w:color="auto" w:sz="12" w:space="1"/>
      </w:pBdr>
      <w:jc w:val="right"/>
      <w:rPr>
        <w:rFonts w:hint="eastAsia" w:ascii="宋体" w:hAnsi="宋体"/>
        <w:szCs w:val="18"/>
      </w:rPr>
    </w:pPr>
  </w:p>
  <w:p w14:paraId="7C4A58EF">
    <w:pPr>
      <w:pStyle w:val="43"/>
      <w:pBdr>
        <w:bottom w:val="single" w:color="auto" w:sz="12" w:space="1"/>
      </w:pBdr>
      <w:jc w:val="right"/>
      <w:rPr>
        <w:rFonts w:hint="eastAsia" w:ascii="宋体" w:hAnsi="宋体" w:eastAsia="宋体"/>
        <w:szCs w:val="18"/>
        <w:lang w:val="en-US" w:eastAsia="zh-CN"/>
      </w:rPr>
    </w:pPr>
    <w:r>
      <w:rPr>
        <w:rFonts w:hint="eastAsia" w:ascii="宋体" w:hAnsi="宋体"/>
        <w:szCs w:val="18"/>
        <w:lang w:eastAsia="zh-CN"/>
      </w:rPr>
      <w:t>石塘湾消防站消防器材采购项目</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61CB609"/>
    <w:multiLevelType w:val="multilevel"/>
    <w:tmpl w:val="861CB609"/>
    <w:lvl w:ilvl="0" w:tentative="0">
      <w:start w:val="1"/>
      <w:numFmt w:val="decimal"/>
      <w:suff w:val="nothing"/>
      <w:lvlText w:val="%1．"/>
      <w:lvlJc w:val="left"/>
      <w:pPr>
        <w:ind w:left="898" w:hanging="720"/>
      </w:pPr>
      <w:rPr>
        <w:rFonts w:hint="eastAsia"/>
      </w:rPr>
    </w:lvl>
    <w:lvl w:ilvl="1" w:tentative="0">
      <w:start w:val="3"/>
      <w:numFmt w:val="decimal"/>
      <w:lvlText w:val="%2."/>
      <w:lvlJc w:val="left"/>
      <w:pPr>
        <w:tabs>
          <w:tab w:val="left" w:pos="958"/>
        </w:tabs>
        <w:ind w:left="958" w:hanging="360"/>
      </w:pPr>
      <w:rPr>
        <w:rFonts w:hint="default"/>
      </w:rPr>
    </w:lvl>
    <w:lvl w:ilvl="2" w:tentative="0">
      <w:start w:val="1"/>
      <w:numFmt w:val="decimalEnclosedCircle"/>
      <w:lvlText w:val="%3"/>
      <w:lvlJc w:val="left"/>
      <w:pPr>
        <w:tabs>
          <w:tab w:val="left" w:pos="1378"/>
        </w:tabs>
        <w:ind w:left="1378" w:hanging="360"/>
      </w:pPr>
      <w:rPr>
        <w:rFonts w:hint="default"/>
        <w:b w:val="0"/>
        <w:bCs/>
        <w:color w:val="auto"/>
      </w:rPr>
    </w:lvl>
    <w:lvl w:ilvl="3" w:tentative="0">
      <w:start w:val="1"/>
      <w:numFmt w:val="decimal"/>
      <w:lvlText w:val="%4."/>
      <w:lvlJc w:val="left"/>
      <w:pPr>
        <w:tabs>
          <w:tab w:val="left" w:pos="1858"/>
        </w:tabs>
        <w:ind w:left="1858" w:hanging="420"/>
      </w:pPr>
      <w:rPr>
        <w:rFonts w:hint="eastAsia"/>
      </w:rPr>
    </w:lvl>
    <w:lvl w:ilvl="4" w:tentative="0">
      <w:start w:val="1"/>
      <w:numFmt w:val="lowerLetter"/>
      <w:lvlText w:val="%5)"/>
      <w:lvlJc w:val="left"/>
      <w:pPr>
        <w:tabs>
          <w:tab w:val="left" w:pos="2278"/>
        </w:tabs>
        <w:ind w:left="2278" w:hanging="420"/>
      </w:pPr>
      <w:rPr>
        <w:rFonts w:hint="eastAsia"/>
      </w:rPr>
    </w:lvl>
    <w:lvl w:ilvl="5" w:tentative="0">
      <w:start w:val="1"/>
      <w:numFmt w:val="lowerRoman"/>
      <w:lvlText w:val="%6."/>
      <w:lvlJc w:val="right"/>
      <w:pPr>
        <w:tabs>
          <w:tab w:val="left" w:pos="2698"/>
        </w:tabs>
        <w:ind w:left="2698" w:hanging="420"/>
      </w:pPr>
      <w:rPr>
        <w:rFonts w:hint="eastAsia"/>
      </w:rPr>
    </w:lvl>
    <w:lvl w:ilvl="6" w:tentative="0">
      <w:start w:val="1"/>
      <w:numFmt w:val="decimal"/>
      <w:lvlText w:val="%7."/>
      <w:lvlJc w:val="left"/>
      <w:pPr>
        <w:tabs>
          <w:tab w:val="left" w:pos="3118"/>
        </w:tabs>
        <w:ind w:left="3118" w:hanging="420"/>
      </w:pPr>
      <w:rPr>
        <w:rFonts w:hint="eastAsia"/>
      </w:rPr>
    </w:lvl>
    <w:lvl w:ilvl="7" w:tentative="0">
      <w:start w:val="1"/>
      <w:numFmt w:val="lowerLetter"/>
      <w:lvlText w:val="%8)"/>
      <w:lvlJc w:val="left"/>
      <w:pPr>
        <w:tabs>
          <w:tab w:val="left" w:pos="3538"/>
        </w:tabs>
        <w:ind w:left="3538" w:hanging="420"/>
      </w:pPr>
      <w:rPr>
        <w:rFonts w:hint="eastAsia"/>
      </w:rPr>
    </w:lvl>
    <w:lvl w:ilvl="8" w:tentative="0">
      <w:start w:val="1"/>
      <w:numFmt w:val="lowerRoman"/>
      <w:lvlText w:val="%9."/>
      <w:lvlJc w:val="right"/>
      <w:pPr>
        <w:tabs>
          <w:tab w:val="left" w:pos="3958"/>
        </w:tabs>
        <w:ind w:left="3958" w:hanging="420"/>
      </w:pPr>
      <w:rPr>
        <w:rFonts w:hint="eastAsia"/>
      </w:rPr>
    </w:lvl>
  </w:abstractNum>
  <w:abstractNum w:abstractNumId="1">
    <w:nsid w:val="A501C685"/>
    <w:multiLevelType w:val="multilevel"/>
    <w:tmpl w:val="A501C685"/>
    <w:lvl w:ilvl="0" w:tentative="0">
      <w:start w:val="1"/>
      <w:numFmt w:val="decimal"/>
      <w:suff w:val="nothing"/>
      <w:lvlText w:val="%1."/>
      <w:lvlJc w:val="left"/>
      <w:pPr>
        <w:ind w:left="900" w:hanging="420"/>
      </w:pPr>
      <w:rPr>
        <w:rFonts w:hint="default" w:asciiTheme="minorEastAsia" w:hAnsiTheme="minorEastAsia" w:eastAsiaTheme="minorEastAsia"/>
        <w:u w:val="none"/>
      </w:rPr>
    </w:lvl>
    <w:lvl w:ilvl="1" w:tentative="0">
      <w:start w:val="1"/>
      <w:numFmt w:val="lowerLetter"/>
      <w:lvlText w:val="%2)"/>
      <w:lvlJc w:val="left"/>
      <w:pPr>
        <w:tabs>
          <w:tab w:val="left" w:pos="1320"/>
        </w:tabs>
        <w:ind w:left="1320" w:hanging="420"/>
      </w:pPr>
      <w:rPr>
        <w:rFonts w:hint="default" w:ascii="Times New Roman"/>
        <w:u w:val="none"/>
      </w:rPr>
    </w:lvl>
    <w:lvl w:ilvl="2" w:tentative="0">
      <w:start w:val="1"/>
      <w:numFmt w:val="lowerRoman"/>
      <w:lvlText w:val="%3."/>
      <w:lvlJc w:val="right"/>
      <w:pPr>
        <w:tabs>
          <w:tab w:val="left" w:pos="1740"/>
        </w:tabs>
        <w:ind w:left="1740" w:hanging="420"/>
      </w:pPr>
      <w:rPr>
        <w:rFonts w:hint="default" w:ascii="Times New Roman"/>
        <w:u w:val="none"/>
      </w:rPr>
    </w:lvl>
    <w:lvl w:ilvl="3" w:tentative="0">
      <w:start w:val="1"/>
      <w:numFmt w:val="decimal"/>
      <w:lvlText w:val="%4."/>
      <w:lvlJc w:val="left"/>
      <w:pPr>
        <w:tabs>
          <w:tab w:val="left" w:pos="2160"/>
        </w:tabs>
        <w:ind w:left="2160" w:hanging="420"/>
      </w:pPr>
      <w:rPr>
        <w:rFonts w:hint="default" w:ascii="Times New Roman"/>
        <w:u w:val="none"/>
      </w:rPr>
    </w:lvl>
    <w:lvl w:ilvl="4" w:tentative="0">
      <w:start w:val="1"/>
      <w:numFmt w:val="lowerLetter"/>
      <w:lvlText w:val="%5)"/>
      <w:lvlJc w:val="left"/>
      <w:pPr>
        <w:tabs>
          <w:tab w:val="left" w:pos="2580"/>
        </w:tabs>
        <w:ind w:left="2580" w:hanging="420"/>
      </w:pPr>
      <w:rPr>
        <w:rFonts w:hint="default" w:ascii="Times New Roman"/>
        <w:u w:val="none"/>
      </w:rPr>
    </w:lvl>
    <w:lvl w:ilvl="5" w:tentative="0">
      <w:start w:val="1"/>
      <w:numFmt w:val="lowerRoman"/>
      <w:lvlText w:val="%6."/>
      <w:lvlJc w:val="right"/>
      <w:pPr>
        <w:tabs>
          <w:tab w:val="left" w:pos="3000"/>
        </w:tabs>
        <w:ind w:left="3000" w:hanging="420"/>
      </w:pPr>
      <w:rPr>
        <w:rFonts w:hint="default" w:ascii="Times New Roman"/>
        <w:u w:val="none"/>
      </w:rPr>
    </w:lvl>
    <w:lvl w:ilvl="6" w:tentative="0">
      <w:start w:val="1"/>
      <w:numFmt w:val="decimal"/>
      <w:lvlText w:val="%7."/>
      <w:lvlJc w:val="left"/>
      <w:pPr>
        <w:tabs>
          <w:tab w:val="left" w:pos="3420"/>
        </w:tabs>
        <w:ind w:left="3420" w:hanging="420"/>
      </w:pPr>
      <w:rPr>
        <w:rFonts w:hint="default" w:ascii="Times New Roman"/>
        <w:u w:val="none"/>
      </w:rPr>
    </w:lvl>
    <w:lvl w:ilvl="7" w:tentative="0">
      <w:start w:val="1"/>
      <w:numFmt w:val="lowerLetter"/>
      <w:lvlText w:val="%8)"/>
      <w:lvlJc w:val="left"/>
      <w:pPr>
        <w:tabs>
          <w:tab w:val="left" w:pos="3840"/>
        </w:tabs>
        <w:ind w:left="3840" w:hanging="420"/>
      </w:pPr>
      <w:rPr>
        <w:rFonts w:hint="default" w:ascii="Times New Roman"/>
        <w:u w:val="none"/>
      </w:rPr>
    </w:lvl>
    <w:lvl w:ilvl="8" w:tentative="0">
      <w:start w:val="1"/>
      <w:numFmt w:val="lowerRoman"/>
      <w:lvlText w:val="%9."/>
      <w:lvlJc w:val="right"/>
      <w:pPr>
        <w:tabs>
          <w:tab w:val="left" w:pos="4260"/>
        </w:tabs>
        <w:ind w:left="4260" w:hanging="420"/>
      </w:pPr>
      <w:rPr>
        <w:rFonts w:hint="default" w:ascii="Times New Roman"/>
        <w:u w:val="none"/>
      </w:rPr>
    </w:lvl>
  </w:abstractNum>
  <w:abstractNum w:abstractNumId="2">
    <w:nsid w:val="B5E306ED"/>
    <w:multiLevelType w:val="multilevel"/>
    <w:tmpl w:val="B5E306ED"/>
    <w:lvl w:ilvl="0" w:tentative="0">
      <w:start w:val="1"/>
      <w:numFmt w:val="none"/>
      <w:pStyle w:val="664"/>
      <w:lvlText w:val=""/>
      <w:legacy w:legacy="1" w:legacySpace="0" w:legacyIndent="0"/>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BF205925"/>
    <w:multiLevelType w:val="multilevel"/>
    <w:tmpl w:val="BF205925"/>
    <w:lvl w:ilvl="0" w:tentative="0">
      <w:start w:val="1"/>
      <w:numFmt w:val="decimal"/>
      <w:pStyle w:val="647"/>
      <w:lvlText w:val="%1"/>
      <w:lvlJc w:val="left"/>
      <w:pPr>
        <w:tabs>
          <w:tab w:val="left" w:pos="432"/>
        </w:tabs>
        <w:ind w:left="432" w:hanging="432"/>
      </w:pPr>
      <w:rPr>
        <w:rFonts w:hint="eastAsia"/>
      </w:rPr>
    </w:lvl>
    <w:lvl w:ilvl="1" w:tentative="0">
      <w:start w:val="1"/>
      <w:numFmt w:val="decimal"/>
      <w:lvlText w:val="%1.%2"/>
      <w:lvlJc w:val="left"/>
      <w:pPr>
        <w:tabs>
          <w:tab w:val="left" w:pos="576"/>
        </w:tabs>
        <w:ind w:left="576" w:hanging="576"/>
      </w:pPr>
      <w:rPr>
        <w:rFonts w:hint="eastAsia"/>
      </w:rPr>
    </w:lvl>
    <w:lvl w:ilvl="2" w:tentative="0">
      <w:start w:val="1"/>
      <w:numFmt w:val="decimal"/>
      <w:lvlText w:val="%1.%2.%3"/>
      <w:lvlJc w:val="left"/>
      <w:pPr>
        <w:tabs>
          <w:tab w:val="left" w:pos="720"/>
        </w:tabs>
        <w:ind w:left="720" w:hanging="720"/>
      </w:pPr>
      <w:rPr>
        <w:rFonts w:hint="eastAsia"/>
      </w:rPr>
    </w:lvl>
    <w:lvl w:ilvl="3" w:tentative="0">
      <w:start w:val="1"/>
      <w:numFmt w:val="decimal"/>
      <w:lvlText w:val="%1.%2.%3.%4"/>
      <w:lvlJc w:val="left"/>
      <w:pPr>
        <w:tabs>
          <w:tab w:val="left" w:pos="864"/>
        </w:tabs>
        <w:ind w:left="864" w:hanging="864"/>
      </w:pPr>
      <w:rPr>
        <w:rFonts w:hint="eastAsia"/>
      </w:rPr>
    </w:lvl>
    <w:lvl w:ilvl="4" w:tentative="0">
      <w:start w:val="1"/>
      <w:numFmt w:val="decimal"/>
      <w:lvlText w:val="%1.%2.%3.%4.%5"/>
      <w:lvlJc w:val="left"/>
      <w:pPr>
        <w:tabs>
          <w:tab w:val="left" w:pos="1008"/>
        </w:tabs>
        <w:ind w:left="1008" w:hanging="1008"/>
      </w:pPr>
      <w:rPr>
        <w:rFonts w:hint="eastAsia"/>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4">
    <w:nsid w:val="CF092B84"/>
    <w:multiLevelType w:val="multilevel"/>
    <w:tmpl w:val="CF092B84"/>
    <w:lvl w:ilvl="0" w:tentative="0">
      <w:start w:val="1"/>
      <w:numFmt w:val="bullet"/>
      <w:pStyle w:val="600"/>
      <w:lvlText w:val=""/>
      <w:lvlJc w:val="left"/>
      <w:pPr>
        <w:tabs>
          <w:tab w:val="left" w:pos="987"/>
        </w:tabs>
        <w:ind w:left="987" w:hanging="420"/>
      </w:pPr>
      <w:rPr>
        <w:rFonts w:hint="default" w:ascii="Wingdings" w:hAnsi="Wingdings"/>
      </w:rPr>
    </w:lvl>
    <w:lvl w:ilvl="1" w:tentative="0">
      <w:start w:val="1"/>
      <w:numFmt w:val="bullet"/>
      <w:lvlText w:val=""/>
      <w:lvlJc w:val="left"/>
      <w:pPr>
        <w:tabs>
          <w:tab w:val="left" w:pos="1407"/>
        </w:tabs>
        <w:ind w:left="1407" w:hanging="420"/>
      </w:pPr>
      <w:rPr>
        <w:rFonts w:hint="default" w:ascii="Wingdings" w:hAnsi="Wingdings"/>
      </w:rPr>
    </w:lvl>
    <w:lvl w:ilvl="2" w:tentative="0">
      <w:start w:val="1"/>
      <w:numFmt w:val="bullet"/>
      <w:lvlText w:val=""/>
      <w:lvlJc w:val="left"/>
      <w:pPr>
        <w:tabs>
          <w:tab w:val="left" w:pos="1827"/>
        </w:tabs>
        <w:ind w:left="1827" w:hanging="420"/>
      </w:pPr>
      <w:rPr>
        <w:rFonts w:hint="default" w:ascii="Wingdings" w:hAnsi="Wingdings"/>
      </w:rPr>
    </w:lvl>
    <w:lvl w:ilvl="3" w:tentative="0">
      <w:start w:val="1"/>
      <w:numFmt w:val="bullet"/>
      <w:lvlText w:val=""/>
      <w:lvlJc w:val="left"/>
      <w:pPr>
        <w:tabs>
          <w:tab w:val="left" w:pos="2247"/>
        </w:tabs>
        <w:ind w:left="2247" w:hanging="420"/>
      </w:pPr>
      <w:rPr>
        <w:rFonts w:hint="default" w:ascii="Wingdings" w:hAnsi="Wingdings"/>
      </w:rPr>
    </w:lvl>
    <w:lvl w:ilvl="4" w:tentative="0">
      <w:start w:val="1"/>
      <w:numFmt w:val="bullet"/>
      <w:lvlText w:val=""/>
      <w:lvlJc w:val="left"/>
      <w:pPr>
        <w:tabs>
          <w:tab w:val="left" w:pos="2667"/>
        </w:tabs>
        <w:ind w:left="2667" w:hanging="420"/>
      </w:pPr>
      <w:rPr>
        <w:rFonts w:hint="default" w:ascii="Wingdings" w:hAnsi="Wingdings"/>
      </w:rPr>
    </w:lvl>
    <w:lvl w:ilvl="5" w:tentative="0">
      <w:start w:val="1"/>
      <w:numFmt w:val="bullet"/>
      <w:lvlText w:val=""/>
      <w:lvlJc w:val="left"/>
      <w:pPr>
        <w:tabs>
          <w:tab w:val="left" w:pos="3087"/>
        </w:tabs>
        <w:ind w:left="3087" w:hanging="420"/>
      </w:pPr>
      <w:rPr>
        <w:rFonts w:hint="default" w:ascii="Wingdings" w:hAnsi="Wingdings"/>
      </w:rPr>
    </w:lvl>
    <w:lvl w:ilvl="6" w:tentative="0">
      <w:start w:val="1"/>
      <w:numFmt w:val="bullet"/>
      <w:lvlText w:val=""/>
      <w:lvlJc w:val="left"/>
      <w:pPr>
        <w:tabs>
          <w:tab w:val="left" w:pos="3507"/>
        </w:tabs>
        <w:ind w:left="3507" w:hanging="420"/>
      </w:pPr>
      <w:rPr>
        <w:rFonts w:hint="default" w:ascii="Wingdings" w:hAnsi="Wingdings"/>
      </w:rPr>
    </w:lvl>
    <w:lvl w:ilvl="7" w:tentative="0">
      <w:start w:val="1"/>
      <w:numFmt w:val="bullet"/>
      <w:lvlText w:val=""/>
      <w:lvlJc w:val="left"/>
      <w:pPr>
        <w:tabs>
          <w:tab w:val="left" w:pos="3927"/>
        </w:tabs>
        <w:ind w:left="3927" w:hanging="420"/>
      </w:pPr>
      <w:rPr>
        <w:rFonts w:hint="default" w:ascii="Wingdings" w:hAnsi="Wingdings"/>
      </w:rPr>
    </w:lvl>
    <w:lvl w:ilvl="8" w:tentative="0">
      <w:start w:val="1"/>
      <w:numFmt w:val="bullet"/>
      <w:lvlText w:val=""/>
      <w:lvlJc w:val="left"/>
      <w:pPr>
        <w:tabs>
          <w:tab w:val="left" w:pos="4347"/>
        </w:tabs>
        <w:ind w:left="4347" w:hanging="420"/>
      </w:pPr>
      <w:rPr>
        <w:rFonts w:hint="default" w:ascii="Wingdings" w:hAnsi="Wingdings"/>
      </w:rPr>
    </w:lvl>
  </w:abstractNum>
  <w:abstractNum w:abstractNumId="5">
    <w:nsid w:val="0053208E"/>
    <w:multiLevelType w:val="multilevel"/>
    <w:tmpl w:val="0053208E"/>
    <w:lvl w:ilvl="0" w:tentative="0">
      <w:start w:val="1"/>
      <w:numFmt w:val="bullet"/>
      <w:pStyle w:val="590"/>
      <w:lvlText w:val=""/>
      <w:lvlJc w:val="left"/>
      <w:pPr>
        <w:tabs>
          <w:tab w:val="left" w:pos="360"/>
        </w:tabs>
        <w:ind w:left="360" w:hanging="360"/>
      </w:pPr>
      <w:rPr>
        <w:rFonts w:hint="default" w:ascii="Symbol" w:hAnsi="Symbol"/>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04649CC0"/>
    <w:multiLevelType w:val="multilevel"/>
    <w:tmpl w:val="04649CC0"/>
    <w:lvl w:ilvl="0" w:tentative="0">
      <w:start w:val="1"/>
      <w:numFmt w:val="decimal"/>
      <w:suff w:val="nothing"/>
      <w:lvlText w:val="%1."/>
      <w:lvlJc w:val="left"/>
      <w:pPr>
        <w:ind w:left="1050" w:hanging="420"/>
      </w:pPr>
      <w:rPr>
        <w:rFonts w:hint="eastAsia"/>
        <w:color w:val="auto"/>
      </w:rPr>
    </w:lvl>
    <w:lvl w:ilvl="1" w:tentative="0">
      <w:start w:val="1"/>
      <w:numFmt w:val="decimal"/>
      <w:lvlText w:val="（%2）"/>
      <w:lvlJc w:val="left"/>
      <w:pPr>
        <w:tabs>
          <w:tab w:val="left" w:pos="1410"/>
        </w:tabs>
        <w:ind w:left="1410" w:hanging="360"/>
      </w:pPr>
      <w:rPr>
        <w:rFonts w:hint="default"/>
        <w:color w:val="auto"/>
      </w:rPr>
    </w:lvl>
    <w:lvl w:ilvl="2" w:tentative="0">
      <w:start w:val="1"/>
      <w:numFmt w:val="lowerRoman"/>
      <w:lvlText w:val="%3."/>
      <w:lvlJc w:val="right"/>
      <w:pPr>
        <w:tabs>
          <w:tab w:val="left" w:pos="1890"/>
        </w:tabs>
        <w:ind w:left="1890" w:hanging="420"/>
      </w:pPr>
      <w:rPr>
        <w:rFonts w:hint="eastAsia"/>
      </w:rPr>
    </w:lvl>
    <w:lvl w:ilvl="3" w:tentative="0">
      <w:start w:val="1"/>
      <w:numFmt w:val="decimal"/>
      <w:lvlText w:val="%4."/>
      <w:lvlJc w:val="left"/>
      <w:pPr>
        <w:tabs>
          <w:tab w:val="left" w:pos="2310"/>
        </w:tabs>
        <w:ind w:left="2310" w:hanging="420"/>
      </w:pPr>
      <w:rPr>
        <w:rFonts w:hint="eastAsia"/>
      </w:rPr>
    </w:lvl>
    <w:lvl w:ilvl="4" w:tentative="0">
      <w:start w:val="1"/>
      <w:numFmt w:val="lowerLetter"/>
      <w:lvlText w:val="%5)"/>
      <w:lvlJc w:val="left"/>
      <w:pPr>
        <w:tabs>
          <w:tab w:val="left" w:pos="2730"/>
        </w:tabs>
        <w:ind w:left="2730" w:hanging="420"/>
      </w:pPr>
      <w:rPr>
        <w:rFonts w:hint="eastAsia"/>
      </w:rPr>
    </w:lvl>
    <w:lvl w:ilvl="5" w:tentative="0">
      <w:start w:val="1"/>
      <w:numFmt w:val="lowerRoman"/>
      <w:lvlText w:val="%6."/>
      <w:lvlJc w:val="right"/>
      <w:pPr>
        <w:tabs>
          <w:tab w:val="left" w:pos="3150"/>
        </w:tabs>
        <w:ind w:left="3150" w:hanging="420"/>
      </w:pPr>
      <w:rPr>
        <w:rFonts w:hint="eastAsia"/>
      </w:rPr>
    </w:lvl>
    <w:lvl w:ilvl="6" w:tentative="0">
      <w:start w:val="1"/>
      <w:numFmt w:val="decimal"/>
      <w:lvlText w:val="%7."/>
      <w:lvlJc w:val="left"/>
      <w:pPr>
        <w:tabs>
          <w:tab w:val="left" w:pos="3570"/>
        </w:tabs>
        <w:ind w:left="3570" w:hanging="420"/>
      </w:pPr>
      <w:rPr>
        <w:rFonts w:hint="eastAsia"/>
      </w:rPr>
    </w:lvl>
    <w:lvl w:ilvl="7" w:tentative="0">
      <w:start w:val="1"/>
      <w:numFmt w:val="lowerLetter"/>
      <w:lvlText w:val="%8)"/>
      <w:lvlJc w:val="left"/>
      <w:pPr>
        <w:tabs>
          <w:tab w:val="left" w:pos="3990"/>
        </w:tabs>
        <w:ind w:left="3990" w:hanging="420"/>
      </w:pPr>
      <w:rPr>
        <w:rFonts w:hint="eastAsia"/>
      </w:rPr>
    </w:lvl>
    <w:lvl w:ilvl="8" w:tentative="0">
      <w:start w:val="1"/>
      <w:numFmt w:val="lowerRoman"/>
      <w:lvlText w:val="%9."/>
      <w:lvlJc w:val="right"/>
      <w:pPr>
        <w:tabs>
          <w:tab w:val="left" w:pos="4410"/>
        </w:tabs>
        <w:ind w:left="4410" w:hanging="420"/>
      </w:pPr>
      <w:rPr>
        <w:rFonts w:hint="eastAsia"/>
      </w:rPr>
    </w:lvl>
  </w:abstractNum>
  <w:abstractNum w:abstractNumId="7">
    <w:nsid w:val="32F71D9B"/>
    <w:multiLevelType w:val="singleLevel"/>
    <w:tmpl w:val="32F71D9B"/>
    <w:lvl w:ilvl="0" w:tentative="0">
      <w:start w:val="1"/>
      <w:numFmt w:val="chineseCounting"/>
      <w:suff w:val="nothing"/>
      <w:lvlText w:val="%1、"/>
      <w:lvlJc w:val="left"/>
      <w:pPr>
        <w:ind w:left="0" w:firstLine="420"/>
      </w:pPr>
      <w:rPr>
        <w:rFonts w:hint="eastAsia"/>
      </w:rPr>
    </w:lvl>
  </w:abstractNum>
  <w:abstractNum w:abstractNumId="8">
    <w:nsid w:val="3E0A280C"/>
    <w:multiLevelType w:val="multilevel"/>
    <w:tmpl w:val="3E0A280C"/>
    <w:lvl w:ilvl="0" w:tentative="0">
      <w:start w:val="1"/>
      <w:numFmt w:val="decimal"/>
      <w:suff w:val="nothing"/>
      <w:lvlText w:val="%1."/>
      <w:lvlJc w:val="left"/>
      <w:pPr>
        <w:ind w:left="630" w:hanging="420"/>
      </w:pPr>
      <w:rPr>
        <w:rFonts w:hint="eastAsia"/>
        <w:color w:val="auto"/>
      </w:rPr>
    </w:lvl>
    <w:lvl w:ilvl="1" w:tentative="0">
      <w:start w:val="1"/>
      <w:numFmt w:val="decimal"/>
      <w:lvlText w:val="（%2）"/>
      <w:lvlJc w:val="left"/>
      <w:pPr>
        <w:tabs>
          <w:tab w:val="left" w:pos="990"/>
        </w:tabs>
        <w:ind w:left="990" w:hanging="360"/>
      </w:pPr>
      <w:rPr>
        <w:rFonts w:hint="default"/>
        <w:color w:val="auto"/>
      </w:rPr>
    </w:lvl>
    <w:lvl w:ilvl="2" w:tentative="0">
      <w:start w:val="1"/>
      <w:numFmt w:val="lowerRoman"/>
      <w:lvlText w:val="%3."/>
      <w:lvlJc w:val="right"/>
      <w:pPr>
        <w:tabs>
          <w:tab w:val="left" w:pos="1470"/>
        </w:tabs>
        <w:ind w:left="1470" w:hanging="420"/>
      </w:pPr>
      <w:rPr>
        <w:rFonts w:hint="eastAsia"/>
      </w:rPr>
    </w:lvl>
    <w:lvl w:ilvl="3" w:tentative="0">
      <w:start w:val="1"/>
      <w:numFmt w:val="decimal"/>
      <w:lvlText w:val="%4."/>
      <w:lvlJc w:val="left"/>
      <w:pPr>
        <w:tabs>
          <w:tab w:val="left" w:pos="1890"/>
        </w:tabs>
        <w:ind w:left="1890" w:hanging="420"/>
      </w:pPr>
      <w:rPr>
        <w:rFonts w:hint="eastAsia"/>
      </w:rPr>
    </w:lvl>
    <w:lvl w:ilvl="4" w:tentative="0">
      <w:start w:val="1"/>
      <w:numFmt w:val="lowerLetter"/>
      <w:lvlText w:val="%5)"/>
      <w:lvlJc w:val="left"/>
      <w:pPr>
        <w:tabs>
          <w:tab w:val="left" w:pos="2310"/>
        </w:tabs>
        <w:ind w:left="2310" w:hanging="420"/>
      </w:pPr>
      <w:rPr>
        <w:rFonts w:hint="eastAsia"/>
      </w:rPr>
    </w:lvl>
    <w:lvl w:ilvl="5" w:tentative="0">
      <w:start w:val="1"/>
      <w:numFmt w:val="lowerRoman"/>
      <w:lvlText w:val="%6."/>
      <w:lvlJc w:val="right"/>
      <w:pPr>
        <w:tabs>
          <w:tab w:val="left" w:pos="2730"/>
        </w:tabs>
        <w:ind w:left="2730" w:hanging="420"/>
      </w:pPr>
      <w:rPr>
        <w:rFonts w:hint="eastAsia"/>
      </w:rPr>
    </w:lvl>
    <w:lvl w:ilvl="6" w:tentative="0">
      <w:start w:val="1"/>
      <w:numFmt w:val="decimal"/>
      <w:lvlText w:val="%7."/>
      <w:lvlJc w:val="left"/>
      <w:pPr>
        <w:tabs>
          <w:tab w:val="left" w:pos="3150"/>
        </w:tabs>
        <w:ind w:left="3150" w:hanging="420"/>
      </w:pPr>
      <w:rPr>
        <w:rFonts w:hint="eastAsia"/>
      </w:rPr>
    </w:lvl>
    <w:lvl w:ilvl="7" w:tentative="0">
      <w:start w:val="1"/>
      <w:numFmt w:val="lowerLetter"/>
      <w:lvlText w:val="%8)"/>
      <w:lvlJc w:val="left"/>
      <w:pPr>
        <w:tabs>
          <w:tab w:val="left" w:pos="3570"/>
        </w:tabs>
        <w:ind w:left="3570" w:hanging="420"/>
      </w:pPr>
      <w:rPr>
        <w:rFonts w:hint="eastAsia"/>
      </w:rPr>
    </w:lvl>
    <w:lvl w:ilvl="8" w:tentative="0">
      <w:start w:val="1"/>
      <w:numFmt w:val="lowerRoman"/>
      <w:lvlText w:val="%9."/>
      <w:lvlJc w:val="right"/>
      <w:pPr>
        <w:tabs>
          <w:tab w:val="left" w:pos="3990"/>
        </w:tabs>
        <w:ind w:left="3990" w:hanging="420"/>
      </w:pPr>
      <w:rPr>
        <w:rFonts w:hint="eastAsia"/>
      </w:rPr>
    </w:lvl>
  </w:abstractNum>
  <w:abstractNum w:abstractNumId="9">
    <w:nsid w:val="59ADCABA"/>
    <w:multiLevelType w:val="multilevel"/>
    <w:tmpl w:val="59ADCABA"/>
    <w:lvl w:ilvl="0" w:tentative="0">
      <w:start w:val="1"/>
      <w:numFmt w:val="decimal"/>
      <w:pStyle w:val="611"/>
      <w:lvlText w:val="%1."/>
      <w:lvlJc w:val="left"/>
      <w:pPr>
        <w:tabs>
          <w:tab w:val="left" w:pos="900"/>
        </w:tabs>
        <w:ind w:left="180" w:firstLine="0"/>
      </w:pPr>
      <w:rPr>
        <w:rFonts w:hint="default"/>
      </w:rPr>
    </w:lvl>
    <w:lvl w:ilvl="1" w:tentative="0">
      <w:start w:val="1"/>
      <w:numFmt w:val="bullet"/>
      <w:lvlText w:val=""/>
      <w:lvlJc w:val="left"/>
      <w:pPr>
        <w:tabs>
          <w:tab w:val="left" w:pos="2160"/>
        </w:tabs>
        <w:ind w:left="2160" w:hanging="360"/>
      </w:pPr>
      <w:rPr>
        <w:rFonts w:hint="default" w:ascii="Symbol" w:hAnsi="Symbol"/>
      </w:rPr>
    </w:lvl>
    <w:lvl w:ilvl="2" w:tentative="0">
      <w:start w:val="1"/>
      <w:numFmt w:val="decimal"/>
      <w:lvlText w:val="%3)"/>
      <w:lvlJc w:val="left"/>
      <w:pPr>
        <w:tabs>
          <w:tab w:val="left" w:pos="3060"/>
        </w:tabs>
        <w:ind w:left="3060" w:hanging="360"/>
      </w:pPr>
      <w:rPr>
        <w:rFonts w:hint="default"/>
      </w:rPr>
    </w:lvl>
    <w:lvl w:ilvl="3" w:tentative="0">
      <w:start w:val="1"/>
      <w:numFmt w:val="lowerRoman"/>
      <w:lvlText w:val="%4)"/>
      <w:lvlJc w:val="left"/>
      <w:pPr>
        <w:tabs>
          <w:tab w:val="left" w:pos="3960"/>
        </w:tabs>
        <w:ind w:left="3960" w:hanging="720"/>
      </w:pPr>
      <w:rPr>
        <w:rFonts w:hint="default"/>
      </w:rPr>
    </w:lvl>
    <w:lvl w:ilvl="4" w:tentative="0">
      <w:start w:val="1"/>
      <w:numFmt w:val="upperLetter"/>
      <w:lvlText w:val="%5."/>
      <w:lvlJc w:val="left"/>
      <w:pPr>
        <w:tabs>
          <w:tab w:val="left" w:pos="4350"/>
        </w:tabs>
        <w:ind w:left="4350" w:hanging="390"/>
      </w:pPr>
      <w:rPr>
        <w:rFonts w:hint="default"/>
      </w:rPr>
    </w:lvl>
    <w:lvl w:ilvl="5" w:tentative="0">
      <w:start w:val="1"/>
      <w:numFmt w:val="lowerRoman"/>
      <w:lvlText w:val="%6."/>
      <w:lvlJc w:val="right"/>
      <w:pPr>
        <w:tabs>
          <w:tab w:val="left" w:pos="5040"/>
        </w:tabs>
        <w:ind w:left="5040" w:hanging="180"/>
      </w:pPr>
    </w:lvl>
    <w:lvl w:ilvl="6" w:tentative="0">
      <w:start w:val="1"/>
      <w:numFmt w:val="decimal"/>
      <w:lvlText w:val="%7."/>
      <w:lvlJc w:val="left"/>
      <w:pPr>
        <w:tabs>
          <w:tab w:val="left" w:pos="5760"/>
        </w:tabs>
        <w:ind w:left="5760" w:hanging="360"/>
      </w:pPr>
    </w:lvl>
    <w:lvl w:ilvl="7" w:tentative="0">
      <w:start w:val="1"/>
      <w:numFmt w:val="lowerLetter"/>
      <w:lvlText w:val="%8."/>
      <w:lvlJc w:val="left"/>
      <w:pPr>
        <w:tabs>
          <w:tab w:val="left" w:pos="6480"/>
        </w:tabs>
        <w:ind w:left="6480" w:hanging="360"/>
      </w:pPr>
    </w:lvl>
    <w:lvl w:ilvl="8" w:tentative="0">
      <w:start w:val="1"/>
      <w:numFmt w:val="lowerRoman"/>
      <w:lvlText w:val="%9."/>
      <w:lvlJc w:val="right"/>
      <w:pPr>
        <w:tabs>
          <w:tab w:val="left" w:pos="7200"/>
        </w:tabs>
        <w:ind w:left="7200" w:hanging="180"/>
      </w:pPr>
    </w:lvl>
  </w:abstractNum>
  <w:abstractNum w:abstractNumId="10">
    <w:nsid w:val="5C1A99A6"/>
    <w:multiLevelType w:val="singleLevel"/>
    <w:tmpl w:val="5C1A99A6"/>
    <w:lvl w:ilvl="0" w:tentative="0">
      <w:start w:val="1"/>
      <w:numFmt w:val="decimal"/>
      <w:lvlText w:val="%1."/>
      <w:lvlJc w:val="left"/>
      <w:pPr>
        <w:tabs>
          <w:tab w:val="left" w:pos="312"/>
        </w:tabs>
      </w:pPr>
    </w:lvl>
  </w:abstractNum>
  <w:num w:numId="1">
    <w:abstractNumId w:val="5"/>
  </w:num>
  <w:num w:numId="2">
    <w:abstractNumId w:val="4"/>
  </w:num>
  <w:num w:numId="3">
    <w:abstractNumId w:val="9"/>
  </w:num>
  <w:num w:numId="4">
    <w:abstractNumId w:val="3"/>
  </w:num>
  <w:num w:numId="5">
    <w:abstractNumId w:val="2"/>
  </w:num>
  <w:num w:numId="6">
    <w:abstractNumId w:val="10"/>
  </w:num>
  <w:num w:numId="7">
    <w:abstractNumId w:val="8"/>
  </w:num>
  <w:num w:numId="8">
    <w:abstractNumId w:val="0"/>
  </w:num>
  <w:num w:numId="9">
    <w:abstractNumId w:val="6"/>
  </w:num>
  <w:num w:numId="10">
    <w:abstractNumId w:val="1"/>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21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655E65"/>
    <w:rsid w:val="017165B7"/>
    <w:rsid w:val="018F4C90"/>
    <w:rsid w:val="019A43DE"/>
    <w:rsid w:val="01DA5419"/>
    <w:rsid w:val="01F64D0F"/>
    <w:rsid w:val="01F86CD9"/>
    <w:rsid w:val="021F6B64"/>
    <w:rsid w:val="02813415"/>
    <w:rsid w:val="035458CA"/>
    <w:rsid w:val="035660CB"/>
    <w:rsid w:val="03D80BEC"/>
    <w:rsid w:val="05153B94"/>
    <w:rsid w:val="05856AD5"/>
    <w:rsid w:val="05B33824"/>
    <w:rsid w:val="05EA4B8A"/>
    <w:rsid w:val="05EF780D"/>
    <w:rsid w:val="064A5629"/>
    <w:rsid w:val="075B5D40"/>
    <w:rsid w:val="07D23B28"/>
    <w:rsid w:val="082F101D"/>
    <w:rsid w:val="08844E22"/>
    <w:rsid w:val="088F37C7"/>
    <w:rsid w:val="09153A5B"/>
    <w:rsid w:val="091B505B"/>
    <w:rsid w:val="093A3733"/>
    <w:rsid w:val="09630EDC"/>
    <w:rsid w:val="09A90515"/>
    <w:rsid w:val="0A355AA1"/>
    <w:rsid w:val="0AA1190E"/>
    <w:rsid w:val="0AC459AA"/>
    <w:rsid w:val="0B941820"/>
    <w:rsid w:val="0BA852CC"/>
    <w:rsid w:val="0BC669F3"/>
    <w:rsid w:val="0C8B1C5B"/>
    <w:rsid w:val="0CE43A1D"/>
    <w:rsid w:val="0D7D62E4"/>
    <w:rsid w:val="0D975F08"/>
    <w:rsid w:val="0DB77C87"/>
    <w:rsid w:val="0EEA3939"/>
    <w:rsid w:val="0F2A424A"/>
    <w:rsid w:val="0F73505C"/>
    <w:rsid w:val="101833B4"/>
    <w:rsid w:val="10FF2DF9"/>
    <w:rsid w:val="13396231"/>
    <w:rsid w:val="14034654"/>
    <w:rsid w:val="1424570B"/>
    <w:rsid w:val="14382EFE"/>
    <w:rsid w:val="14C64A14"/>
    <w:rsid w:val="14E74B51"/>
    <w:rsid w:val="14F30B0A"/>
    <w:rsid w:val="1593213A"/>
    <w:rsid w:val="15C4529F"/>
    <w:rsid w:val="16680BED"/>
    <w:rsid w:val="169A6994"/>
    <w:rsid w:val="16A82624"/>
    <w:rsid w:val="174560C4"/>
    <w:rsid w:val="17591B70"/>
    <w:rsid w:val="179766B3"/>
    <w:rsid w:val="17AC6144"/>
    <w:rsid w:val="17D31922"/>
    <w:rsid w:val="1810194F"/>
    <w:rsid w:val="186B56B7"/>
    <w:rsid w:val="188B1392"/>
    <w:rsid w:val="1A073B05"/>
    <w:rsid w:val="1A2B542C"/>
    <w:rsid w:val="1A725422"/>
    <w:rsid w:val="1A82318C"/>
    <w:rsid w:val="1B9C1B6C"/>
    <w:rsid w:val="1C265126"/>
    <w:rsid w:val="1C5D7A0C"/>
    <w:rsid w:val="1D1F1166"/>
    <w:rsid w:val="1D4D7BED"/>
    <w:rsid w:val="1DEA3522"/>
    <w:rsid w:val="1E8F0832"/>
    <w:rsid w:val="1F374545"/>
    <w:rsid w:val="1F564138"/>
    <w:rsid w:val="1F662D78"/>
    <w:rsid w:val="1F6829B3"/>
    <w:rsid w:val="1F7F413E"/>
    <w:rsid w:val="1FE2754B"/>
    <w:rsid w:val="1FEA5A5B"/>
    <w:rsid w:val="20214290"/>
    <w:rsid w:val="20322F5E"/>
    <w:rsid w:val="203D23D7"/>
    <w:rsid w:val="204A0155"/>
    <w:rsid w:val="209F4FC1"/>
    <w:rsid w:val="20C630AB"/>
    <w:rsid w:val="20DE1339"/>
    <w:rsid w:val="20FF72E4"/>
    <w:rsid w:val="21133454"/>
    <w:rsid w:val="21221225"/>
    <w:rsid w:val="21843C8D"/>
    <w:rsid w:val="21E2706D"/>
    <w:rsid w:val="21F63495"/>
    <w:rsid w:val="21FB3F4F"/>
    <w:rsid w:val="22824458"/>
    <w:rsid w:val="228E32BC"/>
    <w:rsid w:val="22A5210D"/>
    <w:rsid w:val="22B67E76"/>
    <w:rsid w:val="22CA3922"/>
    <w:rsid w:val="22EA7B20"/>
    <w:rsid w:val="23692ED9"/>
    <w:rsid w:val="23836028"/>
    <w:rsid w:val="24547947"/>
    <w:rsid w:val="24702239"/>
    <w:rsid w:val="24F84776"/>
    <w:rsid w:val="2583529D"/>
    <w:rsid w:val="259D71B4"/>
    <w:rsid w:val="2689097A"/>
    <w:rsid w:val="26E8081A"/>
    <w:rsid w:val="27651E6B"/>
    <w:rsid w:val="28017DE6"/>
    <w:rsid w:val="280B47C0"/>
    <w:rsid w:val="284877C3"/>
    <w:rsid w:val="28A15125"/>
    <w:rsid w:val="28C439F7"/>
    <w:rsid w:val="28DC1CC9"/>
    <w:rsid w:val="296D629C"/>
    <w:rsid w:val="296E1870"/>
    <w:rsid w:val="299A31C8"/>
    <w:rsid w:val="29A57D4A"/>
    <w:rsid w:val="2AAA4765"/>
    <w:rsid w:val="2AF27EBA"/>
    <w:rsid w:val="2BF72676"/>
    <w:rsid w:val="2C0003B4"/>
    <w:rsid w:val="2C5030EA"/>
    <w:rsid w:val="2C581F9E"/>
    <w:rsid w:val="2CD15DA0"/>
    <w:rsid w:val="2D145EC5"/>
    <w:rsid w:val="2DC57E43"/>
    <w:rsid w:val="2E5E123A"/>
    <w:rsid w:val="2E6B5FB9"/>
    <w:rsid w:val="2EAB3F94"/>
    <w:rsid w:val="2F333FB6"/>
    <w:rsid w:val="2F695520"/>
    <w:rsid w:val="2FB02D31"/>
    <w:rsid w:val="2FD858D0"/>
    <w:rsid w:val="30446AC1"/>
    <w:rsid w:val="30A734F4"/>
    <w:rsid w:val="30F268E9"/>
    <w:rsid w:val="31572824"/>
    <w:rsid w:val="31BB4F8C"/>
    <w:rsid w:val="320D7E0E"/>
    <w:rsid w:val="32583B9A"/>
    <w:rsid w:val="32755A32"/>
    <w:rsid w:val="3296571E"/>
    <w:rsid w:val="32F81DE5"/>
    <w:rsid w:val="33226E62"/>
    <w:rsid w:val="332743BB"/>
    <w:rsid w:val="33380434"/>
    <w:rsid w:val="335C2374"/>
    <w:rsid w:val="338E493D"/>
    <w:rsid w:val="33A1422B"/>
    <w:rsid w:val="341540D7"/>
    <w:rsid w:val="345D4BBF"/>
    <w:rsid w:val="346314E0"/>
    <w:rsid w:val="34DB376C"/>
    <w:rsid w:val="34EE0385"/>
    <w:rsid w:val="3502519D"/>
    <w:rsid w:val="3577332E"/>
    <w:rsid w:val="35AA386B"/>
    <w:rsid w:val="35C55D78"/>
    <w:rsid w:val="35C60543"/>
    <w:rsid w:val="35E625EF"/>
    <w:rsid w:val="37537F32"/>
    <w:rsid w:val="376E2549"/>
    <w:rsid w:val="385A29CF"/>
    <w:rsid w:val="39507DE9"/>
    <w:rsid w:val="39534219"/>
    <w:rsid w:val="398166EC"/>
    <w:rsid w:val="39A65FDC"/>
    <w:rsid w:val="3A013C75"/>
    <w:rsid w:val="3A0B12F5"/>
    <w:rsid w:val="3AAA2F72"/>
    <w:rsid w:val="3AC463B2"/>
    <w:rsid w:val="3ADB6274"/>
    <w:rsid w:val="3AE54B54"/>
    <w:rsid w:val="3C357C06"/>
    <w:rsid w:val="3CF4361D"/>
    <w:rsid w:val="3D78297D"/>
    <w:rsid w:val="3D7F5103"/>
    <w:rsid w:val="3DA05553"/>
    <w:rsid w:val="3DF52158"/>
    <w:rsid w:val="3E3102B9"/>
    <w:rsid w:val="3E6A003B"/>
    <w:rsid w:val="3EAB2402"/>
    <w:rsid w:val="3FC26FB4"/>
    <w:rsid w:val="40E439A9"/>
    <w:rsid w:val="413E6914"/>
    <w:rsid w:val="425B6C61"/>
    <w:rsid w:val="42DE4AB4"/>
    <w:rsid w:val="431D26CA"/>
    <w:rsid w:val="4370224A"/>
    <w:rsid w:val="439C056B"/>
    <w:rsid w:val="43F06F6A"/>
    <w:rsid w:val="4697627A"/>
    <w:rsid w:val="46B67B95"/>
    <w:rsid w:val="47007A43"/>
    <w:rsid w:val="477041E8"/>
    <w:rsid w:val="477517FF"/>
    <w:rsid w:val="4777055B"/>
    <w:rsid w:val="47AC3F41"/>
    <w:rsid w:val="47C22C96"/>
    <w:rsid w:val="47E77C2B"/>
    <w:rsid w:val="47E91430"/>
    <w:rsid w:val="48011585"/>
    <w:rsid w:val="48141018"/>
    <w:rsid w:val="48AF715A"/>
    <w:rsid w:val="49415E3C"/>
    <w:rsid w:val="49873A4F"/>
    <w:rsid w:val="49F20EE5"/>
    <w:rsid w:val="4A0973CF"/>
    <w:rsid w:val="4A520EE6"/>
    <w:rsid w:val="4B30786F"/>
    <w:rsid w:val="4B657CB6"/>
    <w:rsid w:val="4B771FE9"/>
    <w:rsid w:val="4BA018A0"/>
    <w:rsid w:val="4BB255FD"/>
    <w:rsid w:val="4C1C493F"/>
    <w:rsid w:val="4C211671"/>
    <w:rsid w:val="4D64034B"/>
    <w:rsid w:val="4E7A0A87"/>
    <w:rsid w:val="4E8C6893"/>
    <w:rsid w:val="4EA2737D"/>
    <w:rsid w:val="4F7725B8"/>
    <w:rsid w:val="4FF95492"/>
    <w:rsid w:val="500656EA"/>
    <w:rsid w:val="502C6EF5"/>
    <w:rsid w:val="506158D9"/>
    <w:rsid w:val="510D30B3"/>
    <w:rsid w:val="51147713"/>
    <w:rsid w:val="51826509"/>
    <w:rsid w:val="5212481A"/>
    <w:rsid w:val="52383B54"/>
    <w:rsid w:val="525A7F6F"/>
    <w:rsid w:val="52FE4D9E"/>
    <w:rsid w:val="5375737D"/>
    <w:rsid w:val="5382777D"/>
    <w:rsid w:val="54992FD0"/>
    <w:rsid w:val="54A4335D"/>
    <w:rsid w:val="54E07F8D"/>
    <w:rsid w:val="5526660F"/>
    <w:rsid w:val="5526704E"/>
    <w:rsid w:val="554A42CB"/>
    <w:rsid w:val="55587413"/>
    <w:rsid w:val="55AC0AE1"/>
    <w:rsid w:val="55C7438A"/>
    <w:rsid w:val="5603370B"/>
    <w:rsid w:val="57EF4CB5"/>
    <w:rsid w:val="57F30C49"/>
    <w:rsid w:val="581F37ED"/>
    <w:rsid w:val="5844018D"/>
    <w:rsid w:val="5889218D"/>
    <w:rsid w:val="594F1EAF"/>
    <w:rsid w:val="59AF6DF2"/>
    <w:rsid w:val="59B61F2F"/>
    <w:rsid w:val="59B926AB"/>
    <w:rsid w:val="5A386DE8"/>
    <w:rsid w:val="5A663955"/>
    <w:rsid w:val="5A7A6E3F"/>
    <w:rsid w:val="5AB81CD6"/>
    <w:rsid w:val="5AE14D89"/>
    <w:rsid w:val="5B311988"/>
    <w:rsid w:val="5B7B1108"/>
    <w:rsid w:val="5C3F4BDC"/>
    <w:rsid w:val="5C69506D"/>
    <w:rsid w:val="5CAE513F"/>
    <w:rsid w:val="5CBF17E2"/>
    <w:rsid w:val="5CCA0F36"/>
    <w:rsid w:val="5D704AEA"/>
    <w:rsid w:val="5E4951BD"/>
    <w:rsid w:val="5E766130"/>
    <w:rsid w:val="5E800D5D"/>
    <w:rsid w:val="5ED05841"/>
    <w:rsid w:val="5F225970"/>
    <w:rsid w:val="5F5A335C"/>
    <w:rsid w:val="5F7F7267"/>
    <w:rsid w:val="601E25DC"/>
    <w:rsid w:val="60665B6B"/>
    <w:rsid w:val="608A5EC3"/>
    <w:rsid w:val="609F196E"/>
    <w:rsid w:val="60D96E31"/>
    <w:rsid w:val="61821DD7"/>
    <w:rsid w:val="618C281B"/>
    <w:rsid w:val="61BA6246"/>
    <w:rsid w:val="61BB4A54"/>
    <w:rsid w:val="62143C96"/>
    <w:rsid w:val="62B56572"/>
    <w:rsid w:val="64716DC6"/>
    <w:rsid w:val="649C6280"/>
    <w:rsid w:val="64A83278"/>
    <w:rsid w:val="64A94924"/>
    <w:rsid w:val="655C4A8C"/>
    <w:rsid w:val="65715673"/>
    <w:rsid w:val="65AA4916"/>
    <w:rsid w:val="65C717C5"/>
    <w:rsid w:val="685C1EF3"/>
    <w:rsid w:val="68A425F7"/>
    <w:rsid w:val="68A5389A"/>
    <w:rsid w:val="68AB09E9"/>
    <w:rsid w:val="68AF296B"/>
    <w:rsid w:val="693A68D5"/>
    <w:rsid w:val="69801C11"/>
    <w:rsid w:val="69927CF0"/>
    <w:rsid w:val="6A3C6480"/>
    <w:rsid w:val="6A462E5B"/>
    <w:rsid w:val="6A725EC8"/>
    <w:rsid w:val="6A850A74"/>
    <w:rsid w:val="6AC8665B"/>
    <w:rsid w:val="6B174C46"/>
    <w:rsid w:val="6B421874"/>
    <w:rsid w:val="6C4B4758"/>
    <w:rsid w:val="6C5A2F9B"/>
    <w:rsid w:val="6C6C3411"/>
    <w:rsid w:val="6D125276"/>
    <w:rsid w:val="6D2B258F"/>
    <w:rsid w:val="6E7D7067"/>
    <w:rsid w:val="6E7E1982"/>
    <w:rsid w:val="6EA4301B"/>
    <w:rsid w:val="6F1C418A"/>
    <w:rsid w:val="6FD81121"/>
    <w:rsid w:val="6FF841E0"/>
    <w:rsid w:val="711C3C58"/>
    <w:rsid w:val="714872C3"/>
    <w:rsid w:val="724F1D91"/>
    <w:rsid w:val="729E4F53"/>
    <w:rsid w:val="72F80040"/>
    <w:rsid w:val="734C3D25"/>
    <w:rsid w:val="73D019E7"/>
    <w:rsid w:val="74175E38"/>
    <w:rsid w:val="74F14903"/>
    <w:rsid w:val="75563DE9"/>
    <w:rsid w:val="75817BF4"/>
    <w:rsid w:val="76B44864"/>
    <w:rsid w:val="76D96E05"/>
    <w:rsid w:val="76DD68F5"/>
    <w:rsid w:val="78EF290F"/>
    <w:rsid w:val="79057346"/>
    <w:rsid w:val="790B0754"/>
    <w:rsid w:val="790D47D5"/>
    <w:rsid w:val="7936676B"/>
    <w:rsid w:val="7A127F5B"/>
    <w:rsid w:val="7A2C0C06"/>
    <w:rsid w:val="7A520385"/>
    <w:rsid w:val="7AC748EB"/>
    <w:rsid w:val="7AC83F67"/>
    <w:rsid w:val="7AD65B35"/>
    <w:rsid w:val="7ADC6EC3"/>
    <w:rsid w:val="7BE90AA2"/>
    <w:rsid w:val="7C2B3C5E"/>
    <w:rsid w:val="7C36416C"/>
    <w:rsid w:val="7D8A536F"/>
    <w:rsid w:val="7D9C12B8"/>
    <w:rsid w:val="7DBB1938"/>
    <w:rsid w:val="7DBB54B6"/>
    <w:rsid w:val="7E3D3024"/>
    <w:rsid w:val="7EE13CF1"/>
    <w:rsid w:val="7F2E1E88"/>
    <w:rsid w:val="7F4455DC"/>
    <w:rsid w:val="7FD05249"/>
    <w:rsid w:val="7FE519A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qFormat="1" w:unhideWhenUsed="0" w:uiPriority="0" w:semiHidden="0" w:name="index heading"/>
    <w:lsdException w:qFormat="1" w:unhideWhenUsed="0" w:uiPriority="0" w:semiHidden="0" w:name="caption"/>
    <w:lsdException w:qFormat="1" w:unhideWhenUsed="0" w:uiPriority="0" w:semiHidden="0" w:name="table of figures"/>
    <w:lsdException w:uiPriority="99" w:name="envelope address"/>
    <w:lsdException w:uiPriority="99" w:name="envelope return"/>
    <w:lsdException w:qFormat="1" w:unhideWhenUsed="0" w:uiPriority="0"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uiPriority="99" w:name="List 5"/>
    <w:lsdException w:qFormat="1" w:unhideWhenUsed="0" w:uiPriority="0" w:semiHidden="0" w:name="List Bullet 2"/>
    <w:lsdException w:uiPriority="99" w:name="List Bullet 3"/>
    <w:lsdException w:uiPriority="99" w:name="List Bullet 4"/>
    <w:lsdException w:qFormat="1" w:unhideWhenUsed="0" w:uiPriority="0" w:semiHidden="0"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qFormat="1" w:unhideWhenUsed="0" w:uiPriority="0" w:semiHidden="0"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qFormat="1" w:unhideWhenUsed="0" w:uiPriority="0" w:semiHidden="0"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imes New Roman" w:hAnsi="Times New Roman" w:eastAsia="宋体" w:cs="Times New Roman"/>
      <w:sz w:val="21"/>
      <w:lang w:val="en-US" w:eastAsia="zh-CN" w:bidi="ar-SA"/>
    </w:rPr>
  </w:style>
  <w:style w:type="paragraph" w:styleId="2">
    <w:name w:val="heading 1"/>
    <w:basedOn w:val="1"/>
    <w:next w:val="1"/>
    <w:link w:val="244"/>
    <w:qFormat/>
    <w:uiPriority w:val="0"/>
    <w:pPr>
      <w:keepNext/>
      <w:jc w:val="center"/>
      <w:outlineLvl w:val="0"/>
    </w:pPr>
    <w:rPr>
      <w:rFonts w:ascii="楷体_GB2312" w:eastAsia="楷体_GB2312"/>
      <w:b/>
      <w:sz w:val="28"/>
    </w:rPr>
  </w:style>
  <w:style w:type="paragraph" w:styleId="3">
    <w:name w:val="heading 2"/>
    <w:basedOn w:val="1"/>
    <w:next w:val="1"/>
    <w:link w:val="245"/>
    <w:qFormat/>
    <w:uiPriority w:val="0"/>
    <w:pPr>
      <w:keepNext/>
      <w:jc w:val="center"/>
      <w:outlineLvl w:val="1"/>
    </w:pPr>
    <w:rPr>
      <w:rFonts w:ascii="楷体_GB2312" w:eastAsia="楷体_GB2312"/>
      <w:b/>
      <w:bCs/>
      <w:sz w:val="18"/>
    </w:rPr>
  </w:style>
  <w:style w:type="paragraph" w:styleId="4">
    <w:name w:val="heading 3"/>
    <w:basedOn w:val="1"/>
    <w:next w:val="1"/>
    <w:link w:val="246"/>
    <w:qFormat/>
    <w:uiPriority w:val="0"/>
    <w:pPr>
      <w:keepNext/>
      <w:jc w:val="center"/>
      <w:outlineLvl w:val="2"/>
    </w:pPr>
    <w:rPr>
      <w:rFonts w:eastAsia="楷体_GB2312"/>
      <w:b/>
      <w:bCs/>
      <w:sz w:val="15"/>
    </w:rPr>
  </w:style>
  <w:style w:type="paragraph" w:styleId="5">
    <w:name w:val="heading 4"/>
    <w:basedOn w:val="1"/>
    <w:next w:val="1"/>
    <w:link w:val="247"/>
    <w:qFormat/>
    <w:uiPriority w:val="0"/>
    <w:pPr>
      <w:keepNext/>
      <w:jc w:val="center"/>
      <w:outlineLvl w:val="3"/>
    </w:pPr>
    <w:rPr>
      <w:rFonts w:eastAsia="楷体_GB2312"/>
      <w:b/>
      <w:bCs/>
      <w:sz w:val="13"/>
    </w:rPr>
  </w:style>
  <w:style w:type="paragraph" w:styleId="6">
    <w:name w:val="heading 5"/>
    <w:basedOn w:val="1"/>
    <w:next w:val="1"/>
    <w:link w:val="248"/>
    <w:qFormat/>
    <w:uiPriority w:val="0"/>
    <w:pPr>
      <w:keepNext/>
      <w:tabs>
        <w:tab w:val="left" w:pos="360"/>
      </w:tabs>
      <w:ind w:left="360" w:hanging="360"/>
      <w:outlineLvl w:val="4"/>
    </w:pPr>
    <w:rPr>
      <w:rFonts w:ascii="楷体_GB2312" w:eastAsia="楷体_GB2312"/>
      <w:bCs/>
      <w:sz w:val="28"/>
    </w:rPr>
  </w:style>
  <w:style w:type="paragraph" w:styleId="7">
    <w:name w:val="heading 6"/>
    <w:basedOn w:val="1"/>
    <w:next w:val="1"/>
    <w:link w:val="249"/>
    <w:qFormat/>
    <w:uiPriority w:val="0"/>
    <w:pPr>
      <w:keepNext/>
      <w:keepLines/>
      <w:widowControl/>
      <w:tabs>
        <w:tab w:val="left" w:pos="1440"/>
      </w:tabs>
      <w:spacing w:before="240" w:after="64" w:line="317" w:lineRule="auto"/>
      <w:ind w:left="1152" w:hanging="1152"/>
      <w:jc w:val="left"/>
      <w:outlineLvl w:val="5"/>
    </w:pPr>
    <w:rPr>
      <w:rFonts w:ascii="Arial" w:hAnsi="Arial" w:eastAsia="黑体"/>
      <w:b/>
      <w:bCs/>
      <w:sz w:val="24"/>
      <w:szCs w:val="24"/>
    </w:rPr>
  </w:style>
  <w:style w:type="paragraph" w:styleId="8">
    <w:name w:val="heading 7"/>
    <w:basedOn w:val="1"/>
    <w:next w:val="1"/>
    <w:link w:val="250"/>
    <w:qFormat/>
    <w:uiPriority w:val="0"/>
    <w:pPr>
      <w:keepNext/>
      <w:keepLines/>
      <w:widowControl/>
      <w:tabs>
        <w:tab w:val="left" w:pos="2520"/>
      </w:tabs>
      <w:spacing w:before="240" w:after="64" w:line="317" w:lineRule="auto"/>
      <w:ind w:left="1296" w:hanging="1296"/>
      <w:jc w:val="left"/>
      <w:outlineLvl w:val="6"/>
    </w:pPr>
    <w:rPr>
      <w:b/>
      <w:bCs/>
      <w:sz w:val="24"/>
      <w:szCs w:val="24"/>
    </w:rPr>
  </w:style>
  <w:style w:type="paragraph" w:styleId="9">
    <w:name w:val="heading 8"/>
    <w:basedOn w:val="1"/>
    <w:next w:val="1"/>
    <w:link w:val="251"/>
    <w:qFormat/>
    <w:uiPriority w:val="0"/>
    <w:pPr>
      <w:keepNext/>
      <w:keepLines/>
      <w:widowControl/>
      <w:tabs>
        <w:tab w:val="left" w:pos="1440"/>
      </w:tabs>
      <w:spacing w:before="240" w:after="64" w:line="317" w:lineRule="auto"/>
      <w:ind w:left="1440" w:hanging="1440"/>
      <w:jc w:val="left"/>
      <w:outlineLvl w:val="7"/>
    </w:pPr>
    <w:rPr>
      <w:rFonts w:ascii="Arial" w:hAnsi="Arial" w:eastAsia="黑体"/>
      <w:sz w:val="24"/>
      <w:szCs w:val="24"/>
    </w:rPr>
  </w:style>
  <w:style w:type="paragraph" w:styleId="10">
    <w:name w:val="heading 9"/>
    <w:basedOn w:val="1"/>
    <w:next w:val="1"/>
    <w:link w:val="252"/>
    <w:qFormat/>
    <w:uiPriority w:val="0"/>
    <w:pPr>
      <w:keepNext/>
      <w:keepLines/>
      <w:widowControl/>
      <w:tabs>
        <w:tab w:val="left" w:pos="1584"/>
      </w:tabs>
      <w:spacing w:before="240" w:after="64" w:line="317" w:lineRule="auto"/>
      <w:ind w:left="1584" w:hanging="1584"/>
      <w:jc w:val="left"/>
      <w:outlineLvl w:val="8"/>
    </w:pPr>
    <w:rPr>
      <w:rFonts w:ascii="Arial" w:hAnsi="Arial" w:eastAsia="黑体"/>
      <w:szCs w:val="21"/>
    </w:rPr>
  </w:style>
  <w:style w:type="character" w:default="1" w:styleId="69">
    <w:name w:val="Default Paragraph Font"/>
    <w:semiHidden/>
    <w:unhideWhenUsed/>
    <w:qFormat/>
    <w:uiPriority w:val="1"/>
  </w:style>
  <w:style w:type="table" w:default="1" w:styleId="67">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11">
    <w:name w:val="List 3"/>
    <w:basedOn w:val="1"/>
    <w:qFormat/>
    <w:uiPriority w:val="0"/>
    <w:pPr>
      <w:widowControl/>
      <w:ind w:left="100" w:hanging="200"/>
      <w:jc w:val="left"/>
    </w:pPr>
    <w:rPr>
      <w:sz w:val="20"/>
    </w:rPr>
  </w:style>
  <w:style w:type="paragraph" w:styleId="12">
    <w:name w:val="toc 7"/>
    <w:basedOn w:val="1"/>
    <w:next w:val="1"/>
    <w:qFormat/>
    <w:uiPriority w:val="39"/>
    <w:pPr>
      <w:widowControl/>
      <w:ind w:left="1200"/>
      <w:jc w:val="left"/>
    </w:pPr>
    <w:rPr>
      <w:sz w:val="20"/>
      <w:szCs w:val="21"/>
    </w:rPr>
  </w:style>
  <w:style w:type="paragraph" w:styleId="13">
    <w:name w:val="index 8"/>
    <w:basedOn w:val="1"/>
    <w:next w:val="1"/>
    <w:qFormat/>
    <w:uiPriority w:val="0"/>
    <w:pPr>
      <w:ind w:left="2940"/>
    </w:pPr>
    <w:rPr>
      <w:rFonts w:eastAsia="楷体_GB2312"/>
      <w:sz w:val="26"/>
    </w:rPr>
  </w:style>
  <w:style w:type="paragraph" w:styleId="14">
    <w:name w:val="List Number"/>
    <w:basedOn w:val="1"/>
    <w:link w:val="253"/>
    <w:qFormat/>
    <w:uiPriority w:val="0"/>
    <w:pPr>
      <w:tabs>
        <w:tab w:val="left" w:pos="360"/>
      </w:tabs>
      <w:spacing w:line="360" w:lineRule="auto"/>
      <w:ind w:left="360" w:hanging="360"/>
    </w:pPr>
    <w:rPr>
      <w:rFonts w:ascii="Tahoma" w:hAnsi="Tahoma" w:eastAsia="楷体_GB2312"/>
      <w:sz w:val="24"/>
      <w:szCs w:val="24"/>
      <w:lang w:val="zh-CN"/>
    </w:rPr>
  </w:style>
  <w:style w:type="paragraph" w:styleId="15">
    <w:name w:val="Normal Indent"/>
    <w:basedOn w:val="1"/>
    <w:link w:val="254"/>
    <w:qFormat/>
    <w:uiPriority w:val="0"/>
    <w:pPr>
      <w:ind w:firstLine="420"/>
    </w:pPr>
  </w:style>
  <w:style w:type="paragraph" w:styleId="16">
    <w:name w:val="caption"/>
    <w:basedOn w:val="1"/>
    <w:next w:val="1"/>
    <w:qFormat/>
    <w:uiPriority w:val="0"/>
    <w:rPr>
      <w:rFonts w:ascii="Cambria" w:hAnsi="Cambria" w:eastAsia="黑体"/>
      <w:sz w:val="20"/>
    </w:rPr>
  </w:style>
  <w:style w:type="paragraph" w:styleId="17">
    <w:name w:val="index 5"/>
    <w:basedOn w:val="1"/>
    <w:next w:val="1"/>
    <w:qFormat/>
    <w:uiPriority w:val="0"/>
    <w:pPr>
      <w:ind w:left="1680"/>
    </w:pPr>
    <w:rPr>
      <w:rFonts w:eastAsia="楷体_GB2312"/>
      <w:sz w:val="26"/>
    </w:rPr>
  </w:style>
  <w:style w:type="paragraph" w:styleId="18">
    <w:name w:val="List Bullet"/>
    <w:basedOn w:val="1"/>
    <w:qFormat/>
    <w:uiPriority w:val="0"/>
    <w:pPr>
      <w:tabs>
        <w:tab w:val="left" w:pos="1050"/>
      </w:tabs>
      <w:ind w:left="1050" w:hanging="420"/>
    </w:pPr>
    <w:rPr>
      <w:szCs w:val="24"/>
    </w:rPr>
  </w:style>
  <w:style w:type="paragraph" w:styleId="19">
    <w:name w:val="Document Map"/>
    <w:basedOn w:val="1"/>
    <w:link w:val="255"/>
    <w:qFormat/>
    <w:uiPriority w:val="0"/>
    <w:pPr>
      <w:shd w:val="clear" w:color="auto" w:fill="000080"/>
    </w:pPr>
  </w:style>
  <w:style w:type="paragraph" w:styleId="20">
    <w:name w:val="annotation text"/>
    <w:basedOn w:val="1"/>
    <w:link w:val="256"/>
    <w:qFormat/>
    <w:uiPriority w:val="0"/>
    <w:pPr>
      <w:jc w:val="left"/>
    </w:pPr>
  </w:style>
  <w:style w:type="paragraph" w:styleId="21">
    <w:name w:val="index 6"/>
    <w:basedOn w:val="1"/>
    <w:next w:val="1"/>
    <w:qFormat/>
    <w:uiPriority w:val="0"/>
    <w:pPr>
      <w:ind w:left="2100"/>
    </w:pPr>
    <w:rPr>
      <w:rFonts w:eastAsia="楷体_GB2312"/>
      <w:sz w:val="26"/>
    </w:rPr>
  </w:style>
  <w:style w:type="paragraph" w:styleId="22">
    <w:name w:val="Salutation"/>
    <w:basedOn w:val="1"/>
    <w:next w:val="1"/>
    <w:link w:val="257"/>
    <w:qFormat/>
    <w:uiPriority w:val="0"/>
    <w:pPr>
      <w:spacing w:after="20" w:line="288" w:lineRule="auto"/>
      <w:ind w:firstLine="420"/>
    </w:pPr>
    <w:rPr>
      <w:sz w:val="28"/>
      <w:szCs w:val="24"/>
      <w:lang w:bidi="mn-Mong-CN"/>
    </w:rPr>
  </w:style>
  <w:style w:type="paragraph" w:styleId="23">
    <w:name w:val="Body Text 3"/>
    <w:basedOn w:val="1"/>
    <w:link w:val="258"/>
    <w:qFormat/>
    <w:uiPriority w:val="0"/>
    <w:rPr>
      <w:rFonts w:ascii="宋体"/>
      <w:sz w:val="24"/>
      <w:lang w:bidi="mn-Mong-CN"/>
    </w:rPr>
  </w:style>
  <w:style w:type="paragraph" w:styleId="24">
    <w:name w:val="Closing"/>
    <w:basedOn w:val="1"/>
    <w:link w:val="259"/>
    <w:qFormat/>
    <w:uiPriority w:val="0"/>
    <w:pPr>
      <w:spacing w:after="20" w:line="288" w:lineRule="auto"/>
      <w:ind w:left="100" w:firstLine="420"/>
    </w:pPr>
    <w:rPr>
      <w:sz w:val="28"/>
      <w:szCs w:val="24"/>
      <w:lang w:bidi="mn-Mong-CN"/>
    </w:rPr>
  </w:style>
  <w:style w:type="paragraph" w:styleId="25">
    <w:name w:val="Body Text"/>
    <w:basedOn w:val="1"/>
    <w:link w:val="260"/>
    <w:qFormat/>
    <w:uiPriority w:val="99"/>
    <w:rPr>
      <w:rFonts w:ascii="华文中宋" w:eastAsia="华文中宋"/>
      <w:bCs/>
      <w:sz w:val="28"/>
      <w:lang w:val="zh-CN"/>
    </w:rPr>
  </w:style>
  <w:style w:type="paragraph" w:styleId="26">
    <w:name w:val="Body Text Indent"/>
    <w:basedOn w:val="1"/>
    <w:next w:val="15"/>
    <w:link w:val="261"/>
    <w:qFormat/>
    <w:uiPriority w:val="0"/>
    <w:pPr>
      <w:ind w:firstLine="576"/>
    </w:pPr>
    <w:rPr>
      <w:b/>
      <w:sz w:val="30"/>
    </w:rPr>
  </w:style>
  <w:style w:type="paragraph" w:styleId="27">
    <w:name w:val="List 2"/>
    <w:basedOn w:val="1"/>
    <w:qFormat/>
    <w:uiPriority w:val="0"/>
    <w:pPr>
      <w:widowControl/>
      <w:ind w:left="100" w:hanging="200"/>
      <w:jc w:val="left"/>
    </w:pPr>
    <w:rPr>
      <w:sz w:val="20"/>
    </w:rPr>
  </w:style>
  <w:style w:type="paragraph" w:styleId="28">
    <w:name w:val="Block Text"/>
    <w:basedOn w:val="1"/>
    <w:qFormat/>
    <w:uiPriority w:val="0"/>
    <w:pPr>
      <w:ind w:left="420" w:right="33"/>
      <w:jc w:val="left"/>
    </w:pPr>
    <w:rPr>
      <w:sz w:val="24"/>
    </w:rPr>
  </w:style>
  <w:style w:type="paragraph" w:styleId="29">
    <w:name w:val="List Bullet 2"/>
    <w:basedOn w:val="1"/>
    <w:qFormat/>
    <w:uiPriority w:val="0"/>
    <w:pPr>
      <w:spacing w:line="360" w:lineRule="auto"/>
    </w:pPr>
    <w:rPr>
      <w:sz w:val="24"/>
      <w:szCs w:val="24"/>
    </w:rPr>
  </w:style>
  <w:style w:type="paragraph" w:styleId="30">
    <w:name w:val="index 4"/>
    <w:basedOn w:val="1"/>
    <w:next w:val="1"/>
    <w:unhideWhenUsed/>
    <w:qFormat/>
    <w:uiPriority w:val="0"/>
    <w:pPr>
      <w:ind w:left="600"/>
    </w:pPr>
    <w:rPr>
      <w:szCs w:val="24"/>
    </w:rPr>
  </w:style>
  <w:style w:type="paragraph" w:styleId="31">
    <w:name w:val="toc 5"/>
    <w:basedOn w:val="1"/>
    <w:next w:val="1"/>
    <w:qFormat/>
    <w:uiPriority w:val="39"/>
    <w:pPr>
      <w:widowControl/>
      <w:ind w:left="800"/>
      <w:jc w:val="left"/>
    </w:pPr>
    <w:rPr>
      <w:sz w:val="20"/>
      <w:szCs w:val="21"/>
    </w:rPr>
  </w:style>
  <w:style w:type="paragraph" w:styleId="32">
    <w:name w:val="toc 3"/>
    <w:basedOn w:val="1"/>
    <w:next w:val="1"/>
    <w:qFormat/>
    <w:uiPriority w:val="39"/>
    <w:pPr>
      <w:ind w:left="780"/>
      <w:jc w:val="center"/>
    </w:pPr>
    <w:rPr>
      <w:b/>
      <w:sz w:val="24"/>
      <w:szCs w:val="24"/>
    </w:rPr>
  </w:style>
  <w:style w:type="paragraph" w:styleId="33">
    <w:name w:val="Plain Text"/>
    <w:basedOn w:val="1"/>
    <w:link w:val="262"/>
    <w:qFormat/>
    <w:uiPriority w:val="99"/>
    <w:rPr>
      <w:rFonts w:ascii="宋体" w:hAnsi="Courier New"/>
      <w:sz w:val="20"/>
    </w:rPr>
  </w:style>
  <w:style w:type="paragraph" w:styleId="34">
    <w:name w:val="List Bullet 5"/>
    <w:basedOn w:val="1"/>
    <w:qFormat/>
    <w:uiPriority w:val="0"/>
    <w:pPr>
      <w:widowControl/>
      <w:tabs>
        <w:tab w:val="left" w:pos="2040"/>
      </w:tabs>
      <w:spacing w:line="360" w:lineRule="exact"/>
      <w:ind w:left="2040" w:hanging="360"/>
    </w:pPr>
    <w:rPr>
      <w:rFonts w:eastAsia="楷体_GB2312"/>
      <w:sz w:val="24"/>
    </w:rPr>
  </w:style>
  <w:style w:type="paragraph" w:styleId="35">
    <w:name w:val="toc 8"/>
    <w:basedOn w:val="1"/>
    <w:next w:val="1"/>
    <w:qFormat/>
    <w:uiPriority w:val="39"/>
    <w:pPr>
      <w:widowControl/>
      <w:ind w:left="1400"/>
      <w:jc w:val="left"/>
    </w:pPr>
    <w:rPr>
      <w:sz w:val="20"/>
      <w:szCs w:val="21"/>
    </w:rPr>
  </w:style>
  <w:style w:type="paragraph" w:styleId="36">
    <w:name w:val="index 3"/>
    <w:basedOn w:val="1"/>
    <w:next w:val="1"/>
    <w:qFormat/>
    <w:uiPriority w:val="0"/>
    <w:pPr>
      <w:ind w:left="840"/>
    </w:pPr>
    <w:rPr>
      <w:rFonts w:eastAsia="楷体_GB2312"/>
      <w:sz w:val="26"/>
    </w:rPr>
  </w:style>
  <w:style w:type="paragraph" w:styleId="37">
    <w:name w:val="Date"/>
    <w:basedOn w:val="1"/>
    <w:next w:val="1"/>
    <w:link w:val="263"/>
    <w:qFormat/>
    <w:uiPriority w:val="0"/>
    <w:rPr>
      <w:rFonts w:eastAsia="黑体"/>
      <w:b/>
      <w:sz w:val="36"/>
    </w:rPr>
  </w:style>
  <w:style w:type="paragraph" w:styleId="38">
    <w:name w:val="Body Text Indent 2"/>
    <w:basedOn w:val="1"/>
    <w:link w:val="264"/>
    <w:qFormat/>
    <w:uiPriority w:val="0"/>
    <w:pPr>
      <w:ind w:left="900"/>
    </w:pPr>
    <w:rPr>
      <w:rFonts w:ascii="楷体_GB2312" w:eastAsia="楷体_GB2312"/>
      <w:b/>
      <w:sz w:val="28"/>
    </w:rPr>
  </w:style>
  <w:style w:type="paragraph" w:styleId="39">
    <w:name w:val="endnote text"/>
    <w:basedOn w:val="1"/>
    <w:link w:val="265"/>
    <w:qFormat/>
    <w:uiPriority w:val="0"/>
    <w:pPr>
      <w:widowControl/>
      <w:jc w:val="left"/>
    </w:pPr>
    <w:rPr>
      <w:sz w:val="20"/>
      <w:lang w:bidi="mn-Mong-CN"/>
    </w:rPr>
  </w:style>
  <w:style w:type="paragraph" w:styleId="40">
    <w:name w:val="Balloon Text"/>
    <w:basedOn w:val="1"/>
    <w:link w:val="266"/>
    <w:qFormat/>
    <w:uiPriority w:val="0"/>
    <w:rPr>
      <w:sz w:val="18"/>
      <w:szCs w:val="18"/>
      <w:lang w:val="zh-CN"/>
    </w:rPr>
  </w:style>
  <w:style w:type="paragraph" w:styleId="41">
    <w:name w:val="footer"/>
    <w:basedOn w:val="1"/>
    <w:next w:val="42"/>
    <w:link w:val="267"/>
    <w:qFormat/>
    <w:uiPriority w:val="0"/>
    <w:pPr>
      <w:tabs>
        <w:tab w:val="center" w:pos="4153"/>
        <w:tab w:val="right" w:pos="8306"/>
      </w:tabs>
      <w:jc w:val="left"/>
    </w:pPr>
    <w:rPr>
      <w:sz w:val="18"/>
    </w:rPr>
  </w:style>
  <w:style w:type="paragraph" w:customStyle="1" w:styleId="42">
    <w:name w:val="明显引用1"/>
    <w:next w:val="1"/>
    <w:qFormat/>
    <w:uiPriority w:val="99"/>
    <w:pPr>
      <w:wordWrap w:val="0"/>
      <w:spacing w:before="360" w:after="360"/>
      <w:ind w:left="950" w:right="950"/>
      <w:jc w:val="center"/>
    </w:pPr>
    <w:rPr>
      <w:rFonts w:ascii="Times New Roman" w:hAnsi="Times New Roman" w:eastAsia="宋体" w:cs="Times New Roman"/>
      <w:i/>
      <w:iCs/>
      <w:sz w:val="21"/>
      <w:szCs w:val="21"/>
      <w:lang w:val="en-US" w:eastAsia="zh-CN" w:bidi="ar-SA"/>
    </w:rPr>
  </w:style>
  <w:style w:type="paragraph" w:styleId="43">
    <w:name w:val="header"/>
    <w:basedOn w:val="1"/>
    <w:link w:val="268"/>
    <w:qFormat/>
    <w:uiPriority w:val="0"/>
    <w:pPr>
      <w:pBdr>
        <w:bottom w:val="single" w:color="auto" w:sz="6" w:space="1"/>
      </w:pBdr>
      <w:tabs>
        <w:tab w:val="center" w:pos="4153"/>
        <w:tab w:val="right" w:pos="8306"/>
      </w:tabs>
      <w:jc w:val="center"/>
    </w:pPr>
    <w:rPr>
      <w:sz w:val="18"/>
    </w:rPr>
  </w:style>
  <w:style w:type="paragraph" w:styleId="44">
    <w:name w:val="toc 1"/>
    <w:basedOn w:val="1"/>
    <w:next w:val="1"/>
    <w:qFormat/>
    <w:uiPriority w:val="39"/>
    <w:pPr>
      <w:spacing w:line="440" w:lineRule="exact"/>
    </w:pPr>
    <w:rPr>
      <w:szCs w:val="24"/>
    </w:rPr>
  </w:style>
  <w:style w:type="paragraph" w:styleId="45">
    <w:name w:val="toc 4"/>
    <w:basedOn w:val="1"/>
    <w:next w:val="1"/>
    <w:qFormat/>
    <w:uiPriority w:val="39"/>
    <w:pPr>
      <w:widowControl/>
      <w:ind w:left="600"/>
      <w:jc w:val="left"/>
    </w:pPr>
    <w:rPr>
      <w:sz w:val="20"/>
      <w:szCs w:val="21"/>
    </w:rPr>
  </w:style>
  <w:style w:type="paragraph" w:styleId="46">
    <w:name w:val="index heading"/>
    <w:basedOn w:val="1"/>
    <w:next w:val="47"/>
    <w:qFormat/>
    <w:uiPriority w:val="0"/>
    <w:rPr>
      <w:rFonts w:eastAsia="楷体_GB2312"/>
      <w:sz w:val="26"/>
    </w:rPr>
  </w:style>
  <w:style w:type="paragraph" w:styleId="47">
    <w:name w:val="index 1"/>
    <w:basedOn w:val="1"/>
    <w:next w:val="1"/>
    <w:qFormat/>
    <w:uiPriority w:val="0"/>
  </w:style>
  <w:style w:type="paragraph" w:styleId="48">
    <w:name w:val="Subtitle"/>
    <w:basedOn w:val="1"/>
    <w:next w:val="1"/>
    <w:link w:val="269"/>
    <w:qFormat/>
    <w:uiPriority w:val="0"/>
    <w:pPr>
      <w:spacing w:before="240" w:after="60" w:line="312" w:lineRule="auto"/>
      <w:jc w:val="center"/>
      <w:outlineLvl w:val="1"/>
    </w:pPr>
    <w:rPr>
      <w:rFonts w:ascii="Cambria" w:hAnsi="Cambria"/>
      <w:b/>
      <w:bCs/>
      <w:sz w:val="32"/>
      <w:szCs w:val="32"/>
      <w:lang w:val="zh-CN"/>
    </w:rPr>
  </w:style>
  <w:style w:type="paragraph" w:styleId="49">
    <w:name w:val="List"/>
    <w:basedOn w:val="1"/>
    <w:qFormat/>
    <w:uiPriority w:val="0"/>
    <w:pPr>
      <w:widowControl/>
      <w:ind w:left="200" w:hanging="200"/>
      <w:jc w:val="left"/>
    </w:pPr>
    <w:rPr>
      <w:sz w:val="20"/>
    </w:rPr>
  </w:style>
  <w:style w:type="paragraph" w:styleId="50">
    <w:name w:val="footnote text"/>
    <w:basedOn w:val="1"/>
    <w:link w:val="270"/>
    <w:qFormat/>
    <w:uiPriority w:val="0"/>
    <w:pPr>
      <w:spacing w:line="312" w:lineRule="atLeast"/>
      <w:jc w:val="left"/>
    </w:pPr>
    <w:rPr>
      <w:sz w:val="18"/>
      <w:lang w:bidi="mn-Mong-CN"/>
    </w:rPr>
  </w:style>
  <w:style w:type="paragraph" w:styleId="51">
    <w:name w:val="toc 6"/>
    <w:basedOn w:val="1"/>
    <w:next w:val="1"/>
    <w:qFormat/>
    <w:uiPriority w:val="39"/>
    <w:pPr>
      <w:widowControl/>
      <w:ind w:left="1000"/>
      <w:jc w:val="left"/>
    </w:pPr>
    <w:rPr>
      <w:sz w:val="20"/>
      <w:szCs w:val="21"/>
    </w:rPr>
  </w:style>
  <w:style w:type="paragraph" w:styleId="52">
    <w:name w:val="Body Text Indent 3"/>
    <w:basedOn w:val="1"/>
    <w:link w:val="271"/>
    <w:qFormat/>
    <w:uiPriority w:val="0"/>
    <w:pPr>
      <w:ind w:left="359" w:firstLine="359"/>
    </w:pPr>
  </w:style>
  <w:style w:type="paragraph" w:styleId="53">
    <w:name w:val="index 7"/>
    <w:basedOn w:val="1"/>
    <w:next w:val="1"/>
    <w:qFormat/>
    <w:uiPriority w:val="0"/>
    <w:pPr>
      <w:ind w:left="2520"/>
    </w:pPr>
    <w:rPr>
      <w:rFonts w:eastAsia="楷体_GB2312"/>
      <w:sz w:val="26"/>
    </w:rPr>
  </w:style>
  <w:style w:type="paragraph" w:styleId="54">
    <w:name w:val="index 9"/>
    <w:basedOn w:val="1"/>
    <w:next w:val="1"/>
    <w:qFormat/>
    <w:uiPriority w:val="0"/>
    <w:pPr>
      <w:ind w:left="3360"/>
    </w:pPr>
    <w:rPr>
      <w:rFonts w:eastAsia="楷体_GB2312"/>
      <w:sz w:val="26"/>
    </w:rPr>
  </w:style>
  <w:style w:type="paragraph" w:styleId="55">
    <w:name w:val="table of figures"/>
    <w:basedOn w:val="1"/>
    <w:next w:val="1"/>
    <w:qFormat/>
    <w:uiPriority w:val="0"/>
    <w:pPr>
      <w:ind w:left="420" w:hanging="420"/>
      <w:jc w:val="left"/>
    </w:pPr>
    <w:rPr>
      <w:rFonts w:eastAsia="楷体_GB2312"/>
      <w:smallCaps/>
      <w:sz w:val="24"/>
    </w:rPr>
  </w:style>
  <w:style w:type="paragraph" w:styleId="56">
    <w:name w:val="toc 2"/>
    <w:basedOn w:val="1"/>
    <w:next w:val="1"/>
    <w:qFormat/>
    <w:uiPriority w:val="39"/>
    <w:pPr>
      <w:ind w:left="420"/>
    </w:pPr>
    <w:rPr>
      <w:szCs w:val="24"/>
    </w:rPr>
  </w:style>
  <w:style w:type="paragraph" w:styleId="57">
    <w:name w:val="toc 9"/>
    <w:basedOn w:val="1"/>
    <w:next w:val="1"/>
    <w:qFormat/>
    <w:uiPriority w:val="39"/>
    <w:pPr>
      <w:widowControl/>
      <w:ind w:left="1600"/>
      <w:jc w:val="left"/>
    </w:pPr>
    <w:rPr>
      <w:sz w:val="20"/>
      <w:szCs w:val="21"/>
    </w:rPr>
  </w:style>
  <w:style w:type="paragraph" w:styleId="58">
    <w:name w:val="Body Text 2"/>
    <w:basedOn w:val="1"/>
    <w:link w:val="272"/>
    <w:qFormat/>
    <w:uiPriority w:val="0"/>
    <w:pPr>
      <w:spacing w:after="120" w:line="480" w:lineRule="auto"/>
    </w:pPr>
  </w:style>
  <w:style w:type="paragraph" w:styleId="59">
    <w:name w:val="List 4"/>
    <w:basedOn w:val="1"/>
    <w:qFormat/>
    <w:uiPriority w:val="0"/>
    <w:pPr>
      <w:widowControl/>
      <w:ind w:left="100" w:hanging="200"/>
      <w:jc w:val="left"/>
    </w:pPr>
    <w:rPr>
      <w:sz w:val="20"/>
    </w:rPr>
  </w:style>
  <w:style w:type="paragraph" w:styleId="60">
    <w:name w:val="HTML Preformatted"/>
    <w:basedOn w:val="1"/>
    <w:link w:val="273"/>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cs="楷体_GB2312"/>
      <w:sz w:val="20"/>
      <w:lang w:bidi="mn-Mong-CN"/>
    </w:rPr>
  </w:style>
  <w:style w:type="paragraph" w:styleId="61">
    <w:name w:val="Normal (Web)"/>
    <w:basedOn w:val="1"/>
    <w:link w:val="274"/>
    <w:qFormat/>
    <w:uiPriority w:val="99"/>
    <w:pPr>
      <w:spacing w:before="100" w:beforeAutospacing="1" w:after="100" w:afterAutospacing="1"/>
      <w:jc w:val="left"/>
    </w:pPr>
    <w:rPr>
      <w:sz w:val="24"/>
    </w:rPr>
  </w:style>
  <w:style w:type="paragraph" w:styleId="62">
    <w:name w:val="index 2"/>
    <w:basedOn w:val="1"/>
    <w:next w:val="1"/>
    <w:qFormat/>
    <w:uiPriority w:val="0"/>
    <w:pPr>
      <w:ind w:left="420"/>
    </w:pPr>
    <w:rPr>
      <w:rFonts w:eastAsia="楷体_GB2312"/>
      <w:sz w:val="26"/>
    </w:rPr>
  </w:style>
  <w:style w:type="paragraph" w:styleId="63">
    <w:name w:val="Title"/>
    <w:basedOn w:val="1"/>
    <w:next w:val="1"/>
    <w:link w:val="275"/>
    <w:qFormat/>
    <w:uiPriority w:val="0"/>
    <w:pPr>
      <w:spacing w:before="240" w:after="60"/>
      <w:jc w:val="center"/>
      <w:outlineLvl w:val="0"/>
    </w:pPr>
    <w:rPr>
      <w:rFonts w:ascii="Cambria" w:hAnsi="Cambria"/>
      <w:b/>
      <w:bCs/>
      <w:sz w:val="32"/>
      <w:szCs w:val="32"/>
      <w:lang w:val="zh-CN"/>
    </w:rPr>
  </w:style>
  <w:style w:type="paragraph" w:styleId="64">
    <w:name w:val="annotation subject"/>
    <w:basedOn w:val="20"/>
    <w:next w:val="20"/>
    <w:link w:val="276"/>
    <w:qFormat/>
    <w:uiPriority w:val="0"/>
    <w:pPr>
      <w:spacing w:line="360" w:lineRule="auto"/>
    </w:pPr>
    <w:rPr>
      <w:b/>
      <w:bCs/>
      <w:szCs w:val="24"/>
      <w:lang w:bidi="mn-Mong-CN"/>
    </w:rPr>
  </w:style>
  <w:style w:type="paragraph" w:styleId="65">
    <w:name w:val="Body Text First Indent"/>
    <w:basedOn w:val="25"/>
    <w:link w:val="277"/>
    <w:unhideWhenUsed/>
    <w:qFormat/>
    <w:uiPriority w:val="0"/>
    <w:pPr>
      <w:spacing w:after="120"/>
      <w:ind w:firstLine="420"/>
    </w:pPr>
    <w:rPr>
      <w:rFonts w:ascii="Times New Roman" w:eastAsia="宋体"/>
      <w:bCs w:val="0"/>
      <w:sz w:val="20"/>
      <w:lang w:val="en-US" w:bidi="mn-Mong-CN"/>
    </w:rPr>
  </w:style>
  <w:style w:type="paragraph" w:styleId="66">
    <w:name w:val="Body Text First Indent 2"/>
    <w:basedOn w:val="26"/>
    <w:next w:val="1"/>
    <w:link w:val="278"/>
    <w:qFormat/>
    <w:uiPriority w:val="0"/>
    <w:pPr>
      <w:spacing w:after="120"/>
      <w:ind w:left="420" w:firstLine="420"/>
    </w:pPr>
    <w:rPr>
      <w:b w:val="0"/>
      <w:sz w:val="21"/>
      <w:lang w:bidi="mn-Mong-CN"/>
    </w:rPr>
  </w:style>
  <w:style w:type="table" w:styleId="68">
    <w:name w:val="Table Grid"/>
    <w:basedOn w:val="67"/>
    <w:qFormat/>
    <w:uiPriority w:val="59"/>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0">
    <w:name w:val="Strong"/>
    <w:basedOn w:val="69"/>
    <w:qFormat/>
    <w:uiPriority w:val="0"/>
    <w:rPr>
      <w:b/>
      <w:bCs/>
    </w:rPr>
  </w:style>
  <w:style w:type="character" w:styleId="71">
    <w:name w:val="endnote reference"/>
    <w:qFormat/>
    <w:uiPriority w:val="0"/>
    <w:rPr>
      <w:vertAlign w:val="superscript"/>
    </w:rPr>
  </w:style>
  <w:style w:type="character" w:styleId="72">
    <w:name w:val="page number"/>
    <w:basedOn w:val="69"/>
    <w:qFormat/>
    <w:uiPriority w:val="0"/>
  </w:style>
  <w:style w:type="character" w:styleId="73">
    <w:name w:val="FollowedHyperlink"/>
    <w:qFormat/>
    <w:uiPriority w:val="99"/>
    <w:rPr>
      <w:color w:val="auto"/>
      <w:u w:val="none"/>
    </w:rPr>
  </w:style>
  <w:style w:type="character" w:styleId="74">
    <w:name w:val="Emphasis"/>
    <w:basedOn w:val="69"/>
    <w:qFormat/>
    <w:uiPriority w:val="0"/>
    <w:rPr>
      <w:i/>
    </w:rPr>
  </w:style>
  <w:style w:type="character" w:styleId="75">
    <w:name w:val="HTML Typewriter"/>
    <w:qFormat/>
    <w:uiPriority w:val="0"/>
    <w:rPr>
      <w:rFonts w:ascii="宋体" w:hAnsi="宋体" w:eastAsia="宋体" w:cs="宋体"/>
      <w:sz w:val="24"/>
      <w:szCs w:val="24"/>
    </w:rPr>
  </w:style>
  <w:style w:type="character" w:styleId="76">
    <w:name w:val="Hyperlink"/>
    <w:qFormat/>
    <w:uiPriority w:val="99"/>
    <w:rPr>
      <w:color w:val="auto"/>
      <w:u w:val="none"/>
    </w:rPr>
  </w:style>
  <w:style w:type="character" w:styleId="77">
    <w:name w:val="annotation reference"/>
    <w:qFormat/>
    <w:uiPriority w:val="0"/>
    <w:rPr>
      <w:sz w:val="21"/>
      <w:szCs w:val="21"/>
    </w:rPr>
  </w:style>
  <w:style w:type="character" w:styleId="78">
    <w:name w:val="footnote reference"/>
    <w:qFormat/>
    <w:uiPriority w:val="0"/>
    <w:rPr>
      <w:vertAlign w:val="superscript"/>
    </w:rPr>
  </w:style>
  <w:style w:type="paragraph" w:customStyle="1" w:styleId="79">
    <w:name w:val="列表段落1"/>
    <w:basedOn w:val="1"/>
    <w:qFormat/>
    <w:uiPriority w:val="34"/>
    <w:pPr>
      <w:ind w:firstLine="420"/>
    </w:pPr>
    <w:rPr>
      <w:rFonts w:asciiTheme="minorHAnsi" w:hAnsiTheme="minorHAnsi" w:eastAsiaTheme="minorEastAsia" w:cstheme="minorBidi"/>
    </w:rPr>
  </w:style>
  <w:style w:type="table" w:customStyle="1" w:styleId="80">
    <w:name w:val="Plain Table 1"/>
    <w:basedOn w:val="67"/>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81">
    <w:name w:val="Plain Table 2"/>
    <w:basedOn w:val="67"/>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2">
    <w:name w:val="Plain Table 3"/>
    <w:basedOn w:val="67"/>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3">
    <w:name w:val="Plain Table 4"/>
    <w:basedOn w:val="67"/>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4">
    <w:name w:val="Plain Table 5"/>
    <w:basedOn w:val="67"/>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5">
    <w:name w:val="Grid Table 1 Light"/>
    <w:basedOn w:val="67"/>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6">
    <w:name w:val="Grid Table 2"/>
    <w:basedOn w:val="67"/>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7">
    <w:name w:val="Grid Table 3"/>
    <w:basedOn w:val="67"/>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8">
    <w:name w:val="Grid Table 4"/>
    <w:basedOn w:val="67"/>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9">
    <w:name w:val="Grid Table 5 Dark"/>
    <w:basedOn w:val="6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0">
    <w:name w:val="Grid Table 6 Colorful"/>
    <w:basedOn w:val="67"/>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1">
    <w:name w:val="Grid Table 7 Colorful"/>
    <w:basedOn w:val="67"/>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2">
    <w:name w:val="List Table 1 Light"/>
    <w:basedOn w:val="67"/>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93">
    <w:name w:val="List Table 2"/>
    <w:basedOn w:val="67"/>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94">
    <w:name w:val="List Table 3"/>
    <w:basedOn w:val="67"/>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95">
    <w:name w:val="List Table 4"/>
    <w:basedOn w:val="67"/>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96">
    <w:name w:val="List Table 5 Dark"/>
    <w:basedOn w:val="67"/>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97">
    <w:name w:val="List Table 6 Colorful"/>
    <w:basedOn w:val="67"/>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98">
    <w:name w:val="List Table 7 Colorful"/>
    <w:basedOn w:val="67"/>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paragraph" w:customStyle="1" w:styleId="99">
    <w:name w:val="TOC Heading"/>
    <w:unhideWhenUsed/>
    <w:qFormat/>
    <w:uiPriority w:val="39"/>
    <w:rPr>
      <w:rFonts w:hint="default" w:asciiTheme="minorHAnsi" w:hAnsiTheme="minorHAnsi" w:eastAsiaTheme="minorEastAsia" w:cstheme="minorBidi"/>
      <w:lang w:val="en-US" w:eastAsia="zh-CN" w:bidi="ar-SA"/>
    </w:rPr>
  </w:style>
  <w:style w:type="paragraph" w:customStyle="1" w:styleId="100">
    <w:name w:val="AONormal"/>
    <w:qFormat/>
    <w:uiPriority w:val="0"/>
    <w:pPr>
      <w:spacing w:line="400" w:lineRule="exact"/>
      <w:ind w:firstLine="440"/>
    </w:pPr>
    <w:rPr>
      <w:rFonts w:hint="default" w:ascii="华文楷体" w:hAnsi="华文楷体" w:eastAsia="华文楷体" w:cs="华文楷体"/>
      <w:sz w:val="22"/>
      <w:szCs w:val="21"/>
      <w:lang w:val="en-US" w:eastAsia="zh-CN" w:bidi="ar-SA"/>
    </w:rPr>
  </w:style>
  <w:style w:type="character" w:customStyle="1" w:styleId="101">
    <w:name w:val="Heading 2 Char"/>
    <w:basedOn w:val="69"/>
    <w:qFormat/>
    <w:uiPriority w:val="0"/>
    <w:rPr>
      <w:rFonts w:ascii="Arial" w:hAnsi="Arial" w:eastAsia="Arial" w:cs="Arial"/>
      <w:sz w:val="34"/>
    </w:rPr>
  </w:style>
  <w:style w:type="character" w:customStyle="1" w:styleId="102">
    <w:name w:val="Heading 3 Char"/>
    <w:basedOn w:val="69"/>
    <w:qFormat/>
    <w:uiPriority w:val="0"/>
    <w:rPr>
      <w:rFonts w:ascii="Arial" w:hAnsi="Arial" w:eastAsia="Arial" w:cs="Arial"/>
      <w:sz w:val="30"/>
      <w:szCs w:val="30"/>
    </w:rPr>
  </w:style>
  <w:style w:type="character" w:customStyle="1" w:styleId="103">
    <w:name w:val="Heading 4 Char"/>
    <w:basedOn w:val="69"/>
    <w:qFormat/>
    <w:uiPriority w:val="0"/>
    <w:rPr>
      <w:rFonts w:ascii="Arial" w:hAnsi="Arial" w:eastAsia="Arial" w:cs="Arial"/>
      <w:b/>
      <w:bCs/>
      <w:sz w:val="26"/>
      <w:szCs w:val="26"/>
    </w:rPr>
  </w:style>
  <w:style w:type="character" w:customStyle="1" w:styleId="104">
    <w:name w:val="Heading 5 Char"/>
    <w:basedOn w:val="69"/>
    <w:qFormat/>
    <w:uiPriority w:val="0"/>
    <w:rPr>
      <w:rFonts w:ascii="Arial" w:hAnsi="Arial" w:eastAsia="Arial" w:cs="Arial"/>
      <w:b/>
      <w:bCs/>
      <w:sz w:val="24"/>
      <w:szCs w:val="24"/>
    </w:rPr>
  </w:style>
  <w:style w:type="character" w:customStyle="1" w:styleId="105">
    <w:name w:val="Heading 6 Char"/>
    <w:basedOn w:val="69"/>
    <w:qFormat/>
    <w:uiPriority w:val="9"/>
    <w:rPr>
      <w:rFonts w:ascii="Arial" w:hAnsi="Arial" w:eastAsia="Arial" w:cs="Arial"/>
      <w:b/>
      <w:bCs/>
      <w:sz w:val="22"/>
      <w:szCs w:val="22"/>
    </w:rPr>
  </w:style>
  <w:style w:type="character" w:customStyle="1" w:styleId="106">
    <w:name w:val="Heading 7 Char"/>
    <w:basedOn w:val="69"/>
    <w:qFormat/>
    <w:uiPriority w:val="9"/>
    <w:rPr>
      <w:rFonts w:ascii="Arial" w:hAnsi="Arial" w:eastAsia="Arial" w:cs="Arial"/>
      <w:b/>
      <w:bCs/>
      <w:i/>
      <w:iCs/>
      <w:sz w:val="22"/>
      <w:szCs w:val="22"/>
    </w:rPr>
  </w:style>
  <w:style w:type="character" w:customStyle="1" w:styleId="107">
    <w:name w:val="Heading 8 Char"/>
    <w:basedOn w:val="69"/>
    <w:qFormat/>
    <w:uiPriority w:val="9"/>
    <w:rPr>
      <w:rFonts w:ascii="Arial" w:hAnsi="Arial" w:eastAsia="Arial" w:cs="Arial"/>
      <w:i/>
      <w:iCs/>
      <w:sz w:val="22"/>
      <w:szCs w:val="22"/>
    </w:rPr>
  </w:style>
  <w:style w:type="character" w:customStyle="1" w:styleId="108">
    <w:name w:val="Heading 9 Char"/>
    <w:basedOn w:val="69"/>
    <w:qFormat/>
    <w:uiPriority w:val="9"/>
    <w:rPr>
      <w:rFonts w:ascii="Arial" w:hAnsi="Arial" w:eastAsia="Arial" w:cs="Arial"/>
      <w:i/>
      <w:iCs/>
      <w:sz w:val="21"/>
      <w:szCs w:val="21"/>
    </w:rPr>
  </w:style>
  <w:style w:type="character" w:customStyle="1" w:styleId="109">
    <w:name w:val="Title Char"/>
    <w:basedOn w:val="69"/>
    <w:qFormat/>
    <w:uiPriority w:val="0"/>
    <w:rPr>
      <w:sz w:val="48"/>
      <w:szCs w:val="48"/>
    </w:rPr>
  </w:style>
  <w:style w:type="character" w:customStyle="1" w:styleId="110">
    <w:name w:val="Subtitle Char"/>
    <w:basedOn w:val="69"/>
    <w:qFormat/>
    <w:uiPriority w:val="11"/>
    <w:rPr>
      <w:sz w:val="24"/>
      <w:szCs w:val="24"/>
    </w:rPr>
  </w:style>
  <w:style w:type="character" w:customStyle="1" w:styleId="111">
    <w:name w:val="Quote Char"/>
    <w:qFormat/>
    <w:uiPriority w:val="29"/>
    <w:rPr>
      <w:i/>
    </w:rPr>
  </w:style>
  <w:style w:type="character" w:customStyle="1" w:styleId="112">
    <w:name w:val="Intense Quote Char"/>
    <w:qFormat/>
    <w:uiPriority w:val="30"/>
    <w:rPr>
      <w:i/>
    </w:rPr>
  </w:style>
  <w:style w:type="character" w:customStyle="1" w:styleId="113">
    <w:name w:val="Header Char"/>
    <w:basedOn w:val="69"/>
    <w:qFormat/>
    <w:uiPriority w:val="0"/>
  </w:style>
  <w:style w:type="character" w:customStyle="1" w:styleId="114">
    <w:name w:val="Footer Char"/>
    <w:basedOn w:val="69"/>
    <w:qFormat/>
    <w:uiPriority w:val="0"/>
  </w:style>
  <w:style w:type="character" w:customStyle="1" w:styleId="115">
    <w:name w:val="Caption Char"/>
    <w:qFormat/>
    <w:uiPriority w:val="99"/>
  </w:style>
  <w:style w:type="table" w:customStyle="1" w:styleId="116">
    <w:name w:val="Table Grid Light"/>
    <w:basedOn w:val="67"/>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117">
    <w:name w:val="无格式表格 11"/>
    <w:basedOn w:val="67"/>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118">
    <w:name w:val="无格式表格 21"/>
    <w:basedOn w:val="67"/>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19">
    <w:name w:val="无格式表格 31"/>
    <w:basedOn w:val="67"/>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20">
    <w:name w:val="无格式表格 41"/>
    <w:basedOn w:val="67"/>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21">
    <w:name w:val="无格式表格 51"/>
    <w:basedOn w:val="67"/>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22">
    <w:name w:val="网格表 1 浅色1"/>
    <w:basedOn w:val="67"/>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23">
    <w:name w:val="Grid Table 1 Light - Accent 1"/>
    <w:basedOn w:val="67"/>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24">
    <w:name w:val="Grid Table 1 Light - Accent 2"/>
    <w:basedOn w:val="67"/>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25">
    <w:name w:val="Grid Table 1 Light - Accent 3"/>
    <w:basedOn w:val="67"/>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26">
    <w:name w:val="Grid Table 1 Light - Accent 4"/>
    <w:basedOn w:val="67"/>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27">
    <w:name w:val="Grid Table 1 Light - Accent 5"/>
    <w:basedOn w:val="67"/>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28">
    <w:name w:val="Grid Table 1 Light - Accent 6"/>
    <w:basedOn w:val="67"/>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29">
    <w:name w:val="网格表 21"/>
    <w:basedOn w:val="67"/>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30">
    <w:name w:val="Grid Table 2 - Accent 1"/>
    <w:basedOn w:val="67"/>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31">
    <w:name w:val="Grid Table 2 - Accent 2"/>
    <w:basedOn w:val="67"/>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32">
    <w:name w:val="Grid Table 2 - Accent 3"/>
    <w:basedOn w:val="67"/>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33">
    <w:name w:val="Grid Table 2 - Accent 4"/>
    <w:basedOn w:val="67"/>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4">
    <w:name w:val="Grid Table 2 - Accent 5"/>
    <w:basedOn w:val="67"/>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5">
    <w:name w:val="Grid Table 2 - Accent 6"/>
    <w:basedOn w:val="67"/>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6">
    <w:name w:val="网格表 31"/>
    <w:basedOn w:val="67"/>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37">
    <w:name w:val="Grid Table 3 - Accent 1"/>
    <w:basedOn w:val="67"/>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38">
    <w:name w:val="Grid Table 3 - Accent 2"/>
    <w:basedOn w:val="67"/>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39">
    <w:name w:val="Grid Table 3 - Accent 3"/>
    <w:basedOn w:val="67"/>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40">
    <w:name w:val="Grid Table 3 - Accent 4"/>
    <w:basedOn w:val="67"/>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41">
    <w:name w:val="Grid Table 3 - Accent 5"/>
    <w:basedOn w:val="67"/>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42">
    <w:name w:val="Grid Table 3 - Accent 6"/>
    <w:basedOn w:val="67"/>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43">
    <w:name w:val="网格表 41"/>
    <w:basedOn w:val="67"/>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44">
    <w:name w:val="Grid Table 4 - Accent 1"/>
    <w:basedOn w:val="67"/>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45">
    <w:name w:val="Grid Table 4 - Accent 2"/>
    <w:basedOn w:val="67"/>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46">
    <w:name w:val="Grid Table 4 - Accent 3"/>
    <w:basedOn w:val="67"/>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47">
    <w:name w:val="Grid Table 4 - Accent 4"/>
    <w:basedOn w:val="67"/>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48">
    <w:name w:val="Grid Table 4 - Accent 5"/>
    <w:basedOn w:val="67"/>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49">
    <w:name w:val="Grid Table 4 - Accent 6"/>
    <w:basedOn w:val="67"/>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50">
    <w:name w:val="网格表 5 深色1"/>
    <w:basedOn w:val="6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51">
    <w:name w:val="Grid Table 5 Dark- Accent 1"/>
    <w:basedOn w:val="6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52">
    <w:name w:val="Grid Table 5 Dark - Accent 2"/>
    <w:basedOn w:val="6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53">
    <w:name w:val="Grid Table 5 Dark - Accent 3"/>
    <w:basedOn w:val="6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54">
    <w:name w:val="Grid Table 5 Dark- Accent 4"/>
    <w:basedOn w:val="6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55">
    <w:name w:val="Grid Table 5 Dark - Accent 5"/>
    <w:basedOn w:val="6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56">
    <w:name w:val="Grid Table 5 Dark - Accent 6"/>
    <w:basedOn w:val="6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57">
    <w:name w:val="网格表 6 彩色1"/>
    <w:basedOn w:val="67"/>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8">
    <w:name w:val="Grid Table 6 Colorful - Accent 1"/>
    <w:basedOn w:val="67"/>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59">
    <w:name w:val="Grid Table 6 Colorful - Accent 2"/>
    <w:basedOn w:val="67"/>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0">
    <w:name w:val="Grid Table 6 Colorful - Accent 3"/>
    <w:basedOn w:val="67"/>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61">
    <w:name w:val="Grid Table 6 Colorful - Accent 4"/>
    <w:basedOn w:val="67"/>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2">
    <w:name w:val="Grid Table 6 Colorful - Accent 5"/>
    <w:basedOn w:val="67"/>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63">
    <w:name w:val="Grid Table 6 Colorful - Accent 6"/>
    <w:basedOn w:val="67"/>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64">
    <w:name w:val="网格表 7 彩色1"/>
    <w:basedOn w:val="67"/>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5">
    <w:name w:val="Grid Table 7 Colorful - Accent 1"/>
    <w:basedOn w:val="67"/>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66">
    <w:name w:val="Grid Table 7 Colorful - Accent 2"/>
    <w:basedOn w:val="67"/>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7">
    <w:name w:val="Grid Table 7 Colorful - Accent 3"/>
    <w:basedOn w:val="67"/>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68">
    <w:name w:val="Grid Table 7 Colorful - Accent 4"/>
    <w:basedOn w:val="67"/>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9">
    <w:name w:val="Grid Table 7 Colorful - Accent 5"/>
    <w:basedOn w:val="67"/>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70">
    <w:name w:val="Grid Table 7 Colorful - Accent 6"/>
    <w:basedOn w:val="67"/>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71">
    <w:name w:val="清单表 1 浅色1"/>
    <w:basedOn w:val="67"/>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72">
    <w:name w:val="List Table 1 Light - Accent 1"/>
    <w:basedOn w:val="67"/>
    <w:qFormat/>
    <w:uiPriority w:val="99"/>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73">
    <w:name w:val="List Table 1 Light - Accent 2"/>
    <w:basedOn w:val="67"/>
    <w:qFormat/>
    <w:uiPriority w:val="99"/>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74">
    <w:name w:val="List Table 1 Light - Accent 3"/>
    <w:basedOn w:val="67"/>
    <w:qFormat/>
    <w:uiPriority w:val="99"/>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75">
    <w:name w:val="List Table 1 Light - Accent 4"/>
    <w:basedOn w:val="67"/>
    <w:qFormat/>
    <w:uiPriority w:val="99"/>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76">
    <w:name w:val="List Table 1 Light - Accent 5"/>
    <w:basedOn w:val="67"/>
    <w:qFormat/>
    <w:uiPriority w:val="99"/>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77">
    <w:name w:val="List Table 1 Light - Accent 6"/>
    <w:basedOn w:val="67"/>
    <w:qFormat/>
    <w:uiPriority w:val="99"/>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78">
    <w:name w:val="清单表 21"/>
    <w:basedOn w:val="67"/>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79">
    <w:name w:val="List Table 2 - Accent 1"/>
    <w:basedOn w:val="67"/>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80">
    <w:name w:val="List Table 2 - Accent 2"/>
    <w:basedOn w:val="67"/>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81">
    <w:name w:val="List Table 2 - Accent 3"/>
    <w:basedOn w:val="67"/>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82">
    <w:name w:val="List Table 2 - Accent 4"/>
    <w:basedOn w:val="67"/>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83">
    <w:name w:val="List Table 2 - Accent 5"/>
    <w:basedOn w:val="67"/>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84">
    <w:name w:val="List Table 2 - Accent 6"/>
    <w:basedOn w:val="67"/>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85">
    <w:name w:val="清单表 31"/>
    <w:basedOn w:val="67"/>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86">
    <w:name w:val="List Table 3 - Accent 1"/>
    <w:basedOn w:val="67"/>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87">
    <w:name w:val="List Table 3 - Accent 2"/>
    <w:basedOn w:val="67"/>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88">
    <w:name w:val="List Table 3 - Accent 3"/>
    <w:basedOn w:val="67"/>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89">
    <w:name w:val="List Table 3 - Accent 4"/>
    <w:basedOn w:val="67"/>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90">
    <w:name w:val="List Table 3 - Accent 5"/>
    <w:basedOn w:val="67"/>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91">
    <w:name w:val="List Table 3 - Accent 6"/>
    <w:basedOn w:val="67"/>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92">
    <w:name w:val="清单表 41"/>
    <w:basedOn w:val="67"/>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93">
    <w:name w:val="List Table 4 - Accent 1"/>
    <w:basedOn w:val="67"/>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94">
    <w:name w:val="List Table 4 - Accent 2"/>
    <w:basedOn w:val="67"/>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95">
    <w:name w:val="List Table 4 - Accent 3"/>
    <w:basedOn w:val="67"/>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96">
    <w:name w:val="List Table 4 - Accent 4"/>
    <w:basedOn w:val="67"/>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97">
    <w:name w:val="List Table 4 - Accent 5"/>
    <w:basedOn w:val="67"/>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98">
    <w:name w:val="List Table 4 - Accent 6"/>
    <w:basedOn w:val="67"/>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99">
    <w:name w:val="清单表 5 深色1"/>
    <w:basedOn w:val="67"/>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200">
    <w:name w:val="List Table 5 Dark - Accent 1"/>
    <w:basedOn w:val="67"/>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201">
    <w:name w:val="List Table 5 Dark - Accent 2"/>
    <w:basedOn w:val="67"/>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202">
    <w:name w:val="List Table 5 Dark - Accent 3"/>
    <w:basedOn w:val="67"/>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203">
    <w:name w:val="List Table 5 Dark - Accent 4"/>
    <w:basedOn w:val="67"/>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204">
    <w:name w:val="List Table 5 Dark - Accent 5"/>
    <w:basedOn w:val="67"/>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205">
    <w:name w:val="List Table 5 Dark - Accent 6"/>
    <w:basedOn w:val="67"/>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206">
    <w:name w:val="清单表 6 彩色1"/>
    <w:basedOn w:val="67"/>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207">
    <w:name w:val="List Table 6 Colorful - Accent 1"/>
    <w:basedOn w:val="67"/>
    <w:qFormat/>
    <w:uiPriority w:val="99"/>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08">
    <w:name w:val="List Table 6 Colorful - Accent 2"/>
    <w:basedOn w:val="67"/>
    <w:qFormat/>
    <w:uiPriority w:val="99"/>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09">
    <w:name w:val="List Table 6 Colorful - Accent 3"/>
    <w:basedOn w:val="67"/>
    <w:qFormat/>
    <w:uiPriority w:val="99"/>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10">
    <w:name w:val="List Table 6 Colorful - Accent 4"/>
    <w:basedOn w:val="67"/>
    <w:qFormat/>
    <w:uiPriority w:val="99"/>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11">
    <w:name w:val="List Table 6 Colorful - Accent 5"/>
    <w:basedOn w:val="67"/>
    <w:qFormat/>
    <w:uiPriority w:val="99"/>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12">
    <w:name w:val="List Table 6 Colorful - Accent 6"/>
    <w:basedOn w:val="67"/>
    <w:qFormat/>
    <w:uiPriority w:val="99"/>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13">
    <w:name w:val="清单表 7 彩色1"/>
    <w:basedOn w:val="67"/>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214">
    <w:name w:val="List Table 7 Colorful - Accent 1"/>
    <w:basedOn w:val="67"/>
    <w:qFormat/>
    <w:uiPriority w:val="99"/>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15">
    <w:name w:val="List Table 7 Colorful - Accent 2"/>
    <w:basedOn w:val="67"/>
    <w:qFormat/>
    <w:uiPriority w:val="99"/>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16">
    <w:name w:val="List Table 7 Colorful - Accent 3"/>
    <w:basedOn w:val="67"/>
    <w:qFormat/>
    <w:uiPriority w:val="99"/>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17">
    <w:name w:val="List Table 7 Colorful - Accent 4"/>
    <w:basedOn w:val="67"/>
    <w:qFormat/>
    <w:uiPriority w:val="99"/>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18">
    <w:name w:val="List Table 7 Colorful - Accent 5"/>
    <w:basedOn w:val="67"/>
    <w:qFormat/>
    <w:uiPriority w:val="99"/>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19">
    <w:name w:val="List Table 7 Colorful - Accent 6"/>
    <w:basedOn w:val="67"/>
    <w:qFormat/>
    <w:uiPriority w:val="99"/>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20">
    <w:name w:val="Lined - Accent"/>
    <w:basedOn w:val="67"/>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21">
    <w:name w:val="Lined - Accent 1"/>
    <w:basedOn w:val="67"/>
    <w:qFormat/>
    <w:uiPriority w:val="99"/>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22">
    <w:name w:val="Lined - Accent 2"/>
    <w:basedOn w:val="67"/>
    <w:qFormat/>
    <w:uiPriority w:val="99"/>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23">
    <w:name w:val="Lined - Accent 3"/>
    <w:basedOn w:val="67"/>
    <w:qFormat/>
    <w:uiPriority w:val="99"/>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24">
    <w:name w:val="Lined - Accent 4"/>
    <w:basedOn w:val="67"/>
    <w:qFormat/>
    <w:uiPriority w:val="99"/>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25">
    <w:name w:val="Lined - Accent 5"/>
    <w:basedOn w:val="67"/>
    <w:qFormat/>
    <w:uiPriority w:val="99"/>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26">
    <w:name w:val="Lined - Accent 6"/>
    <w:basedOn w:val="67"/>
    <w:qFormat/>
    <w:uiPriority w:val="99"/>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27">
    <w:name w:val="Bordered &amp; Lined - Accent"/>
    <w:basedOn w:val="67"/>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28">
    <w:name w:val="Bordered &amp; Lined - Accent 1"/>
    <w:basedOn w:val="67"/>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29">
    <w:name w:val="Bordered &amp; Lined - Accent 2"/>
    <w:basedOn w:val="67"/>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30">
    <w:name w:val="Bordered &amp; Lined - Accent 3"/>
    <w:basedOn w:val="67"/>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31">
    <w:name w:val="Bordered &amp; Lined - Accent 4"/>
    <w:basedOn w:val="67"/>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32">
    <w:name w:val="Bordered &amp; Lined - Accent 5"/>
    <w:basedOn w:val="67"/>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33">
    <w:name w:val="Bordered &amp; Lined - Accent 6"/>
    <w:basedOn w:val="67"/>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34">
    <w:name w:val="Bordered"/>
    <w:basedOn w:val="67"/>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35">
    <w:name w:val="Bordered - Accent 1"/>
    <w:basedOn w:val="67"/>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36">
    <w:name w:val="Bordered - Accent 2"/>
    <w:basedOn w:val="67"/>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37">
    <w:name w:val="Bordered - Accent 3"/>
    <w:basedOn w:val="67"/>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38">
    <w:name w:val="Bordered - Accent 4"/>
    <w:basedOn w:val="67"/>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39">
    <w:name w:val="Bordered - Accent 5"/>
    <w:basedOn w:val="67"/>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40">
    <w:name w:val="Bordered - Accent 6"/>
    <w:basedOn w:val="67"/>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41">
    <w:name w:val="Footnote Text Char"/>
    <w:qFormat/>
    <w:uiPriority w:val="0"/>
    <w:rPr>
      <w:sz w:val="18"/>
    </w:rPr>
  </w:style>
  <w:style w:type="character" w:customStyle="1" w:styleId="242">
    <w:name w:val="Endnote Text Char"/>
    <w:qFormat/>
    <w:uiPriority w:val="99"/>
    <w:rPr>
      <w:sz w:val="20"/>
    </w:rPr>
  </w:style>
  <w:style w:type="paragraph" w:customStyle="1" w:styleId="243">
    <w:name w:val="TOC 标题1"/>
    <w:unhideWhenUsed/>
    <w:qFormat/>
    <w:uiPriority w:val="39"/>
    <w:rPr>
      <w:rFonts w:hint="default" w:ascii="Times New Roman" w:hAnsi="Times New Roman" w:eastAsia="宋体" w:cs="Times New Roman"/>
      <w:lang w:val="en-US" w:eastAsia="zh-CN" w:bidi="ar-SA"/>
    </w:rPr>
  </w:style>
  <w:style w:type="character" w:customStyle="1" w:styleId="244">
    <w:name w:val="标题 1 字符1"/>
    <w:link w:val="2"/>
    <w:qFormat/>
    <w:uiPriority w:val="0"/>
    <w:rPr>
      <w:rFonts w:ascii="楷体_GB2312" w:eastAsia="楷体_GB2312"/>
      <w:b/>
      <w:sz w:val="28"/>
      <w:lang w:bidi="ar-SA"/>
    </w:rPr>
  </w:style>
  <w:style w:type="character" w:customStyle="1" w:styleId="245">
    <w:name w:val="标题 2 字符1"/>
    <w:link w:val="3"/>
    <w:qFormat/>
    <w:uiPriority w:val="9"/>
    <w:rPr>
      <w:rFonts w:ascii="楷体_GB2312" w:eastAsia="楷体_GB2312"/>
      <w:b/>
      <w:bCs/>
      <w:sz w:val="18"/>
      <w:lang w:bidi="ar-SA"/>
    </w:rPr>
  </w:style>
  <w:style w:type="character" w:customStyle="1" w:styleId="246">
    <w:name w:val="标题 3 字符1"/>
    <w:link w:val="4"/>
    <w:qFormat/>
    <w:uiPriority w:val="0"/>
    <w:rPr>
      <w:rFonts w:eastAsia="楷体_GB2312"/>
      <w:b/>
      <w:bCs/>
      <w:sz w:val="15"/>
      <w:lang w:bidi="ar-SA"/>
    </w:rPr>
  </w:style>
  <w:style w:type="character" w:customStyle="1" w:styleId="247">
    <w:name w:val="标题 4 字符1"/>
    <w:link w:val="5"/>
    <w:qFormat/>
    <w:uiPriority w:val="0"/>
    <w:rPr>
      <w:rFonts w:eastAsia="楷体_GB2312"/>
      <w:b/>
      <w:bCs/>
      <w:sz w:val="13"/>
      <w:lang w:bidi="ar-SA"/>
    </w:rPr>
  </w:style>
  <w:style w:type="character" w:customStyle="1" w:styleId="248">
    <w:name w:val="标题 5 字符1"/>
    <w:link w:val="6"/>
    <w:qFormat/>
    <w:uiPriority w:val="0"/>
    <w:rPr>
      <w:rFonts w:ascii="楷体_GB2312" w:eastAsia="楷体_GB2312"/>
      <w:bCs/>
      <w:sz w:val="28"/>
      <w:lang w:bidi="ar-SA"/>
    </w:rPr>
  </w:style>
  <w:style w:type="character" w:customStyle="1" w:styleId="249">
    <w:name w:val="标题 6 字符1"/>
    <w:link w:val="7"/>
    <w:qFormat/>
    <w:uiPriority w:val="0"/>
    <w:rPr>
      <w:rFonts w:ascii="Arial" w:hAnsi="Arial" w:eastAsia="黑体"/>
      <w:b/>
      <w:bCs/>
      <w:sz w:val="24"/>
      <w:szCs w:val="24"/>
      <w:lang w:bidi="ar-SA"/>
    </w:rPr>
  </w:style>
  <w:style w:type="character" w:customStyle="1" w:styleId="250">
    <w:name w:val="标题 7 字符1"/>
    <w:link w:val="8"/>
    <w:qFormat/>
    <w:uiPriority w:val="0"/>
    <w:rPr>
      <w:b/>
      <w:bCs/>
      <w:sz w:val="24"/>
      <w:szCs w:val="24"/>
      <w:lang w:bidi="ar-SA"/>
    </w:rPr>
  </w:style>
  <w:style w:type="character" w:customStyle="1" w:styleId="251">
    <w:name w:val="标题 8 字符1"/>
    <w:link w:val="9"/>
    <w:qFormat/>
    <w:uiPriority w:val="0"/>
    <w:rPr>
      <w:rFonts w:ascii="Arial" w:hAnsi="Arial" w:eastAsia="黑体"/>
      <w:sz w:val="24"/>
      <w:szCs w:val="24"/>
      <w:lang w:bidi="ar-SA"/>
    </w:rPr>
  </w:style>
  <w:style w:type="character" w:customStyle="1" w:styleId="252">
    <w:name w:val="标题 9 字符1"/>
    <w:link w:val="10"/>
    <w:qFormat/>
    <w:uiPriority w:val="0"/>
    <w:rPr>
      <w:rFonts w:ascii="Arial" w:hAnsi="Arial" w:eastAsia="黑体"/>
      <w:sz w:val="21"/>
      <w:szCs w:val="21"/>
      <w:lang w:bidi="ar-SA"/>
    </w:rPr>
  </w:style>
  <w:style w:type="character" w:customStyle="1" w:styleId="253">
    <w:name w:val="列表编号 字符"/>
    <w:link w:val="14"/>
    <w:qFormat/>
    <w:uiPriority w:val="0"/>
    <w:rPr>
      <w:rFonts w:ascii="Tahoma" w:hAnsi="Tahoma" w:eastAsia="楷体_GB2312"/>
      <w:sz w:val="24"/>
      <w:szCs w:val="24"/>
      <w:lang w:val="zh-CN" w:eastAsia="zh-CN" w:bidi="ar-SA"/>
    </w:rPr>
  </w:style>
  <w:style w:type="character" w:customStyle="1" w:styleId="254">
    <w:name w:val="正文缩进 字符1"/>
    <w:link w:val="15"/>
    <w:qFormat/>
    <w:uiPriority w:val="0"/>
    <w:rPr>
      <w:sz w:val="21"/>
      <w:lang w:bidi="ar-SA"/>
    </w:rPr>
  </w:style>
  <w:style w:type="character" w:customStyle="1" w:styleId="255">
    <w:name w:val="文档结构图 字符1"/>
    <w:link w:val="19"/>
    <w:qFormat/>
    <w:uiPriority w:val="0"/>
    <w:rPr>
      <w:sz w:val="21"/>
      <w:shd w:val="clear" w:color="auto" w:fill="000080"/>
      <w:lang w:bidi="ar-SA"/>
    </w:rPr>
  </w:style>
  <w:style w:type="character" w:customStyle="1" w:styleId="256">
    <w:name w:val="批注文字 字符1"/>
    <w:link w:val="20"/>
    <w:qFormat/>
    <w:uiPriority w:val="0"/>
    <w:rPr>
      <w:sz w:val="21"/>
      <w:lang w:bidi="ar-SA"/>
    </w:rPr>
  </w:style>
  <w:style w:type="character" w:customStyle="1" w:styleId="257">
    <w:name w:val="称呼 字符"/>
    <w:link w:val="22"/>
    <w:qFormat/>
    <w:uiPriority w:val="0"/>
    <w:rPr>
      <w:sz w:val="28"/>
      <w:szCs w:val="24"/>
    </w:rPr>
  </w:style>
  <w:style w:type="character" w:customStyle="1" w:styleId="258">
    <w:name w:val="正文文本 3 字符1"/>
    <w:link w:val="23"/>
    <w:qFormat/>
    <w:uiPriority w:val="0"/>
    <w:rPr>
      <w:rFonts w:ascii="宋体"/>
      <w:sz w:val="24"/>
    </w:rPr>
  </w:style>
  <w:style w:type="character" w:customStyle="1" w:styleId="259">
    <w:name w:val="结束语 字符"/>
    <w:link w:val="24"/>
    <w:qFormat/>
    <w:uiPriority w:val="0"/>
    <w:rPr>
      <w:sz w:val="28"/>
      <w:szCs w:val="24"/>
    </w:rPr>
  </w:style>
  <w:style w:type="character" w:customStyle="1" w:styleId="260">
    <w:name w:val="正文文本 字符1"/>
    <w:link w:val="25"/>
    <w:qFormat/>
    <w:uiPriority w:val="0"/>
    <w:rPr>
      <w:rFonts w:ascii="华文中宋" w:eastAsia="华文中宋"/>
      <w:bCs/>
      <w:sz w:val="28"/>
    </w:rPr>
  </w:style>
  <w:style w:type="character" w:customStyle="1" w:styleId="261">
    <w:name w:val="正文文本缩进 字符1"/>
    <w:link w:val="26"/>
    <w:qFormat/>
    <w:uiPriority w:val="0"/>
    <w:rPr>
      <w:b/>
      <w:sz w:val="30"/>
      <w:lang w:bidi="ar-SA"/>
    </w:rPr>
  </w:style>
  <w:style w:type="character" w:customStyle="1" w:styleId="262">
    <w:name w:val="纯文本 字符1"/>
    <w:link w:val="33"/>
    <w:qFormat/>
    <w:uiPriority w:val="99"/>
    <w:rPr>
      <w:rFonts w:ascii="宋体" w:hAnsi="Courier New"/>
    </w:rPr>
  </w:style>
  <w:style w:type="character" w:customStyle="1" w:styleId="263">
    <w:name w:val="日期 字符1"/>
    <w:link w:val="37"/>
    <w:qFormat/>
    <w:uiPriority w:val="0"/>
    <w:rPr>
      <w:rFonts w:eastAsia="黑体"/>
      <w:b/>
      <w:sz w:val="36"/>
    </w:rPr>
  </w:style>
  <w:style w:type="character" w:customStyle="1" w:styleId="264">
    <w:name w:val="正文文本缩进 2 字符1"/>
    <w:link w:val="38"/>
    <w:qFormat/>
    <w:uiPriority w:val="0"/>
    <w:rPr>
      <w:rFonts w:ascii="楷体_GB2312" w:eastAsia="楷体_GB2312"/>
      <w:b/>
      <w:sz w:val="28"/>
      <w:lang w:bidi="ar-SA"/>
    </w:rPr>
  </w:style>
  <w:style w:type="character" w:customStyle="1" w:styleId="265">
    <w:name w:val="尾注文本 字符1"/>
    <w:link w:val="39"/>
    <w:qFormat/>
    <w:uiPriority w:val="0"/>
  </w:style>
  <w:style w:type="character" w:customStyle="1" w:styleId="266">
    <w:name w:val="批注框文本 字符1"/>
    <w:link w:val="40"/>
    <w:qFormat/>
    <w:uiPriority w:val="0"/>
    <w:rPr>
      <w:sz w:val="18"/>
      <w:szCs w:val="18"/>
    </w:rPr>
  </w:style>
  <w:style w:type="character" w:customStyle="1" w:styleId="267">
    <w:name w:val="页脚 字符1"/>
    <w:link w:val="41"/>
    <w:qFormat/>
    <w:uiPriority w:val="0"/>
    <w:rPr>
      <w:sz w:val="18"/>
      <w:lang w:bidi="ar-SA"/>
    </w:rPr>
  </w:style>
  <w:style w:type="character" w:customStyle="1" w:styleId="268">
    <w:name w:val="页眉 字符1"/>
    <w:link w:val="43"/>
    <w:qFormat/>
    <w:uiPriority w:val="0"/>
    <w:rPr>
      <w:sz w:val="18"/>
      <w:lang w:bidi="ar-SA"/>
    </w:rPr>
  </w:style>
  <w:style w:type="character" w:customStyle="1" w:styleId="269">
    <w:name w:val="副标题 字符1"/>
    <w:link w:val="48"/>
    <w:qFormat/>
    <w:uiPriority w:val="0"/>
    <w:rPr>
      <w:rFonts w:ascii="Cambria" w:hAnsi="Cambria" w:cs="Times New Roman"/>
      <w:b/>
      <w:bCs/>
      <w:sz w:val="32"/>
      <w:szCs w:val="32"/>
    </w:rPr>
  </w:style>
  <w:style w:type="character" w:customStyle="1" w:styleId="270">
    <w:name w:val="脚注文本 字符1"/>
    <w:link w:val="50"/>
    <w:qFormat/>
    <w:uiPriority w:val="0"/>
    <w:rPr>
      <w:sz w:val="18"/>
    </w:rPr>
  </w:style>
  <w:style w:type="character" w:customStyle="1" w:styleId="271">
    <w:name w:val="正文文本缩进 3 字符1"/>
    <w:link w:val="52"/>
    <w:qFormat/>
    <w:uiPriority w:val="0"/>
    <w:rPr>
      <w:sz w:val="21"/>
      <w:lang w:bidi="ar-SA"/>
    </w:rPr>
  </w:style>
  <w:style w:type="character" w:customStyle="1" w:styleId="272">
    <w:name w:val="正文文本 2 字符1"/>
    <w:link w:val="58"/>
    <w:qFormat/>
    <w:uiPriority w:val="0"/>
    <w:rPr>
      <w:sz w:val="21"/>
      <w:lang w:bidi="ar-SA"/>
    </w:rPr>
  </w:style>
  <w:style w:type="character" w:customStyle="1" w:styleId="273">
    <w:name w:val="HTML 预设格式 字符"/>
    <w:link w:val="60"/>
    <w:qFormat/>
    <w:uiPriority w:val="0"/>
    <w:rPr>
      <w:rFonts w:ascii="黑体" w:hAnsi="Courier New" w:eastAsia="黑体" w:cs="楷体_GB2312"/>
    </w:rPr>
  </w:style>
  <w:style w:type="character" w:customStyle="1" w:styleId="274">
    <w:name w:val="普通(网站) 字符"/>
    <w:link w:val="61"/>
    <w:qFormat/>
    <w:uiPriority w:val="0"/>
    <w:rPr>
      <w:sz w:val="24"/>
      <w:lang w:bidi="ar-SA"/>
    </w:rPr>
  </w:style>
  <w:style w:type="character" w:customStyle="1" w:styleId="275">
    <w:name w:val="标题 字符1"/>
    <w:link w:val="63"/>
    <w:qFormat/>
    <w:uiPriority w:val="0"/>
    <w:rPr>
      <w:rFonts w:ascii="Cambria" w:hAnsi="Cambria" w:cs="Times New Roman"/>
      <w:b/>
      <w:bCs/>
      <w:sz w:val="32"/>
      <w:szCs w:val="32"/>
    </w:rPr>
  </w:style>
  <w:style w:type="character" w:customStyle="1" w:styleId="276">
    <w:name w:val="批注主题 字符1"/>
    <w:link w:val="64"/>
    <w:qFormat/>
    <w:uiPriority w:val="0"/>
    <w:rPr>
      <w:b/>
      <w:bCs/>
      <w:sz w:val="21"/>
      <w:szCs w:val="24"/>
    </w:rPr>
  </w:style>
  <w:style w:type="character" w:customStyle="1" w:styleId="277">
    <w:name w:val="正文文本首行缩进 字符"/>
    <w:link w:val="65"/>
    <w:qFormat/>
    <w:uiPriority w:val="0"/>
  </w:style>
  <w:style w:type="character" w:customStyle="1" w:styleId="278">
    <w:name w:val="正文文本首行缩进 2 字符1"/>
    <w:link w:val="66"/>
    <w:qFormat/>
    <w:uiPriority w:val="0"/>
    <w:rPr>
      <w:sz w:val="21"/>
    </w:rPr>
  </w:style>
  <w:style w:type="character" w:customStyle="1" w:styleId="279">
    <w:name w:val="font21"/>
    <w:qFormat/>
    <w:uiPriority w:val="0"/>
    <w:rPr>
      <w:rFonts w:hint="eastAsia" w:ascii="宋体" w:hAnsi="宋体" w:eastAsia="宋体" w:cs="宋体"/>
      <w:color w:val="000000"/>
      <w:sz w:val="21"/>
      <w:szCs w:val="21"/>
      <w:u w:val="none"/>
    </w:rPr>
  </w:style>
  <w:style w:type="character" w:customStyle="1" w:styleId="280">
    <w:name w:val="列表段落 字符"/>
    <w:link w:val="281"/>
    <w:qFormat/>
    <w:uiPriority w:val="34"/>
    <w:rPr>
      <w:rFonts w:ascii="Calibri" w:hAnsi="Calibri"/>
      <w:sz w:val="21"/>
      <w:szCs w:val="22"/>
    </w:rPr>
  </w:style>
  <w:style w:type="paragraph" w:styleId="281">
    <w:name w:val="List Paragraph"/>
    <w:basedOn w:val="1"/>
    <w:link w:val="280"/>
    <w:qFormat/>
    <w:uiPriority w:val="34"/>
    <w:pPr>
      <w:ind w:firstLine="420"/>
    </w:pPr>
    <w:rPr>
      <w:rFonts w:ascii="Calibri" w:hAnsi="Calibri"/>
      <w:szCs w:val="22"/>
      <w:lang w:val="zh-CN"/>
    </w:rPr>
  </w:style>
  <w:style w:type="character" w:customStyle="1" w:styleId="282">
    <w:name w:val="正文首行缩进两字 Char"/>
    <w:link w:val="283"/>
    <w:qFormat/>
    <w:uiPriority w:val="0"/>
    <w:rPr>
      <w:sz w:val="24"/>
      <w:szCs w:val="24"/>
      <w:lang w:val="en-US" w:eastAsia="zh-CN" w:bidi="ar-SA"/>
    </w:rPr>
  </w:style>
  <w:style w:type="paragraph" w:customStyle="1" w:styleId="283">
    <w:name w:val="正文首行缩进两字"/>
    <w:link w:val="282"/>
    <w:qFormat/>
    <w:uiPriority w:val="0"/>
    <w:pPr>
      <w:spacing w:line="300" w:lineRule="auto"/>
      <w:ind w:left="240" w:right="240" w:firstLine="480"/>
    </w:pPr>
    <w:rPr>
      <w:rFonts w:hint="default" w:ascii="Times New Roman" w:hAnsi="Times New Roman" w:eastAsia="宋体" w:cs="Times New Roman"/>
      <w:sz w:val="24"/>
      <w:szCs w:val="24"/>
      <w:lang w:val="en-US" w:eastAsia="zh-CN" w:bidi="ar-SA"/>
    </w:rPr>
  </w:style>
  <w:style w:type="character" w:customStyle="1" w:styleId="284">
    <w:name w:val="font01"/>
    <w:qFormat/>
    <w:uiPriority w:val="0"/>
    <w:rPr>
      <w:rFonts w:hint="eastAsia" w:ascii="宋体" w:hAnsi="宋体" w:eastAsia="宋体" w:cs="宋体"/>
      <w:color w:val="000000"/>
      <w:sz w:val="21"/>
      <w:szCs w:val="21"/>
      <w:u w:val="none"/>
    </w:rPr>
  </w:style>
  <w:style w:type="character" w:customStyle="1" w:styleId="285">
    <w:name w:val="case31"/>
    <w:qFormat/>
    <w:uiPriority w:val="0"/>
    <w:rPr>
      <w:rFonts w:hint="default"/>
      <w:sz w:val="21"/>
      <w:szCs w:val="21"/>
    </w:rPr>
  </w:style>
  <w:style w:type="paragraph" w:customStyle="1" w:styleId="286">
    <w:name w:val="xl60"/>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b/>
      <w:bCs/>
      <w:i/>
      <w:iCs/>
      <w:sz w:val="20"/>
    </w:rPr>
  </w:style>
  <w:style w:type="paragraph" w:customStyle="1" w:styleId="287">
    <w:name w:val="xl63"/>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b/>
      <w:bCs/>
      <w:sz w:val="20"/>
    </w:rPr>
  </w:style>
  <w:style w:type="paragraph" w:customStyle="1" w:styleId="288">
    <w:name w:val="font9"/>
    <w:basedOn w:val="1"/>
    <w:qFormat/>
    <w:uiPriority w:val="0"/>
    <w:pPr>
      <w:widowControl/>
      <w:spacing w:before="100" w:beforeAutospacing="1" w:after="100" w:afterAutospacing="1"/>
      <w:jc w:val="left"/>
    </w:pPr>
    <w:rPr>
      <w:b/>
      <w:bCs/>
      <w:sz w:val="20"/>
    </w:rPr>
  </w:style>
  <w:style w:type="paragraph" w:customStyle="1" w:styleId="289">
    <w:name w:val="xl48"/>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b/>
      <w:bCs/>
      <w:sz w:val="20"/>
    </w:rPr>
  </w:style>
  <w:style w:type="paragraph" w:customStyle="1" w:styleId="290">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i/>
      <w:iCs/>
      <w:sz w:val="20"/>
    </w:rPr>
  </w:style>
  <w:style w:type="paragraph" w:customStyle="1" w:styleId="291">
    <w:name w:val="font10"/>
    <w:basedOn w:val="1"/>
    <w:qFormat/>
    <w:uiPriority w:val="0"/>
    <w:pPr>
      <w:widowControl/>
      <w:spacing w:before="100" w:beforeAutospacing="1" w:after="100" w:afterAutospacing="1"/>
      <w:jc w:val="left"/>
    </w:pPr>
    <w:rPr>
      <w:rFonts w:hint="eastAsia" w:ascii="楷体_GB2312" w:hAnsi="宋体" w:eastAsia="楷体_GB2312"/>
      <w:b/>
      <w:bCs/>
      <w:sz w:val="18"/>
      <w:szCs w:val="18"/>
    </w:rPr>
  </w:style>
  <w:style w:type="paragraph" w:customStyle="1" w:styleId="292">
    <w:name w:val="xl58"/>
    <w:basedOn w:val="1"/>
    <w:qFormat/>
    <w:uiPriority w:val="0"/>
    <w:pPr>
      <w:widowControl/>
      <w:pBdr>
        <w:left w:val="single" w:color="auto" w:sz="4" w:space="0"/>
        <w:right w:val="single" w:color="auto" w:sz="4" w:space="0"/>
      </w:pBdr>
      <w:spacing w:before="100" w:beforeAutospacing="1" w:after="100" w:afterAutospacing="1"/>
      <w:jc w:val="center"/>
    </w:pPr>
    <w:rPr>
      <w:b/>
      <w:bCs/>
      <w:i/>
      <w:iCs/>
      <w:sz w:val="20"/>
    </w:rPr>
  </w:style>
  <w:style w:type="paragraph" w:customStyle="1" w:styleId="293">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i/>
      <w:iCs/>
      <w:sz w:val="20"/>
    </w:rPr>
  </w:style>
  <w:style w:type="paragraph" w:customStyle="1" w:styleId="294">
    <w:name w:val="xl44"/>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b/>
      <w:bCs/>
      <w:sz w:val="20"/>
    </w:rPr>
  </w:style>
  <w:style w:type="paragraph" w:customStyle="1" w:styleId="295">
    <w:name w:val="font7"/>
    <w:basedOn w:val="1"/>
    <w:qFormat/>
    <w:uiPriority w:val="0"/>
    <w:pPr>
      <w:widowControl/>
      <w:spacing w:before="100" w:beforeAutospacing="1" w:after="100" w:afterAutospacing="1"/>
      <w:jc w:val="left"/>
    </w:pPr>
    <w:rPr>
      <w:b/>
      <w:bCs/>
      <w:i/>
      <w:iCs/>
      <w:sz w:val="20"/>
    </w:rPr>
  </w:style>
  <w:style w:type="paragraph" w:customStyle="1" w:styleId="296">
    <w:name w:val="font11"/>
    <w:basedOn w:val="1"/>
    <w:qFormat/>
    <w:uiPriority w:val="0"/>
    <w:pPr>
      <w:widowControl/>
      <w:spacing w:before="100" w:beforeAutospacing="1" w:after="100" w:afterAutospacing="1"/>
      <w:jc w:val="left"/>
    </w:pPr>
    <w:rPr>
      <w:b/>
      <w:bCs/>
      <w:sz w:val="18"/>
      <w:szCs w:val="18"/>
    </w:rPr>
  </w:style>
  <w:style w:type="paragraph" w:customStyle="1" w:styleId="297">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sz w:val="20"/>
    </w:rPr>
  </w:style>
  <w:style w:type="paragraph" w:customStyle="1" w:styleId="298">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bCs/>
      <w:sz w:val="20"/>
    </w:rPr>
  </w:style>
  <w:style w:type="paragraph" w:customStyle="1" w:styleId="299">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i/>
      <w:iCs/>
      <w:sz w:val="20"/>
    </w:rPr>
  </w:style>
  <w:style w:type="paragraph" w:customStyle="1" w:styleId="300">
    <w:name w:val="xl59"/>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b/>
      <w:bCs/>
      <w:i/>
      <w:iCs/>
      <w:sz w:val="20"/>
    </w:rPr>
  </w:style>
  <w:style w:type="paragraph" w:customStyle="1" w:styleId="301">
    <w:name w:val="Char Char Char Char"/>
    <w:basedOn w:val="19"/>
    <w:qFormat/>
    <w:uiPriority w:val="0"/>
    <w:pPr>
      <w:spacing w:line="360" w:lineRule="auto"/>
    </w:pPr>
    <w:rPr>
      <w:rFonts w:ascii="Tahoma" w:hAnsi="Tahoma"/>
      <w:sz w:val="24"/>
      <w:szCs w:val="24"/>
    </w:rPr>
  </w:style>
  <w:style w:type="paragraph" w:customStyle="1" w:styleId="302">
    <w:name w:val="xl56"/>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b/>
      <w:bCs/>
      <w:sz w:val="20"/>
    </w:rPr>
  </w:style>
  <w:style w:type="paragraph" w:customStyle="1" w:styleId="303">
    <w:name w:val="font6"/>
    <w:basedOn w:val="1"/>
    <w:qFormat/>
    <w:uiPriority w:val="0"/>
    <w:pPr>
      <w:widowControl/>
      <w:spacing w:before="100" w:beforeAutospacing="1" w:after="100" w:afterAutospacing="1"/>
      <w:jc w:val="left"/>
    </w:pPr>
    <w:rPr>
      <w:rFonts w:hint="eastAsia" w:ascii="宋体" w:hAnsi="宋体"/>
      <w:b/>
      <w:bCs/>
      <w:sz w:val="20"/>
    </w:rPr>
  </w:style>
  <w:style w:type="paragraph" w:customStyle="1" w:styleId="304">
    <w:name w:val="xl54"/>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rFonts w:ascii="宋体" w:hAnsi="宋体"/>
      <w:b/>
      <w:bCs/>
      <w:sz w:val="20"/>
    </w:rPr>
  </w:style>
  <w:style w:type="paragraph" w:customStyle="1" w:styleId="305">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hint="eastAsia" w:ascii="楷体_GB2312" w:hAnsi="宋体" w:eastAsia="楷体_GB2312"/>
      <w:b/>
      <w:bCs/>
      <w:sz w:val="24"/>
      <w:szCs w:val="24"/>
    </w:rPr>
  </w:style>
  <w:style w:type="paragraph" w:customStyle="1" w:styleId="306">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sz w:val="20"/>
    </w:rPr>
  </w:style>
  <w:style w:type="paragraph" w:customStyle="1" w:styleId="307">
    <w:name w:val="xl43"/>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b/>
      <w:bCs/>
      <w:sz w:val="20"/>
    </w:rPr>
  </w:style>
  <w:style w:type="paragraph" w:customStyle="1" w:styleId="308">
    <w:name w:val="font12"/>
    <w:basedOn w:val="1"/>
    <w:qFormat/>
    <w:uiPriority w:val="0"/>
    <w:pPr>
      <w:widowControl/>
      <w:spacing w:before="100" w:beforeAutospacing="1" w:after="100" w:afterAutospacing="1"/>
      <w:jc w:val="left"/>
    </w:pPr>
    <w:rPr>
      <w:rFonts w:hint="eastAsia" w:ascii="宋体" w:hAnsi="宋体"/>
      <w:sz w:val="36"/>
      <w:szCs w:val="36"/>
    </w:rPr>
  </w:style>
  <w:style w:type="paragraph" w:customStyle="1" w:styleId="309">
    <w:name w:val="默认段落字体 Para Char"/>
    <w:basedOn w:val="1"/>
    <w:qFormat/>
    <w:uiPriority w:val="0"/>
    <w:pPr>
      <w:tabs>
        <w:tab w:val="left" w:pos="552"/>
      </w:tabs>
      <w:ind w:left="552" w:hanging="420"/>
    </w:pPr>
    <w:rPr>
      <w:sz w:val="24"/>
      <w:szCs w:val="24"/>
    </w:rPr>
  </w:style>
  <w:style w:type="paragraph" w:customStyle="1" w:styleId="310">
    <w:name w:val="xl51"/>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b/>
      <w:bCs/>
      <w:i/>
      <w:iCs/>
      <w:sz w:val="20"/>
    </w:rPr>
  </w:style>
  <w:style w:type="paragraph" w:customStyle="1" w:styleId="311">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bCs/>
      <w:sz w:val="20"/>
    </w:rPr>
  </w:style>
  <w:style w:type="paragraph" w:customStyle="1" w:styleId="312">
    <w:name w:val="xl53"/>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b/>
      <w:bCs/>
      <w:i/>
      <w:iCs/>
      <w:sz w:val="20"/>
    </w:rPr>
  </w:style>
  <w:style w:type="paragraph" w:customStyle="1" w:styleId="313">
    <w:name w:val="xl4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sz w:val="20"/>
    </w:rPr>
  </w:style>
  <w:style w:type="paragraph" w:customStyle="1" w:styleId="314">
    <w:name w:val="xl50"/>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b/>
      <w:bCs/>
      <w:sz w:val="20"/>
    </w:rPr>
  </w:style>
  <w:style w:type="paragraph" w:customStyle="1" w:styleId="315">
    <w:name w:val="font8"/>
    <w:basedOn w:val="1"/>
    <w:qFormat/>
    <w:uiPriority w:val="0"/>
    <w:pPr>
      <w:widowControl/>
      <w:spacing w:before="100" w:beforeAutospacing="1" w:after="100" w:afterAutospacing="1"/>
      <w:jc w:val="left"/>
    </w:pPr>
    <w:rPr>
      <w:rFonts w:hint="eastAsia" w:ascii="宋体" w:hAnsi="宋体"/>
      <w:b/>
      <w:bCs/>
      <w:i/>
      <w:iCs/>
      <w:sz w:val="20"/>
    </w:rPr>
  </w:style>
  <w:style w:type="paragraph" w:customStyle="1" w:styleId="316">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sz w:val="20"/>
    </w:rPr>
  </w:style>
  <w:style w:type="paragraph" w:customStyle="1" w:styleId="317">
    <w:name w:val="xl55"/>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pPr>
    <w:rPr>
      <w:b/>
      <w:bCs/>
      <w:sz w:val="20"/>
    </w:rPr>
  </w:style>
  <w:style w:type="paragraph" w:customStyle="1" w:styleId="318">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sz w:val="20"/>
    </w:rPr>
  </w:style>
  <w:style w:type="paragraph" w:customStyle="1" w:styleId="319">
    <w:name w:val="xl61"/>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pPr>
    <w:rPr>
      <w:b/>
      <w:bCs/>
      <w:i/>
      <w:iCs/>
      <w:sz w:val="20"/>
    </w:rPr>
  </w:style>
  <w:style w:type="paragraph" w:customStyle="1" w:styleId="320">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i/>
      <w:iCs/>
      <w:sz w:val="20"/>
    </w:rPr>
  </w:style>
  <w:style w:type="paragraph" w:customStyle="1" w:styleId="321">
    <w:name w:val="Char Char1 Char Char Char Char"/>
    <w:basedOn w:val="19"/>
    <w:qFormat/>
    <w:uiPriority w:val="0"/>
    <w:pPr>
      <w:spacing w:line="436" w:lineRule="exact"/>
      <w:ind w:left="357"/>
      <w:jc w:val="left"/>
      <w:outlineLvl w:val="3"/>
    </w:pPr>
    <w:rPr>
      <w:rFonts w:ascii="Tahoma" w:hAnsi="Tahoma"/>
      <w:b/>
      <w:sz w:val="24"/>
      <w:szCs w:val="24"/>
    </w:rPr>
  </w:style>
  <w:style w:type="paragraph" w:customStyle="1" w:styleId="322">
    <w:name w:val="xl4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sz w:val="24"/>
      <w:szCs w:val="24"/>
    </w:rPr>
  </w:style>
  <w:style w:type="paragraph" w:customStyle="1" w:styleId="323">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sz w:val="24"/>
      <w:szCs w:val="24"/>
    </w:rPr>
  </w:style>
  <w:style w:type="paragraph" w:customStyle="1" w:styleId="324">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i/>
      <w:iCs/>
      <w:sz w:val="20"/>
    </w:rPr>
  </w:style>
  <w:style w:type="paragraph" w:customStyle="1" w:styleId="325">
    <w:name w:val="xl45"/>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b/>
      <w:bCs/>
      <w:sz w:val="20"/>
    </w:rPr>
  </w:style>
  <w:style w:type="paragraph" w:customStyle="1" w:styleId="326">
    <w:name w:val="font14"/>
    <w:basedOn w:val="1"/>
    <w:qFormat/>
    <w:uiPriority w:val="0"/>
    <w:pPr>
      <w:widowControl/>
      <w:spacing w:before="100" w:beforeAutospacing="1" w:after="100" w:afterAutospacing="1"/>
      <w:jc w:val="left"/>
    </w:pPr>
    <w:rPr>
      <w:sz w:val="36"/>
      <w:szCs w:val="36"/>
    </w:rPr>
  </w:style>
  <w:style w:type="paragraph" w:customStyle="1" w:styleId="327">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sz w:val="20"/>
    </w:rPr>
  </w:style>
  <w:style w:type="paragraph" w:customStyle="1" w:styleId="328">
    <w:name w:val="xl46"/>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sz w:val="24"/>
      <w:szCs w:val="24"/>
    </w:rPr>
  </w:style>
  <w:style w:type="paragraph" w:customStyle="1" w:styleId="329">
    <w:name w:val="font13"/>
    <w:basedOn w:val="1"/>
    <w:qFormat/>
    <w:uiPriority w:val="0"/>
    <w:pPr>
      <w:widowControl/>
      <w:spacing w:before="100" w:beforeAutospacing="1" w:after="100" w:afterAutospacing="1"/>
      <w:jc w:val="left"/>
    </w:pPr>
    <w:rPr>
      <w:i/>
      <w:iCs/>
      <w:sz w:val="36"/>
      <w:szCs w:val="36"/>
    </w:rPr>
  </w:style>
  <w:style w:type="paragraph" w:customStyle="1" w:styleId="330">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bCs/>
      <w:sz w:val="20"/>
    </w:rPr>
  </w:style>
  <w:style w:type="paragraph" w:customStyle="1" w:styleId="331">
    <w:name w:val="样式 段前: 0.5 行 段后: 0.5 行"/>
    <w:basedOn w:val="1"/>
    <w:qFormat/>
    <w:uiPriority w:val="0"/>
    <w:pPr>
      <w:spacing w:before="100" w:beforeAutospacing="1" w:after="100" w:afterAutospacing="1"/>
      <w:ind w:firstLine="200"/>
    </w:pPr>
    <w:rPr>
      <w:rFonts w:cs="宋体"/>
    </w:rPr>
  </w:style>
  <w:style w:type="paragraph" w:customStyle="1" w:styleId="332">
    <w:name w:val="font5"/>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333">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i/>
      <w:iCs/>
      <w:sz w:val="20"/>
    </w:rPr>
  </w:style>
  <w:style w:type="paragraph" w:customStyle="1" w:styleId="334">
    <w:name w:val="xl62"/>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b/>
      <w:bCs/>
      <w:i/>
      <w:iCs/>
      <w:sz w:val="20"/>
    </w:rPr>
  </w:style>
  <w:style w:type="paragraph" w:customStyle="1" w:styleId="335">
    <w:name w:val="普通文字"/>
    <w:basedOn w:val="1"/>
    <w:next w:val="1"/>
    <w:qFormat/>
    <w:uiPriority w:val="0"/>
    <w:rPr>
      <w:rFonts w:ascii="宋体"/>
      <w:sz w:val="24"/>
    </w:rPr>
  </w:style>
  <w:style w:type="paragraph" w:customStyle="1" w:styleId="336">
    <w:name w:val="xl52"/>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pPr>
    <w:rPr>
      <w:b/>
      <w:bCs/>
      <w:i/>
      <w:iCs/>
      <w:sz w:val="20"/>
    </w:rPr>
  </w:style>
  <w:style w:type="paragraph" w:customStyle="1" w:styleId="337">
    <w:name w:val="xl49"/>
    <w:basedOn w:val="1"/>
    <w:qFormat/>
    <w:uiPriority w:val="0"/>
    <w:pPr>
      <w:widowControl/>
      <w:pBdr>
        <w:left w:val="single" w:color="auto" w:sz="4" w:space="0"/>
        <w:right w:val="single" w:color="auto" w:sz="4" w:space="0"/>
      </w:pBdr>
      <w:spacing w:before="100" w:beforeAutospacing="1" w:after="100" w:afterAutospacing="1"/>
      <w:jc w:val="center"/>
    </w:pPr>
    <w:rPr>
      <w:b/>
      <w:bCs/>
      <w:sz w:val="20"/>
    </w:rPr>
  </w:style>
  <w:style w:type="paragraph" w:customStyle="1" w:styleId="338">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i/>
      <w:iCs/>
      <w:sz w:val="20"/>
    </w:rPr>
  </w:style>
  <w:style w:type="paragraph" w:customStyle="1" w:styleId="339">
    <w:name w:val="xl57"/>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b/>
      <w:bCs/>
      <w:i/>
      <w:iCs/>
      <w:sz w:val="20"/>
    </w:rPr>
  </w:style>
  <w:style w:type="paragraph" w:customStyle="1" w:styleId="340">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sz w:val="20"/>
    </w:rPr>
  </w:style>
  <w:style w:type="table" w:customStyle="1" w:styleId="341">
    <w:name w:val="网格型1"/>
    <w:basedOn w:val="67"/>
    <w:qFormat/>
    <w:uiPriority w:val="59"/>
    <w:pPr>
      <w:widowControl w:val="0"/>
      <w:jc w:val="both"/>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342">
    <w:name w:val="纯文本 Char1"/>
    <w:qFormat/>
    <w:uiPriority w:val="0"/>
    <w:rPr>
      <w:rFonts w:ascii="宋体" w:hAnsi="Courier New" w:cs="Courier New"/>
      <w:sz w:val="21"/>
      <w:szCs w:val="21"/>
    </w:rPr>
  </w:style>
  <w:style w:type="character" w:customStyle="1" w:styleId="343">
    <w:name w:val="批注文字 Char"/>
    <w:qFormat/>
    <w:uiPriority w:val="0"/>
    <w:rPr>
      <w:sz w:val="21"/>
      <w:szCs w:val="24"/>
    </w:rPr>
  </w:style>
  <w:style w:type="character" w:customStyle="1" w:styleId="344">
    <w:name w:val="批注主题 Char1"/>
    <w:qFormat/>
    <w:uiPriority w:val="0"/>
    <w:rPr>
      <w:b/>
      <w:bCs/>
      <w:sz w:val="21"/>
      <w:lang w:bidi="ar-SA"/>
    </w:rPr>
  </w:style>
  <w:style w:type="paragraph" w:customStyle="1" w:styleId="345">
    <w:name w:val="cucd-TB-Head"/>
    <w:basedOn w:val="1"/>
    <w:next w:val="346"/>
    <w:qFormat/>
    <w:uiPriority w:val="0"/>
    <w:pPr>
      <w:spacing w:line="360" w:lineRule="auto"/>
    </w:pPr>
    <w:rPr>
      <w:rFonts w:ascii="Calibri" w:hAnsi="宋体"/>
      <w:b/>
      <w:sz w:val="24"/>
      <w:szCs w:val="24"/>
    </w:rPr>
  </w:style>
  <w:style w:type="paragraph" w:customStyle="1" w:styleId="346">
    <w:name w:val="cucd-0"/>
    <w:qFormat/>
    <w:uiPriority w:val="0"/>
    <w:pPr>
      <w:spacing w:line="360" w:lineRule="auto"/>
      <w:ind w:firstLine="480"/>
    </w:pPr>
    <w:rPr>
      <w:rFonts w:hint="default" w:ascii="Times New Roman" w:hAnsi="Times New Roman" w:eastAsia="宋体" w:cs="Times New Roman"/>
      <w:sz w:val="24"/>
      <w:szCs w:val="24"/>
      <w:lang w:val="en-US" w:eastAsia="zh-CN" w:bidi="ar-SA"/>
    </w:rPr>
  </w:style>
  <w:style w:type="paragraph" w:customStyle="1" w:styleId="347">
    <w:name w:val="cucd-4"/>
    <w:next w:val="346"/>
    <w:qFormat/>
    <w:uiPriority w:val="0"/>
    <w:pPr>
      <w:spacing w:line="360" w:lineRule="auto"/>
      <w:ind w:firstLine="425"/>
      <w:jc w:val="both"/>
      <w:outlineLvl w:val="3"/>
    </w:pPr>
    <w:rPr>
      <w:rFonts w:hint="default" w:ascii="Times New Roman" w:hAnsi="Times New Roman" w:eastAsia="宋体" w:cs="Times New Roman"/>
      <w:sz w:val="24"/>
      <w:szCs w:val="24"/>
      <w:lang w:val="en-US" w:eastAsia="zh-CN" w:bidi="ar-SA"/>
    </w:rPr>
  </w:style>
  <w:style w:type="paragraph" w:customStyle="1" w:styleId="348">
    <w:name w:val="普通正文"/>
    <w:basedOn w:val="1"/>
    <w:qFormat/>
    <w:uiPriority w:val="0"/>
    <w:pPr>
      <w:spacing w:before="120" w:after="120" w:line="360" w:lineRule="auto"/>
      <w:ind w:firstLine="480"/>
      <w:jc w:val="left"/>
    </w:pPr>
    <w:rPr>
      <w:rFonts w:ascii="Arial" w:hAnsi="Arial"/>
      <w:sz w:val="24"/>
      <w:szCs w:val="24"/>
    </w:rPr>
  </w:style>
  <w:style w:type="paragraph" w:customStyle="1" w:styleId="349">
    <w:name w:val="cucd-3"/>
    <w:next w:val="1"/>
    <w:qFormat/>
    <w:uiPriority w:val="0"/>
    <w:pPr>
      <w:tabs>
        <w:tab w:val="left" w:pos="709"/>
        <w:tab w:val="left" w:pos="1740"/>
      </w:tabs>
      <w:spacing w:line="360" w:lineRule="auto"/>
      <w:ind w:left="1740" w:hanging="420"/>
      <w:outlineLvl w:val="2"/>
    </w:pPr>
    <w:rPr>
      <w:rFonts w:hint="default" w:ascii="Times New Roman" w:hAnsi="Times New Roman" w:eastAsia="宋体" w:cs="Times New Roman"/>
      <w:b/>
      <w:sz w:val="28"/>
      <w:szCs w:val="24"/>
      <w:lang w:val="en-US" w:eastAsia="zh-CN" w:bidi="ar-SA"/>
    </w:rPr>
  </w:style>
  <w:style w:type="paragraph" w:customStyle="1" w:styleId="350">
    <w:name w:val="样式 cucd-0 + 宋体"/>
    <w:basedOn w:val="346"/>
    <w:qFormat/>
    <w:uiPriority w:val="0"/>
    <w:rPr>
      <w:rFonts w:ascii="宋体" w:hAnsi="宋体"/>
    </w:rPr>
  </w:style>
  <w:style w:type="paragraph" w:customStyle="1" w:styleId="351">
    <w:name w:val="_Style 9"/>
    <w:basedOn w:val="1"/>
    <w:qFormat/>
    <w:uiPriority w:val="0"/>
    <w:pPr>
      <w:spacing w:line="360" w:lineRule="auto"/>
    </w:pPr>
    <w:rPr>
      <w:rFonts w:ascii="Tahoma" w:hAnsi="Tahoma"/>
      <w:sz w:val="24"/>
    </w:rPr>
  </w:style>
  <w:style w:type="paragraph" w:customStyle="1" w:styleId="352">
    <w:name w:val="表格正文"/>
    <w:basedOn w:val="1"/>
    <w:link w:val="353"/>
    <w:qFormat/>
    <w:uiPriority w:val="99"/>
    <w:pPr>
      <w:spacing w:line="360" w:lineRule="exact"/>
      <w:jc w:val="center"/>
    </w:pPr>
    <w:rPr>
      <w:rFonts w:cs="Arial"/>
      <w:color w:val="000000"/>
      <w:szCs w:val="28"/>
    </w:rPr>
  </w:style>
  <w:style w:type="character" w:customStyle="1" w:styleId="353">
    <w:name w:val="表格正文 Char Char"/>
    <w:link w:val="352"/>
    <w:qFormat/>
    <w:uiPriority w:val="0"/>
    <w:rPr>
      <w:rFonts w:cs="Arial"/>
      <w:color w:val="000000"/>
      <w:sz w:val="21"/>
      <w:szCs w:val="28"/>
      <w:lang w:bidi="ar-SA"/>
    </w:rPr>
  </w:style>
  <w:style w:type="paragraph" w:customStyle="1" w:styleId="354">
    <w:name w:val="A."/>
    <w:basedOn w:val="1"/>
    <w:qFormat/>
    <w:uiPriority w:val="99"/>
    <w:pPr>
      <w:widowControl/>
      <w:tabs>
        <w:tab w:val="left" w:pos="903"/>
        <w:tab w:val="left" w:pos="1200"/>
      </w:tabs>
      <w:spacing w:before="240" w:line="240" w:lineRule="atLeast"/>
      <w:ind w:left="903" w:hanging="453"/>
    </w:pPr>
    <w:rPr>
      <w:sz w:val="24"/>
    </w:rPr>
  </w:style>
  <w:style w:type="paragraph" w:customStyle="1" w:styleId="355">
    <w:name w:val="标书正文"/>
    <w:basedOn w:val="1"/>
    <w:qFormat/>
    <w:uiPriority w:val="0"/>
    <w:pPr>
      <w:spacing w:line="360" w:lineRule="auto"/>
      <w:ind w:firstLine="480"/>
    </w:pPr>
    <w:rPr>
      <w:sz w:val="24"/>
      <w:szCs w:val="24"/>
    </w:rPr>
  </w:style>
  <w:style w:type="paragraph" w:customStyle="1" w:styleId="356">
    <w:name w:val="正文 New"/>
    <w:qFormat/>
    <w:uiPriority w:val="0"/>
    <w:pPr>
      <w:widowControl w:val="0"/>
      <w:spacing w:line="300" w:lineRule="auto"/>
      <w:jc w:val="both"/>
    </w:pPr>
    <w:rPr>
      <w:rFonts w:hint="default" w:ascii="Arial" w:hAnsi="Arial" w:eastAsia="宋体" w:cs="Times New Roman"/>
      <w:sz w:val="21"/>
      <w:szCs w:val="24"/>
      <w:lang w:val="en-US" w:eastAsia="zh-CN" w:bidi="ar-SA"/>
    </w:rPr>
  </w:style>
  <w:style w:type="paragraph" w:customStyle="1" w:styleId="357">
    <w:name w:val="表格文字"/>
    <w:basedOn w:val="1"/>
    <w:qFormat/>
    <w:uiPriority w:val="0"/>
    <w:pPr>
      <w:spacing w:line="360" w:lineRule="auto"/>
      <w:jc w:val="center"/>
    </w:pPr>
    <w:rPr>
      <w:sz w:val="24"/>
      <w:szCs w:val="24"/>
    </w:rPr>
  </w:style>
  <w:style w:type="paragraph" w:customStyle="1" w:styleId="358">
    <w:name w:val="默认段落字体 Para Char Char Char Char Char Char Char"/>
    <w:basedOn w:val="1"/>
    <w:qFormat/>
    <w:uiPriority w:val="0"/>
    <w:pPr>
      <w:spacing w:line="360" w:lineRule="auto"/>
    </w:pPr>
    <w:rPr>
      <w:rFonts w:ascii="Tahoma" w:hAnsi="Tahoma"/>
      <w:sz w:val="24"/>
    </w:rPr>
  </w:style>
  <w:style w:type="paragraph" w:customStyle="1" w:styleId="359">
    <w:name w:val="正文一"/>
    <w:basedOn w:val="1"/>
    <w:qFormat/>
    <w:uiPriority w:val="0"/>
    <w:pPr>
      <w:spacing w:line="360" w:lineRule="auto"/>
      <w:ind w:firstLine="200"/>
    </w:pPr>
    <w:rPr>
      <w:rFonts w:ascii="宋体" w:hAnsi="宋体"/>
      <w:sz w:val="24"/>
      <w:szCs w:val="28"/>
    </w:rPr>
  </w:style>
  <w:style w:type="paragraph" w:customStyle="1" w:styleId="360">
    <w:name w:val="cucd-TB"/>
    <w:qFormat/>
    <w:uiPriority w:val="0"/>
    <w:pPr>
      <w:spacing w:line="360" w:lineRule="auto"/>
      <w:jc w:val="center"/>
    </w:pPr>
    <w:rPr>
      <w:rFonts w:hint="default" w:ascii="Times New Roman" w:hAnsi="Times New Roman" w:eastAsia="宋体" w:cs="Times New Roman"/>
      <w:sz w:val="21"/>
      <w:szCs w:val="24"/>
      <w:lang w:val="en-US" w:eastAsia="zh-CN" w:bidi="ar-SA"/>
    </w:rPr>
  </w:style>
  <w:style w:type="paragraph" w:customStyle="1" w:styleId="361">
    <w:name w:val="List Paragraph_c6ec43bb-0761-48c7-b9d3-5c5971195e12"/>
    <w:basedOn w:val="1"/>
    <w:qFormat/>
    <w:uiPriority w:val="34"/>
    <w:pPr>
      <w:spacing w:line="360" w:lineRule="auto"/>
      <w:ind w:firstLine="420"/>
    </w:pPr>
    <w:rPr>
      <w:sz w:val="24"/>
      <w:szCs w:val="24"/>
    </w:rPr>
  </w:style>
  <w:style w:type="table" w:customStyle="1" w:styleId="362">
    <w:name w:val="网格型2"/>
    <w:basedOn w:val="67"/>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363">
    <w:name w:val="尾注文本 Char1"/>
    <w:qFormat/>
    <w:uiPriority w:val="99"/>
    <w:rPr>
      <w:sz w:val="21"/>
      <w:lang w:bidi="ar-SA"/>
    </w:rPr>
  </w:style>
  <w:style w:type="character" w:customStyle="1" w:styleId="364">
    <w:name w:val="Char Char4"/>
    <w:qFormat/>
    <w:uiPriority w:val="0"/>
    <w:rPr>
      <w:rFonts w:ascii="宋体" w:hAnsi="宋体" w:eastAsia="黑体" w:cs="Arial"/>
      <w:b/>
      <w:sz w:val="28"/>
      <w:szCs w:val="32"/>
      <w:lang w:val="en-US" w:eastAsia="zh-CN" w:bidi="ar-SA"/>
    </w:rPr>
  </w:style>
  <w:style w:type="character" w:customStyle="1" w:styleId="365">
    <w:name w:val="正文文本 3 Char1"/>
    <w:qFormat/>
    <w:uiPriority w:val="0"/>
    <w:rPr>
      <w:sz w:val="16"/>
      <w:szCs w:val="16"/>
      <w:lang w:bidi="ar-SA"/>
    </w:rPr>
  </w:style>
  <w:style w:type="character" w:customStyle="1" w:styleId="366">
    <w:name w:val="Variable"/>
    <w:qFormat/>
    <w:uiPriority w:val="0"/>
    <w:rPr>
      <w:i/>
    </w:rPr>
  </w:style>
  <w:style w:type="character" w:customStyle="1" w:styleId="367">
    <w:name w:val="Para head"/>
    <w:qFormat/>
    <w:uiPriority w:val="0"/>
    <w:rPr>
      <w:rFonts w:ascii="Arial" w:hAnsi="Arial" w:eastAsia="Times New Roman"/>
      <w:sz w:val="20"/>
    </w:rPr>
  </w:style>
  <w:style w:type="character" w:customStyle="1" w:styleId="368">
    <w:name w:val="Keyboard"/>
    <w:qFormat/>
    <w:uiPriority w:val="0"/>
    <w:rPr>
      <w:rFonts w:ascii="Courier New" w:hAnsi="Courier New"/>
      <w:b/>
      <w:sz w:val="20"/>
    </w:rPr>
  </w:style>
  <w:style w:type="character" w:customStyle="1" w:styleId="369">
    <w:name w:val="so-ask-best"/>
    <w:qFormat/>
    <w:uiPriority w:val="0"/>
  </w:style>
  <w:style w:type="character" w:customStyle="1" w:styleId="370">
    <w:name w:val="CODE"/>
    <w:qFormat/>
    <w:uiPriority w:val="0"/>
    <w:rPr>
      <w:rFonts w:ascii="Courier New" w:hAnsi="Courier New"/>
      <w:sz w:val="20"/>
    </w:rPr>
  </w:style>
  <w:style w:type="character" w:customStyle="1" w:styleId="371">
    <w:name w:val="Typewriter"/>
    <w:qFormat/>
    <w:uiPriority w:val="0"/>
    <w:rPr>
      <w:rFonts w:ascii="Courier New" w:hAnsi="Courier New"/>
      <w:sz w:val="20"/>
    </w:rPr>
  </w:style>
  <w:style w:type="character" w:customStyle="1" w:styleId="372">
    <w:name w:val="页眉 Char1"/>
    <w:semiHidden/>
    <w:qFormat/>
    <w:uiPriority w:val="99"/>
    <w:rPr>
      <w:rFonts w:ascii="Times New Roman" w:hAnsi="Times New Roman" w:eastAsia="宋体" w:cs="Times New Roman"/>
      <w:sz w:val="18"/>
      <w:szCs w:val="18"/>
    </w:rPr>
  </w:style>
  <w:style w:type="character" w:customStyle="1" w:styleId="373">
    <w:name w:val="Definition"/>
    <w:qFormat/>
    <w:uiPriority w:val="0"/>
    <w:rPr>
      <w:i/>
    </w:rPr>
  </w:style>
  <w:style w:type="character" w:customStyle="1" w:styleId="374">
    <w:name w:val="Char Char42"/>
    <w:qFormat/>
    <w:uiPriority w:val="0"/>
    <w:rPr>
      <w:rFonts w:ascii="宋体" w:hAnsi="宋体" w:eastAsia="黑体" w:cs="Arial"/>
      <w:b/>
      <w:sz w:val="28"/>
      <w:szCs w:val="32"/>
      <w:lang w:val="en-US" w:eastAsia="zh-CN" w:bidi="ar-SA"/>
    </w:rPr>
  </w:style>
  <w:style w:type="character" w:customStyle="1" w:styleId="375">
    <w:name w:val="脚注文本 Char1"/>
    <w:qFormat/>
    <w:uiPriority w:val="0"/>
    <w:rPr>
      <w:rFonts w:ascii="Times New Roman" w:hAnsi="Times New Roman" w:eastAsia="宋体" w:cs="Times New Roman"/>
      <w:sz w:val="18"/>
      <w:szCs w:val="18"/>
    </w:rPr>
  </w:style>
  <w:style w:type="character" w:customStyle="1" w:styleId="376">
    <w:name w:val="脚注文本 Char2"/>
    <w:qFormat/>
    <w:uiPriority w:val="0"/>
    <w:rPr>
      <w:sz w:val="18"/>
      <w:szCs w:val="18"/>
      <w:lang w:bidi="ar-SA"/>
    </w:rPr>
  </w:style>
  <w:style w:type="character" w:customStyle="1" w:styleId="377">
    <w:name w:val="Char Char1"/>
    <w:qFormat/>
    <w:uiPriority w:val="0"/>
    <w:rPr>
      <w:rFonts w:ascii="黑体" w:hAnsi="Arial" w:eastAsia="黑体" w:cs="Arial"/>
      <w:b/>
      <w:bCs/>
      <w:sz w:val="32"/>
      <w:szCs w:val="32"/>
      <w:lang w:val="en-US" w:eastAsia="zh-CN" w:bidi="ar-SA"/>
    </w:rPr>
  </w:style>
  <w:style w:type="character" w:customStyle="1" w:styleId="378">
    <w:name w:val="正文文本缩进 Char"/>
    <w:qFormat/>
    <w:uiPriority w:val="0"/>
    <w:rPr>
      <w:sz w:val="21"/>
      <w:szCs w:val="24"/>
    </w:rPr>
  </w:style>
  <w:style w:type="character" w:customStyle="1" w:styleId="379">
    <w:name w:val="CITE"/>
    <w:qFormat/>
    <w:uiPriority w:val="0"/>
    <w:rPr>
      <w:i/>
    </w:rPr>
  </w:style>
  <w:style w:type="character" w:customStyle="1" w:styleId="380">
    <w:name w:val="页脚 Char1"/>
    <w:semiHidden/>
    <w:qFormat/>
    <w:uiPriority w:val="99"/>
    <w:rPr>
      <w:rFonts w:ascii="Times New Roman" w:hAnsi="Times New Roman" w:eastAsia="宋体" w:cs="Times New Roman"/>
      <w:sz w:val="18"/>
      <w:szCs w:val="18"/>
    </w:rPr>
  </w:style>
  <w:style w:type="character" w:customStyle="1" w:styleId="381">
    <w:name w:val="Char Char"/>
    <w:qFormat/>
    <w:uiPriority w:val="0"/>
    <w:rPr>
      <w:rFonts w:eastAsia="宋体"/>
      <w:b/>
      <w:bCs/>
      <w:sz w:val="21"/>
      <w:szCs w:val="24"/>
      <w:lang w:val="en-US" w:eastAsia="zh-CN" w:bidi="ar-SA"/>
    </w:rPr>
  </w:style>
  <w:style w:type="character" w:customStyle="1" w:styleId="382">
    <w:name w:val="Char Char2"/>
    <w:qFormat/>
    <w:uiPriority w:val="0"/>
    <w:rPr>
      <w:rFonts w:eastAsia="宋体"/>
      <w:sz w:val="21"/>
      <w:szCs w:val="24"/>
      <w:lang w:val="en-US" w:eastAsia="zh-CN" w:bidi="ar-SA"/>
    </w:rPr>
  </w:style>
  <w:style w:type="character" w:customStyle="1" w:styleId="383">
    <w:name w:val="Char Char3"/>
    <w:qFormat/>
    <w:uiPriority w:val="0"/>
    <w:rPr>
      <w:rFonts w:ascii="黑体" w:hAnsi="宋体" w:eastAsia="黑体" w:cs="Arial"/>
      <w:b/>
      <w:bCs/>
      <w:sz w:val="24"/>
      <w:szCs w:val="24"/>
      <w:lang w:val="en-US" w:eastAsia="zh-CN" w:bidi="ar-SA"/>
    </w:rPr>
  </w:style>
  <w:style w:type="character" w:customStyle="1" w:styleId="384">
    <w:name w:val="HTML Markup"/>
    <w:qFormat/>
    <w:uiPriority w:val="0"/>
    <w:rPr>
      <w:vanish/>
      <w:color w:val="FF0000"/>
    </w:rPr>
  </w:style>
  <w:style w:type="character" w:customStyle="1" w:styleId="385">
    <w:name w:val="标题 Char1"/>
    <w:qFormat/>
    <w:uiPriority w:val="10"/>
    <w:rPr>
      <w:rFonts w:ascii="Cambria" w:hAnsi="Cambria" w:eastAsia="宋体" w:cs="Times New Roman"/>
      <w:b/>
      <w:bCs/>
      <w:sz w:val="32"/>
      <w:szCs w:val="32"/>
    </w:rPr>
  </w:style>
  <w:style w:type="character" w:customStyle="1" w:styleId="386">
    <w:name w:val="样式 标题 3 + (中文) 黑体 小四 非加粗 段前: 7.8 磅 段后: 0 磅 行距: 固定值 20 磅 Char"/>
    <w:qFormat/>
    <w:uiPriority w:val="0"/>
    <w:rPr>
      <w:rFonts w:ascii="黑体" w:hAnsi="宋体" w:eastAsia="黑体" w:cs="宋体"/>
      <w:b/>
      <w:bCs/>
      <w:sz w:val="24"/>
      <w:lang w:val="en-US" w:eastAsia="zh-CN" w:bidi="ar-SA"/>
    </w:rPr>
  </w:style>
  <w:style w:type="character" w:customStyle="1" w:styleId="387">
    <w:name w:val="Char Char12"/>
    <w:qFormat/>
    <w:uiPriority w:val="0"/>
    <w:rPr>
      <w:rFonts w:ascii="黑体" w:hAnsi="Arial" w:eastAsia="黑体" w:cs="Arial"/>
      <w:b/>
      <w:bCs/>
      <w:sz w:val="32"/>
      <w:szCs w:val="32"/>
      <w:lang w:val="en-US" w:eastAsia="zh-CN" w:bidi="ar-SA"/>
    </w:rPr>
  </w:style>
  <w:style w:type="character" w:customStyle="1" w:styleId="388">
    <w:name w:val="Comment"/>
    <w:qFormat/>
    <w:uiPriority w:val="0"/>
    <w:rPr>
      <w:vanish/>
    </w:rPr>
  </w:style>
  <w:style w:type="character" w:customStyle="1" w:styleId="389">
    <w:name w:val="Char Char6"/>
    <w:qFormat/>
    <w:uiPriority w:val="0"/>
    <w:rPr>
      <w:rFonts w:eastAsia="宋体"/>
      <w:b/>
      <w:bCs/>
      <w:sz w:val="21"/>
      <w:szCs w:val="24"/>
      <w:lang w:val="en-US" w:eastAsia="zh-CN" w:bidi="ar-SA"/>
    </w:rPr>
  </w:style>
  <w:style w:type="character" w:customStyle="1" w:styleId="390">
    <w:name w:val="正文首行缩进 2 Char1"/>
    <w:qFormat/>
    <w:uiPriority w:val="0"/>
    <w:rPr>
      <w:sz w:val="21"/>
      <w:lang w:bidi="ar-SA"/>
    </w:rPr>
  </w:style>
  <w:style w:type="character" w:customStyle="1" w:styleId="391">
    <w:name w:val="Char Char25"/>
    <w:qFormat/>
    <w:uiPriority w:val="0"/>
    <w:rPr>
      <w:rFonts w:eastAsia="宋体"/>
      <w:sz w:val="21"/>
      <w:szCs w:val="24"/>
      <w:lang w:val="en-US" w:eastAsia="zh-CN" w:bidi="ar-SA"/>
    </w:rPr>
  </w:style>
  <w:style w:type="character" w:customStyle="1" w:styleId="392">
    <w:name w:val="标题 Char2"/>
    <w:qFormat/>
    <w:uiPriority w:val="0"/>
    <w:rPr>
      <w:rFonts w:ascii="Cambria" w:hAnsi="Cambria" w:eastAsia="宋体" w:cs="Times New Roman"/>
      <w:b/>
      <w:bCs/>
      <w:sz w:val="32"/>
      <w:szCs w:val="32"/>
    </w:rPr>
  </w:style>
  <w:style w:type="character" w:customStyle="1" w:styleId="393">
    <w:name w:val="Char Char32"/>
    <w:qFormat/>
    <w:uiPriority w:val="0"/>
    <w:rPr>
      <w:rFonts w:ascii="黑体" w:hAnsi="宋体" w:eastAsia="黑体" w:cs="Arial"/>
      <w:b/>
      <w:bCs/>
      <w:sz w:val="24"/>
      <w:szCs w:val="24"/>
      <w:lang w:val="en-US" w:eastAsia="zh-CN" w:bidi="ar-SA"/>
    </w:rPr>
  </w:style>
  <w:style w:type="character" w:customStyle="1" w:styleId="394">
    <w:name w:val="无间隔 字符"/>
    <w:link w:val="395"/>
    <w:qFormat/>
    <w:uiPriority w:val="1"/>
    <w:rPr>
      <w:rFonts w:ascii="Calibri" w:hAnsi="Calibri"/>
      <w:sz w:val="22"/>
      <w:szCs w:val="22"/>
      <w:lang w:bidi="ar-SA"/>
    </w:rPr>
  </w:style>
  <w:style w:type="paragraph" w:styleId="395">
    <w:name w:val="No Spacing"/>
    <w:link w:val="394"/>
    <w:qFormat/>
    <w:uiPriority w:val="0"/>
    <w:rPr>
      <w:rFonts w:hint="default" w:ascii="Calibri" w:hAnsi="Calibri" w:eastAsia="宋体" w:cs="Times New Roman"/>
      <w:sz w:val="22"/>
      <w:szCs w:val="22"/>
      <w:lang w:val="en-US" w:eastAsia="zh-CN" w:bidi="ar-SA"/>
    </w:rPr>
  </w:style>
  <w:style w:type="character" w:customStyle="1" w:styleId="396">
    <w:name w:val="Sample"/>
    <w:qFormat/>
    <w:uiPriority w:val="0"/>
    <w:rPr>
      <w:rFonts w:ascii="Courier New" w:hAnsi="Courier New"/>
    </w:rPr>
  </w:style>
  <w:style w:type="paragraph" w:customStyle="1" w:styleId="397">
    <w:name w:val="xl22"/>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left"/>
    </w:pPr>
    <w:rPr>
      <w:rFonts w:ascii="宋体" w:hAnsi="宋体"/>
      <w:sz w:val="24"/>
    </w:rPr>
  </w:style>
  <w:style w:type="paragraph" w:customStyle="1" w:styleId="398">
    <w:name w:val="z-Top of Form"/>
    <w:next w:val="1"/>
    <w:qFormat/>
    <w:uiPriority w:val="0"/>
    <w:pPr>
      <w:widowControl w:val="0"/>
      <w:pBdr>
        <w:bottom w:val="single" w:color="000000" w:sz="2" w:space="0"/>
      </w:pBdr>
      <w:jc w:val="center"/>
    </w:pPr>
    <w:rPr>
      <w:rFonts w:hint="default" w:ascii="Arial" w:hAnsi="Arial" w:eastAsia="宋体" w:cs="Times New Roman"/>
      <w:vanish/>
      <w:sz w:val="16"/>
      <w:lang w:val="en-US" w:eastAsia="zh-CN" w:bidi="ar-SA"/>
    </w:rPr>
  </w:style>
  <w:style w:type="paragraph" w:customStyle="1" w:styleId="399">
    <w:name w:val="列出段落1"/>
    <w:basedOn w:val="1"/>
    <w:link w:val="400"/>
    <w:qFormat/>
    <w:uiPriority w:val="0"/>
    <w:pPr>
      <w:ind w:firstLine="420"/>
    </w:pPr>
    <w:rPr>
      <w:szCs w:val="24"/>
    </w:rPr>
  </w:style>
  <w:style w:type="character" w:customStyle="1" w:styleId="400">
    <w:name w:val="列出段落 Char"/>
    <w:link w:val="399"/>
    <w:qFormat/>
    <w:uiPriority w:val="0"/>
    <w:rPr>
      <w:sz w:val="21"/>
      <w:szCs w:val="24"/>
      <w:lang w:bidi="ar-SA"/>
    </w:rPr>
  </w:style>
  <w:style w:type="paragraph" w:customStyle="1" w:styleId="401">
    <w:name w:val="菲页(卷)"/>
    <w:basedOn w:val="2"/>
    <w:next w:val="402"/>
    <w:qFormat/>
    <w:uiPriority w:val="0"/>
    <w:pPr>
      <w:widowControl/>
      <w:tabs>
        <w:tab w:val="left" w:pos="432"/>
      </w:tabs>
      <w:ind w:left="432" w:hanging="432"/>
      <w:outlineLvl w:val="1"/>
    </w:pPr>
    <w:rPr>
      <w:rFonts w:ascii="黑体" w:eastAsia="黑体"/>
      <w:b w:val="0"/>
      <w:sz w:val="52"/>
    </w:rPr>
  </w:style>
  <w:style w:type="paragraph" w:customStyle="1" w:styleId="402">
    <w:name w:val="正文1"/>
    <w:qFormat/>
    <w:uiPriority w:val="0"/>
    <w:pPr>
      <w:widowControl w:val="0"/>
      <w:spacing w:line="312" w:lineRule="atLeast"/>
      <w:jc w:val="both"/>
    </w:pPr>
    <w:rPr>
      <w:rFonts w:hint="default" w:ascii="宋体" w:hAnsi="Times New Roman" w:eastAsia="宋体" w:cs="Times New Roman"/>
      <w:sz w:val="34"/>
      <w:lang w:val="en-US" w:eastAsia="zh-CN" w:bidi="ar-SA"/>
    </w:rPr>
  </w:style>
  <w:style w:type="paragraph" w:customStyle="1" w:styleId="403">
    <w:name w:val="样式 (西文) 仿宋_GB2312 居中 行距: 1.5 倍行距"/>
    <w:basedOn w:val="1"/>
    <w:qFormat/>
    <w:uiPriority w:val="0"/>
    <w:pPr>
      <w:spacing w:line="360" w:lineRule="auto"/>
      <w:jc w:val="center"/>
    </w:pPr>
    <w:rPr>
      <w:rFonts w:ascii="宋体" w:hAnsi="宋体" w:cs="宋体"/>
    </w:rPr>
  </w:style>
  <w:style w:type="paragraph" w:customStyle="1" w:styleId="404">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jc w:val="left"/>
    </w:pPr>
    <w:rPr>
      <w:rFonts w:ascii="Courier New" w:hAnsi="Courier New"/>
      <w:sz w:val="20"/>
    </w:rPr>
  </w:style>
  <w:style w:type="paragraph" w:customStyle="1" w:styleId="405">
    <w:name w:val="样式 标题 3 + (中文) 黑体 小四 非加粗 段前: 7.8 磅 段后: 0 磅 行距: 固定值 20 磅"/>
    <w:basedOn w:val="4"/>
    <w:qFormat/>
    <w:uiPriority w:val="0"/>
    <w:pPr>
      <w:keepLines/>
      <w:tabs>
        <w:tab w:val="left" w:pos="7200"/>
      </w:tabs>
      <w:spacing w:line="400" w:lineRule="exact"/>
      <w:jc w:val="left"/>
    </w:pPr>
    <w:rPr>
      <w:rFonts w:ascii="宋体" w:hAnsi="宋体" w:eastAsia="黑体" w:cs="宋体"/>
      <w:bCs w:val="0"/>
      <w:sz w:val="30"/>
    </w:rPr>
  </w:style>
  <w:style w:type="paragraph" w:customStyle="1" w:styleId="406">
    <w:name w:val="xl2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hint="eastAsia" w:ascii="黑体" w:hAnsi="宋体" w:eastAsia="黑体"/>
      <w:sz w:val="22"/>
    </w:rPr>
  </w:style>
  <w:style w:type="paragraph" w:customStyle="1" w:styleId="407">
    <w:name w:val="文档正文"/>
    <w:basedOn w:val="1"/>
    <w:qFormat/>
    <w:uiPriority w:val="0"/>
    <w:pPr>
      <w:spacing w:line="480" w:lineRule="atLeast"/>
      <w:ind w:firstLine="567"/>
    </w:pPr>
    <w:rPr>
      <w:rFonts w:ascii="仿宋_GB2312" w:eastAsia="仿宋_GB2312"/>
      <w:sz w:val="28"/>
    </w:rPr>
  </w:style>
  <w:style w:type="paragraph" w:customStyle="1" w:styleId="408">
    <w:name w:val="样式 标题 1 + 黑体 三号 非加粗 居中 段前: 6 磅 段后: 6 磅 行距: 固定值 20 磅"/>
    <w:basedOn w:val="2"/>
    <w:qFormat/>
    <w:uiPriority w:val="0"/>
    <w:pPr>
      <w:keepLines/>
      <w:spacing w:before="120" w:after="120" w:line="400" w:lineRule="exact"/>
    </w:pPr>
    <w:rPr>
      <w:rFonts w:ascii="黑体" w:hAnsi="黑体" w:eastAsia="黑体" w:cs="宋体"/>
      <w:b w:val="0"/>
      <w:sz w:val="32"/>
    </w:rPr>
  </w:style>
  <w:style w:type="paragraph" w:customStyle="1" w:styleId="409">
    <w:name w:val="Char Char Char2 Char"/>
    <w:basedOn w:val="1"/>
    <w:qFormat/>
    <w:uiPriority w:val="0"/>
    <w:pPr>
      <w:spacing w:line="360" w:lineRule="auto"/>
      <w:ind w:firstLine="200"/>
    </w:pPr>
    <w:rPr>
      <w:szCs w:val="24"/>
    </w:rPr>
  </w:style>
  <w:style w:type="paragraph" w:customStyle="1" w:styleId="410">
    <w:name w:val="Blockquote"/>
    <w:basedOn w:val="1"/>
    <w:qFormat/>
    <w:uiPriority w:val="0"/>
    <w:pPr>
      <w:spacing w:before="100" w:after="100"/>
      <w:ind w:left="360" w:right="360"/>
      <w:jc w:val="left"/>
    </w:pPr>
    <w:rPr>
      <w:sz w:val="24"/>
    </w:rPr>
  </w:style>
  <w:style w:type="paragraph" w:customStyle="1" w:styleId="411">
    <w:name w:val="修订1"/>
    <w:qFormat/>
    <w:uiPriority w:val="0"/>
    <w:rPr>
      <w:rFonts w:hint="default" w:ascii="Times New Roman" w:hAnsi="Times New Roman" w:eastAsia="宋体" w:cs="Times New Roman"/>
      <w:sz w:val="21"/>
      <w:szCs w:val="24"/>
      <w:lang w:val="en-US" w:eastAsia="zh-CN" w:bidi="ar-SA"/>
    </w:rPr>
  </w:style>
  <w:style w:type="paragraph" w:customStyle="1" w:styleId="412">
    <w:name w:val="H1"/>
    <w:basedOn w:val="1"/>
    <w:next w:val="1"/>
    <w:qFormat/>
    <w:uiPriority w:val="0"/>
    <w:pPr>
      <w:keepNext/>
      <w:spacing w:before="100" w:after="100"/>
      <w:jc w:val="left"/>
      <w:outlineLvl w:val="1"/>
    </w:pPr>
    <w:rPr>
      <w:b/>
      <w:sz w:val="48"/>
    </w:rPr>
  </w:style>
  <w:style w:type="paragraph" w:customStyle="1" w:styleId="413">
    <w:name w:val="Char"/>
    <w:basedOn w:val="1"/>
    <w:qFormat/>
    <w:uiPriority w:val="0"/>
    <w:pPr>
      <w:widowControl/>
      <w:spacing w:after="160" w:line="240" w:lineRule="exact"/>
      <w:jc w:val="left"/>
    </w:pPr>
    <w:rPr>
      <w:rFonts w:ascii="Verdana" w:hAnsi="Verdana" w:eastAsia="仿宋_GB2312"/>
      <w:sz w:val="24"/>
      <w:lang w:eastAsia="en-US"/>
    </w:rPr>
  </w:style>
  <w:style w:type="paragraph" w:customStyle="1" w:styleId="414">
    <w:name w:val="H4"/>
    <w:basedOn w:val="1"/>
    <w:next w:val="1"/>
    <w:qFormat/>
    <w:uiPriority w:val="0"/>
    <w:pPr>
      <w:keepNext/>
      <w:spacing w:before="100" w:after="100"/>
      <w:jc w:val="left"/>
      <w:outlineLvl w:val="4"/>
    </w:pPr>
    <w:rPr>
      <w:b/>
      <w:sz w:val="24"/>
    </w:rPr>
  </w:style>
  <w:style w:type="paragraph" w:customStyle="1" w:styleId="415">
    <w:name w:val="Char4"/>
    <w:basedOn w:val="1"/>
    <w:qFormat/>
    <w:uiPriority w:val="0"/>
    <w:pPr>
      <w:widowControl/>
      <w:spacing w:after="160" w:line="240" w:lineRule="exact"/>
      <w:jc w:val="left"/>
    </w:pPr>
    <w:rPr>
      <w:rFonts w:ascii="Verdana" w:hAnsi="Verdana" w:eastAsia="仿宋_GB2312"/>
      <w:sz w:val="24"/>
      <w:lang w:eastAsia="en-US"/>
    </w:rPr>
  </w:style>
  <w:style w:type="paragraph" w:customStyle="1" w:styleId="416">
    <w:name w:val="H6"/>
    <w:basedOn w:val="1"/>
    <w:next w:val="1"/>
    <w:qFormat/>
    <w:uiPriority w:val="0"/>
    <w:pPr>
      <w:keepNext/>
      <w:spacing w:before="100" w:after="100"/>
      <w:jc w:val="left"/>
      <w:outlineLvl w:val="6"/>
    </w:pPr>
    <w:rPr>
      <w:b/>
      <w:sz w:val="16"/>
    </w:rPr>
  </w:style>
  <w:style w:type="paragraph" w:customStyle="1" w:styleId="417">
    <w:name w:val="菲页1"/>
    <w:basedOn w:val="3"/>
    <w:qFormat/>
    <w:uiPriority w:val="0"/>
    <w:pPr>
      <w:keepLines/>
      <w:widowControl/>
      <w:spacing w:before="260" w:after="260" w:line="413" w:lineRule="auto"/>
    </w:pPr>
    <w:rPr>
      <w:rFonts w:ascii="黑体" w:hAnsi="宋体" w:eastAsia="黑体"/>
      <w:b w:val="0"/>
      <w:bCs w:val="0"/>
      <w:sz w:val="52"/>
    </w:rPr>
  </w:style>
  <w:style w:type="paragraph" w:customStyle="1" w:styleId="418">
    <w:name w:val="正文12"/>
    <w:qFormat/>
    <w:uiPriority w:val="0"/>
    <w:pPr>
      <w:widowControl w:val="0"/>
      <w:spacing w:line="312" w:lineRule="atLeast"/>
      <w:jc w:val="both"/>
    </w:pPr>
    <w:rPr>
      <w:rFonts w:hint="default" w:ascii="宋体" w:hAnsi="Times New Roman" w:eastAsia="宋体" w:cs="Times New Roman"/>
      <w:sz w:val="34"/>
      <w:lang w:val="en-US" w:eastAsia="zh-CN" w:bidi="ar-SA"/>
    </w:rPr>
  </w:style>
  <w:style w:type="paragraph" w:customStyle="1" w:styleId="419">
    <w:name w:val="z-Bottom of Form"/>
    <w:next w:val="1"/>
    <w:qFormat/>
    <w:uiPriority w:val="0"/>
    <w:pPr>
      <w:widowControl w:val="0"/>
      <w:pBdr>
        <w:top w:val="single" w:color="000000" w:sz="2" w:space="0"/>
      </w:pBdr>
      <w:jc w:val="center"/>
    </w:pPr>
    <w:rPr>
      <w:rFonts w:hint="default" w:ascii="Arial" w:hAnsi="Arial" w:eastAsia="宋体" w:cs="Times New Roman"/>
      <w:vanish/>
      <w:sz w:val="16"/>
      <w:lang w:val="en-US" w:eastAsia="zh-CN" w:bidi="ar-SA"/>
    </w:rPr>
  </w:style>
  <w:style w:type="paragraph" w:customStyle="1" w:styleId="420">
    <w:name w:val="表格"/>
    <w:basedOn w:val="1"/>
    <w:qFormat/>
    <w:uiPriority w:val="0"/>
    <w:pPr>
      <w:jc w:val="center"/>
    </w:pPr>
    <w:rPr>
      <w:rFonts w:ascii="华文细黑" w:hAnsi="华文细黑"/>
    </w:rPr>
  </w:style>
  <w:style w:type="paragraph" w:customStyle="1" w:styleId="421">
    <w:name w:val="目录文字"/>
    <w:basedOn w:val="1"/>
    <w:qFormat/>
    <w:uiPriority w:val="0"/>
    <w:pPr>
      <w:widowControl/>
      <w:spacing w:line="480" w:lineRule="auto"/>
      <w:jc w:val="left"/>
    </w:pPr>
    <w:rPr>
      <w:rFonts w:ascii="宋体" w:hAnsi="宋体"/>
      <w:sz w:val="24"/>
    </w:rPr>
  </w:style>
  <w:style w:type="paragraph" w:customStyle="1" w:styleId="422">
    <w:name w:val="H3"/>
    <w:basedOn w:val="1"/>
    <w:next w:val="1"/>
    <w:qFormat/>
    <w:uiPriority w:val="0"/>
    <w:pPr>
      <w:keepNext/>
      <w:spacing w:before="100" w:after="100"/>
      <w:jc w:val="left"/>
      <w:outlineLvl w:val="3"/>
    </w:pPr>
    <w:rPr>
      <w:b/>
      <w:sz w:val="28"/>
    </w:rPr>
  </w:style>
  <w:style w:type="paragraph" w:customStyle="1" w:styleId="423">
    <w:name w:val="Address"/>
    <w:basedOn w:val="1"/>
    <w:next w:val="1"/>
    <w:qFormat/>
    <w:uiPriority w:val="0"/>
    <w:pPr>
      <w:jc w:val="left"/>
    </w:pPr>
    <w:rPr>
      <w:i/>
      <w:sz w:val="24"/>
    </w:rPr>
  </w:style>
  <w:style w:type="paragraph" w:customStyle="1" w:styleId="424">
    <w:name w:val="Definition Term"/>
    <w:basedOn w:val="1"/>
    <w:next w:val="425"/>
    <w:qFormat/>
    <w:uiPriority w:val="0"/>
    <w:pPr>
      <w:jc w:val="left"/>
    </w:pPr>
    <w:rPr>
      <w:sz w:val="24"/>
    </w:rPr>
  </w:style>
  <w:style w:type="paragraph" w:customStyle="1" w:styleId="425">
    <w:name w:val="Definition List"/>
    <w:basedOn w:val="1"/>
    <w:next w:val="424"/>
    <w:qFormat/>
    <w:uiPriority w:val="0"/>
    <w:pPr>
      <w:ind w:left="360"/>
      <w:jc w:val="left"/>
    </w:pPr>
    <w:rPr>
      <w:sz w:val="24"/>
    </w:rPr>
  </w:style>
  <w:style w:type="paragraph" w:customStyle="1" w:styleId="426">
    <w:name w:val="目录"/>
    <w:basedOn w:val="1"/>
    <w:qFormat/>
    <w:uiPriority w:val="0"/>
    <w:pPr>
      <w:widowControl/>
      <w:jc w:val="center"/>
    </w:pPr>
    <w:rPr>
      <w:rFonts w:ascii="宋体"/>
      <w:b/>
      <w:sz w:val="36"/>
    </w:rPr>
  </w:style>
  <w:style w:type="paragraph" w:customStyle="1" w:styleId="427">
    <w:name w:val="H5"/>
    <w:basedOn w:val="1"/>
    <w:next w:val="1"/>
    <w:qFormat/>
    <w:uiPriority w:val="0"/>
    <w:pPr>
      <w:keepNext/>
      <w:spacing w:before="100" w:after="100"/>
      <w:jc w:val="left"/>
      <w:outlineLvl w:val="5"/>
    </w:pPr>
    <w:rPr>
      <w:b/>
      <w:sz w:val="20"/>
    </w:rPr>
  </w:style>
  <w:style w:type="paragraph" w:customStyle="1" w:styleId="428">
    <w:name w:val="修订11"/>
    <w:qFormat/>
    <w:uiPriority w:val="0"/>
    <w:rPr>
      <w:rFonts w:hint="default" w:ascii="Times New Roman" w:hAnsi="Times New Roman" w:eastAsia="宋体" w:cs="Times New Roman"/>
      <w:sz w:val="21"/>
      <w:szCs w:val="24"/>
      <w:lang w:val="en-US" w:eastAsia="zh-CN" w:bidi="ar-SA"/>
    </w:rPr>
  </w:style>
  <w:style w:type="paragraph" w:customStyle="1" w:styleId="429">
    <w:name w:val="样式1"/>
    <w:basedOn w:val="1"/>
    <w:qFormat/>
    <w:uiPriority w:val="0"/>
    <w:pPr>
      <w:jc w:val="center"/>
    </w:pPr>
    <w:rPr>
      <w:rFonts w:ascii="幼圆" w:eastAsia="幼圆"/>
      <w:b/>
      <w:sz w:val="32"/>
      <w:szCs w:val="28"/>
    </w:rPr>
  </w:style>
  <w:style w:type="paragraph" w:customStyle="1" w:styleId="430">
    <w:name w:val="样式 标题 2 + Times New Roman 四号 非加粗 段前: 5 磅 段后: 0 磅 行距: 固定值 20..."/>
    <w:basedOn w:val="3"/>
    <w:qFormat/>
    <w:uiPriority w:val="0"/>
    <w:pPr>
      <w:keepLines/>
      <w:spacing w:before="100" w:line="400" w:lineRule="exact"/>
      <w:jc w:val="both"/>
    </w:pPr>
    <w:rPr>
      <w:rFonts w:ascii="Times New Roman" w:eastAsia="黑体" w:cs="宋体"/>
      <w:b w:val="0"/>
      <w:bCs w:val="0"/>
      <w:sz w:val="30"/>
    </w:rPr>
  </w:style>
  <w:style w:type="paragraph" w:customStyle="1" w:styleId="431">
    <w:name w:val="菲页2"/>
    <w:basedOn w:val="4"/>
    <w:qFormat/>
    <w:uiPriority w:val="0"/>
    <w:pPr>
      <w:keepLines/>
      <w:widowControl/>
      <w:tabs>
        <w:tab w:val="left" w:pos="720"/>
      </w:tabs>
      <w:spacing w:before="120" w:after="120" w:line="360" w:lineRule="auto"/>
      <w:ind w:left="720" w:hanging="720"/>
    </w:pPr>
    <w:rPr>
      <w:rFonts w:ascii="黑体" w:hAnsi="宋体" w:eastAsia="黑体"/>
      <w:b w:val="0"/>
      <w:bCs w:val="0"/>
      <w:sz w:val="44"/>
    </w:rPr>
  </w:style>
  <w:style w:type="paragraph" w:customStyle="1" w:styleId="432">
    <w:name w:val="H2"/>
    <w:basedOn w:val="1"/>
    <w:next w:val="1"/>
    <w:qFormat/>
    <w:uiPriority w:val="0"/>
    <w:pPr>
      <w:keepNext/>
      <w:spacing w:before="100" w:after="100"/>
      <w:jc w:val="left"/>
      <w:outlineLvl w:val="2"/>
    </w:pPr>
    <w:rPr>
      <w:b/>
      <w:sz w:val="36"/>
    </w:rPr>
  </w:style>
  <w:style w:type="character" w:customStyle="1" w:styleId="433">
    <w:name w:val="页眉雅黑 Char Char"/>
    <w:link w:val="434"/>
    <w:qFormat/>
    <w:uiPriority w:val="0"/>
    <w:rPr>
      <w:rFonts w:ascii="微软雅黑" w:hAnsi="微软雅黑" w:eastAsia="微软雅黑"/>
      <w:color w:val="000000"/>
      <w:sz w:val="21"/>
      <w:szCs w:val="21"/>
    </w:rPr>
  </w:style>
  <w:style w:type="paragraph" w:customStyle="1" w:styleId="434">
    <w:name w:val="页眉雅黑"/>
    <w:basedOn w:val="43"/>
    <w:link w:val="433"/>
    <w:qFormat/>
    <w:uiPriority w:val="0"/>
    <w:pPr>
      <w:widowControl/>
      <w:pBdr>
        <w:bottom w:val="single" w:color="auto" w:sz="6" w:space="3"/>
      </w:pBdr>
      <w:tabs>
        <w:tab w:val="left" w:pos="600"/>
        <w:tab w:val="center" w:pos="4848"/>
        <w:tab w:val="clear" w:pos="4153"/>
        <w:tab w:val="clear" w:pos="8306"/>
      </w:tabs>
    </w:pPr>
    <w:rPr>
      <w:rFonts w:ascii="微软雅黑" w:hAnsi="微软雅黑" w:eastAsia="微软雅黑"/>
      <w:color w:val="000000"/>
      <w:sz w:val="21"/>
      <w:szCs w:val="21"/>
      <w:lang w:bidi="mn-Mong-CN"/>
    </w:rPr>
  </w:style>
  <w:style w:type="character" w:customStyle="1" w:styleId="435">
    <w:name w:val="批注文字 字符"/>
    <w:qFormat/>
    <w:uiPriority w:val="0"/>
    <w:rPr>
      <w:sz w:val="24"/>
    </w:rPr>
  </w:style>
  <w:style w:type="character" w:customStyle="1" w:styleId="436">
    <w:name w:val="批注文字 Char Char"/>
    <w:qFormat/>
    <w:uiPriority w:val="0"/>
    <w:rPr>
      <w:rFonts w:hint="eastAsia" w:ascii="宋体" w:hAnsi="Times New Roman" w:eastAsia="宋体" w:cs="Times New Roman"/>
      <w:sz w:val="28"/>
      <w:szCs w:val="20"/>
    </w:rPr>
  </w:style>
  <w:style w:type="character" w:customStyle="1" w:styleId="437">
    <w:name w:val="标题 7 字符"/>
    <w:qFormat/>
    <w:uiPriority w:val="0"/>
    <w:rPr>
      <w:b/>
      <w:bCs/>
      <w:sz w:val="24"/>
      <w:szCs w:val="24"/>
    </w:rPr>
  </w:style>
  <w:style w:type="character" w:customStyle="1" w:styleId="438">
    <w:name w:val="文档结构图 字符"/>
    <w:qFormat/>
    <w:uiPriority w:val="0"/>
    <w:rPr>
      <w:rFonts w:ascii="宋体"/>
      <w:sz w:val="18"/>
    </w:rPr>
  </w:style>
  <w:style w:type="character" w:customStyle="1" w:styleId="439">
    <w:name w:val="引用 字符"/>
    <w:link w:val="440"/>
    <w:qFormat/>
    <w:uiPriority w:val="99"/>
    <w:rPr>
      <w:i/>
      <w:iCs/>
      <w:color w:val="000000"/>
      <w:sz w:val="21"/>
      <w:szCs w:val="22"/>
    </w:rPr>
  </w:style>
  <w:style w:type="paragraph" w:styleId="440">
    <w:name w:val="Quote"/>
    <w:basedOn w:val="1"/>
    <w:next w:val="1"/>
    <w:link w:val="439"/>
    <w:qFormat/>
    <w:uiPriority w:val="0"/>
    <w:rPr>
      <w:i/>
      <w:iCs/>
      <w:color w:val="000000"/>
      <w:szCs w:val="22"/>
      <w:lang w:bidi="mn-Mong-CN"/>
    </w:rPr>
  </w:style>
  <w:style w:type="character" w:customStyle="1" w:styleId="441">
    <w:name w:val="引用 Char"/>
    <w:qFormat/>
    <w:uiPriority w:val="0"/>
    <w:rPr>
      <w:i/>
      <w:iCs/>
      <w:color w:val="000000"/>
      <w:sz w:val="21"/>
      <w:lang w:bidi="ar-SA"/>
    </w:rPr>
  </w:style>
  <w:style w:type="character" w:customStyle="1" w:styleId="442">
    <w:name w:val="日期 Char1"/>
    <w:qFormat/>
    <w:uiPriority w:val="0"/>
    <w:rPr>
      <w:sz w:val="21"/>
      <w:szCs w:val="22"/>
    </w:rPr>
  </w:style>
  <w:style w:type="character" w:customStyle="1" w:styleId="443">
    <w:name w:val="脚注文本 字符"/>
    <w:qFormat/>
    <w:uiPriority w:val="0"/>
    <w:rPr>
      <w:sz w:val="18"/>
    </w:rPr>
  </w:style>
  <w:style w:type="character" w:customStyle="1" w:styleId="444">
    <w:name w:val="标题 3 字符"/>
    <w:qFormat/>
    <w:uiPriority w:val="0"/>
    <w:rPr>
      <w:b/>
      <w:sz w:val="32"/>
    </w:rPr>
  </w:style>
  <w:style w:type="character" w:customStyle="1" w:styleId="445">
    <w:name w:val="Char Char Char1"/>
    <w:qFormat/>
    <w:uiPriority w:val="0"/>
    <w:rPr>
      <w:rFonts w:ascii="宋体" w:hAnsi="宋体" w:eastAsia="宋体"/>
      <w:b/>
      <w:sz w:val="24"/>
      <w:lang w:val="en-US" w:eastAsia="zh-CN" w:bidi="ar-SA"/>
    </w:rPr>
  </w:style>
  <w:style w:type="character" w:customStyle="1" w:styleId="446">
    <w:name w:val="标题 2 字符"/>
    <w:qFormat/>
    <w:uiPriority w:val="0"/>
    <w:rPr>
      <w:rFonts w:ascii="Arial" w:hAnsi="Arial" w:eastAsia="黑体"/>
      <w:b/>
      <w:sz w:val="52"/>
    </w:rPr>
  </w:style>
  <w:style w:type="character" w:customStyle="1" w:styleId="447">
    <w:name w:val="页眉 字符"/>
    <w:qFormat/>
    <w:uiPriority w:val="0"/>
    <w:rPr>
      <w:sz w:val="18"/>
      <w:szCs w:val="18"/>
    </w:rPr>
  </w:style>
  <w:style w:type="character" w:customStyle="1" w:styleId="448">
    <w:name w:val="尾注文本 字符"/>
    <w:qFormat/>
    <w:uiPriority w:val="0"/>
  </w:style>
  <w:style w:type="character" w:customStyle="1" w:styleId="449">
    <w:name w:val="15"/>
    <w:qFormat/>
    <w:uiPriority w:val="0"/>
    <w:rPr>
      <w:rFonts w:hint="default" w:ascii="Calibri" w:hAnsi="Calibri"/>
    </w:rPr>
  </w:style>
  <w:style w:type="character" w:customStyle="1" w:styleId="450">
    <w:name w:val="Char Char Char"/>
    <w:qFormat/>
    <w:uiPriority w:val="0"/>
    <w:rPr>
      <w:rFonts w:ascii="宋体" w:hAnsi="宋体" w:eastAsia="宋体"/>
      <w:b/>
      <w:sz w:val="24"/>
      <w:lang w:val="en-US" w:eastAsia="zh-CN" w:bidi="ar-SA"/>
    </w:rPr>
  </w:style>
  <w:style w:type="character" w:customStyle="1" w:styleId="451">
    <w:name w:val="不明显参考1"/>
    <w:qFormat/>
    <w:uiPriority w:val="0"/>
    <w:rPr>
      <w:smallCaps/>
      <w:color w:val="C0504D"/>
      <w:u w:val="single"/>
    </w:rPr>
  </w:style>
  <w:style w:type="character" w:customStyle="1" w:styleId="452">
    <w:name w:val="10"/>
    <w:qFormat/>
    <w:uiPriority w:val="0"/>
    <w:rPr>
      <w:rFonts w:hint="default" w:ascii="Calibri" w:hAnsi="Calibri"/>
    </w:rPr>
  </w:style>
  <w:style w:type="character" w:customStyle="1" w:styleId="453">
    <w:name w:val="infodetail1"/>
    <w:qFormat/>
    <w:uiPriority w:val="0"/>
    <w:rPr>
      <w:rFonts w:hint="default" w:ascii="ˎ̥" w:hAnsi="ˎ̥"/>
      <w:sz w:val="24"/>
      <w:szCs w:val="24"/>
    </w:rPr>
  </w:style>
  <w:style w:type="character" w:customStyle="1" w:styleId="454">
    <w:name w:val="正文文本首行缩进 2 字符"/>
    <w:qFormat/>
    <w:uiPriority w:val="0"/>
  </w:style>
  <w:style w:type="character" w:customStyle="1" w:styleId="455">
    <w:name w:val="Char Char Char2"/>
    <w:qFormat/>
    <w:uiPriority w:val="0"/>
    <w:rPr>
      <w:rFonts w:ascii="宋体" w:hAnsi="宋体" w:eastAsia="宋体"/>
      <w:b/>
      <w:sz w:val="24"/>
      <w:lang w:val="en-US" w:eastAsia="zh-CN" w:bidi="ar-SA"/>
    </w:rPr>
  </w:style>
  <w:style w:type="character" w:customStyle="1" w:styleId="456">
    <w:name w:val="正文文本缩进 3 字符"/>
    <w:qFormat/>
    <w:uiPriority w:val="0"/>
    <w:rPr>
      <w:rFonts w:ascii="宋体" w:hAnsi="MS Sans Serif"/>
      <w:color w:val="000000"/>
      <w:sz w:val="24"/>
    </w:rPr>
  </w:style>
  <w:style w:type="character" w:customStyle="1" w:styleId="457">
    <w:name w:val="不明显强调1"/>
    <w:qFormat/>
    <w:uiPriority w:val="0"/>
    <w:rPr>
      <w:i/>
      <w:iCs/>
      <w:color w:val="808080"/>
    </w:rPr>
  </w:style>
  <w:style w:type="character" w:customStyle="1" w:styleId="458">
    <w:name w:val="标题 4 字符"/>
    <w:qFormat/>
    <w:uiPriority w:val="0"/>
    <w:rPr>
      <w:rFonts w:ascii="Arial" w:hAnsi="Arial" w:eastAsia="黑体"/>
      <w:sz w:val="28"/>
    </w:rPr>
  </w:style>
  <w:style w:type="character" w:customStyle="1" w:styleId="459">
    <w:name w:val="标题 5 字符"/>
    <w:qFormat/>
    <w:uiPriority w:val="0"/>
    <w:rPr>
      <w:b/>
      <w:bCs/>
      <w:sz w:val="28"/>
      <w:szCs w:val="28"/>
    </w:rPr>
  </w:style>
  <w:style w:type="character" w:customStyle="1" w:styleId="460">
    <w:name w:val="正文文本 Char1"/>
    <w:qFormat/>
    <w:uiPriority w:val="0"/>
    <w:rPr>
      <w:sz w:val="21"/>
      <w:szCs w:val="22"/>
    </w:rPr>
  </w:style>
  <w:style w:type="character" w:customStyle="1" w:styleId="461">
    <w:name w:val="正文文本缩进 字符"/>
    <w:qFormat/>
    <w:uiPriority w:val="0"/>
    <w:rPr>
      <w:rFonts w:ascii="宋体" w:hAnsi="Arial"/>
      <w:color w:val="FF6600"/>
      <w:sz w:val="24"/>
      <w:szCs w:val="24"/>
      <w:lang w:val="zh-CN"/>
    </w:rPr>
  </w:style>
  <w:style w:type="character" w:customStyle="1" w:styleId="462">
    <w:name w:val="标题 6 字符"/>
    <w:qFormat/>
    <w:uiPriority w:val="0"/>
    <w:rPr>
      <w:rFonts w:ascii="Arial" w:hAnsi="Arial" w:eastAsia="黑体"/>
      <w:b/>
      <w:bCs/>
      <w:sz w:val="24"/>
      <w:szCs w:val="24"/>
    </w:rPr>
  </w:style>
  <w:style w:type="character" w:customStyle="1" w:styleId="463">
    <w:name w:val="纯文本 字符"/>
    <w:qFormat/>
    <w:uiPriority w:val="0"/>
    <w:rPr>
      <w:rFonts w:ascii="宋体" w:hAnsi="Courier New"/>
      <w:sz w:val="21"/>
    </w:rPr>
  </w:style>
  <w:style w:type="character" w:customStyle="1" w:styleId="464">
    <w:name w:val="标题 8 字符"/>
    <w:qFormat/>
    <w:uiPriority w:val="0"/>
    <w:rPr>
      <w:rFonts w:ascii="Arial" w:hAnsi="Arial" w:eastAsia="黑体"/>
      <w:sz w:val="24"/>
      <w:szCs w:val="24"/>
    </w:rPr>
  </w:style>
  <w:style w:type="character" w:customStyle="1" w:styleId="465">
    <w:name w:val="正文文本 字符"/>
    <w:qFormat/>
    <w:uiPriority w:val="0"/>
    <w:rPr>
      <w:sz w:val="30"/>
    </w:rPr>
  </w:style>
  <w:style w:type="character" w:customStyle="1" w:styleId="466">
    <w:name w:val="正文首行缩进 Char"/>
    <w:qFormat/>
    <w:uiPriority w:val="0"/>
    <w:rPr>
      <w:rFonts w:ascii="华文中宋" w:eastAsia="华文中宋"/>
      <w:sz w:val="21"/>
      <w:lang w:bidi="ar-SA"/>
    </w:rPr>
  </w:style>
  <w:style w:type="character" w:customStyle="1" w:styleId="467">
    <w:name w:val="日期 字符"/>
    <w:qFormat/>
    <w:uiPriority w:val="0"/>
    <w:rPr>
      <w:sz w:val="24"/>
    </w:rPr>
  </w:style>
  <w:style w:type="character" w:customStyle="1" w:styleId="468">
    <w:name w:val="批注框文本 Char1"/>
    <w:qFormat/>
    <w:uiPriority w:val="0"/>
    <w:rPr>
      <w:sz w:val="18"/>
      <w:szCs w:val="18"/>
    </w:rPr>
  </w:style>
  <w:style w:type="character" w:customStyle="1" w:styleId="469">
    <w:name w:val="标题 字符"/>
    <w:qFormat/>
    <w:uiPriority w:val="0"/>
    <w:rPr>
      <w:rFonts w:ascii="Cambria" w:hAnsi="Cambria"/>
      <w:b/>
      <w:bCs/>
      <w:sz w:val="32"/>
      <w:szCs w:val="32"/>
    </w:rPr>
  </w:style>
  <w:style w:type="character" w:customStyle="1" w:styleId="470">
    <w:name w:val="标题4 Char Char"/>
    <w:link w:val="471"/>
    <w:qFormat/>
    <w:uiPriority w:val="0"/>
    <w:rPr>
      <w:rFonts w:ascii="Arial" w:hAnsi="Arial" w:cs="Arial"/>
      <w:b/>
      <w:bCs/>
      <w:sz w:val="24"/>
      <w:szCs w:val="32"/>
    </w:rPr>
  </w:style>
  <w:style w:type="paragraph" w:customStyle="1" w:styleId="471">
    <w:name w:val="标题4"/>
    <w:basedOn w:val="3"/>
    <w:next w:val="30"/>
    <w:link w:val="470"/>
    <w:qFormat/>
    <w:uiPriority w:val="0"/>
    <w:pPr>
      <w:keepLines/>
      <w:spacing w:before="260" w:after="260" w:line="412" w:lineRule="auto"/>
      <w:jc w:val="both"/>
    </w:pPr>
    <w:rPr>
      <w:rFonts w:ascii="Arial" w:hAnsi="Arial" w:eastAsia="宋体" w:cs="Arial"/>
      <w:sz w:val="24"/>
      <w:szCs w:val="32"/>
      <w:lang w:bidi="mn-Mong-CN"/>
    </w:rPr>
  </w:style>
  <w:style w:type="character" w:customStyle="1" w:styleId="472">
    <w:name w:val="textcontents"/>
    <w:qFormat/>
    <w:uiPriority w:val="0"/>
    <w:rPr>
      <w:rFonts w:hint="default" w:ascii="Times New Roman" w:hAnsi="Times New Roman" w:cs="Times New Roman"/>
    </w:rPr>
  </w:style>
  <w:style w:type="character" w:customStyle="1" w:styleId="473">
    <w:name w:val="批注主题 字符"/>
    <w:qFormat/>
    <w:uiPriority w:val="0"/>
    <w:rPr>
      <w:b/>
      <w:bCs/>
      <w:sz w:val="21"/>
      <w:szCs w:val="24"/>
    </w:rPr>
  </w:style>
  <w:style w:type="character" w:customStyle="1" w:styleId="474">
    <w:name w:val="正文文本缩进 Char2"/>
    <w:qFormat/>
    <w:uiPriority w:val="0"/>
    <w:rPr>
      <w:rFonts w:ascii="宋体" w:hAnsi="Arial"/>
      <w:color w:val="FF6600"/>
      <w:sz w:val="24"/>
      <w:szCs w:val="24"/>
      <w:lang w:val="zh-CN"/>
    </w:rPr>
  </w:style>
  <w:style w:type="character" w:customStyle="1" w:styleId="475">
    <w:name w:val="明显引用 Char"/>
    <w:qFormat/>
    <w:uiPriority w:val="0"/>
    <w:rPr>
      <w:b/>
      <w:bCs/>
      <w:i/>
      <w:iCs/>
      <w:color w:val="4F81BD"/>
      <w:sz w:val="21"/>
      <w:szCs w:val="24"/>
    </w:rPr>
  </w:style>
  <w:style w:type="character" w:customStyle="1" w:styleId="476">
    <w:name w:val="标题5 Char Char"/>
    <w:link w:val="477"/>
    <w:qFormat/>
    <w:uiPriority w:val="0"/>
    <w:rPr>
      <w:rFonts w:ascii="Arial" w:hAnsi="Arial" w:cs="Arial"/>
      <w:b/>
      <w:bCs/>
      <w:sz w:val="24"/>
      <w:szCs w:val="32"/>
    </w:rPr>
  </w:style>
  <w:style w:type="paragraph" w:customStyle="1" w:styleId="477">
    <w:name w:val="标题5"/>
    <w:basedOn w:val="4"/>
    <w:link w:val="476"/>
    <w:qFormat/>
    <w:uiPriority w:val="0"/>
    <w:pPr>
      <w:keepLines/>
      <w:spacing w:before="260" w:after="260" w:line="412" w:lineRule="auto"/>
      <w:jc w:val="both"/>
    </w:pPr>
    <w:rPr>
      <w:rFonts w:ascii="Arial" w:hAnsi="Arial" w:eastAsia="宋体" w:cs="Arial"/>
      <w:sz w:val="24"/>
      <w:szCs w:val="32"/>
      <w:lang w:bidi="mn-Mong-CN"/>
    </w:rPr>
  </w:style>
  <w:style w:type="character" w:customStyle="1" w:styleId="478">
    <w:name w:val="页脚 字符"/>
    <w:qFormat/>
    <w:uiPriority w:val="99"/>
    <w:rPr>
      <w:sz w:val="18"/>
      <w:szCs w:val="18"/>
    </w:rPr>
  </w:style>
  <w:style w:type="character" w:customStyle="1" w:styleId="479">
    <w:name w:val="标题 1 Char1"/>
    <w:qFormat/>
    <w:uiPriority w:val="0"/>
    <w:rPr>
      <w:b/>
      <w:bCs/>
      <w:sz w:val="44"/>
      <w:szCs w:val="44"/>
    </w:rPr>
  </w:style>
  <w:style w:type="character" w:customStyle="1" w:styleId="480">
    <w:name w:val="正文文本 2 字符"/>
    <w:qFormat/>
    <w:uiPriority w:val="0"/>
    <w:rPr>
      <w:rFonts w:ascii="宋体" w:hAnsi="宋体"/>
      <w:color w:val="FF0000"/>
      <w:sz w:val="24"/>
      <w:szCs w:val="24"/>
    </w:rPr>
  </w:style>
  <w:style w:type="character" w:customStyle="1" w:styleId="481">
    <w:name w:val="正文文本缩进 2 字符"/>
    <w:qFormat/>
    <w:uiPriority w:val="0"/>
    <w:rPr>
      <w:rFonts w:ascii="宋体" w:hAnsi="MS Sans Serif"/>
      <w:spacing w:val="12"/>
      <w:sz w:val="24"/>
    </w:rPr>
  </w:style>
  <w:style w:type="character" w:customStyle="1" w:styleId="482">
    <w:name w:val="副标题 字符"/>
    <w:qFormat/>
    <w:uiPriority w:val="0"/>
    <w:rPr>
      <w:rFonts w:ascii="Cambria" w:hAnsi="Cambria"/>
      <w:b/>
      <w:bCs/>
      <w:sz w:val="32"/>
      <w:szCs w:val="32"/>
    </w:rPr>
  </w:style>
  <w:style w:type="character" w:customStyle="1" w:styleId="483">
    <w:name w:val="文档结构图 Char1"/>
    <w:qFormat/>
    <w:uiPriority w:val="0"/>
    <w:rPr>
      <w:rFonts w:ascii="宋体"/>
      <w:sz w:val="18"/>
      <w:szCs w:val="18"/>
    </w:rPr>
  </w:style>
  <w:style w:type="character" w:customStyle="1" w:styleId="484">
    <w:name w:val="apple-converted-space"/>
    <w:qFormat/>
    <w:uiPriority w:val="0"/>
  </w:style>
  <w:style w:type="character" w:customStyle="1" w:styleId="485">
    <w:name w:val="明显引用 字符"/>
    <w:link w:val="486"/>
    <w:qFormat/>
    <w:uiPriority w:val="99"/>
    <w:rPr>
      <w:b/>
      <w:bCs/>
      <w:i/>
      <w:iCs/>
      <w:color w:val="4F81BD"/>
      <w:sz w:val="21"/>
      <w:szCs w:val="22"/>
    </w:rPr>
  </w:style>
  <w:style w:type="paragraph" w:styleId="486">
    <w:name w:val="Intense Quote"/>
    <w:basedOn w:val="1"/>
    <w:next w:val="1"/>
    <w:link w:val="485"/>
    <w:qFormat/>
    <w:uiPriority w:val="0"/>
    <w:pPr>
      <w:pBdr>
        <w:bottom w:val="single" w:color="4F81BD" w:sz="4" w:space="4"/>
      </w:pBdr>
      <w:spacing w:before="200" w:after="280"/>
      <w:ind w:left="936" w:right="936"/>
    </w:pPr>
    <w:rPr>
      <w:b/>
      <w:bCs/>
      <w:i/>
      <w:iCs/>
      <w:color w:val="4F81BD"/>
      <w:szCs w:val="22"/>
      <w:lang w:bidi="mn-Mong-CN"/>
    </w:rPr>
  </w:style>
  <w:style w:type="character" w:customStyle="1" w:styleId="487">
    <w:name w:val="明显引用 Char1"/>
    <w:qFormat/>
    <w:uiPriority w:val="30"/>
    <w:rPr>
      <w:b/>
      <w:bCs/>
      <w:i/>
      <w:iCs/>
      <w:color w:val="4F81BD"/>
      <w:sz w:val="21"/>
      <w:lang w:bidi="ar-SA"/>
    </w:rPr>
  </w:style>
  <w:style w:type="character" w:customStyle="1" w:styleId="488">
    <w:name w:val="批注框文本 字符"/>
    <w:qFormat/>
    <w:uiPriority w:val="0"/>
    <w:rPr>
      <w:sz w:val="18"/>
      <w:szCs w:val="18"/>
    </w:rPr>
  </w:style>
  <w:style w:type="character" w:customStyle="1" w:styleId="489">
    <w:name w:val="明显强调1"/>
    <w:qFormat/>
    <w:uiPriority w:val="0"/>
    <w:rPr>
      <w:b/>
      <w:bCs/>
      <w:i/>
      <w:iCs/>
      <w:color w:val="4F81BD"/>
    </w:rPr>
  </w:style>
  <w:style w:type="character" w:customStyle="1" w:styleId="490">
    <w:name w:val="书籍标题1"/>
    <w:qFormat/>
    <w:uiPriority w:val="0"/>
    <w:rPr>
      <w:b/>
      <w:bCs/>
      <w:smallCaps/>
      <w:spacing w:val="5"/>
    </w:rPr>
  </w:style>
  <w:style w:type="character" w:customStyle="1" w:styleId="491">
    <w:name w:val="标题 1 字符"/>
    <w:qFormat/>
    <w:uiPriority w:val="0"/>
    <w:rPr>
      <w:rFonts w:ascii="黑体" w:eastAsia="黑体"/>
      <w:sz w:val="52"/>
    </w:rPr>
  </w:style>
  <w:style w:type="character" w:customStyle="1" w:styleId="492">
    <w:name w:val="正文文本 3 字符"/>
    <w:qFormat/>
    <w:uiPriority w:val="0"/>
    <w:rPr>
      <w:rFonts w:ascii="宋体" w:hAnsi="宋体"/>
      <w:b/>
      <w:bCs/>
      <w:color w:val="FF0000"/>
      <w:sz w:val="24"/>
      <w:szCs w:val="24"/>
    </w:rPr>
  </w:style>
  <w:style w:type="character" w:customStyle="1" w:styleId="493">
    <w:name w:val="明显参考1"/>
    <w:qFormat/>
    <w:uiPriority w:val="0"/>
    <w:rPr>
      <w:b/>
      <w:bCs/>
      <w:smallCaps/>
      <w:color w:val="C0504D"/>
      <w:spacing w:val="5"/>
      <w:u w:val="single"/>
    </w:rPr>
  </w:style>
  <w:style w:type="character" w:customStyle="1" w:styleId="494">
    <w:name w:val="正文缩进 字符"/>
    <w:qFormat/>
    <w:uiPriority w:val="0"/>
    <w:rPr>
      <w:sz w:val="21"/>
      <w:szCs w:val="24"/>
    </w:rPr>
  </w:style>
  <w:style w:type="character" w:customStyle="1" w:styleId="495">
    <w:name w:val="标题 9 字符"/>
    <w:qFormat/>
    <w:uiPriority w:val="0"/>
    <w:rPr>
      <w:rFonts w:ascii="Arial" w:hAnsi="Arial" w:eastAsia="黑体"/>
      <w:sz w:val="21"/>
      <w:szCs w:val="21"/>
    </w:rPr>
  </w:style>
  <w:style w:type="character" w:customStyle="1" w:styleId="496">
    <w:name w:val="gcxx"/>
    <w:qFormat/>
    <w:uiPriority w:val="0"/>
  </w:style>
  <w:style w:type="character" w:customStyle="1" w:styleId="497">
    <w:name w:val="副标题 Char1"/>
    <w:qFormat/>
    <w:uiPriority w:val="11"/>
    <w:rPr>
      <w:rFonts w:ascii="Cambria" w:hAnsi="Cambria" w:cs="Mongolian Baiti"/>
      <w:b/>
      <w:bCs/>
      <w:sz w:val="32"/>
      <w:szCs w:val="32"/>
      <w:lang w:bidi="ar-SA"/>
    </w:rPr>
  </w:style>
  <w:style w:type="paragraph" w:customStyle="1" w:styleId="498">
    <w:name w:val="；要求；"/>
    <w:basedOn w:val="1"/>
    <w:qFormat/>
    <w:uiPriority w:val="0"/>
    <w:pPr>
      <w:spacing w:line="600" w:lineRule="exact"/>
      <w:ind w:left="420"/>
    </w:pPr>
    <w:rPr>
      <w:sz w:val="28"/>
      <w:szCs w:val="24"/>
    </w:rPr>
  </w:style>
  <w:style w:type="paragraph" w:customStyle="1" w:styleId="499">
    <w:name w:val="空半行"/>
    <w:basedOn w:val="1"/>
    <w:qFormat/>
    <w:uiPriority w:val="0"/>
    <w:pPr>
      <w:spacing w:line="120" w:lineRule="exact"/>
    </w:pPr>
    <w:rPr>
      <w:rFonts w:eastAsia="仿宋_GB2312"/>
      <w:color w:val="FFFFFF"/>
      <w:sz w:val="30"/>
    </w:rPr>
  </w:style>
  <w:style w:type="paragraph" w:customStyle="1" w:styleId="500">
    <w:name w:val="Char Char Char1 Char"/>
    <w:basedOn w:val="3"/>
    <w:next w:val="1"/>
    <w:qFormat/>
    <w:uiPriority w:val="0"/>
    <w:pPr>
      <w:keepLines/>
      <w:spacing w:before="120" w:after="120"/>
      <w:jc w:val="left"/>
    </w:pPr>
    <w:rPr>
      <w:rFonts w:ascii="Arial" w:hAnsi="Arial" w:eastAsia="黑体"/>
      <w:bCs w:val="0"/>
      <w:sz w:val="32"/>
    </w:rPr>
  </w:style>
  <w:style w:type="paragraph" w:customStyle="1" w:styleId="501">
    <w:name w:val="_Style 4"/>
    <w:basedOn w:val="1"/>
    <w:qFormat/>
    <w:uiPriority w:val="0"/>
    <w:pPr>
      <w:spacing w:line="360" w:lineRule="auto"/>
      <w:ind w:firstLine="200"/>
    </w:pPr>
    <w:rPr>
      <w:szCs w:val="24"/>
    </w:rPr>
  </w:style>
  <w:style w:type="paragraph" w:customStyle="1" w:styleId="502">
    <w:name w:val="Char Char Char Char Char Char Char Char Char Char"/>
    <w:basedOn w:val="1"/>
    <w:qFormat/>
    <w:uiPriority w:val="0"/>
    <w:pPr>
      <w:tabs>
        <w:tab w:val="left" w:pos="425"/>
        <w:tab w:val="left" w:pos="552"/>
      </w:tabs>
      <w:ind w:left="552" w:hanging="420"/>
    </w:pPr>
    <w:rPr>
      <w:sz w:val="24"/>
      <w:szCs w:val="24"/>
    </w:rPr>
  </w:style>
  <w:style w:type="paragraph" w:customStyle="1" w:styleId="503">
    <w:name w:val="Char Char Char Char Char Char Char Char Char Char2"/>
    <w:basedOn w:val="1"/>
    <w:qFormat/>
    <w:uiPriority w:val="0"/>
    <w:pPr>
      <w:tabs>
        <w:tab w:val="left" w:pos="360"/>
        <w:tab w:val="left" w:pos="855"/>
      </w:tabs>
      <w:ind w:left="855" w:hanging="855"/>
    </w:pPr>
    <w:rPr>
      <w:sz w:val="24"/>
      <w:szCs w:val="24"/>
    </w:rPr>
  </w:style>
  <w:style w:type="paragraph" w:customStyle="1" w:styleId="504">
    <w:name w:val="TOC 标题111"/>
    <w:basedOn w:val="2"/>
    <w:next w:val="1"/>
    <w:qFormat/>
    <w:uiPriority w:val="0"/>
    <w:pPr>
      <w:keepLines/>
      <w:tabs>
        <w:tab w:val="left" w:pos="432"/>
      </w:tabs>
      <w:spacing w:before="340" w:after="330" w:line="576" w:lineRule="auto"/>
      <w:jc w:val="both"/>
      <w:outlineLvl w:val="9"/>
    </w:pPr>
    <w:rPr>
      <w:rFonts w:ascii="Calibri" w:hAnsi="Calibri" w:eastAsia="宋体"/>
      <w:bCs/>
      <w:sz w:val="44"/>
      <w:szCs w:val="44"/>
    </w:rPr>
  </w:style>
  <w:style w:type="paragraph" w:customStyle="1" w:styleId="505">
    <w:name w:val="Default"/>
    <w:qFormat/>
    <w:uiPriority w:val="0"/>
    <w:pPr>
      <w:widowControl w:val="0"/>
    </w:pPr>
    <w:rPr>
      <w:rFonts w:hint="default" w:ascii="宋体" w:hAnsi="宋体" w:eastAsia="宋体" w:cs="宋体"/>
      <w:color w:val="000000"/>
      <w:sz w:val="24"/>
      <w:szCs w:val="24"/>
      <w:lang w:val="en-US" w:eastAsia="zh-CN" w:bidi="ar-SA"/>
    </w:rPr>
  </w:style>
  <w:style w:type="paragraph" w:customStyle="1" w:styleId="506">
    <w:name w:val="È±Ê¡ÎÄ±¾"/>
    <w:basedOn w:val="1"/>
    <w:qFormat/>
    <w:uiPriority w:val="0"/>
    <w:pPr>
      <w:widowControl/>
      <w:jc w:val="left"/>
    </w:pPr>
    <w:rPr>
      <w:sz w:val="24"/>
    </w:rPr>
  </w:style>
  <w:style w:type="paragraph" w:customStyle="1" w:styleId="507">
    <w:name w:val="p16"/>
    <w:qFormat/>
    <w:uiPriority w:val="0"/>
    <w:pPr>
      <w:spacing w:before="100" w:beforeAutospacing="1" w:after="100" w:afterAutospacing="1"/>
    </w:pPr>
    <w:rPr>
      <w:rFonts w:hint="default" w:ascii="宋体" w:hAnsi="宋体" w:eastAsia="宋体" w:cs="宋体"/>
      <w:sz w:val="24"/>
      <w:lang w:val="en-US" w:eastAsia="zh-CN" w:bidi="ar-SA"/>
    </w:rPr>
  </w:style>
  <w:style w:type="paragraph" w:customStyle="1" w:styleId="508">
    <w:name w:val="Char Char Char Char1"/>
    <w:basedOn w:val="1"/>
    <w:qFormat/>
    <w:uiPriority w:val="0"/>
    <w:rPr>
      <w:szCs w:val="24"/>
    </w:rPr>
  </w:style>
  <w:style w:type="paragraph" w:customStyle="1" w:styleId="509">
    <w:name w:val="纯文本1"/>
    <w:basedOn w:val="1"/>
    <w:link w:val="510"/>
    <w:qFormat/>
    <w:uiPriority w:val="0"/>
    <w:pPr>
      <w:spacing w:line="480" w:lineRule="exact"/>
    </w:pPr>
    <w:rPr>
      <w:rFonts w:ascii="宋体"/>
      <w:sz w:val="24"/>
    </w:rPr>
  </w:style>
  <w:style w:type="character" w:customStyle="1" w:styleId="510">
    <w:name w:val="Plain Text Char1"/>
    <w:link w:val="509"/>
    <w:qFormat/>
    <w:uiPriority w:val="0"/>
    <w:rPr>
      <w:rFonts w:ascii="宋体"/>
      <w:sz w:val="24"/>
      <w:lang w:bidi="ar-SA"/>
    </w:rPr>
  </w:style>
  <w:style w:type="paragraph" w:customStyle="1" w:styleId="511">
    <w:name w:val="_Style 13"/>
    <w:basedOn w:val="1"/>
    <w:next w:val="25"/>
    <w:qFormat/>
    <w:uiPriority w:val="0"/>
    <w:pPr>
      <w:spacing w:line="0" w:lineRule="atLeast"/>
    </w:pPr>
    <w:rPr>
      <w:sz w:val="30"/>
    </w:rPr>
  </w:style>
  <w:style w:type="paragraph" w:customStyle="1" w:styleId="512">
    <w:name w:val="Char Char Char Char Char1 Char"/>
    <w:basedOn w:val="1"/>
    <w:qFormat/>
    <w:uiPriority w:val="0"/>
    <w:rPr>
      <w:szCs w:val="24"/>
    </w:rPr>
  </w:style>
  <w:style w:type="paragraph" w:customStyle="1" w:styleId="513">
    <w:name w:val="1"/>
    <w:basedOn w:val="1"/>
    <w:next w:val="25"/>
    <w:qFormat/>
    <w:uiPriority w:val="0"/>
    <w:pPr>
      <w:spacing w:line="0" w:lineRule="atLeast"/>
    </w:pPr>
    <w:rPr>
      <w:sz w:val="30"/>
    </w:rPr>
  </w:style>
  <w:style w:type="paragraph" w:customStyle="1" w:styleId="514">
    <w:name w:val="Char Char Char Char4"/>
    <w:basedOn w:val="1"/>
    <w:qFormat/>
    <w:uiPriority w:val="0"/>
    <w:rPr>
      <w:szCs w:val="24"/>
    </w:rPr>
  </w:style>
  <w:style w:type="paragraph" w:customStyle="1" w:styleId="515">
    <w:name w:val="纯文本11"/>
    <w:basedOn w:val="1"/>
    <w:qFormat/>
    <w:uiPriority w:val="0"/>
    <w:pPr>
      <w:spacing w:line="480" w:lineRule="exact"/>
    </w:pPr>
    <w:rPr>
      <w:rFonts w:ascii="宋体"/>
      <w:sz w:val="24"/>
    </w:rPr>
  </w:style>
  <w:style w:type="paragraph" w:customStyle="1" w:styleId="516">
    <w:name w:val="p0"/>
    <w:basedOn w:val="1"/>
    <w:qFormat/>
    <w:uiPriority w:val="0"/>
    <w:pPr>
      <w:widowControl/>
    </w:pPr>
    <w:rPr>
      <w:szCs w:val="21"/>
    </w:rPr>
  </w:style>
  <w:style w:type="paragraph" w:customStyle="1" w:styleId="517">
    <w:name w:val="正文 + 宋体"/>
    <w:basedOn w:val="6"/>
    <w:link w:val="518"/>
    <w:qFormat/>
    <w:uiPriority w:val="0"/>
    <w:pPr>
      <w:keepLines/>
      <w:widowControl/>
      <w:tabs>
        <w:tab w:val="clear" w:pos="360"/>
      </w:tabs>
      <w:spacing w:line="360" w:lineRule="auto"/>
      <w:ind w:left="0" w:firstLine="499"/>
      <w:jc w:val="left"/>
    </w:pPr>
    <w:rPr>
      <w:rFonts w:ascii="宋体" w:hAnsi="宋体" w:eastAsia="宋体"/>
      <w:bCs w:val="0"/>
      <w:color w:val="000000"/>
      <w:sz w:val="24"/>
      <w:szCs w:val="24"/>
    </w:rPr>
  </w:style>
  <w:style w:type="character" w:customStyle="1" w:styleId="518">
    <w:name w:val="正文 + 宋体 Char"/>
    <w:link w:val="517"/>
    <w:qFormat/>
    <w:uiPriority w:val="0"/>
    <w:rPr>
      <w:rFonts w:ascii="宋体" w:hAnsi="宋体"/>
      <w:color w:val="000000"/>
      <w:sz w:val="24"/>
      <w:szCs w:val="24"/>
      <w:lang w:bidi="ar-SA"/>
    </w:rPr>
  </w:style>
  <w:style w:type="paragraph" w:customStyle="1" w:styleId="519">
    <w:name w:val="flNote"/>
    <w:basedOn w:val="1"/>
    <w:qFormat/>
    <w:uiPriority w:val="0"/>
    <w:pPr>
      <w:spacing w:before="320" w:after="160" w:line="360" w:lineRule="atLeast"/>
      <w:jc w:val="center"/>
    </w:pPr>
    <w:rPr>
      <w:rFonts w:ascii="Arial" w:eastAsia="黑体"/>
      <w:sz w:val="30"/>
    </w:rPr>
  </w:style>
  <w:style w:type="paragraph" w:customStyle="1" w:styleId="520">
    <w:name w:val="默认段落字体 Para Char Char Char Char"/>
    <w:basedOn w:val="1"/>
    <w:qFormat/>
    <w:uiPriority w:val="0"/>
    <w:pPr>
      <w:widowControl/>
      <w:jc w:val="left"/>
    </w:pPr>
    <w:rPr>
      <w:sz w:val="20"/>
    </w:rPr>
  </w:style>
  <w:style w:type="paragraph" w:customStyle="1" w:styleId="521">
    <w:name w:val="Char Char Char Char12"/>
    <w:basedOn w:val="1"/>
    <w:qFormat/>
    <w:uiPriority w:val="0"/>
    <w:rPr>
      <w:szCs w:val="24"/>
    </w:rPr>
  </w:style>
  <w:style w:type="paragraph" w:customStyle="1" w:styleId="522">
    <w:name w:val="默认段落字体 Para Char Char Char"/>
    <w:basedOn w:val="1"/>
    <w:qFormat/>
    <w:uiPriority w:val="0"/>
  </w:style>
  <w:style w:type="character" w:customStyle="1" w:styleId="523">
    <w:name w:val="引用 Char1"/>
    <w:qFormat/>
    <w:uiPriority w:val="29"/>
    <w:rPr>
      <w:i/>
      <w:iCs/>
      <w:color w:val="000000"/>
      <w:sz w:val="21"/>
      <w:szCs w:val="24"/>
      <w:lang w:bidi="ar-SA"/>
    </w:rPr>
  </w:style>
  <w:style w:type="paragraph" w:customStyle="1" w:styleId="524">
    <w:name w:val="默认段落字体 Para Char Char Char1 Char"/>
    <w:basedOn w:val="1"/>
    <w:qFormat/>
    <w:uiPriority w:val="0"/>
    <w:pPr>
      <w:spacing w:line="360" w:lineRule="auto"/>
      <w:ind w:left="420" w:firstLine="420"/>
    </w:pPr>
    <w:rPr>
      <w:rFonts w:ascii="宋体"/>
    </w:rPr>
  </w:style>
  <w:style w:type="paragraph" w:customStyle="1" w:styleId="525">
    <w:name w:val="cjk"/>
    <w:basedOn w:val="1"/>
    <w:qFormat/>
    <w:uiPriority w:val="0"/>
    <w:pPr>
      <w:widowControl/>
      <w:spacing w:before="100" w:beforeAutospacing="1"/>
    </w:pPr>
    <w:rPr>
      <w:rFonts w:ascii="宋体" w:hAnsi="宋体" w:cs="宋体"/>
      <w:color w:val="000000"/>
      <w:sz w:val="30"/>
      <w:szCs w:val="30"/>
    </w:rPr>
  </w:style>
  <w:style w:type="paragraph" w:customStyle="1" w:styleId="526">
    <w:name w:val="样式"/>
    <w:basedOn w:val="1"/>
    <w:next w:val="26"/>
    <w:link w:val="950"/>
    <w:qFormat/>
    <w:uiPriority w:val="0"/>
    <w:pPr>
      <w:widowControl/>
      <w:spacing w:line="360" w:lineRule="auto"/>
      <w:ind w:firstLine="540"/>
    </w:pPr>
    <w:rPr>
      <w:rFonts w:ascii="宋体" w:hAnsi="MS Sans Serif"/>
      <w:spacing w:val="12"/>
      <w:sz w:val="24"/>
      <w:szCs w:val="24"/>
    </w:rPr>
  </w:style>
  <w:style w:type="paragraph" w:customStyle="1" w:styleId="527">
    <w:name w:val="p15"/>
    <w:basedOn w:val="1"/>
    <w:qFormat/>
    <w:uiPriority w:val="0"/>
    <w:pPr>
      <w:widowControl/>
      <w:spacing w:before="100" w:beforeAutospacing="1" w:after="100" w:afterAutospacing="1"/>
      <w:jc w:val="left"/>
    </w:pPr>
    <w:rPr>
      <w:rFonts w:ascii="宋体" w:hAnsi="宋体" w:cs="宋体"/>
      <w:sz w:val="24"/>
      <w:szCs w:val="24"/>
    </w:rPr>
  </w:style>
  <w:style w:type="paragraph" w:customStyle="1" w:styleId="528">
    <w:name w:val="TOC 标题11"/>
    <w:basedOn w:val="2"/>
    <w:next w:val="1"/>
    <w:qFormat/>
    <w:uiPriority w:val="0"/>
    <w:pPr>
      <w:keepLines/>
      <w:tabs>
        <w:tab w:val="left" w:pos="432"/>
      </w:tabs>
      <w:spacing w:before="340" w:after="330" w:line="576" w:lineRule="auto"/>
      <w:jc w:val="left"/>
      <w:outlineLvl w:val="9"/>
    </w:pPr>
    <w:rPr>
      <w:rFonts w:ascii="Times New Roman" w:eastAsia="宋体"/>
      <w:bCs/>
      <w:sz w:val="44"/>
      <w:szCs w:val="44"/>
    </w:rPr>
  </w:style>
  <w:style w:type="paragraph" w:customStyle="1" w:styleId="529">
    <w:name w:val="字元 字元"/>
    <w:basedOn w:val="1"/>
    <w:qFormat/>
    <w:uiPriority w:val="0"/>
    <w:pPr>
      <w:widowControl/>
      <w:spacing w:after="160" w:line="240" w:lineRule="exact"/>
      <w:jc w:val="left"/>
    </w:pPr>
    <w:rPr>
      <w:rFonts w:ascii="Verdana" w:hAnsi="Verdana" w:eastAsia="MS Mincho" w:cs="Verdana"/>
      <w:sz w:val="20"/>
      <w:lang w:eastAsia="en-US" w:bidi="kn-IN"/>
    </w:rPr>
  </w:style>
  <w:style w:type="character" w:customStyle="1" w:styleId="530">
    <w:name w:val="Char Char18"/>
    <w:qFormat/>
    <w:uiPriority w:val="0"/>
    <w:rPr>
      <w:b/>
      <w:bCs/>
      <w:sz w:val="44"/>
      <w:szCs w:val="44"/>
    </w:rPr>
  </w:style>
  <w:style w:type="character" w:customStyle="1" w:styleId="531">
    <w:name w:val="Char Char41"/>
    <w:qFormat/>
    <w:uiPriority w:val="0"/>
    <w:rPr>
      <w:rFonts w:ascii="华文细黑" w:hAnsi="华文细黑" w:eastAsia="幼圆" w:cs="Tahoma"/>
      <w:b/>
      <w:sz w:val="28"/>
      <w:szCs w:val="32"/>
      <w:lang w:val="en-US" w:eastAsia="zh-CN" w:bidi="ar-SA"/>
    </w:rPr>
  </w:style>
  <w:style w:type="character" w:customStyle="1" w:styleId="532">
    <w:name w:val="Char Char17"/>
    <w:qFormat/>
    <w:uiPriority w:val="0"/>
    <w:rPr>
      <w:b/>
      <w:bCs/>
      <w:sz w:val="24"/>
      <w:szCs w:val="24"/>
    </w:rPr>
  </w:style>
  <w:style w:type="character" w:customStyle="1" w:styleId="533">
    <w:name w:val="Char Char23"/>
    <w:qFormat/>
    <w:uiPriority w:val="0"/>
    <w:rPr>
      <w:rFonts w:ascii="幼圆" w:hAnsi="华文细黑" w:eastAsia="幼圆" w:cs="Tahoma"/>
      <w:b/>
      <w:bCs/>
      <w:sz w:val="30"/>
      <w:szCs w:val="24"/>
    </w:rPr>
  </w:style>
  <w:style w:type="character" w:customStyle="1" w:styleId="534">
    <w:name w:val="Char Char11"/>
    <w:qFormat/>
    <w:uiPriority w:val="0"/>
    <w:rPr>
      <w:rFonts w:ascii="幼圆" w:hAnsi="Tahoma" w:eastAsia="幼圆" w:cs="Tahoma"/>
      <w:b/>
      <w:bCs/>
      <w:sz w:val="32"/>
      <w:szCs w:val="32"/>
      <w:lang w:val="en-US" w:eastAsia="zh-CN" w:bidi="ar-SA"/>
    </w:rPr>
  </w:style>
  <w:style w:type="character" w:customStyle="1" w:styleId="535">
    <w:name w:val="Char Char31"/>
    <w:qFormat/>
    <w:uiPriority w:val="0"/>
    <w:rPr>
      <w:rFonts w:ascii="幼圆" w:hAnsi="华文细黑" w:eastAsia="幼圆" w:cs="Tahoma"/>
      <w:b/>
      <w:bCs/>
      <w:sz w:val="24"/>
      <w:szCs w:val="24"/>
      <w:lang w:val="en-US" w:eastAsia="zh-CN" w:bidi="ar-SA"/>
    </w:rPr>
  </w:style>
  <w:style w:type="character" w:customStyle="1" w:styleId="536">
    <w:name w:val="Char Char24"/>
    <w:qFormat/>
    <w:uiPriority w:val="0"/>
    <w:rPr>
      <w:rFonts w:eastAsia="华文细黑"/>
      <w:sz w:val="21"/>
      <w:szCs w:val="24"/>
      <w:lang w:val="en-US" w:eastAsia="zh-CN" w:bidi="ar-SA"/>
    </w:rPr>
  </w:style>
  <w:style w:type="character" w:customStyle="1" w:styleId="537">
    <w:name w:val="Char Char5"/>
    <w:qFormat/>
    <w:uiPriority w:val="0"/>
    <w:rPr>
      <w:rFonts w:eastAsia="华文细黑"/>
      <w:b/>
      <w:bCs/>
      <w:sz w:val="21"/>
      <w:szCs w:val="24"/>
      <w:lang w:val="en-US" w:eastAsia="zh-CN" w:bidi="ar-SA"/>
    </w:rPr>
  </w:style>
  <w:style w:type="character" w:customStyle="1" w:styleId="538">
    <w:name w:val="Char Char19"/>
    <w:qFormat/>
    <w:uiPriority w:val="0"/>
    <w:rPr>
      <w:rFonts w:ascii="仿宋_GB2312" w:hAnsi="仿宋_GB2312"/>
      <w:b/>
      <w:bCs/>
      <w:sz w:val="28"/>
      <w:szCs w:val="28"/>
    </w:rPr>
  </w:style>
  <w:style w:type="character" w:customStyle="1" w:styleId="539">
    <w:name w:val="Char Char21"/>
    <w:qFormat/>
    <w:uiPriority w:val="0"/>
    <w:rPr>
      <w:rFonts w:ascii="华文细黑" w:hAnsi="华文细黑" w:eastAsia="幼圆" w:cs="Tahoma"/>
      <w:b/>
      <w:sz w:val="30"/>
      <w:szCs w:val="30"/>
    </w:rPr>
  </w:style>
  <w:style w:type="character" w:customStyle="1" w:styleId="540">
    <w:name w:val="Char Char181"/>
    <w:qFormat/>
    <w:uiPriority w:val="0"/>
    <w:rPr>
      <w:rFonts w:ascii="Tahoma" w:hAnsi="Tahoma" w:eastAsia="幼圆"/>
      <w:b/>
      <w:bCs/>
      <w:sz w:val="24"/>
      <w:szCs w:val="24"/>
    </w:rPr>
  </w:style>
  <w:style w:type="character" w:customStyle="1" w:styleId="541">
    <w:name w:val="Char Char20"/>
    <w:qFormat/>
    <w:uiPriority w:val="0"/>
    <w:rPr>
      <w:rFonts w:ascii="Tahoma" w:hAnsi="Tahoma" w:eastAsia="幼圆"/>
      <w:b/>
      <w:bCs/>
      <w:sz w:val="28"/>
      <w:szCs w:val="28"/>
    </w:rPr>
  </w:style>
  <w:style w:type="character" w:customStyle="1" w:styleId="542">
    <w:name w:val="Char Char22"/>
    <w:qFormat/>
    <w:uiPriority w:val="0"/>
    <w:rPr>
      <w:rFonts w:ascii="幼圆" w:hAnsi="华文细黑" w:eastAsia="幼圆" w:cs="Tahoma"/>
      <w:b/>
      <w:bCs/>
      <w:color w:val="FF0000"/>
      <w:sz w:val="30"/>
      <w:szCs w:val="30"/>
    </w:rPr>
  </w:style>
  <w:style w:type="character" w:customStyle="1" w:styleId="543">
    <w:name w:val="Char Char9"/>
    <w:qFormat/>
    <w:uiPriority w:val="0"/>
    <w:rPr>
      <w:sz w:val="18"/>
      <w:szCs w:val="18"/>
    </w:rPr>
  </w:style>
  <w:style w:type="character" w:customStyle="1" w:styleId="544">
    <w:name w:val="手改 Char Char"/>
    <w:qFormat/>
    <w:uiPriority w:val="0"/>
    <w:rPr>
      <w:sz w:val="21"/>
      <w:szCs w:val="24"/>
    </w:rPr>
  </w:style>
  <w:style w:type="character" w:customStyle="1" w:styleId="545">
    <w:name w:val="Char Char16"/>
    <w:qFormat/>
    <w:uiPriority w:val="0"/>
    <w:rPr>
      <w:rFonts w:ascii="Tahoma" w:hAnsi="Tahoma" w:eastAsia="幼圆"/>
      <w:sz w:val="24"/>
      <w:szCs w:val="24"/>
    </w:rPr>
  </w:style>
  <w:style w:type="paragraph" w:customStyle="1" w:styleId="546">
    <w:name w:val="Table Paragraph"/>
    <w:basedOn w:val="1"/>
    <w:qFormat/>
    <w:uiPriority w:val="0"/>
    <w:pPr>
      <w:jc w:val="left"/>
    </w:pPr>
    <w:rPr>
      <w:rFonts w:ascii="Calibri" w:hAnsi="Calibri"/>
      <w:sz w:val="22"/>
      <w:szCs w:val="22"/>
      <w:lang w:eastAsia="en-US"/>
    </w:rPr>
  </w:style>
  <w:style w:type="paragraph" w:customStyle="1" w:styleId="547">
    <w:name w:val="格式３"/>
    <w:basedOn w:val="1"/>
    <w:qFormat/>
    <w:uiPriority w:val="0"/>
    <w:pPr>
      <w:spacing w:line="420" w:lineRule="atLeast"/>
      <w:ind w:left="600" w:hanging="600"/>
    </w:pPr>
    <w:rPr>
      <w:rFonts w:hint="eastAsia" w:ascii="宋体" w:hAnsi="宋体"/>
      <w:color w:val="000000"/>
      <w:sz w:val="24"/>
    </w:rPr>
  </w:style>
  <w:style w:type="table" w:customStyle="1" w:styleId="548">
    <w:name w:val="网格型3"/>
    <w:basedOn w:val="67"/>
    <w:qFormat/>
    <w:uiPriority w:val="0"/>
    <w:pPr>
      <w:widowControl w:val="0"/>
      <w:jc w:val="both"/>
    </w:pPr>
    <w:rPr>
      <w:rFonts w:ascii="Cambria" w:hAnsi="Cambria" w:eastAsia="华文细黑" w:cs="Cambri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549">
    <w:name w:val="Heading 1 Char"/>
    <w:qFormat/>
    <w:uiPriority w:val="0"/>
    <w:rPr>
      <w:rFonts w:ascii="黑体" w:hAnsi="黑体" w:eastAsia="黑体"/>
      <w:b/>
      <w:bCs/>
      <w:sz w:val="72"/>
      <w:szCs w:val="72"/>
      <w:lang w:val="en-US" w:eastAsia="en-US" w:bidi="ar-SA"/>
    </w:rPr>
  </w:style>
  <w:style w:type="character" w:customStyle="1" w:styleId="550">
    <w:name w:val="普通文字 Char Char1"/>
    <w:qFormat/>
    <w:uiPriority w:val="0"/>
    <w:rPr>
      <w:rFonts w:ascii="华文细黑" w:hAnsi="华文细黑" w:eastAsia="华文细黑" w:cs="华文细黑"/>
      <w:sz w:val="21"/>
      <w:szCs w:val="21"/>
      <w:lang w:val="en-US" w:eastAsia="zh-CN" w:bidi="ar-SA"/>
    </w:rPr>
  </w:style>
  <w:style w:type="character" w:customStyle="1" w:styleId="551">
    <w:name w:val="Table Text Char Char"/>
    <w:link w:val="552"/>
    <w:qFormat/>
    <w:uiPriority w:val="0"/>
    <w:rPr>
      <w:rFonts w:ascii="Arial" w:hAnsi="Arial"/>
      <w:sz w:val="18"/>
      <w:lang w:bidi="ar-SA"/>
    </w:rPr>
  </w:style>
  <w:style w:type="paragraph" w:customStyle="1" w:styleId="552">
    <w:name w:val="Table Text Char"/>
    <w:link w:val="551"/>
    <w:qFormat/>
    <w:uiPriority w:val="0"/>
    <w:pPr>
      <w:spacing w:before="80" w:after="80"/>
    </w:pPr>
    <w:rPr>
      <w:rFonts w:hint="default" w:ascii="Arial" w:hAnsi="Arial" w:eastAsia="宋体" w:cs="Times New Roman"/>
      <w:sz w:val="18"/>
      <w:lang w:val="en-US" w:eastAsia="zh-CN" w:bidi="ar-SA"/>
    </w:rPr>
  </w:style>
  <w:style w:type="character" w:customStyle="1" w:styleId="553">
    <w:name w:val="t121"/>
    <w:qFormat/>
    <w:uiPriority w:val="0"/>
    <w:rPr>
      <w:sz w:val="21"/>
      <w:szCs w:val="21"/>
    </w:rPr>
  </w:style>
  <w:style w:type="character" w:customStyle="1" w:styleId="554">
    <w:name w:val="表蕊 Char1"/>
    <w:link w:val="555"/>
    <w:qFormat/>
    <w:uiPriority w:val="0"/>
    <w:rPr>
      <w:rFonts w:eastAsia="楷体_GB2312"/>
      <w:spacing w:val="-10"/>
      <w:sz w:val="21"/>
    </w:rPr>
  </w:style>
  <w:style w:type="paragraph" w:customStyle="1" w:styleId="555">
    <w:name w:val="表蕊"/>
    <w:basedOn w:val="1"/>
    <w:link w:val="554"/>
    <w:qFormat/>
    <w:uiPriority w:val="0"/>
    <w:pPr>
      <w:spacing w:line="320" w:lineRule="atLeast"/>
      <w:jc w:val="left"/>
    </w:pPr>
    <w:rPr>
      <w:rFonts w:eastAsia="楷体_GB2312"/>
      <w:spacing w:val="-10"/>
      <w:lang w:bidi="mn-Mong-CN"/>
    </w:rPr>
  </w:style>
  <w:style w:type="character" w:customStyle="1" w:styleId="556">
    <w:name w:val="公文正文 Char"/>
    <w:link w:val="557"/>
    <w:qFormat/>
    <w:uiPriority w:val="0"/>
    <w:rPr>
      <w:rFonts w:ascii="仿宋_GB2312" w:hAnsi="宋体" w:eastAsia="仿宋_GB2312"/>
      <w:sz w:val="28"/>
      <w:szCs w:val="24"/>
      <w:lang w:bidi="ar-SA"/>
    </w:rPr>
  </w:style>
  <w:style w:type="paragraph" w:customStyle="1" w:styleId="557">
    <w:name w:val="公文正文"/>
    <w:link w:val="556"/>
    <w:qFormat/>
    <w:uiPriority w:val="0"/>
    <w:pPr>
      <w:ind w:firstLine="200"/>
    </w:pPr>
    <w:rPr>
      <w:rFonts w:hint="default" w:ascii="仿宋_GB2312" w:hAnsi="宋体" w:eastAsia="仿宋_GB2312" w:cs="Times New Roman"/>
      <w:sz w:val="28"/>
      <w:szCs w:val="24"/>
      <w:lang w:val="en-US" w:eastAsia="zh-CN" w:bidi="ar-SA"/>
    </w:rPr>
  </w:style>
  <w:style w:type="character" w:customStyle="1" w:styleId="558">
    <w:name w:val="样式 正文缩进正文（首行缩进两字）表正文正文非缩进特点ALT+Z标题4段1正文（首行缩进两字） Char正文（...1 Char"/>
    <w:qFormat/>
    <w:uiPriority w:val="0"/>
    <w:rPr>
      <w:rFonts w:ascii="Arial" w:hAnsi="Arial" w:eastAsia="宋体"/>
      <w:bCs/>
      <w:sz w:val="28"/>
      <w:szCs w:val="24"/>
      <w:lang w:val="en-US" w:eastAsia="zh-CN" w:bidi="ar-SA"/>
    </w:rPr>
  </w:style>
  <w:style w:type="character" w:customStyle="1" w:styleId="559">
    <w:name w:val="Table Text Char Char Char Char Char Char"/>
    <w:qFormat/>
    <w:uiPriority w:val="0"/>
    <w:rPr>
      <w:rFonts w:ascii="Arial" w:hAnsi="Arial" w:eastAsia="宋体" w:cs="Arial"/>
      <w:sz w:val="18"/>
      <w:szCs w:val="18"/>
      <w:lang w:val="en-US" w:eastAsia="zh-CN" w:bidi="ar-SA"/>
    </w:rPr>
  </w:style>
  <w:style w:type="character" w:customStyle="1" w:styleId="560">
    <w:name w:val="style1 style3"/>
    <w:qFormat/>
    <w:uiPriority w:val="0"/>
  </w:style>
  <w:style w:type="character" w:customStyle="1" w:styleId="561">
    <w:name w:val="apple-style-span"/>
    <w:qFormat/>
    <w:uiPriority w:val="0"/>
  </w:style>
  <w:style w:type="character" w:customStyle="1" w:styleId="562">
    <w:name w:val="param_td12"/>
    <w:qFormat/>
    <w:uiPriority w:val="0"/>
  </w:style>
  <w:style w:type="character" w:customStyle="1" w:styleId="563">
    <w:name w:val="blacktext"/>
    <w:qFormat/>
    <w:uiPriority w:val="0"/>
  </w:style>
  <w:style w:type="character" w:customStyle="1" w:styleId="564">
    <w:name w:val="文档-正文 Char Char"/>
    <w:link w:val="565"/>
    <w:qFormat/>
    <w:uiPriority w:val="0"/>
    <w:rPr>
      <w:rFonts w:ascii="Arial" w:hAnsi="Arial" w:cs="Arial"/>
      <w:sz w:val="24"/>
    </w:rPr>
  </w:style>
  <w:style w:type="paragraph" w:customStyle="1" w:styleId="565">
    <w:name w:val="文档-正文"/>
    <w:basedOn w:val="1"/>
    <w:link w:val="564"/>
    <w:qFormat/>
    <w:uiPriority w:val="0"/>
    <w:pPr>
      <w:widowControl/>
      <w:spacing w:line="360" w:lineRule="auto"/>
      <w:ind w:firstLine="200"/>
      <w:jc w:val="left"/>
    </w:pPr>
    <w:rPr>
      <w:rFonts w:ascii="Arial" w:hAnsi="Arial" w:cs="Arial"/>
      <w:sz w:val="24"/>
      <w:lang w:bidi="mn-Mong-CN"/>
    </w:rPr>
  </w:style>
  <w:style w:type="character" w:customStyle="1" w:styleId="566">
    <w:name w:val="标准段落正文 Char1"/>
    <w:link w:val="567"/>
    <w:qFormat/>
    <w:uiPriority w:val="0"/>
    <w:rPr>
      <w:sz w:val="24"/>
    </w:rPr>
  </w:style>
  <w:style w:type="paragraph" w:customStyle="1" w:styleId="567">
    <w:name w:val="标准段落正文"/>
    <w:basedOn w:val="1"/>
    <w:link w:val="566"/>
    <w:qFormat/>
    <w:uiPriority w:val="0"/>
    <w:pPr>
      <w:spacing w:line="312" w:lineRule="auto"/>
      <w:ind w:firstLine="480"/>
    </w:pPr>
    <w:rPr>
      <w:sz w:val="24"/>
      <w:lang w:bidi="mn-Mong-CN"/>
    </w:rPr>
  </w:style>
  <w:style w:type="character" w:customStyle="1" w:styleId="568">
    <w:name w:val="h Char"/>
    <w:qFormat/>
    <w:uiPriority w:val="0"/>
    <w:rPr>
      <w:rFonts w:eastAsia="宋体"/>
      <w:sz w:val="18"/>
      <w:szCs w:val="18"/>
      <w:lang w:val="en-US" w:eastAsia="zh-CN" w:bidi="ar-SA"/>
    </w:rPr>
  </w:style>
  <w:style w:type="character" w:customStyle="1" w:styleId="569">
    <w:name w:val="方案标题2 Char"/>
    <w:link w:val="570"/>
    <w:qFormat/>
    <w:uiPriority w:val="0"/>
    <w:rPr>
      <w:rFonts w:ascii="黑体" w:hAnsi="Arial" w:eastAsia="黑体"/>
      <w:b/>
      <w:spacing w:val="14"/>
      <w:sz w:val="28"/>
      <w:szCs w:val="32"/>
    </w:rPr>
  </w:style>
  <w:style w:type="paragraph" w:customStyle="1" w:styleId="570">
    <w:name w:val="方案标题2"/>
    <w:basedOn w:val="1"/>
    <w:next w:val="1"/>
    <w:link w:val="569"/>
    <w:qFormat/>
    <w:uiPriority w:val="0"/>
    <w:pPr>
      <w:keepLines/>
      <w:spacing w:before="200" w:after="40"/>
      <w:outlineLvl w:val="1"/>
    </w:pPr>
    <w:rPr>
      <w:rFonts w:ascii="黑体" w:hAnsi="Arial" w:eastAsia="黑体"/>
      <w:b/>
      <w:spacing w:val="14"/>
      <w:sz w:val="28"/>
      <w:szCs w:val="32"/>
      <w:lang w:bidi="mn-Mong-CN"/>
    </w:rPr>
  </w:style>
  <w:style w:type="character" w:customStyle="1" w:styleId="571">
    <w:name w:val="表头 Char"/>
    <w:link w:val="572"/>
    <w:qFormat/>
    <w:uiPriority w:val="0"/>
    <w:rPr>
      <w:rFonts w:eastAsia="黑体"/>
      <w:spacing w:val="-10"/>
      <w:sz w:val="21"/>
    </w:rPr>
  </w:style>
  <w:style w:type="paragraph" w:customStyle="1" w:styleId="572">
    <w:name w:val="表头"/>
    <w:basedOn w:val="1"/>
    <w:link w:val="571"/>
    <w:qFormat/>
    <w:uiPriority w:val="0"/>
    <w:pPr>
      <w:spacing w:line="320" w:lineRule="atLeast"/>
      <w:jc w:val="center"/>
    </w:pPr>
    <w:rPr>
      <w:rFonts w:eastAsia="黑体"/>
      <w:spacing w:val="-10"/>
      <w:lang w:bidi="mn-Mong-CN"/>
    </w:rPr>
  </w:style>
  <w:style w:type="character" w:customStyle="1" w:styleId="573">
    <w:name w:val="style16"/>
    <w:qFormat/>
    <w:uiPriority w:val="0"/>
  </w:style>
  <w:style w:type="character" w:customStyle="1" w:styleId="574">
    <w:name w:val="方案标题3 Char"/>
    <w:link w:val="575"/>
    <w:qFormat/>
    <w:uiPriority w:val="0"/>
    <w:rPr>
      <w:rFonts w:ascii="黑体" w:hAnsi="Arial" w:eastAsia="黑体"/>
      <w:b/>
      <w:spacing w:val="14"/>
      <w:sz w:val="24"/>
      <w:szCs w:val="30"/>
    </w:rPr>
  </w:style>
  <w:style w:type="paragraph" w:customStyle="1" w:styleId="575">
    <w:name w:val="方案标题3"/>
    <w:basedOn w:val="570"/>
    <w:next w:val="1"/>
    <w:link w:val="574"/>
    <w:qFormat/>
    <w:uiPriority w:val="0"/>
    <w:pPr>
      <w:outlineLvl w:val="2"/>
    </w:pPr>
    <w:rPr>
      <w:sz w:val="24"/>
      <w:szCs w:val="30"/>
    </w:rPr>
  </w:style>
  <w:style w:type="character" w:customStyle="1" w:styleId="576">
    <w:name w:val="style_zi_2"/>
    <w:qFormat/>
    <w:uiPriority w:val="0"/>
  </w:style>
  <w:style w:type="character" w:customStyle="1" w:styleId="577">
    <w:name w:val="小四文本缩进 Char"/>
    <w:link w:val="578"/>
    <w:qFormat/>
    <w:uiPriority w:val="0"/>
    <w:rPr>
      <w:sz w:val="24"/>
    </w:rPr>
  </w:style>
  <w:style w:type="paragraph" w:customStyle="1" w:styleId="578">
    <w:name w:val="小四文本缩进"/>
    <w:basedOn w:val="1"/>
    <w:link w:val="577"/>
    <w:qFormat/>
    <w:uiPriority w:val="0"/>
    <w:pPr>
      <w:spacing w:line="360" w:lineRule="auto"/>
      <w:ind w:firstLine="480"/>
    </w:pPr>
    <w:rPr>
      <w:sz w:val="24"/>
      <w:lang w:bidi="mn-Mong-CN"/>
    </w:rPr>
  </w:style>
  <w:style w:type="character" w:customStyle="1" w:styleId="579">
    <w:name w:val="hui3"/>
    <w:qFormat/>
    <w:uiPriority w:val="0"/>
    <w:rPr>
      <w:color w:val="333333"/>
    </w:rPr>
  </w:style>
  <w:style w:type="character" w:customStyle="1" w:styleId="580">
    <w:name w:val="正文首行缩进 Char1"/>
    <w:qFormat/>
    <w:uiPriority w:val="0"/>
    <w:rPr>
      <w:rFonts w:ascii="华文中宋" w:eastAsia="华文中宋"/>
      <w:sz w:val="21"/>
    </w:rPr>
  </w:style>
  <w:style w:type="character" w:customStyle="1" w:styleId="581">
    <w:name w:val="HTML 预设格式 Char1"/>
    <w:qFormat/>
    <w:uiPriority w:val="0"/>
    <w:rPr>
      <w:rFonts w:ascii="Courier New" w:hAnsi="Courier New" w:cs="Courier New"/>
      <w:lang w:bidi="ar-SA"/>
    </w:rPr>
  </w:style>
  <w:style w:type="paragraph" w:customStyle="1" w:styleId="582">
    <w:name w:val="xl11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583">
    <w:name w:val="xl6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584">
    <w:name w:val="_Style 3"/>
    <w:basedOn w:val="1"/>
    <w:qFormat/>
    <w:uiPriority w:val="0"/>
    <w:pPr>
      <w:widowControl/>
      <w:spacing w:after="160" w:line="240" w:lineRule="exact"/>
      <w:jc w:val="left"/>
    </w:pPr>
  </w:style>
  <w:style w:type="paragraph" w:customStyle="1" w:styleId="585">
    <w:name w:val="文档-标题2"/>
    <w:basedOn w:val="1"/>
    <w:next w:val="1"/>
    <w:qFormat/>
    <w:uiPriority w:val="0"/>
    <w:pPr>
      <w:keepNext/>
      <w:keepLines/>
      <w:tabs>
        <w:tab w:val="left" w:pos="1050"/>
      </w:tabs>
      <w:spacing w:before="260" w:after="260" w:line="416" w:lineRule="auto"/>
      <w:ind w:left="1050" w:hanging="420"/>
      <w:jc w:val="left"/>
      <w:outlineLvl w:val="1"/>
    </w:pPr>
    <w:rPr>
      <w:rFonts w:ascii="Cambria" w:hAnsi="Cambria"/>
      <w:b/>
      <w:bCs/>
      <w:color w:val="7030A0"/>
      <w:sz w:val="32"/>
      <w:szCs w:val="32"/>
    </w:rPr>
  </w:style>
  <w:style w:type="paragraph" w:customStyle="1" w:styleId="586">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sz w:val="22"/>
      <w:szCs w:val="22"/>
    </w:rPr>
  </w:style>
  <w:style w:type="paragraph" w:customStyle="1" w:styleId="587">
    <w:name w:val="Char Char1 Char Char Char Char Char Char Char Char"/>
    <w:basedOn w:val="1"/>
    <w:qFormat/>
    <w:uiPriority w:val="0"/>
    <w:pPr>
      <w:widowControl/>
      <w:spacing w:after="160" w:line="240" w:lineRule="exact"/>
      <w:jc w:val="left"/>
    </w:pPr>
    <w:rPr>
      <w:rFonts w:ascii="Verdana" w:hAnsi="Verdana"/>
      <w:sz w:val="20"/>
      <w:lang w:eastAsia="en-US"/>
    </w:rPr>
  </w:style>
  <w:style w:type="paragraph" w:customStyle="1" w:styleId="588">
    <w:name w:val="List 1"/>
    <w:basedOn w:val="1"/>
    <w:qFormat/>
    <w:uiPriority w:val="0"/>
    <w:pPr>
      <w:widowControl/>
      <w:spacing w:line="360" w:lineRule="auto"/>
      <w:ind w:left="2520" w:hanging="360"/>
    </w:pPr>
    <w:rPr>
      <w:rFonts w:ascii="宋体"/>
      <w:sz w:val="24"/>
    </w:rPr>
  </w:style>
  <w:style w:type="paragraph" w:customStyle="1" w:styleId="589">
    <w:name w:val="Table Text"/>
    <w:basedOn w:val="1"/>
    <w:qFormat/>
    <w:uiPriority w:val="0"/>
    <w:pPr>
      <w:widowControl/>
      <w:tabs>
        <w:tab w:val="decimal" w:pos="0"/>
      </w:tabs>
      <w:spacing w:before="80" w:after="80"/>
    </w:pPr>
    <w:rPr>
      <w:rFonts w:ascii="Arial" w:hAnsi="Arial"/>
      <w:color w:val="000000"/>
      <w:sz w:val="18"/>
    </w:rPr>
  </w:style>
  <w:style w:type="paragraph" w:customStyle="1" w:styleId="590">
    <w:name w:val="RPT_AbstractBullet"/>
    <w:basedOn w:val="1"/>
    <w:qFormat/>
    <w:uiPriority w:val="0"/>
    <w:pPr>
      <w:numPr>
        <w:ilvl w:val="0"/>
        <w:numId w:val="1"/>
      </w:numPr>
      <w:tabs>
        <w:tab w:val="clear" w:pos="360"/>
      </w:tabs>
      <w:spacing w:before="75" w:line="240" w:lineRule="exact"/>
      <w:ind w:left="1555" w:right="1555" w:firstLine="360"/>
    </w:pPr>
    <w:rPr>
      <w:rFonts w:ascii="IDCSerif" w:hAnsi="IDCSerif"/>
      <w:sz w:val="22"/>
      <w:szCs w:val="24"/>
    </w:rPr>
  </w:style>
  <w:style w:type="paragraph" w:customStyle="1" w:styleId="591">
    <w:name w:val="xl11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592">
    <w:name w:val="wen"/>
    <w:basedOn w:val="1"/>
    <w:qFormat/>
    <w:uiPriority w:val="0"/>
    <w:pPr>
      <w:widowControl/>
      <w:spacing w:line="360" w:lineRule="auto"/>
    </w:pPr>
    <w:rPr>
      <w:rFonts w:ascii="仿宋_GB2312" w:hAnsi="华文仿宋" w:eastAsia="仿宋_GB2312"/>
      <w:szCs w:val="21"/>
    </w:rPr>
  </w:style>
  <w:style w:type="paragraph" w:customStyle="1" w:styleId="593">
    <w:name w:val="大标题"/>
    <w:basedOn w:val="2"/>
    <w:qFormat/>
    <w:uiPriority w:val="0"/>
    <w:pPr>
      <w:keepNext w:val="0"/>
      <w:keepLines/>
      <w:pageBreakBefore/>
      <w:tabs>
        <w:tab w:val="left" w:pos="780"/>
      </w:tabs>
      <w:spacing w:line="440" w:lineRule="exact"/>
      <w:outlineLvl w:val="9"/>
    </w:pPr>
    <w:rPr>
      <w:rFonts w:ascii="宋体" w:hAnsi="Arial" w:eastAsia="宋体"/>
      <w:b w:val="0"/>
      <w:sz w:val="36"/>
      <w:szCs w:val="36"/>
      <w:lang w:val="zh-CN"/>
    </w:rPr>
  </w:style>
  <w:style w:type="paragraph" w:customStyle="1" w:styleId="594">
    <w:name w:val="文字"/>
    <w:basedOn w:val="1"/>
    <w:qFormat/>
    <w:uiPriority w:val="0"/>
    <w:pPr>
      <w:tabs>
        <w:tab w:val="left" w:pos="8520"/>
      </w:tabs>
      <w:spacing w:line="312" w:lineRule="auto"/>
      <w:ind w:right="-210" w:firstLine="556"/>
    </w:pPr>
    <w:rPr>
      <w:rFonts w:ascii="宋体"/>
      <w:sz w:val="28"/>
    </w:rPr>
  </w:style>
  <w:style w:type="paragraph" w:customStyle="1" w:styleId="595">
    <w:name w:val="xl10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4"/>
      <w:szCs w:val="24"/>
    </w:rPr>
  </w:style>
  <w:style w:type="paragraph" w:customStyle="1" w:styleId="596">
    <w:name w:val="样式 首行缩进:  2 字符"/>
    <w:basedOn w:val="1"/>
    <w:link w:val="597"/>
    <w:qFormat/>
    <w:uiPriority w:val="0"/>
    <w:pPr>
      <w:spacing w:line="440" w:lineRule="exact"/>
      <w:ind w:firstLine="420"/>
    </w:pPr>
    <w:rPr>
      <w:rFonts w:ascii="宋体" w:cs="宋体"/>
      <w:sz w:val="24"/>
    </w:rPr>
  </w:style>
  <w:style w:type="character" w:customStyle="1" w:styleId="597">
    <w:name w:val="样式 首行缩进:  2 字符 Char"/>
    <w:link w:val="596"/>
    <w:qFormat/>
    <w:uiPriority w:val="0"/>
    <w:rPr>
      <w:rFonts w:ascii="宋体" w:cs="宋体"/>
      <w:sz w:val="24"/>
      <w:lang w:bidi="ar-SA"/>
    </w:rPr>
  </w:style>
  <w:style w:type="paragraph" w:customStyle="1" w:styleId="598">
    <w:name w:val="样式 小四 行距: 1.5 倍行距 首行缩进:  2 字符"/>
    <w:basedOn w:val="1"/>
    <w:qFormat/>
    <w:uiPriority w:val="0"/>
    <w:pPr>
      <w:spacing w:line="360" w:lineRule="auto"/>
      <w:ind w:firstLine="480"/>
    </w:pPr>
    <w:rPr>
      <w:rFonts w:cs="宋体"/>
      <w:sz w:val="24"/>
    </w:rPr>
  </w:style>
  <w:style w:type="paragraph" w:customStyle="1" w:styleId="599">
    <w:name w:val="Char Char1 Char Char Char Char Char Char"/>
    <w:basedOn w:val="1"/>
    <w:qFormat/>
    <w:uiPriority w:val="0"/>
    <w:rPr>
      <w:rFonts w:ascii="Tahoma" w:hAnsi="Tahoma"/>
      <w:sz w:val="24"/>
      <w:szCs w:val="24"/>
    </w:rPr>
  </w:style>
  <w:style w:type="paragraph" w:customStyle="1" w:styleId="600">
    <w:name w:val="方案项目"/>
    <w:basedOn w:val="601"/>
    <w:qFormat/>
    <w:uiPriority w:val="0"/>
    <w:pPr>
      <w:numPr>
        <w:ilvl w:val="0"/>
        <w:numId w:val="2"/>
      </w:numPr>
      <w:tabs>
        <w:tab w:val="left" w:pos="360"/>
        <w:tab w:val="clear" w:pos="987"/>
      </w:tabs>
      <w:ind w:left="567" w:firstLine="0"/>
    </w:pPr>
  </w:style>
  <w:style w:type="paragraph" w:customStyle="1" w:styleId="601">
    <w:name w:val="方案正文"/>
    <w:basedOn w:val="1"/>
    <w:qFormat/>
    <w:uiPriority w:val="0"/>
    <w:pPr>
      <w:spacing w:line="360" w:lineRule="auto"/>
      <w:ind w:firstLine="454"/>
      <w:jc w:val="left"/>
    </w:pPr>
    <w:rPr>
      <w:rFonts w:ascii="Arial" w:hAnsi="Arial"/>
      <w:bCs/>
      <w:szCs w:val="24"/>
    </w:rPr>
  </w:style>
  <w:style w:type="paragraph" w:customStyle="1" w:styleId="602">
    <w:name w:val="xl9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sz w:val="22"/>
      <w:szCs w:val="22"/>
    </w:rPr>
  </w:style>
  <w:style w:type="paragraph" w:customStyle="1" w:styleId="603">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2"/>
      <w:szCs w:val="22"/>
    </w:rPr>
  </w:style>
  <w:style w:type="paragraph" w:customStyle="1" w:styleId="604">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605">
    <w:name w:val="xl9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4"/>
      <w:szCs w:val="24"/>
    </w:rPr>
  </w:style>
  <w:style w:type="paragraph" w:customStyle="1" w:styleId="606">
    <w:name w:val="xl120"/>
    <w:basedOn w:val="1"/>
    <w:qFormat/>
    <w:uiPriority w:val="0"/>
    <w:pPr>
      <w:widowControl/>
      <w:spacing w:before="100" w:beforeAutospacing="1" w:after="100" w:afterAutospacing="1"/>
      <w:jc w:val="left"/>
    </w:pPr>
    <w:rPr>
      <w:rFonts w:ascii="宋体" w:hAnsi="宋体" w:cs="宋体"/>
      <w:sz w:val="24"/>
      <w:szCs w:val="24"/>
    </w:rPr>
  </w:style>
  <w:style w:type="paragraph" w:customStyle="1" w:styleId="607">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608">
    <w:name w:val="xl8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609">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4"/>
      <w:szCs w:val="24"/>
    </w:rPr>
  </w:style>
  <w:style w:type="paragraph" w:customStyle="1" w:styleId="610">
    <w:name w:val="xl9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611">
    <w:name w:val="amtext"/>
    <w:basedOn w:val="1"/>
    <w:qFormat/>
    <w:uiPriority w:val="0"/>
    <w:pPr>
      <w:widowControl/>
      <w:numPr>
        <w:ilvl w:val="0"/>
        <w:numId w:val="3"/>
      </w:numPr>
      <w:spacing w:after="240" w:line="240" w:lineRule="atLeast"/>
      <w:jc w:val="left"/>
    </w:pPr>
    <w:rPr>
      <w:color w:val="000000"/>
      <w:sz w:val="24"/>
      <w:lang w:eastAsia="en-US"/>
    </w:rPr>
  </w:style>
  <w:style w:type="paragraph" w:customStyle="1" w:styleId="612">
    <w:name w:val="xl9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613">
    <w:name w:val="xl11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614">
    <w:name w:val="xl10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615">
    <w:name w:val="Item Step in Table"/>
    <w:qFormat/>
    <w:uiPriority w:val="0"/>
    <w:pPr>
      <w:tabs>
        <w:tab w:val="left" w:pos="397"/>
      </w:tabs>
      <w:spacing w:before="40" w:after="40"/>
      <w:ind w:left="432" w:hanging="432"/>
      <w:jc w:val="both"/>
    </w:pPr>
    <w:rPr>
      <w:rFonts w:hint="default" w:ascii="Arial" w:hAnsi="Arial" w:eastAsia="宋体" w:cs="Times New Roman"/>
      <w:sz w:val="18"/>
      <w:lang w:val="en-US" w:eastAsia="zh-CN" w:bidi="ar-SA"/>
    </w:rPr>
  </w:style>
  <w:style w:type="paragraph" w:customStyle="1" w:styleId="616">
    <w:name w:val="xl9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617">
    <w:name w:val="插入对象"/>
    <w:basedOn w:val="1"/>
    <w:qFormat/>
    <w:uiPriority w:val="0"/>
    <w:pPr>
      <w:keepLines/>
      <w:spacing w:line="354" w:lineRule="auto"/>
      <w:ind w:firstLine="425"/>
      <w:jc w:val="center"/>
    </w:pPr>
    <w:rPr>
      <w:sz w:val="24"/>
    </w:rPr>
  </w:style>
  <w:style w:type="paragraph" w:customStyle="1" w:styleId="618">
    <w:name w:val="xl9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619">
    <w:name w:val="Birdseed"/>
    <w:basedOn w:val="1"/>
    <w:qFormat/>
    <w:uiPriority w:val="0"/>
    <w:pPr>
      <w:widowControl/>
      <w:jc w:val="left"/>
    </w:pPr>
    <w:rPr>
      <w:rFonts w:ascii="Palatino Linotype" w:hAnsi="Palatino Linotype"/>
      <w:sz w:val="18"/>
    </w:rPr>
  </w:style>
  <w:style w:type="paragraph" w:customStyle="1" w:styleId="620">
    <w:name w:val="xl6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621">
    <w:name w:val="xl10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cs="宋体"/>
      <w:sz w:val="24"/>
      <w:szCs w:val="24"/>
    </w:rPr>
  </w:style>
  <w:style w:type="paragraph" w:customStyle="1" w:styleId="622">
    <w:name w:val="PPAR1"/>
    <w:basedOn w:val="1"/>
    <w:qFormat/>
    <w:uiPriority w:val="0"/>
    <w:pPr>
      <w:keepNext/>
      <w:widowControl/>
      <w:spacing w:before="120" w:after="120"/>
      <w:jc w:val="center"/>
    </w:pPr>
    <w:rPr>
      <w:rFonts w:ascii="Arial" w:hAnsi="Arial"/>
      <w:b/>
      <w:caps/>
      <w:sz w:val="22"/>
      <w:lang w:eastAsia="en-US"/>
    </w:rPr>
  </w:style>
  <w:style w:type="paragraph" w:customStyle="1" w:styleId="623">
    <w:name w:val="标题3"/>
    <w:basedOn w:val="1"/>
    <w:qFormat/>
    <w:uiPriority w:val="0"/>
    <w:pPr>
      <w:keepNext/>
      <w:widowControl/>
      <w:tabs>
        <w:tab w:val="left" w:pos="450"/>
      </w:tabs>
      <w:spacing w:before="120" w:after="60" w:line="354" w:lineRule="auto"/>
      <w:ind w:firstLine="425"/>
      <w:jc w:val="left"/>
    </w:pPr>
    <w:rPr>
      <w:rFonts w:ascii="宋体"/>
      <w:b/>
      <w:sz w:val="24"/>
    </w:rPr>
  </w:style>
  <w:style w:type="paragraph" w:customStyle="1" w:styleId="624">
    <w:name w:val="xl8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625">
    <w:name w:val="xl11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sz w:val="24"/>
      <w:szCs w:val="24"/>
    </w:rPr>
  </w:style>
  <w:style w:type="paragraph" w:customStyle="1" w:styleId="626">
    <w:name w:val="段"/>
    <w:qFormat/>
    <w:uiPriority w:val="0"/>
    <w:pPr>
      <w:ind w:firstLine="200"/>
      <w:jc w:val="both"/>
    </w:pPr>
    <w:rPr>
      <w:rFonts w:hint="default" w:ascii="宋体" w:hAnsi="Times New Roman" w:eastAsia="宋体" w:cs="Times New Roman"/>
      <w:sz w:val="21"/>
      <w:lang w:val="en-US" w:eastAsia="zh-CN" w:bidi="ar-SA"/>
    </w:rPr>
  </w:style>
  <w:style w:type="paragraph" w:customStyle="1" w:styleId="627">
    <w:name w:val="xl8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cs="宋体"/>
      <w:b/>
      <w:bCs/>
      <w:sz w:val="22"/>
      <w:szCs w:val="22"/>
    </w:rPr>
  </w:style>
  <w:style w:type="paragraph" w:customStyle="1" w:styleId="628">
    <w:name w:val="Char1"/>
    <w:basedOn w:val="1"/>
    <w:qFormat/>
    <w:uiPriority w:val="0"/>
    <w:pPr>
      <w:widowControl/>
      <w:spacing w:after="160" w:line="240" w:lineRule="exact"/>
      <w:jc w:val="left"/>
    </w:pPr>
    <w:rPr>
      <w:rFonts w:ascii="Verdana" w:hAnsi="Verdana"/>
      <w:sz w:val="20"/>
      <w:lang w:eastAsia="en-US"/>
    </w:rPr>
  </w:style>
  <w:style w:type="paragraph" w:customStyle="1" w:styleId="629">
    <w:name w:val="xl10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sz w:val="22"/>
      <w:szCs w:val="22"/>
    </w:rPr>
  </w:style>
  <w:style w:type="paragraph" w:customStyle="1" w:styleId="630">
    <w:name w:val="xl8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sz w:val="22"/>
      <w:szCs w:val="22"/>
    </w:rPr>
  </w:style>
  <w:style w:type="paragraph" w:customStyle="1" w:styleId="631">
    <w:name w:val="xl8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cs="宋体"/>
      <w:sz w:val="22"/>
      <w:szCs w:val="22"/>
    </w:rPr>
  </w:style>
  <w:style w:type="paragraph" w:customStyle="1" w:styleId="632">
    <w:name w:val="Char Char Char Char Char Char Char Char Char Char Char Char Char Char Char Char"/>
    <w:basedOn w:val="1"/>
    <w:qFormat/>
    <w:uiPriority w:val="0"/>
  </w:style>
  <w:style w:type="paragraph" w:customStyle="1" w:styleId="633">
    <w:name w:val="xl7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634">
    <w:name w:val="表格标题"/>
    <w:basedOn w:val="1"/>
    <w:qFormat/>
    <w:uiPriority w:val="0"/>
    <w:pPr>
      <w:spacing w:before="120" w:line="400" w:lineRule="exact"/>
      <w:jc w:val="center"/>
    </w:pPr>
    <w:rPr>
      <w:rFonts w:eastAsia="文鼎CS中宋"/>
      <w:spacing w:val="8"/>
      <w:sz w:val="24"/>
    </w:rPr>
  </w:style>
  <w:style w:type="paragraph" w:customStyle="1" w:styleId="635">
    <w:name w:val="xl11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cs="宋体"/>
      <w:sz w:val="24"/>
      <w:szCs w:val="24"/>
    </w:rPr>
  </w:style>
  <w:style w:type="paragraph" w:customStyle="1" w:styleId="636">
    <w:name w:val="表"/>
    <w:basedOn w:val="1"/>
    <w:qFormat/>
    <w:uiPriority w:val="0"/>
    <w:pPr>
      <w:framePr w:hSpace="180" w:wrap="notBeside" w:vAnchor="text" w:hAnchor="margin" w:y="-74"/>
      <w:suppressLineNumbers/>
      <w:tabs>
        <w:tab w:val="left" w:pos="-17"/>
      </w:tabs>
      <w:spacing w:line="0" w:lineRule="atLeast"/>
    </w:pPr>
    <w:rPr>
      <w:rFonts w:ascii="宋体" w:hAnsi="宋体"/>
    </w:rPr>
  </w:style>
  <w:style w:type="paragraph" w:customStyle="1" w:styleId="637">
    <w:name w:val="xl9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cs="宋体"/>
      <w:sz w:val="22"/>
      <w:szCs w:val="22"/>
    </w:rPr>
  </w:style>
  <w:style w:type="paragraph" w:customStyle="1" w:styleId="638">
    <w:name w:val="a14"/>
    <w:basedOn w:val="1"/>
    <w:qFormat/>
    <w:uiPriority w:val="0"/>
    <w:pPr>
      <w:widowControl/>
      <w:spacing w:before="100" w:beforeAutospacing="1" w:after="100" w:afterAutospacing="1" w:line="300" w:lineRule="atLeast"/>
      <w:ind w:firstLine="375"/>
      <w:jc w:val="left"/>
    </w:pPr>
    <w:rPr>
      <w:rFonts w:ascii="宋体" w:hAnsi="宋体"/>
      <w:szCs w:val="21"/>
    </w:rPr>
  </w:style>
  <w:style w:type="paragraph" w:customStyle="1" w:styleId="639">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sz w:val="22"/>
      <w:szCs w:val="22"/>
    </w:rPr>
  </w:style>
  <w:style w:type="paragraph" w:customStyle="1" w:styleId="640">
    <w:name w:val="宏图高科"/>
    <w:basedOn w:val="1"/>
    <w:qFormat/>
    <w:uiPriority w:val="0"/>
    <w:pPr>
      <w:spacing w:line="360" w:lineRule="auto"/>
      <w:ind w:firstLine="480"/>
    </w:pPr>
    <w:rPr>
      <w:rFonts w:eastAsia="楷体_GB2312"/>
      <w:sz w:val="24"/>
    </w:rPr>
  </w:style>
  <w:style w:type="paragraph" w:customStyle="1" w:styleId="641">
    <w:name w:val="喜"/>
    <w:basedOn w:val="4"/>
    <w:qFormat/>
    <w:uiPriority w:val="0"/>
    <w:pPr>
      <w:keepLines/>
      <w:tabs>
        <w:tab w:val="left" w:pos="600"/>
      </w:tabs>
      <w:spacing w:before="260" w:after="260" w:line="416" w:lineRule="atLeast"/>
      <w:ind w:left="600" w:hanging="420"/>
      <w:jc w:val="left"/>
    </w:pPr>
    <w:rPr>
      <w:rFonts w:eastAsia="宋体"/>
      <w:sz w:val="28"/>
      <w:szCs w:val="28"/>
      <w:lang w:val="zh-CN"/>
    </w:rPr>
  </w:style>
  <w:style w:type="paragraph" w:customStyle="1" w:styleId="642">
    <w:name w:val="xl8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643">
    <w:name w:val="xl9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644">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645">
    <w:name w:val="四号线第四级"/>
    <w:basedOn w:val="1"/>
    <w:qFormat/>
    <w:uiPriority w:val="0"/>
    <w:pPr>
      <w:tabs>
        <w:tab w:val="left" w:pos="600"/>
      </w:tabs>
      <w:ind w:left="600" w:hanging="420"/>
    </w:pPr>
    <w:rPr>
      <w:szCs w:val="24"/>
    </w:rPr>
  </w:style>
  <w:style w:type="paragraph" w:customStyle="1" w:styleId="646">
    <w:name w:val="xl11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sz w:val="22"/>
      <w:szCs w:val="22"/>
    </w:rPr>
  </w:style>
  <w:style w:type="paragraph" w:customStyle="1" w:styleId="647">
    <w:name w:val="Char3"/>
    <w:basedOn w:val="19"/>
    <w:qFormat/>
    <w:uiPriority w:val="0"/>
    <w:pPr>
      <w:numPr>
        <w:ilvl w:val="0"/>
        <w:numId w:val="4"/>
      </w:numPr>
      <w:ind w:firstLine="183"/>
    </w:pPr>
    <w:rPr>
      <w:rFonts w:ascii="Tahoma" w:hAnsi="Tahoma"/>
      <w:sz w:val="24"/>
      <w:lang w:val="zh-CN"/>
    </w:rPr>
  </w:style>
  <w:style w:type="paragraph" w:customStyle="1" w:styleId="648">
    <w:name w:val="xl9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649">
    <w:name w:val="正文段"/>
    <w:basedOn w:val="1"/>
    <w:qFormat/>
    <w:uiPriority w:val="0"/>
    <w:pPr>
      <w:widowControl/>
      <w:ind w:firstLine="200"/>
    </w:pPr>
    <w:rPr>
      <w:sz w:val="24"/>
    </w:rPr>
  </w:style>
  <w:style w:type="paragraph" w:customStyle="1" w:styleId="650">
    <w:name w:val="文档-标题3"/>
    <w:basedOn w:val="1"/>
    <w:next w:val="1"/>
    <w:qFormat/>
    <w:uiPriority w:val="0"/>
    <w:pPr>
      <w:keepNext/>
      <w:keepLines/>
      <w:tabs>
        <w:tab w:val="left" w:pos="1050"/>
      </w:tabs>
      <w:spacing w:before="260" w:after="260" w:line="416" w:lineRule="auto"/>
      <w:ind w:left="1050" w:hanging="420"/>
      <w:jc w:val="left"/>
      <w:outlineLvl w:val="2"/>
    </w:pPr>
    <w:rPr>
      <w:rFonts w:ascii="Calibri" w:hAnsi="Calibri"/>
      <w:b/>
      <w:bCs/>
      <w:color w:val="7030A0"/>
      <w:sz w:val="32"/>
      <w:szCs w:val="32"/>
    </w:rPr>
  </w:style>
  <w:style w:type="paragraph" w:customStyle="1" w:styleId="651">
    <w:name w:val="样式一"/>
    <w:basedOn w:val="1"/>
    <w:qFormat/>
    <w:uiPriority w:val="0"/>
    <w:pPr>
      <w:tabs>
        <w:tab w:val="left" w:pos="1080"/>
      </w:tabs>
      <w:spacing w:before="100" w:after="100" w:line="360" w:lineRule="exact"/>
      <w:ind w:left="340" w:hanging="340"/>
    </w:pPr>
    <w:rPr>
      <w:rFonts w:ascii="宋体" w:hAnsi="宋体" w:eastAsia="黑体"/>
      <w:sz w:val="24"/>
      <w:lang w:val="en-GB"/>
    </w:rPr>
  </w:style>
  <w:style w:type="paragraph" w:customStyle="1" w:styleId="652">
    <w:name w:val="xl98"/>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cs="宋体"/>
      <w:b/>
      <w:bCs/>
      <w:sz w:val="24"/>
      <w:szCs w:val="24"/>
    </w:rPr>
  </w:style>
  <w:style w:type="paragraph" w:customStyle="1" w:styleId="653">
    <w:name w:val="样式 宋体 五号 行距: 单倍行距"/>
    <w:basedOn w:val="1"/>
    <w:qFormat/>
    <w:uiPriority w:val="0"/>
    <w:pPr>
      <w:jc w:val="left"/>
    </w:pPr>
    <w:rPr>
      <w:rFonts w:ascii="宋体" w:hAnsi="宋体" w:cs="宋体"/>
    </w:rPr>
  </w:style>
  <w:style w:type="paragraph" w:customStyle="1" w:styleId="654">
    <w:name w:val="xl11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655">
    <w:name w:val="xl8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656">
    <w:name w:val="xl10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657">
    <w:name w:val="xl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658">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659">
    <w:name w:val="xl10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660">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661">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662">
    <w:name w:val="Char2 Char Char Char"/>
    <w:basedOn w:val="19"/>
    <w:qFormat/>
    <w:uiPriority w:val="0"/>
    <w:rPr>
      <w:rFonts w:ascii="Tahoma" w:hAnsi="Tahoma"/>
      <w:sz w:val="24"/>
      <w:szCs w:val="24"/>
      <w:lang w:val="zh-CN"/>
    </w:rPr>
  </w:style>
  <w:style w:type="paragraph" w:customStyle="1" w:styleId="663">
    <w:name w:val="Char Char Char Char Char Char Char Char"/>
    <w:basedOn w:val="1"/>
    <w:qFormat/>
    <w:uiPriority w:val="0"/>
  </w:style>
  <w:style w:type="paragraph" w:customStyle="1" w:styleId="664">
    <w:name w:val="小点说明"/>
    <w:basedOn w:val="1"/>
    <w:qFormat/>
    <w:uiPriority w:val="0"/>
    <w:pPr>
      <w:numPr>
        <w:ilvl w:val="0"/>
        <w:numId w:val="5"/>
      </w:numPr>
      <w:spacing w:line="360" w:lineRule="auto"/>
    </w:pPr>
    <w:rPr>
      <w:rFonts w:ascii="宋体" w:hAnsi="宋体"/>
      <w:sz w:val="24"/>
    </w:rPr>
  </w:style>
  <w:style w:type="paragraph" w:customStyle="1" w:styleId="665">
    <w:name w:val="Char2 Char Char Char2"/>
    <w:basedOn w:val="1"/>
    <w:semiHidden/>
    <w:qFormat/>
    <w:uiPriority w:val="0"/>
    <w:pPr>
      <w:keepNext/>
      <w:keepLines/>
      <w:spacing w:line="360" w:lineRule="auto"/>
      <w:ind w:firstLine="200"/>
    </w:pPr>
    <w:rPr>
      <w:rFonts w:ascii="Tahoma" w:hAnsi="Tahoma"/>
      <w:sz w:val="24"/>
    </w:rPr>
  </w:style>
  <w:style w:type="paragraph" w:customStyle="1" w:styleId="666">
    <w:name w:val="方案标题1"/>
    <w:basedOn w:val="2"/>
    <w:qFormat/>
    <w:uiPriority w:val="0"/>
    <w:pPr>
      <w:keepLines/>
      <w:pageBreakBefore/>
      <w:spacing w:before="200" w:line="360" w:lineRule="auto"/>
      <w:jc w:val="both"/>
    </w:pPr>
    <w:rPr>
      <w:rFonts w:ascii="Arial" w:hAnsi="Arial" w:eastAsia="黑体"/>
      <w:b w:val="0"/>
      <w:spacing w:val="14"/>
      <w:sz w:val="32"/>
      <w:szCs w:val="36"/>
      <w:lang w:val="zh-CN"/>
    </w:rPr>
  </w:style>
  <w:style w:type="paragraph" w:customStyle="1" w:styleId="667">
    <w:name w:val="Char1 Char Char Char Char Char Char"/>
    <w:basedOn w:val="1"/>
    <w:next w:val="1"/>
    <w:qFormat/>
    <w:uiPriority w:val="0"/>
    <w:pPr>
      <w:keepNext/>
      <w:keepLines/>
      <w:pageBreakBefore/>
    </w:pPr>
    <w:rPr>
      <w:rFonts w:ascii="Tahoma" w:hAnsi="Tahoma"/>
      <w:sz w:val="24"/>
    </w:rPr>
  </w:style>
  <w:style w:type="paragraph" w:customStyle="1" w:styleId="668">
    <w:name w:val="xl11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sz w:val="24"/>
      <w:szCs w:val="24"/>
    </w:rPr>
  </w:style>
  <w:style w:type="paragraph" w:customStyle="1" w:styleId="669">
    <w:name w:val="xl7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670">
    <w:name w:val="xl8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671">
    <w:name w:val="正文文本 21"/>
    <w:basedOn w:val="1"/>
    <w:qFormat/>
    <w:uiPriority w:val="0"/>
    <w:pPr>
      <w:spacing w:line="300" w:lineRule="auto"/>
      <w:jc w:val="center"/>
    </w:pPr>
    <w:rPr>
      <w:rFonts w:ascii="宋体" w:hAnsi="宋体"/>
      <w:sz w:val="24"/>
    </w:rPr>
  </w:style>
  <w:style w:type="paragraph" w:customStyle="1" w:styleId="672">
    <w:name w:val="默认段落字体 Para Char Char Char Char Char Char Char Char Char Char"/>
    <w:basedOn w:val="1"/>
    <w:qFormat/>
    <w:uiPriority w:val="0"/>
    <w:rPr>
      <w:rFonts w:ascii="Tahoma" w:hAnsi="Tahoma"/>
      <w:sz w:val="24"/>
    </w:rPr>
  </w:style>
  <w:style w:type="paragraph" w:customStyle="1" w:styleId="673">
    <w:name w:val="xl10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sz w:val="22"/>
      <w:szCs w:val="22"/>
    </w:rPr>
  </w:style>
  <w:style w:type="paragraph" w:customStyle="1" w:styleId="674">
    <w:name w:val="2 Char Char Char Char Char Char Char"/>
    <w:basedOn w:val="1"/>
    <w:qFormat/>
    <w:uiPriority w:val="0"/>
    <w:rPr>
      <w:rFonts w:ascii="Tahoma" w:hAnsi="Tahoma"/>
      <w:sz w:val="24"/>
    </w:rPr>
  </w:style>
  <w:style w:type="paragraph" w:customStyle="1" w:styleId="675">
    <w:name w:val="样式 加粗 居中"/>
    <w:basedOn w:val="1"/>
    <w:qFormat/>
    <w:uiPriority w:val="0"/>
    <w:pPr>
      <w:jc w:val="center"/>
    </w:pPr>
    <w:rPr>
      <w:rFonts w:eastAsia="黑体"/>
      <w:b/>
      <w:sz w:val="48"/>
    </w:rPr>
  </w:style>
  <w:style w:type="paragraph" w:customStyle="1" w:styleId="676">
    <w:name w:val="Char Char Char Char Char Char"/>
    <w:basedOn w:val="1"/>
    <w:qFormat/>
    <w:uiPriority w:val="0"/>
    <w:rPr>
      <w:rFonts w:ascii="Tahoma" w:hAnsi="Tahoma"/>
      <w:sz w:val="24"/>
    </w:rPr>
  </w:style>
  <w:style w:type="paragraph" w:customStyle="1" w:styleId="677">
    <w:name w:val="正文加重首行缩进2字"/>
    <w:basedOn w:val="1"/>
    <w:qFormat/>
    <w:uiPriority w:val="0"/>
    <w:pPr>
      <w:spacing w:before="100" w:beforeAutospacing="1" w:after="100" w:afterAutospacing="1"/>
      <w:ind w:firstLine="560"/>
    </w:pPr>
    <w:rPr>
      <w:rFonts w:eastAsia="仿宋_GB2312"/>
      <w:b/>
      <w:bCs/>
      <w:sz w:val="24"/>
      <w:szCs w:val="24"/>
    </w:rPr>
  </w:style>
  <w:style w:type="paragraph" w:customStyle="1" w:styleId="678">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679">
    <w:name w:val="xl11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4"/>
      <w:szCs w:val="24"/>
    </w:rPr>
  </w:style>
  <w:style w:type="paragraph" w:customStyle="1" w:styleId="680">
    <w:name w:val="xl10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sz w:val="22"/>
      <w:szCs w:val="22"/>
    </w:rPr>
  </w:style>
  <w:style w:type="paragraph" w:customStyle="1" w:styleId="681">
    <w:name w:val="xl11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4"/>
      <w:szCs w:val="24"/>
    </w:rPr>
  </w:style>
  <w:style w:type="paragraph" w:customStyle="1" w:styleId="682">
    <w:name w:val="xl10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683">
    <w:name w:val="xl8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sz w:val="22"/>
      <w:szCs w:val="22"/>
    </w:rPr>
  </w:style>
  <w:style w:type="paragraph" w:customStyle="1" w:styleId="684">
    <w:name w:val="xl8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685">
    <w:name w:val="font0"/>
    <w:basedOn w:val="1"/>
    <w:qFormat/>
    <w:uiPriority w:val="0"/>
    <w:pPr>
      <w:widowControl/>
      <w:spacing w:before="100" w:beforeAutospacing="1" w:after="100" w:afterAutospacing="1"/>
      <w:jc w:val="left"/>
    </w:pPr>
    <w:rPr>
      <w:rFonts w:ascii="宋体" w:hAnsi="宋体" w:cs="宋体"/>
      <w:sz w:val="24"/>
      <w:szCs w:val="24"/>
    </w:rPr>
  </w:style>
  <w:style w:type="paragraph" w:customStyle="1" w:styleId="686">
    <w:name w:val="xl10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4"/>
      <w:szCs w:val="24"/>
    </w:rPr>
  </w:style>
  <w:style w:type="paragraph" w:customStyle="1" w:styleId="687">
    <w:name w:val="Char Char Char Char3"/>
    <w:basedOn w:val="19"/>
    <w:qFormat/>
    <w:uiPriority w:val="0"/>
    <w:pPr>
      <w:spacing w:line="360" w:lineRule="auto"/>
    </w:pPr>
    <w:rPr>
      <w:rFonts w:ascii="Tahoma" w:hAnsi="Tahoma"/>
      <w:sz w:val="24"/>
      <w:szCs w:val="24"/>
      <w:lang w:val="zh-CN"/>
    </w:rPr>
  </w:style>
  <w:style w:type="character" w:customStyle="1" w:styleId="688">
    <w:name w:val="itm1"/>
    <w:qFormat/>
    <w:uiPriority w:val="0"/>
    <w:rPr>
      <w:rFonts w:hint="eastAsia" w:ascii="宋体" w:hAnsi="宋体" w:eastAsia="宋体"/>
      <w:sz w:val="21"/>
      <w:szCs w:val="21"/>
    </w:rPr>
  </w:style>
  <w:style w:type="character" w:customStyle="1" w:styleId="689">
    <w:name w:val="已访问的超链接1"/>
    <w:qFormat/>
    <w:uiPriority w:val="0"/>
    <w:rPr>
      <w:rFonts w:ascii="Tahoma" w:hAnsi="Tahoma"/>
      <w:color w:val="585858"/>
      <w:sz w:val="24"/>
      <w:szCs w:val="20"/>
      <w:u w:val="none"/>
    </w:rPr>
  </w:style>
  <w:style w:type="character" w:customStyle="1" w:styleId="690">
    <w:name w:val="结束语 Char1"/>
    <w:qFormat/>
    <w:uiPriority w:val="0"/>
    <w:rPr>
      <w:sz w:val="21"/>
      <w:lang w:bidi="ar-SA"/>
    </w:rPr>
  </w:style>
  <w:style w:type="character" w:customStyle="1" w:styleId="691">
    <w:name w:val="Char Char26"/>
    <w:qFormat/>
    <w:uiPriority w:val="0"/>
    <w:rPr>
      <w:rFonts w:ascii="黑体" w:eastAsia="黑体"/>
      <w:b/>
      <w:bCs/>
      <w:sz w:val="32"/>
      <w:szCs w:val="32"/>
      <w:lang w:val="en-US" w:eastAsia="zh-CN" w:bidi="ar-SA"/>
    </w:rPr>
  </w:style>
  <w:style w:type="character" w:customStyle="1" w:styleId="692">
    <w:name w:val="Char Char Char Char Char Char Char Char Char Char Char Char Char Char"/>
    <w:qFormat/>
    <w:uiPriority w:val="0"/>
    <w:rPr>
      <w:rFonts w:eastAsia="宋体"/>
      <w:b/>
      <w:bCs/>
      <w:sz w:val="32"/>
      <w:szCs w:val="44"/>
      <w:lang w:val="en-US" w:eastAsia="zh-CN" w:bidi="ar-SA"/>
    </w:rPr>
  </w:style>
  <w:style w:type="character" w:customStyle="1" w:styleId="693">
    <w:name w:val="style3"/>
    <w:qFormat/>
    <w:uiPriority w:val="0"/>
    <w:rPr>
      <w:rFonts w:ascii="Tahoma" w:hAnsi="Tahoma"/>
      <w:szCs w:val="20"/>
    </w:rPr>
  </w:style>
  <w:style w:type="character" w:customStyle="1" w:styleId="694">
    <w:name w:val="textnorm_chn1"/>
    <w:qFormat/>
    <w:uiPriority w:val="0"/>
    <w:rPr>
      <w:rFonts w:hint="default" w:ascii="Arial" w:hAnsi="Arial" w:cs="Arial"/>
      <w:color w:val="21254A"/>
      <w:sz w:val="22"/>
      <w:szCs w:val="22"/>
    </w:rPr>
  </w:style>
  <w:style w:type="character" w:customStyle="1" w:styleId="695">
    <w:name w:val="表头 Char Char"/>
    <w:qFormat/>
    <w:uiPriority w:val="0"/>
    <w:rPr>
      <w:rFonts w:eastAsia="黑体"/>
      <w:spacing w:val="-10"/>
      <w:sz w:val="21"/>
      <w:lang w:val="en-US" w:eastAsia="zh-CN" w:bidi="ar-SA"/>
    </w:rPr>
  </w:style>
  <w:style w:type="character" w:customStyle="1" w:styleId="696">
    <w:name w:val="text_list1"/>
    <w:qFormat/>
    <w:uiPriority w:val="0"/>
    <w:rPr>
      <w:rFonts w:hint="default" w:ascii="Arial" w:hAnsi="Arial" w:cs="Arial"/>
      <w:color w:val="000000"/>
      <w:spacing w:val="272"/>
      <w:sz w:val="16"/>
      <w:szCs w:val="16"/>
    </w:rPr>
  </w:style>
  <w:style w:type="character" w:customStyle="1" w:styleId="697">
    <w:name w:val="孙普文字 Char Char"/>
    <w:qFormat/>
    <w:uiPriority w:val="0"/>
    <w:rPr>
      <w:rFonts w:ascii="宋体" w:hAnsi="Courier New" w:eastAsia="宋体"/>
      <w:sz w:val="21"/>
      <w:szCs w:val="21"/>
      <w:lang w:val="en-US" w:eastAsia="zh-CN" w:bidi="ar-SA"/>
    </w:rPr>
  </w:style>
  <w:style w:type="character" w:customStyle="1" w:styleId="698">
    <w:name w:val="小四 段落 宋体 Char Char Char Char1"/>
    <w:link w:val="699"/>
    <w:qFormat/>
    <w:uiPriority w:val="0"/>
    <w:rPr>
      <w:rFonts w:ascii="Tahoma" w:hAnsi="Tahoma"/>
      <w:sz w:val="24"/>
    </w:rPr>
  </w:style>
  <w:style w:type="paragraph" w:customStyle="1" w:styleId="699">
    <w:name w:val="小四 段落 宋体 Char Char Char"/>
    <w:basedOn w:val="14"/>
    <w:link w:val="698"/>
    <w:qFormat/>
    <w:uiPriority w:val="0"/>
    <w:pPr>
      <w:tabs>
        <w:tab w:val="clear" w:pos="360"/>
      </w:tabs>
      <w:ind w:left="0" w:right="-33" w:firstLine="480"/>
      <w:jc w:val="left"/>
    </w:pPr>
    <w:rPr>
      <w:rFonts w:eastAsia="宋体"/>
      <w:szCs w:val="20"/>
      <w:lang w:val="en-US" w:bidi="mn-Mong-CN"/>
    </w:rPr>
  </w:style>
  <w:style w:type="character" w:customStyle="1" w:styleId="700">
    <w:name w:val="txt1"/>
    <w:qFormat/>
    <w:uiPriority w:val="0"/>
    <w:rPr>
      <w:rFonts w:hint="default" w:ascii="ˎ̥" w:hAnsi="ˎ̥"/>
      <w:sz w:val="18"/>
      <w:szCs w:val="18"/>
    </w:rPr>
  </w:style>
  <w:style w:type="character" w:customStyle="1" w:styleId="701">
    <w:name w:val="样式 三号 下划线"/>
    <w:qFormat/>
    <w:uiPriority w:val="0"/>
    <w:rPr>
      <w:rFonts w:ascii="Tahoma" w:hAnsi="Tahoma"/>
      <w:sz w:val="28"/>
      <w:szCs w:val="20"/>
      <w:u w:val="single"/>
    </w:rPr>
  </w:style>
  <w:style w:type="character" w:customStyle="1" w:styleId="702">
    <w:name w:val="文档结构图 Char Char"/>
    <w:qFormat/>
    <w:uiPriority w:val="0"/>
    <w:rPr>
      <w:rFonts w:ascii="宋体"/>
      <w:sz w:val="18"/>
      <w:szCs w:val="18"/>
    </w:rPr>
  </w:style>
  <w:style w:type="character" w:customStyle="1" w:styleId="703">
    <w:name w:val="公文正文 Char Char"/>
    <w:qFormat/>
    <w:uiPriority w:val="0"/>
    <w:rPr>
      <w:rFonts w:ascii="仿宋_GB2312" w:hAnsi="宋体" w:eastAsia="仿宋_GB2312"/>
      <w:sz w:val="28"/>
      <w:szCs w:val="24"/>
      <w:lang w:val="en-US" w:eastAsia="zh-CN" w:bidi="ar-SA"/>
    </w:rPr>
  </w:style>
  <w:style w:type="character" w:customStyle="1" w:styleId="704">
    <w:name w:val="标书正文格式 Char1"/>
    <w:link w:val="705"/>
    <w:qFormat/>
    <w:uiPriority w:val="0"/>
    <w:rPr>
      <w:rFonts w:eastAsia="楷体_GB2312"/>
      <w:sz w:val="24"/>
      <w:szCs w:val="24"/>
      <w:lang w:bidi="ar-SA"/>
    </w:rPr>
  </w:style>
  <w:style w:type="paragraph" w:customStyle="1" w:styleId="705">
    <w:name w:val="标书正文格式"/>
    <w:link w:val="704"/>
    <w:qFormat/>
    <w:uiPriority w:val="0"/>
    <w:pPr>
      <w:spacing w:line="360" w:lineRule="auto"/>
      <w:ind w:firstLine="200"/>
    </w:pPr>
    <w:rPr>
      <w:rFonts w:hint="default" w:ascii="Times New Roman" w:hAnsi="Times New Roman" w:eastAsia="楷体_GB2312" w:cs="Times New Roman"/>
      <w:sz w:val="24"/>
      <w:szCs w:val="24"/>
      <w:lang w:val="en-US" w:eastAsia="zh-CN" w:bidi="ar-SA"/>
    </w:rPr>
  </w:style>
  <w:style w:type="character" w:customStyle="1" w:styleId="706">
    <w:name w:val="Footer1 Char Char"/>
    <w:qFormat/>
    <w:uiPriority w:val="0"/>
    <w:rPr>
      <w:rFonts w:ascii="Tahoma" w:hAnsi="Tahoma" w:eastAsia="宋体"/>
      <w:sz w:val="18"/>
      <w:szCs w:val="18"/>
      <w:lang w:val="en-US" w:eastAsia="zh-CN" w:bidi="ar-SA"/>
    </w:rPr>
  </w:style>
  <w:style w:type="character" w:customStyle="1" w:styleId="707">
    <w:name w:val="小四文本缩进 Char Char"/>
    <w:qFormat/>
    <w:uiPriority w:val="0"/>
    <w:rPr>
      <w:sz w:val="24"/>
      <w:lang w:bidi="ar-SA"/>
    </w:rPr>
  </w:style>
  <w:style w:type="character" w:customStyle="1" w:styleId="708">
    <w:name w:val="标题 31"/>
    <w:qFormat/>
    <w:uiPriority w:val="0"/>
    <w:rPr>
      <w:rFonts w:hint="eastAsia" w:ascii="黑体" w:hAnsi="ˎ̥" w:eastAsia="黑体"/>
      <w:sz w:val="28"/>
    </w:rPr>
  </w:style>
  <w:style w:type="character" w:customStyle="1" w:styleId="709">
    <w:name w:val="称呼 Char1"/>
    <w:qFormat/>
    <w:uiPriority w:val="0"/>
    <w:rPr>
      <w:sz w:val="21"/>
      <w:lang w:bidi="ar-SA"/>
    </w:rPr>
  </w:style>
  <w:style w:type="character" w:customStyle="1" w:styleId="710">
    <w:name w:val="标题 2 Char Char Char Char Char Char Char Char Char Char"/>
    <w:qFormat/>
    <w:uiPriority w:val="0"/>
    <w:rPr>
      <w:rFonts w:ascii="Arial" w:hAnsi="Arial" w:eastAsia="黑体"/>
      <w:b/>
      <w:bCs/>
      <w:sz w:val="32"/>
      <w:szCs w:val="32"/>
      <w:lang w:val="en-US" w:eastAsia="zh-CN" w:bidi="ar-SA"/>
    </w:rPr>
  </w:style>
  <w:style w:type="character" w:customStyle="1" w:styleId="711">
    <w:name w:val="方案标题2 Char Char"/>
    <w:qFormat/>
    <w:uiPriority w:val="0"/>
    <w:rPr>
      <w:rFonts w:ascii="黑体" w:hAnsi="Arial" w:eastAsia="黑体"/>
      <w:b/>
      <w:spacing w:val="14"/>
      <w:sz w:val="28"/>
      <w:szCs w:val="32"/>
      <w:lang w:val="en-US" w:eastAsia="zh-CN" w:bidi="ar-SA"/>
    </w:rPr>
  </w:style>
  <w:style w:type="character" w:customStyle="1" w:styleId="712">
    <w:name w:val="方案标题3 Char Char"/>
    <w:qFormat/>
    <w:uiPriority w:val="0"/>
    <w:rPr>
      <w:rFonts w:ascii="黑体" w:hAnsi="Arial" w:eastAsia="黑体"/>
      <w:spacing w:val="14"/>
      <w:sz w:val="24"/>
      <w:szCs w:val="30"/>
      <w:lang w:val="en-US" w:eastAsia="zh-CN" w:bidi="ar-SA"/>
    </w:rPr>
  </w:style>
  <w:style w:type="character" w:customStyle="1" w:styleId="713">
    <w:name w:val="l15 Char Char"/>
    <w:link w:val="714"/>
    <w:qFormat/>
    <w:uiPriority w:val="0"/>
    <w:rPr>
      <w:color w:val="000000"/>
      <w:sz w:val="23"/>
      <w:szCs w:val="23"/>
    </w:rPr>
  </w:style>
  <w:style w:type="paragraph" w:customStyle="1" w:styleId="714">
    <w:name w:val="l15"/>
    <w:basedOn w:val="1"/>
    <w:link w:val="713"/>
    <w:qFormat/>
    <w:uiPriority w:val="0"/>
    <w:pPr>
      <w:widowControl/>
      <w:spacing w:before="100" w:beforeAutospacing="1" w:after="100" w:afterAutospacing="1" w:line="300" w:lineRule="atLeast"/>
      <w:jc w:val="left"/>
    </w:pPr>
    <w:rPr>
      <w:color w:val="000000"/>
      <w:sz w:val="23"/>
      <w:szCs w:val="23"/>
      <w:lang w:bidi="mn-Mong-CN"/>
    </w:rPr>
  </w:style>
  <w:style w:type="character" w:customStyle="1" w:styleId="715">
    <w:name w:val="常规 Char Char"/>
    <w:link w:val="716"/>
    <w:qFormat/>
    <w:uiPriority w:val="0"/>
    <w:rPr>
      <w:rFonts w:ascii="Tahoma" w:hAnsi="Tahoma"/>
      <w:sz w:val="21"/>
      <w:szCs w:val="21"/>
    </w:rPr>
  </w:style>
  <w:style w:type="paragraph" w:customStyle="1" w:styleId="716">
    <w:name w:val="常规"/>
    <w:basedOn w:val="1"/>
    <w:link w:val="715"/>
    <w:qFormat/>
    <w:uiPriority w:val="0"/>
    <w:pPr>
      <w:spacing w:line="360" w:lineRule="auto"/>
      <w:ind w:left="1134"/>
    </w:pPr>
    <w:rPr>
      <w:rFonts w:ascii="Tahoma" w:hAnsi="Tahoma"/>
      <w:szCs w:val="21"/>
      <w:lang w:bidi="mn-Mong-CN"/>
    </w:rPr>
  </w:style>
  <w:style w:type="character" w:customStyle="1" w:styleId="717">
    <w:name w:val="页眉 Char Char"/>
    <w:qFormat/>
    <w:uiPriority w:val="0"/>
    <w:rPr>
      <w:sz w:val="18"/>
      <w:szCs w:val="18"/>
    </w:rPr>
  </w:style>
  <w:style w:type="character" w:customStyle="1" w:styleId="718">
    <w:name w:val="paramname"/>
    <w:qFormat/>
    <w:uiPriority w:val="0"/>
    <w:rPr>
      <w:rFonts w:ascii="Tahoma" w:hAnsi="Tahoma"/>
      <w:szCs w:val="20"/>
    </w:rPr>
  </w:style>
  <w:style w:type="character" w:customStyle="1" w:styleId="719">
    <w:name w:val="p71"/>
    <w:qFormat/>
    <w:uiPriority w:val="0"/>
    <w:rPr>
      <w:rFonts w:ascii="Tahoma" w:hAnsi="Tahoma"/>
      <w:szCs w:val="20"/>
    </w:rPr>
  </w:style>
  <w:style w:type="character" w:customStyle="1" w:styleId="720">
    <w:name w:val="p141"/>
    <w:qFormat/>
    <w:uiPriority w:val="0"/>
    <w:rPr>
      <w:sz w:val="21"/>
      <w:szCs w:val="21"/>
    </w:rPr>
  </w:style>
  <w:style w:type="character" w:customStyle="1" w:styleId="721">
    <w:name w:val="样式 宋体 小四"/>
    <w:qFormat/>
    <w:uiPriority w:val="0"/>
    <w:rPr>
      <w:rFonts w:ascii="宋体" w:hAnsi="宋体"/>
      <w:sz w:val="24"/>
      <w:szCs w:val="20"/>
    </w:rPr>
  </w:style>
  <w:style w:type="character" w:customStyle="1" w:styleId="722">
    <w:name w:val="style31"/>
    <w:qFormat/>
    <w:uiPriority w:val="0"/>
    <w:rPr>
      <w:rFonts w:ascii="Tahoma" w:hAnsi="Tahoma"/>
      <w:sz w:val="23"/>
      <w:szCs w:val="23"/>
    </w:rPr>
  </w:style>
  <w:style w:type="character" w:customStyle="1" w:styleId="723">
    <w:name w:val="css41"/>
    <w:qFormat/>
    <w:uiPriority w:val="0"/>
    <w:rPr>
      <w:rFonts w:hint="default"/>
      <w:spacing w:val="0"/>
      <w:sz w:val="26"/>
      <w:szCs w:val="26"/>
    </w:rPr>
  </w:style>
  <w:style w:type="paragraph" w:customStyle="1" w:styleId="724">
    <w:name w:val="函数注释1"/>
    <w:basedOn w:val="1"/>
    <w:qFormat/>
    <w:uiPriority w:val="0"/>
    <w:pPr>
      <w:spacing w:after="20" w:line="320" w:lineRule="exact"/>
      <w:ind w:left="1678" w:right="210" w:hanging="1049"/>
      <w:jc w:val="left"/>
    </w:pPr>
    <w:rPr>
      <w:sz w:val="24"/>
    </w:rPr>
  </w:style>
  <w:style w:type="paragraph" w:customStyle="1" w:styleId="725">
    <w:name w:val="Char Char Char Char Char Char Char Char Char Char Char Char"/>
    <w:basedOn w:val="1"/>
    <w:qFormat/>
    <w:uiPriority w:val="0"/>
    <w:pPr>
      <w:spacing w:line="360" w:lineRule="auto"/>
    </w:pPr>
    <w:rPr>
      <w:rFonts w:ascii="仿宋_GB2312" w:eastAsia="仿宋_GB2312"/>
      <w:b/>
      <w:sz w:val="32"/>
      <w:szCs w:val="32"/>
    </w:rPr>
  </w:style>
  <w:style w:type="paragraph" w:customStyle="1" w:styleId="726">
    <w:name w:val="Char2"/>
    <w:basedOn w:val="19"/>
    <w:qFormat/>
    <w:uiPriority w:val="0"/>
    <w:pPr>
      <w:tabs>
        <w:tab w:val="left" w:pos="2040"/>
      </w:tabs>
      <w:spacing w:line="360" w:lineRule="auto"/>
      <w:ind w:left="2040" w:hanging="360"/>
    </w:pPr>
    <w:rPr>
      <w:rFonts w:ascii="Tahoma" w:hAnsi="Tahoma"/>
      <w:sz w:val="24"/>
      <w:lang w:val="zh-CN"/>
    </w:rPr>
  </w:style>
  <w:style w:type="paragraph" w:customStyle="1" w:styleId="727">
    <w:name w:val="标准式样"/>
    <w:basedOn w:val="56"/>
    <w:qFormat/>
    <w:uiPriority w:val="0"/>
    <w:pPr>
      <w:spacing w:line="288" w:lineRule="auto"/>
      <w:ind w:left="210" w:firstLine="420"/>
      <w:jc w:val="left"/>
    </w:pPr>
    <w:rPr>
      <w:smallCaps/>
      <w:sz w:val="20"/>
      <w:szCs w:val="20"/>
    </w:rPr>
  </w:style>
  <w:style w:type="paragraph" w:customStyle="1" w:styleId="728">
    <w:name w:val="Javis"/>
    <w:basedOn w:val="1"/>
    <w:qFormat/>
    <w:uiPriority w:val="0"/>
    <w:pPr>
      <w:spacing w:line="360" w:lineRule="auto"/>
      <w:ind w:right="210"/>
    </w:pPr>
    <w:rPr>
      <w:rFonts w:cs="宋体"/>
      <w:sz w:val="24"/>
    </w:rPr>
  </w:style>
  <w:style w:type="paragraph" w:customStyle="1" w:styleId="729">
    <w:name w:val="页眉1"/>
    <w:basedOn w:val="1"/>
    <w:qFormat/>
    <w:uiPriority w:val="0"/>
    <w:pPr>
      <w:pBdr>
        <w:bottom w:val="single" w:color="auto" w:sz="6" w:space="1"/>
      </w:pBdr>
      <w:tabs>
        <w:tab w:val="center" w:pos="4153"/>
        <w:tab w:val="right" w:pos="8306"/>
      </w:tabs>
      <w:spacing w:after="20" w:line="240" w:lineRule="atLeast"/>
      <w:ind w:right="57" w:firstLine="420"/>
      <w:jc w:val="right"/>
    </w:pPr>
    <w:rPr>
      <w:rFonts w:eastAsia="仿宋_GB2312"/>
      <w:sz w:val="18"/>
    </w:rPr>
  </w:style>
  <w:style w:type="paragraph" w:customStyle="1" w:styleId="730">
    <w:name w:val="Char Char Char1 Char Char Char"/>
    <w:basedOn w:val="1"/>
    <w:qFormat/>
    <w:uiPriority w:val="0"/>
    <w:pPr>
      <w:spacing w:line="360" w:lineRule="auto"/>
      <w:ind w:firstLine="200"/>
    </w:pPr>
    <w:rPr>
      <w:rFonts w:ascii="Tahoma" w:hAnsi="Tahoma"/>
      <w:sz w:val="24"/>
    </w:rPr>
  </w:style>
  <w:style w:type="paragraph" w:customStyle="1" w:styleId="731">
    <w:name w:val="并列项-点"/>
    <w:basedOn w:val="1"/>
    <w:qFormat/>
    <w:uiPriority w:val="0"/>
    <w:pPr>
      <w:widowControl/>
      <w:tabs>
        <w:tab w:val="left" w:pos="851"/>
        <w:tab w:val="left" w:pos="927"/>
      </w:tabs>
      <w:spacing w:before="120" w:line="360" w:lineRule="auto"/>
      <w:ind w:left="851" w:hanging="284"/>
    </w:pPr>
    <w:rPr>
      <w:sz w:val="24"/>
    </w:rPr>
  </w:style>
  <w:style w:type="paragraph" w:customStyle="1" w:styleId="732">
    <w:name w:val="MM Topic 3"/>
    <w:basedOn w:val="4"/>
    <w:qFormat/>
    <w:uiPriority w:val="0"/>
    <w:pPr>
      <w:keepLines/>
      <w:tabs>
        <w:tab w:val="left" w:pos="360"/>
      </w:tabs>
      <w:spacing w:before="260" w:after="260" w:line="413" w:lineRule="auto"/>
      <w:ind w:left="360" w:hanging="360"/>
      <w:jc w:val="both"/>
    </w:pPr>
    <w:rPr>
      <w:rFonts w:eastAsia="宋体"/>
      <w:sz w:val="32"/>
      <w:szCs w:val="32"/>
      <w:lang w:val="zh-CN"/>
    </w:rPr>
  </w:style>
  <w:style w:type="paragraph" w:customStyle="1" w:styleId="733">
    <w:name w:val="Char Char Char Char1 Char Char Char"/>
    <w:basedOn w:val="1"/>
    <w:qFormat/>
    <w:uiPriority w:val="0"/>
    <w:pPr>
      <w:spacing w:line="360" w:lineRule="auto"/>
    </w:pPr>
    <w:rPr>
      <w:sz w:val="24"/>
    </w:rPr>
  </w:style>
  <w:style w:type="paragraph" w:customStyle="1" w:styleId="734">
    <w:name w:val="Char Char Char Char Char Char2"/>
    <w:basedOn w:val="1"/>
    <w:qFormat/>
    <w:uiPriority w:val="0"/>
    <w:pPr>
      <w:widowControl/>
      <w:spacing w:after="160" w:line="240" w:lineRule="exact"/>
      <w:jc w:val="left"/>
    </w:pPr>
    <w:rPr>
      <w:rFonts w:ascii="黑体" w:hAnsi="Verdana" w:eastAsia="黑体"/>
      <w:sz w:val="32"/>
      <w:szCs w:val="32"/>
    </w:rPr>
  </w:style>
  <w:style w:type="paragraph" w:customStyle="1" w:styleId="735">
    <w:name w:val="1-二级标题"/>
    <w:basedOn w:val="1"/>
    <w:qFormat/>
    <w:uiPriority w:val="0"/>
    <w:pPr>
      <w:spacing w:line="360" w:lineRule="auto"/>
      <w:ind w:firstLine="200"/>
      <w:outlineLvl w:val="1"/>
    </w:pPr>
    <w:rPr>
      <w:rFonts w:ascii="宋体" w:hAnsi="宋体"/>
      <w:b/>
      <w:sz w:val="24"/>
      <w:szCs w:val="24"/>
    </w:rPr>
  </w:style>
  <w:style w:type="paragraph" w:customStyle="1" w:styleId="736">
    <w:name w:val="项目编号1"/>
    <w:basedOn w:val="1"/>
    <w:next w:val="1"/>
    <w:qFormat/>
    <w:uiPriority w:val="0"/>
    <w:pPr>
      <w:tabs>
        <w:tab w:val="left" w:pos="420"/>
      </w:tabs>
      <w:spacing w:line="360" w:lineRule="auto"/>
      <w:ind w:left="420" w:hanging="420"/>
      <w:jc w:val="left"/>
    </w:pPr>
    <w:rPr>
      <w:rFonts w:ascii="宋体"/>
      <w:sz w:val="24"/>
      <w:szCs w:val="24"/>
    </w:rPr>
  </w:style>
  <w:style w:type="paragraph" w:customStyle="1" w:styleId="737">
    <w:name w:val="Char Char Char Char Char Char Char Char1"/>
    <w:basedOn w:val="1"/>
    <w:qFormat/>
    <w:uiPriority w:val="0"/>
    <w:pPr>
      <w:spacing w:line="360" w:lineRule="auto"/>
    </w:pPr>
    <w:rPr>
      <w:sz w:val="24"/>
    </w:rPr>
  </w:style>
  <w:style w:type="paragraph" w:customStyle="1" w:styleId="738">
    <w:name w:val="项目编号"/>
    <w:basedOn w:val="1"/>
    <w:qFormat/>
    <w:uiPriority w:val="0"/>
    <w:pPr>
      <w:tabs>
        <w:tab w:val="left" w:pos="405"/>
      </w:tabs>
      <w:spacing w:line="360" w:lineRule="auto"/>
      <w:ind w:left="405" w:hanging="405"/>
    </w:pPr>
    <w:rPr>
      <w:rFonts w:ascii="宋体" w:eastAsia="仿宋_GB2312"/>
      <w:sz w:val="24"/>
    </w:rPr>
  </w:style>
  <w:style w:type="paragraph" w:customStyle="1" w:styleId="739">
    <w:name w:val="标准文字"/>
    <w:basedOn w:val="1"/>
    <w:qFormat/>
    <w:uiPriority w:val="0"/>
    <w:pPr>
      <w:spacing w:after="20" w:line="360" w:lineRule="auto"/>
      <w:ind w:firstLine="420"/>
    </w:pPr>
    <w:rPr>
      <w:sz w:val="24"/>
      <w:szCs w:val="24"/>
    </w:rPr>
  </w:style>
  <w:style w:type="paragraph" w:customStyle="1" w:styleId="740">
    <w:name w:val="样式 标题4 楷体_GB2312 四号 加粗 两端对齐 段前: 7.8 磅 段后: 7.8 磅 行距: 1.5 倍行距 + 段前..."/>
    <w:basedOn w:val="5"/>
    <w:next w:val="65"/>
    <w:qFormat/>
    <w:uiPriority w:val="0"/>
    <w:pPr>
      <w:keepLines/>
      <w:tabs>
        <w:tab w:val="left" w:pos="1080"/>
      </w:tabs>
      <w:spacing w:before="100" w:after="100" w:line="372" w:lineRule="auto"/>
      <w:jc w:val="both"/>
    </w:pPr>
    <w:rPr>
      <w:rFonts w:ascii="Arial" w:hAnsi="Arial" w:eastAsia="仿宋_GB2312"/>
      <w:bCs w:val="0"/>
      <w:sz w:val="28"/>
      <w:lang w:val="zh-CN"/>
    </w:rPr>
  </w:style>
  <w:style w:type="paragraph" w:customStyle="1" w:styleId="741">
    <w:name w:val="名词解释11"/>
    <w:basedOn w:val="742"/>
    <w:qFormat/>
    <w:uiPriority w:val="0"/>
    <w:pPr>
      <w:spacing w:after="0"/>
      <w:ind w:firstLine="0"/>
    </w:pPr>
  </w:style>
  <w:style w:type="paragraph" w:customStyle="1" w:styleId="742">
    <w:name w:val="名词解释"/>
    <w:basedOn w:val="1"/>
    <w:qFormat/>
    <w:uiPriority w:val="0"/>
    <w:pPr>
      <w:spacing w:after="20" w:line="288" w:lineRule="auto"/>
      <w:ind w:left="2325" w:hanging="2325"/>
    </w:pPr>
    <w:rPr>
      <w:sz w:val="24"/>
    </w:rPr>
  </w:style>
  <w:style w:type="paragraph" w:customStyle="1" w:styleId="743">
    <w:name w:val="Char Char1 Char Char Char Char Char Char1"/>
    <w:basedOn w:val="1"/>
    <w:qFormat/>
    <w:uiPriority w:val="0"/>
    <w:pPr>
      <w:spacing w:line="360" w:lineRule="auto"/>
    </w:pPr>
    <w:rPr>
      <w:rFonts w:ascii="Tahoma" w:hAnsi="Tahoma"/>
      <w:sz w:val="24"/>
      <w:szCs w:val="24"/>
    </w:rPr>
  </w:style>
  <w:style w:type="paragraph" w:customStyle="1" w:styleId="744">
    <w:name w:val="_Style 1"/>
    <w:basedOn w:val="1"/>
    <w:qFormat/>
    <w:uiPriority w:val="0"/>
    <w:pPr>
      <w:spacing w:line="360" w:lineRule="auto"/>
      <w:ind w:firstLine="420"/>
    </w:pPr>
    <w:rPr>
      <w:rFonts w:ascii="Calibri" w:hAnsi="Calibri"/>
      <w:sz w:val="24"/>
      <w:szCs w:val="22"/>
    </w:rPr>
  </w:style>
  <w:style w:type="paragraph" w:customStyle="1" w:styleId="745">
    <w:name w:val="表中"/>
    <w:basedOn w:val="1"/>
    <w:qFormat/>
    <w:uiPriority w:val="0"/>
    <w:pPr>
      <w:spacing w:line="360" w:lineRule="atLeast"/>
      <w:jc w:val="center"/>
    </w:pPr>
    <w:rPr>
      <w:sz w:val="24"/>
    </w:rPr>
  </w:style>
  <w:style w:type="paragraph" w:customStyle="1" w:styleId="746">
    <w:name w:val="产品型号"/>
    <w:basedOn w:val="1"/>
    <w:qFormat/>
    <w:uiPriority w:val="0"/>
    <w:pPr>
      <w:tabs>
        <w:tab w:val="left" w:pos="425"/>
        <w:tab w:val="left" w:pos="850"/>
        <w:tab w:val="left" w:pos="1275"/>
        <w:tab w:val="left" w:pos="1887"/>
        <w:tab w:val="left" w:pos="2125"/>
        <w:tab w:val="left" w:pos="2550"/>
        <w:tab w:val="left" w:pos="2975"/>
        <w:tab w:val="left" w:pos="3400"/>
        <w:tab w:val="left" w:pos="3825"/>
        <w:tab w:val="left" w:pos="4250"/>
        <w:tab w:val="left" w:pos="4675"/>
        <w:tab w:val="left" w:pos="5100"/>
        <w:tab w:val="left" w:pos="5525"/>
        <w:tab w:val="left" w:pos="5950"/>
        <w:tab w:val="left" w:pos="6375"/>
        <w:tab w:val="left" w:pos="6800"/>
        <w:tab w:val="left" w:pos="7225"/>
        <w:tab w:val="left" w:pos="7650"/>
        <w:tab w:val="left" w:pos="8075"/>
        <w:tab w:val="left" w:pos="8500"/>
        <w:tab w:val="left" w:pos="8925"/>
        <w:tab w:val="left" w:pos="9350"/>
        <w:tab w:val="left" w:pos="9775"/>
        <w:tab w:val="left" w:pos="10200"/>
        <w:tab w:val="left" w:pos="10625"/>
        <w:tab w:val="left" w:pos="11050"/>
        <w:tab w:val="left" w:pos="11475"/>
        <w:tab w:val="left" w:pos="11900"/>
        <w:tab w:val="left" w:pos="12325"/>
        <w:tab w:val="left" w:pos="12750"/>
        <w:tab w:val="left" w:pos="13175"/>
        <w:tab w:val="left" w:pos="13600"/>
        <w:tab w:val="left" w:pos="14025"/>
        <w:tab w:val="left" w:pos="14450"/>
        <w:tab w:val="left" w:pos="14875"/>
        <w:tab w:val="left" w:pos="15300"/>
        <w:tab w:val="left" w:pos="15725"/>
        <w:tab w:val="left" w:pos="16150"/>
        <w:tab w:val="left" w:pos="16575"/>
        <w:tab w:val="left" w:pos="17000"/>
      </w:tabs>
      <w:spacing w:after="20" w:line="0" w:lineRule="atLeast"/>
      <w:ind w:firstLine="420"/>
      <w:jc w:val="center"/>
    </w:pPr>
    <w:rPr>
      <w:rFonts w:ascii="宋体" w:hAnsi="宋体"/>
      <w:b/>
      <w:sz w:val="30"/>
    </w:rPr>
  </w:style>
  <w:style w:type="paragraph" w:customStyle="1" w:styleId="747">
    <w:name w:val="Char Char1 Char Char Char Char1 Char Char Char Char Char Char"/>
    <w:basedOn w:val="1"/>
    <w:qFormat/>
    <w:uiPriority w:val="0"/>
    <w:pPr>
      <w:spacing w:line="360" w:lineRule="auto"/>
    </w:pPr>
    <w:rPr>
      <w:rFonts w:ascii="Tahoma" w:hAnsi="Tahoma"/>
      <w:sz w:val="24"/>
    </w:rPr>
  </w:style>
  <w:style w:type="paragraph" w:customStyle="1" w:styleId="748">
    <w:name w:val="_Style 95"/>
    <w:basedOn w:val="19"/>
    <w:qFormat/>
    <w:uiPriority w:val="0"/>
    <w:pPr>
      <w:spacing w:line="360" w:lineRule="auto"/>
    </w:pPr>
    <w:rPr>
      <w:rFonts w:ascii="Tahoma" w:hAnsi="Tahoma"/>
      <w:sz w:val="24"/>
      <w:lang w:val="zh-CN"/>
    </w:rPr>
  </w:style>
  <w:style w:type="paragraph" w:customStyle="1" w:styleId="749">
    <w:name w:val="表格题注"/>
    <w:next w:val="1"/>
    <w:qFormat/>
    <w:uiPriority w:val="0"/>
    <w:pPr>
      <w:keepLines/>
      <w:jc w:val="center"/>
    </w:pPr>
    <w:rPr>
      <w:rFonts w:hint="default" w:ascii="Arial" w:hAnsi="Arial" w:eastAsia="宋体" w:cs="Times New Roman"/>
      <w:sz w:val="18"/>
      <w:szCs w:val="18"/>
      <w:lang w:val="en-US" w:eastAsia="zh-CN" w:bidi="ar-SA"/>
    </w:rPr>
  </w:style>
  <w:style w:type="paragraph" w:customStyle="1" w:styleId="750">
    <w:name w:val="1."/>
    <w:basedOn w:val="1"/>
    <w:qFormat/>
    <w:uiPriority w:val="0"/>
    <w:pPr>
      <w:spacing w:line="360" w:lineRule="auto"/>
      <w:ind w:firstLine="480"/>
    </w:pPr>
    <w:rPr>
      <w:sz w:val="24"/>
      <w:szCs w:val="24"/>
    </w:rPr>
  </w:style>
  <w:style w:type="paragraph" w:customStyle="1" w:styleId="751">
    <w:name w:val="MM Topic 2"/>
    <w:basedOn w:val="3"/>
    <w:qFormat/>
    <w:uiPriority w:val="0"/>
    <w:pPr>
      <w:keepLines/>
      <w:tabs>
        <w:tab w:val="left" w:pos="360"/>
        <w:tab w:val="left" w:pos="567"/>
      </w:tabs>
      <w:spacing w:before="260" w:after="260" w:line="416" w:lineRule="atLeast"/>
      <w:ind w:hanging="360"/>
      <w:jc w:val="left"/>
    </w:pPr>
    <w:rPr>
      <w:rFonts w:ascii="Arial" w:hAnsi="Arial" w:eastAsia="黑体"/>
      <w:sz w:val="32"/>
      <w:szCs w:val="32"/>
      <w:lang w:val="zh-CN"/>
    </w:rPr>
  </w:style>
  <w:style w:type="paragraph" w:customStyle="1" w:styleId="752">
    <w:name w:val="_Style 951"/>
    <w:basedOn w:val="19"/>
    <w:qFormat/>
    <w:uiPriority w:val="0"/>
    <w:pPr>
      <w:spacing w:line="360" w:lineRule="auto"/>
    </w:pPr>
    <w:rPr>
      <w:rFonts w:ascii="Tahoma" w:hAnsi="Tahoma"/>
      <w:sz w:val="24"/>
      <w:lang w:val="zh-CN"/>
    </w:rPr>
  </w:style>
  <w:style w:type="paragraph" w:customStyle="1" w:styleId="753">
    <w:name w:val="表内容"/>
    <w:qFormat/>
    <w:uiPriority w:val="0"/>
    <w:rPr>
      <w:rFonts w:hint="default" w:ascii="宋体" w:hAnsi="Times New Roman" w:eastAsia="宋体" w:cs="Times New Roman"/>
      <w:sz w:val="24"/>
      <w:szCs w:val="24"/>
      <w:lang w:val="en-US" w:eastAsia="zh-CN" w:bidi="ar-SA"/>
    </w:rPr>
  </w:style>
  <w:style w:type="paragraph" w:customStyle="1" w:styleId="754">
    <w:name w:val="Char12"/>
    <w:basedOn w:val="1"/>
    <w:qFormat/>
    <w:uiPriority w:val="0"/>
    <w:pPr>
      <w:spacing w:line="360" w:lineRule="auto"/>
    </w:pPr>
    <w:rPr>
      <w:rFonts w:ascii="仿宋_GB2312" w:eastAsia="仿宋_GB2312"/>
      <w:b/>
      <w:sz w:val="32"/>
      <w:szCs w:val="32"/>
    </w:rPr>
  </w:style>
  <w:style w:type="paragraph" w:customStyle="1" w:styleId="755">
    <w:name w:val="图形"/>
    <w:basedOn w:val="1"/>
    <w:qFormat/>
    <w:uiPriority w:val="0"/>
    <w:pPr>
      <w:spacing w:after="20" w:line="288" w:lineRule="auto"/>
      <w:ind w:firstLine="420"/>
      <w:jc w:val="center"/>
    </w:pPr>
    <w:rPr>
      <w:sz w:val="24"/>
      <w:szCs w:val="24"/>
    </w:rPr>
  </w:style>
  <w:style w:type="paragraph" w:customStyle="1" w:styleId="756">
    <w:name w:val="Char Char1 Char Char Char Char Char Char Char Char1"/>
    <w:basedOn w:val="1"/>
    <w:qFormat/>
    <w:uiPriority w:val="0"/>
    <w:pPr>
      <w:widowControl/>
      <w:spacing w:after="160" w:line="240" w:lineRule="exact"/>
      <w:jc w:val="left"/>
    </w:pPr>
    <w:rPr>
      <w:rFonts w:ascii="Verdana" w:hAnsi="Verdana"/>
      <w:sz w:val="20"/>
      <w:lang w:eastAsia="en-US"/>
    </w:rPr>
  </w:style>
  <w:style w:type="paragraph" w:customStyle="1" w:styleId="757">
    <w:name w:val="项目编号3"/>
    <w:basedOn w:val="1"/>
    <w:next w:val="1"/>
    <w:qFormat/>
    <w:uiPriority w:val="0"/>
    <w:pPr>
      <w:tabs>
        <w:tab w:val="left" w:pos="425"/>
      </w:tabs>
      <w:spacing w:line="360" w:lineRule="auto"/>
      <w:ind w:firstLine="200"/>
      <w:jc w:val="left"/>
    </w:pPr>
    <w:rPr>
      <w:rFonts w:ascii="宋体"/>
      <w:sz w:val="24"/>
      <w:szCs w:val="24"/>
    </w:rPr>
  </w:style>
  <w:style w:type="paragraph" w:customStyle="1" w:styleId="758">
    <w:name w:val="Char Char Char Char Char Char1"/>
    <w:basedOn w:val="1"/>
    <w:qFormat/>
    <w:uiPriority w:val="0"/>
    <w:pPr>
      <w:spacing w:line="360" w:lineRule="auto"/>
    </w:pPr>
    <w:rPr>
      <w:rFonts w:ascii="Tahoma" w:hAnsi="Tahoma"/>
      <w:sz w:val="24"/>
    </w:rPr>
  </w:style>
  <w:style w:type="paragraph" w:customStyle="1" w:styleId="759">
    <w:name w:val="Char11"/>
    <w:basedOn w:val="1"/>
    <w:qFormat/>
    <w:uiPriority w:val="0"/>
    <w:pPr>
      <w:widowControl/>
      <w:spacing w:after="160" w:line="240" w:lineRule="exact"/>
      <w:jc w:val="left"/>
    </w:pPr>
    <w:rPr>
      <w:rFonts w:ascii="Verdana" w:hAnsi="Verdana"/>
      <w:sz w:val="20"/>
      <w:lang w:eastAsia="en-US"/>
    </w:rPr>
  </w:style>
  <w:style w:type="paragraph" w:customStyle="1" w:styleId="760">
    <w:name w:val="回信地址"/>
    <w:basedOn w:val="1"/>
    <w:qFormat/>
    <w:uiPriority w:val="0"/>
    <w:pPr>
      <w:keepLines/>
      <w:widowControl/>
      <w:spacing w:after="20" w:line="200" w:lineRule="atLeast"/>
      <w:ind w:right="-120" w:firstLine="420"/>
      <w:jc w:val="left"/>
    </w:pPr>
    <w:rPr>
      <w:sz w:val="16"/>
    </w:rPr>
  </w:style>
  <w:style w:type="paragraph" w:customStyle="1" w:styleId="761">
    <w:name w:val="Char Char Char Char Char Char Char Char Char Char1"/>
    <w:basedOn w:val="1"/>
    <w:qFormat/>
    <w:uiPriority w:val="0"/>
    <w:pPr>
      <w:tabs>
        <w:tab w:val="left" w:pos="425"/>
      </w:tabs>
      <w:spacing w:line="360" w:lineRule="auto"/>
      <w:ind w:left="425" w:hanging="425"/>
    </w:pPr>
    <w:rPr>
      <w:sz w:val="28"/>
    </w:rPr>
  </w:style>
  <w:style w:type="paragraph" w:customStyle="1" w:styleId="762">
    <w:name w:val="标书表格字体格式"/>
    <w:next w:val="705"/>
    <w:qFormat/>
    <w:uiPriority w:val="0"/>
    <w:rPr>
      <w:rFonts w:hint="default" w:ascii="Times New Roman" w:hAnsi="Times New Roman" w:eastAsia="宋体" w:cs="Times New Roman"/>
      <w:sz w:val="21"/>
      <w:szCs w:val="24"/>
      <w:lang w:val="en-US" w:eastAsia="zh-CN" w:bidi="ar-SA"/>
    </w:rPr>
  </w:style>
  <w:style w:type="paragraph" w:customStyle="1" w:styleId="763">
    <w:name w:val="样式 纯文本 + 楷体_GB2312 小四 行距: 固定值 20 磅1"/>
    <w:basedOn w:val="33"/>
    <w:qFormat/>
    <w:uiPriority w:val="0"/>
    <w:pPr>
      <w:spacing w:line="400" w:lineRule="exact"/>
      <w:ind w:firstLine="200"/>
    </w:pPr>
    <w:rPr>
      <w:rFonts w:ascii="楷体_GB2312" w:eastAsia="楷体_GB2312"/>
      <w:sz w:val="24"/>
    </w:rPr>
  </w:style>
  <w:style w:type="paragraph" w:customStyle="1" w:styleId="764">
    <w:name w:val="Char2 Char Char Char1"/>
    <w:basedOn w:val="19"/>
    <w:qFormat/>
    <w:uiPriority w:val="0"/>
    <w:pPr>
      <w:spacing w:line="360" w:lineRule="auto"/>
    </w:pPr>
    <w:rPr>
      <w:rFonts w:ascii="Tahoma" w:hAnsi="Tahoma"/>
      <w:sz w:val="24"/>
      <w:szCs w:val="24"/>
      <w:lang w:val="zh-CN"/>
    </w:rPr>
  </w:style>
  <w:style w:type="paragraph" w:customStyle="1" w:styleId="765">
    <w:name w:val="章标题"/>
    <w:next w:val="1"/>
    <w:qFormat/>
    <w:uiPriority w:val="0"/>
    <w:pPr>
      <w:jc w:val="both"/>
      <w:outlineLvl w:val="1"/>
    </w:pPr>
    <w:rPr>
      <w:rFonts w:hint="default" w:ascii="黑体" w:hAnsi="Times New Roman" w:eastAsia="黑体" w:cs="Times New Roman"/>
      <w:sz w:val="21"/>
      <w:lang w:val="en-US" w:eastAsia="zh-CN" w:bidi="ar-SA"/>
    </w:rPr>
  </w:style>
  <w:style w:type="paragraph" w:customStyle="1" w:styleId="766">
    <w:name w:val="图样式"/>
    <w:basedOn w:val="1"/>
    <w:qFormat/>
    <w:uiPriority w:val="0"/>
    <w:pPr>
      <w:widowControl/>
      <w:spacing w:before="80" w:after="80" w:line="360" w:lineRule="auto"/>
      <w:jc w:val="center"/>
    </w:pPr>
    <w:rPr>
      <w:sz w:val="20"/>
    </w:rPr>
  </w:style>
  <w:style w:type="paragraph" w:customStyle="1" w:styleId="767">
    <w:name w:val="插图题注"/>
    <w:next w:val="1"/>
    <w:qFormat/>
    <w:uiPriority w:val="0"/>
    <w:pPr>
      <w:jc w:val="center"/>
    </w:pPr>
    <w:rPr>
      <w:rFonts w:hint="default" w:ascii="Arial" w:hAnsi="Arial" w:eastAsia="宋体" w:cs="Times New Roman"/>
      <w:sz w:val="18"/>
      <w:szCs w:val="18"/>
      <w:lang w:val="en-US" w:eastAsia="zh-CN" w:bidi="ar-SA"/>
    </w:rPr>
  </w:style>
  <w:style w:type="paragraph" w:customStyle="1" w:styleId="768">
    <w:name w:val="题注4"/>
    <w:basedOn w:val="1"/>
    <w:next w:val="16"/>
    <w:qFormat/>
    <w:uiPriority w:val="0"/>
    <w:pPr>
      <w:spacing w:line="360" w:lineRule="auto"/>
      <w:jc w:val="center"/>
    </w:pPr>
    <w:rPr>
      <w:b/>
      <w:color w:val="000000"/>
      <w:sz w:val="24"/>
      <w:szCs w:val="21"/>
      <w:lang w:val="en-GB"/>
    </w:rPr>
  </w:style>
  <w:style w:type="paragraph" w:customStyle="1" w:styleId="769">
    <w:name w:val="样式2"/>
    <w:basedOn w:val="2"/>
    <w:qFormat/>
    <w:uiPriority w:val="0"/>
    <w:pPr>
      <w:keepLines/>
      <w:tabs>
        <w:tab w:val="left" w:pos="425"/>
      </w:tabs>
      <w:spacing w:before="340" w:after="330" w:line="576" w:lineRule="auto"/>
      <w:ind w:left="425" w:hanging="425"/>
      <w:jc w:val="both"/>
    </w:pPr>
    <w:rPr>
      <w:rFonts w:ascii="Times New Roman" w:eastAsia="黑体"/>
      <w:bCs/>
      <w:sz w:val="32"/>
      <w:szCs w:val="44"/>
      <w:lang w:val="zh-CN"/>
    </w:rPr>
  </w:style>
  <w:style w:type="paragraph" w:customStyle="1" w:styleId="770">
    <w:name w:val="MM Topic 1"/>
    <w:basedOn w:val="2"/>
    <w:qFormat/>
    <w:uiPriority w:val="0"/>
    <w:pPr>
      <w:keepLines/>
      <w:tabs>
        <w:tab w:val="left" w:pos="360"/>
      </w:tabs>
      <w:spacing w:before="340" w:after="330" w:line="576" w:lineRule="auto"/>
      <w:ind w:left="360" w:hanging="360"/>
    </w:pPr>
    <w:rPr>
      <w:rFonts w:ascii="Times New Roman" w:eastAsia="宋体"/>
      <w:sz w:val="44"/>
      <w:lang w:val="zh-CN"/>
    </w:rPr>
  </w:style>
  <w:style w:type="paragraph" w:customStyle="1" w:styleId="771">
    <w:name w:val="标题0"/>
    <w:basedOn w:val="63"/>
    <w:next w:val="63"/>
    <w:qFormat/>
    <w:uiPriority w:val="0"/>
    <w:pPr>
      <w:spacing w:line="288" w:lineRule="auto"/>
      <w:ind w:firstLine="420"/>
    </w:pPr>
    <w:rPr>
      <w:rFonts w:ascii="Arial" w:hAnsi="Arial"/>
      <w:sz w:val="52"/>
      <w:lang w:val="en-US"/>
    </w:rPr>
  </w:style>
  <w:style w:type="paragraph" w:customStyle="1" w:styleId="772">
    <w:name w:val="Table"/>
    <w:basedOn w:val="1"/>
    <w:qFormat/>
    <w:uiPriority w:val="0"/>
    <w:pPr>
      <w:spacing w:before="20" w:after="20" w:line="360" w:lineRule="auto"/>
      <w:ind w:left="2268" w:right="709"/>
      <w:jc w:val="center"/>
    </w:pPr>
    <w:rPr>
      <w:rFonts w:ascii="Arial" w:hAnsi="Arial" w:eastAsia="2OcuAe"/>
      <w:spacing w:val="2"/>
      <w:sz w:val="18"/>
    </w:rPr>
  </w:style>
  <w:style w:type="paragraph" w:customStyle="1" w:styleId="773">
    <w:name w:val="样式 段前: 7.8 磅"/>
    <w:basedOn w:val="1"/>
    <w:qFormat/>
    <w:uiPriority w:val="0"/>
    <w:pPr>
      <w:tabs>
        <w:tab w:val="left" w:pos="1559"/>
      </w:tabs>
      <w:spacing w:before="156" w:line="360" w:lineRule="auto"/>
      <w:ind w:left="1559" w:firstLine="200"/>
    </w:pPr>
    <w:rPr>
      <w:sz w:val="24"/>
    </w:rPr>
  </w:style>
  <w:style w:type="paragraph" w:customStyle="1" w:styleId="774">
    <w:name w:val="函数注释2"/>
    <w:basedOn w:val="1"/>
    <w:qFormat/>
    <w:uiPriority w:val="0"/>
    <w:pPr>
      <w:spacing w:after="20" w:line="288" w:lineRule="auto"/>
      <w:ind w:left="1680" w:firstLine="420"/>
    </w:pPr>
    <w:rPr>
      <w:sz w:val="24"/>
      <w:szCs w:val="24"/>
    </w:rPr>
  </w:style>
  <w:style w:type="paragraph" w:customStyle="1" w:styleId="775">
    <w:name w:val="00"/>
    <w:basedOn w:val="1"/>
    <w:qFormat/>
    <w:uiPriority w:val="0"/>
    <w:pPr>
      <w:spacing w:line="360" w:lineRule="auto"/>
      <w:jc w:val="left"/>
    </w:pPr>
    <w:rPr>
      <w:rFonts w:ascii="黑体" w:eastAsia="黑体"/>
      <w:b/>
      <w:bCs/>
      <w:sz w:val="20"/>
    </w:rPr>
  </w:style>
  <w:style w:type="paragraph" w:customStyle="1" w:styleId="776">
    <w:name w:val="Char Char Char Char Char Char Char"/>
    <w:basedOn w:val="1"/>
    <w:qFormat/>
    <w:uiPriority w:val="0"/>
    <w:pPr>
      <w:widowControl/>
      <w:spacing w:after="160" w:line="240" w:lineRule="exact"/>
      <w:jc w:val="left"/>
    </w:pPr>
    <w:rPr>
      <w:rFonts w:ascii="Arial" w:hAnsi="Arial" w:eastAsia="Times New Roman" w:cs="Verdana"/>
      <w:b/>
      <w:sz w:val="24"/>
      <w:szCs w:val="24"/>
      <w:lang w:eastAsia="en-US"/>
    </w:rPr>
  </w:style>
  <w:style w:type="paragraph" w:customStyle="1" w:styleId="777">
    <w:name w:val="Char Char Char Char2"/>
    <w:basedOn w:val="19"/>
    <w:qFormat/>
    <w:uiPriority w:val="0"/>
    <w:rPr>
      <w:rFonts w:ascii="Tahoma" w:hAnsi="Tahoma"/>
      <w:sz w:val="24"/>
      <w:lang w:val="zh-CN"/>
    </w:rPr>
  </w:style>
  <w:style w:type="paragraph" w:customStyle="1" w:styleId="778">
    <w:name w:val="列表_名词"/>
    <w:basedOn w:val="741"/>
    <w:qFormat/>
    <w:uiPriority w:val="0"/>
    <w:pPr>
      <w:tabs>
        <w:tab w:val="left" w:pos="2745"/>
      </w:tabs>
      <w:ind w:left="2745" w:hanging="420"/>
    </w:pPr>
  </w:style>
  <w:style w:type="paragraph" w:customStyle="1" w:styleId="779">
    <w:name w:val="Char Char Char Char Char Char Char Char Char Char Char Char Char Char Char Char1"/>
    <w:basedOn w:val="1"/>
    <w:qFormat/>
    <w:uiPriority w:val="0"/>
    <w:pPr>
      <w:tabs>
        <w:tab w:val="left" w:pos="360"/>
      </w:tabs>
      <w:spacing w:line="360" w:lineRule="auto"/>
    </w:pPr>
    <w:rPr>
      <w:sz w:val="24"/>
      <w:szCs w:val="24"/>
    </w:rPr>
  </w:style>
  <w:style w:type="paragraph" w:customStyle="1" w:styleId="780">
    <w:name w:val="程序代码"/>
    <w:basedOn w:val="1"/>
    <w:qFormat/>
    <w:uiPriority w:val="0"/>
    <w:pPr>
      <w:spacing w:after="20" w:line="288" w:lineRule="auto"/>
      <w:ind w:left="839" w:firstLine="420"/>
    </w:pPr>
    <w:rPr>
      <w:rFonts w:eastAsia="仿宋_GB2312"/>
      <w:sz w:val="24"/>
      <w:szCs w:val="24"/>
    </w:rPr>
  </w:style>
  <w:style w:type="paragraph" w:customStyle="1" w:styleId="781">
    <w:name w:val="Char Char Char1 Char Char Char1"/>
    <w:basedOn w:val="1"/>
    <w:qFormat/>
    <w:uiPriority w:val="0"/>
    <w:pPr>
      <w:spacing w:line="360" w:lineRule="auto"/>
      <w:ind w:firstLine="200"/>
    </w:pPr>
    <w:rPr>
      <w:rFonts w:ascii="Tahoma" w:hAnsi="Tahoma"/>
      <w:sz w:val="24"/>
    </w:rPr>
  </w:style>
  <w:style w:type="paragraph" w:customStyle="1" w:styleId="782">
    <w:name w:val="重点"/>
    <w:basedOn w:val="1"/>
    <w:qFormat/>
    <w:uiPriority w:val="0"/>
    <w:pPr>
      <w:shd w:val="pct10" w:color="auto" w:fill="auto"/>
      <w:spacing w:after="20" w:line="288" w:lineRule="auto"/>
      <w:ind w:firstLine="420"/>
    </w:pPr>
    <w:rPr>
      <w:rFonts w:eastAsia="黑体"/>
      <w:b/>
      <w:sz w:val="24"/>
      <w:szCs w:val="24"/>
    </w:rPr>
  </w:style>
  <w:style w:type="paragraph" w:customStyle="1" w:styleId="783">
    <w:name w:val="简介正文"/>
    <w:basedOn w:val="1"/>
    <w:qFormat/>
    <w:uiPriority w:val="0"/>
    <w:pPr>
      <w:spacing w:after="20" w:line="520" w:lineRule="exact"/>
      <w:ind w:left="1701" w:hanging="1701"/>
    </w:pPr>
    <w:rPr>
      <w:sz w:val="24"/>
    </w:rPr>
  </w:style>
  <w:style w:type="paragraph" w:customStyle="1" w:styleId="784">
    <w:name w:val="正文(缩进)"/>
    <w:basedOn w:val="1"/>
    <w:qFormat/>
    <w:uiPriority w:val="0"/>
    <w:pPr>
      <w:widowControl/>
      <w:spacing w:line="360" w:lineRule="auto"/>
      <w:ind w:firstLine="200"/>
    </w:pPr>
    <w:rPr>
      <w:rFonts w:eastAsia="仿宋_GB2312"/>
      <w:sz w:val="24"/>
    </w:rPr>
  </w:style>
  <w:style w:type="paragraph" w:customStyle="1" w:styleId="785">
    <w:name w:val="列表2"/>
    <w:basedOn w:val="1"/>
    <w:qFormat/>
    <w:uiPriority w:val="0"/>
    <w:pPr>
      <w:tabs>
        <w:tab w:val="left" w:pos="1470"/>
      </w:tabs>
      <w:spacing w:after="20" w:line="288" w:lineRule="auto"/>
      <w:ind w:left="1469" w:hanging="420"/>
    </w:pPr>
    <w:rPr>
      <w:sz w:val="24"/>
      <w:szCs w:val="24"/>
    </w:rPr>
  </w:style>
  <w:style w:type="paragraph" w:customStyle="1" w:styleId="786">
    <w:name w:val="正文1)"/>
    <w:basedOn w:val="1"/>
    <w:qFormat/>
    <w:uiPriority w:val="0"/>
    <w:pPr>
      <w:tabs>
        <w:tab w:val="left" w:pos="-120"/>
        <w:tab w:val="left" w:pos="0"/>
        <w:tab w:val="left" w:pos="120"/>
        <w:tab w:val="left" w:pos="425"/>
      </w:tabs>
      <w:spacing w:after="20" w:line="360" w:lineRule="auto"/>
      <w:ind w:left="425" w:hanging="425"/>
      <w:jc w:val="left"/>
    </w:pPr>
    <w:rPr>
      <w:rFonts w:ascii="宋体" w:hAnsi="Arial"/>
      <w:smallCaps/>
      <w:spacing w:val="-20"/>
      <w:sz w:val="24"/>
    </w:rPr>
  </w:style>
  <w:style w:type="paragraph" w:customStyle="1" w:styleId="787">
    <w:name w:val="Char1 Char Char Char Char Char Char1"/>
    <w:basedOn w:val="1"/>
    <w:qFormat/>
    <w:uiPriority w:val="0"/>
    <w:pPr>
      <w:spacing w:line="360" w:lineRule="auto"/>
    </w:pPr>
    <w:rPr>
      <w:rFonts w:ascii="Tahoma" w:hAnsi="Tahoma"/>
      <w:sz w:val="24"/>
    </w:rPr>
  </w:style>
  <w:style w:type="paragraph" w:customStyle="1" w:styleId="788">
    <w:name w:val="列出段落11"/>
    <w:basedOn w:val="1"/>
    <w:qFormat/>
    <w:uiPriority w:val="34"/>
    <w:pPr>
      <w:ind w:firstLine="420"/>
    </w:pPr>
  </w:style>
  <w:style w:type="paragraph" w:customStyle="1" w:styleId="789">
    <w:name w:val="正文文本缩进 31"/>
    <w:basedOn w:val="1"/>
    <w:qFormat/>
    <w:uiPriority w:val="0"/>
    <w:pPr>
      <w:spacing w:line="360" w:lineRule="auto"/>
      <w:ind w:firstLine="480"/>
    </w:pPr>
    <w:rPr>
      <w:rFonts w:ascii="宋体"/>
      <w:b/>
      <w:lang w:val="zh-CN"/>
    </w:rPr>
  </w:style>
  <w:style w:type="character" w:customStyle="1" w:styleId="790">
    <w:name w:val="标题 4 Char1"/>
    <w:qFormat/>
    <w:uiPriority w:val="0"/>
    <w:rPr>
      <w:rFonts w:ascii="Times New Roman" w:hAnsi="Times New Roman" w:eastAsia="宋体"/>
      <w:sz w:val="20"/>
    </w:rPr>
  </w:style>
  <w:style w:type="paragraph" w:customStyle="1" w:styleId="791">
    <w:name w:val="Body Text 24"/>
    <w:basedOn w:val="1"/>
    <w:qFormat/>
    <w:uiPriority w:val="0"/>
    <w:pPr>
      <w:spacing w:before="60" w:line="360" w:lineRule="exact"/>
    </w:pPr>
    <w:rPr>
      <w:rFonts w:eastAsia="楷体_GB2312"/>
      <w:sz w:val="24"/>
    </w:rPr>
  </w:style>
  <w:style w:type="paragraph" w:customStyle="1" w:styleId="792">
    <w:name w:val="正文 New New New"/>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793">
    <w:name w:val="正文 New New New New New New New New New New New New New New New New New New New New New New New"/>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794">
    <w:name w:val="reader-word-layer"/>
    <w:basedOn w:val="1"/>
    <w:qFormat/>
    <w:uiPriority w:val="0"/>
    <w:pPr>
      <w:widowControl/>
      <w:spacing w:before="100" w:beforeAutospacing="1" w:after="100" w:afterAutospacing="1"/>
      <w:jc w:val="left"/>
    </w:pPr>
    <w:rPr>
      <w:rFonts w:ascii="宋体" w:hAnsi="宋体" w:cs="宋体"/>
      <w:sz w:val="24"/>
      <w:szCs w:val="24"/>
    </w:rPr>
  </w:style>
  <w:style w:type="paragraph" w:customStyle="1" w:styleId="795">
    <w:name w:val="正文11"/>
    <w:qFormat/>
    <w:uiPriority w:val="0"/>
    <w:pPr>
      <w:widowControl w:val="0"/>
      <w:spacing w:line="312" w:lineRule="atLeast"/>
      <w:jc w:val="both"/>
    </w:pPr>
    <w:rPr>
      <w:rFonts w:hint="default" w:ascii="宋体" w:hAnsi="Times New Roman" w:eastAsia="宋体" w:cs="Times New Roman"/>
      <w:sz w:val="34"/>
      <w:lang w:val="en-US" w:eastAsia="zh-CN" w:bidi="ar-SA"/>
    </w:rPr>
  </w:style>
  <w:style w:type="paragraph" w:customStyle="1" w:styleId="796">
    <w:name w:val="Char Char Char Char11"/>
    <w:basedOn w:val="1"/>
    <w:qFormat/>
    <w:uiPriority w:val="0"/>
    <w:rPr>
      <w:szCs w:val="24"/>
    </w:rPr>
  </w:style>
  <w:style w:type="character" w:customStyle="1" w:styleId="797">
    <w:name w:val="Char Char231"/>
    <w:qFormat/>
    <w:uiPriority w:val="0"/>
    <w:rPr>
      <w:rFonts w:ascii="幼圆" w:hAnsi="华文细黑" w:eastAsia="幼圆" w:cs="Tahoma"/>
      <w:b/>
      <w:bCs/>
      <w:sz w:val="30"/>
      <w:szCs w:val="24"/>
    </w:rPr>
  </w:style>
  <w:style w:type="character" w:customStyle="1" w:styleId="798">
    <w:name w:val="Char Char191"/>
    <w:qFormat/>
    <w:uiPriority w:val="0"/>
    <w:rPr>
      <w:rFonts w:ascii="仿宋_GB2312" w:hAnsi="仿宋_GB2312"/>
      <w:b/>
      <w:bCs/>
      <w:sz w:val="28"/>
      <w:szCs w:val="28"/>
    </w:rPr>
  </w:style>
  <w:style w:type="character" w:customStyle="1" w:styleId="799">
    <w:name w:val="Char Char211"/>
    <w:qFormat/>
    <w:uiPriority w:val="0"/>
    <w:rPr>
      <w:rFonts w:ascii="华文细黑" w:hAnsi="华文细黑" w:eastAsia="幼圆" w:cs="Tahoma"/>
      <w:b/>
      <w:sz w:val="30"/>
      <w:szCs w:val="30"/>
    </w:rPr>
  </w:style>
  <w:style w:type="character" w:customStyle="1" w:styleId="800">
    <w:name w:val="Char Char201"/>
    <w:qFormat/>
    <w:uiPriority w:val="0"/>
    <w:rPr>
      <w:rFonts w:ascii="Tahoma" w:hAnsi="Tahoma" w:eastAsia="幼圆"/>
      <w:b/>
      <w:bCs/>
      <w:sz w:val="28"/>
      <w:szCs w:val="28"/>
    </w:rPr>
  </w:style>
  <w:style w:type="character" w:customStyle="1" w:styleId="801">
    <w:name w:val="Char Char221"/>
    <w:qFormat/>
    <w:uiPriority w:val="0"/>
    <w:rPr>
      <w:rFonts w:ascii="幼圆" w:hAnsi="华文细黑" w:eastAsia="幼圆" w:cs="Tahoma"/>
      <w:b/>
      <w:bCs/>
      <w:color w:val="FF0000"/>
      <w:sz w:val="30"/>
      <w:szCs w:val="30"/>
    </w:rPr>
  </w:style>
  <w:style w:type="character" w:customStyle="1" w:styleId="802">
    <w:name w:val="Char Char161"/>
    <w:qFormat/>
    <w:uiPriority w:val="0"/>
    <w:rPr>
      <w:rFonts w:ascii="Tahoma" w:hAnsi="Tahoma" w:eastAsia="幼圆"/>
      <w:sz w:val="24"/>
      <w:szCs w:val="24"/>
    </w:rPr>
  </w:style>
  <w:style w:type="character" w:customStyle="1" w:styleId="803">
    <w:name w:val="副标题 Char2"/>
    <w:qFormat/>
    <w:uiPriority w:val="0"/>
    <w:rPr>
      <w:rFonts w:ascii="Cambria" w:hAnsi="Cambria" w:cs="Times New Roman"/>
      <w:b/>
      <w:bCs/>
      <w:sz w:val="32"/>
      <w:szCs w:val="32"/>
    </w:rPr>
  </w:style>
  <w:style w:type="character" w:customStyle="1" w:styleId="804">
    <w:name w:val="明显引用 Char2"/>
    <w:qFormat/>
    <w:uiPriority w:val="99"/>
    <w:rPr>
      <w:b/>
      <w:bCs/>
      <w:i/>
      <w:iCs/>
      <w:color w:val="4F81BD"/>
      <w:sz w:val="21"/>
    </w:rPr>
  </w:style>
  <w:style w:type="character" w:customStyle="1" w:styleId="805">
    <w:name w:val="引用 Char2"/>
    <w:qFormat/>
    <w:uiPriority w:val="99"/>
    <w:rPr>
      <w:i/>
      <w:iCs/>
      <w:color w:val="000000"/>
      <w:sz w:val="21"/>
    </w:rPr>
  </w:style>
  <w:style w:type="paragraph" w:customStyle="1" w:styleId="806">
    <w:name w:val="列出段落2"/>
    <w:basedOn w:val="1"/>
    <w:qFormat/>
    <w:uiPriority w:val="0"/>
    <w:pPr>
      <w:jc w:val="left"/>
    </w:pPr>
    <w:rPr>
      <w:rFonts w:ascii="Calibri" w:hAnsi="Calibri"/>
      <w:sz w:val="22"/>
      <w:szCs w:val="22"/>
      <w:lang w:eastAsia="en-US"/>
    </w:rPr>
  </w:style>
  <w:style w:type="paragraph" w:customStyle="1" w:styleId="807">
    <w:name w:val="msonormal"/>
    <w:basedOn w:val="1"/>
    <w:qFormat/>
    <w:uiPriority w:val="0"/>
    <w:pPr>
      <w:widowControl/>
      <w:spacing w:before="100" w:beforeAutospacing="1" w:after="100" w:afterAutospacing="1"/>
      <w:jc w:val="left"/>
    </w:pPr>
    <w:rPr>
      <w:rFonts w:ascii="宋体" w:hAnsi="宋体" w:cs="宋体"/>
      <w:sz w:val="24"/>
      <w:szCs w:val="24"/>
    </w:rPr>
  </w:style>
  <w:style w:type="paragraph" w:customStyle="1" w:styleId="808">
    <w:name w:val="font15"/>
    <w:basedOn w:val="1"/>
    <w:qFormat/>
    <w:uiPriority w:val="0"/>
    <w:pPr>
      <w:widowControl/>
      <w:spacing w:before="100" w:beforeAutospacing="1" w:after="100" w:afterAutospacing="1"/>
      <w:jc w:val="left"/>
    </w:pPr>
    <w:rPr>
      <w:rFonts w:ascii="宋体" w:hAnsi="宋体" w:cs="宋体"/>
      <w:sz w:val="22"/>
      <w:szCs w:val="22"/>
    </w:rPr>
  </w:style>
  <w:style w:type="character" w:customStyle="1" w:styleId="809">
    <w:name w:val="fontstyle01"/>
    <w:qFormat/>
    <w:uiPriority w:val="0"/>
    <w:rPr>
      <w:rFonts w:hint="eastAsia" w:ascii="宋体" w:hAnsi="宋体" w:eastAsia="宋体"/>
      <w:color w:val="000000"/>
      <w:sz w:val="24"/>
      <w:szCs w:val="24"/>
    </w:rPr>
  </w:style>
  <w:style w:type="character" w:customStyle="1" w:styleId="810">
    <w:name w:val="正文文本缩进 2 Char"/>
    <w:qFormat/>
    <w:uiPriority w:val="0"/>
    <w:rPr>
      <w:sz w:val="24"/>
    </w:rPr>
  </w:style>
  <w:style w:type="table" w:customStyle="1" w:styleId="811">
    <w:name w:val="网格型4"/>
    <w:basedOn w:val="67"/>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812">
    <w:name w:val="页眉 Char"/>
    <w:qFormat/>
    <w:uiPriority w:val="0"/>
    <w:rPr>
      <w:sz w:val="18"/>
      <w:szCs w:val="18"/>
    </w:rPr>
  </w:style>
  <w:style w:type="character" w:customStyle="1" w:styleId="813">
    <w:name w:val="页脚 Char"/>
    <w:qFormat/>
    <w:uiPriority w:val="0"/>
    <w:rPr>
      <w:sz w:val="18"/>
      <w:szCs w:val="18"/>
    </w:rPr>
  </w:style>
  <w:style w:type="character" w:customStyle="1" w:styleId="814">
    <w:name w:val="bookmark-item"/>
    <w:basedOn w:val="69"/>
    <w:qFormat/>
    <w:uiPriority w:val="0"/>
  </w:style>
  <w:style w:type="character" w:customStyle="1" w:styleId="815">
    <w:name w:val="纯文本 Char"/>
    <w:qFormat/>
    <w:uiPriority w:val="0"/>
    <w:rPr>
      <w:rFonts w:ascii="宋体" w:hAnsi="Courier New" w:eastAsia="宋体"/>
      <w:sz w:val="21"/>
      <w:lang w:val="en-US" w:eastAsia="zh-CN" w:bidi="ar-SA"/>
    </w:rPr>
  </w:style>
  <w:style w:type="character" w:customStyle="1" w:styleId="816">
    <w:name w:val="标题 Char"/>
    <w:qFormat/>
    <w:uiPriority w:val="0"/>
    <w:rPr>
      <w:rFonts w:ascii="Cambria" w:hAnsi="Cambria" w:cs="Times New Roman"/>
      <w:b/>
      <w:bCs/>
      <w:sz w:val="32"/>
      <w:szCs w:val="32"/>
    </w:rPr>
  </w:style>
  <w:style w:type="character" w:customStyle="1" w:styleId="817">
    <w:name w:val="正文文本缩进 2 Char1"/>
    <w:qFormat/>
    <w:uiPriority w:val="99"/>
    <w:rPr>
      <w:rFonts w:ascii="宋体"/>
      <w:b/>
      <w:bCs/>
      <w:sz w:val="24"/>
    </w:rPr>
  </w:style>
  <w:style w:type="character" w:customStyle="1" w:styleId="818">
    <w:name w:val="标题 2 Char"/>
    <w:qFormat/>
    <w:uiPriority w:val="0"/>
    <w:rPr>
      <w:rFonts w:ascii="宋体" w:hAnsi="宋体" w:eastAsia="楷体_GB2312"/>
      <w:b/>
      <w:sz w:val="26"/>
    </w:rPr>
  </w:style>
  <w:style w:type="character" w:customStyle="1" w:styleId="819">
    <w:name w:val="标题 1 Char"/>
    <w:qFormat/>
    <w:uiPriority w:val="0"/>
    <w:rPr>
      <w:rFonts w:eastAsia="楷体_GB2312"/>
      <w:b/>
      <w:sz w:val="44"/>
    </w:rPr>
  </w:style>
  <w:style w:type="character" w:customStyle="1" w:styleId="820">
    <w:name w:val="批注文字 Char1"/>
    <w:semiHidden/>
    <w:qFormat/>
    <w:uiPriority w:val="99"/>
    <w:rPr>
      <w:rFonts w:eastAsia="楷体_GB2312"/>
      <w:sz w:val="26"/>
    </w:rPr>
  </w:style>
  <w:style w:type="character" w:customStyle="1" w:styleId="821">
    <w:name w:val="ca-221"/>
    <w:qFormat/>
    <w:uiPriority w:val="0"/>
    <w:rPr>
      <w:rFonts w:hint="eastAsia" w:ascii="宋体" w:hAnsi="宋体" w:eastAsia="宋体"/>
      <w:color w:val="FF0000"/>
      <w:sz w:val="24"/>
      <w:szCs w:val="24"/>
    </w:rPr>
  </w:style>
  <w:style w:type="character" w:customStyle="1" w:styleId="822">
    <w:name w:val="正文缩进 Char2"/>
    <w:qFormat/>
    <w:uiPriority w:val="0"/>
    <w:rPr>
      <w:rFonts w:eastAsia="楷体_GB2312"/>
      <w:sz w:val="24"/>
      <w:lang w:val="en-US" w:eastAsia="zh-CN" w:bidi="ar-SA"/>
    </w:rPr>
  </w:style>
  <w:style w:type="character" w:customStyle="1" w:styleId="823">
    <w:name w:val="正文首行缩进 Char Char"/>
    <w:link w:val="824"/>
    <w:qFormat/>
    <w:uiPriority w:val="0"/>
    <w:rPr>
      <w:szCs w:val="24"/>
      <w:lang w:bidi="ar-SA"/>
    </w:rPr>
  </w:style>
  <w:style w:type="paragraph" w:customStyle="1" w:styleId="824">
    <w:name w:val="正文首行缩进1"/>
    <w:basedOn w:val="25"/>
    <w:link w:val="823"/>
    <w:qFormat/>
    <w:uiPriority w:val="0"/>
    <w:pPr>
      <w:spacing w:after="120"/>
      <w:ind w:firstLine="420"/>
    </w:pPr>
    <w:rPr>
      <w:rFonts w:ascii="Times New Roman" w:eastAsia="宋体"/>
      <w:bCs w:val="0"/>
      <w:sz w:val="20"/>
      <w:szCs w:val="24"/>
      <w:lang w:val="en-US"/>
    </w:rPr>
  </w:style>
  <w:style w:type="character" w:customStyle="1" w:styleId="825">
    <w:name w:val="纯文本 Char2"/>
    <w:qFormat/>
    <w:uiPriority w:val="0"/>
    <w:rPr>
      <w:rFonts w:ascii="宋体" w:hAnsi="Courier New" w:eastAsia="楷体_GB2312"/>
      <w:sz w:val="26"/>
      <w:lang w:val="en-US" w:eastAsia="zh-CN" w:bidi="ar-SA"/>
    </w:rPr>
  </w:style>
  <w:style w:type="character" w:customStyle="1" w:styleId="826">
    <w:name w:val="正文文本 Char"/>
    <w:qFormat/>
    <w:uiPriority w:val="0"/>
    <w:rPr>
      <w:rFonts w:ascii="楷体_GB2312" w:eastAsia="楷体_GB2312"/>
      <w:sz w:val="28"/>
      <w:lang w:val="en-US" w:eastAsia="zh-CN" w:bidi="ar-SA"/>
    </w:rPr>
  </w:style>
  <w:style w:type="character" w:customStyle="1" w:styleId="827">
    <w:name w:val="HTML 预设格式 Char"/>
    <w:qFormat/>
    <w:uiPriority w:val="0"/>
    <w:rPr>
      <w:rFonts w:ascii="黑体" w:hAnsi="Courier New" w:eastAsia="黑体" w:cs="楷体_GB2312"/>
    </w:rPr>
  </w:style>
  <w:style w:type="character" w:customStyle="1" w:styleId="828">
    <w:name w:val="Andy_2级 Char"/>
    <w:link w:val="829"/>
    <w:qFormat/>
    <w:uiPriority w:val="0"/>
    <w:rPr>
      <w:rFonts w:ascii="Calibri" w:hAnsi="Calibri"/>
      <w:sz w:val="24"/>
    </w:rPr>
  </w:style>
  <w:style w:type="paragraph" w:customStyle="1" w:styleId="829">
    <w:name w:val="Andy_2级"/>
    <w:basedOn w:val="830"/>
    <w:link w:val="828"/>
    <w:qFormat/>
    <w:uiPriority w:val="0"/>
    <w:pPr>
      <w:ind w:firstLine="510"/>
    </w:pPr>
    <w:rPr>
      <w:szCs w:val="20"/>
      <w:lang w:bidi="mn-Mong-CN"/>
    </w:rPr>
  </w:style>
  <w:style w:type="paragraph" w:customStyle="1" w:styleId="830">
    <w:name w:val="Andy_二级"/>
    <w:basedOn w:val="1"/>
    <w:qFormat/>
    <w:uiPriority w:val="0"/>
    <w:pPr>
      <w:spacing w:line="360" w:lineRule="auto"/>
    </w:pPr>
    <w:rPr>
      <w:rFonts w:ascii="Calibri" w:hAnsi="Calibri"/>
      <w:sz w:val="24"/>
      <w:szCs w:val="22"/>
    </w:rPr>
  </w:style>
  <w:style w:type="character" w:customStyle="1" w:styleId="831">
    <w:name w:val="Plain Text Char"/>
    <w:link w:val="832"/>
    <w:qFormat/>
    <w:uiPriority w:val="0"/>
    <w:rPr>
      <w:rFonts w:ascii="宋体" w:hAnsi="Courier New" w:eastAsia="楷体_GB2312"/>
      <w:sz w:val="26"/>
    </w:rPr>
  </w:style>
  <w:style w:type="paragraph" w:customStyle="1" w:styleId="832">
    <w:name w:val="纯文本5"/>
    <w:basedOn w:val="1"/>
    <w:link w:val="831"/>
    <w:qFormat/>
    <w:uiPriority w:val="0"/>
    <w:rPr>
      <w:rFonts w:ascii="宋体" w:hAnsi="Courier New" w:eastAsia="楷体_GB2312"/>
      <w:sz w:val="26"/>
      <w:lang w:bidi="mn-Mong-CN"/>
    </w:rPr>
  </w:style>
  <w:style w:type="character" w:customStyle="1" w:styleId="833">
    <w:name w:val="Andy_3级 Char"/>
    <w:link w:val="834"/>
    <w:qFormat/>
    <w:uiPriority w:val="0"/>
    <w:rPr>
      <w:rFonts w:ascii="Calibri" w:hAnsi="Calibri"/>
      <w:sz w:val="24"/>
    </w:rPr>
  </w:style>
  <w:style w:type="paragraph" w:customStyle="1" w:styleId="834">
    <w:name w:val="Andy_3级"/>
    <w:basedOn w:val="1"/>
    <w:link w:val="833"/>
    <w:qFormat/>
    <w:uiPriority w:val="0"/>
    <w:pPr>
      <w:spacing w:line="360" w:lineRule="auto"/>
      <w:ind w:firstLine="510"/>
    </w:pPr>
    <w:rPr>
      <w:rFonts w:ascii="Calibri" w:hAnsi="Calibri"/>
      <w:sz w:val="24"/>
      <w:lang w:bidi="mn-Mong-CN"/>
    </w:rPr>
  </w:style>
  <w:style w:type="character" w:customStyle="1" w:styleId="835">
    <w:name w:val="Andy_正文 Char"/>
    <w:link w:val="836"/>
    <w:qFormat/>
    <w:uiPriority w:val="0"/>
    <w:rPr>
      <w:rFonts w:ascii="Calibri" w:hAnsi="Calibri"/>
      <w:sz w:val="24"/>
      <w:szCs w:val="24"/>
    </w:rPr>
  </w:style>
  <w:style w:type="paragraph" w:customStyle="1" w:styleId="836">
    <w:name w:val="Andy_正文"/>
    <w:basedOn w:val="1"/>
    <w:link w:val="835"/>
    <w:qFormat/>
    <w:uiPriority w:val="0"/>
    <w:pPr>
      <w:spacing w:line="360" w:lineRule="auto"/>
      <w:ind w:firstLine="480"/>
    </w:pPr>
    <w:rPr>
      <w:rFonts w:ascii="Calibri" w:hAnsi="Calibri"/>
      <w:sz w:val="24"/>
      <w:szCs w:val="24"/>
      <w:lang w:bidi="mn-Mong-CN"/>
    </w:rPr>
  </w:style>
  <w:style w:type="character" w:customStyle="1" w:styleId="837">
    <w:name w:val="中等深浅网格 1 - 着色 2 字符"/>
    <w:link w:val="838"/>
    <w:qFormat/>
    <w:uiPriority w:val="34"/>
    <w:rPr>
      <w:sz w:val="21"/>
      <w:szCs w:val="24"/>
    </w:rPr>
  </w:style>
  <w:style w:type="paragraph" w:customStyle="1" w:styleId="838">
    <w:name w:val="中等深浅网格 1 - 着色 21"/>
    <w:basedOn w:val="1"/>
    <w:link w:val="837"/>
    <w:qFormat/>
    <w:uiPriority w:val="34"/>
    <w:pPr>
      <w:spacing w:line="360" w:lineRule="auto"/>
      <w:ind w:firstLine="420"/>
      <w:jc w:val="left"/>
    </w:pPr>
    <w:rPr>
      <w:szCs w:val="24"/>
      <w:lang w:bidi="mn-Mong-CN"/>
    </w:rPr>
  </w:style>
  <w:style w:type="character" w:customStyle="1" w:styleId="839">
    <w:name w:val="_正文段落 Char"/>
    <w:link w:val="840"/>
    <w:qFormat/>
    <w:uiPriority w:val="0"/>
    <w:rPr>
      <w:sz w:val="24"/>
      <w:szCs w:val="24"/>
    </w:rPr>
  </w:style>
  <w:style w:type="paragraph" w:customStyle="1" w:styleId="840">
    <w:name w:val="_正文段落"/>
    <w:basedOn w:val="1"/>
    <w:link w:val="839"/>
    <w:qFormat/>
    <w:uiPriority w:val="0"/>
    <w:pPr>
      <w:spacing w:line="360" w:lineRule="auto"/>
      <w:ind w:firstLine="200"/>
    </w:pPr>
    <w:rPr>
      <w:sz w:val="24"/>
      <w:szCs w:val="24"/>
      <w:lang w:bidi="mn-Mong-CN"/>
    </w:rPr>
  </w:style>
  <w:style w:type="character" w:customStyle="1" w:styleId="841">
    <w:name w:val="CL 正文1.25 Char"/>
    <w:link w:val="842"/>
    <w:qFormat/>
    <w:uiPriority w:val="0"/>
    <w:rPr>
      <w:rFonts w:ascii="Cambria" w:hAnsi="Cambria"/>
      <w:spacing w:val="4"/>
      <w:sz w:val="24"/>
      <w:szCs w:val="21"/>
    </w:rPr>
  </w:style>
  <w:style w:type="paragraph" w:customStyle="1" w:styleId="842">
    <w:name w:val="CL 正文1.25"/>
    <w:basedOn w:val="1"/>
    <w:link w:val="841"/>
    <w:qFormat/>
    <w:uiPriority w:val="0"/>
    <w:pPr>
      <w:spacing w:line="360" w:lineRule="auto"/>
      <w:ind w:firstLine="200"/>
    </w:pPr>
    <w:rPr>
      <w:rFonts w:ascii="Cambria" w:hAnsi="Cambria"/>
      <w:spacing w:val="4"/>
      <w:sz w:val="24"/>
      <w:szCs w:val="21"/>
      <w:lang w:bidi="mn-Mong-CN"/>
    </w:rPr>
  </w:style>
  <w:style w:type="character" w:customStyle="1" w:styleId="843">
    <w:name w:val="正文缩进 Char1"/>
    <w:qFormat/>
    <w:uiPriority w:val="0"/>
    <w:rPr>
      <w:rFonts w:ascii="Times New Roman" w:hAnsi="Times New Roman" w:eastAsia="楷体_GB2312" w:cs="Times New Roman"/>
      <w:sz w:val="24"/>
      <w:szCs w:val="20"/>
    </w:rPr>
  </w:style>
  <w:style w:type="character" w:customStyle="1" w:styleId="844">
    <w:name w:val="正文缩进 Char"/>
    <w:qFormat/>
    <w:uiPriority w:val="0"/>
    <w:rPr>
      <w:rFonts w:eastAsia="楷体_GB2312"/>
      <w:sz w:val="24"/>
      <w:lang w:val="en-US" w:eastAsia="zh-CN" w:bidi="ar-SA"/>
    </w:rPr>
  </w:style>
  <w:style w:type="paragraph" w:customStyle="1" w:styleId="845">
    <w:name w:val="Char Char3 Char Char Char Char Char Char Char Char Char Char Char Char Char Char Char Char"/>
    <w:basedOn w:val="1"/>
    <w:qFormat/>
    <w:uiPriority w:val="0"/>
    <w:pPr>
      <w:widowControl/>
      <w:spacing w:after="160" w:line="360" w:lineRule="auto"/>
      <w:ind w:firstLine="200"/>
      <w:jc w:val="left"/>
    </w:pPr>
    <w:rPr>
      <w:rFonts w:ascii="宋体" w:hAnsi="宋体"/>
      <w:sz w:val="24"/>
    </w:rPr>
  </w:style>
  <w:style w:type="paragraph" w:customStyle="1" w:styleId="846">
    <w:name w:val="Char Char Char1 Char Char Char Char"/>
    <w:basedOn w:val="1"/>
    <w:qFormat/>
    <w:uiPriority w:val="0"/>
    <w:pPr>
      <w:widowControl/>
      <w:spacing w:after="160" w:line="240" w:lineRule="exact"/>
      <w:jc w:val="left"/>
    </w:pPr>
    <w:rPr>
      <w:sz w:val="24"/>
      <w:szCs w:val="24"/>
    </w:rPr>
  </w:style>
  <w:style w:type="paragraph" w:customStyle="1" w:styleId="847">
    <w:name w:val="小四 段落 宋体 Char Char Char Char Char Char"/>
    <w:basedOn w:val="848"/>
    <w:qFormat/>
    <w:uiPriority w:val="0"/>
    <w:pPr>
      <w:ind w:firstLine="480"/>
    </w:pPr>
    <w:rPr>
      <w:rFonts w:ascii="宋体" w:hAnsi="宋体"/>
    </w:rPr>
  </w:style>
  <w:style w:type="paragraph" w:customStyle="1" w:styleId="848">
    <w:name w:val="小四 段落 宋体 Char Char Char Char Char Char Char"/>
    <w:basedOn w:val="14"/>
    <w:semiHidden/>
    <w:qFormat/>
    <w:uiPriority w:val="0"/>
    <w:pPr>
      <w:tabs>
        <w:tab w:val="clear" w:pos="360"/>
      </w:tabs>
      <w:ind w:left="0" w:right="-33" w:firstLine="545"/>
      <w:jc w:val="left"/>
    </w:pPr>
    <w:rPr>
      <w:rFonts w:ascii="Times New Roman" w:hAnsi="Times New Roman" w:eastAsia="宋体"/>
      <w:lang w:val="en-US"/>
    </w:rPr>
  </w:style>
  <w:style w:type="paragraph" w:customStyle="1" w:styleId="849">
    <w:name w:val="cardlist-value"/>
    <w:basedOn w:val="1"/>
    <w:qFormat/>
    <w:uiPriority w:val="0"/>
    <w:pPr>
      <w:widowControl/>
      <w:spacing w:before="100" w:beforeAutospacing="1" w:after="100" w:afterAutospacing="1"/>
      <w:jc w:val="left"/>
    </w:pPr>
    <w:rPr>
      <w:rFonts w:ascii="宋体" w:hAnsi="宋体" w:cs="宋体"/>
      <w:sz w:val="24"/>
      <w:szCs w:val="24"/>
    </w:rPr>
  </w:style>
  <w:style w:type="paragraph" w:customStyle="1" w:styleId="850">
    <w:name w:val="Default Paragraph Font Para Char"/>
    <w:basedOn w:val="1"/>
    <w:semiHidden/>
    <w:qFormat/>
    <w:uiPriority w:val="0"/>
    <w:pPr>
      <w:widowControl/>
      <w:spacing w:after="160" w:line="240" w:lineRule="exact"/>
      <w:jc w:val="left"/>
    </w:pPr>
    <w:rPr>
      <w:rFonts w:ascii="Verdana" w:hAnsi="Verdana"/>
      <w:sz w:val="20"/>
      <w:lang w:eastAsia="en-US"/>
    </w:rPr>
  </w:style>
  <w:style w:type="paragraph" w:customStyle="1" w:styleId="851">
    <w:name w:val="Plain Text1"/>
    <w:basedOn w:val="1"/>
    <w:qFormat/>
    <w:uiPriority w:val="0"/>
    <w:rPr>
      <w:rFonts w:ascii="宋体" w:hAnsi="Courier New" w:eastAsia="楷体_GB2312"/>
      <w:sz w:val="26"/>
    </w:rPr>
  </w:style>
  <w:style w:type="paragraph" w:customStyle="1" w:styleId="852">
    <w:name w:val="小四 段落 宋体 Char"/>
    <w:basedOn w:val="14"/>
    <w:qFormat/>
    <w:uiPriority w:val="0"/>
    <w:pPr>
      <w:tabs>
        <w:tab w:val="clear" w:pos="360"/>
      </w:tabs>
      <w:ind w:left="0" w:right="-33" w:firstLine="480"/>
      <w:jc w:val="left"/>
    </w:pPr>
    <w:rPr>
      <w:rFonts w:ascii="Times New Roman" w:hAnsi="Times New Roman" w:eastAsia="宋体"/>
      <w:lang w:val="en-US"/>
    </w:rPr>
  </w:style>
  <w:style w:type="paragraph" w:customStyle="1" w:styleId="853">
    <w:name w:val="纯文本2"/>
    <w:basedOn w:val="1"/>
    <w:qFormat/>
    <w:uiPriority w:val="0"/>
    <w:rPr>
      <w:rFonts w:ascii="宋体" w:hAnsi="Courier New" w:eastAsia="楷体_GB2312"/>
      <w:sz w:val="26"/>
    </w:rPr>
  </w:style>
  <w:style w:type="paragraph" w:customStyle="1" w:styleId="854">
    <w:name w:val="Andy_一级"/>
    <w:basedOn w:val="1"/>
    <w:qFormat/>
    <w:uiPriority w:val="0"/>
    <w:pPr>
      <w:keepNext/>
      <w:tabs>
        <w:tab w:val="left" w:pos="420"/>
      </w:tabs>
      <w:spacing w:line="360" w:lineRule="auto"/>
      <w:ind w:left="420" w:hanging="420"/>
    </w:pPr>
    <w:rPr>
      <w:rFonts w:ascii="Calibri" w:hAnsi="Calibri"/>
      <w:b/>
      <w:sz w:val="24"/>
      <w:szCs w:val="22"/>
    </w:rPr>
  </w:style>
  <w:style w:type="paragraph" w:customStyle="1" w:styleId="855">
    <w:name w:val="Andy_4级"/>
    <w:basedOn w:val="1"/>
    <w:qFormat/>
    <w:uiPriority w:val="0"/>
    <w:pPr>
      <w:tabs>
        <w:tab w:val="left" w:pos="420"/>
      </w:tabs>
      <w:spacing w:line="360" w:lineRule="auto"/>
      <w:ind w:left="420" w:firstLine="510"/>
    </w:pPr>
    <w:rPr>
      <w:rFonts w:ascii="Calibri" w:hAnsi="Calibri"/>
      <w:sz w:val="24"/>
    </w:rPr>
  </w:style>
  <w:style w:type="paragraph" w:customStyle="1" w:styleId="856">
    <w:name w:val="纯文本3"/>
    <w:basedOn w:val="1"/>
    <w:qFormat/>
    <w:uiPriority w:val="0"/>
    <w:rPr>
      <w:rFonts w:ascii="宋体" w:hAnsi="Courier New" w:eastAsia="楷体_GB2312"/>
      <w:sz w:val="26"/>
    </w:rPr>
  </w:style>
  <w:style w:type="table" w:customStyle="1" w:styleId="857">
    <w:name w:val="网格型5"/>
    <w:basedOn w:val="67"/>
    <w:unhideWhenUse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858">
    <w:name w:val="纯文本4"/>
    <w:basedOn w:val="1"/>
    <w:qFormat/>
    <w:uiPriority w:val="0"/>
    <w:rPr>
      <w:rFonts w:ascii="宋体" w:hAnsi="Courier New" w:eastAsia="楷体_GB2312"/>
      <w:sz w:val="26"/>
    </w:rPr>
  </w:style>
  <w:style w:type="character" w:customStyle="1" w:styleId="859">
    <w:name w:val="批注框文本 Char"/>
    <w:qFormat/>
    <w:uiPriority w:val="0"/>
    <w:rPr>
      <w:rFonts w:eastAsia="楷体_GB2312"/>
      <w:sz w:val="18"/>
      <w:szCs w:val="18"/>
    </w:rPr>
  </w:style>
  <w:style w:type="paragraph" w:customStyle="1" w:styleId="860">
    <w:name w:val="纯文本6"/>
    <w:basedOn w:val="1"/>
    <w:qFormat/>
    <w:uiPriority w:val="0"/>
    <w:rPr>
      <w:rFonts w:ascii="宋体" w:hAnsi="Courier New" w:eastAsia="楷体_GB2312"/>
      <w:sz w:val="26"/>
    </w:rPr>
  </w:style>
  <w:style w:type="paragraph" w:customStyle="1" w:styleId="861">
    <w:name w:val="纯文本7"/>
    <w:basedOn w:val="1"/>
    <w:qFormat/>
    <w:uiPriority w:val="0"/>
    <w:rPr>
      <w:rFonts w:ascii="宋体" w:hAnsi="Courier New" w:eastAsia="楷体_GB2312"/>
      <w:sz w:val="26"/>
      <w:lang w:val="zh-CN"/>
    </w:rPr>
  </w:style>
  <w:style w:type="paragraph" w:customStyle="1" w:styleId="862">
    <w:name w:val="正文_2"/>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863">
    <w:name w:val="彩色列表 - 强调文字颜色 11"/>
    <w:basedOn w:val="1"/>
    <w:qFormat/>
    <w:uiPriority w:val="34"/>
    <w:pPr>
      <w:spacing w:line="480" w:lineRule="auto"/>
      <w:ind w:firstLine="420"/>
      <w:jc w:val="left"/>
    </w:pPr>
    <w:rPr>
      <w:rFonts w:ascii="Calibri" w:hAnsi="Calibri"/>
      <w:sz w:val="24"/>
      <w:szCs w:val="22"/>
      <w:lang w:eastAsia="zh-TW"/>
    </w:rPr>
  </w:style>
  <w:style w:type="character" w:customStyle="1" w:styleId="864">
    <w:name w:val="标题 3 Char"/>
    <w:qFormat/>
    <w:uiPriority w:val="0"/>
    <w:rPr>
      <w:rFonts w:eastAsia="楷体_GB2312"/>
      <w:b/>
      <w:sz w:val="26"/>
    </w:rPr>
  </w:style>
  <w:style w:type="character" w:customStyle="1" w:styleId="865">
    <w:name w:val="标题 4 Char"/>
    <w:qFormat/>
    <w:uiPriority w:val="0"/>
    <w:rPr>
      <w:rFonts w:ascii="Arial" w:hAnsi="Arial" w:eastAsia="黑体"/>
      <w:b/>
      <w:bCs/>
      <w:sz w:val="28"/>
      <w:szCs w:val="28"/>
    </w:rPr>
  </w:style>
  <w:style w:type="character" w:customStyle="1" w:styleId="866">
    <w:name w:val="标题 5 Char"/>
    <w:qFormat/>
    <w:uiPriority w:val="0"/>
    <w:rPr>
      <w:rFonts w:ascii="宋体" w:hAnsi="Tms Rmn"/>
      <w:b/>
      <w:sz w:val="28"/>
    </w:rPr>
  </w:style>
  <w:style w:type="character" w:customStyle="1" w:styleId="867">
    <w:name w:val="标题 6 Char"/>
    <w:qFormat/>
    <w:uiPriority w:val="0"/>
    <w:rPr>
      <w:rFonts w:ascii="黑体" w:hAnsi="Tms Rmn" w:eastAsia="黑体"/>
      <w:b/>
      <w:sz w:val="24"/>
    </w:rPr>
  </w:style>
  <w:style w:type="character" w:customStyle="1" w:styleId="868">
    <w:name w:val="标题 7 Char"/>
    <w:qFormat/>
    <w:uiPriority w:val="0"/>
    <w:rPr>
      <w:rFonts w:ascii="宋体" w:hAnsi="Tms Rmn"/>
      <w:b/>
      <w:sz w:val="24"/>
    </w:rPr>
  </w:style>
  <w:style w:type="character" w:customStyle="1" w:styleId="869">
    <w:name w:val="标题 8 Char"/>
    <w:qFormat/>
    <w:uiPriority w:val="0"/>
    <w:rPr>
      <w:rFonts w:ascii="Arial" w:hAnsi="Arial" w:eastAsia="黑体"/>
      <w:sz w:val="24"/>
      <w:szCs w:val="24"/>
    </w:rPr>
  </w:style>
  <w:style w:type="character" w:customStyle="1" w:styleId="870">
    <w:name w:val="标题 9 Char"/>
    <w:qFormat/>
    <w:uiPriority w:val="0"/>
    <w:rPr>
      <w:rFonts w:ascii="Arial" w:hAnsi="Arial" w:eastAsia="黑体"/>
      <w:sz w:val="21"/>
      <w:szCs w:val="21"/>
    </w:rPr>
  </w:style>
  <w:style w:type="character" w:customStyle="1" w:styleId="871">
    <w:name w:val="脚注文本 Char"/>
    <w:semiHidden/>
    <w:qFormat/>
    <w:uiPriority w:val="0"/>
    <w:rPr>
      <w:rFonts w:eastAsia="楷体_GB2312"/>
      <w:sz w:val="18"/>
    </w:rPr>
  </w:style>
  <w:style w:type="character" w:customStyle="1" w:styleId="872">
    <w:name w:val="文档结构图 Char"/>
    <w:semiHidden/>
    <w:qFormat/>
    <w:uiPriority w:val="0"/>
    <w:rPr>
      <w:sz w:val="21"/>
      <w:shd w:val="clear" w:color="auto" w:fill="000080"/>
    </w:rPr>
  </w:style>
  <w:style w:type="character" w:customStyle="1" w:styleId="873">
    <w:name w:val="批注主题 Char"/>
    <w:semiHidden/>
    <w:qFormat/>
    <w:uiPriority w:val="0"/>
    <w:rPr>
      <w:rFonts w:eastAsia="楷体_GB2312"/>
      <w:b/>
      <w:bCs/>
      <w:sz w:val="26"/>
      <w:lang w:val="zh-CN" w:eastAsia="zh-CN"/>
    </w:rPr>
  </w:style>
  <w:style w:type="character" w:customStyle="1" w:styleId="874">
    <w:name w:val="日期 Char"/>
    <w:qFormat/>
    <w:uiPriority w:val="0"/>
    <w:rPr>
      <w:rFonts w:ascii="宋体" w:hAnsi="宋体" w:eastAsia="楷体_GB2312"/>
      <w:sz w:val="24"/>
    </w:rPr>
  </w:style>
  <w:style w:type="character" w:customStyle="1" w:styleId="875">
    <w:name w:val="正文文本 2 Char"/>
    <w:qFormat/>
    <w:uiPriority w:val="0"/>
    <w:rPr>
      <w:rFonts w:eastAsia="楷体_GB2312"/>
      <w:sz w:val="26"/>
    </w:rPr>
  </w:style>
  <w:style w:type="character" w:customStyle="1" w:styleId="876">
    <w:name w:val="正文文本缩进 3 Char"/>
    <w:qFormat/>
    <w:uiPriority w:val="0"/>
    <w:rPr>
      <w:sz w:val="24"/>
      <w:szCs w:val="24"/>
    </w:rPr>
  </w:style>
  <w:style w:type="paragraph" w:customStyle="1" w:styleId="877">
    <w:name w:val="正文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878">
    <w:name w:val="纯文本111"/>
    <w:basedOn w:val="1"/>
    <w:qFormat/>
    <w:uiPriority w:val="0"/>
    <w:rPr>
      <w:rFonts w:ascii="宋体" w:hAnsi="Courier New"/>
      <w:sz w:val="34"/>
    </w:rPr>
  </w:style>
  <w:style w:type="character" w:customStyle="1" w:styleId="879">
    <w:name w:val="尾注文本 Char"/>
    <w:qFormat/>
    <w:uiPriority w:val="0"/>
    <w:rPr>
      <w:rFonts w:eastAsia="楷体_GB2312"/>
      <w:sz w:val="26"/>
    </w:rPr>
  </w:style>
  <w:style w:type="character" w:customStyle="1" w:styleId="880">
    <w:name w:val="未处理的提及1"/>
    <w:basedOn w:val="69"/>
    <w:semiHidden/>
    <w:unhideWhenUsed/>
    <w:qFormat/>
    <w:uiPriority w:val="99"/>
    <w:rPr>
      <w:color w:val="605E5C"/>
      <w:shd w:val="clear" w:color="auto" w:fill="E1DFDD"/>
    </w:rPr>
  </w:style>
  <w:style w:type="paragraph" w:customStyle="1" w:styleId="881">
    <w:name w:val="正文 New New New New"/>
    <w:qFormat/>
    <w:uiPriority w:val="0"/>
    <w:pPr>
      <w:widowControl w:val="0"/>
      <w:jc w:val="both"/>
    </w:pPr>
    <w:rPr>
      <w:rFonts w:hint="default" w:ascii="Times New Roman" w:hAnsi="Times New Roman" w:eastAsia="宋体" w:cs="Times New Roman"/>
      <w:szCs w:val="24"/>
      <w:lang w:val="en-US" w:eastAsia="zh-CN" w:bidi="ar-SA"/>
    </w:rPr>
  </w:style>
  <w:style w:type="paragraph" w:customStyle="1" w:styleId="882">
    <w:name w:val="列出段落3"/>
    <w:basedOn w:val="1"/>
    <w:qFormat/>
    <w:uiPriority w:val="34"/>
    <w:pPr>
      <w:ind w:firstLine="420"/>
    </w:pPr>
  </w:style>
  <w:style w:type="table" w:customStyle="1" w:styleId="883">
    <w:name w:val="网格型51"/>
    <w:basedOn w:val="67"/>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884">
    <w:name w:val="网格型6"/>
    <w:basedOn w:val="67"/>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885">
    <w:name w:val="网格型41"/>
    <w:basedOn w:val="67"/>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886">
    <w:name w:val="网格型52"/>
    <w:basedOn w:val="67"/>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887">
    <w:name w:val="Char Char411"/>
    <w:qFormat/>
    <w:uiPriority w:val="0"/>
    <w:rPr>
      <w:rFonts w:ascii="宋体" w:hAnsi="宋体" w:eastAsia="黑体" w:cs="Arial"/>
      <w:b/>
      <w:sz w:val="28"/>
      <w:szCs w:val="32"/>
      <w:lang w:val="en-US" w:eastAsia="zh-CN" w:bidi="ar-SA"/>
    </w:rPr>
  </w:style>
  <w:style w:type="character" w:customStyle="1" w:styleId="888">
    <w:name w:val="Char Char111"/>
    <w:qFormat/>
    <w:uiPriority w:val="0"/>
    <w:rPr>
      <w:rFonts w:ascii="黑体" w:hAnsi="Arial" w:eastAsia="黑体" w:cs="Arial"/>
      <w:b/>
      <w:bCs/>
      <w:sz w:val="32"/>
      <w:szCs w:val="32"/>
      <w:lang w:val="en-US" w:eastAsia="zh-CN" w:bidi="ar-SA"/>
    </w:rPr>
  </w:style>
  <w:style w:type="character" w:customStyle="1" w:styleId="889">
    <w:name w:val="Char Char51"/>
    <w:qFormat/>
    <w:uiPriority w:val="0"/>
    <w:rPr>
      <w:rFonts w:eastAsia="宋体"/>
      <w:b/>
      <w:bCs/>
      <w:sz w:val="21"/>
      <w:szCs w:val="24"/>
      <w:lang w:val="en-US" w:eastAsia="zh-CN" w:bidi="ar-SA"/>
    </w:rPr>
  </w:style>
  <w:style w:type="character" w:customStyle="1" w:styleId="890">
    <w:name w:val="Char Char2111"/>
    <w:qFormat/>
    <w:uiPriority w:val="0"/>
    <w:rPr>
      <w:rFonts w:eastAsia="宋体"/>
      <w:sz w:val="21"/>
      <w:szCs w:val="24"/>
      <w:lang w:val="en-US" w:eastAsia="zh-CN" w:bidi="ar-SA"/>
    </w:rPr>
  </w:style>
  <w:style w:type="character" w:customStyle="1" w:styleId="891">
    <w:name w:val="Char Char311"/>
    <w:qFormat/>
    <w:uiPriority w:val="0"/>
    <w:rPr>
      <w:rFonts w:ascii="黑体" w:hAnsi="宋体" w:eastAsia="黑体" w:cs="Arial"/>
      <w:b/>
      <w:bCs/>
      <w:sz w:val="24"/>
      <w:szCs w:val="24"/>
      <w:lang w:val="en-US" w:eastAsia="zh-CN" w:bidi="ar-SA"/>
    </w:rPr>
  </w:style>
  <w:style w:type="paragraph" w:customStyle="1" w:styleId="892">
    <w:name w:val="Char111"/>
    <w:basedOn w:val="1"/>
    <w:qFormat/>
    <w:uiPriority w:val="0"/>
    <w:pPr>
      <w:widowControl/>
      <w:spacing w:after="160" w:line="240" w:lineRule="exact"/>
      <w:jc w:val="left"/>
    </w:pPr>
    <w:rPr>
      <w:rFonts w:ascii="Verdana" w:hAnsi="Verdana" w:eastAsia="仿宋_GB2312"/>
      <w:sz w:val="24"/>
      <w:lang w:eastAsia="en-US"/>
    </w:rPr>
  </w:style>
  <w:style w:type="paragraph" w:customStyle="1" w:styleId="893">
    <w:name w:val="正文111"/>
    <w:qFormat/>
    <w:uiPriority w:val="0"/>
    <w:pPr>
      <w:widowControl w:val="0"/>
      <w:spacing w:line="312" w:lineRule="atLeast"/>
      <w:jc w:val="both"/>
    </w:pPr>
    <w:rPr>
      <w:rFonts w:hint="default" w:ascii="宋体" w:hAnsi="Times New Roman" w:eastAsia="宋体" w:cs="Times New Roman"/>
      <w:sz w:val="34"/>
      <w:lang w:val="en-US" w:eastAsia="zh-CN" w:bidi="ar-SA"/>
    </w:rPr>
  </w:style>
  <w:style w:type="paragraph" w:customStyle="1" w:styleId="894">
    <w:name w:val="Char Char Char Char Char Char Char Char Char Char11"/>
    <w:basedOn w:val="1"/>
    <w:qFormat/>
    <w:uiPriority w:val="0"/>
    <w:pPr>
      <w:tabs>
        <w:tab w:val="left" w:pos="360"/>
        <w:tab w:val="left" w:pos="855"/>
      </w:tabs>
      <w:ind w:left="855" w:hanging="855"/>
    </w:pPr>
    <w:rPr>
      <w:sz w:val="24"/>
      <w:szCs w:val="24"/>
    </w:rPr>
  </w:style>
  <w:style w:type="paragraph" w:customStyle="1" w:styleId="895">
    <w:name w:val="Char Char Char Char21"/>
    <w:basedOn w:val="1"/>
    <w:qFormat/>
    <w:uiPriority w:val="0"/>
    <w:rPr>
      <w:szCs w:val="24"/>
    </w:rPr>
  </w:style>
  <w:style w:type="paragraph" w:customStyle="1" w:styleId="896">
    <w:name w:val="Char Char Char Char111"/>
    <w:basedOn w:val="1"/>
    <w:qFormat/>
    <w:uiPriority w:val="0"/>
    <w:rPr>
      <w:szCs w:val="24"/>
    </w:rPr>
  </w:style>
  <w:style w:type="paragraph" w:customStyle="1" w:styleId="897">
    <w:name w:val="TOC 标题2"/>
    <w:basedOn w:val="2"/>
    <w:next w:val="1"/>
    <w:unhideWhenUsed/>
    <w:qFormat/>
    <w:uiPriority w:val="39"/>
    <w:pPr>
      <w:keepLines/>
      <w:widowControl/>
      <w:spacing w:before="240" w:line="259" w:lineRule="auto"/>
      <w:jc w:val="left"/>
      <w:outlineLvl w:val="9"/>
    </w:pPr>
    <w:rPr>
      <w:rFonts w:asciiTheme="majorHAnsi" w:hAnsiTheme="majorHAnsi" w:eastAsiaTheme="majorEastAsia" w:cstheme="majorBidi"/>
      <w:b w:val="0"/>
      <w:color w:val="376092" w:themeColor="accent1" w:themeShade="BF"/>
      <w:sz w:val="32"/>
      <w:szCs w:val="32"/>
    </w:rPr>
  </w:style>
  <w:style w:type="paragraph" w:customStyle="1" w:styleId="898">
    <w:name w:val="样式 小四 段前: 5 磅 段后: 5 磅 首行缩进:  2 字符"/>
    <w:basedOn w:val="1"/>
    <w:qFormat/>
    <w:uiPriority w:val="99"/>
    <w:pPr>
      <w:spacing w:line="360" w:lineRule="auto"/>
    </w:pPr>
    <w:rPr>
      <w:rFonts w:ascii="宋体" w:hAnsi="宋体"/>
      <w:szCs w:val="21"/>
    </w:rPr>
  </w:style>
  <w:style w:type="character" w:customStyle="1" w:styleId="899">
    <w:name w:val="未处理的提及2"/>
    <w:basedOn w:val="69"/>
    <w:semiHidden/>
    <w:unhideWhenUsed/>
    <w:qFormat/>
    <w:uiPriority w:val="99"/>
    <w:rPr>
      <w:color w:val="605E5C"/>
      <w:shd w:val="clear" w:color="auto" w:fill="E1DFDD"/>
    </w:rPr>
  </w:style>
  <w:style w:type="table" w:customStyle="1" w:styleId="900">
    <w:name w:val="网格型53"/>
    <w:basedOn w:val="67"/>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901">
    <w:name w:val="修订2"/>
    <w:hidden/>
    <w:semiHidden/>
    <w:qFormat/>
    <w:uiPriority w:val="99"/>
    <w:rPr>
      <w:rFonts w:hint="default" w:ascii="Times New Roman" w:hAnsi="Times New Roman" w:eastAsia="宋体" w:cs="Times New Roman"/>
      <w:sz w:val="21"/>
      <w:lang w:val="en-US" w:eastAsia="zh-CN" w:bidi="ar-SA"/>
    </w:rPr>
  </w:style>
  <w:style w:type="table" w:customStyle="1" w:styleId="902">
    <w:name w:val="网格型11"/>
    <w:basedOn w:val="67"/>
    <w:qFormat/>
    <w:uiPriority w:val="59"/>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903">
    <w:name w:val="NormalCharacter"/>
    <w:semiHidden/>
    <w:qFormat/>
    <w:uiPriority w:val="0"/>
  </w:style>
  <w:style w:type="table" w:customStyle="1" w:styleId="904">
    <w:name w:val="网格型42"/>
    <w:basedOn w:val="67"/>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05">
    <w:name w:val="网格型7"/>
    <w:basedOn w:val="67"/>
    <w:unhideWhenUsed/>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906">
    <w:name w:val="首行缩进"/>
    <w:basedOn w:val="1"/>
    <w:qFormat/>
    <w:uiPriority w:val="0"/>
    <w:pPr>
      <w:ind w:firstLine="480"/>
    </w:pPr>
    <w:rPr>
      <w:rFonts w:ascii="Calibri" w:hAnsi="Calibri" w:eastAsia="楷体_GB2312"/>
      <w:sz w:val="26"/>
      <w:lang w:val="zh-CN"/>
    </w:rPr>
  </w:style>
  <w:style w:type="character" w:customStyle="1" w:styleId="907">
    <w:name w:val="未处理的提及3"/>
    <w:basedOn w:val="69"/>
    <w:semiHidden/>
    <w:unhideWhenUsed/>
    <w:qFormat/>
    <w:uiPriority w:val="99"/>
    <w:rPr>
      <w:color w:val="605E5C"/>
      <w:shd w:val="clear" w:color="auto" w:fill="E1DFDD"/>
    </w:rPr>
  </w:style>
  <w:style w:type="table" w:customStyle="1" w:styleId="908">
    <w:name w:val="网格型421"/>
    <w:basedOn w:val="67"/>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09">
    <w:name w:val="网格型521"/>
    <w:basedOn w:val="67"/>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10">
    <w:name w:val="网格型61"/>
    <w:basedOn w:val="67"/>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11">
    <w:name w:val="网格型8"/>
    <w:basedOn w:val="67"/>
    <w:qFormat/>
    <w:uiPriority w:val="59"/>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12">
    <w:name w:val="网格型12"/>
    <w:basedOn w:val="67"/>
    <w:qFormat/>
    <w:uiPriority w:val="0"/>
    <w:pPr>
      <w:widowControl w:val="0"/>
      <w:jc w:val="both"/>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13">
    <w:name w:val="网格型21"/>
    <w:basedOn w:val="67"/>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14">
    <w:name w:val="网格型31"/>
    <w:basedOn w:val="67"/>
    <w:qFormat/>
    <w:uiPriority w:val="0"/>
    <w:pPr>
      <w:widowControl w:val="0"/>
      <w:jc w:val="both"/>
    </w:pPr>
    <w:rPr>
      <w:rFonts w:ascii="Cambria" w:hAnsi="Cambria" w:eastAsia="华文细黑" w:cs="Cambri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15">
    <w:name w:val="网格型43"/>
    <w:basedOn w:val="67"/>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16">
    <w:name w:val="网格型54"/>
    <w:basedOn w:val="67"/>
    <w:unhideWhenUse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17">
    <w:name w:val="网格型511"/>
    <w:basedOn w:val="67"/>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18">
    <w:name w:val="网格型62"/>
    <w:basedOn w:val="67"/>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19">
    <w:name w:val="网格型411"/>
    <w:basedOn w:val="67"/>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20">
    <w:name w:val="网格型522"/>
    <w:basedOn w:val="67"/>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21">
    <w:name w:val="网格型531"/>
    <w:basedOn w:val="67"/>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22">
    <w:name w:val="网格型111"/>
    <w:basedOn w:val="67"/>
    <w:qFormat/>
    <w:uiPriority w:val="59"/>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23">
    <w:name w:val="网格型422"/>
    <w:basedOn w:val="67"/>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924">
    <w:name w:val="_Style 637"/>
    <w:qFormat/>
    <w:uiPriority w:val="99"/>
    <w:pPr>
      <w:widowControl w:val="0"/>
      <w:jc w:val="both"/>
    </w:pPr>
    <w:rPr>
      <w:rFonts w:hint="default" w:ascii="Times New Roman" w:hAnsi="Times New Roman" w:eastAsia="宋体" w:cs="Times New Roman"/>
      <w:sz w:val="21"/>
      <w:lang w:val="en-US" w:eastAsia="zh-CN" w:bidi="ar-SA"/>
    </w:rPr>
  </w:style>
  <w:style w:type="character" w:customStyle="1" w:styleId="925">
    <w:name w:val="Char Char91"/>
    <w:qFormat/>
    <w:uiPriority w:val="0"/>
    <w:rPr>
      <w:rFonts w:eastAsia="宋体"/>
      <w:b/>
      <w:bCs/>
      <w:sz w:val="32"/>
      <w:szCs w:val="44"/>
      <w:lang w:val="en-US" w:eastAsia="zh-CN" w:bidi="ar-SA"/>
    </w:rPr>
  </w:style>
  <w:style w:type="character" w:customStyle="1" w:styleId="926">
    <w:name w:val="Body Text Indent Char"/>
    <w:qFormat/>
    <w:uiPriority w:val="0"/>
    <w:rPr>
      <w:rFonts w:ascii="宋体" w:hAnsi="宋体" w:eastAsia="宋体"/>
      <w:sz w:val="21"/>
      <w:lang w:val="en-US" w:eastAsia="zh-CN" w:bidi="ar-SA"/>
    </w:rPr>
  </w:style>
  <w:style w:type="character" w:customStyle="1" w:styleId="927">
    <w:name w:val="Body Text Indent 2 Char"/>
    <w:qFormat/>
    <w:uiPriority w:val="0"/>
    <w:rPr>
      <w:rFonts w:eastAsia="宋体"/>
      <w:sz w:val="21"/>
      <w:szCs w:val="24"/>
      <w:lang w:val="en-US" w:eastAsia="zh-CN" w:bidi="ar-SA"/>
    </w:rPr>
  </w:style>
  <w:style w:type="character" w:customStyle="1" w:styleId="928">
    <w:name w:val="批注文字 Char2"/>
    <w:qFormat/>
    <w:uiPriority w:val="0"/>
    <w:rPr>
      <w:rFonts w:eastAsia="宋体"/>
      <w:sz w:val="21"/>
      <w:szCs w:val="24"/>
      <w:lang w:val="en-US" w:eastAsia="zh-CN" w:bidi="ar-SA"/>
    </w:rPr>
  </w:style>
  <w:style w:type="character" w:customStyle="1" w:styleId="929">
    <w:name w:val="Comment Subject Char"/>
    <w:qFormat/>
    <w:uiPriority w:val="0"/>
    <w:rPr>
      <w:b/>
      <w:sz w:val="24"/>
      <w:lang w:bidi="ar-SA"/>
    </w:rPr>
  </w:style>
  <w:style w:type="character" w:customStyle="1" w:styleId="930">
    <w:name w:val="超链接_0"/>
    <w:qFormat/>
    <w:uiPriority w:val="99"/>
    <w:rPr>
      <w:rFonts w:ascii="Calibri" w:hAnsi="Calibri" w:cs="Times New Roman"/>
      <w:color w:val="0000FF"/>
      <w:u w:val="single"/>
    </w:rPr>
  </w:style>
  <w:style w:type="character" w:customStyle="1" w:styleId="931">
    <w:name w:val="Balloon Text Char"/>
    <w:qFormat/>
    <w:uiPriority w:val="0"/>
    <w:rPr>
      <w:sz w:val="18"/>
      <w:lang w:bidi="ar-SA"/>
    </w:rPr>
  </w:style>
  <w:style w:type="character" w:customStyle="1" w:styleId="932">
    <w:name w:val="Heading 3 Char1"/>
    <w:qFormat/>
    <w:uiPriority w:val="0"/>
    <w:rPr>
      <w:rFonts w:eastAsia="宋体"/>
      <w:b/>
      <w:bCs/>
      <w:sz w:val="24"/>
      <w:szCs w:val="32"/>
      <w:lang w:val="en-US" w:eastAsia="zh-CN" w:bidi="ar-SA"/>
    </w:rPr>
  </w:style>
  <w:style w:type="character" w:customStyle="1" w:styleId="933">
    <w:name w:val="Document Map Char"/>
    <w:qFormat/>
    <w:uiPriority w:val="0"/>
    <w:rPr>
      <w:rFonts w:eastAsia="宋体"/>
      <w:sz w:val="21"/>
      <w:szCs w:val="24"/>
      <w:lang w:val="en-US" w:eastAsia="zh-CN" w:bidi="ar-SA"/>
    </w:rPr>
  </w:style>
  <w:style w:type="character" w:customStyle="1" w:styleId="934">
    <w:name w:val="Comment Text Char1"/>
    <w:qFormat/>
    <w:uiPriority w:val="0"/>
    <w:rPr>
      <w:sz w:val="24"/>
      <w:lang w:bidi="ar-SA"/>
    </w:rPr>
  </w:style>
  <w:style w:type="character" w:customStyle="1" w:styleId="935">
    <w:name w:val="Comment Text Char"/>
    <w:qFormat/>
    <w:uiPriority w:val="0"/>
    <w:rPr>
      <w:rFonts w:cs="Times New Roman"/>
      <w:sz w:val="24"/>
      <w:szCs w:val="24"/>
    </w:rPr>
  </w:style>
  <w:style w:type="character" w:customStyle="1" w:styleId="936">
    <w:name w:val="Date Char"/>
    <w:qFormat/>
    <w:uiPriority w:val="0"/>
    <w:rPr>
      <w:rFonts w:eastAsia="宋体"/>
      <w:sz w:val="21"/>
      <w:szCs w:val="24"/>
      <w:lang w:val="en-US" w:eastAsia="zh-CN" w:bidi="ar-SA"/>
    </w:rPr>
  </w:style>
  <w:style w:type="paragraph" w:customStyle="1" w:styleId="937">
    <w:name w:val="标题_0"/>
    <w:basedOn w:val="938"/>
    <w:qFormat/>
    <w:uiPriority w:val="0"/>
    <w:pPr>
      <w:spacing w:before="120" w:after="120" w:line="360" w:lineRule="auto"/>
      <w:jc w:val="center"/>
      <w:outlineLvl w:val="0"/>
    </w:pPr>
    <w:rPr>
      <w:rFonts w:ascii="黑体" w:hAnsi="Arial" w:eastAsia="黑体"/>
      <w:b/>
      <w:bCs/>
      <w:sz w:val="32"/>
      <w:szCs w:val="32"/>
    </w:rPr>
  </w:style>
  <w:style w:type="paragraph" w:customStyle="1" w:styleId="938">
    <w:name w:val="正文_1"/>
    <w:qFormat/>
    <w:uiPriority w:val="0"/>
    <w:rPr>
      <w:rFonts w:hint="default" w:ascii="Times New Roman" w:hAnsi="Times New Roman" w:eastAsia="宋体" w:cs="Times New Roman"/>
      <w:sz w:val="21"/>
      <w:szCs w:val="22"/>
      <w:lang w:val="en-US" w:eastAsia="zh-CN" w:bidi="ar-SA"/>
    </w:rPr>
  </w:style>
  <w:style w:type="paragraph" w:customStyle="1" w:styleId="939">
    <w:name w:val="标题 3_0"/>
    <w:basedOn w:val="877"/>
    <w:next w:val="877"/>
    <w:qFormat/>
    <w:uiPriority w:val="0"/>
    <w:pPr>
      <w:keepNext/>
      <w:keepLines/>
      <w:spacing w:before="260" w:after="260" w:line="413" w:lineRule="auto"/>
      <w:outlineLvl w:val="2"/>
    </w:pPr>
    <w:rPr>
      <w:rFonts w:ascii="Times New Roman" w:hAnsi="Times New Roman"/>
      <w:b/>
      <w:bCs/>
      <w:sz w:val="32"/>
      <w:szCs w:val="32"/>
    </w:rPr>
  </w:style>
  <w:style w:type="paragraph" w:customStyle="1" w:styleId="940">
    <w:name w:val="正文缩进_0"/>
    <w:basedOn w:val="938"/>
    <w:qFormat/>
    <w:uiPriority w:val="0"/>
    <w:pPr>
      <w:widowControl w:val="0"/>
      <w:ind w:firstLine="420"/>
      <w:jc w:val="both"/>
    </w:pPr>
    <w:rPr>
      <w:u w:val="single"/>
    </w:rPr>
  </w:style>
  <w:style w:type="paragraph" w:customStyle="1" w:styleId="941">
    <w:name w:val="标题 4_0"/>
    <w:basedOn w:val="877"/>
    <w:next w:val="877"/>
    <w:qFormat/>
    <w:uiPriority w:val="0"/>
    <w:pPr>
      <w:keepNext/>
      <w:keepLines/>
      <w:spacing w:before="280" w:after="290" w:line="372" w:lineRule="auto"/>
      <w:outlineLvl w:val="3"/>
    </w:pPr>
    <w:rPr>
      <w:rFonts w:ascii="Cambria" w:hAnsi="Cambria"/>
      <w:b/>
      <w:bCs/>
      <w:sz w:val="28"/>
      <w:szCs w:val="28"/>
    </w:rPr>
  </w:style>
  <w:style w:type="paragraph" w:customStyle="1" w:styleId="942">
    <w:name w:val="无间隔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943">
    <w:name w:val="正文文本_0"/>
    <w:basedOn w:val="877"/>
    <w:qFormat/>
    <w:uiPriority w:val="0"/>
    <w:pPr>
      <w:spacing w:after="60" w:line="360" w:lineRule="atLeast"/>
      <w:ind w:left="72" w:right="30"/>
      <w:jc w:val="center"/>
    </w:pPr>
    <w:rPr>
      <w:rFonts w:ascii="Times New Roman" w:hAnsi="Times New Roman"/>
      <w:sz w:val="20"/>
      <w:szCs w:val="20"/>
    </w:rPr>
  </w:style>
  <w:style w:type="paragraph" w:customStyle="1" w:styleId="944">
    <w:name w:val="_Style 37"/>
    <w:basedOn w:val="1"/>
    <w:next w:val="1"/>
    <w:qFormat/>
    <w:uiPriority w:val="0"/>
    <w:rPr>
      <w:szCs w:val="24"/>
    </w:rPr>
  </w:style>
  <w:style w:type="paragraph" w:customStyle="1" w:styleId="945">
    <w:name w:val="2-2ji"/>
    <w:basedOn w:val="3"/>
    <w:qFormat/>
    <w:uiPriority w:val="0"/>
    <w:pPr>
      <w:keepLines/>
      <w:spacing w:line="360" w:lineRule="auto"/>
    </w:pPr>
    <w:rPr>
      <w:rFonts w:ascii="宋体" w:hAnsi="宋体" w:eastAsia="宋体"/>
      <w:sz w:val="36"/>
      <w:szCs w:val="24"/>
      <w:lang w:val="zh-CN"/>
    </w:rPr>
  </w:style>
  <w:style w:type="paragraph" w:customStyle="1" w:styleId="946">
    <w:name w:val="TOC 标题_0"/>
    <w:basedOn w:val="947"/>
    <w:next w:val="877"/>
    <w:qFormat/>
    <w:uiPriority w:val="0"/>
    <w:pPr>
      <w:outlineLvl w:val="9"/>
    </w:pPr>
    <w:rPr>
      <w:rFonts w:ascii="Calibri" w:hAnsi="Calibri"/>
    </w:rPr>
  </w:style>
  <w:style w:type="paragraph" w:customStyle="1" w:styleId="947">
    <w:name w:val="标题 1_0"/>
    <w:basedOn w:val="877"/>
    <w:next w:val="877"/>
    <w:qFormat/>
    <w:uiPriority w:val="0"/>
    <w:pPr>
      <w:keepNext/>
      <w:keepLines/>
      <w:spacing w:before="340" w:after="330" w:line="576" w:lineRule="auto"/>
      <w:outlineLvl w:val="0"/>
    </w:pPr>
    <w:rPr>
      <w:rFonts w:ascii="Times New Roman" w:hAnsi="Times New Roman"/>
      <w:b/>
      <w:bCs/>
      <w:sz w:val="44"/>
      <w:szCs w:val="44"/>
    </w:rPr>
  </w:style>
  <w:style w:type="character" w:customStyle="1" w:styleId="948">
    <w:name w:val="标题 2 Char1"/>
    <w:qFormat/>
    <w:uiPriority w:val="0"/>
    <w:rPr>
      <w:rFonts w:ascii="Arial" w:hAnsi="Arial" w:eastAsia="黑体" w:cs="Calibri"/>
      <w:b/>
      <w:sz w:val="32"/>
      <w:szCs w:val="20"/>
    </w:rPr>
  </w:style>
  <w:style w:type="character" w:customStyle="1" w:styleId="949">
    <w:name w:val="标题 3 Char1"/>
    <w:qFormat/>
    <w:uiPriority w:val="0"/>
    <w:rPr>
      <w:rFonts w:ascii="Calibri" w:hAnsi="Calibri" w:eastAsia="宋体" w:cs="Arial"/>
      <w:b/>
      <w:sz w:val="32"/>
      <w:szCs w:val="20"/>
    </w:rPr>
  </w:style>
  <w:style w:type="character" w:customStyle="1" w:styleId="950">
    <w:name w:val="样式 Char"/>
    <w:link w:val="526"/>
    <w:qFormat/>
    <w:uiPriority w:val="0"/>
    <w:rPr>
      <w:rFonts w:ascii="宋体" w:hAnsi="MS Sans Serif"/>
      <w:spacing w:val="12"/>
      <w:sz w:val="24"/>
      <w:szCs w:val="24"/>
    </w:rPr>
  </w:style>
  <w:style w:type="character" w:customStyle="1" w:styleId="951">
    <w:name w:val="正文文本 (2)"/>
    <w:qFormat/>
    <w:uiPriority w:val="0"/>
    <w:rPr>
      <w:rFonts w:hint="eastAsia" w:ascii="宋体" w:hAnsi="宋体" w:eastAsia="宋体" w:cs="宋体"/>
      <w:color w:val="000000"/>
      <w:spacing w:val="0"/>
      <w:position w:val="0"/>
      <w:sz w:val="20"/>
      <w:szCs w:val="20"/>
      <w:u w:val="none"/>
      <w:lang w:val="zh-TW" w:eastAsia="zh-TW" w:bidi="zh-TW"/>
    </w:rPr>
  </w:style>
  <w:style w:type="character" w:customStyle="1" w:styleId="952">
    <w:name w:val="正文文本 (2) + Consolas"/>
    <w:qFormat/>
    <w:uiPriority w:val="0"/>
    <w:rPr>
      <w:rFonts w:hint="default" w:ascii="Consolas" w:hAnsi="Consolas" w:eastAsia="Consolas" w:cs="Consolas"/>
      <w:b/>
      <w:bCs/>
      <w:color w:val="000000"/>
      <w:spacing w:val="-10"/>
      <w:position w:val="0"/>
      <w:sz w:val="20"/>
      <w:szCs w:val="20"/>
      <w:u w:val="none"/>
      <w:lang w:val="en-US" w:eastAsia="en-US" w:bidi="en-US"/>
    </w:rPr>
  </w:style>
  <w:style w:type="character" w:customStyle="1" w:styleId="953">
    <w:name w:val="图片标题 (2) Exact"/>
    <w:link w:val="954"/>
    <w:qFormat/>
    <w:uiPriority w:val="0"/>
    <w:rPr>
      <w:rFonts w:ascii="宋体" w:hAnsi="宋体" w:cs="宋体"/>
      <w:shd w:val="clear" w:color="auto" w:fill="FFFFFF"/>
      <w:lang w:eastAsia="en-US" w:bidi="en-US"/>
    </w:rPr>
  </w:style>
  <w:style w:type="paragraph" w:customStyle="1" w:styleId="954">
    <w:name w:val="图片标题 (2)"/>
    <w:basedOn w:val="1"/>
    <w:link w:val="953"/>
    <w:qFormat/>
    <w:uiPriority w:val="0"/>
    <w:pPr>
      <w:shd w:val="clear" w:color="auto" w:fill="FFFFFF"/>
      <w:spacing w:line="408" w:lineRule="exact"/>
      <w:jc w:val="left"/>
    </w:pPr>
    <w:rPr>
      <w:rFonts w:ascii="宋体" w:hAnsi="宋体" w:cs="宋体"/>
      <w:sz w:val="20"/>
      <w:lang w:eastAsia="en-US" w:bidi="en-US"/>
    </w:rPr>
  </w:style>
  <w:style w:type="character" w:customStyle="1" w:styleId="955">
    <w:name w:val="图片标题 (2) + Consolas"/>
    <w:qFormat/>
    <w:uiPriority w:val="0"/>
    <w:rPr>
      <w:rFonts w:hint="default" w:ascii="Consolas" w:hAnsi="Consolas" w:eastAsia="Consolas" w:cs="Consolas"/>
      <w:b/>
      <w:bCs/>
      <w:color w:val="000000"/>
      <w:spacing w:val="-10"/>
      <w:position w:val="0"/>
      <w:shd w:val="clear" w:color="auto" w:fill="FFFFFF"/>
      <w:lang w:eastAsia="en-US" w:bidi="en-US"/>
    </w:rPr>
  </w:style>
  <w:style w:type="character" w:customStyle="1" w:styleId="956">
    <w:name w:val="正文文本 (2) + 7.5 pt"/>
    <w:qFormat/>
    <w:uiPriority w:val="0"/>
    <w:rPr>
      <w:rFonts w:hint="eastAsia" w:ascii="宋体" w:hAnsi="宋体" w:eastAsia="宋体" w:cs="宋体"/>
      <w:color w:val="000000"/>
      <w:spacing w:val="0"/>
      <w:position w:val="0"/>
      <w:sz w:val="15"/>
      <w:szCs w:val="15"/>
      <w:u w:val="none"/>
      <w:lang w:val="zh-TW" w:eastAsia="zh-TW" w:bidi="zh-TW"/>
    </w:rPr>
  </w:style>
  <w:style w:type="character" w:customStyle="1" w:styleId="957">
    <w:name w:val="正文文本 (27)"/>
    <w:qFormat/>
    <w:uiPriority w:val="0"/>
    <w:rPr>
      <w:rFonts w:hint="eastAsia" w:ascii="宋体" w:hAnsi="宋体" w:eastAsia="宋体" w:cs="宋体"/>
      <w:spacing w:val="20"/>
      <w:sz w:val="20"/>
      <w:szCs w:val="20"/>
      <w:u w:val="none"/>
      <w:lang w:val="zh-TW" w:eastAsia="zh-TW" w:bidi="zh-TW"/>
    </w:rPr>
  </w:style>
  <w:style w:type="character" w:customStyle="1" w:styleId="958">
    <w:name w:val="正文文本 (27) + 间距 0 pt"/>
    <w:qFormat/>
    <w:uiPriority w:val="0"/>
    <w:rPr>
      <w:rFonts w:hint="eastAsia" w:ascii="宋体" w:hAnsi="宋体" w:eastAsia="宋体" w:cs="宋体"/>
      <w:spacing w:val="0"/>
      <w:sz w:val="20"/>
      <w:szCs w:val="20"/>
      <w:u w:val="none"/>
      <w:lang w:val="en-US" w:eastAsia="en-US" w:bidi="en-US"/>
    </w:rPr>
  </w:style>
  <w:style w:type="table" w:customStyle="1" w:styleId="959">
    <w:name w:val="网格型1111"/>
    <w:basedOn w:val="67"/>
    <w:qFormat/>
    <w:uiPriority w:val="59"/>
    <w:rPr>
      <w:rFonts w:ascii="Calibri" w:hAnsi="Calibri" w:cs="Mongolian Bait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60">
    <w:name w:val="网格型311"/>
    <w:basedOn w:val="67"/>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61">
    <w:name w:val="网格型523"/>
    <w:basedOn w:val="67"/>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62">
    <w:name w:val="网格型63"/>
    <w:basedOn w:val="67"/>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63">
    <w:name w:val="网格型423"/>
    <w:basedOn w:val="67"/>
    <w:qFormat/>
    <w:uiPriority w:val="59"/>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64">
    <w:name w:val="普通表格11"/>
    <w:semiHidden/>
    <w:qFormat/>
    <w:uiPriority w:val="0"/>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d2221628-153b-4387-9724-763b39201266</errorID>
      <errorWord>公开采购</errorWord>
      <group>L1_Word</group>
      <groupName>字词问题</groupName>
      <ability>L2_Typo</ability>
      <abilityName>字词错误</abilityName>
      <candidateList>
        <item>公开招标</item>
      </candidateList>
      <explain/>
      <paraID>6C7889D7</paraID>
      <start>49</start>
      <end>53</end>
      <status>unmodified</status>
      <modifiedWord/>
      <trackRevisions>false</trackRevisions>
    </reviewItem>
    <reviewItem>
      <errorID>861aa321-d53b-4b98-9afb-7cfa82363a29</errorID>
      <errorWord>你</errorWord>
      <group>L1_Word</group>
      <groupName>字词问题</groupName>
      <ability>L2_Typo</ability>
      <abilityName>字词错误</abilityName>
      <candidateList>
        <item>贵</item>
      </candidateList>
      <explain/>
      <paraID>6C7889D7</paraID>
      <start>57</start>
      <end>58</end>
      <status>unmodified</status>
      <modifiedWord/>
      <trackRevisions>false</trackRevisions>
    </reviewItem>
    <reviewItem>
      <errorID>1914fe6f-d70a-458a-b282-e210fed3527c</errorID>
      <errorWord>（</errorWord>
      <group>L1_Punc</group>
      <groupName>标点问题</groupName>
      <ability>L2_Punc_CN</ability>
      <abilityName/>
      <candidateList/>
      <explain>同一形式括号套用。</explain>
      <paraID>15D99861</paraID>
      <start>109</start>
      <end>110</end>
      <status>unmodified</status>
      <modifiedWord/>
      <trackRevisions>false</trackRevisions>
    </reviewItem>
    <reviewItem>
      <errorID>ca548de0-5726-41ab-8af6-42fb01751274</errorID>
      <errorWord>）</errorWord>
      <group>L1_Punc</group>
      <groupName>标点问题</groupName>
      <ability>L2_Punc_CN</ability>
      <abilityName/>
      <candidateList/>
      <explain>同一形式括号套用。</explain>
      <paraID>15D99861</paraID>
      <start>111</start>
      <end>112</end>
      <status>unmodified</status>
      <modifiedWord/>
      <trackRevisions>false</trackRevisions>
    </reviewItem>
    <reviewItem>
      <errorID>3db24da7-8466-4684-95c7-050c0554d80a</errorID>
      <errorWord>（</errorWord>
      <group>L1_Punc</group>
      <groupName>标点问题</groupName>
      <ability>L2_Punc_CN</ability>
      <abilityName/>
      <candidateList/>
      <explain>同一形式括号套用。</explain>
      <paraID>15D99861</paraID>
      <start>126</start>
      <end>127</end>
      <status>unmodified</status>
      <modifiedWord/>
      <trackRevisions>false</trackRevisions>
    </reviewItem>
    <reviewItem>
      <errorID>ca73e311-ffe9-454c-939b-be01b40834f9</errorID>
      <errorWord>）</errorWord>
      <group>L1_Punc</group>
      <groupName>标点问题</groupName>
      <ability>L2_Punc_CN</ability>
      <abilityName/>
      <candidateList/>
      <explain>同一形式括号套用。</explain>
      <paraID>15D99861</paraID>
      <start>128</start>
      <end>129</end>
      <status>unmodified</status>
      <modifiedWord/>
      <trackRevisions>false</trackRevisions>
    </reviewItem>
    <reviewItem>
      <errorID>d2958dcc-79cf-4288-ba04-bb798331ebdd</errorID>
      <errorWord>（</errorWord>
      <group>L1_Punc</group>
      <groupName>标点问题</groupName>
      <ability>L2_Punc_CN</ability>
      <abilityName/>
      <candidateList/>
      <explain>同一形式括号套用。</explain>
      <paraID>15D99861</paraID>
      <start>145</start>
      <end>146</end>
      <status>unmodified</status>
      <modifiedWord/>
      <trackRevisions>false</trackRevisions>
    </reviewItem>
    <reviewItem>
      <errorID>63665202-6e02-4f29-ba81-f09cdb5c4c42</errorID>
      <errorWord>）</errorWord>
      <group>L1_Punc</group>
      <groupName>标点问题</groupName>
      <ability>L2_Punc_CN</ability>
      <abilityName/>
      <candidateList/>
      <explain>同一形式括号套用。</explain>
      <paraID>15D99861</paraID>
      <start>147</start>
      <end>148</end>
      <status>unmodified</status>
      <modifiedWord/>
      <trackRevisions>false</trackRevisions>
    </reviewItem>
    <reviewItem>
      <errorID>6529e2b9-52d0-454e-8a64-2f02714a2d42</errorID>
      <errorWord>（</errorWord>
      <group>L1_Punc</group>
      <groupName>标点问题</groupName>
      <ability>L2_Punc_CN</ability>
      <abilityName/>
      <candidateList/>
      <explain>同一形式括号套用。</explain>
      <paraID>15D99861</paraID>
      <start>161</start>
      <end>162</end>
      <status>unmodified</status>
      <modifiedWord/>
      <trackRevisions>false</trackRevisions>
    </reviewItem>
    <reviewItem>
      <errorID>3e5248fc-c50a-448a-9140-d6c94f580d13</errorID>
      <errorWord>）</errorWord>
      <group>L1_Punc</group>
      <groupName>标点问题</groupName>
      <ability>L2_Punc_CN</ability>
      <abilityName/>
      <candidateList/>
      <explain>同一形式括号套用。</explain>
      <paraID>15D99861</paraID>
      <start>163</start>
      <end>164</end>
      <status>unmodified</status>
      <modifiedWord/>
      <trackRevisions>false</trackRevisions>
    </reviewItem>
    <reviewItem>
      <errorID>42396639-e633-45d2-aafb-74ba587581e0</errorID>
      <errorWord>或</errorWord>
      <group>L1_Word</group>
      <groupName>字词问题</groupName>
      <ability>L2_Typo</ability>
      <abilityName>字词错误</abilityName>
      <candidateList>
        <item>、</item>
      </candidateList>
      <explain/>
      <paraID>52928EF9</paraID>
      <start>26</start>
      <end>27</end>
      <status>unmodified</status>
      <modifiedWord/>
      <trackRevisions>false</trackRevisions>
    </reviewItem>
    <reviewItem>
      <errorID>793e7ccd-acd0-456d-85ee-cfbc7c5dc381</errorID>
      <errorWord>或</errorWord>
      <group>L1_Word</group>
      <groupName>字词问题</groupName>
      <ability>L2_Typo</ability>
      <abilityName>字词错误</abilityName>
      <candidateList>
        <item>、</item>
      </candidateList>
      <explain/>
      <paraID>52928EF9</paraID>
      <start>35</start>
      <end>36</end>
      <status>unmodified</status>
      <modifiedWord/>
      <trackRevisions>false</trackRevisions>
    </reviewItem>
    <reviewItem>
      <errorID>be6c4d43-5fe1-41a1-b28b-c4fef0c17d63</errorID>
      <errorWord>或</errorWord>
      <group>L1_Word</group>
      <groupName>字词问题</groupName>
      <ability>L2_Typo</ability>
      <abilityName>字词错误</abilityName>
      <candidateList>
        <item>、</item>
      </candidateList>
      <explain/>
      <paraID>52928EF9</paraID>
      <start>47</start>
      <end>48</end>
      <status>unmodified</status>
      <modifiedWord/>
      <trackRevisions>false</trackRevisions>
    </reviewItem>
    <reviewItem>
      <errorID>4b2a5e41-824d-4b47-a732-7d4070121778</errorID>
      <errorWord>或</errorWord>
      <group>L1_Word</group>
      <groupName>字词问题</groupName>
      <ability>L2_Typo</ability>
      <abilityName>字词错误</abilityName>
      <candidateList>
        <item>、</item>
      </candidateList>
      <explain/>
      <paraID>52928EF9</paraID>
      <start>58</start>
      <end>59</end>
      <status>unmodified</status>
      <modifiedWord/>
      <trackRevisions>false</trackRevisions>
    </reviewItem>
    <reviewItem>
      <errorID>73fb3688-c114-431d-bb88-8f74b91d04c1</errorID>
      <errorWord>（提供</errorWord>
      <group>L1_Word</group>
      <groupName>字词问题</groupName>
      <ability>L2_Typo</ability>
      <abilityName>字词错误</abilityName>
      <candidateList>
        <item>，如</item>
      </candidateList>
      <explain/>
      <paraID>5244C061</paraID>
      <start>72</start>
      <end>75</end>
      <status>unmodified</status>
      <modifiedWord/>
      <trackRevisions>false</trackRevisions>
    </reviewItem>
    <reviewItem>
      <errorID>2c6b39ce-8ff6-41a6-91d0-6f48c6631fe5</errorID>
      <errorWord>或</errorWord>
      <group>L1_Word</group>
      <groupName>字词问题</groupName>
      <ability>L2_Typo</ability>
      <abilityName>字词错误</abilityName>
      <candidateList>
        <item>、</item>
      </candidateList>
      <explain/>
      <paraID>5244C061</paraID>
      <start>83</start>
      <end>84</end>
      <status>unmodified</status>
      <modifiedWord/>
      <trackRevisions>false</trackRevisions>
    </reviewItem>
    <reviewItem>
      <errorID>4d13d92c-1d01-4c9d-ba0f-821ead22683a</errorID>
      <errorWord>或者提供</errorWord>
      <group>L1_Grammar</group>
      <groupName>语法问题</groupName>
      <ability>L2_Grammar</ability>
      <abilityName>语法错误</abilityName>
      <candidateList>
        <item>或者</item>
      </candidateList>
      <explain/>
      <paraID>5244C061</paraID>
      <start>91</start>
      <end>95</end>
      <status>unmodified</status>
      <modifiedWord/>
      <trackRevisions>false</trackRevisions>
    </reviewItem>
    <reviewItem>
      <errorID>2dc0aec6-a458-4fee-9916-3191d875f9f6</errorID>
      <errorWord>：/。</errorWord>
      <group>L1_Punc</group>
      <groupName>标点问题</groupName>
      <ability>L2_Punc_CN</ability>
      <abilityName/>
      <candidateList>
        <item>：</item>
      </candidateList>
      <explain/>
      <paraID>4D13CD73</paraID>
      <start>18</start>
      <end>21</end>
      <status>unmodified</status>
      <modifiedWord/>
      <trackRevisions>false</trackRevisions>
    </reviewItem>
    <reviewItem>
      <errorID>03c7b5ec-8fe2-40ff-9c26-4e7b0120fa76</errorID>
      <errorWord>（</errorWord>
      <group>L1_Punc</group>
      <groupName>标点问题</groupName>
      <ability>L2_Punc_CN</ability>
      <abilityName/>
      <candidateList/>
      <explain>同一形式括号套用。</explain>
      <paraID>74E4005C</paraID>
      <start>182</start>
      <end>183</end>
      <status>unmodified</status>
      <modifiedWord/>
      <trackRevisions>false</trackRevisions>
    </reviewItem>
    <reviewItem>
      <errorID>fcc8e626-58d2-4d5b-8b74-0c8c402be22b</errorID>
      <errorWord>）</errorWord>
      <group>L1_Punc</group>
      <groupName>标点问题</groupName>
      <ability>L2_Punc_CN</ability>
      <abilityName/>
      <candidateList/>
      <explain>同一形式括号套用。</explain>
      <paraID>74E4005C</paraID>
      <start>184</start>
      <end>185</end>
      <status>unmodified</status>
      <modifiedWord/>
      <trackRevisions>false</trackRevisions>
    </reviewItem>
    <reviewItem>
      <errorID>fff38704-8a81-47f2-9fb0-b7b58510649a</errorID>
      <errorWord>或</errorWord>
      <group>L1_Word</group>
      <groupName>字词问题</groupName>
      <ability>L2_Typo</ability>
      <abilityName>字词错误</abilityName>
      <candidateList>
        <item>、</item>
      </candidateList>
      <explain/>
      <paraID>74E4005C</paraID>
      <start>199</start>
      <end>200</end>
      <status>unmodified</status>
      <modifiedWord/>
      <trackRevisions>false</trackRevisions>
    </reviewItem>
    <reviewItem>
      <errorID>b82d5c11-fc74-493d-ba63-af18f7ab13f6</errorID>
      <errorWord>或</errorWord>
      <group>L1_Word</group>
      <groupName>字词问题</groupName>
      <ability>L2_Typo</ability>
      <abilityName>字词错误</abilityName>
      <candidateList>
        <item>、</item>
      </candidateList>
      <explain/>
      <paraID>5F2E8206</paraID>
      <start>49</start>
      <end>50</end>
      <status>unmodified</status>
      <modifiedWord/>
      <trackRevisions>false</trackRevisions>
    </reviewItem>
    <reviewItem>
      <errorID>e770fe13-6fce-4218-b158-68994a5675ab</errorID>
      <errorWord>或</errorWord>
      <group>L1_Word</group>
      <groupName>字词问题</groupName>
      <ability>L2_Typo</ability>
      <abilityName>字词错误</abilityName>
      <candidateList>
        <item>、</item>
      </candidateList>
      <explain/>
      <paraID>5F2E8206</paraID>
      <start>60</start>
      <end>61</end>
      <status>unmodified</status>
      <modifiedWord/>
      <trackRevisions>false</trackRevisions>
    </reviewItem>
    <reviewItem>
      <errorID>3cb5712e-c4f8-4192-97b5-2bd162ed9ee6</errorID>
      <errorWord>参加</errorWord>
      <group>L1_Grammar</group>
      <groupName>语法问题</groupName>
      <ability>L2_Grammar</ability>
      <abilityName>语法错误</abilityName>
      <candidateList>
        <item>的身份参加</item>
      </candidateList>
      <explain/>
      <paraID>19BCC90A</paraID>
      <start>101</start>
      <end>103</end>
      <status>unmodified</status>
      <modifiedWord/>
      <trackRevisions>false</trackRevisions>
    </reviewItem>
    <reviewItem>
      <errorID>710d58f4-f736-41bf-a9de-ebdb4fd816d5</errorID>
      <errorWord>和</errorWord>
      <group>L1_Word</group>
      <groupName>字词问题</groupName>
      <ability>L2_Typo</ability>
      <abilityName>字词错误</abilityName>
      <candidateList>
        <item>并</item>
      </candidateList>
      <explain/>
      <paraID>19BCC90A</paraID>
      <start>107</start>
      <end>108</end>
      <status>unmodified</status>
      <modifiedWord/>
      <trackRevisions>false</trackRevisions>
    </reviewItem>
    <reviewItem>
      <errorID>4d6e4567-fa79-4849-9c49-c95706ce08ae</errorID>
      <errorWord>.</errorWord>
      <group>L1_Format</group>
      <groupName>格式问题</groupName>
      <ability>L2_HalfPunc_CN</ability>
      <abilityName/>
      <candidateList>
        <item>。</item>
      </candidateList>
      <explain>文本全半角错误。</explain>
      <paraID> C0FD88B</paraID>
      <start>121</start>
      <end>122</end>
      <status>unmodified</status>
      <modifiedWord/>
      <trackRevisions>false</trackRevisions>
    </reviewItem>
    <reviewItem>
      <errorID>d0353880-5358-47fa-b108-d42999fbe644</errorID>
      <errorWord>.</errorWord>
      <group>L1_Format</group>
      <groupName>格式问题</groupName>
      <ability>L2_HalfPunc_CN</ability>
      <abilityName/>
      <candidateList>
        <item>。</item>
      </candidateList>
      <explain>文本全半角错误。</explain>
      <paraID>20A74C12</paraID>
      <start>13</start>
      <end>14</end>
      <status>unmodified</status>
      <modifiedWord/>
      <trackRevisions>false</trackRevisions>
    </reviewItem>
    <reviewItem>
      <errorID>95dcb9fe-3209-437e-b0a0-fb3df31d9205</errorID>
      <errorWord>项目作为</errorWord>
      <group>L1_Grammar</group>
      <groupName>语法问题</groupName>
      <ability>L2_Grammar</ability>
      <abilityName>语法错误</abilityName>
      <candidateList>
        <item>项目</item>
      </candidateList>
      <explain/>
      <paraID> C7936E0</paraID>
      <start>4</start>
      <end>8</end>
      <status>unmodified</status>
      <modifiedWord/>
      <trackRevisions>false</trackRevisions>
    </reviewItem>
    <reviewItem>
      <errorID>67794ec2-c929-454f-a8a3-b395643d7ea9</errorID>
      <errorWord>移动电话</errorWord>
      <group>L1_Grammar</group>
      <groupName>语法问题</groupName>
      <ability>L2_Grammar</ability>
      <abilityName>语法错误</abilityName>
      <candidateList>
        <item>拨打移动电话</item>
      </candidateList>
      <explain/>
      <paraID>21499EC1</paraID>
      <start>48</start>
      <end>52</end>
      <status>unmodified</status>
      <modifiedWord/>
      <trackRevisions>false</trackRevisions>
    </reviewItem>
    <reviewItem>
      <errorID>e9db3ba0-dcf9-49b2-9515-4623c3e9c947</errorID>
      <errorWord>资格</errorWord>
      <group>L1_Word</group>
      <groupName>字词问题</groupName>
      <ability>L2_Typo</ability>
      <abilityName>字词错误</abilityName>
      <candidateList>
        <item>在资格</item>
      </candidateList>
      <explain/>
      <paraID>3215F163</paraID>
      <start>1</start>
      <end>3</end>
      <status>unmodified</status>
      <modifiedWord/>
      <trackRevisions>false</trackRevisions>
    </reviewItem>
    <reviewItem>
      <errorID>b54a8d9f-913e-4e59-ad65-55c44d0f00f2</errorID>
      <errorWord>单数</errorWord>
      <group>L1_Word</group>
      <groupName>字词问题</groupName>
      <ability>L2_Typo</ability>
      <abilityName>字词错误</abilityName>
      <candidateList>
        <item>的单数</item>
      </candidateList>
      <explain/>
      <paraID>3BB9DCE7</paraID>
      <start>25</start>
      <end>27</end>
      <status>unmodified</status>
      <modifiedWord/>
      <trackRevisions>false</trackRevisions>
    </reviewItem>
    <reviewItem>
      <errorID>875d9f8e-ac8f-4669-9b75-ea0f817ea0d6</errorID>
      <errorWord>他人的</errorWord>
      <group>L1_Word</group>
      <groupName>字词问题</groupName>
      <ability>L2_Typo</ability>
      <abilityName>字词错误</abilityName>
      <candidateList>
        <item>他人</item>
      </candidateList>
      <explain/>
      <paraID>63D153FD</paraID>
      <start>41</start>
      <end>44</end>
      <status>unmodified</status>
      <modifiedWord/>
      <trackRevisions>false</trackRevisions>
    </reviewItem>
    <reviewItem>
      <errorID>5b391796-ba13-4de6-b8a2-5d2d4aeeffa9</errorID>
      <errorWord>是</errorWord>
      <group>L1_Grammar</group>
      <groupName>语法问题</groupName>
      <ability>L2_Grammar</ability>
      <abilityName>语法错误</abilityName>
      <candidateList>
        <item>，这是</item>
      </candidateList>
      <explain/>
      <paraID>649013A0</paraID>
      <start>192</start>
      <end>193</end>
      <status>unmodified</status>
      <modifiedWord/>
      <trackRevisions>false</trackRevisions>
    </reviewItem>
    <reviewItem>
      <errorID>9ea9c264-2c3e-4698-a4a0-a22964ed5850</errorID>
      <errorWord>进行</errorWord>
      <group>L1_Word</group>
      <groupName>字词问题</groupName>
      <ability>L2_Typo</ability>
      <abilityName>字词错误</abilityName>
      <candidateList>
        <item>，以</item>
      </candidateList>
      <explain/>
      <paraID>66A5A5E6</paraID>
      <start>41</start>
      <end>43</end>
      <status>unmodified</status>
      <modifiedWord/>
      <trackRevisions>false</trackRevisions>
    </reviewItem>
    <reviewItem>
      <errorID>0bdbc784-0091-410d-9823-96fa4ba600a1</errorID>
      <errorWord>答疑</errorWord>
      <group>L1_Grammar</group>
      <groupName>语法问题</groupName>
      <ability>L2_Grammar</ability>
      <abilityName>语法错误</abilityName>
      <candidateList>
        <item>进行答疑</item>
      </candidateList>
      <explain/>
      <paraID>66A5A5E6</paraID>
      <start>54</start>
      <end>56</end>
      <status>unmodified</status>
      <modifiedWord/>
      <trackRevisions>false</trackRevisions>
    </reviewItem>
    <reviewItem>
      <errorID>7c5683b1-6b85-495b-97f2-cad7848f17b0</errorID>
      <errorWord>（</errorWord>
      <group>L1_Punc</group>
      <groupName>标点问题</groupName>
      <ability>L2_Punc_CN</ability>
      <abilityName/>
      <candidateList/>
      <explain>同一形式括号套用。</explain>
      <paraID>412C69D1</paraID>
      <start>137</start>
      <end>138</end>
      <status>unmodified</status>
      <modifiedWord/>
      <trackRevisions>false</trackRevisions>
    </reviewItem>
    <reviewItem>
      <errorID>d0c0dfb8-2e8f-4e29-b6a1-815de2c7cb33</errorID>
      <errorWord>）</errorWord>
      <group>L1_Punc</group>
      <groupName>标点问题</groupName>
      <ability>L2_Punc_CN</ability>
      <abilityName/>
      <candidateList/>
      <explain>同一形式括号套用。</explain>
      <paraID>412C69D1</paraID>
      <start>139</start>
      <end>140</end>
      <status>unmodified</status>
      <modifiedWord/>
      <trackRevisions>false</trackRevisions>
    </reviewItem>
    <reviewItem>
      <errorID>af4d3d2c-81ad-4cde-a885-178400f519b8</errorID>
      <errorWord>（</errorWord>
      <group>L1_Punc</group>
      <groupName>标点问题</groupName>
      <ability>L2_Punc_CN</ability>
      <abilityName/>
      <candidateList/>
      <explain>同一形式括号套用。</explain>
      <paraID>  DED84F</paraID>
      <start>140</start>
      <end>141</end>
      <status>unmodified</status>
      <modifiedWord/>
      <trackRevisions>false</trackRevisions>
    </reviewItem>
    <reviewItem>
      <errorID>6a312160-0be2-47b1-816f-f6b61278cdd2</errorID>
      <errorWord>）</errorWord>
      <group>L1_Punc</group>
      <groupName>标点问题</groupName>
      <ability>L2_Punc_CN</ability>
      <abilityName/>
      <candidateList/>
      <explain>同一形式括号套用。</explain>
      <paraID>  DED84F</paraID>
      <start>142</start>
      <end>143</end>
      <status>unmodified</status>
      <modifiedWord/>
      <trackRevisions>false</trackRevisions>
    </reviewItem>
    <reviewItem>
      <errorID>8b37f088-de47-4aeb-a32f-463cde7f10a0</errorID>
      <errorWord>由于其</errorWord>
      <group>L1_Word</group>
      <groupName>字词问题</groupName>
      <ability>L2_Typo</ability>
      <abilityName>字词错误</abilityName>
      <candidateList>
        <item>由于</item>
      </candidateList>
      <explain/>
      <paraID>65306174</paraID>
      <start>25</start>
      <end>28</end>
      <status>unmodified</status>
      <modifiedWord/>
      <trackRevisions>false</trackRevisions>
    </reviewItem>
    <reviewItem>
      <errorID>2aa8157c-a162-4cc9-9eac-efe83a60474f</errorID>
      <errorWord>有行业</errorWord>
      <group>L1_Word</group>
      <groupName>字词问题</groupName>
      <ability>L2_Typo</ability>
      <abilityName>字词错误</abilityName>
      <candidateList>
        <item>行业有</item>
      </candidateList>
      <explain/>
      <paraID>65306174</paraID>
      <start>84</start>
      <end>87</end>
      <status>unmodified</status>
      <modifiedWord/>
      <trackRevisions>false</trackRevisions>
    </reviewItem>
    <reviewItem>
      <errorID>004a7ef6-e826-4252-b5b5-6253fff3640c</errorID>
      <errorWord>和</errorWord>
      <group>L1_Word</group>
      <groupName>字词问题</groupName>
      <ability>L2_Typo</ability>
      <abilityName>字词错误</abilityName>
      <candidateList>
        <item>并</item>
      </candidateList>
      <explain/>
      <paraID>65306174</paraID>
      <start>105</start>
      <end>106</end>
      <status>unmodified</status>
      <modifiedWord/>
      <trackRevisions>false</trackRevisions>
    </reviewItem>
    <reviewItem>
      <errorID>1490f04c-e590-428d-8467-3a7061886a9d</errorID>
      <errorWord>为</errorWord>
      <group>L1_Word</group>
      <groupName>字词问题</groupName>
      <ability>L2_Typo</ability>
      <abilityName>字词错误</abilityName>
      <candidateList>
        <item>面向</item>
      </candidateList>
      <explain/>
      <paraID>4A3C71B1</paraID>
      <start>10</start>
      <end>11</end>
      <status>unmodified</status>
      <modifiedWord/>
      <trackRevisions>false</trackRevisions>
    </reviewItem>
    <reviewItem>
      <errorID>b3716bc5-54c3-4eeb-b922-1d503e86a557</errorID>
      <errorWord>企业提供的</errorWord>
      <group>L1_Grammar</group>
      <groupName>语法问题</groupName>
      <ability>L2_Grammar</ability>
      <abilityName>语法错误</abilityName>
      <candidateList>
        <item>企业</item>
      </candidateList>
      <explain/>
      <paraID>4A3C71B1</paraID>
      <start>36</start>
      <end>41</end>
      <status>unmodified</status>
      <modifiedWord/>
      <trackRevisions>false</trackRevisions>
    </reviewItem>
    <reviewItem>
      <errorID>e7e2fc53-c911-49f3-892e-7dd2ccffedd0</errorID>
      <errorWord>为</errorWord>
      <group>L1_Word</group>
      <groupName>字词问题</groupName>
      <ability>L2_Typo</ability>
      <abilityName>字词错误</abilityName>
      <candidateList>
        <item>面向</item>
      </candidateList>
      <explain/>
      <paraID>4A3C71B1</paraID>
      <start>70</start>
      <end>71</end>
      <status>unmodified</status>
      <modifiedWord/>
      <trackRevisions>false</trackRevisions>
    </reviewItem>
    <reviewItem>
      <errorID>bd6d3f42-3c3c-480a-8bbe-490a618857ef</errorID>
      <errorWord>企业提供的</errorWord>
      <group>L1_Grammar</group>
      <groupName>语法问题</groupName>
      <ability>L2_Grammar</ability>
      <abilityName>语法错误</abilityName>
      <candidateList>
        <item>企业</item>
      </candidateList>
      <explain/>
      <paraID>4A3C71B1</paraID>
      <start>76</start>
      <end>81</end>
      <status>unmodified</status>
      <modifiedWord/>
      <trackRevisions>false</trackRevisions>
    </reviewItem>
    <reviewItem>
      <errorID>b64f7f4d-3e5c-4584-914d-2ab5e36acb60</errorID>
      <errorWord>《司法部</errorWord>
      <group>L1_Word</group>
      <groupName>字词问题</groupName>
      <ability>L2_Typo</ability>
      <abilityName>字词错误</abilityName>
      <candidateList>
        <item>、司法部《</item>
      </candidateList>
      <explain/>
      <paraID>4A3C71B1</paraID>
      <start>87</start>
      <end>91</end>
      <status>unmodified</status>
      <modifiedWord/>
      <trackRevisions>false</trackRevisions>
    </reviewItem>
    <reviewItem>
      <errorID>ae554668-b094-4d02-858d-e203de2fb53f</errorID>
      <errorWord>为</errorWord>
      <group>L1_Word</group>
      <groupName>字词问题</groupName>
      <ability>L2_Typo</ability>
      <abilityName>字词错误</abilityName>
      <candidateList>
        <item>面向</item>
      </candidateList>
      <explain/>
      <paraID>4A3C71B1</paraID>
      <start>182</start>
      <end>183</end>
      <status>unmodified</status>
      <modifiedWord/>
      <trackRevisions>false</trackRevisions>
    </reviewItem>
    <reviewItem>
      <errorID>3e2ae4e7-1dcb-4b20-a930-204faf8d2199</errorID>
      <errorWord>服务的</errorWord>
      <group>L1_Grammar</group>
      <groupName>语法问题</groupName>
      <ability>L2_Grammar</ability>
      <abilityName>语法错误</abilityName>
      <candidateList>
        <item>，</item>
      </candidateList>
      <explain/>
      <paraID>4A3C71B1</paraID>
      <start>191</start>
      <end>194</end>
      <status>unmodified</status>
      <modifiedWord/>
      <trackRevisions>false</trackRevisions>
    </reviewItem>
    <reviewItem>
      <errorID>121cc4fa-0634-4366-bcd6-6959aa6bdae4</errorID>
      <errorWord>须</errorWord>
      <group>L1_Word</group>
      <groupName>字词问题</groupName>
      <ability>L2_Typo</ability>
      <abilityName>字词错误</abilityName>
      <candidateList>
        <item>需</item>
      </candidateList>
      <explain>存在发音相同字词的误用。</explain>
      <paraID>3681DB44</paraID>
      <start>88</start>
      <end>89</end>
      <status>unmodified</status>
      <modifiedWord/>
      <trackRevisions>false</trackRevisions>
    </reviewItem>
    <reviewItem>
      <errorID>68190d47-46f6-413b-8093-ee68e801612f</errorID>
      <errorWord>作</errorWord>
      <group>L1_Word</group>
      <groupName>字词问题</groupName>
      <ability>L2_Typo</ability>
      <abilityName>字词错误</abilityName>
      <candidateList>
        <item>做</item>
      </candidateList>
      <explain>存在发音相同字词的误用。</explain>
      <paraID>57F67AED</paraID>
      <start>240</start>
      <end>241</end>
      <status>unmodified</status>
      <modifiedWord/>
      <trackRevisions>false</trackRevisions>
    </reviewItem>
    <reviewItem>
      <errorID>a2df8d38-7ddf-4907-b484-2a62994f57f4</errorID>
      <errorWord>特征</errorWord>
      <group>L1_Word</group>
      <groupName>字词问题</groupName>
      <ability>L2_Typo</ability>
      <abilityName>字词错误</abilityName>
      <candidateList>
        <item>其特征</item>
      </candidateList>
      <explain/>
      <paraID>6B1F8F8F</paraID>
      <start>41</start>
      <end>43</end>
      <status>unmodified</status>
      <modifiedWord/>
      <trackRevisions>false</trackRevisions>
    </reviewItem>
    <reviewItem>
      <errorID>b7fd0694-5c1c-453e-846c-ca92057d8907</errorID>
      <errorWord>的；</errorWord>
      <group>L1_Word</group>
      <groupName>字词问题</groupName>
      <ability>L2_Typo</ability>
      <abilityName>字词错误</abilityName>
      <candidateList>
        <item>。</item>
      </candidateList>
      <explain/>
      <paraID>6B1F8F8F</paraID>
      <start>58</start>
      <end>60</end>
      <status>unmodified</status>
      <modifiedWord/>
      <trackRevisions>false</trackRevisions>
    </reviewItem>
    <reviewItem>
      <errorID>6ddbeca6-07de-49d4-b3e0-8b2bc0c470b7</errorID>
      <errorWord>、</errorWord>
      <group>L1_Grammar</group>
      <groupName>语法问题</groupName>
      <ability>L2_Grammar</ability>
      <abilityName>语法错误</abilityName>
      <candidateList>
        <item>的情况，</item>
      </candidateList>
      <explain/>
      <paraID>2CCEE7D6</paraID>
      <start>20</start>
      <end>21</end>
      <status>unmodified</status>
      <modifiedWord/>
      <trackRevisions>false</trackRevisions>
    </reviewItem>
    <reviewItem>
      <errorID>6f0c59ee-c698-4ee0-b0f9-14613a4e9b33</errorID>
      <errorWord>的；</errorWord>
      <group>L1_Word</group>
      <groupName>字词问题</groupName>
      <ability>L2_Typo</ability>
      <abilityName>字词错误</abilityName>
      <candidateList>
        <item>。</item>
      </candidateList>
      <explain/>
      <paraID>2CCEE7D6</paraID>
      <start>67</start>
      <end>69</end>
      <status>unmodified</status>
      <modifiedWord/>
      <trackRevisions>false</trackRevisions>
    </reviewItem>
    <reviewItem>
      <errorID>816d2b8d-7637-4da9-aa91-6785407ff821</errorID>
      <errorWord>人员有</errorWord>
      <group>L1_Word</group>
      <groupName>字词问题</groupName>
      <ability>L2_Typo</ability>
      <abilityName>字词错误</abilityName>
      <candidateList>
        <item>人员</item>
      </candidateList>
      <explain/>
      <paraID>43BAF786</paraID>
      <start>25</start>
      <end>28</end>
      <status>unmodified</status>
      <modifiedWord/>
      <trackRevisions>false</trackRevisions>
    </reviewItem>
    <reviewItem>
      <errorID>cd342416-6e3b-42c6-8436-b8c52522dd75</errorID>
      <errorWord>的；</errorWord>
      <group>L1_Word</group>
      <groupName>字词问题</groupName>
      <ability>L2_Typo</ability>
      <abilityName>字词错误</abilityName>
      <candidateList>
        <item>。</item>
      </candidateList>
      <explain/>
      <paraID>43BAF786</paraID>
      <start>40</start>
      <end>42</end>
      <status>unmodified</status>
      <modifiedWord/>
      <trackRevisions>false</trackRevisions>
    </reviewItem>
    <reviewItem>
      <errorID>5d91f84e-28be-4fd0-81e8-a2ed56c6f2b7</errorID>
      <errorWord>不是同一</errorWord>
      <group>L1_Word</group>
      <groupName>字词问题</groupName>
      <ability>L2_Typo</ability>
      <abilityName>字词错误</abilityName>
      <candidateList>
        <item>所代表的</item>
      </candidateList>
      <explain/>
      <paraID>4C7CBC01</paraID>
      <start>16</start>
      <end>20</end>
      <status>unmodified</status>
      <modifiedWord/>
      <trackRevisions>false</trackRevisions>
    </reviewItem>
    <reviewItem>
      <errorID>cfef25a3-13c7-4cb0-bf1f-b99b8cdca464</errorID>
      <errorWord>的；</errorWord>
      <group>L1_Grammar</group>
      <groupName>语法问题</groupName>
      <ability>L2_Grammar</ability>
      <abilityName>语法错误</abilityName>
      <candidateList>
        <item>不一致。</item>
      </candidateList>
      <explain/>
      <paraID>4C7CBC01</paraID>
      <start>22</start>
      <end>24</end>
      <status>unmodified</status>
      <modifiedWord/>
      <trackRevisions>false</trackRevisions>
    </reviewItem>
    <reviewItem>
      <errorID>218af60a-a49d-4cef-b115-d7041c888700</errorID>
      <errorWord>或者</errorWord>
      <group>L1_Word</group>
      <groupName>字词问题</groupName>
      <ability>L2_Typo</ability>
      <abilityName>字词错误</abilityName>
      <candidateList>
        <item>、</item>
      </candidateList>
      <explain/>
      <paraID>48084FB0</paraID>
      <start>20</start>
      <end>22</end>
      <status>unmodified</status>
      <modifiedWord/>
      <trackRevisions>false</trackRevisions>
    </reviewItem>
    <reviewItem>
      <errorID>6c432d24-d86c-47b9-8b5d-0b1c6aaba374</errorID>
      <errorWord>的；</errorWord>
      <group>L1_Word</group>
      <groupName>字词问题</groupName>
      <ability>L2_Typo</ability>
      <abilityName>字词错误</abilityName>
      <candidateList>
        <item>。</item>
      </candidateList>
      <explain/>
      <paraID>48084FB0</paraID>
      <start>45</start>
      <end>47</end>
      <status>unmodified</status>
      <modifiedWord/>
      <trackRevisions>false</trackRevisions>
    </reviewItem>
    <reviewItem>
      <errorID>e99c685a-5f8d-4273-98fb-655a1e655c57</errorID>
      <errorWord>的；</errorWord>
      <group>L1_Word</group>
      <groupName>字词问题</groupName>
      <ability>L2_Typo</ability>
      <abilityName>字词错误</abilityName>
      <candidateList>
        <item>。</item>
      </candidateList>
      <explain/>
      <paraID>76DBE2C1</paraID>
      <start>23</start>
      <end>25</end>
      <status>unmodified</status>
      <modifiedWord/>
      <trackRevisions>false</trackRevisions>
    </reviewItem>
    <reviewItem>
      <errorID>a8a49fab-a75d-48f8-8b84-af081497f2b9</errorID>
      <errorWord>的；</errorWord>
      <group>L1_Word</group>
      <groupName>字词问题</groupName>
      <ability>L2_Typo</ability>
      <abilityName>字词错误</abilityName>
      <candidateList>
        <item>。</item>
      </candidateList>
      <explain/>
      <paraID>428F9E98</paraID>
      <start>46</start>
      <end>48</end>
      <status>unmodified</status>
      <modifiedWord/>
      <trackRevisions>false</trackRevisions>
    </reviewItem>
    <reviewItem>
      <errorID>a70a22b2-38df-4ff1-a0d9-cffeb8010444</errorID>
      <errorWord>而</errorWord>
      <group>L1_Word</group>
      <groupName>字词问题</groupName>
      <ability>L2_Typo</ability>
      <abilityName>字词错误</abilityName>
      <candidateList>
        <item>，</item>
      </candidateList>
      <explain/>
      <paraID>19E10129</paraID>
      <start>18</start>
      <end>19</end>
      <status>unmodified</status>
      <modifiedWord/>
      <trackRevisions>false</trackRevisions>
    </reviewItem>
    <reviewItem>
      <errorID>0b62d1e2-1120-4d3d-b05b-ef207ecfe0c1</errorID>
      <errorWord>启用</errorWord>
      <group>L1_Word</group>
      <groupName>字词问题</groupName>
      <ability>L2_Typo</ability>
      <abilityName>字词错误</abilityName>
      <candidateList>
        <item>在启用</item>
      </candidateList>
      <explain/>
      <paraID>30D6DF92</paraID>
      <start>0</start>
      <end>2</end>
      <status>unmodified</status>
      <modifiedWord/>
      <trackRevisions>false</trackRevisions>
    </reviewItem>
    <reviewItem>
      <errorID>4427f2fe-988a-4ebd-a104-bd5dc611ef00</errorID>
      <errorWord>，</errorWord>
      <group>L1_Word</group>
      <groupName>字词问题</groupName>
      <ability>L2_Typo</ability>
      <abilityName>字词错误</abilityName>
      <candidateList>
        <item>中，</item>
      </candidateList>
      <explain/>
      <paraID>30D6DF92</paraID>
      <start>13</start>
      <end>14</end>
      <status>unmodified</status>
      <modifiedWord/>
      <trackRevisions>false</trackRevisions>
    </reviewItem>
    <reviewItem>
      <errorID>abff1c10-4a4f-4c72-ab7c-b0671524dc51</errorID>
      <errorWord>系统的</errorWord>
      <group>L1_Word</group>
      <groupName>字词问题</groupName>
      <ability>L2_Typo</ability>
      <abilityName>字词错误</abilityName>
      <candidateList>
        <item>系统</item>
      </candidateList>
      <explain/>
      <paraID>30D6DF92</paraID>
      <start>43</start>
      <end>46</end>
      <status>unmodified</status>
      <modifiedWord/>
      <trackRevisions>false</trackRevisions>
    </reviewItem>
    <reviewItem>
      <errorID>14621df4-2c4f-4666-9ea2-33b0d0fd7f9d</errorID>
      <errorWord>要求的</errorWord>
      <group>L1_Word</group>
      <groupName>字词问题</groupName>
      <ability>L2_Typo</ability>
      <abilityName>字词错误</abilityName>
      <candidateList>
        <item>要求</item>
      </candidateList>
      <explain/>
      <paraID>6424C890</paraID>
      <start>30</start>
      <end>33</end>
      <status>unmodified</status>
      <modifiedWord/>
      <trackRevisions>false</trackRevisions>
    </reviewItem>
    <reviewItem>
      <errorID>f7b10907-13d5-461e-97cc-20e97f5a052e</errorID>
      <errorWord>开标</errorWord>
      <group>L1_Word</group>
      <groupName>字词问题</groupName>
      <ability>L2_Typo</ability>
      <abilityName>字词错误</abilityName>
      <candidateList>
        <item> 开标</item>
      </candidateList>
      <explain/>
      <paraID>394536FA</paraID>
      <start>2</start>
      <end>4</end>
      <status>unmodified</status>
      <modifiedWord/>
      <trackRevisions>false</trackRevisions>
    </reviewItem>
    <reviewItem>
      <errorID>96d71427-d55b-4937-ba2d-c06cc25b097f</errorID>
      <errorWord>代理</errorWord>
      <group>L1_Word</group>
      <groupName>字词问题</groupName>
      <ability>L2_Typo</ability>
      <abilityName>字词错误</abilityName>
      <candidateList>
        <item> 代理</item>
      </candidateList>
      <explain/>
      <paraID>7B9196A3</paraID>
      <start>3</start>
      <end>5</end>
      <status>unmodified</status>
      <modifiedWord/>
      <trackRevisions>false</trackRevisions>
    </reviewItem>
    <reviewItem>
      <errorID>e07a24d6-329a-476a-a63f-fd93a0ee8f73</errorID>
      <errorWord>公告中</errorWord>
      <group>L1_Word</group>
      <groupName>字词问题</groupName>
      <ability>L2_Typo</ability>
      <abilityName>字词错误</abilityName>
      <candidateList>
        <item>公告</item>
      </candidateList>
      <explain/>
      <paraID>7B9196A3</paraID>
      <start>11</start>
      <end>14</end>
      <status>unmodified</status>
      <modifiedWord/>
      <trackRevisions>false</trackRevisions>
    </reviewItem>
    <reviewItem>
      <errorID>a0364242-ae46-4625-ab71-75018c6c96ac</errorID>
      <errorWord>开标</errorWord>
      <group>L1_Word</group>
      <groupName>字词问题</groupName>
      <ability>L2_Typo</ability>
      <abilityName>字词错误</abilityName>
      <candidateList>
        <item> 开标</item>
      </candidateList>
      <explain/>
      <paraID>28CD78E9</paraID>
      <start>3</start>
      <end>5</end>
      <status>unmodified</status>
      <modifiedWord/>
      <trackRevisions>false</trackRevisions>
    </reviewItem>
    <reviewItem>
      <errorID>b76b899b-a26e-4fc7-8079-b7e28d37cae6</errorID>
      <errorWord>投标</errorWord>
      <group>L1_Word</group>
      <groupName>字词问题</groupName>
      <ability>L2_Typo</ability>
      <abilityName>字词错误</abilityName>
      <candidateList>
        <item> 投标</item>
      </candidateList>
      <explain/>
      <paraID>765FDBB7</paraID>
      <start>3</start>
      <end>5</end>
      <status>unmodified</status>
      <modifiedWord/>
      <trackRevisions>false</trackRevisions>
    </reviewItem>
    <reviewItem>
      <errorID>4a409166-819a-4c7b-9ee3-3f9e4a795de7</errorID>
      <errorWord>投标人</errorWord>
      <group>L1_Word</group>
      <groupName>字词问题</groupName>
      <ability>L2_Typo</ability>
      <abilityName>字词错误</abilityName>
      <candidateList>
        <item> 投标人</item>
      </candidateList>
      <explain/>
      <paraID>396BEDA9</paraID>
      <start>3</start>
      <end>6</end>
      <status>unmodified</status>
      <modifiedWord/>
      <trackRevisions>false</trackRevisions>
    </reviewItem>
    <reviewItem>
      <errorID>fa213cfd-bda7-4253-911b-65e844da295a</errorID>
      <errorWord>解密</errorWord>
      <group>L1_Word</group>
      <groupName>字词问题</groupName>
      <ability>L2_Typo</ability>
      <abilityName>字词错误</abilityName>
      <candidateList>
        <item> 解密</item>
      </candidateList>
      <explain/>
      <paraID>18D15E7F</paraID>
      <start>3</start>
      <end>5</end>
      <status>unmodified</status>
      <modifiedWord/>
      <trackRevisions>false</trackRevisions>
    </reviewItem>
    <reviewItem>
      <errorID>e9201147-860e-426a-9f40-fd0d921bfe21</errorID>
      <errorWord>投标</errorWord>
      <group>L1_Word</group>
      <groupName>字词问题</groupName>
      <ability>L2_Typo</ability>
      <abilityName>字词错误</abilityName>
      <candidateList>
        <item> 投标</item>
      </candidateList>
      <explain/>
      <paraID>2F5780FE</paraID>
      <start>3</start>
      <end>5</end>
      <status>unmodified</status>
      <modifiedWord/>
      <trackRevisions>false</trackRevisions>
    </reviewItem>
    <reviewItem>
      <errorID>45cd41d3-2e28-4a87-b10e-ceb9ee5f51d7</errorID>
      <errorWord>投标</errorWord>
      <group>L1_Word</group>
      <groupName>字词问题</groupName>
      <ability>L2_Typo</ability>
      <abilityName>字词错误</abilityName>
      <candidateList>
        <item> 投标</item>
      </candidateList>
      <explain/>
      <paraID>50A312E3</paraID>
      <start>3</start>
      <end>5</end>
      <status>unmodified</status>
      <modifiedWord/>
      <trackRevisions>false</trackRevisions>
    </reviewItem>
    <reviewItem>
      <errorID>432638ad-4534-44b2-8cb1-a33d84418e97</errorID>
      <errorWord>有</errorWord>
      <group>L1_Word</group>
      <groupName>字词问题</groupName>
      <ability>L2_Typo</ability>
      <abilityName>字词错误</abilityName>
      <candidateList>
        <item>由</item>
      </candidateList>
      <explain>存在发音相同字词的误用。</explain>
      <paraID> F3A7D67</paraID>
      <start>113</start>
      <end>114</end>
      <status>unmodified</status>
      <modifiedWord/>
      <trackRevisions>false</trackRevisions>
    </reviewItem>
    <reviewItem>
      <errorID>c6d95bcd-d2fe-43c5-a9ee-c143e7ed0ec7</errorID>
      <errorWord>投标</errorWord>
      <group>L1_Word</group>
      <groupName>字词问题</groupName>
      <ability>L2_Typo</ability>
      <abilityName>字词错误</abilityName>
      <candidateList>
        <item> 投标</item>
      </candidateList>
      <explain/>
      <paraID>5FFE4D04</paraID>
      <start>2</start>
      <end>4</end>
      <status>unmodified</status>
      <modifiedWord/>
      <trackRevisions>false</trackRevisions>
    </reviewItem>
    <reviewItem>
      <errorID>689f71da-3f4f-4a45-ad9f-a5c3375f0760</errorID>
      <errorWord>公开招标</errorWord>
      <group>L1_Word</group>
      <groupName>字词问题</groupName>
      <ability>L2_Typo</ability>
      <abilityName>字词错误</abilityName>
      <candidateList>
        <item> 公开招标</item>
      </candidateList>
      <explain/>
      <paraID>2E817431</paraID>
      <start>3</start>
      <end>7</end>
      <status>unmodified</status>
      <modifiedWord/>
      <trackRevisions>false</trackRevisions>
    </reviewItem>
    <reviewItem>
      <errorID>b9048053-59b0-4fa4-9e25-35c7e1a99d9a</errorID>
      <errorWord>依据</errorWord>
      <group>L1_Word</group>
      <groupName>字词问题</groupName>
      <ability>L2_Typo</ability>
      <abilityName>字词错误</abilityName>
      <candidateList>
        <item> 依据</item>
      </candidateList>
      <explain/>
      <paraID>6C904662</paraID>
      <start>3</start>
      <end>5</end>
      <status>unmodified</status>
      <modifiedWord/>
      <trackRevisions>false</trackRevisions>
    </reviewItem>
    <reviewItem>
      <errorID>90aca1ab-edac-4bb7-9275-93bc14386a21</errorID>
      <errorWord>关于对</errorWord>
      <group>L1_Word</group>
      <groupName>字词问题</groupName>
      <ability>L2_Typo</ability>
      <abilityName>字词错误</abilityName>
      <candidateList>
        <item> 关于</item>
      </candidateList>
      <explain/>
      <paraID>4530FE89</paraID>
      <start>3</start>
      <end>6</end>
      <status>unmodified</status>
      <modifiedWord/>
      <trackRevisions>false</trackRevisions>
    </reviewItem>
    <reviewItem>
      <errorID>f56904e9-01cd-474f-8127-3019703689f7</errorID>
      <errorWord>查询</errorWord>
      <group>L1_Word</group>
      <groupName>字词问题</groupName>
      <ability>L2_Typo</ability>
      <abilityName>字词错误</abilityName>
      <candidateList>
        <item> 查询</item>
      </candidateList>
      <explain/>
      <paraID>370BD107</paraID>
      <start>3</start>
      <end>5</end>
      <status>unmodified</status>
      <modifiedWord/>
      <trackRevisions>false</trackRevisions>
    </reviewItem>
    <reviewItem>
      <errorID>dfbbdcee-6c13-44fb-be4c-ef3cfe600d08</errorID>
      <errorWord>资格</errorWord>
      <group>L1_Word</group>
      <groupName>字词问题</groupName>
      <ability>L2_Typo</ability>
      <abilityName>字词错误</abilityName>
      <candidateList>
        <item> 资格</item>
      </candidateList>
      <explain/>
      <paraID>727070C6</paraID>
      <start>3</start>
      <end>5</end>
      <status>unmodified</status>
      <modifiedWord/>
      <trackRevisions>false</trackRevisions>
    </reviewItem>
    <reviewItem>
      <errorID>50ba0565-9a5c-4208-972a-19db27128dea</errorID>
      <errorWord>3年内</errorWord>
      <group>L1_Word</group>
      <groupName>字词问题</groupName>
      <ability>L2_Typo</ability>
      <abilityName>字词错误</abilityName>
      <candidateList>
        <item>三年内，</item>
      </candidateList>
      <explain/>
      <paraID>515E6F39</paraID>
      <start>9</start>
      <end>12</end>
      <status>unmodified</status>
      <modifiedWord/>
      <trackRevisions>false</trackRevisions>
    </reviewItem>
    <reviewItem>
      <errorID>b8321285-1649-4801-b305-0ef1cd827f20</errorID>
      <errorWord>/。</errorWord>
      <group>L1_Punc</group>
      <groupName>标点问题</groupName>
      <ability>L2_Punc_CN</ability>
      <abilityName/>
      <candidateList>
        <item>/</item>
      </candidateList>
      <explain/>
      <paraID>1592B6BD</paraID>
      <start>0</start>
      <end>2</end>
      <status>unmodified</status>
      <modifiedWord/>
      <trackRevisions>false</trackRevisions>
    </reviewItem>
    <reviewItem>
      <errorID>26807ea7-2155-40d4-abad-b2fdc5d41881</errorID>
      <errorWord>符合</errorWord>
      <group>L1_Word</group>
      <groupName>字词问题</groupName>
      <ability>L2_Typo</ability>
      <abilityName>字词错误</abilityName>
      <candidateList>
        <item>合格</item>
      </candidateList>
      <explain/>
      <paraID>506B3CF4</paraID>
      <start>12</start>
      <end>14</end>
      <status>unmodified</status>
      <modifiedWord/>
      <trackRevisions>false</trackRevisions>
    </reviewItem>
    <reviewItem>
      <errorID>3352df53-f5c5-45b6-8ff0-fa5ee23afed1</errorID>
      <errorWord>应该是</errorWord>
      <group>L1_Word</group>
      <groupName>字词问题</groupName>
      <ability>L2_Typo</ability>
      <abilityName>字词错误</abilityName>
      <candidateList>
        <item>应当</item>
      </candidateList>
      <explain/>
      <paraID>503F86EB</paraID>
      <start>13</start>
      <end>16</end>
      <status>unmodified</status>
      <modifiedWord/>
      <trackRevisions>false</trackRevisions>
    </reviewItem>
    <reviewItem>
      <errorID>30148d3e-5fbc-4f40-a76d-2c6b0204bffb</errorID>
      <errorWord>并</errorWord>
      <group>L1_Word</group>
      <groupName>字词问题</groupName>
      <ability>L2_Typo</ability>
      <abilityName>字词错误</abilityName>
      <candidateList>
        <item>，</item>
      </candidateList>
      <explain/>
      <paraID>5A91EA22</paraID>
      <start>39</start>
      <end>40</end>
      <status>unmodified</status>
      <modifiedWord/>
      <trackRevisions>false</trackRevisions>
    </reviewItem>
    <reviewItem>
      <errorID>9256f854-de83-4ace-bad9-b470683656a3</errorID>
      <errorWord>评委会组织</errorWord>
      <group>L1_Word</group>
      <groupName>字词问题</groupName>
      <ability>L2_Typo</ability>
      <abilityName>字词错误</abilityName>
      <candidateList>
        <item>评标委员会</item>
      </candidateList>
      <explain/>
      <paraID>67150E2A</paraID>
      <start>3</start>
      <end>8</end>
      <status>unmodified</status>
      <modifiedWord/>
      <trackRevisions>false</trackRevisions>
    </reviewItem>
    <reviewItem>
      <errorID>1c7a5c69-f0a7-4cb6-994d-6b5848500e8b</errorID>
      <errorWord>做出</errorWord>
      <group>L1_Word</group>
      <groupName>字词问题</groupName>
      <ability>L2_Typo</ability>
      <abilityName>字词错误</abilityName>
      <candidateList>
        <item>作出</item>
      </candidateList>
      <explain/>
      <paraID>7FDE8CDA</paraID>
      <start>21</start>
      <end>23</end>
      <status>unmodified</status>
      <modifiedWord/>
      <trackRevisions>false</trackRevisions>
    </reviewItem>
    <reviewItem>
      <errorID>1ceedebf-adc9-4e3f-b057-d064361c54a2</errorID>
      <errorWord>”</errorWord>
      <group>L1_Word</group>
      <groupName>字词问题</groupName>
      <ability>L2_Typo</ability>
      <abilityName>字词错误</abilityName>
      <candidateList>
        <item>”等</item>
      </candidateList>
      <explain/>
      <paraID>14398DE1</paraID>
      <start>21</start>
      <end>22</end>
      <status>unmodified</status>
      <modifiedWord/>
      <trackRevisions>false</trackRevisions>
    </reviewItem>
    <reviewItem>
      <errorID>c572b25f-1cb8-4202-8de2-e1dff28e2d81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6B0104B1</paraID>
      <start>0</start>
      <end>2</end>
      <status>unmodified</status>
      <modifiedWord/>
      <trackRevisions>false</trackRevisions>
    </reviewItem>
    <reviewItem>
      <errorID>3c988061-2ebc-4a73-8346-b31c0ae301a7</errorID>
      <errorWord>,</errorWord>
      <group>L1_Format</group>
      <groupName>格式问题</groupName>
      <ability>L2_HalfPunc_CN</ability>
      <abilityName/>
      <candidateList>
        <item>，</item>
      </candidateList>
      <explain>文本全半角错误。</explain>
      <paraID>4E97830D</paraID>
      <start>36</start>
      <end>37</end>
      <status>unmodified</status>
      <modifiedWord/>
      <trackRevisions>false</trackRevisions>
    </reviewItem>
    <reviewItem>
      <errorID>da9e2413-18f9-4bda-98fb-8fd4494d8a61</errorID>
      <errorWord>)</errorWord>
      <group>L1_Format</group>
      <groupName>格式问题</groupName>
      <ability>L2_HalfPunc_CN</ability>
      <abilityName/>
      <candidateList>
        <item>）</item>
      </candidateList>
      <explain>文本全半角错误。</explain>
      <paraID> 42FFA90</paraID>
      <start>2</start>
      <end>3</end>
      <status>unmodified</status>
      <modifiedWord/>
      <trackRevisions>false</trackRevisions>
    </reviewItem>
    <reviewItem>
      <errorID>7fc6934f-9dc7-4805-8ceb-85012c816b33</errorID>
      <errorWord>当</errorWord>
      <group>L1_Word</group>
      <groupName>字词问题</groupName>
      <ability>L2_Typo</ability>
      <abilityName>字词错误</abilityName>
      <candidateList>
        <item>当按</item>
      </candidateList>
      <explain/>
      <paraID>784787E3</paraID>
      <start>83</start>
      <end>84</end>
      <status>unmodified</status>
      <modifiedWord/>
      <trackRevisions>false</trackRevisions>
    </reviewItem>
    <reviewItem>
      <errorID>e63018a1-cd99-4901-993d-5bb0137ed5bb</errorID>
      <errorWord>《</errorWord>
      <group>L1_Grammar</group>
      <groupName>语法问题</groupName>
      <ability>L2_Grammar</ability>
      <abilityName>语法错误</abilityName>
      <candidateList>
        <item>按照《</item>
      </candidateList>
      <explain/>
      <paraID>784787E3</paraID>
      <start>84</start>
      <end>85</end>
      <status>unmodified</status>
      <modifiedWord/>
      <trackRevisions>false</trackRevisions>
    </reviewItem>
    <reviewItem>
      <errorID>e7e1c072-1e89-42fc-9ae7-311ee7277530</errorID>
      <errorWord>）以来</errorWord>
      <group>L1_Word</group>
      <groupName>字词问题</groupName>
      <ability>L2_Typo</ability>
      <abilityName>字词错误</abilityName>
      <candidateList>
        <item>计算）</item>
      </candidateList>
      <explain/>
      <paraID>370E391E</paraID>
      <start>21</start>
      <end>24</end>
      <status>unmodified</status>
      <modifiedWord/>
      <trackRevisions>false</trackRevisions>
    </reviewItem>
    <reviewItem>
      <errorID>09513008-036f-433b-a799-52c864a4f400</errorID>
      <errorWord>30MPa~2MPa</errorWord>
      <group>L1_Word</group>
      <groupName>字词问题</groupName>
      <ability>L2_Typo</ability>
      <abilityName>字词错误</abilityName>
      <candidateList>
        <item>2MPa~30MPa</item>
      </candidateList>
      <explain/>
      <paraID>60F98163</paraID>
      <start>26</start>
      <end>36</end>
      <status>unmodified</status>
      <modifiedWord/>
      <trackRevisions>false</trackRevisions>
    </reviewItem>
    <reviewItem>
      <errorID>9afd8934-624e-41de-9cf2-1f0d9cd7ee0a</errorID>
      <errorWord>;</errorWord>
      <group>L1_Format</group>
      <groupName>格式问题</groupName>
      <ability>L2_HalfPunc_CN</ability>
      <abilityName/>
      <candidateList>
        <item>；</item>
      </candidateList>
      <explain>文本全半角错误。</explain>
      <paraID>3516D6CF</paraID>
      <start>34</start>
      <end>35</end>
      <status>unmodified</status>
      <modifiedWord/>
      <trackRevisions>false</trackRevisions>
    </reviewItem>
    <reviewItem>
      <errorID>fc65f48a-899c-43db-b3eb-130899aea999</errorID>
      <errorWord>使用地VOCs 含量</errorWord>
      <group>L1_Other</group>
      <groupName>其他问题</groupName>
      <ability>L2_Consistency</ability>
      <abilityName>一致性检查</abilityName>
      <candidateList>
        <item>低VOCs 含量</item>
      </candidateList>
      <explain>术语一致性问题，‘使用地VOCs 含量’表述错误，结合前文应为‘低VOCs 含量’</explain>
      <paraID> F0DCB43</paraID>
      <start>201</start>
      <end>211</end>
      <status>unmodified</status>
      <modifiedWord/>
      <trackRevisions>false</trackRevisions>
    </reviewItem>
    <reviewItem>
      <errorID>5d937910-88fa-49b9-b948-da5fb86cffbf</errorID>
      <errorWord>属</errorWord>
      <group>L1_Word</group>
      <groupName>字词问题</groupName>
      <ability>L2_Typo</ability>
      <abilityName>字词错误</abilityName>
      <candidateList>
        <item>属于</item>
      </candidateList>
      <explain/>
      <paraID>26F7339F</paraID>
      <start>13</start>
      <end>14</end>
      <status>unmodified</status>
      <modifiedWord/>
      <trackRevisions>false</trackRevisions>
    </reviewItem>
    <reviewItem>
      <errorID>86bf16b2-b5a5-4d13-8631-d3e223182f1a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32D8D703</paraID>
      <start>0</start>
      <end>2</end>
      <status>unmodified</status>
      <modifiedWord/>
      <trackRevisions>false</trackRevisions>
    </reviewItem>
    <reviewItem>
      <errorID>31ea0f78-b948-437e-bcf0-1af00f7b5122</errorID>
      <errorWord>:</errorWord>
      <group>L1_Format</group>
      <groupName>格式问题</groupName>
      <ability>L2_HalfPunc_CN</ability>
      <abilityName/>
      <candidateList>
        <item>：</item>
      </candidateList>
      <explain>文本全半角错误。</explain>
      <paraID>46970121</paraID>
      <start>154</start>
      <end>155</end>
      <status>unmodified</status>
      <modifiedWord/>
      <trackRevisions>false</trackRevisions>
    </reviewItem>
    <reviewItem>
      <errorID>3602aeb5-1f71-4946-b9ec-91fd87ad05c1</errorID>
      <errorWord>(</errorWord>
      <group>L1_Format</group>
      <groupName>格式问题</groupName>
      <ability>L2_HalfPunc_CN</ability>
      <abilityName/>
      <candidateList>
        <item>（</item>
      </candidateList>
      <explain>文本全半角错误。</explain>
      <paraID>46970121</paraID>
      <start>199</start>
      <end>200</end>
      <status>unmodified</status>
      <modifiedWord/>
      <trackRevisions>false</trackRevisions>
    </reviewItem>
    <reviewItem>
      <errorID>ebc7cbda-9935-49cc-8026-74bd90b33971</errorID>
      <errorWord>)</errorWord>
      <group>L1_Format</group>
      <groupName>格式问题</groupName>
      <ability>L2_HalfPunc_CN</ability>
      <abilityName/>
      <candidateList>
        <item>）</item>
      </candidateList>
      <explain>文本全半角错误。</explain>
      <paraID>46970121</paraID>
      <start>270</start>
      <end>271</end>
      <status>unmodified</status>
      <modifiedWord/>
      <trackRevisions>false</trackRevisions>
    </reviewItem>
    <reviewItem>
      <errorID>bb605e9e-79c2-48ab-b2ae-0edbe3a3e52a</errorID>
      <errorWord>盖章、加盖公章</errorWord>
      <group>L1_Grammar</group>
      <groupName>语法问题</groupName>
      <ability>L2_Grammar</ability>
      <abilityName>语法错误</abilityName>
      <candidateList>
        <item>盖章</item>
      </candidateList>
      <explain/>
      <paraID>7AD728CD</paraID>
      <start>110</start>
      <end>117</end>
      <status>unmodified</status>
      <modifiedWord/>
      <trackRevisions>false</trackRevisions>
    </reviewItem>
    <reviewItem>
      <errorID>e764485d-68ae-4ac7-b98a-d5143c83814b</errorID>
      <errorWord>以下</errorWord>
      <group>L1_Word</group>
      <groupName>字词问题</groupName>
      <ability>L2_Typo</ability>
      <abilityName>字词错误</abilityName>
      <candidateList>
        <item> 以下</item>
      </candidateList>
      <explain/>
      <paraID>7C9D70C9</paraID>
      <start>2</start>
      <end>4</end>
      <status>unmodified</status>
      <modifiedWord/>
      <trackRevisions>false</trackRevisions>
    </reviewItem>
    <reviewItem>
      <errorID>3d3f5cc2-aecd-4d17-86d9-4eeed10723b5</errorID>
      <errorWord>未</errorWord>
      <group>L1_Word</group>
      <groupName>字词问题</groupName>
      <ability>L2_Typo</ability>
      <abilityName>字词错误</abilityName>
      <candidateList>
        <item> 未</item>
      </candidateList>
      <explain/>
      <paraID>2449AE9C</paraID>
      <start>3</start>
      <end>4</end>
      <status>unmodified</status>
      <modifiedWord/>
      <trackRevisions>false</trackRevisions>
    </reviewItem>
    <reviewItem>
      <errorID>65216610-499c-41ff-aacc-50260e161156</errorID>
      <errorWord>供应商</errorWord>
      <group>L1_Word</group>
      <groupName>字词问题</groupName>
      <ability>L2_Typo</ability>
      <abilityName>字词错误</abilityName>
      <candidateList>
        <item> 供应商</item>
      </candidateList>
      <explain/>
      <paraID>274E5CC4</paraID>
      <start>3</start>
      <end>6</end>
      <status>unmodified</status>
      <modifiedWord/>
      <trackRevisions>false</trackRevisions>
    </reviewItem>
    <reviewItem>
      <errorID>6e8378f9-2617-447a-abf4-9145752af2b4</errorID>
      <errorWord>中标通知书将</errorWord>
      <group>L1_Word</group>
      <groupName>字词问题</groupName>
      <ability>L2_Typo</ability>
      <abilityName>字词错误</abilityName>
      <candidateList>
        <item> 中标通知书</item>
      </candidateList>
      <explain/>
      <paraID>46365AE5</paraID>
      <start>2</start>
      <end>8</end>
      <status>unmodified</status>
      <modifiedWord/>
      <trackRevisions>false</trackRevisions>
    </reviewItem>
    <reviewItem>
      <errorID>eb9f5bb7-11e8-4fbc-957a-ffc0bceb83ea</errorID>
      <errorWord>中标</errorWord>
      <group>L1_Word</group>
      <groupName>字词问题</groupName>
      <ability>L2_Typo</ability>
      <abilityName>字词错误</abilityName>
      <candidateList>
        <item> 中标</item>
      </candidateList>
      <explain/>
      <paraID> 6AFFF2B</paraID>
      <start>2</start>
      <end>4</end>
      <status>unmodified</status>
      <modifiedWord/>
      <trackRevisions>false</trackRevisions>
    </reviewItem>
    <reviewItem>
      <errorID>b6224bfb-d0a6-4c69-975f-887597fe53d5</errorID>
      <errorWord>招</errorWord>
      <group>L1_Grammar</group>
      <groupName>语法问题</groupName>
      <ability>L2_Grammar</ability>
      <abilityName>语法错误</abilityName>
      <candidateList>
        <item>招标文件</item>
      </candidateList>
      <explain/>
      <paraID> 6AFFF2B</paraID>
      <start>16</start>
      <end>17</end>
      <status>unmodified</status>
      <modifiedWord/>
      <trackRevisions>false</trackRevisions>
    </reviewItem>
    <reviewItem>
      <errorID>a22897ed-fa0e-4f69-b54e-6f5ce5b7f616</errorID>
      <errorWord>签订合同</errorWord>
      <group>L1_Word</group>
      <groupName>字词问题</groupName>
      <ability>L2_Typo</ability>
      <abilityName>字词错误</abilityName>
      <candidateList>
        <item> 签订合同</item>
      </candidateList>
      <explain/>
      <paraID>7F9A7934</paraID>
      <start>2</start>
      <end>6</end>
      <status>unmodified</status>
      <modifiedWord/>
      <trackRevisions>false</trackRevisions>
    </reviewItem>
    <reviewItem>
      <errorID>ed061b8a-54ce-40ee-9650-379690874733</errorID>
      <errorWord>政府</errorWord>
      <group>L1_Word</group>
      <groupName>字词问题</groupName>
      <ability>L2_Typo</ability>
      <abilityName>字词错误</abilityName>
      <candidateList>
        <item> 政府</item>
      </candidateList>
      <explain/>
      <paraID>58B3A35A</paraID>
      <start>2</start>
      <end>4</end>
      <status>unmodified</status>
      <modifiedWord/>
      <trackRevisions>false</trackRevisions>
    </reviewItem>
    <reviewItem>
      <errorID>4c8f9d5a-6bec-4ee1-9d14-bdad85fa2daa</errorID>
      <errorWord>招标</errorWord>
      <group>L1_Word</group>
      <groupName>字词问题</groupName>
      <ability>L2_Typo</ability>
      <abilityName>字词错误</abilityName>
      <candidateList>
        <item> 招标</item>
      </candidateList>
      <explain/>
      <paraID>521D3165</paraID>
      <start>2</start>
      <end>4</end>
      <status>unmodified</status>
      <modifiedWord/>
      <trackRevisions>false</trackRevisions>
    </reviewItem>
    <reviewItem>
      <errorID>68afbd12-8c90-4078-8570-a3fbe2dae761</errorID>
      <errorWord>基数依据</errorWord>
      <group>L1_Grammar</group>
      <groupName>语法问题</groupName>
      <ability>L2_Grammar</ability>
      <abilityName>语法错误</abilityName>
      <candidateList>
        <item>基数</item>
      </candidateList>
      <explain/>
      <paraID>521D3165</paraID>
      <start>15</start>
      <end>19</end>
      <status>unmodified</status>
      <modifiedWord/>
      <trackRevisions>false</trackRevisions>
    </reviewItem>
    <reviewItem>
      <errorID>4cd4225f-3e43-4661-9a9e-18a24269bcd6</errorID>
      <errorWord>（</errorWord>
      <group>L1_Grammar</group>
      <groupName>语法问题</groupName>
      <ability>L2_Grammar</ability>
      <abilityName>语法错误</abilityName>
      <candidateList>
        <item>万元（</item>
      </candidateList>
      <explain/>
      <paraID>521D3165</paraID>
      <start>62</start>
      <end>63</end>
      <status>unmodified</status>
      <modifiedWord/>
      <trackRevisions>false</trackRevisions>
    </reviewItem>
    <reviewItem>
      <errorID>131b4107-ee0f-44ee-97bc-1394292f6639</errorID>
      <errorWord>履约</errorWord>
      <group>L1_Word</group>
      <groupName>字词问题</groupName>
      <ability>L2_Typo</ability>
      <abilityName>字词错误</abilityName>
      <candidateList>
        <item> 履约</item>
      </candidateList>
      <explain/>
      <paraID>48F70770</paraID>
      <start>2</start>
      <end>4</end>
      <status>unmodified</status>
      <modifiedWord/>
      <trackRevisions>false</trackRevisions>
    </reviewItem>
    <reviewItem>
      <errorID>fd8a709f-f514-45f2-b56d-4e3c1db056c7</errorID>
      <errorWord>的中标、</errorWord>
      <group>L1_Grammar</group>
      <groupName>语法问题</groupName>
      <ability>L2_Grammar</ability>
      <abilityName>语法错误</abilityName>
      <candidateList>
        <item>的</item>
      </candidateList>
      <explain/>
      <paraID> 59C1418</paraID>
      <start>136</start>
      <end>140</end>
      <status>unmodified</status>
      <modifiedWord/>
      <trackRevisions>false</trackRevisions>
    </reviewItem>
    <reviewItem>
      <errorID>8438d7c6-5a42-4f60-80da-88723da865b0</errorID>
      <errorWord>成交、中标</errorWord>
      <group>L1_Grammar</group>
      <groupName>语法问题</groupName>
      <ability>L2_Grammar</ability>
      <abilityName>语法错误</abilityName>
      <candidateList>
        <item>中标</item>
      </candidateList>
      <explain/>
      <paraID>2FFB1E3F</paraID>
      <start>0</start>
      <end>5</end>
      <status>unmodified</status>
      <modifiedWord/>
      <trackRevisions>false</trackRevisions>
    </reviewItem>
    <reviewItem>
      <errorID>6b3277f7-9d4e-411f-9d8e-505fadbbc9d0</errorID>
      <errorWord>（为</errorWord>
      <group>L1_Word</group>
      <groupName>字词问题</groupName>
      <ability>L2_Typo</ability>
      <abilityName>字词错误</abilityName>
      <candidateList>
        <item>（</item>
      </candidateList>
      <explain/>
      <paraID>435A2FB8</paraID>
      <start>132</start>
      <end>134</end>
      <status>unmodified</status>
      <modifiedWord/>
      <trackRevisions>false</trackRevisions>
    </reviewItem>
    <reviewItem>
      <errorID>550dc4dc-23f8-4492-9841-79de63f453a9</errorID>
      <errorWord>（为</errorWord>
      <group>L1_Word</group>
      <groupName>字词问题</groupName>
      <ability>L2_Typo</ability>
      <abilityName>字词错误</abilityName>
      <candidateList>
        <item>（</item>
      </candidateList>
      <explain/>
      <paraID>435A2FB8</paraID>
      <start>159</start>
      <end>161</end>
      <status>unmodified</status>
      <modifiedWord/>
      <trackRevisions>false</trackRevisions>
    </reviewItem>
    <reviewItem>
      <errorID>e3b4853b-ac65-43b0-80fc-dfa30319581d</errorID>
      <errorWord>（</errorWord>
      <group>L1_Punc</group>
      <groupName>标点问题</groupName>
      <ability>L2_Punc_CN</ability>
      <abilityName/>
      <candidateList/>
      <explain>同一形式括号套用。</explain>
      <paraID>61784227</paraID>
      <start>109</start>
      <end>110</end>
      <status>unmodified</status>
      <modifiedWord/>
      <trackRevisions>false</trackRevisions>
    </reviewItem>
    <reviewItem>
      <errorID>e952b434-79ba-433e-a1fa-d781f572919d</errorID>
      <errorWord>）</errorWord>
      <group>L1_Punc</group>
      <groupName>标点问题</groupName>
      <ability>L2_Punc_CN</ability>
      <abilityName/>
      <candidateList/>
      <explain>同一形式括号套用。</explain>
      <paraID>61784227</paraID>
      <start>111</start>
      <end>112</end>
      <status>unmodified</status>
      <modifiedWord/>
      <trackRevisions>false</trackRevisions>
    </reviewItem>
    <reviewItem>
      <errorID>845127c9-2888-4a3a-b377-5e3c52c53820</errorID>
      <errorWord>（</errorWord>
      <group>L1_Punc</group>
      <groupName>标点问题</groupName>
      <ability>L2_Punc_CN</ability>
      <abilityName/>
      <candidateList/>
      <explain>同一形式括号套用。</explain>
      <paraID>61784227</paraID>
      <start>126</start>
      <end>127</end>
      <status>unmodified</status>
      <modifiedWord/>
      <trackRevisions>false</trackRevisions>
    </reviewItem>
    <reviewItem>
      <errorID>5b24cf7f-1b7b-4c6b-aaee-bbdcd13d6206</errorID>
      <errorWord>）</errorWord>
      <group>L1_Punc</group>
      <groupName>标点问题</groupName>
      <ability>L2_Punc_CN</ability>
      <abilityName/>
      <candidateList/>
      <explain>同一形式括号套用。</explain>
      <paraID>61784227</paraID>
      <start>128</start>
      <end>129</end>
      <status>unmodified</status>
      <modifiedWord/>
      <trackRevisions>false</trackRevisions>
    </reviewItem>
    <reviewItem>
      <errorID>77a05cfb-5562-4f0c-8fae-08ce40e4bcb3</errorID>
      <errorWord>（</errorWord>
      <group>L1_Punc</group>
      <groupName>标点问题</groupName>
      <ability>L2_Punc_CN</ability>
      <abilityName/>
      <candidateList/>
      <explain>同一形式括号套用。</explain>
      <paraID>61784227</paraID>
      <start>145</start>
      <end>146</end>
      <status>unmodified</status>
      <modifiedWord/>
      <trackRevisions>false</trackRevisions>
    </reviewItem>
    <reviewItem>
      <errorID>0b07f54a-8500-40f6-82cf-b5fcf8901ef7</errorID>
      <errorWord>）</errorWord>
      <group>L1_Punc</group>
      <groupName>标点问题</groupName>
      <ability>L2_Punc_CN</ability>
      <abilityName/>
      <candidateList/>
      <explain>同一形式括号套用。</explain>
      <paraID>61784227</paraID>
      <start>147</start>
      <end>148</end>
      <status>unmodified</status>
      <modifiedWord/>
      <trackRevisions>false</trackRevisions>
    </reviewItem>
    <reviewItem>
      <errorID>04b99a68-7b89-4692-ad16-a0cd51741d2a</errorID>
      <errorWord>（</errorWord>
      <group>L1_Punc</group>
      <groupName>标点问题</groupName>
      <ability>L2_Punc_CN</ability>
      <abilityName/>
      <candidateList/>
      <explain>同一形式括号套用。</explain>
      <paraID>61784227</paraID>
      <start>161</start>
      <end>162</end>
      <status>unmodified</status>
      <modifiedWord/>
      <trackRevisions>false</trackRevisions>
    </reviewItem>
    <reviewItem>
      <errorID>28ac88ad-0087-41d8-b5f9-6120d4c8f014</errorID>
      <errorWord>）</errorWord>
      <group>L1_Punc</group>
      <groupName>标点问题</groupName>
      <ability>L2_Punc_CN</ability>
      <abilityName/>
      <candidateList/>
      <explain>同一形式括号套用。</explain>
      <paraID>61784227</paraID>
      <start>163</start>
      <end>164</end>
      <status>unmodified</status>
      <modifiedWord/>
      <trackRevisions>false</trackRevisions>
    </reviewItem>
    <reviewItem>
      <errorID>ab136496-b2d8-4f3a-a96c-749aa05947fc</errorID>
      <errorWord>.</errorWord>
      <group>L1_Format</group>
      <groupName>格式问题</groupName>
      <ability>L2_HalfPunc_CN</ability>
      <abilityName/>
      <candidateList>
        <item>。</item>
      </candidateList>
      <explain>文本全半角错误。</explain>
      <paraID> BDAC4D0</paraID>
      <start>69</start>
      <end>70</end>
      <status>unmodified</status>
      <modifiedWord/>
      <trackRevisions>false</trackRevisions>
    </reviewItem>
    <reviewItem>
      <errorID>4be1bfd6-367b-418d-8dff-ecbb704e3b4e</errorID>
      <errorWord>.</errorWord>
      <group>L1_Format</group>
      <groupName>格式问题</groupName>
      <ability>L2_HalfPunc_CN</ability>
      <abilityName/>
      <candidateList>
        <item>。</item>
      </candidateList>
      <explain>文本全半角错误。</explain>
      <paraID>21264D63</paraID>
      <start>60</start>
      <end>61</end>
      <status>unmodified</status>
      <modifiedWord/>
      <trackRevisions>false</trackRevisions>
    </reviewItem>
    <reviewItem>
      <errorID>da5ce041-0a24-470b-8a7a-9df9c28f234e</errorID>
      <errorWord>期间</errorWord>
      <group>L1_Word</group>
      <groupName>字词问题</groupName>
      <ability>L2_Typo</ability>
      <abilityName>字词错误</abilityName>
      <candidateList>
        <item>其间</item>
      </candidateList>
      <explain>〈名〉方位词。❶那中间；其中：厕身～｜～定有缘故。❷指某一段时间：离开学校已经好几年了，这～，他在科学研究上取得了显著成绩。</explain>
      <paraID>54CE526A</paraID>
      <start>54</start>
      <end>56</end>
      <status>unmodified</status>
      <modifiedWord/>
      <trackRevisions>false</trackRevisions>
    </reviewItem>
    <reviewItem>
      <errorID>a0422740-b78e-4770-8581-bcabb2febcc7</errorID>
      <errorWord>,</errorWord>
      <group>L1_Format</group>
      <groupName>格式问题</groupName>
      <ability>L2_HalfPunc_CN</ability>
      <abilityName/>
      <candidateList>
        <item>，</item>
      </candidateList>
      <explain>文本全半角错误。</explain>
      <paraID>10D4F0FD</paraID>
      <start>22</start>
      <end>23</end>
      <status>unmodified</status>
      <modifiedWord/>
      <trackRevisions>false</trackRevisions>
    </reviewItem>
    <reviewItem>
      <errorID>2c53fe3f-761c-4a50-93b3-70ed0a009685</errorID>
      <errorWord>，</errorWord>
      <group>L1_Word</group>
      <groupName>字词问题</groupName>
      <ability>L2_Typo</ability>
      <abilityName>字词错误</abilityName>
      <candidateList>
        <item>，由</item>
      </candidateList>
      <explain/>
      <paraID>7472EF72</paraID>
      <start>53</start>
      <end>54</end>
      <status>unmodified</status>
      <modifiedWord/>
      <trackRevisions>false</trackRevisions>
    </reviewItem>
    <reviewItem>
      <errorID>4ab956a0-bda1-445f-87b5-67b85588ffed</errorID>
      <errorWord>件</errorWord>
      <group>L1_Word</group>
      <groupName>字词问题</groupName>
      <ability>L2_Typo</ability>
      <abilityName>字词错误</abilityName>
      <candidateList>
        <item>件中</item>
      </candidateList>
      <explain/>
      <paraID>39495C3A</paraID>
      <start>117</start>
      <end>118</end>
      <status>unmodified</status>
      <modifiedWord/>
      <trackRevisions>false</trackRevisions>
    </reviewItem>
    <reviewItem>
      <errorID>ae4bf7b8-3458-4ff0-8306-df7f49204353</errorID>
      <errorWord>。。</errorWord>
      <group>L1_Punc</group>
      <groupName>标点问题</groupName>
      <ability>L2_Punc_CN</ability>
      <abilityName/>
      <candidateList>
        <item>。</item>
      </candidateList>
      <explain/>
      <paraID>39495C3A</paraID>
      <start>124</start>
      <end>126</end>
      <status>unmodified</status>
      <modifiedWord/>
      <trackRevisions>false</trackRevisions>
    </reviewItem>
    <reviewItem>
      <errorID>fde338c1-49f5-4e2d-8403-7b0b01e573b3</errorID>
      <errorWord>.</errorWord>
      <group>L1_Format</group>
      <groupName>格式问题</groupName>
      <ability>L2_HalfPunc_CN</ability>
      <abilityName/>
      <candidateList>
        <item>。</item>
      </candidateList>
      <explain>文本全半角错误。</explain>
      <paraID>577CB570</paraID>
      <start>1</start>
      <end>2</end>
      <status>unmodified</status>
      <modifiedWord/>
      <trackRevisions>false</trackRevisions>
    </reviewItem>
    <reviewItem>
      <errorID>051cb816-95ff-4e7a-87af-a74803d640b6</errorID>
      <errorWord>期间</errorWord>
      <group>L1_Word</group>
      <groupName>字词问题</groupName>
      <ability>L2_Typo</ability>
      <abilityName>字词错误</abilityName>
      <candidateList>
        <item>其间</item>
      </candidateList>
      <explain>〈名〉方位词。❶那中间；其中：厕身～｜～定有缘故。❷指某一段时间：离开学校已经好几年了，这～，他在科学研究上取得了显著成绩。</explain>
      <paraID>2BB30CEC</paraID>
      <start>53</start>
      <end>55</end>
      <status>unmodified</status>
      <modifiedWord/>
      <trackRevisions>false</trackRevisions>
    </reviewItem>
    <reviewItem>
      <errorID>b03def37-3ba4-419b-87e1-c5ccee97d4f3</errorID>
      <errorWord>.</errorWord>
      <group>L1_Format</group>
      <groupName>格式问题</groupName>
      <ability>L2_HalfPunc_CN</ability>
      <abilityName/>
      <candidateList>
        <item>。</item>
      </candidateList>
      <explain>文本全半角错误。</explain>
      <paraID>4A152D3F</paraID>
      <start>51</start>
      <end>52</end>
      <status>unmodified</status>
      <modifiedWord/>
      <trackRevisions>false</trackRevisions>
    </reviewItem>
    <reviewItem>
      <errorID>9d2d7d1a-137f-4201-8b96-b3e95a46fbb4</errorID>
      <errorWord>,</errorWord>
      <group>L1_Format</group>
      <groupName>格式问题</groupName>
      <ability>L2_HalfPunc_CN</ability>
      <abilityName/>
      <candidateList>
        <item>，</item>
      </candidateList>
      <explain>文本全半角错误。</explain>
      <paraID> C8018B5</paraID>
      <start>21</start>
      <end>22</end>
      <status>unmodified</status>
      <modifiedWord/>
      <trackRevisions>false</trackRevisions>
    </reviewItem>
    <reviewItem>
      <errorID>477eb3c0-1693-475b-9abf-2ea8d8286194</errorID>
      <errorWord>需要</errorWord>
      <group>L1_Word</group>
      <groupName>字词问题</groupName>
      <ability>L2_Typo</ability>
      <abilityName>字词错误</abilityName>
      <candidateList>
        <item>需</item>
      </candidateList>
      <explain>❶〈动〉需要：～求｜按～分配｜完成任务还～五天时间。❷需用的东西：军～。</explain>
      <paraID>66285325</paraID>
      <start>50</start>
      <end>52</end>
      <status>unmodified</status>
      <modifiedWord/>
      <trackRevisions>false</trackRevisions>
    </reviewItem>
    <reviewItem>
      <errorID>e2b15623-c532-4f91-aa25-aa4d00d0378a</errorID>
      <errorWord>，</errorWord>
      <group>L1_Word</group>
      <groupName>字词问题</groupName>
      <ability>L2_Typo</ability>
      <abilityName>字词错误</abilityName>
      <candidateList>
        <item>，由</item>
      </candidateList>
      <explain/>
      <paraID>6A1EA8D5</paraID>
      <start>56</start>
      <end>57</end>
      <status>unmodified</status>
      <modifiedWord/>
      <trackRevisions>false</trackRevisions>
    </reviewItem>
    <reviewItem>
      <errorID>31339039-3f91-48c6-9c2d-d54077be85be</errorID>
      <errorWord>(</errorWord>
      <group>L1_Format</group>
      <groupName>格式问题</groupName>
      <ability>L2_HalfPunc_CN</ability>
      <abilityName/>
      <candidateList>
        <item>（</item>
      </candidateList>
      <explain>文本全半角错误。</explain>
      <paraID>2D0445AB</paraID>
      <start>3</start>
      <end>4</end>
      <status>unmodified</status>
      <modifiedWord/>
      <trackRevisions>false</trackRevisions>
    </reviewItem>
    <reviewItem>
      <errorID>443fe422-ed0f-4e09-a911-f272464d8284</errorID>
      <errorWord>)</errorWord>
      <group>L1_Format</group>
      <groupName>格式问题</groupName>
      <ability>L2_HalfPunc_CN</ability>
      <abilityName/>
      <candidateList>
        <item>）</item>
      </candidateList>
      <explain>文本全半角错误。</explain>
      <paraID>2D0445AB</paraID>
      <start>6</start>
      <end>7</end>
      <status>unmodified</status>
      <modifiedWord/>
      <trackRevisions>false</trackRevisions>
    </reviewItem>
    <reviewItem>
      <errorID>31751630-a4e8-4290-8a6b-7d3b3c5245b2</errorID>
      <errorWord>(</errorWord>
      <group>L1_Format</group>
      <groupName>格式问题</groupName>
      <ability>L2_HalfPunc_CN</ability>
      <abilityName/>
      <candidateList>
        <item>（</item>
      </candidateList>
      <explain>文本全半角错误。</explain>
      <paraID>7467CF3A</paraID>
      <start>3</start>
      <end>4</end>
      <status>unmodified</status>
      <modifiedWord/>
      <trackRevisions>false</trackRevisions>
    </reviewItem>
    <reviewItem>
      <errorID>36c2cb0c-6eb0-48fb-8457-bb837010da30</errorID>
      <errorWord>)</errorWord>
      <group>L1_Format</group>
      <groupName>格式问题</groupName>
      <ability>L2_HalfPunc_CN</ability>
      <abilityName/>
      <candidateList>
        <item>）</item>
      </candidateList>
      <explain>文本全半角错误。</explain>
      <paraID>7467CF3A</paraID>
      <start>6</start>
      <end>7</end>
      <status>unmodified</status>
      <modifiedWord/>
      <trackRevisions>false</trackRevisions>
    </reviewItem>
    <reviewItem>
      <errorID>736952e9-caee-4db3-a4ac-a3db9619602a</errorID>
      <errorWord>(</errorWord>
      <group>L1_Format</group>
      <groupName>格式问题</groupName>
      <ability>L2_HalfPunc_CN</ability>
      <abilityName/>
      <candidateList>
        <item>（</item>
      </candidateList>
      <explain>文本全半角错误。</explain>
      <paraID>52CC004B</paraID>
      <start>64</start>
      <end>65</end>
      <status>unmodified</status>
      <modifiedWord/>
      <trackRevisions>false</trackRevisions>
    </reviewItem>
    <reviewItem>
      <errorID>6a1fc0f2-20f7-41d1-b6a0-32ce2ccdd6b9</errorID>
      <errorWord>)</errorWord>
      <group>L1_Format</group>
      <groupName>格式问题</groupName>
      <ability>L2_HalfPunc_CN</ability>
      <abilityName/>
      <candidateList>
        <item>）</item>
      </candidateList>
      <explain>文本全半角错误。</explain>
      <paraID>52CC004B</paraID>
      <start>70</start>
      <end>71</end>
      <status>unmodified</status>
      <modifiedWord/>
      <trackRevisions>false</trackRevisions>
    </reviewItem>
    <reviewItem>
      <errorID>9e67d683-18c1-4964-8360-427071bf630b</errorID>
      <errorWord>......</errorWord>
      <group>L1_Punc</group>
      <groupName>标点问题</groupName>
      <ability>L2_Punc_CN</ability>
      <abilityName/>
      <candidateList>
        <item>……</item>
      </candidateList>
      <explain/>
      <paraID>28FA9992</paraID>
      <start>0</start>
      <end>6</end>
      <status>unmodified</status>
      <modifiedWord/>
      <trackRevisions>false</trackRevisions>
    </reviewItem>
    <reviewItem>
      <errorID>f0712365-09bf-4b9c-8bd6-db22e421b129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55142029</paraID>
      <start>0</start>
      <end>2</end>
      <status>unmodified</status>
      <modifiedWord/>
      <trackRevisions>false</trackRevisions>
    </reviewItem>
    <reviewItem>
      <errorID>ec7d71f6-3920-49a7-8fdd-6cadf3825dfa</errorID>
      <errorWord>（</errorWord>
      <group>L1_Format</group>
      <groupName>格式问题</groupName>
      <ability>L2_HalfPunc_CN</ability>
      <abilityName/>
      <candidateList>
        <item>(</item>
      </candidateList>
      <explain>文本全半角错误。</explain>
      <paraID>269E599D</paraID>
      <start>0</start>
      <end>1</end>
      <status>unmodified</status>
      <modifiedWord/>
      <trackRevisions>false</trackRevisions>
    </reviewItem>
    <reviewItem>
      <errorID>347e8b8a-9eb2-4de0-86b5-030618752542</errorID>
      <errorWord>）</errorWord>
      <group>L1_Format</group>
      <groupName>格式问题</groupName>
      <ability>L2_HalfPunc_CN</ability>
      <abilityName/>
      <candidateList>
        <item>)</item>
      </candidateList>
      <explain>文本全半角错误。</explain>
      <paraID>269E599D</paraID>
      <start>2</start>
      <end>3</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dc64b93-b796-4740-a187-92b27605bce8}">
  <ds:schemaRefs/>
</ds:datastoreItem>
</file>

<file path=docProps/app.xml><?xml version="1.0" encoding="utf-8"?>
<Properties xmlns="http://schemas.openxmlformats.org/officeDocument/2006/extended-properties" xmlns:vt="http://schemas.openxmlformats.org/officeDocument/2006/docPropsVTypes">
  <Template>Normal</Template>
  <Company>ist</Company>
  <Pages>77</Pages>
  <Words>5191</Words>
  <Characters>5717</Characters>
  <TotalTime>5</TotalTime>
  <ScaleCrop>false</ScaleCrop>
  <LinksUpToDate>false</LinksUpToDate>
  <CharactersWithSpaces>5763</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2024-04-01T15:02:00Z</dcterms:created>
  <dc:creator>zjt</dc:creator>
  <cp:lastModifiedBy>43059</cp:lastModifiedBy>
  <dcterms:modified xsi:type="dcterms:W3CDTF">2026-06-05T05:24:36Z</dcterms:modified>
  <dc:title>投标邀请函</dc:title>
  <cp:revision>24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4BB8D88B271D448691E302D84D84090D_13</vt:lpwstr>
  </property>
  <property fmtid="{D5CDD505-2E9C-101B-9397-08002B2CF9AE}" pid="4" name="KSOTemplateDocerSaveRecord">
    <vt:lpwstr>eyJoZGlkIjoiZDdmY2U2NTdmYmI2MDllNmVhNWI5MmRkNmUzNTcyMTkiLCJ1c2VySWQiOiI1MDM4MDAyMzEifQ==</vt:lpwstr>
  </property>
</Properties>
</file>