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color w:val="auto"/>
          <w:sz w:val="32"/>
          <w:szCs w:val="32"/>
          <w:highlight w:val="none"/>
        </w:rPr>
        <w:outlineLvl w:val="0"/>
      </w:pPr>
      <w:r>
        <w:rPr>
          <w:rFonts w:hint="eastAsia"/>
          <w:b/>
          <w:color w:val="auto"/>
          <w:sz w:val="32"/>
          <w:szCs w:val="32"/>
          <w:highlight w:val="none"/>
        </w:rPr>
      </w:r>
      <w:r/>
    </w:p>
    <w:p>
      <w:pPr>
        <w:jc w:val="center"/>
        <w:rPr>
          <w:b/>
          <w:color w:val="auto"/>
          <w:sz w:val="32"/>
          <w:szCs w:val="32"/>
          <w:highlight w:val="none"/>
        </w:rPr>
        <w:outlineLvl w:val="0"/>
      </w:pPr>
      <w:r>
        <w:rPr>
          <w:b/>
          <w:color w:val="auto"/>
          <w:sz w:val="32"/>
          <w:szCs w:val="32"/>
          <w:highlight w:val="none"/>
        </w:rPr>
      </w:r>
      <w:r/>
    </w:p>
    <w:p>
      <w:pPr>
        <w:jc w:val="center"/>
        <w:rPr>
          <w:b/>
          <w:color w:val="auto"/>
          <w:sz w:val="32"/>
          <w:szCs w:val="32"/>
          <w:highlight w:val="none"/>
        </w:rPr>
        <w:outlineLvl w:val="0"/>
      </w:pPr>
      <w:r>
        <w:rPr>
          <w:b/>
          <w:color w:val="auto"/>
          <w:sz w:val="32"/>
          <w:szCs w:val="32"/>
          <w:highlight w:val="none"/>
        </w:rPr>
      </w:r>
      <w:r/>
    </w:p>
    <w:p>
      <w:pPr>
        <w:pStyle w:val="871"/>
        <w:jc w:val="center"/>
        <w:rPr>
          <w:b w:val="0"/>
          <w:color w:val="auto"/>
          <w:sz w:val="72"/>
          <w:szCs w:val="72"/>
          <w:highlight w:val="none"/>
        </w:rPr>
      </w:pPr>
      <w:r>
        <w:rPr>
          <w:rFonts w:hint="eastAsia"/>
          <w:b w:val="0"/>
          <w:color w:val="auto"/>
          <w:sz w:val="72"/>
          <w:szCs w:val="72"/>
          <w:highlight w:val="none"/>
        </w:rPr>
        <w:t xml:space="preserve">无锡市惠山区政府采购</w:t>
      </w:r>
      <w:r/>
    </w:p>
    <w:p>
      <w:pPr>
        <w:pStyle w:val="871"/>
        <w:jc w:val="center"/>
        <w:rPr>
          <w:b w:val="0"/>
          <w:color w:val="auto"/>
          <w:sz w:val="72"/>
          <w:szCs w:val="72"/>
          <w:highlight w:val="none"/>
        </w:rPr>
      </w:pPr>
      <w:r>
        <w:rPr>
          <w:b w:val="0"/>
          <w:color w:val="auto"/>
          <w:sz w:val="72"/>
          <w:szCs w:val="72"/>
          <w:highlight w:val="none"/>
        </w:rPr>
        <w:t xml:space="preserve">公开招标文件</w:t>
      </w:r>
      <w:r/>
    </w:p>
    <w:p>
      <w:pPr>
        <w:pStyle w:val="969"/>
        <w:ind w:firstLine="0"/>
        <w:jc w:val="center"/>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（全流程电子化）</w:t>
      </w:r>
      <w:r/>
    </w:p>
    <w:p>
      <w:pPr>
        <w:pStyle w:val="969"/>
        <w:ind w:firstLine="562"/>
        <w:rPr>
          <w:rFonts w:hint="eastAsia"/>
          <w:b/>
          <w:color w:val="auto"/>
          <w:sz w:val="28"/>
          <w:szCs w:val="28"/>
          <w:highlight w:val="none"/>
        </w:rPr>
      </w:pPr>
      <w:r>
        <w:rPr>
          <w:rFonts w:hint="eastAsia"/>
          <w:b/>
          <w:color w:val="auto"/>
          <w:sz w:val="28"/>
          <w:szCs w:val="28"/>
          <w:highlight w:val="none"/>
        </w:rPr>
      </w:r>
      <w:r/>
    </w:p>
    <w:p>
      <w:pPr>
        <w:pStyle w:val="969"/>
        <w:ind w:firstLine="562"/>
        <w:rPr>
          <w:rFonts w:hint="eastAsia"/>
          <w:b/>
          <w:color w:val="auto"/>
          <w:sz w:val="28"/>
          <w:szCs w:val="28"/>
          <w:highlight w:val="none"/>
        </w:rPr>
      </w:pPr>
      <w:r>
        <w:rPr>
          <w:rFonts w:hint="eastAsia"/>
          <w:b/>
          <w:color w:val="auto"/>
          <w:sz w:val="28"/>
          <w:szCs w:val="28"/>
          <w:highlight w:val="none"/>
        </w:rPr>
      </w:r>
      <w:r/>
    </w:p>
    <w:p>
      <w:pPr>
        <w:rPr>
          <w:b/>
          <w:color w:val="auto"/>
          <w:sz w:val="28"/>
          <w:szCs w:val="28"/>
          <w:highlight w:val="none"/>
        </w:rPr>
        <w:outlineLvl w:val="0"/>
      </w:pPr>
      <w:r>
        <w:rPr>
          <w:b/>
          <w:color w:val="auto"/>
          <w:sz w:val="28"/>
          <w:szCs w:val="28"/>
          <w:highlight w:val="none"/>
        </w:rPr>
      </w:r>
      <w:r/>
    </w:p>
    <w:p>
      <w:pPr>
        <w:ind w:firstLine="643"/>
        <w:rPr>
          <w:rFonts w:hint="eastAsia" w:hAnsi="宋体" w:eastAsia="宋体"/>
          <w:b/>
          <w:color w:val="auto"/>
          <w:sz w:val="32"/>
          <w:szCs w:val="32"/>
          <w:highlight w:val="none"/>
        </w:rPr>
        <w:outlineLvl w:val="0"/>
      </w:pPr>
      <w:r>
        <w:rPr>
          <w:rFonts w:hint="eastAsia" w:hAnsi="宋体"/>
          <w:b/>
          <w:color w:val="auto"/>
          <w:sz w:val="32"/>
          <w:szCs w:val="32"/>
          <w:highlight w:val="none"/>
        </w:rPr>
        <w:t xml:space="preserve">项</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目</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名</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称：</w:t>
      </w:r>
      <w:r>
        <w:rPr>
          <w:rFonts w:hint="eastAsia" w:hAnsi="宋体"/>
          <w:b/>
          <w:color w:val="auto"/>
          <w:sz w:val="32"/>
          <w:szCs w:val="32"/>
          <w:highlight w:val="none"/>
          <w:lang w:eastAsia="zh-CN"/>
        </w:rPr>
        <w:t xml:space="preserve">2026年惠山区道路清障及停车服务（二次）</w:t>
      </w:r>
      <w:r/>
    </w:p>
    <w:p>
      <w:pPr>
        <w:ind w:firstLine="643"/>
        <w:rPr>
          <w:rFonts w:hint="eastAsia" w:hAnsi="宋体" w:eastAsia="宋体"/>
          <w:b/>
          <w:color w:val="auto"/>
          <w:sz w:val="32"/>
          <w:szCs w:val="32"/>
          <w:highlight w:val="none"/>
        </w:rPr>
        <w:outlineLvl w:val="0"/>
      </w:pPr>
      <w:r>
        <w:rPr>
          <w:rFonts w:hint="eastAsia" w:hAnsi="宋体"/>
          <w:b/>
          <w:color w:val="auto"/>
          <w:sz w:val="32"/>
          <w:szCs w:val="32"/>
          <w:highlight w:val="none"/>
        </w:rPr>
        <w:t xml:space="preserve">项</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目</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编</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号：</w:t>
      </w:r>
      <w:r>
        <w:rPr>
          <w:rFonts w:hint="eastAsia" w:hAnsi="宋体"/>
          <w:b/>
          <w:color w:val="auto"/>
          <w:sz w:val="32"/>
          <w:szCs w:val="32"/>
          <w:highlight w:val="none"/>
          <w:lang w:eastAsia="zh-CN"/>
        </w:rPr>
        <w:t xml:space="preserve">JSZC-320206-CXLT-G2026-0004</w:t>
      </w:r>
      <w:r/>
    </w:p>
    <w:p>
      <w:pPr>
        <w:ind w:firstLine="643"/>
        <w:rPr>
          <w:rFonts w:hint="eastAsia" w:hAnsi="宋体"/>
          <w:b/>
          <w:color w:val="auto"/>
          <w:sz w:val="32"/>
          <w:szCs w:val="32"/>
          <w:highlight w:val="none"/>
        </w:rPr>
        <w:outlineLvl w:val="0"/>
      </w:pPr>
      <w:r>
        <w:rPr>
          <w:rFonts w:hint="eastAsia" w:hAnsi="宋体"/>
          <w:b/>
          <w:color w:val="auto"/>
          <w:sz w:val="32"/>
          <w:szCs w:val="32"/>
          <w:highlight w:val="none"/>
        </w:rPr>
        <w:t xml:space="preserve">采</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购</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单</w:t>
      </w:r>
      <w:r>
        <w:rPr>
          <w:rFonts w:hint="eastAsia" w:hAnsi="宋体"/>
          <w:b/>
          <w:color w:val="auto"/>
          <w:sz w:val="32"/>
          <w:szCs w:val="32"/>
          <w:highlight w:val="none"/>
          <w:lang w:val="en-US" w:eastAsia="zh-CN"/>
        </w:rPr>
        <w:t xml:space="preserve"> </w:t>
      </w:r>
      <w:r>
        <w:rPr>
          <w:rFonts w:hint="eastAsia" w:hAnsi="宋体"/>
          <w:b/>
          <w:color w:val="auto"/>
          <w:sz w:val="32"/>
          <w:szCs w:val="32"/>
          <w:highlight w:val="none"/>
        </w:rPr>
        <w:t xml:space="preserve">位</w:t>
      </w:r>
      <w:r>
        <w:rPr>
          <w:rFonts w:hint="eastAsia" w:hAnsi="宋体"/>
          <w:b/>
          <w:color w:val="auto"/>
          <w:sz w:val="32"/>
          <w:szCs w:val="32"/>
          <w:highlight w:val="none"/>
          <w:lang w:eastAsia="zh-CN"/>
        </w:rPr>
        <w:t xml:space="preserve">：无锡市公安局惠山分局</w:t>
      </w:r>
      <w:r/>
    </w:p>
    <w:p>
      <w:pPr>
        <w:ind w:firstLine="2570"/>
        <w:rPr>
          <w:rFonts w:hint="eastAsia" w:hAnsi="宋体"/>
          <w:b/>
          <w:color w:val="auto"/>
          <w:sz w:val="32"/>
          <w:szCs w:val="32"/>
          <w:highlight w:val="none"/>
        </w:rPr>
        <w:outlineLvl w:val="0"/>
      </w:pPr>
      <w:r>
        <w:rPr>
          <w:rFonts w:hint="eastAsia" w:hAnsi="宋体"/>
          <w:b/>
          <w:color w:val="auto"/>
          <w:sz w:val="32"/>
          <w:szCs w:val="32"/>
          <w:highlight w:val="none"/>
          <w:lang w:eastAsia="zh-CN"/>
        </w:rPr>
        <w:t xml:space="preserve">无锡市公安局交警支队惠山大队</w:t>
      </w:r>
      <w:r/>
    </w:p>
    <w:p>
      <w:pPr>
        <w:ind w:firstLine="643"/>
        <w:rPr>
          <w:rFonts w:hint="eastAsia" w:hAnsi="宋体" w:eastAsia="宋体"/>
          <w:b/>
          <w:color w:val="auto"/>
          <w:sz w:val="32"/>
          <w:szCs w:val="32"/>
          <w:highlight w:val="none"/>
        </w:rPr>
      </w:pPr>
      <w:r>
        <w:rPr>
          <w:b/>
          <w:color w:val="auto"/>
          <w:sz w:val="32"/>
          <w:szCs w:val="32"/>
          <w:highlight w:val="none"/>
        </w:rPr>
        <w:t xml:space="preserve">采购</w:t>
      </w:r>
      <w:r>
        <w:rPr>
          <w:rFonts w:hint="eastAsia"/>
          <w:b/>
          <w:color w:val="auto"/>
          <w:sz w:val="32"/>
          <w:szCs w:val="32"/>
          <w:highlight w:val="none"/>
        </w:rPr>
        <w:t xml:space="preserve">代理</w:t>
      </w:r>
      <w:r>
        <w:rPr>
          <w:b/>
          <w:color w:val="auto"/>
          <w:sz w:val="32"/>
          <w:szCs w:val="32"/>
          <w:highlight w:val="none"/>
        </w:rPr>
        <w:t xml:space="preserve">机构</w:t>
      </w:r>
      <w:r>
        <w:rPr>
          <w:rFonts w:hint="eastAsia" w:hAnsi="宋体"/>
          <w:b/>
          <w:color w:val="auto"/>
          <w:sz w:val="32"/>
          <w:szCs w:val="32"/>
          <w:highlight w:val="none"/>
        </w:rPr>
        <w:t xml:space="preserve">：</w:t>
      </w:r>
      <w:r>
        <w:rPr>
          <w:rFonts w:hint="eastAsia" w:hAnsi="宋体"/>
          <w:b/>
          <w:color w:val="auto"/>
          <w:sz w:val="32"/>
          <w:szCs w:val="32"/>
          <w:highlight w:val="none"/>
          <w:lang w:eastAsia="zh-CN"/>
        </w:rPr>
        <w:t xml:space="preserve">无锡城兴绿碳全过程工程咨询有限公司</w:t>
      </w:r>
      <w:r/>
    </w:p>
    <w:p>
      <w:pPr>
        <w:pStyle w:val="902"/>
        <w:rPr>
          <w:color w:val="auto"/>
          <w:highlight w:val="none"/>
        </w:rPr>
      </w:pPr>
      <w:r>
        <w:rPr>
          <w:rFonts w:hint="eastAsia"/>
          <w:b/>
          <w:color w:val="auto"/>
          <w:sz w:val="32"/>
          <w:szCs w:val="32"/>
          <w:highlight w:val="none"/>
        </w:rPr>
        <w:t xml:space="preserve">    </w:t>
      </w:r>
      <w:r/>
    </w:p>
    <w:p>
      <w:pPr>
        <w:rPr>
          <w:b/>
          <w:color w:val="auto"/>
          <w:sz w:val="28"/>
          <w:szCs w:val="28"/>
          <w:highlight w:val="none"/>
        </w:rPr>
      </w:pPr>
      <w:r>
        <w:rPr>
          <w:b/>
          <w:color w:val="auto"/>
          <w:sz w:val="28"/>
          <w:szCs w:val="28"/>
          <w:highlight w:val="none"/>
        </w:rPr>
      </w:r>
      <w:r/>
    </w:p>
    <w:p>
      <w:pPr>
        <w:jc w:val="center"/>
        <w:rPr>
          <w:b/>
          <w:color w:val="auto"/>
          <w:sz w:val="32"/>
          <w:szCs w:val="32"/>
          <w:highlight w:val="none"/>
        </w:rPr>
      </w:pPr>
      <w:r>
        <w:rPr>
          <w:b/>
          <w:color w:val="auto"/>
          <w:sz w:val="32"/>
          <w:szCs w:val="32"/>
          <w:highlight w:val="none"/>
        </w:rPr>
        <w:t xml:space="preserve">二</w:t>
      </w:r>
      <w:r>
        <w:rPr>
          <w:rFonts w:hint="eastAsia"/>
          <w:b/>
          <w:color w:val="auto"/>
          <w:sz w:val="32"/>
          <w:szCs w:val="32"/>
          <w:highlight w:val="none"/>
        </w:rPr>
        <w:t xml:space="preserve">○</w:t>
      </w:r>
      <w:r>
        <w:rPr>
          <w:b/>
          <w:color w:val="auto"/>
          <w:sz w:val="32"/>
          <w:szCs w:val="32"/>
          <w:highlight w:val="none"/>
        </w:rPr>
        <w:t xml:space="preserve">二</w:t>
      </w:r>
      <w:r>
        <w:rPr>
          <w:rFonts w:hint="eastAsia"/>
          <w:b/>
          <w:color w:val="auto"/>
          <w:sz w:val="32"/>
          <w:szCs w:val="32"/>
          <w:highlight w:val="none"/>
          <w:lang w:val="en-US" w:eastAsia="zh-CN"/>
        </w:rPr>
        <w:t xml:space="preserve">六</w:t>
      </w:r>
      <w:r>
        <w:rPr>
          <w:b/>
          <w:color w:val="auto"/>
          <w:sz w:val="32"/>
          <w:szCs w:val="32"/>
          <w:highlight w:val="none"/>
        </w:rPr>
        <w:t xml:space="preserve">年</w:t>
      </w:r>
      <w:r>
        <w:rPr>
          <w:rFonts w:hint="eastAsia"/>
          <w:b/>
          <w:color w:val="auto"/>
          <w:sz w:val="32"/>
          <w:szCs w:val="32"/>
          <w:highlight w:val="none"/>
          <w:lang w:val="en-US" w:eastAsia="zh-CN"/>
        </w:rPr>
        <w:t xml:space="preserve">五</w:t>
      </w:r>
      <w:r>
        <w:rPr>
          <w:b/>
          <w:color w:val="auto"/>
          <w:sz w:val="32"/>
          <w:szCs w:val="32"/>
          <w:highlight w:val="none"/>
        </w:rPr>
        <w:t xml:space="preserve">月</w:t>
      </w:r>
      <w:r/>
    </w:p>
    <w:p>
      <w:pPr>
        <w:rPr>
          <w:color w:val="auto"/>
          <w:highlight w:val="none"/>
        </w:rPr>
      </w:pPr>
      <w:r>
        <w:rPr>
          <w:color w:val="auto"/>
          <w:highlight w:val="none"/>
        </w:rPr>
      </w:r>
      <w:r/>
    </w:p>
    <w:p>
      <w:pPr>
        <w:pStyle w:val="915"/>
        <w:jc w:val="center"/>
        <w:rPr>
          <w:b/>
          <w:bCs/>
          <w:color w:val="auto"/>
          <w:sz w:val="52"/>
          <w:szCs w:val="52"/>
          <w:highlight w:val="none"/>
        </w:rPr>
      </w:pPr>
      <w:r>
        <w:rPr>
          <w:b/>
          <w:bCs/>
          <w:color w:val="auto"/>
          <w:sz w:val="52"/>
          <w:szCs w:val="52"/>
          <w:highlight w:val="none"/>
        </w:rPr>
        <w:t xml:space="preserve">目    录</w:t>
      </w:r>
      <w:r/>
    </w:p>
    <w:p>
      <w:pPr>
        <w:pStyle w:val="928"/>
        <w:rPr>
          <w:rFonts w:hint="eastAsia"/>
          <w:color w:val="auto"/>
          <w:highlight w:val="none"/>
        </w:rPr>
      </w:pPr>
      <w:r>
        <w:rPr>
          <w:rFonts w:hint="eastAsia"/>
          <w:color w:val="auto"/>
          <w:highlight w:val="none"/>
        </w:rPr>
      </w:r>
      <w:r/>
    </w:p>
    <w:p>
      <w:pPr>
        <w:pStyle w:val="942"/>
        <w:ind w:left="0" w:firstLine="0"/>
        <w:rPr>
          <w:rStyle w:val="955"/>
          <w:rFonts w:ascii="宋体" w:hAnsi="宋体"/>
          <w:color w:val="auto"/>
          <w:sz w:val="24"/>
          <w:highlight w:val="none"/>
        </w:rPr>
      </w:pPr>
      <w:r>
        <w:rPr>
          <w:rStyle w:val="955"/>
          <w:rFonts w:ascii="宋体" w:hAnsi="宋体"/>
          <w:color w:val="auto"/>
          <w:sz w:val="24"/>
          <w:highlight w:val="none"/>
        </w:rPr>
        <w:t xml:space="preserve">一、投标邀请函</w:t>
      </w:r>
      <w:r>
        <w:rPr>
          <w:rStyle w:val="955"/>
          <w:rFonts w:hint="eastAsia" w:ascii="宋体" w:hAnsi="宋体"/>
          <w:color w:val="auto"/>
          <w:sz w:val="24"/>
          <w:highlight w:val="none"/>
        </w:rPr>
        <w:t xml:space="preserve"> </w:t>
      </w:r>
      <w:r>
        <w:rPr>
          <w:rStyle w:val="955"/>
          <w:rFonts w:ascii="宋体" w:hAnsi="宋体"/>
          <w:color w:val="auto"/>
          <w:sz w:val="24"/>
          <w:highlight w:val="none"/>
        </w:rPr>
        <w:t xml:space="preserve">…………………………………………………………………………</w:t>
      </w:r>
      <w:r>
        <w:rPr>
          <w:rStyle w:val="955"/>
          <w:rFonts w:hint="eastAsia" w:ascii="宋体" w:hAnsi="宋体"/>
          <w:color w:val="auto"/>
          <w:sz w:val="24"/>
          <w:highlight w:val="none"/>
        </w:rPr>
        <w:t xml:space="preserve"> 3</w:t>
      </w:r>
      <w:r/>
    </w:p>
    <w:p>
      <w:pPr>
        <w:rPr>
          <w:rStyle w:val="955"/>
          <w:rFonts w:ascii="宋体" w:hAnsi="宋体"/>
          <w:smallCaps/>
          <w:color w:val="auto"/>
          <w:sz w:val="24"/>
          <w:highlight w:val="none"/>
        </w:rPr>
      </w:pPr>
      <w:r>
        <w:rPr>
          <w:rFonts w:ascii="宋体" w:hAnsi="宋体"/>
          <w:smallCaps/>
          <w:color w:val="auto"/>
          <w:sz w:val="24"/>
          <w:highlight w:val="none"/>
        </w:rPr>
      </w:r>
      <w:r/>
    </w:p>
    <w:p>
      <w:pPr>
        <w:pStyle w:val="942"/>
        <w:ind w:left="0" w:firstLine="0"/>
        <w:rPr>
          <w:rStyle w:val="955"/>
          <w:rFonts w:hint="eastAsia" w:ascii="宋体" w:hAnsi="宋体"/>
          <w:color w:val="auto"/>
          <w:sz w:val="24"/>
          <w:highlight w:val="none"/>
        </w:rPr>
      </w:pPr>
      <w:r>
        <w:rPr>
          <w:rStyle w:val="955"/>
          <w:rFonts w:ascii="宋体" w:hAnsi="宋体"/>
          <w:color w:val="auto"/>
          <w:sz w:val="24"/>
          <w:highlight w:val="none"/>
        </w:rPr>
        <w:t xml:space="preserve">二、投标人须知</w:t>
      </w:r>
      <w:r>
        <w:rPr>
          <w:rStyle w:val="955"/>
          <w:rFonts w:hint="eastAsia" w:ascii="宋体" w:hAnsi="宋体"/>
          <w:color w:val="auto"/>
          <w:sz w:val="24"/>
          <w:highlight w:val="none"/>
        </w:rPr>
        <w:t xml:space="preserve"> </w:t>
      </w:r>
      <w:r>
        <w:rPr>
          <w:rStyle w:val="955"/>
          <w:rFonts w:ascii="宋体" w:hAnsi="宋体"/>
          <w:color w:val="auto"/>
          <w:sz w:val="24"/>
          <w:highlight w:val="none"/>
        </w:rPr>
        <w:t xml:space="preserve">…………………………………………………………………………</w:t>
      </w:r>
      <w:r>
        <w:rPr>
          <w:rStyle w:val="955"/>
          <w:rFonts w:hint="eastAsia" w:ascii="宋体" w:hAnsi="宋体"/>
          <w:color w:val="auto"/>
          <w:sz w:val="24"/>
          <w:highlight w:val="none"/>
        </w:rPr>
        <w:t xml:space="preserve"> 8</w:t>
      </w:r>
      <w:r/>
    </w:p>
    <w:p>
      <w:pPr>
        <w:pStyle w:val="942"/>
        <w:ind w:left="0" w:firstLine="0"/>
        <w:rPr>
          <w:rStyle w:val="955"/>
          <w:rFonts w:ascii="宋体" w:hAnsi="宋体"/>
          <w:color w:val="auto"/>
          <w:sz w:val="24"/>
          <w:highlight w:val="none"/>
        </w:rPr>
      </w:pPr>
      <w:r>
        <w:rPr>
          <w:rFonts w:ascii="宋体" w:hAnsi="宋体"/>
          <w:color w:val="auto"/>
          <w:sz w:val="24"/>
          <w:highlight w:val="none"/>
        </w:rPr>
      </w:r>
      <w:r/>
    </w:p>
    <w:p>
      <w:pPr>
        <w:pStyle w:val="942"/>
        <w:ind w:left="0" w:firstLine="0"/>
        <w:rPr>
          <w:rStyle w:val="955"/>
          <w:rFonts w:hint="default" w:ascii="宋体" w:hAnsi="宋体" w:eastAsia="宋体"/>
          <w:color w:val="auto"/>
          <w:sz w:val="24"/>
          <w:highlight w:val="none"/>
        </w:rPr>
      </w:pPr>
      <w:r>
        <w:rPr>
          <w:rStyle w:val="955"/>
          <w:rFonts w:ascii="宋体" w:hAnsi="宋体"/>
          <w:color w:val="auto"/>
          <w:sz w:val="24"/>
          <w:highlight w:val="none"/>
        </w:rPr>
        <w:t xml:space="preserve">三、</w:t>
      </w:r>
      <w:r>
        <w:rPr>
          <w:rStyle w:val="955"/>
          <w:rFonts w:hint="eastAsia" w:ascii="宋体" w:hAnsi="宋体"/>
          <w:color w:val="auto"/>
          <w:sz w:val="24"/>
          <w:highlight w:val="none"/>
        </w:rPr>
        <w:t xml:space="preserve">项目技术要求和有关说明</w:t>
      </w:r>
      <w:r>
        <w:rPr>
          <w:rStyle w:val="955"/>
          <w:rFonts w:ascii="宋体" w:hAnsi="宋体"/>
          <w:color w:val="auto"/>
          <w:sz w:val="24"/>
          <w:highlight w:val="none"/>
        </w:rPr>
        <w:t xml:space="preserve">…………………………………………………………</w:t>
      </w:r>
      <w:r>
        <w:rPr>
          <w:rStyle w:val="955"/>
          <w:rFonts w:hint="eastAsia" w:ascii="宋体" w:hAnsi="宋体"/>
          <w:color w:val="auto"/>
          <w:sz w:val="24"/>
          <w:highlight w:val="none"/>
        </w:rPr>
        <w:t xml:space="preserve"> </w:t>
      </w:r>
      <w:r>
        <w:rPr>
          <w:rStyle w:val="955"/>
          <w:rFonts w:hint="eastAsia" w:ascii="宋体" w:hAnsi="宋体"/>
          <w:color w:val="auto"/>
          <w:sz w:val="24"/>
          <w:highlight w:val="none"/>
          <w:lang w:val="en-US" w:eastAsia="zh-CN"/>
        </w:rPr>
        <w:t xml:space="preserve">24</w:t>
      </w:r>
      <w:r/>
    </w:p>
    <w:p>
      <w:pPr>
        <w:rPr>
          <w:rStyle w:val="955"/>
          <w:rFonts w:ascii="宋体" w:hAnsi="宋体"/>
          <w:smallCaps/>
          <w:color w:val="auto"/>
          <w:sz w:val="24"/>
          <w:highlight w:val="none"/>
        </w:rPr>
      </w:pPr>
      <w:r>
        <w:rPr>
          <w:rFonts w:ascii="宋体" w:hAnsi="宋体"/>
          <w:smallCaps/>
          <w:color w:val="auto"/>
          <w:sz w:val="24"/>
          <w:highlight w:val="none"/>
        </w:rPr>
      </w:r>
      <w:r/>
    </w:p>
    <w:p>
      <w:pPr>
        <w:pStyle w:val="942"/>
        <w:ind w:left="0" w:firstLine="0"/>
        <w:rPr>
          <w:rStyle w:val="955"/>
          <w:rFonts w:hint="eastAsia" w:ascii="宋体" w:hAnsi="宋体" w:eastAsia="宋体"/>
          <w:color w:val="auto"/>
          <w:sz w:val="24"/>
          <w:highlight w:val="none"/>
        </w:rPr>
      </w:pPr>
      <w:r>
        <w:rPr>
          <w:rStyle w:val="955"/>
          <w:rFonts w:hint="eastAsia" w:ascii="宋体" w:hAnsi="宋体"/>
          <w:color w:val="auto"/>
          <w:sz w:val="24"/>
          <w:highlight w:val="none"/>
        </w:rPr>
        <w:t xml:space="preserve">四</w:t>
      </w:r>
      <w:r>
        <w:rPr>
          <w:rStyle w:val="955"/>
          <w:rFonts w:ascii="宋体" w:hAnsi="宋体"/>
          <w:color w:val="auto"/>
          <w:sz w:val="24"/>
          <w:highlight w:val="none"/>
        </w:rPr>
        <w:t xml:space="preserve">、合同</w:t>
      </w:r>
      <w:r>
        <w:rPr>
          <w:rStyle w:val="955"/>
          <w:rFonts w:hint="eastAsia" w:ascii="宋体" w:hAnsi="宋体"/>
          <w:color w:val="auto"/>
          <w:sz w:val="24"/>
          <w:highlight w:val="none"/>
        </w:rPr>
        <w:t xml:space="preserve">书（格式文本）</w:t>
      </w:r>
      <w:r>
        <w:rPr>
          <w:rStyle w:val="955"/>
          <w:rFonts w:ascii="宋体" w:hAnsi="宋体"/>
          <w:color w:val="auto"/>
          <w:sz w:val="24"/>
          <w:highlight w:val="none"/>
        </w:rPr>
        <w:t xml:space="preserve">………………………………………………………………</w:t>
      </w:r>
      <w:r>
        <w:rPr>
          <w:rStyle w:val="955"/>
          <w:rFonts w:hint="eastAsia" w:ascii="宋体" w:hAnsi="宋体"/>
          <w:color w:val="auto"/>
          <w:sz w:val="24"/>
          <w:highlight w:val="none"/>
        </w:rPr>
        <w:t xml:space="preserve"> 31</w:t>
      </w:r>
      <w:r>
        <w:rPr>
          <w:rStyle w:val="955"/>
          <w:rFonts w:hint="eastAsia" w:ascii="宋体" w:hAnsi="宋体"/>
          <w:color w:val="auto"/>
          <w:sz w:val="24"/>
          <w:highlight w:val="none"/>
          <w:lang w:val="en-US" w:eastAsia="zh-CN"/>
        </w:rPr>
      </w:r>
      <w:r/>
    </w:p>
    <w:p>
      <w:pPr>
        <w:pStyle w:val="942"/>
        <w:ind w:left="0" w:firstLine="0"/>
        <w:rPr>
          <w:rStyle w:val="955"/>
          <w:rFonts w:ascii="宋体" w:hAnsi="宋体"/>
          <w:color w:val="auto"/>
          <w:sz w:val="24"/>
          <w:highlight w:val="none"/>
        </w:rPr>
      </w:pPr>
      <w:r>
        <w:rPr>
          <w:rFonts w:ascii="宋体" w:hAnsi="宋体"/>
          <w:color w:val="auto"/>
          <w:sz w:val="24"/>
          <w:highlight w:val="none"/>
        </w:rPr>
      </w:r>
      <w:r/>
    </w:p>
    <w:p>
      <w:pPr>
        <w:pStyle w:val="942"/>
        <w:ind w:left="0" w:firstLine="0"/>
        <w:rPr>
          <w:rStyle w:val="955"/>
          <w:rFonts w:hint="eastAsia" w:ascii="宋体" w:hAnsi="宋体" w:eastAsia="宋体"/>
          <w:color w:val="auto"/>
          <w:sz w:val="24"/>
          <w:highlight w:val="none"/>
        </w:rPr>
      </w:pPr>
      <w:r>
        <w:rPr>
          <w:rStyle w:val="955"/>
          <w:rFonts w:hint="eastAsia" w:ascii="宋体" w:hAnsi="宋体"/>
          <w:color w:val="auto"/>
          <w:sz w:val="24"/>
          <w:highlight w:val="none"/>
          <w:lang w:val="en-US" w:eastAsia="zh-CN"/>
        </w:rPr>
        <w:t xml:space="preserve">五</w:t>
      </w:r>
      <w:r>
        <w:rPr>
          <w:rStyle w:val="955"/>
          <w:rFonts w:hint="eastAsia" w:ascii="宋体" w:hAnsi="宋体"/>
          <w:color w:val="auto"/>
          <w:sz w:val="24"/>
          <w:highlight w:val="none"/>
        </w:rPr>
        <w:t xml:space="preserve">、</w:t>
      </w:r>
      <w:r>
        <w:rPr>
          <w:rStyle w:val="955"/>
          <w:rFonts w:ascii="宋体" w:hAnsi="宋体"/>
          <w:color w:val="auto"/>
          <w:sz w:val="24"/>
          <w:highlight w:val="none"/>
        </w:rPr>
        <w:t xml:space="preserve">附件…………………………………………………………………………………</w:t>
      </w:r>
      <w:r>
        <w:rPr>
          <w:rStyle w:val="955"/>
          <w:rFonts w:hint="eastAsia" w:ascii="宋体" w:hAnsi="宋体"/>
          <w:color w:val="auto"/>
          <w:sz w:val="24"/>
          <w:highlight w:val="none"/>
        </w:rPr>
        <w:t xml:space="preserve"> 3</w:t>
      </w:r>
      <w:r>
        <w:rPr>
          <w:rStyle w:val="955"/>
          <w:rFonts w:hint="eastAsia" w:ascii="宋体" w:hAnsi="宋体"/>
          <w:color w:val="auto"/>
          <w:sz w:val="24"/>
          <w:highlight w:val="none"/>
          <w:lang w:val="en-US" w:eastAsia="zh-CN"/>
        </w:rPr>
        <w:t xml:space="preserve">7</w:t>
      </w:r>
      <w:r/>
      <w:r/>
    </w:p>
    <w:p>
      <w:pPr>
        <w:pStyle w:val="942"/>
        <w:ind w:left="0" w:firstLine="0"/>
        <w:rPr>
          <w:rStyle w:val="955"/>
          <w:rFonts w:hint="eastAsia" w:ascii="宋体" w:hAnsi="宋体" w:eastAsia="宋体"/>
          <w:color w:val="auto"/>
          <w:sz w:val="24"/>
          <w:szCs w:val="24"/>
          <w:highlight w:val="none"/>
        </w:rPr>
      </w:pPr>
      <w:r>
        <w:rPr>
          <w:rStyle w:val="955"/>
          <w:rFonts w:hint="eastAsia" w:ascii="宋体" w:hAnsi="宋体"/>
          <w:color w:val="auto"/>
          <w:sz w:val="24"/>
          <w:highlight w:val="none"/>
          <w:lang w:val="en-US" w:eastAsia="zh-CN"/>
        </w:rPr>
      </w:r>
      <w:r/>
      <w:r/>
    </w:p>
    <w:p>
      <w:pPr>
        <w:rPr>
          <w:color w:val="auto"/>
          <w:highlight w:val="none"/>
        </w:rPr>
      </w:pPr>
      <w:r>
        <w:rPr>
          <w:color w:val="auto"/>
          <w:highlight w:val="none"/>
        </w:rPr>
      </w:r>
      <w:r/>
    </w:p>
    <w:p>
      <w:pPr>
        <w:jc w:val="center"/>
        <w:rPr>
          <w:rFonts w:eastAsia="黑体"/>
          <w:bCs/>
          <w:color w:val="auto"/>
          <w:sz w:val="24"/>
          <w:szCs w:val="24"/>
          <w:highlight w:val="none"/>
        </w:rPr>
      </w:pPr>
      <w:r>
        <w:rPr>
          <w:rFonts w:eastAsia="黑体"/>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rPr>
          <w:rFonts w:hint="eastAsia" w:eastAsia="黑体"/>
          <w:bCs/>
          <w:color w:val="auto"/>
          <w:sz w:val="28"/>
          <w:szCs w:val="28"/>
          <w:highlight w:val="none"/>
        </w:rPr>
      </w:pPr>
      <w:r>
        <w:rPr>
          <w:rFonts w:hint="eastAsia" w:eastAsia="黑体"/>
          <w:bCs/>
          <w:color w:val="auto"/>
          <w:sz w:val="28"/>
          <w:szCs w:val="28"/>
          <w:highlight w:val="none"/>
        </w:rPr>
      </w:r>
      <w:r/>
    </w:p>
    <w:p>
      <w:pPr>
        <w:pStyle w:val="1141"/>
        <w:rPr>
          <w:rFonts w:hint="eastAsia"/>
          <w:color w:val="auto"/>
          <w:highlight w:val="none"/>
        </w:rPr>
      </w:pPr>
      <w:r>
        <w:rPr>
          <w:rFonts w:hint="eastAsia"/>
          <w:color w:val="auto"/>
          <w:highlight w:val="none"/>
        </w:rPr>
      </w:r>
      <w:r/>
    </w:p>
    <w:p>
      <w:pPr>
        <w:jc w:val="center"/>
        <w:rPr>
          <w:rFonts w:hint="eastAsia" w:eastAsia="黑体"/>
          <w:color w:val="auto"/>
          <w:sz w:val="36"/>
          <w:szCs w:val="28"/>
          <w:highlight w:val="none"/>
        </w:rPr>
      </w:pPr>
      <w:r>
        <w:rPr>
          <w:rFonts w:eastAsia="黑体"/>
          <w:color w:val="auto"/>
          <w:sz w:val="36"/>
          <w:szCs w:val="28"/>
          <w:highlight w:val="none"/>
        </w:rPr>
        <w:br w:type="page" w:clear="all"/>
      </w:r>
      <w:r>
        <w:rPr>
          <w:rFonts w:eastAsia="黑体"/>
          <w:color w:val="auto"/>
          <w:sz w:val="36"/>
          <w:szCs w:val="28"/>
          <w:highlight w:val="none"/>
        </w:rPr>
        <w:t xml:space="preserve">一、投标邀请函</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无锡市公安局惠山分局</w:t>
      </w:r>
      <w:r>
        <w:rPr>
          <w:rFonts w:hint="eastAsia" w:ascii="宋体" w:hAnsi="宋体"/>
          <w:bCs/>
          <w:color w:val="auto"/>
          <w:sz w:val="24"/>
          <w:szCs w:val="24"/>
          <w:highlight w:val="none"/>
        </w:rPr>
        <w:t xml:space="preserve">、无锡市公安局交警支队惠山大队的委托，对</w:t>
      </w:r>
      <w:r>
        <w:rPr>
          <w:rFonts w:hint="eastAsia" w:ascii="宋体" w:hAnsi="宋体"/>
          <w:bCs/>
          <w:color w:val="auto"/>
          <w:sz w:val="24"/>
          <w:szCs w:val="24"/>
          <w:highlight w:val="none"/>
          <w:lang w:eastAsia="zh-CN"/>
        </w:rPr>
        <w:t xml:space="preserve">2026年惠山区道路清障及停车服务（二次）</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rPr>
          <w:rFonts w:hint="eastAsia" w:eastAsia="宋体"/>
          <w:bCs/>
          <w:color w:val="auto"/>
          <w:sz w:val="24"/>
          <w:szCs w:val="24"/>
          <w:highlight w:val="none"/>
        </w:rPr>
      </w:pPr>
      <w:r>
        <w:rPr>
          <w:rFonts w:hint="eastAsia"/>
          <w:bCs/>
          <w:color w:val="auto"/>
          <w:sz w:val="24"/>
          <w:szCs w:val="24"/>
          <w:highlight w:val="none"/>
        </w:rPr>
        <w:t xml:space="preserve">1.项目名称：</w:t>
      </w:r>
      <w:r>
        <w:rPr>
          <w:rFonts w:hint="eastAsia"/>
          <w:bCs/>
          <w:color w:val="auto"/>
          <w:sz w:val="24"/>
          <w:szCs w:val="24"/>
          <w:highlight w:val="none"/>
          <w:lang w:eastAsia="zh-CN"/>
        </w:rPr>
        <w:t xml:space="preserve">2026年惠山区道路清障及停车服务（二次）</w:t>
      </w:r>
      <w:r/>
    </w:p>
    <w:p>
      <w:pPr>
        <w:ind w:firstLine="480"/>
        <w:rPr>
          <w:rFonts w:hint="eastAsia" w:eastAsia="宋体"/>
          <w:bCs/>
          <w:color w:val="auto"/>
          <w:sz w:val="24"/>
          <w:szCs w:val="24"/>
          <w:highlight w:val="none"/>
        </w:rPr>
      </w:pPr>
      <w:r>
        <w:rPr>
          <w:rFonts w:hint="eastAsia"/>
          <w:bCs/>
          <w:color w:val="auto"/>
          <w:sz w:val="24"/>
          <w:szCs w:val="24"/>
          <w:highlight w:val="none"/>
        </w:rPr>
        <w:t xml:space="preserve">2.项目编号：</w:t>
      </w:r>
      <w:r>
        <w:rPr>
          <w:rFonts w:hint="eastAsia"/>
          <w:bCs/>
          <w:color w:val="auto"/>
          <w:sz w:val="24"/>
          <w:szCs w:val="24"/>
          <w:highlight w:val="none"/>
          <w:lang w:eastAsia="zh-CN"/>
        </w:rPr>
        <w:t xml:space="preserve">JSZC-320206-CXLT-G2026-0004</w:t>
      </w:r>
      <w:r/>
    </w:p>
    <w:p>
      <w:pPr>
        <w:ind w:firstLine="480"/>
        <w:rPr>
          <w:rFonts w:hint="eastAsia"/>
          <w:bCs/>
          <w:color w:val="auto"/>
          <w:sz w:val="24"/>
          <w:szCs w:val="24"/>
          <w:highlight w:val="none"/>
        </w:rPr>
      </w:pPr>
      <w:r>
        <w:rPr>
          <w:rFonts w:hint="eastAsia"/>
          <w:bCs/>
          <w:color w:val="auto"/>
          <w:sz w:val="24"/>
          <w:szCs w:val="24"/>
          <w:highlight w:val="none"/>
        </w:rPr>
        <w:t xml:space="preserve">3.采购项目概况、要求：</w:t>
      </w:r>
      <w:r/>
    </w:p>
    <w:p>
      <w:pPr>
        <w:ind w:firstLine="480"/>
        <w:rPr>
          <w:rFonts w:hint="eastAsia"/>
          <w:bCs/>
          <w:color w:val="auto"/>
          <w:sz w:val="24"/>
          <w:szCs w:val="24"/>
          <w:highlight w:val="none"/>
        </w:rPr>
      </w:pPr>
      <w:r>
        <w:rPr>
          <w:rFonts w:hint="eastAsia"/>
          <w:bCs/>
          <w:color w:val="auto"/>
          <w:sz w:val="24"/>
          <w:szCs w:val="24"/>
          <w:highlight w:val="none"/>
        </w:rPr>
        <w:t xml:space="preserve">本次交警大队道路清障及停车管理项目，划分为以下二个标段：</w:t>
      </w:r>
      <w:r/>
    </w:p>
    <w:p>
      <w:pPr>
        <w:ind w:firstLine="480"/>
        <w:rPr>
          <w:rFonts w:hint="eastAsia"/>
          <w:bCs/>
          <w:color w:val="auto"/>
          <w:sz w:val="24"/>
          <w:szCs w:val="24"/>
          <w:highlight w:val="none"/>
        </w:rPr>
      </w:pPr>
      <w:r>
        <w:rPr>
          <w:rFonts w:hint="eastAsia"/>
          <w:bCs/>
          <w:color w:val="auto"/>
          <w:sz w:val="24"/>
          <w:szCs w:val="24"/>
          <w:highlight w:val="none"/>
        </w:rPr>
        <w:t xml:space="preserve">一标段：惠山区运河以东（具体范围详见采购需求）</w:t>
      </w:r>
      <w:r/>
    </w:p>
    <w:p>
      <w:pPr>
        <w:ind w:firstLine="480"/>
        <w:rPr>
          <w:rFonts w:hint="eastAsia"/>
          <w:bCs/>
          <w:color w:val="auto"/>
          <w:sz w:val="24"/>
          <w:szCs w:val="24"/>
          <w:highlight w:val="none"/>
        </w:rPr>
      </w:pPr>
      <w:r>
        <w:rPr>
          <w:rFonts w:hint="eastAsia"/>
          <w:bCs/>
          <w:color w:val="auto"/>
          <w:sz w:val="24"/>
          <w:szCs w:val="24"/>
          <w:highlight w:val="none"/>
        </w:rPr>
        <w:t xml:space="preserve">二标段</w:t>
      </w:r>
      <w:r>
        <w:rPr>
          <w:rFonts w:hint="eastAsia"/>
          <w:bCs/>
          <w:color w:val="auto"/>
          <w:sz w:val="24"/>
          <w:szCs w:val="24"/>
          <w:highlight w:val="none"/>
          <w:lang w:eastAsia="zh-CN"/>
        </w:rPr>
        <w:t xml:space="preserve">：</w:t>
      </w:r>
      <w:r>
        <w:rPr>
          <w:rFonts w:hint="eastAsia"/>
          <w:bCs/>
          <w:color w:val="auto"/>
          <w:sz w:val="24"/>
          <w:szCs w:val="24"/>
          <w:highlight w:val="none"/>
        </w:rPr>
        <w:t xml:space="preserve">惠山区运河以西（具体范围详见采购需求）</w:t>
      </w:r>
      <w:r/>
    </w:p>
    <w:p>
      <w:pPr>
        <w:ind w:firstLine="480"/>
        <w:rPr>
          <w:rFonts w:hint="eastAsia"/>
          <w:bCs/>
          <w:color w:val="auto"/>
          <w:sz w:val="24"/>
          <w:szCs w:val="24"/>
          <w:highlight w:val="none"/>
        </w:rPr>
      </w:pPr>
      <w:r>
        <w:rPr>
          <w:rFonts w:hint="eastAsia"/>
          <w:bCs/>
          <w:color w:val="auto"/>
          <w:sz w:val="24"/>
          <w:szCs w:val="24"/>
          <w:highlight w:val="none"/>
        </w:rPr>
        <w:t xml:space="preserve">4.采购范围：惠山区十纵十横及周边相关道路范围内的涉案车辆及违法车辆拖移、停放服务；</w:t>
      </w:r>
      <w:r/>
    </w:p>
    <w:p>
      <w:pPr>
        <w:ind w:firstLine="480"/>
        <w:rPr>
          <w:rFonts w:hint="eastAsia"/>
          <w:bCs/>
          <w:color w:val="auto"/>
          <w:sz w:val="24"/>
          <w:szCs w:val="24"/>
          <w:highlight w:val="none"/>
        </w:rPr>
      </w:pPr>
      <w:r>
        <w:rPr>
          <w:rFonts w:hint="eastAsia"/>
          <w:bCs/>
          <w:color w:val="auto"/>
          <w:sz w:val="24"/>
          <w:szCs w:val="24"/>
          <w:highlight w:val="none"/>
        </w:rPr>
        <w:t xml:space="preserve">5.服务期：1年；</w:t>
      </w:r>
      <w:r/>
    </w:p>
    <w:p>
      <w:pPr>
        <w:ind w:firstLine="480"/>
        <w:rPr>
          <w:rFonts w:hint="eastAsia"/>
          <w:bCs/>
          <w:color w:val="auto"/>
          <w:sz w:val="24"/>
          <w:szCs w:val="24"/>
          <w:highlight w:val="none"/>
        </w:rPr>
      </w:pPr>
      <w:r>
        <w:rPr>
          <w:rFonts w:hint="eastAsia"/>
          <w:bCs/>
          <w:color w:val="auto"/>
          <w:sz w:val="24"/>
          <w:szCs w:val="24"/>
          <w:highlight w:val="none"/>
        </w:rPr>
        <w:t xml:space="preserve">6.预算价：本项目预算金额为人民币</w:t>
      </w:r>
      <w:r>
        <w:rPr>
          <w:rFonts w:hint="eastAsia"/>
          <w:bCs/>
          <w:color w:val="auto"/>
          <w:sz w:val="24"/>
          <w:szCs w:val="24"/>
          <w:highlight w:val="none"/>
          <w:lang w:val="en-US" w:eastAsia="zh-CN"/>
        </w:rPr>
        <w:t xml:space="preserve">100</w:t>
      </w:r>
      <w:r>
        <w:rPr>
          <w:rFonts w:hint="eastAsia"/>
          <w:bCs/>
          <w:color w:val="auto"/>
          <w:sz w:val="24"/>
          <w:szCs w:val="24"/>
          <w:highlight w:val="none"/>
        </w:rPr>
        <w:t xml:space="preserve">万元。其中一标段：</w:t>
      </w:r>
      <w:r>
        <w:rPr>
          <w:rFonts w:hint="eastAsia"/>
          <w:bCs/>
          <w:color w:val="auto"/>
          <w:sz w:val="24"/>
          <w:szCs w:val="24"/>
          <w:highlight w:val="none"/>
          <w:lang w:val="en-US" w:eastAsia="zh-CN"/>
        </w:rPr>
        <w:t xml:space="preserve">50</w:t>
      </w:r>
      <w:r>
        <w:rPr>
          <w:rFonts w:hint="eastAsia"/>
          <w:bCs/>
          <w:color w:val="auto"/>
          <w:sz w:val="24"/>
          <w:szCs w:val="24"/>
          <w:highlight w:val="none"/>
        </w:rPr>
        <w:t xml:space="preserve">万元；二标段：</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0万元；</w:t>
      </w:r>
      <w:r/>
    </w:p>
    <w:p>
      <w:pPr>
        <w:ind w:firstLine="480"/>
        <w:rPr>
          <w:rFonts w:hint="eastAsia"/>
          <w:bCs/>
          <w:color w:val="auto"/>
          <w:sz w:val="24"/>
          <w:szCs w:val="24"/>
          <w:highlight w:val="none"/>
        </w:rPr>
      </w:pPr>
      <w:r>
        <w:rPr>
          <w:rFonts w:hint="eastAsia"/>
          <w:bCs/>
          <w:color w:val="auto"/>
          <w:sz w:val="24"/>
          <w:szCs w:val="24"/>
          <w:highlight w:val="none"/>
        </w:rPr>
        <w:t xml:space="preserve">7.最高限价：一标段最高限价为：</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0万元</w:t>
      </w:r>
      <w:r>
        <w:rPr>
          <w:rFonts w:hint="eastAsia"/>
          <w:bCs/>
          <w:color w:val="auto"/>
          <w:sz w:val="24"/>
          <w:szCs w:val="24"/>
          <w:highlight w:val="none"/>
          <w:lang w:eastAsia="zh-CN"/>
        </w:rPr>
        <w:t xml:space="preserve">；</w:t>
      </w:r>
      <w:r>
        <w:rPr>
          <w:rFonts w:hint="eastAsia"/>
          <w:bCs/>
          <w:color w:val="auto"/>
          <w:sz w:val="24"/>
          <w:szCs w:val="24"/>
          <w:highlight w:val="none"/>
        </w:rPr>
        <w:t xml:space="preserve"> 二标段最高限价为：</w:t>
      </w:r>
      <w:r>
        <w:rPr>
          <w:rFonts w:hint="eastAsia"/>
          <w:bCs/>
          <w:color w:val="auto"/>
          <w:sz w:val="24"/>
          <w:szCs w:val="24"/>
          <w:highlight w:val="none"/>
          <w:lang w:val="en-US" w:eastAsia="zh-CN"/>
        </w:rPr>
        <w:t xml:space="preserve">5</w:t>
      </w:r>
      <w:r>
        <w:rPr>
          <w:rFonts w:hint="eastAsia"/>
          <w:bCs/>
          <w:color w:val="auto"/>
          <w:sz w:val="24"/>
          <w:szCs w:val="24"/>
          <w:highlight w:val="none"/>
        </w:rPr>
        <w:t xml:space="preserve">0万元（投标报价高于最高限价或最高单项限价的作为无效投标处理）；</w:t>
      </w:r>
      <w:r/>
    </w:p>
    <w:p>
      <w:pPr>
        <w:ind w:firstLine="482"/>
        <w:rPr>
          <w:rFonts w:hint="eastAsia"/>
          <w:b/>
          <w:color w:val="auto"/>
          <w:sz w:val="24"/>
          <w:szCs w:val="24"/>
          <w:highlight w:val="none"/>
        </w:rPr>
      </w:pPr>
      <w:r>
        <w:rPr>
          <w:rFonts w:hint="eastAsia"/>
          <w:b/>
          <w:color w:val="auto"/>
          <w:sz w:val="24"/>
          <w:szCs w:val="24"/>
          <w:highlight w:val="none"/>
        </w:rPr>
        <w:t xml:space="preserve">注：</w:t>
      </w:r>
      <w:r>
        <w:rPr>
          <w:rFonts w:hint="eastAsia"/>
          <w:b/>
          <w:color w:val="auto"/>
          <w:sz w:val="24"/>
          <w:szCs w:val="24"/>
          <w:highlight w:val="none"/>
          <w:lang w:val="en-US" w:eastAsia="zh-CN"/>
        </w:rPr>
        <w:t xml:space="preserve">（1）本项目共两个标段（标段顺序为：一标段、二标段），按标段顺序依次确定中标供应商（由评分排名第一的投标供应商中标）。</w:t>
      </w:r>
      <w:r/>
    </w:p>
    <w:p>
      <w:pPr>
        <w:ind w:firstLine="482"/>
        <w:rPr>
          <w:rFonts w:hint="eastAsia" w:eastAsia="宋体"/>
          <w:b/>
          <w:color w:val="auto"/>
          <w:sz w:val="24"/>
          <w:szCs w:val="24"/>
          <w:highlight w:val="none"/>
        </w:rPr>
      </w:pPr>
      <w:r>
        <w:rPr>
          <w:rFonts w:hint="eastAsia"/>
          <w:b/>
          <w:color w:val="auto"/>
          <w:sz w:val="24"/>
          <w:szCs w:val="24"/>
          <w:highlight w:val="none"/>
          <w:lang w:val="en-US" w:eastAsia="zh-CN"/>
        </w:rPr>
        <w:t xml:space="preserve">（2）</w:t>
      </w:r>
      <w:r>
        <w:rPr>
          <w:rFonts w:hint="eastAsia"/>
          <w:b/>
          <w:color w:val="auto"/>
          <w:sz w:val="24"/>
          <w:szCs w:val="24"/>
          <w:highlight w:val="none"/>
        </w:rPr>
        <w:t xml:space="preserve">投标供应商可以参加本次采购所有标段的投标，但最多只能中一个标段</w:t>
      </w:r>
      <w:r>
        <w:rPr>
          <w:rFonts w:hint="eastAsia"/>
          <w:b/>
          <w:color w:val="auto"/>
          <w:sz w:val="24"/>
          <w:szCs w:val="24"/>
          <w:highlight w:val="none"/>
          <w:lang w:eastAsia="zh-CN"/>
        </w:rPr>
        <w:t xml:space="preserve">。</w:t>
      </w:r>
      <w:r/>
    </w:p>
    <w:p>
      <w:pPr>
        <w:ind w:firstLine="480"/>
        <w:rPr>
          <w:rFonts w:hint="eastAsia"/>
          <w:bCs/>
          <w:color w:val="auto"/>
          <w:sz w:val="24"/>
          <w:szCs w:val="24"/>
          <w:highlight w:val="none"/>
        </w:rPr>
      </w:pPr>
      <w:r>
        <w:rPr>
          <w:rFonts w:hint="eastAsia"/>
          <w:bCs/>
          <w:color w:val="auto"/>
          <w:sz w:val="24"/>
          <w:szCs w:val="24"/>
          <w:highlight w:val="none"/>
        </w:rPr>
        <w:t xml:space="preserve">8.采购方式：公开招标；</w:t>
      </w:r>
      <w:r/>
    </w:p>
    <w:p>
      <w:pPr>
        <w:ind w:firstLine="480"/>
        <w:rPr>
          <w:rFonts w:hint="eastAsia"/>
          <w:bCs/>
          <w:color w:val="auto"/>
          <w:sz w:val="24"/>
          <w:szCs w:val="24"/>
          <w:highlight w:val="none"/>
        </w:rPr>
      </w:pPr>
      <w:r>
        <w:rPr>
          <w:rFonts w:hint="eastAsia"/>
          <w:bCs/>
          <w:color w:val="auto"/>
          <w:sz w:val="24"/>
          <w:szCs w:val="24"/>
          <w:highlight w:val="none"/>
        </w:rPr>
        <w:t xml:space="preserve">9.采购人：</w:t>
      </w:r>
      <w:r>
        <w:rPr>
          <w:rFonts w:hint="eastAsia"/>
          <w:bCs/>
          <w:color w:val="auto"/>
          <w:sz w:val="24"/>
          <w:szCs w:val="24"/>
          <w:highlight w:val="none"/>
          <w:lang w:eastAsia="zh-CN"/>
        </w:rPr>
        <w:t xml:space="preserve">无锡市公安局惠山分局</w:t>
      </w:r>
      <w:r>
        <w:rPr>
          <w:rFonts w:hint="eastAsia"/>
          <w:bCs/>
          <w:color w:val="auto"/>
          <w:sz w:val="24"/>
          <w:szCs w:val="24"/>
          <w:highlight w:val="none"/>
        </w:rPr>
        <w:t xml:space="preserve">、无锡市公安局交警支队惠山大队</w:t>
      </w:r>
      <w:r/>
    </w:p>
    <w:p>
      <w:pPr>
        <w:ind w:firstLine="480"/>
        <w:rPr>
          <w:rFonts w:hint="eastAsia"/>
          <w:bCs/>
          <w:color w:val="auto"/>
          <w:sz w:val="24"/>
          <w:szCs w:val="24"/>
          <w:highlight w:val="none"/>
        </w:rPr>
      </w:pPr>
      <w:r>
        <w:rPr>
          <w:rFonts w:hint="eastAsia"/>
          <w:bCs/>
          <w:color w:val="auto"/>
          <w:sz w:val="24"/>
          <w:szCs w:val="24"/>
          <w:highlight w:val="none"/>
        </w:rPr>
        <w:t xml:space="preserve">10.本项目标的所属行业：</w:t>
      </w:r>
      <w:r>
        <w:rPr>
          <w:rFonts w:hint="eastAsia" w:ascii="宋体" w:hAnsi="宋体" w:cs="宋体"/>
          <w:color w:val="auto"/>
          <w:sz w:val="24"/>
          <w:highlight w:val="none"/>
        </w:rPr>
        <w:t xml:space="preserve">其他未列明行业</w:t>
      </w:r>
      <w:r>
        <w:rPr>
          <w:rFonts w:hint="eastAsia"/>
          <w:bCs/>
          <w:color w:val="auto"/>
          <w:sz w:val="24"/>
          <w:szCs w:val="24"/>
          <w:highlight w:val="none"/>
        </w:rPr>
        <w:t xml:space="preserve">；</w:t>
      </w:r>
      <w:r>
        <w:rPr>
          <w:rFonts w:hint="eastAsia" w:ascii="宋体"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80"/>
        <w:rPr>
          <w:rFonts w:hint="eastAsia"/>
          <w:bCs/>
          <w:color w:val="auto"/>
          <w:sz w:val="24"/>
          <w:szCs w:val="24"/>
          <w:highlight w:val="none"/>
        </w:rPr>
      </w:pPr>
      <w:r>
        <w:rPr>
          <w:rFonts w:hint="eastAsia"/>
          <w:bCs/>
          <w:color w:val="auto"/>
          <w:sz w:val="24"/>
          <w:szCs w:val="24"/>
          <w:highlight w:val="none"/>
        </w:rPr>
        <w:t xml:space="preserve">11.本项目是否专门面向中小企业：是；</w:t>
      </w:r>
      <w:r/>
    </w:p>
    <w:p>
      <w:pPr>
        <w:ind w:firstLine="480"/>
        <w:rPr>
          <w:bCs/>
          <w:color w:val="auto"/>
          <w:sz w:val="24"/>
          <w:szCs w:val="24"/>
          <w:highlight w:val="none"/>
        </w:rPr>
      </w:pPr>
      <w:r>
        <w:rPr>
          <w:rFonts w:hint="eastAsia"/>
          <w:bCs/>
          <w:color w:val="auto"/>
          <w:sz w:val="24"/>
          <w:szCs w:val="24"/>
          <w:highlight w:val="none"/>
        </w:rPr>
        <w:t xml:space="preserve">12.本项目不接受联合体投标。</w:t>
      </w:r>
      <w:r/>
    </w:p>
    <w:p>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（二）投标人资格要求</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1.具备《中华人民共和国政府采购法》第二十二条第一款规定的条件；</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w:t>
      </w:r>
      <w:r>
        <w:rPr>
          <w:rFonts w:hint="eastAsia" w:ascii="宋体" w:hAnsi="宋体"/>
          <w:color w:val="auto"/>
          <w:sz w:val="24"/>
          <w:szCs w:val="24"/>
          <w:highlight w:val="none"/>
          <w:lang w:val="en-US" w:eastAsia="zh-CN"/>
        </w:rPr>
        <w:t xml:space="preserve">中小</w:t>
      </w:r>
      <w:r>
        <w:rPr>
          <w:rFonts w:hint="eastAsia" w:ascii="宋体" w:hAnsi="宋体"/>
          <w:color w:val="auto"/>
          <w:sz w:val="24"/>
          <w:szCs w:val="24"/>
          <w:highlight w:val="none"/>
        </w:rPr>
        <w:t xml:space="preserve">企业采购（残疾人福利性单位、监狱企业视同小型、微型企业）；</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3.未被</w:t>
      </w:r>
      <w:r>
        <w:rPr>
          <w:rFonts w:hint="eastAsia" w:ascii="宋体" w:hAnsi="宋体"/>
          <w:color w:val="auto"/>
          <w:sz w:val="24"/>
          <w:szCs w:val="24"/>
          <w:highlight w:val="none"/>
        </w:rPr>
        <w:t xml:space="preserve">“信用中国”网站（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.具备采购人根据招标项目的特殊要求规定的以下特定资质：</w:t>
      </w:r>
      <w:r/>
    </w:p>
    <w:p>
      <w:pPr>
        <w:ind w:firstLine="480"/>
        <w:jc w:val="left"/>
        <w:spacing w:line="360" w:lineRule="auto"/>
        <w:widowControl/>
        <w:rPr>
          <w:rFonts w:hint="eastAsia" w:ascii="宋体" w:hAnsi="宋体"/>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p>
    <w:p>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（三）供应商主体信息库注册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政府采购网”点击“江苏省政府采购（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）平台”（以下简称“</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”）进行账号注册，注册完成后需在系统中填写资质信息并提交审核。也可以直接通过http://jszfcg.jsczt.cn/进入注册界面。</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（2）办理“意源”CA数字证书和“方正”电子签章（办理地址：无锡市滨湖区观山路199号12号楼一楼），办理指南链接：http://jsxcmm.com/help/help.html。</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（3）CA驱动下载：</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）平台”账号</w:t>
      </w:r>
      <w:r>
        <w:rPr>
          <w:rFonts w:hint="eastAsia" w:ascii="宋体" w:hAnsi="宋体"/>
          <w:bCs/>
          <w:color w:val="auto"/>
          <w:sz w:val="24"/>
          <w:szCs w:val="24"/>
          <w:highlight w:val="none"/>
          <w:lang w:val="en-US"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注册的供应商方可在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中进行CA绑定。登录“江苏省政府采购（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）平台”，插入CA后，点击【账号设置】——【绑定CA】。</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”系统供应商操作手册》（以下简称《操作手册》），下载地址：无锡市政府采购网——资料下载——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技术支持QQ：田女士：3071474382；王先生：897651173。</w:t>
      </w:r>
      <w:r/>
    </w:p>
    <w:p>
      <w:pPr>
        <w:ind w:firstLine="240"/>
        <w:rPr>
          <w:rFonts w:hint="eastAsia"/>
          <w:bCs/>
          <w:color w:val="auto"/>
          <w:sz w:val="24"/>
          <w:szCs w:val="24"/>
          <w:highlight w:val="none"/>
        </w:rPr>
      </w:pPr>
      <w:r>
        <w:rPr>
          <w:rFonts w:hint="eastAsia"/>
          <w:bCs/>
          <w:color w:val="auto"/>
          <w:sz w:val="24"/>
          <w:szCs w:val="24"/>
          <w:highlight w:val="none"/>
        </w:rPr>
        <w:t xml:space="preserve">（四）完成项目报名，获取招标文件</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平台（http://jszfcg.jscz.gov.cn/jszc/login）中免费下载公开招标文件（</w:t>
      </w:r>
      <w:r>
        <w:rPr>
          <w:rFonts w:hint="eastAsia" w:ascii="宋体" w:hAnsi="宋体"/>
          <w:color w:val="auto"/>
          <w:sz w:val="24"/>
          <w:highlight w:val="none"/>
          <w:lang w:val="en-US" w:eastAsia="zh-CN"/>
        </w:rPr>
        <w:t xml:space="preserve">江苏</w:t>
      </w:r>
      <w:r>
        <w:rPr>
          <w:rFonts w:hint="eastAsia" w:ascii="宋体" w:hAnsi="宋体"/>
          <w:color w:val="auto"/>
          <w:sz w:val="24"/>
          <w:highlight w:val="none"/>
        </w:rPr>
        <w:t xml:space="preserve">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）平台或“政府采购客户端（</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平台上传该加密的投标文件，对招标文件各项内容做出实质性响应，否则其投标文件无效。</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报名详情页面内相应链接进行下载。</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办事指南--“资料下载”进行下载《“苏采云”系统供应商操作手册及政府采购客户端工具》或可至无锡政府采购网-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下载专区--“苏采云”栏目下载《“苏采云”系统供应商操作手册》。</w:t>
      </w:r>
      <w:r/>
    </w:p>
    <w:p>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rPr>
          <w:rFonts w:hint="eastAsia"/>
          <w:bCs/>
          <w:color w:val="auto"/>
          <w:sz w:val="24"/>
          <w:szCs w:val="24"/>
          <w:highlight w:val="none"/>
        </w:rPr>
      </w:pPr>
      <w:r>
        <w:rPr>
          <w:rFonts w:hint="eastAsia"/>
          <w:bCs/>
          <w:color w:val="auto"/>
          <w:sz w:val="24"/>
          <w:szCs w:val="24"/>
          <w:highlight w:val="none"/>
        </w:rPr>
        <w:t xml:space="preserve">采购人、代理机构将以电话咨询、传真、邮件等方式开展线上答疑服务。截止至202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u w:val="single"/>
        </w:rPr>
        <w:t xml:space="preserve"> </w:t>
      </w:r>
      <w:r>
        <w:rPr>
          <w:rFonts w:hint="eastAsia"/>
          <w:bCs/>
          <w:color w:val="auto"/>
          <w:sz w:val="24"/>
          <w:szCs w:val="24"/>
          <w:highlight w:val="none"/>
          <w:u w:val="single"/>
          <w:lang w:val="en-US" w:eastAsia="zh-CN"/>
        </w:rPr>
        <w:t xml:space="preserve">5</w:t>
      </w:r>
      <w:r>
        <w:rPr>
          <w:rFonts w:hint="eastAsia"/>
          <w:bCs/>
          <w:color w:val="auto"/>
          <w:sz w:val="24"/>
          <w:szCs w:val="24"/>
          <w:highlight w:val="none"/>
          <w:u w:val="single"/>
        </w:rPr>
        <w:t xml:space="preserve"> </w:t>
      </w:r>
      <w:r>
        <w:rPr>
          <w:rFonts w:hint="eastAsia"/>
          <w:bCs/>
          <w:color w:val="auto"/>
          <w:sz w:val="24"/>
          <w:szCs w:val="24"/>
          <w:highlight w:val="none"/>
        </w:rPr>
        <w:t xml:space="preserve">月</w:t>
      </w:r>
      <w:r>
        <w:rPr>
          <w:rFonts w:hint="eastAsia"/>
          <w:bCs/>
          <w:color w:val="auto"/>
          <w:sz w:val="24"/>
          <w:szCs w:val="24"/>
          <w:highlight w:val="none"/>
          <w:u w:val="single"/>
        </w:rPr>
        <w:t xml:space="preserve"> </w:t>
      </w:r>
      <w:r>
        <w:rPr>
          <w:rFonts w:hint="eastAsia"/>
          <w:bCs/>
          <w:color w:val="auto"/>
          <w:sz w:val="24"/>
          <w:szCs w:val="24"/>
          <w:highlight w:val="none"/>
          <w:u w:val="single"/>
          <w:lang w:val="en-US" w:eastAsia="zh-CN"/>
        </w:rPr>
        <w:t xml:space="preserve">27</w:t>
      </w:r>
      <w:r>
        <w:rPr>
          <w:rFonts w:hint="eastAsia"/>
          <w:bCs/>
          <w:color w:val="auto"/>
          <w:sz w:val="24"/>
          <w:szCs w:val="24"/>
          <w:highlight w:val="none"/>
          <w:u w:val="single"/>
        </w:rPr>
        <w:t xml:space="preserve"> </w:t>
      </w:r>
      <w:r>
        <w:rPr>
          <w:rFonts w:hint="eastAsia"/>
          <w:bCs/>
          <w:color w:val="auto"/>
          <w:sz w:val="24"/>
          <w:szCs w:val="24"/>
          <w:highlight w:val="none"/>
        </w:rPr>
        <w:t xml:space="preserve">日10:00前，有关单位对于招标文件的相关事项如有疑问可通过上述方式咨询；投标人如有需要对招标文件要求澄清的问题，请以书面形式</w:t>
      </w:r>
      <w:r>
        <w:rPr>
          <w:rFonts w:hint="eastAsia"/>
          <w:b/>
          <w:color w:val="auto"/>
          <w:sz w:val="24"/>
          <w:szCs w:val="24"/>
          <w:highlight w:val="none"/>
        </w:rPr>
        <w:t xml:space="preserve">（必须加盖投标人公章，也请务必留下联系方式，以便回复）</w:t>
      </w:r>
      <w:r>
        <w:rPr>
          <w:rFonts w:hint="eastAsia"/>
          <w:bCs/>
          <w:color w:val="auto"/>
          <w:sz w:val="24"/>
          <w:szCs w:val="24"/>
          <w:highlight w:val="none"/>
        </w:rPr>
        <w:t xml:space="preserve">提出“</w:t>
      </w:r>
      <w:r>
        <w:rPr>
          <w:rFonts w:hint="eastAsia"/>
          <w:bCs/>
          <w:color w:val="auto"/>
          <w:sz w:val="24"/>
          <w:szCs w:val="24"/>
          <w:highlight w:val="none"/>
          <w:u w:val="single"/>
          <w:lang w:eastAsia="zh-CN"/>
        </w:rPr>
        <w:t xml:space="preserve">2026年惠山区道路清障及停车服务（二次）</w:t>
      </w:r>
      <w:r>
        <w:rPr>
          <w:rFonts w:hint="eastAsia"/>
          <w:bCs/>
          <w:color w:val="auto"/>
          <w:sz w:val="24"/>
          <w:szCs w:val="24"/>
          <w:highlight w:val="none"/>
        </w:rPr>
        <w:t xml:space="preserve">需澄清问题”，并于答疑截止时间前邮件发送给项目联系人。若未在法定时间内提出澄清，由此造成的损失及风险由投标人自行承担。</w:t>
      </w:r>
      <w:r/>
    </w:p>
    <w:p>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（六）投标及开标、定标时间、地点</w:t>
      </w:r>
      <w:r/>
    </w:p>
    <w:p>
      <w:pPr>
        <w:ind w:firstLine="480"/>
        <w:jc w:val="left"/>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rPr>
          <w:rFonts w:hint="eastAsia"/>
          <w:bCs/>
          <w:color w:val="auto"/>
          <w:sz w:val="24"/>
          <w:szCs w:val="24"/>
          <w:highlight w:val="none"/>
        </w:rPr>
      </w:pPr>
      <w:r>
        <w:rPr>
          <w:rFonts w:hint="eastAsia"/>
          <w:bCs/>
          <w:color w:val="auto"/>
          <w:sz w:val="24"/>
          <w:szCs w:val="24"/>
          <w:highlight w:val="none"/>
        </w:rPr>
        <w:t xml:space="preserve">投标开始时间：202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u w:val="single"/>
        </w:rPr>
        <w:t xml:space="preserve"> </w:t>
      </w:r>
      <w:r>
        <w:rPr>
          <w:rFonts w:hint="eastAsia"/>
          <w:bCs/>
          <w:color w:val="auto"/>
          <w:sz w:val="24"/>
          <w:szCs w:val="24"/>
          <w:highlight w:val="none"/>
          <w:u w:val="single"/>
          <w:lang w:val="en-US" w:eastAsia="zh-CN"/>
        </w:rPr>
        <w:t xml:space="preserve"> 6  </w:t>
      </w:r>
      <w:r>
        <w:rPr>
          <w:rFonts w:hint="eastAsia"/>
          <w:bCs/>
          <w:color w:val="auto"/>
          <w:sz w:val="24"/>
          <w:szCs w:val="24"/>
          <w:highlight w:val="none"/>
        </w:rPr>
        <w:t xml:space="preserve">月</w:t>
      </w:r>
      <w:r>
        <w:rPr>
          <w:rFonts w:hint="eastAsia"/>
          <w:bCs/>
          <w:color w:val="auto"/>
          <w:sz w:val="24"/>
          <w:szCs w:val="24"/>
          <w:highlight w:val="none"/>
          <w:u w:val="single"/>
        </w:rPr>
        <w:t xml:space="preserve"> </w:t>
      </w:r>
      <w:r>
        <w:rPr>
          <w:rFonts w:hint="eastAsia"/>
          <w:bCs/>
          <w:color w:val="auto"/>
          <w:sz w:val="24"/>
          <w:szCs w:val="24"/>
          <w:highlight w:val="none"/>
          <w:u w:val="single"/>
          <w:lang w:val="en-US" w:eastAsia="zh-CN"/>
        </w:rPr>
        <w:t xml:space="preserve"> 12 </w:t>
      </w:r>
      <w:r>
        <w:rPr>
          <w:rFonts w:hint="eastAsia"/>
          <w:bCs/>
          <w:color w:val="auto"/>
          <w:sz w:val="24"/>
          <w:szCs w:val="24"/>
          <w:highlight w:val="none"/>
          <w:u w:val="single"/>
        </w:rPr>
        <w:t xml:space="preserve"> </w:t>
      </w:r>
      <w:r>
        <w:rPr>
          <w:rFonts w:hint="eastAsia"/>
          <w:bCs/>
          <w:color w:val="auto"/>
          <w:sz w:val="24"/>
          <w:szCs w:val="24"/>
          <w:highlight w:val="none"/>
        </w:rPr>
        <w:t xml:space="preserve">日13:30</w:t>
      </w:r>
      <w:r/>
    </w:p>
    <w:p>
      <w:pPr>
        <w:ind w:firstLine="480"/>
        <w:rPr>
          <w:rFonts w:hint="eastAsia"/>
          <w:bCs/>
          <w:color w:val="auto"/>
          <w:sz w:val="24"/>
          <w:szCs w:val="24"/>
          <w:highlight w:val="none"/>
        </w:rPr>
      </w:pPr>
      <w:r>
        <w:rPr>
          <w:rFonts w:hint="eastAsia"/>
          <w:bCs/>
          <w:color w:val="auto"/>
          <w:sz w:val="24"/>
          <w:szCs w:val="24"/>
          <w:highlight w:val="none"/>
        </w:rPr>
        <w:t xml:space="preserve">投标截止时间：202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u w:val="single"/>
        </w:rPr>
        <w:t xml:space="preserve"> 6</w:t>
      </w:r>
      <w:r>
        <w:rPr>
          <w:rFonts w:hint="eastAsia"/>
          <w:bCs/>
          <w:color w:val="auto"/>
          <w:sz w:val="24"/>
          <w:szCs w:val="24"/>
          <w:highlight w:val="none"/>
          <w:u w:val="single"/>
          <w:lang w:val="en-US" w:eastAsia="zh-CN"/>
        </w:rPr>
        <w:t xml:space="preserve"> </w:t>
      </w:r>
      <w:r>
        <w:rPr>
          <w:rFonts w:hint="eastAsia"/>
          <w:bCs/>
          <w:color w:val="auto"/>
          <w:sz w:val="24"/>
          <w:szCs w:val="24"/>
          <w:highlight w:val="none"/>
        </w:rPr>
        <w:t xml:space="preserve">月</w:t>
      </w:r>
      <w:r>
        <w:rPr>
          <w:rFonts w:hint="eastAsia"/>
          <w:bCs/>
          <w:color w:val="auto"/>
          <w:sz w:val="24"/>
          <w:szCs w:val="24"/>
          <w:highlight w:val="none"/>
          <w:u w:val="single"/>
        </w:rPr>
        <w:t xml:space="preserve"> 12</w:t>
      </w:r>
      <w:r>
        <w:rPr>
          <w:rFonts w:hint="eastAsia"/>
          <w:bCs/>
          <w:color w:val="auto"/>
          <w:sz w:val="24"/>
          <w:szCs w:val="24"/>
          <w:highlight w:val="none"/>
          <w:u w:val="single"/>
        </w:rPr>
        <w:t xml:space="preserve"> </w:t>
      </w:r>
      <w:r>
        <w:rPr>
          <w:rFonts w:hint="eastAsia"/>
          <w:bCs/>
          <w:color w:val="auto"/>
          <w:sz w:val="24"/>
          <w:szCs w:val="24"/>
          <w:highlight w:val="none"/>
        </w:rPr>
        <w:t xml:space="preserve">日13:30，投标截止时间后的投标文件恕不接受。</w:t>
      </w:r>
      <w:r/>
    </w:p>
    <w:p>
      <w:pPr>
        <w:ind w:firstLine="480"/>
        <w:rPr>
          <w:rFonts w:hint="eastAsia"/>
          <w:bCs/>
          <w:color w:val="auto"/>
          <w:sz w:val="24"/>
          <w:szCs w:val="24"/>
          <w:highlight w:val="none"/>
        </w:rPr>
      </w:pPr>
      <w:r>
        <w:rPr>
          <w:rFonts w:hint="eastAsia"/>
          <w:bCs/>
          <w:color w:val="auto"/>
          <w:sz w:val="24"/>
          <w:szCs w:val="24"/>
          <w:highlight w:val="none"/>
        </w:rPr>
        <w:t xml:space="preserve">网上投标解密时间：202</w:t>
      </w:r>
      <w:r>
        <w:rPr>
          <w:rFonts w:hint="eastAsia"/>
          <w:bCs/>
          <w:color w:val="auto"/>
          <w:sz w:val="24"/>
          <w:szCs w:val="24"/>
          <w:highlight w:val="none"/>
          <w:lang w:val="en-US" w:eastAsia="zh-CN"/>
        </w:rPr>
        <w:t xml:space="preserve">6</w:t>
      </w:r>
      <w:r>
        <w:rPr>
          <w:rFonts w:hint="eastAsia"/>
          <w:bCs/>
          <w:color w:val="auto"/>
          <w:sz w:val="24"/>
          <w:szCs w:val="24"/>
          <w:highlight w:val="none"/>
        </w:rPr>
        <w:t xml:space="preserve">年</w:t>
      </w:r>
      <w:r>
        <w:rPr>
          <w:rFonts w:hint="eastAsia"/>
          <w:bCs/>
          <w:color w:val="auto"/>
          <w:sz w:val="24"/>
          <w:szCs w:val="24"/>
          <w:highlight w:val="none"/>
          <w:u w:val="single"/>
        </w:rPr>
        <w:t xml:space="preserve"> </w:t>
      </w:r>
      <w:r>
        <w:rPr>
          <w:rFonts w:hint="eastAsia"/>
          <w:bCs/>
          <w:color w:val="auto"/>
          <w:sz w:val="24"/>
          <w:szCs w:val="24"/>
          <w:highlight w:val="none"/>
          <w:u w:val="single"/>
          <w:lang w:val="en-US" w:eastAsia="zh-CN"/>
        </w:rPr>
        <w:t xml:space="preserve">6 </w:t>
      </w:r>
      <w:r>
        <w:rPr>
          <w:rFonts w:hint="eastAsia"/>
          <w:bCs/>
          <w:color w:val="auto"/>
          <w:sz w:val="24"/>
          <w:szCs w:val="24"/>
          <w:highlight w:val="none"/>
        </w:rPr>
        <w:t xml:space="preserve">月</w:t>
      </w:r>
      <w:r>
        <w:rPr>
          <w:rFonts w:hint="eastAsia"/>
          <w:bCs/>
          <w:color w:val="auto"/>
          <w:sz w:val="24"/>
          <w:szCs w:val="24"/>
          <w:highlight w:val="none"/>
          <w:u w:val="single"/>
        </w:rPr>
        <w:t xml:space="preserve"> 12</w:t>
      </w:r>
      <w:r>
        <w:rPr>
          <w:rFonts w:hint="eastAsia"/>
          <w:bCs/>
          <w:color w:val="auto"/>
          <w:sz w:val="24"/>
          <w:szCs w:val="24"/>
          <w:highlight w:val="none"/>
          <w:u w:val="single"/>
          <w:lang w:val="en-US" w:eastAsia="zh-CN"/>
        </w:rPr>
        <w:t xml:space="preserve"> </w:t>
      </w:r>
      <w:r>
        <w:rPr>
          <w:rFonts w:hint="eastAsia"/>
          <w:bCs/>
          <w:color w:val="auto"/>
          <w:sz w:val="24"/>
          <w:szCs w:val="24"/>
          <w:highlight w:val="none"/>
        </w:rPr>
        <w:t xml:space="preserve">日开启解密后30分钟。</w:t>
      </w:r>
      <w:r/>
    </w:p>
    <w:p>
      <w:pPr>
        <w:ind w:firstLine="480"/>
        <w:rPr>
          <w:rFonts w:hint="eastAsia"/>
          <w:bCs/>
          <w:color w:val="auto"/>
          <w:sz w:val="24"/>
          <w:szCs w:val="24"/>
          <w:highlight w:val="none"/>
        </w:rPr>
      </w:pPr>
      <w:r>
        <w:rPr>
          <w:rFonts w:hint="eastAsia"/>
          <w:bCs/>
          <w:color w:val="auto"/>
          <w:sz w:val="24"/>
          <w:szCs w:val="24"/>
          <w:highlight w:val="none"/>
        </w:rPr>
        <w:t xml:space="preserve">投标及开标地点：无锡市惠山区政和大道209号住建局大楼3楼开标</w:t>
      </w:r>
      <w:r>
        <w:rPr>
          <w:rFonts w:hint="eastAsia"/>
          <w:bCs/>
          <w:color w:val="auto"/>
          <w:sz w:val="24"/>
          <w:szCs w:val="24"/>
          <w:highlight w:val="none"/>
          <w:u w:val="single"/>
          <w:lang w:val="en-US" w:eastAsia="zh-CN"/>
        </w:rPr>
        <w:t xml:space="preserve"> 7 </w:t>
      </w:r>
      <w:r>
        <w:rPr>
          <w:rFonts w:hint="eastAsia"/>
          <w:bCs/>
          <w:color w:val="auto"/>
          <w:sz w:val="24"/>
          <w:szCs w:val="24"/>
          <w:highlight w:val="none"/>
        </w:rPr>
        <w:t xml:space="preserve">室</w:t>
      </w:r>
      <w:r/>
    </w:p>
    <w:p>
      <w:pPr>
        <w:ind w:firstLine="482"/>
        <w:rPr>
          <w:rFonts w:hint="eastAsia"/>
          <w:b/>
          <w:color w:val="auto"/>
          <w:sz w:val="24"/>
          <w:szCs w:val="24"/>
          <w:highlight w:val="none"/>
        </w:rPr>
      </w:pPr>
      <w:r>
        <w:rPr>
          <w:rFonts w:hint="eastAsia"/>
          <w:b/>
          <w:color w:val="auto"/>
          <w:sz w:val="24"/>
          <w:szCs w:val="24"/>
          <w:highlight w:val="none"/>
        </w:rPr>
        <w:t xml:space="preserve">（本项目为线上不见面采购，投标单位无需到开标现场无需递交纸质文件）。</w:t>
      </w:r>
      <w:r/>
    </w:p>
    <w:p>
      <w:pPr>
        <w:ind w:firstLine="480"/>
        <w:rPr>
          <w:rFonts w:hint="eastAsia"/>
          <w:bCs/>
          <w:color w:val="auto"/>
          <w:sz w:val="24"/>
          <w:szCs w:val="24"/>
          <w:highlight w:val="none"/>
        </w:rPr>
      </w:pPr>
      <w:r>
        <w:rPr>
          <w:rFonts w:hint="eastAsia"/>
          <w:bCs/>
          <w:color w:val="auto"/>
          <w:sz w:val="24"/>
          <w:szCs w:val="24"/>
          <w:highlight w:val="none"/>
        </w:rPr>
        <w:t xml:space="preserve">定标时间：评标结束</w:t>
      </w:r>
      <w:r/>
    </w:p>
    <w:p>
      <w:pPr>
        <w:ind w:firstLine="480"/>
        <w:rPr>
          <w:rFonts w:hint="eastAsia"/>
          <w:bCs/>
          <w:color w:val="auto"/>
          <w:sz w:val="24"/>
          <w:szCs w:val="24"/>
          <w:highlight w:val="none"/>
        </w:rPr>
      </w:pPr>
      <w:r>
        <w:rPr>
          <w:rFonts w:hint="eastAsia"/>
          <w:bCs/>
          <w:color w:val="auto"/>
          <w:sz w:val="24"/>
          <w:szCs w:val="24"/>
          <w:highlight w:val="none"/>
        </w:rPr>
        <w:t xml:space="preserve">定标地点：无锡市惠山区政和大道209号住建局大楼4楼评标</w:t>
      </w:r>
      <w:r>
        <w:rPr>
          <w:rFonts w:hint="eastAsia"/>
          <w:bCs/>
          <w:color w:val="auto"/>
          <w:sz w:val="24"/>
          <w:szCs w:val="24"/>
          <w:highlight w:val="none"/>
          <w:u w:val="single"/>
          <w:lang w:val="en-US" w:eastAsia="zh-CN"/>
        </w:rPr>
        <w:t xml:space="preserve"> 1 </w:t>
      </w:r>
      <w:r>
        <w:rPr>
          <w:rFonts w:hint="eastAsia"/>
          <w:bCs/>
          <w:color w:val="auto"/>
          <w:sz w:val="24"/>
          <w:szCs w:val="24"/>
          <w:highlight w:val="none"/>
        </w:rPr>
        <w:t xml:space="preserve">室</w:t>
      </w:r>
      <w:r/>
    </w:p>
    <w:p>
      <w:pPr>
        <w:ind w:firstLine="480"/>
        <w:rPr>
          <w:rFonts w:hint="eastAsia" w:ascii="宋体" w:hAnsi="宋体"/>
          <w:bCs/>
          <w:color w:val="auto"/>
          <w:sz w:val="24"/>
          <w:szCs w:val="24"/>
          <w:highlight w:val="none"/>
        </w:rPr>
      </w:pPr>
      <w:r>
        <w:rPr>
          <w:rFonts w:hint="eastAsia" w:ascii="黑体" w:hAnsi="黑体" w:eastAsia="黑体"/>
          <w:bCs/>
          <w:color w:val="auto"/>
          <w:sz w:val="24"/>
          <w:szCs w:val="24"/>
          <w:highlight w:val="none"/>
        </w:rPr>
        <w:t xml:space="preserve">（七）投标文件份数：</w:t>
      </w:r>
      <w:r>
        <w:rPr>
          <w:rFonts w:hint="eastAsia" w:ascii="宋体" w:hAnsi="宋体"/>
          <w:bCs/>
          <w:color w:val="auto"/>
          <w:sz w:val="24"/>
          <w:szCs w:val="24"/>
          <w:highlight w:val="none"/>
        </w:rPr>
        <w:t xml:space="preserve">请按</w:t>
      </w:r>
      <w:r>
        <w:rPr>
          <w:rFonts w:hint="eastAsia" w:ascii="宋体" w:hAnsi="宋体"/>
          <w:bCs/>
          <w:color w:val="auto"/>
          <w:sz w:val="24"/>
          <w:szCs w:val="24"/>
          <w:highlight w:val="none"/>
          <w:lang w:eastAsia="zh-CN"/>
        </w:rPr>
        <w:t xml:space="preserve">规定</w:t>
      </w:r>
      <w:r>
        <w:rPr>
          <w:rFonts w:hint="eastAsia" w:ascii="宋体" w:hAnsi="宋体"/>
          <w:bCs/>
          <w:color w:val="auto"/>
          <w:sz w:val="24"/>
          <w:szCs w:val="24"/>
          <w:highlight w:val="none"/>
        </w:rPr>
        <w:t xml:space="preserve">上传电子投标文件，不接收纸质投标文件。</w:t>
      </w:r>
      <w:r/>
    </w:p>
    <w:p>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（八）投标有效期：投标截止日期之日起90天</w:t>
      </w:r>
      <w:r/>
    </w:p>
    <w:p>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（九）采购方法：</w:t>
      </w:r>
      <w:r/>
    </w:p>
    <w:p>
      <w:pPr>
        <w:ind w:firstLine="480"/>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江苏省政府采购（苏采云）平台</w:t>
      </w:r>
      <w:r>
        <w:rPr>
          <w:rFonts w:hint="eastAsia" w:ascii="宋体" w:hAnsi="宋体"/>
          <w:color w:val="auto"/>
          <w:sz w:val="24"/>
          <w:szCs w:val="24"/>
          <w:highlight w:val="none"/>
        </w:rPr>
        <w:t xml:space="preserve">》进行招标投标活动，招标、投标、评标和中标结果发布全程电子化。</w:t>
      </w:r>
      <w:r/>
    </w:p>
    <w:p>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（十）本次采购联系方式</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无锡市公安局惠山分局</w:t>
      </w:r>
      <w:r>
        <w:rPr>
          <w:rFonts w:hint="eastAsia" w:ascii="宋体" w:hAnsi="宋体"/>
          <w:color w:val="auto"/>
          <w:sz w:val="24"/>
          <w:szCs w:val="24"/>
          <w:highlight w:val="none"/>
        </w:rPr>
        <w:t xml:space="preserve">、无锡市公安局交警支队惠山大队</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采购人地址：无锡市惠山区文惠路10号、无锡市惠山区金惠路111号楼</w:t>
      </w:r>
      <w:r/>
    </w:p>
    <w:p>
      <w:pPr>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采购代理机构：</w:t>
      </w:r>
      <w:r>
        <w:rPr>
          <w:rFonts w:hint="eastAsia" w:ascii="宋体" w:hAnsi="宋体"/>
          <w:color w:val="auto"/>
          <w:sz w:val="24"/>
          <w:szCs w:val="24"/>
          <w:highlight w:val="none"/>
          <w:lang w:eastAsia="zh-CN"/>
        </w:rPr>
        <w:t xml:space="preserve">无锡城兴绿碳全过程工程咨询有限公司</w:t>
      </w:r>
      <w:r/>
    </w:p>
    <w:p>
      <w:pPr>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联 系 人：</w:t>
      </w:r>
      <w:r>
        <w:rPr>
          <w:rFonts w:hint="eastAsia" w:ascii="宋体" w:hAnsi="宋体"/>
          <w:color w:val="auto"/>
          <w:sz w:val="24"/>
          <w:szCs w:val="24"/>
          <w:highlight w:val="none"/>
          <w:lang w:val="en-US" w:eastAsia="zh-CN"/>
        </w:rPr>
        <w:t xml:space="preserve">朱莉、张雯</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15651907773</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联系地址：</w:t>
      </w:r>
      <w:r>
        <w:rPr>
          <w:rFonts w:hint="eastAsia" w:ascii="宋体" w:hAnsi="宋体"/>
          <w:color w:val="auto"/>
          <w:sz w:val="24"/>
          <w:szCs w:val="24"/>
          <w:highlight w:val="none"/>
          <w:lang w:val="zh-CN"/>
        </w:rPr>
        <w:t xml:space="preserve">无锡市新吴区星洲电子商务园3-202</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电子邮箱：</w:t>
      </w:r>
      <w:r>
        <w:rPr>
          <w:rFonts w:hint="eastAsia" w:ascii="宋体" w:hAnsi="宋体"/>
          <w:color w:val="auto"/>
          <w:sz w:val="24"/>
          <w:szCs w:val="24"/>
          <w:highlight w:val="none"/>
          <w:lang w:val="en-US" w:eastAsia="zh-CN"/>
        </w:rPr>
        <w:t xml:space="preserve">1076073257</w:t>
      </w:r>
      <w:r>
        <w:rPr>
          <w:rFonts w:hint="eastAsia" w:ascii="宋体" w:hAnsi="宋体"/>
          <w:color w:val="auto"/>
          <w:sz w:val="24"/>
          <w:szCs w:val="24"/>
          <w:highlight w:val="none"/>
          <w:lang w:val="zh-CN"/>
        </w:rPr>
        <w:t xml:space="preserve">@qq.com</w:t>
      </w:r>
      <w:r/>
    </w:p>
    <w:p>
      <w:pPr>
        <w:pStyle w:val="948"/>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（十一）</w:t>
      </w:r>
      <w:r>
        <w:rPr>
          <w:rFonts w:hint="eastAsia" w:ascii="黑体" w:hAnsi="黑体" w:eastAsia="黑体"/>
          <w:bCs/>
          <w:color w:val="auto"/>
          <w:highlight w:val="none"/>
          <w:lang w:eastAsia="zh-CN"/>
        </w:rPr>
        <w:t xml:space="preserve">其他</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 xml:space="preserve">应在开标前</w:t>
      </w:r>
      <w:r>
        <w:rPr>
          <w:rFonts w:hint="eastAsia" w:ascii="宋体" w:hAnsi="宋体" w:cs="宋体"/>
          <w:color w:val="auto"/>
          <w:sz w:val="24"/>
          <w:szCs w:val="24"/>
          <w:highlight w:val="none"/>
          <w:lang w:val="zh-CN"/>
        </w:rPr>
        <w:t xml:space="preserve">提前上网确认设备、浏览器设置、CA证书软件下载等，确保和CA证书匹配可以正常</w:t>
      </w:r>
      <w:r>
        <w:rPr>
          <w:rFonts w:hint="eastAsia" w:ascii="宋体" w:hAnsi="宋体" w:cs="宋体"/>
          <w:color w:val="auto"/>
          <w:sz w:val="24"/>
          <w:szCs w:val="24"/>
          <w:highlight w:val="none"/>
          <w:lang w:val="en-US" w:eastAsia="zh-CN"/>
        </w:rPr>
        <w:t xml:space="preserve">登录</w:t>
      </w:r>
      <w:r>
        <w:rPr>
          <w:rFonts w:hint="eastAsia" w:ascii="宋体" w:hAnsi="宋体" w:cs="宋体"/>
          <w:color w:val="auto"/>
          <w:sz w:val="24"/>
          <w:szCs w:val="24"/>
          <w:highlight w:val="none"/>
          <w:lang w:val="zh-CN"/>
        </w:rPr>
        <w:t xml:space="preserve">苏采云投标客户端，如因未提前准备好相关设备及CA锁导致的废标，由供应商自行承担。</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解密后，供应商须自行准备设备（包括但不限于笔记本电脑、无线网络）登录</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网上开标大厅</w:t>
      </w:r>
      <w:r>
        <w:rPr>
          <w:rFonts w:hint="eastAsia" w:ascii="宋体" w:hAnsi="宋体" w:cs="宋体"/>
          <w:color w:val="auto"/>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rPr>
          <w:rFonts w:eastAsia="黑体"/>
          <w:color w:val="auto"/>
          <w:sz w:val="36"/>
          <w:szCs w:val="28"/>
          <w:highlight w:val="none"/>
        </w:rPr>
      </w:pPr>
      <w:r>
        <w:rPr>
          <w:rFonts w:eastAsia="黑体"/>
          <w:color w:val="auto"/>
          <w:sz w:val="36"/>
          <w:szCs w:val="28"/>
          <w:highlight w:val="none"/>
        </w:rPr>
        <w:br w:type="page" w:clear="all"/>
      </w:r>
      <w:r>
        <w:rPr>
          <w:rFonts w:eastAsia="黑体"/>
          <w:color w:val="auto"/>
          <w:sz w:val="36"/>
          <w:szCs w:val="28"/>
          <w:highlight w:val="none"/>
        </w:rPr>
        <w:t xml:space="preserve">二、投标人须知</w:t>
      </w:r>
      <w:r/>
    </w:p>
    <w:p>
      <w:pPr>
        <w:ind w:firstLine="360"/>
        <w:tabs>
          <w:tab w:val="left" w:pos="735" w:leader="none"/>
        </w:tabs>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一</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遵循原则：</w:t>
      </w:r>
      <w:r/>
    </w:p>
    <w:p>
      <w:pPr>
        <w:ind w:firstLine="480"/>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firstLine="360"/>
        <w:tabs>
          <w:tab w:val="left" w:pos="735" w:leader="none"/>
        </w:tabs>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二</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招标文件：</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1．招标文件包括本文件目录所列全部内容，投标人应仔细阅读，并在投标文件中充分响应招标文件的所有要求。</w:t>
      </w:r>
      <w:r/>
    </w:p>
    <w:p>
      <w:pPr>
        <w:ind w:firstLine="480"/>
        <w:tabs>
          <w:tab w:val="left" w:pos="0" w:leader="none"/>
          <w:tab w:val="left" w:pos="525" w:leader="none"/>
          <w:tab w:val="left" w:pos="945" w:leader="none"/>
        </w:tabs>
        <w:rPr>
          <w:rFonts w:asci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投标供应商应在苏采云平台（http://jszfcg.jsczt.cn/jszc/login）下载招标文件及有关资料，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3．投标人一旦参加本项目投标，即表明承诺接受了本招标文件中的所有条件和规定。</w:t>
      </w:r>
      <w:r/>
    </w:p>
    <w:p>
      <w:pPr>
        <w:ind w:firstLine="480"/>
        <w:rPr>
          <w:rFonts w:hint="eastAsia" w:ascii="宋体" w:hAnsi="宋体"/>
          <w:bCs/>
          <w:color w:val="auto"/>
          <w:sz w:val="24"/>
          <w:szCs w:val="24"/>
          <w:highlight w:val="none"/>
        </w:rPr>
      </w:pPr>
      <w:r>
        <w:rPr>
          <w:rFonts w:ascii="宋体" w:hAnsi="宋体"/>
          <w:bCs/>
          <w:color w:val="auto"/>
          <w:sz w:val="24"/>
          <w:szCs w:val="24"/>
          <w:highlight w:val="none"/>
        </w:rPr>
        <w:t xml:space="preserve">4．招标文件仅作为本次招投标使用。</w:t>
      </w:r>
      <w:r/>
    </w:p>
    <w:p>
      <w:pPr>
        <w:pStyle w:val="1141"/>
        <w:ind w:firstLine="480"/>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招标文件中的“法定代表人”是指投标人的营业执照或相关部门的登记证明文件中的“法定代表人”或“负责人”。</w:t>
      </w:r>
      <w:r/>
    </w:p>
    <w:p>
      <w:pPr>
        <w:ind w:firstLine="360"/>
        <w:tabs>
          <w:tab w:val="left" w:pos="735"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三</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招标文件的解释：</w:t>
      </w:r>
      <w:r/>
    </w:p>
    <w:p>
      <w:pPr>
        <w:ind w:firstLine="480"/>
        <w:tabs>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本文件的最终解释权归</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w:t>
      </w:r>
      <w:r/>
    </w:p>
    <w:p>
      <w:pPr>
        <w:ind w:firstLine="480"/>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四</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招标文件的补充或修正：</w:t>
      </w:r>
      <w:r/>
    </w:p>
    <w:p>
      <w:pPr>
        <w:ind w:firstLine="480"/>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．采购人及代理机构可在投标截止时间15日前对招标文件进行必要的澄清或者修改，不足15日的，将顺延提交投标文件的截止时间。</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登录投标客户端或关注原招标公告媒体上发布的相关更正公告。因投标供应商未尽注意义务，未及时更新上传投标文件或</w:t>
      </w:r>
      <w:r>
        <w:rPr>
          <w:rFonts w:hint="eastAsia" w:ascii="宋体" w:hAnsi="宋体"/>
          <w:bCs/>
          <w:color w:val="auto"/>
          <w:sz w:val="24"/>
          <w:szCs w:val="24"/>
          <w:highlight w:val="none"/>
          <w:lang w:eastAsia="zh-CN"/>
        </w:rPr>
        <w:t xml:space="preserve">全面</w:t>
      </w:r>
      <w:r>
        <w:rPr>
          <w:rFonts w:hint="eastAsia" w:ascii="宋体" w:hAnsi="宋体"/>
          <w:bCs/>
          <w:color w:val="auto"/>
          <w:sz w:val="24"/>
          <w:szCs w:val="24"/>
          <w:highlight w:val="none"/>
        </w:rPr>
        <w:t xml:space="preserve">关注更正公告导致其提交的投标材料不符合招标文件要求，而造成的损失及风险（包括但不限于未中标）由投标供应商自行承担。</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"http://download.ccgp.gov.cn/2018/zhiyihanfanben.zip" \t "_blank"</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w:t>
      </w:r>
      <w:r/>
    </w:p>
    <w:p>
      <w:pPr>
        <w:ind w:firstLine="480"/>
        <w:rPr>
          <w:rFonts w:hint="eastAsia" w:ascii="宋体" w:hAnsi="宋体"/>
          <w:bCs/>
          <w:color w:val="auto"/>
          <w:sz w:val="24"/>
          <w:szCs w:val="24"/>
          <w:highlight w:val="none"/>
        </w:rPr>
      </w:pPr>
      <w:r>
        <w:rPr>
          <w:rFonts w:hint="eastAsia" w:ascii="Times New Roman" w:hAnsi="Times New Roman" w:eastAsia="黑体"/>
          <w:bCs/>
          <w:color w:val="auto"/>
          <w:sz w:val="24"/>
          <w:szCs w:val="24"/>
          <w:highlight w:val="none"/>
        </w:rPr>
        <w:t xml:space="preserve">（五）质疑与投诉</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2.1提出质疑的供应商应当是参与所质疑项目采购活动的供应商。</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2.4供应商提出质疑应当提交质疑函和必要的证明材料。质疑函应当包括下列内容：</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（1）供应商的姓名或者名称、地址、邮编、联系人及联系电话；</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（2）质疑项目的名称、编号；</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（3）具体、明确的质疑事项和与质疑事项相关的请求；</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（4）事实依据；</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（5）必要的法律依据；</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（6）提出质疑的日期。</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2.7以联合体形式参加政府采购活动的，其投诉应当由组成联合体的所有供应商共同提出。</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质疑的受理与答复</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3.1采购人负责供应商质疑答复。</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3.2质疑函由采购人办理签收手续。</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3.3质疑函接收单位信息：</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无锡城兴绿碳全过程工程咨询有限公司</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无锡市新吴区星洲电子商务园3-202</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朱莉</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15651907773</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3.4采购人应当在收到质疑函后7个工作日内作出答复，并以书面形式通知质疑供应商和其他有关供应商。</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3.5采购人处理的其他要求按《政府采购质疑和投诉办法》（中华人民共和国财政部令第94号）相关规定执行。</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投诉的提起</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4.2供应商投诉时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（1）投诉人和被投诉人的姓名或者名称、通讯地址、邮编、联系人及联系电话；</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（2）质疑和质疑答复情况说明及相关证明材料；</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（3）具体、明确的投诉事项和与投诉事项相关的投诉请求；</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（4）事实依据；</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（5）法律依据；</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（6）提起投诉的日期。</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4.4投诉人提起投诉应当符合下列条件：</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（1）提起投诉前已依法进行质疑；</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（2）投诉书内容符合本办法的规定；</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（3）在投诉有效期限内提起投诉；</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（4）同一投诉事项未经财政部门投诉处理；</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（5）财政部规定的其他条件。</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4.5供应商投诉的事项不得超出已质疑事项的范围，但基于质疑答复内容提出的投诉事项除外。</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tabs>
          <w:tab w:val="left" w:pos="1050"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六</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eastAsia="黑体"/>
          <w:bCs/>
          <w:color w:val="auto"/>
          <w:sz w:val="24"/>
          <w:szCs w:val="24"/>
          <w:highlight w:val="none"/>
        </w:rPr>
        <w:t xml:space="preserve">：</w:t>
      </w:r>
      <w:r/>
    </w:p>
    <w:p>
      <w:pPr>
        <w:ind w:firstLine="480"/>
        <w:tabs>
          <w:tab w:val="left" w:pos="1050" w:leader="none"/>
        </w:tabs>
        <w:rPr>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bCs/>
          <w:color w:val="auto"/>
          <w:sz w:val="24"/>
          <w:szCs w:val="24"/>
          <w:highlight w:val="none"/>
        </w:rPr>
        <w:t xml:space="preserve">投标函</w:t>
      </w:r>
      <w:r>
        <w:rPr>
          <w:rFonts w:hint="eastAsia"/>
          <w:bCs/>
          <w:color w:val="auto"/>
          <w:sz w:val="24"/>
          <w:szCs w:val="24"/>
          <w:highlight w:val="none"/>
          <w:lang w:eastAsia="zh-CN"/>
        </w:rPr>
        <w:t xml:space="preserve">（</w:t>
      </w:r>
      <w:r>
        <w:rPr>
          <w:b/>
          <w:bCs/>
          <w:color w:val="auto"/>
          <w:sz w:val="24"/>
          <w:szCs w:val="24"/>
          <w:highlight w:val="none"/>
        </w:rPr>
        <w:t xml:space="preserve">格式见附件</w:t>
      </w:r>
      <w:r>
        <w:rPr>
          <w:rFonts w:hint="eastAsia"/>
          <w:b/>
          <w:bCs/>
          <w:color w:val="auto"/>
          <w:sz w:val="24"/>
          <w:szCs w:val="24"/>
          <w:highlight w:val="none"/>
          <w:lang w:eastAsia="zh-CN"/>
        </w:rPr>
        <w:t xml:space="preserve">）</w:t>
      </w:r>
      <w:r/>
    </w:p>
    <w:p>
      <w:pPr>
        <w:ind w:firstLine="480"/>
        <w:tabs>
          <w:tab w:val="left" w:pos="1050" w:leader="none"/>
        </w:tabs>
        <w:rPr>
          <w:rFonts w:hint="eastAsia"/>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资格、资信证明文件（扫描后上传，身份证应为正、反面）：</w:t>
      </w:r>
      <w:r/>
    </w:p>
    <w:p>
      <w:pPr>
        <w:pStyle w:val="969"/>
        <w:numPr>
          <w:ilvl w:val="1"/>
          <w:numId w:val="0"/>
        </w:numPr>
        <w:ind w:left="0" w:firstLine="567"/>
        <w:spacing w:line="360" w:lineRule="auto"/>
        <w:tabs>
          <w:tab w:val="left" w:pos="927" w:leader="none"/>
          <w:tab w:val="left" w:pos="1276"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969"/>
        <w:numPr>
          <w:ilvl w:val="1"/>
          <w:numId w:val="0"/>
        </w:numPr>
        <w:ind w:left="0" w:firstLine="567"/>
        <w:spacing w:line="360" w:lineRule="auto"/>
        <w:tabs>
          <w:tab w:val="left" w:pos="927" w:leader="none"/>
          <w:tab w:val="left" w:pos="1276"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具有独立承担民事责任能力的投标供应商营业执照或相关部门的登记证明文件扫描件（投标供应商如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扫描件）；</w:t>
      </w:r>
      <w:r/>
    </w:p>
    <w:p>
      <w:pPr>
        <w:numPr>
          <w:ilvl w:val="1"/>
          <w:numId w:val="0"/>
        </w:numPr>
        <w:ind w:left="0" w:firstLine="523"/>
        <w:spacing w:line="360" w:lineRule="auto"/>
        <w:tabs>
          <w:tab w:val="left" w:pos="945" w:leader="none"/>
          <w:tab w:val="left" w:pos="1276"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涉及招标文件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投标供应商法定代表人身份证；</w:t>
      </w:r>
      <w:r/>
    </w:p>
    <w:p>
      <w:pPr>
        <w:numPr>
          <w:ilvl w:val="1"/>
          <w:numId w:val="0"/>
        </w:numPr>
        <w:ind w:left="0" w:firstLine="523"/>
        <w:spacing w:line="360" w:lineRule="auto"/>
        <w:tabs>
          <w:tab w:val="left" w:pos="945" w:leader="none"/>
          <w:tab w:val="left" w:pos="1276"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投标供应商法定代表人授权代</w:t>
      </w:r>
      <w:r>
        <w:rPr>
          <w:rFonts w:hint="eastAsia" w:ascii="宋体" w:hAnsi="宋体"/>
          <w:bCs/>
          <w:color w:val="auto"/>
          <w:sz w:val="24"/>
          <w:szCs w:val="24"/>
          <w:highlight w:val="none"/>
          <w:lang w:eastAsia="zh-CN"/>
        </w:rPr>
        <w:t xml:space="preserve">表人</w:t>
      </w:r>
      <w:r>
        <w:rPr>
          <w:rFonts w:hint="eastAsia" w:ascii="宋体" w:hAnsi="宋体"/>
          <w:bCs/>
          <w:color w:val="auto"/>
          <w:sz w:val="24"/>
          <w:szCs w:val="24"/>
          <w:highlight w:val="none"/>
        </w:rPr>
        <w:t xml:space="preserve">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0"/>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bCs/>
          <w:color w:val="auto"/>
          <w:sz w:val="24"/>
          <w:szCs w:val="24"/>
          <w:highlight w:val="none"/>
        </w:rPr>
        <w:t xml:space="preserve">投标供应商</w:t>
      </w:r>
      <w:r>
        <w:rPr>
          <w:rFonts w:hint="eastAsia" w:ascii="宋体" w:hAnsi="宋体"/>
          <w:bCs/>
          <w:color w:val="auto"/>
          <w:sz w:val="24"/>
          <w:szCs w:val="24"/>
          <w:highlight w:val="none"/>
        </w:rPr>
        <w:t xml:space="preserve">近三个月</w:t>
      </w:r>
      <w:r>
        <w:rPr>
          <w:rFonts w:hint="eastAsia" w:ascii="宋体"/>
          <w:bCs/>
          <w:color w:val="auto"/>
          <w:sz w:val="24"/>
          <w:szCs w:val="24"/>
          <w:highlight w:val="none"/>
        </w:rPr>
        <w:t xml:space="preserve">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为其法定代表人授权代表缴纳社保的证明（由相关主管部门出具，新成立公司除外、法定代表人亲自参加投标的除外）；</w:t>
      </w:r>
      <w:r/>
    </w:p>
    <w:p>
      <w:pPr>
        <w:numPr>
          <w:ilvl w:val="1"/>
          <w:numId w:val="0"/>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bCs/>
          <w:color w:val="auto"/>
          <w:sz w:val="24"/>
          <w:szCs w:val="24"/>
          <w:highlight w:val="none"/>
        </w:rPr>
        <w:t xml:space="preserve">投标供应商</w:t>
      </w:r>
      <w:r>
        <w:rPr>
          <w:rFonts w:hint="eastAsia" w:ascii="宋体" w:hAnsi="宋体"/>
          <w:bCs/>
          <w:color w:val="auto"/>
          <w:sz w:val="24"/>
          <w:szCs w:val="24"/>
          <w:highlight w:val="none"/>
        </w:rPr>
        <w:t xml:space="preserve">近三个月</w:t>
      </w:r>
      <w:r>
        <w:rPr>
          <w:rFonts w:hint="eastAsia" w:ascii="宋体"/>
          <w:bCs/>
          <w:color w:val="auto"/>
          <w:sz w:val="24"/>
          <w:szCs w:val="24"/>
          <w:highlight w:val="none"/>
        </w:rPr>
        <w:t xml:space="preserve">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的财务状况报告（资产负债表和利润表）或由会计师事务所出具的近两年中（202</w:t>
      </w: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年或202</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年）任意一个年度的审计报告和所附已审财务报告；</w:t>
      </w:r>
      <w:r/>
    </w:p>
    <w:p>
      <w:pPr>
        <w:numPr>
          <w:ilvl w:val="1"/>
          <w:numId w:val="0"/>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（8）</w:t>
      </w:r>
      <w:r>
        <w:rPr>
          <w:rFonts w:hint="eastAsia" w:ascii="宋体"/>
          <w:bCs/>
          <w:color w:val="auto"/>
          <w:sz w:val="24"/>
          <w:szCs w:val="24"/>
          <w:highlight w:val="none"/>
        </w:rPr>
        <w:t xml:space="preserve">投标供应商</w:t>
      </w:r>
      <w:r>
        <w:rPr>
          <w:rFonts w:hint="eastAsia" w:ascii="宋体" w:hAnsi="宋体"/>
          <w:bCs/>
          <w:color w:val="auto"/>
          <w:sz w:val="24"/>
          <w:szCs w:val="24"/>
          <w:highlight w:val="none"/>
        </w:rPr>
        <w:t xml:space="preserve">近三个月中</w:t>
      </w:r>
      <w:r>
        <w:rPr>
          <w:rFonts w:hint="eastAsia" w:ascii="宋体"/>
          <w:bCs/>
          <w:color w:val="auto"/>
          <w:sz w:val="24"/>
          <w:szCs w:val="24"/>
          <w:highlight w:val="none"/>
        </w:rPr>
        <w:t xml:space="preserve">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的依法缴纳税收的相关材料（提供相关主管部门证明或银行代扣证明）；</w:t>
      </w:r>
      <w:r/>
    </w:p>
    <w:p>
      <w:pPr>
        <w:numPr>
          <w:ilvl w:val="1"/>
          <w:numId w:val="0"/>
        </w:numPr>
        <w:ind w:left="0" w:firstLine="523"/>
        <w:tabs>
          <w:tab w:val="left" w:pos="945" w:leader="none"/>
          <w:tab w:val="left" w:pos="1276" w:leader="none"/>
        </w:tabs>
        <w:rPr>
          <w:rFonts w:hint="eastAsia"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（9）</w:t>
      </w:r>
      <w:r>
        <w:rPr>
          <w:rFonts w:hint="eastAsia" w:ascii="宋体"/>
          <w:bCs/>
          <w:color w:val="auto"/>
          <w:sz w:val="24"/>
          <w:szCs w:val="24"/>
          <w:highlight w:val="none"/>
        </w:rPr>
        <w:t xml:space="preserve">投标供应商</w:t>
      </w:r>
      <w:r>
        <w:rPr>
          <w:rFonts w:hint="eastAsia" w:ascii="宋体" w:hAnsi="宋体"/>
          <w:bCs/>
          <w:color w:val="auto"/>
          <w:sz w:val="24"/>
          <w:szCs w:val="24"/>
          <w:highlight w:val="none"/>
        </w:rPr>
        <w:t xml:space="preserve">近三个月中</w:t>
      </w:r>
      <w:r>
        <w:rPr>
          <w:rFonts w:hint="eastAsia" w:ascii="宋体"/>
          <w:bCs/>
          <w:color w:val="auto"/>
          <w:sz w:val="24"/>
          <w:szCs w:val="24"/>
          <w:highlight w:val="none"/>
        </w:rPr>
        <w:t xml:space="preserve">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的依法缴纳社会保障资金的相关材料（提供相关主管部门证明或银行代扣证明）；</w:t>
      </w:r>
      <w:r/>
    </w:p>
    <w:p>
      <w:pPr>
        <w:numPr>
          <w:ilvl w:val="1"/>
          <w:numId w:val="0"/>
        </w:numPr>
        <w:ind w:left="0" w:firstLine="523"/>
        <w:tabs>
          <w:tab w:val="left" w:pos="945" w:leader="none"/>
          <w:tab w:val="left" w:pos="1276"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10</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供应商应为中小微企业、监狱企业、残疾人福利性单位。提供《中小企业声明函》或《监狱企业证明文件》（省级以上监狱管理局、戒毒管理局出具）或《残疾人福利性单位声明函》（《中小企业声明函》及《残疾人福利性单位声明函》的</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0"/>
        </w:numPr>
        <w:ind w:left="142" w:firstLine="338"/>
        <w:tabs>
          <w:tab w:val="left" w:pos="1050" w:leader="none"/>
        </w:tabs>
        <w:rPr>
          <w:rFonts w:hint="eastAsia" w:ascii="宋体" w:hAns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11</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“投标人资格要求”之</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中要求</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w:t>
      </w:r>
      <w:r/>
    </w:p>
    <w:p>
      <w:pPr>
        <w:numPr>
          <w:ilvl w:val="-1"/>
          <w:numId w:val="0"/>
        </w:numPr>
        <w:ind w:left="0" w:firstLine="480"/>
        <w:tabs>
          <w:tab w:val="left" w:pos="945" w:leader="none"/>
        </w:tabs>
        <w:rPr>
          <w:rFonts w:hint="eastAsia" w:ascii="宋体" w:hAns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color w:val="auto"/>
          <w:sz w:val="24"/>
          <w:szCs w:val="24"/>
          <w:highlight w:val="none"/>
        </w:rPr>
        <w:t xml:space="preserve">）</w:t>
      </w:r>
      <w:r/>
    </w:p>
    <w:p>
      <w:pPr>
        <w:numPr>
          <w:ilvl w:val="0"/>
          <w:numId w:val="5"/>
        </w:numPr>
        <w:tabs>
          <w:tab w:val="left" w:pos="525" w:leader="none"/>
          <w:tab w:val="left" w:pos="945" w:leader="none"/>
        </w:tabs>
        <w:rPr>
          <w:rFonts w:hint="eastAsia" w:ascii="宋体" w:hAnsi="宋体"/>
          <w:b/>
          <w:bCs/>
          <w:color w:val="auto"/>
          <w:sz w:val="24"/>
          <w:szCs w:val="24"/>
          <w:highlight w:val="none"/>
        </w:rPr>
      </w:pPr>
      <w:r>
        <w:rPr>
          <w:rFonts w:hint="eastAsia" w:ascii="宋体" w:hAnsi="宋体"/>
          <w:bCs/>
          <w:color w:val="auto"/>
          <w:sz w:val="24"/>
          <w:szCs w:val="24"/>
          <w:highlight w:val="none"/>
        </w:rPr>
        <w:t xml:space="preserve">报价明细表</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格式自拟</w:t>
      </w:r>
      <w:r>
        <w:rPr>
          <w:rFonts w:hint="eastAsia" w:ascii="宋体" w:hAnsi="宋体"/>
          <w:color w:val="auto"/>
          <w:sz w:val="24"/>
          <w:szCs w:val="24"/>
          <w:highlight w:val="none"/>
        </w:rPr>
        <w:t xml:space="preserve">）</w:t>
      </w:r>
      <w:r/>
    </w:p>
    <w:p>
      <w:pPr>
        <w:numPr>
          <w:ilvl w:val="0"/>
          <w:numId w:val="5"/>
        </w:numPr>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人员配置表</w:t>
      </w:r>
      <w:r>
        <w:rPr>
          <w:rFonts w:hint="eastAsia" w:ascii="宋体" w:hAnsi="宋体"/>
          <w:b/>
          <w:bCs/>
          <w:color w:val="auto"/>
          <w:sz w:val="24"/>
          <w:szCs w:val="24"/>
          <w:highlight w:val="none"/>
        </w:rPr>
        <w:t xml:space="preserve">（格式见附件）</w:t>
      </w:r>
      <w:r/>
    </w:p>
    <w:p>
      <w:pPr>
        <w:numPr>
          <w:ilvl w:val="0"/>
          <w:numId w:val="5"/>
        </w:numPr>
        <w:tabs>
          <w:tab w:val="left" w:pos="525" w:leader="none"/>
          <w:tab w:val="left" w:pos="945" w:leader="none"/>
        </w:tabs>
        <w:rPr>
          <w:rFonts w:hint="eastAsia" w:ascii="宋体" w:hAnsi="宋体"/>
          <w:b/>
          <w:bCs/>
          <w:color w:val="auto"/>
          <w:sz w:val="24"/>
          <w:szCs w:val="24"/>
          <w:highlight w:val="none"/>
        </w:rPr>
      </w:pPr>
      <w:r>
        <w:rPr>
          <w:rFonts w:ascii="宋体" w:hAnsi="宋体"/>
          <w:bCs/>
          <w:color w:val="auto"/>
          <w:sz w:val="24"/>
          <w:szCs w:val="24"/>
          <w:highlight w:val="none"/>
        </w:rPr>
        <w:t xml:space="preserve">项目技术要求和有关说明中要求提供的证明材料</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p>
    <w:p>
      <w:pPr>
        <w:numPr>
          <w:ilvl w:val="0"/>
          <w:numId w:val="5"/>
        </w:numPr>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投标人认为有必要提供的声明和文件，如有自拟并自行添加</w:t>
      </w:r>
      <w:r>
        <w:rPr>
          <w:rFonts w:hint="eastAsia" w:ascii="宋体" w:hAnsi="宋体"/>
          <w:bCs/>
          <w:color w:val="auto"/>
          <w:sz w:val="24"/>
          <w:szCs w:val="24"/>
          <w:highlight w:val="none"/>
        </w:rPr>
        <w:t xml:space="preserve">）</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项投标人必须按要求全部提供，否则投标文件无效。如上述资格证明文件遇年检、换证，则必须提供法定年检、换证单位出具的有效证明复印件。如上述资格证明文件第（</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480"/>
        <w:tabs>
          <w:tab w:val="left" w:pos="525"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七</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投标文件的要求：</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．所有文件、往来函件均应使用简体中文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规格、型号辅助符号例外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．投标文件由投标人按给定格式如实填写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编写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，须有法人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、法定代表人或法定代表人授权代表签字或盖章，方为有效，未尽事宜可自行补充。</w:t>
      </w:r>
      <w:r/>
    </w:p>
    <w:p>
      <w:pPr>
        <w:ind w:firstLine="480"/>
        <w:tabs>
          <w:tab w:val="left" w:pos="52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．如无特别说明，投标人报价一律以人民币为投标结算货币，结算单位为“元”。</w:t>
      </w:r>
      <w:r/>
    </w:p>
    <w:p>
      <w:pPr>
        <w:ind w:firstLine="480"/>
        <w:tabs>
          <w:tab w:val="left" w:pos="52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．投标文件格式部分，应由投标人按给定格式提供，不得更改。</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5．投标费用自理。</w:t>
      </w:r>
      <w:r/>
    </w:p>
    <w:p>
      <w:pPr>
        <w:ind w:firstLine="480"/>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八</w:t>
      </w:r>
      <w:r>
        <w:rPr>
          <w:rFonts w:hint="eastAsia" w:ascii="黑体" w:hAnsi="宋体" w:eastAsia="黑体"/>
          <w:bCs/>
          <w:color w:val="auto"/>
          <w:sz w:val="24"/>
          <w:szCs w:val="24"/>
          <w:highlight w:val="none"/>
        </w:rPr>
        <w:t xml:space="preserve">）网上投标</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登录苏采云</w:t>
      </w:r>
      <w:r>
        <w:rPr>
          <w:rFonts w:hint="eastAsia" w:ascii="宋体" w:hAnsi="宋体"/>
          <w:bCs/>
          <w:color w:val="auto"/>
          <w:sz w:val="24"/>
          <w:szCs w:val="24"/>
          <w:highlight w:val="none"/>
        </w:rPr>
        <w:t xml:space="preserve">平台获取招标文件，在投标客户端制作投标文件（电子数据），并在投标截止时间之前上传投标文件。</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p>
    <w:p>
      <w:pPr>
        <w:numPr>
          <w:ilvl w:val="0"/>
          <w:numId w:val="6"/>
        </w:numPr>
        <w:ind w:left="1" w:firstLine="523"/>
        <w:tabs>
          <w:tab w:val="left" w:pos="525" w:leader="none"/>
          <w:tab w:val="left" w:pos="945" w:leader="none"/>
        </w:tabs>
        <w:rPr>
          <w:rFonts w:hint="eastAsia"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0"/>
        </w:numPr>
        <w:ind w:left="600" w:firstLine="0"/>
        <w:rPr>
          <w:rFonts w:eastAsia="黑体"/>
          <w:bCs/>
          <w:color w:val="auto"/>
          <w:sz w:val="24"/>
          <w:szCs w:val="24"/>
          <w:highlight w:val="none"/>
        </w:rPr>
      </w:pPr>
      <w:r>
        <w:rPr>
          <w:rFonts w:hint="eastAsia" w:ascii="Times New Roman" w:hAnsi="Times New Roman" w:eastAsia="黑体" w:cs="Times New Roman"/>
          <w:bCs/>
          <w:color w:val="auto"/>
          <w:sz w:val="24"/>
          <w:szCs w:val="24"/>
          <w:highlight w:val="none"/>
          <w:lang w:val="en-US" w:eastAsia="zh-CN" w:bidi="ar-SA"/>
        </w:rPr>
        <w:t xml:space="preserve">（</w:t>
      </w:r>
      <w:r>
        <w:rPr>
          <w:rFonts w:hint="eastAsia" w:eastAsia="黑体" w:cs="Times New Roman"/>
          <w:bCs/>
          <w:color w:val="auto"/>
          <w:sz w:val="24"/>
          <w:szCs w:val="24"/>
          <w:highlight w:val="none"/>
          <w:lang w:val="en-US" w:eastAsia="zh-CN" w:bidi="ar-SA"/>
        </w:rPr>
        <w:t xml:space="preserve">九</w:t>
      </w:r>
      <w:r>
        <w:rPr>
          <w:rFonts w:hint="eastAsia" w:ascii="Times New Roman" w:hAnsi="Times New Roman" w:eastAsia="黑体" w:cs="Times New Roman"/>
          <w:bCs/>
          <w:color w:val="auto"/>
          <w:sz w:val="24"/>
          <w:szCs w:val="24"/>
          <w:highlight w:val="none"/>
          <w:lang w:val="en-US" w:eastAsia="zh-CN" w:bidi="ar-SA"/>
        </w:rPr>
        <w:t xml:space="preserve">）</w:t>
      </w:r>
      <w:r>
        <w:rPr>
          <w:rFonts w:eastAsia="黑体"/>
          <w:bCs/>
          <w:color w:val="auto"/>
          <w:sz w:val="24"/>
          <w:szCs w:val="24"/>
          <w:highlight w:val="none"/>
        </w:rPr>
        <w:t xml:space="preserve">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0"/>
        </w:numPr>
        <w:ind w:left="1"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电子投标文件未按招标文件要求签章的；</w:t>
      </w:r>
      <w:r/>
    </w:p>
    <w:p>
      <w:pPr>
        <w:numPr>
          <w:ilvl w:val="-1"/>
          <w:numId w:val="0"/>
        </w:numPr>
        <w:ind w:left="524" w:firstLine="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投标供应商未按招标文件要求解密电子投标文件的；</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投标供应商的法定代表人授权代表，无法定代表人授权委托书的；</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5</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6</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7</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8</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电子投标文件图片、字迹模糊不清、无法辨认的；</w:t>
      </w:r>
      <w:r/>
    </w:p>
    <w:p>
      <w:pPr>
        <w:numPr>
          <w:ilvl w:val="0"/>
          <w:numId w:val="0"/>
        </w:numPr>
        <w:ind w:left="1" w:firstLine="523"/>
        <w:spacing w:line="360" w:lineRule="auto"/>
        <w:tabs>
          <w:tab w:val="left" w:pos="945" w:leader="none"/>
        </w:tabs>
        <w:rPr>
          <w:rFonts w:hint="eastAsia" w:ascii="宋体" w:hAnsi="宋体" w:eastAsia="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9</w:t>
      </w:r>
      <w:r>
        <w:rPr>
          <w:rFonts w:hint="eastAsia" w:ascii="宋体" w:hAnsi="宋体" w:eastAsia="宋体" w:cs="Times New Roman"/>
          <w:bCs/>
          <w:color w:val="auto"/>
          <w:sz w:val="24"/>
          <w:szCs w:val="24"/>
          <w:highlight w:val="none"/>
          <w:lang w:val="en-US" w:eastAsia="zh-CN" w:bidi="ar-SA"/>
        </w:rPr>
        <w:t xml:space="preserve">．</w:t>
      </w:r>
      <w:r>
        <w:rPr>
          <w:rFonts w:hint="eastAsia" w:ascii="宋体"/>
          <w:bCs/>
          <w:color w:val="auto"/>
          <w:sz w:val="24"/>
          <w:szCs w:val="24"/>
          <w:highlight w:val="none"/>
        </w:rPr>
        <w:t xml:space="preserve">电子投标文件中技术文件暗标部分有体</w:t>
      </w:r>
      <w:r>
        <w:rPr>
          <w:rFonts w:hint="eastAsia" w:ascii="宋体" w:hAnsi="Times New Roman" w:eastAsia="宋体" w:cs="Times New Roman"/>
          <w:bCs/>
          <w:color w:val="auto"/>
          <w:sz w:val="24"/>
          <w:szCs w:val="24"/>
          <w:highlight w:val="none"/>
        </w:rPr>
        <w:t xml:space="preserve">现投标</w:t>
      </w:r>
      <w:r>
        <w:rPr>
          <w:rFonts w:hint="eastAsia" w:ascii="宋体" w:hAnsi="Times New Roman" w:eastAsia="宋体" w:cs="Times New Roman"/>
          <w:bCs/>
          <w:color w:val="auto"/>
          <w:sz w:val="24"/>
          <w:szCs w:val="24"/>
          <w:highlight w:val="none"/>
          <w:lang w:val="en-US" w:eastAsia="zh-CN"/>
        </w:rPr>
        <w:t xml:space="preserve">供应商</w:t>
      </w:r>
      <w:r>
        <w:rPr>
          <w:rFonts w:hint="eastAsia" w:ascii="宋体" w:hAnsi="Times New Roman" w:eastAsia="宋体" w:cs="Times New Roman"/>
          <w:bCs/>
          <w:color w:val="auto"/>
          <w:sz w:val="24"/>
          <w:szCs w:val="24"/>
          <w:highlight w:val="none"/>
        </w:rPr>
        <w:t xml:space="preserve">身</w:t>
      </w:r>
      <w:r>
        <w:rPr>
          <w:rFonts w:hint="eastAsia" w:ascii="宋体"/>
          <w:bCs/>
          <w:color w:val="auto"/>
          <w:sz w:val="24"/>
          <w:szCs w:val="24"/>
          <w:highlight w:val="none"/>
        </w:rPr>
        <w:t xml:space="preserve">份的内容</w:t>
      </w:r>
      <w:r>
        <w:rPr>
          <w:rFonts w:hint="eastAsia" w:ascii="宋体"/>
          <w:bCs/>
          <w:color w:val="auto"/>
          <w:sz w:val="24"/>
          <w:szCs w:val="24"/>
          <w:highlight w:val="none"/>
          <w:lang w:eastAsia="zh-CN"/>
        </w:rPr>
        <w:t xml:space="preserve">；</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10</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投标文件中有招标文件未允许提供的选择性内容；</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11</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不同投标供应商委托同一单位或者个人办理投标事宜的；</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12</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不同投标供应商的单位负责人为同一人或者存在直接控股、管理关系的；</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13</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14</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15</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16</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项目（标段）投标总价超过本项目（标段）预算或最高限价的；</w:t>
      </w:r>
      <w:r/>
    </w:p>
    <w:p>
      <w:pPr>
        <w:numPr>
          <w:ilvl w:val="0"/>
          <w:numId w:val="0"/>
        </w:numPr>
        <w:ind w:left="1" w:firstLine="523"/>
        <w:spacing w:line="360" w:lineRule="auto"/>
        <w:tabs>
          <w:tab w:val="left" w:pos="945" w:leader="none"/>
        </w:tabs>
        <w:rPr>
          <w:rFonts w:ascii="宋体"/>
          <w:bCs/>
          <w:color w:val="auto"/>
          <w:sz w:val="24"/>
          <w:szCs w:val="24"/>
          <w:highlight w:val="none"/>
        </w:rPr>
      </w:pPr>
      <w:r>
        <w:rPr>
          <w:rFonts w:hint="eastAsia" w:ascii="宋体" w:cs="Times New Roman"/>
          <w:bCs/>
          <w:color w:val="auto"/>
          <w:sz w:val="24"/>
          <w:szCs w:val="24"/>
          <w:highlight w:val="none"/>
          <w:lang w:val="en-US" w:eastAsia="zh-CN" w:bidi="ar-SA"/>
        </w:rPr>
        <w:t xml:space="preserve">17</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提供虚假材料的（包括工商营业执照、财务报表、资格证明文件等）；</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18</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投标文件含有采购人不能接受的附加条件的；</w:t>
      </w:r>
      <w:r/>
    </w:p>
    <w:p>
      <w:pPr>
        <w:numPr>
          <w:ilvl w:val="0"/>
          <w:numId w:val="0"/>
        </w:numPr>
        <w:ind w:left="1" w:firstLine="523"/>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cs="Times New Roman"/>
          <w:b/>
          <w:bCs w:val="0"/>
          <w:color w:val="auto"/>
          <w:sz w:val="24"/>
          <w:szCs w:val="24"/>
          <w:highlight w:val="none"/>
          <w:lang w:val="en-US" w:eastAsia="zh-CN" w:bidi="ar-SA"/>
        </w:rPr>
        <w:t xml:space="preserve">19</w:t>
      </w:r>
      <w:r>
        <w:rPr>
          <w:rFonts w:hint="eastAsia" w:ascii="宋体" w:hAnsi="宋体" w:eastAsia="宋体" w:cs="Times New Roman"/>
          <w:b/>
          <w:bCs w:val="0"/>
          <w:color w:val="auto"/>
          <w:sz w:val="24"/>
          <w:szCs w:val="24"/>
          <w:highlight w:val="none"/>
          <w:lang w:val="en-US" w:eastAsia="zh-CN" w:bidi="ar-SA"/>
        </w:rPr>
        <w:t xml:space="preserve">．</w:t>
      </w:r>
      <w:r>
        <w:rPr>
          <w:rFonts w:hint="eastAsia" w:ascii="宋体" w:hAnsi="宋体"/>
          <w:b/>
          <w:bCs w:val="0"/>
          <w:color w:val="auto"/>
          <w:sz w:val="24"/>
          <w:szCs w:val="24"/>
          <w:highlight w:val="none"/>
          <w:u w:val="none"/>
          <w:lang w:val="en-US" w:eastAsia="zh-CN"/>
        </w:rPr>
        <w:t xml:space="preserve">评标委员会认定</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供应商的报价明显低于其他通过符合性审查</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numPr>
          <w:ilvl w:val="0"/>
          <w:numId w:val="0"/>
        </w:numPr>
        <w:ind w:left="524"/>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评标委员会启动异常低价投标（响应）审查的情形和具体要求，包括：</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（1）评审过程中出现下列情形之一的，评标委员会应当启动异常低价投标（响应）审查程序：</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①投标（响应）报价低于全部通过符合性审查供应商投标（响应）报价平均值65%的，即投标（响应）报价&lt;全部通过符合性审查供应商投标（响应）报价平均值×65%；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②投标（响应）报价低于通过符合性审查的次低报价供应商投标（响应）报价65%的，即投标（响应）报价&lt;通过符合性审查的次低报价供应商投标（响应）报价×65%；</w:t>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③投标（响应）报价低于采购项目最高限价65%的，即投标（响应）报价&lt;采购项目最高限价×65%；</w:t>
      </w:r>
      <w:r/>
    </w:p>
    <w:p>
      <w:pPr>
        <w:numPr>
          <w:ilvl w:val="0"/>
          <w:numId w:val="0"/>
        </w:numPr>
        <w:ind w:firstLine="482"/>
        <w:spacing w:line="360" w:lineRule="auto"/>
        <w:tabs>
          <w:tab w:val="left" w:pos="945" w:leader="none"/>
        </w:tabs>
        <w:rPr>
          <w:rFonts w:hint="default"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④评审委员会基于专业判断，认为供应商报价过低，有可能影响产品质量或者不能诚信履约的其他情形。</w:t>
      </w:r>
      <w:r/>
    </w:p>
    <w:p>
      <w:pPr>
        <w:numPr>
          <w:ilvl w:val="0"/>
          <w:numId w:val="0"/>
        </w:numPr>
        <w:ind w:firstLine="482"/>
        <w:spacing w:line="360" w:lineRule="auto"/>
        <w:tabs>
          <w:tab w:val="left" w:pos="945" w:leader="none"/>
        </w:tabs>
        <w:rPr>
          <w:rFonts w:hint="eastAsia" w:ascii="宋体" w:hAnsi="宋体"/>
          <w:bCs/>
          <w:color w:val="auto"/>
          <w:sz w:val="24"/>
          <w:szCs w:val="24"/>
          <w:highlight w:val="none"/>
        </w:rPr>
      </w:pPr>
      <w:r>
        <w:rPr>
          <w:rFonts w:hint="eastAsia" w:ascii="宋体" w:hAnsi="宋体"/>
          <w:b/>
          <w:bCs w:val="0"/>
          <w:color w:val="auto"/>
          <w:sz w:val="24"/>
          <w:szCs w:val="24"/>
          <w:highlight w:val="none"/>
          <w:u w:val="none"/>
          <w:lang w:val="en-US" w:eastAsia="zh-CN"/>
        </w:rPr>
        <w:t xml:space="preserve">（2）启动异常低价投标（响应）审查后，评标委员会应当要求相关供应商通过“</w:t>
      </w:r>
      <w:r>
        <w:rPr>
          <w:rFonts w:hint="eastAsia" w:ascii="宋体" w:hAnsi="宋体"/>
          <w:b/>
          <w:bCs w:val="0"/>
          <w:color w:val="auto"/>
          <w:sz w:val="24"/>
          <w:szCs w:val="24"/>
          <w:highlight w:val="none"/>
          <w:u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20</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21</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color w:val="auto"/>
          <w:sz w:val="24"/>
          <w:szCs w:val="24"/>
          <w:highlight w:val="none"/>
        </w:rPr>
        <w:t xml:space="preserve">技术部分编制不符合招标文件暗标（如有）编制要求的</w:t>
      </w:r>
      <w:r/>
    </w:p>
    <w:p>
      <w:pPr>
        <w:numPr>
          <w:ilvl w:val="0"/>
          <w:numId w:val="0"/>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22</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实质性要求的；</w:t>
      </w:r>
      <w:r/>
    </w:p>
    <w:p>
      <w:pPr>
        <w:numPr>
          <w:ilvl w:val="0"/>
          <w:numId w:val="0"/>
        </w:numPr>
        <w:ind w:left="1" w:firstLine="523"/>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无效情形。</w:t>
      </w:r>
      <w:r/>
    </w:p>
    <w:p>
      <w:pPr>
        <w:ind w:firstLine="480"/>
        <w:tabs>
          <w:tab w:val="left" w:pos="1050"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开标、评标：</w:t>
      </w:r>
      <w:r/>
    </w:p>
    <w:p>
      <w:pPr>
        <w:numPr>
          <w:ilvl w:val="-1"/>
          <w:numId w:val="0"/>
        </w:numPr>
        <w:ind w:left="0"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所有投标单位在招标文件规定的时间内解密各自投标文件；</w:t>
      </w:r>
      <w:r/>
    </w:p>
    <w:p>
      <w:pPr>
        <w:numPr>
          <w:ilvl w:val="-1"/>
          <w:numId w:val="0"/>
        </w:numPr>
        <w:ind w:left="0"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0"/>
        </w:numPr>
        <w:ind w:left="524" w:firstLine="0"/>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p>
    <w:p>
      <w:pPr>
        <w:numPr>
          <w:ilvl w:val="-1"/>
          <w:numId w:val="0"/>
        </w:numPr>
        <w:ind w:left="524" w:firstLine="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电子投标文件与纸质投标文件（如有）不符的，以电子投标文件为准。</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投标供应商未参加开标的，视同认可开标结果。</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投标文件初审。初审分为资格性检查和符合性检查。</w:t>
      </w:r>
      <w:r/>
    </w:p>
    <w:p>
      <w:pPr>
        <w:numPr>
          <w:ilvl w:val="0"/>
          <w:numId w:val="0"/>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①</w:t>
      </w:r>
      <w:r>
        <w:rPr>
          <w:rFonts w:hint="eastAsia" w:ascii="宋体" w:hAnsi="宋体"/>
          <w:bCs/>
          <w:color w:val="auto"/>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p>
    <w:p>
      <w:pPr>
        <w:ind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资格性审查表</w:t>
      </w:r>
      <w:r/>
    </w:p>
    <w:tbl>
      <w:tblPr>
        <w:tblStyle w:val="696"/>
        <w:tblW w:w="98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392"/>
        <w:gridCol w:w="5771"/>
      </w:tblGrid>
      <w:tr>
        <w:trPr>
          <w:trHeight w:val="506"/>
        </w:trPr>
        <w:tc>
          <w:tcPr>
            <w:tcW w:w="715"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序号</w:t>
            </w:r>
            <w:r/>
          </w:p>
        </w:tc>
        <w:tc>
          <w:tcPr>
            <w:gridSpan w:val="2"/>
            <w:tcW w:w="9163"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资格审查内容</w:t>
            </w:r>
            <w:r/>
          </w:p>
        </w:tc>
      </w:tr>
      <w:tr>
        <w:trPr>
          <w:trHeight w:val="570"/>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关于资格的声明函</w:t>
            </w:r>
            <w:r/>
          </w:p>
        </w:tc>
        <w:tc>
          <w:tcPr>
            <w:tcW w:w="5771" w:type="dxa"/>
            <w:vAlign w:val="center"/>
            <w:textDirection w:val="lrTb"/>
            <w:noWrap w:val="false"/>
          </w:tcPr>
          <w:p>
            <w:pPr>
              <w:ind w:firstLine="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格式见附件</w:t>
            </w:r>
            <w:r/>
          </w:p>
        </w:tc>
      </w:tr>
      <w:tr>
        <w:trPr>
          <w:trHeight w:val="289"/>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具有独立承担民事责任的能力</w:t>
            </w:r>
            <w:r/>
          </w:p>
        </w:tc>
        <w:tc>
          <w:tcPr>
            <w:tcW w:w="5771" w:type="dxa"/>
            <w:vAlign w:val="center"/>
            <w:textDirection w:val="lrTb"/>
            <w:noWrap w:val="false"/>
          </w:tcPr>
          <w:p>
            <w:pPr>
              <w:ind w:firstLine="0"/>
              <w:jc w:val="both"/>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投标供应商营业执照或相关部门的登记证明文件扫描件（投标供应商如是允许以分支机构身份参加投标的，提供投标供应商分支机构的营业执照扫描件）</w:t>
            </w:r>
            <w:r/>
          </w:p>
        </w:tc>
      </w:tr>
      <w:tr>
        <w:trPr>
          <w:trHeight w:val="30"/>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eastAsia="宋体" w:cs="宋体"/>
                <w:color w:val="auto"/>
                <w:sz w:val="24"/>
                <w:szCs w:val="24"/>
                <w:highlight w:val="none"/>
                <w:lang w:eastAsia="zh-CN"/>
              </w:rPr>
              <w:t xml:space="preserve">加盖公章</w:t>
            </w:r>
            <w:r/>
          </w:p>
        </w:tc>
        <w:tc>
          <w:tcPr>
            <w:tcW w:w="5771" w:type="dxa"/>
            <w:vAlign w:val="center"/>
            <w:textDirection w:val="lrTb"/>
            <w:noWrap w:val="false"/>
          </w:tcPr>
          <w:p>
            <w:pPr>
              <w:ind w:firstLine="0"/>
              <w:jc w:val="both"/>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法定代表人亲自参</w:t>
            </w:r>
            <w:r>
              <w:rPr>
                <w:rFonts w:hint="eastAsia" w:ascii="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lang w:eastAsia="zh-CN"/>
              </w:rPr>
              <w:t xml:space="preserve">投标的除外，格式见附件</w:t>
            </w:r>
            <w:r/>
          </w:p>
        </w:tc>
      </w:tr>
      <w:tr>
        <w:trPr>
          <w:trHeight w:val="213"/>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bCs/>
                <w:color w:val="auto"/>
                <w:sz w:val="24"/>
                <w:szCs w:val="24"/>
                <w:highlight w:val="none"/>
              </w:rPr>
              <w:t xml:space="preserve">投标人法定代表人身份证扫描</w:t>
            </w:r>
            <w:r>
              <w:rPr>
                <w:rFonts w:hint="eastAsia" w:ascii="宋体" w:hAnsi="宋体" w:eastAsia="宋体" w:cs="宋体"/>
                <w:color w:val="auto"/>
                <w:sz w:val="24"/>
                <w:szCs w:val="24"/>
                <w:highlight w:val="none"/>
                <w:lang w:eastAsia="zh-CN"/>
              </w:rPr>
              <w:t xml:space="preserve">件加盖公章</w:t>
            </w:r>
            <w:r/>
          </w:p>
        </w:tc>
        <w:tc>
          <w:tcPr>
            <w:tcW w:w="5771" w:type="dxa"/>
            <w:vAlign w:val="center"/>
            <w:textDirection w:val="lrTb"/>
            <w:noWrap w:val="false"/>
          </w:tcPr>
          <w:p>
            <w:pPr>
              <w:ind w:firstLine="0"/>
              <w:jc w:val="both"/>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（正、反面）</w:t>
            </w:r>
            <w:r/>
          </w:p>
        </w:tc>
      </w:tr>
      <w:tr>
        <w:trPr>
          <w:trHeight w:val="213"/>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bCs/>
                <w:color w:val="auto"/>
                <w:sz w:val="24"/>
                <w:szCs w:val="24"/>
                <w:highlight w:val="none"/>
              </w:rPr>
              <w:t xml:space="preserve">投标人法定代表人授权代表身份证扫描件</w:t>
            </w:r>
            <w:r>
              <w:rPr>
                <w:rFonts w:hint="eastAsia" w:ascii="宋体" w:hAnsi="宋体" w:eastAsia="宋体" w:cs="宋体"/>
                <w:bCs/>
                <w:color w:val="auto"/>
                <w:sz w:val="24"/>
                <w:szCs w:val="24"/>
                <w:highlight w:val="none"/>
                <w:lang w:eastAsia="zh-CN"/>
              </w:rPr>
              <w:t xml:space="preserve">加盖公章</w:t>
            </w:r>
            <w:r/>
          </w:p>
        </w:tc>
        <w:tc>
          <w:tcPr>
            <w:tcW w:w="5771" w:type="dxa"/>
            <w:vAlign w:val="center"/>
            <w:textDirection w:val="lrTb"/>
            <w:noWrap w:val="false"/>
          </w:tcPr>
          <w:p>
            <w:pPr>
              <w:ind w:firstLine="0"/>
              <w:jc w:val="both"/>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 法定代表人亲自参</w:t>
            </w:r>
            <w:r>
              <w:rPr>
                <w:rFonts w:hint="eastAsia" w:ascii="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lang w:eastAsia="zh-CN"/>
              </w:rPr>
              <w:t xml:space="preserve">投标的除外）</w:t>
            </w:r>
            <w:r/>
          </w:p>
        </w:tc>
      </w:tr>
      <w:tr>
        <w:trPr>
          <w:trHeight w:val="213"/>
        </w:trPr>
        <w:tc>
          <w:tcPr>
            <w:tcW w:w="715"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c>
          <w:tcPr>
            <w:shd w:val="clear" w:color="auto" w:fill="auto"/>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bCs/>
                <w:color w:val="auto"/>
                <w:sz w:val="24"/>
                <w:szCs w:val="24"/>
                <w:highlight w:val="none"/>
              </w:rPr>
              <w:t xml:space="preserve">法定代表人授权代表缴纳社保的证明</w:t>
            </w:r>
            <w:r/>
          </w:p>
        </w:tc>
        <w:tc>
          <w:tcPr>
            <w:shd w:val="clear" w:color="auto" w:fill="auto"/>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bCs/>
                <w:color w:val="auto"/>
                <w:sz w:val="24"/>
                <w:szCs w:val="24"/>
                <w:highlight w:val="none"/>
              </w:rPr>
              <w:t xml:space="preserve">投标供应商</w:t>
            </w:r>
            <w:r>
              <w:rPr>
                <w:rFonts w:hint="eastAsia" w:ascii="宋体" w:hAnsi="宋体"/>
                <w:bCs/>
                <w:color w:val="auto"/>
                <w:sz w:val="24"/>
                <w:szCs w:val="24"/>
                <w:highlight w:val="none"/>
              </w:rPr>
              <w:t xml:space="preserve">近三个月中任意一个月份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为其法定代表人授权代表缴纳社保的证明（由相关主管部门出具，新成立公司除外、法定代表人亲自参</w:t>
            </w:r>
            <w:r>
              <w:rPr>
                <w:rFonts w:hint="eastAsia" w:ascii="宋体"/>
                <w:bCs/>
                <w:color w:val="auto"/>
                <w:sz w:val="24"/>
                <w:szCs w:val="24"/>
                <w:highlight w:val="none"/>
                <w:lang w:val="en-US" w:eastAsia="zh-CN"/>
              </w:rPr>
              <w:t xml:space="preserve">与</w:t>
            </w:r>
            <w:r>
              <w:rPr>
                <w:rFonts w:hint="eastAsia" w:ascii="宋体"/>
                <w:bCs/>
                <w:color w:val="auto"/>
                <w:sz w:val="24"/>
                <w:szCs w:val="24"/>
                <w:highlight w:val="none"/>
              </w:rPr>
              <w:t xml:space="preserve">投标的除外）</w:t>
            </w:r>
            <w:r/>
          </w:p>
        </w:tc>
      </w:tr>
      <w:tr>
        <w:trPr>
          <w:trHeight w:val="424"/>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771" w:type="dxa"/>
            <w:vAlign w:val="center"/>
            <w:textDirection w:val="lrTb"/>
            <w:noWrap w:val="false"/>
          </w:tcPr>
          <w:p>
            <w:pPr>
              <w:ind w:firstLine="0"/>
              <w:jc w:val="both"/>
              <w:spacing w:line="240" w:lineRule="auto"/>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bCs/>
                <w:color w:val="auto"/>
                <w:sz w:val="24"/>
                <w:szCs w:val="24"/>
                <w:highlight w:val="none"/>
              </w:rPr>
              <w:t xml:space="preserve">近三个月中任意一个月份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不含投标当月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的财务状况报告（资产负债表和利润表）或由会计师事务所出具的近两年中（202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年或202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年）任意一个年度的审计报告和所附已审财务报告扫描件加盖公章</w:t>
            </w:r>
            <w:r/>
          </w:p>
        </w:tc>
      </w:tr>
      <w:tr>
        <w:trPr>
          <w:trHeight w:val="315"/>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具有依法缴纳税收的良好记录</w:t>
            </w:r>
            <w:r/>
          </w:p>
        </w:tc>
        <w:tc>
          <w:tcPr>
            <w:tcW w:w="5771" w:type="dxa"/>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bCs/>
                <w:color w:val="auto"/>
                <w:sz w:val="24"/>
                <w:szCs w:val="24"/>
                <w:highlight w:val="none"/>
              </w:rPr>
              <w:t xml:space="preserve">近三个月中</w:t>
            </w:r>
            <w:r>
              <w:rPr>
                <w:rFonts w:hint="eastAsia" w:ascii="宋体" w:hAnsi="宋体" w:eastAsia="宋体" w:cs="宋体"/>
                <w:color w:val="auto"/>
                <w:sz w:val="24"/>
                <w:szCs w:val="24"/>
                <w:highlight w:val="none"/>
                <w:lang w:eastAsia="zh-CN"/>
              </w:rPr>
              <w:t xml:space="preserve">任意一个月份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不含投标当月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的依法缴纳税收的相关材料（提供相关主管部门证明或银行代扣证明）扫描件加盖公章</w:t>
            </w:r>
            <w:r/>
          </w:p>
        </w:tc>
      </w:tr>
      <w:tr>
        <w:trPr>
          <w:trHeight w:val="313"/>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具有依法缴纳社会保障资金的良好记录</w:t>
            </w:r>
            <w:r/>
          </w:p>
        </w:tc>
        <w:tc>
          <w:tcPr>
            <w:tcW w:w="5771" w:type="dxa"/>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bCs/>
                <w:color w:val="auto"/>
                <w:sz w:val="24"/>
                <w:szCs w:val="24"/>
                <w:highlight w:val="none"/>
              </w:rPr>
              <w:t xml:space="preserve">近三个月中</w:t>
            </w:r>
            <w:r>
              <w:rPr>
                <w:rFonts w:hint="eastAsia" w:ascii="宋体" w:hAnsi="宋体" w:eastAsia="宋体" w:cs="宋体"/>
                <w:color w:val="auto"/>
                <w:sz w:val="24"/>
                <w:szCs w:val="24"/>
                <w:highlight w:val="none"/>
                <w:lang w:eastAsia="zh-CN"/>
              </w:rPr>
              <w:t xml:space="preserve">任意一个月份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不含投标当月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的依法缴纳社会保障资金的相关材料（提供相关主管部门证明或银行代扣证明）扫描件加盖公章</w:t>
            </w:r>
            <w:r/>
          </w:p>
        </w:tc>
      </w:tr>
      <w:tr>
        <w:trPr>
          <w:trHeight w:val="248"/>
        </w:trPr>
        <w:tc>
          <w:tcPr>
            <w:tcW w:w="715" w:type="dxa"/>
            <w:vAlign w:val="center"/>
            <w:textDirection w:val="lrTb"/>
            <w:noWrap w:val="false"/>
          </w:tcPr>
          <w:p>
            <w:pPr>
              <w:ind w:firstLine="0"/>
              <w:jc w:val="center"/>
              <w:spacing w:line="24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落实政府采购政策需满足的资格要求</w:t>
            </w:r>
            <w:r/>
          </w:p>
        </w:tc>
        <w:tc>
          <w:tcPr>
            <w:tcW w:w="5771" w:type="dxa"/>
            <w:vAlign w:val="center"/>
            <w:textDirection w:val="lrTb"/>
            <w:noWrap w:val="false"/>
          </w:tcPr>
          <w:p>
            <w:pPr>
              <w:ind w:firstLine="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（详见“投标人须知”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“投标文件的组成”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“资格、资信证明文件”之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中要求）；</w:t>
            </w:r>
            <w:r/>
          </w:p>
        </w:tc>
      </w:tr>
      <w:tr>
        <w:trPr>
          <w:trHeight w:val="199"/>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1</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特定资格要求</w:t>
            </w:r>
            <w:r/>
          </w:p>
        </w:tc>
        <w:tc>
          <w:tcPr>
            <w:tcW w:w="5771" w:type="dxa"/>
            <w:vAlign w:val="center"/>
            <w:textDirection w:val="lrTb"/>
            <w:noWrap w:val="false"/>
          </w:tcPr>
          <w:p>
            <w:pPr>
              <w:ind w:firstLine="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详见“投标邀请函”-“投标人资格要求”之4中要求</w:t>
            </w:r>
            <w:r/>
          </w:p>
        </w:tc>
      </w:tr>
      <w:tr>
        <w:trPr>
          <w:trHeight w:val="141"/>
        </w:trPr>
        <w:tc>
          <w:tcPr>
            <w:tcW w:w="71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2</w:t>
            </w:r>
            <w:r/>
          </w:p>
        </w:tc>
        <w:tc>
          <w:tcPr>
            <w:tcW w:w="3392"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信用记录</w:t>
            </w:r>
            <w:r/>
          </w:p>
        </w:tc>
        <w:tc>
          <w:tcPr>
            <w:tcW w:w="5771" w:type="dxa"/>
            <w:textDirection w:val="lrTb"/>
            <w:noWrap w:val="false"/>
          </w:tcPr>
          <w:p>
            <w:pPr>
              <w:ind w:firstLine="0"/>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“失信被执行人或重大税收违法失信主体或政府采购严重违法失信行为”记录名单；不处于中国政府采购网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“政府采购严重违法失信行为信息记录”中的禁止参加政府采购活动期间。（有上述处罚记录但处罚期已届满的，视为无记录，以代理机构评标当日查询结果为准）。</w:t>
            </w:r>
            <w:r/>
          </w:p>
        </w:tc>
      </w:tr>
    </w:tbl>
    <w:p>
      <w:pPr>
        <w:pStyle w:val="700"/>
        <w:keepLines w:val="0"/>
        <w:keepNext w:val="0"/>
        <w:pageBreakBefore w:val="0"/>
        <w:spacing w:line="360" w:lineRule="auto"/>
        <w:widowControl w:val="off"/>
        <w:rPr>
          <w:color w:val="auto"/>
          <w:highlight w:val="none"/>
        </w:rPr>
      </w:pPr>
      <w:r>
        <w:rPr>
          <w:rFonts w:hint="eastAsia" w:ascii="宋体" w:hAnsi="宋体" w:eastAsia="宋体" w:cs="宋体"/>
          <w:b/>
          <w:bCs w:val="0"/>
          <w:color w:val="auto"/>
          <w:sz w:val="24"/>
          <w:szCs w:val="24"/>
          <w:highlight w:val="none"/>
          <w:lang w:val="en-US" w:eastAsia="zh-CN"/>
        </w:rPr>
        <w:t xml:space="preserve">特别提醒：资格审查不合格的投标供应商的投标文件不进入后续评审。</w:t>
      </w:r>
      <w:r/>
    </w:p>
    <w:p>
      <w:pPr>
        <w:numPr>
          <w:ilvl w:val="0"/>
          <w:numId w:val="0"/>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 xml:space="preserve">②</w:t>
      </w: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符合性审查表</w:t>
      </w:r>
      <w:r/>
    </w:p>
    <w:tbl>
      <w:tblPr>
        <w:tblStyle w:val="696"/>
        <w:tblW w:w="988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25"/>
        <w:gridCol w:w="5863"/>
      </w:tblGrid>
      <w:tr>
        <w:trPr>
          <w:trHeight w:val="568"/>
        </w:trPr>
        <w:tc>
          <w:tcPr>
            <w:tcW w:w="701" w:type="dxa"/>
            <w:vAlign w:val="center"/>
            <w:textDirection w:val="lrTb"/>
            <w:noWrap w:val="false"/>
          </w:tcPr>
          <w:p>
            <w:pPr>
              <w:ind w:firstLine="0"/>
              <w:jc w:val="center"/>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序号</w:t>
            </w:r>
            <w:r/>
          </w:p>
        </w:tc>
        <w:tc>
          <w:tcPr>
            <w:tcW w:w="3325" w:type="dxa"/>
            <w:vAlign w:val="center"/>
            <w:textDirection w:val="lrTb"/>
            <w:noWrap w:val="false"/>
          </w:tcPr>
          <w:p>
            <w:pPr>
              <w:ind w:firstLine="0"/>
              <w:jc w:val="center"/>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评审点要求概况</w:t>
            </w:r>
            <w:r/>
          </w:p>
        </w:tc>
        <w:tc>
          <w:tcPr>
            <w:tcW w:w="5863"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评审点具体描述</w:t>
            </w:r>
            <w:r/>
          </w:p>
        </w:tc>
      </w:tr>
      <w:tr>
        <w:trPr>
          <w:trHeight w:val="523"/>
        </w:trPr>
        <w:tc>
          <w:tcPr>
            <w:tcW w:w="70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p>
        </w:tc>
        <w:tc>
          <w:tcPr>
            <w:tcW w:w="332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投标函</w:t>
            </w:r>
            <w:r/>
          </w:p>
        </w:tc>
        <w:tc>
          <w:tcPr>
            <w:tcW w:w="5863"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按招标文件填写 ，格式见附件</w:t>
            </w:r>
            <w:r/>
          </w:p>
        </w:tc>
      </w:tr>
      <w:tr>
        <w:trPr>
          <w:trHeight w:val="876"/>
        </w:trPr>
        <w:tc>
          <w:tcPr>
            <w:tcW w:w="70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p>
        </w:tc>
        <w:tc>
          <w:tcPr>
            <w:tcW w:w="332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开标一览表</w:t>
            </w:r>
            <w:r/>
          </w:p>
        </w:tc>
        <w:tc>
          <w:tcPr>
            <w:tcW w:w="5863"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按招标文件填写 ，格式见附件</w:t>
            </w:r>
            <w:r/>
          </w:p>
        </w:tc>
      </w:tr>
      <w:tr>
        <w:trPr>
          <w:trHeight w:val="479"/>
        </w:trPr>
        <w:tc>
          <w:tcPr>
            <w:tcW w:w="70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p>
        </w:tc>
        <w:tc>
          <w:tcPr>
            <w:tcW w:w="332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明细报价表</w:t>
            </w:r>
            <w:r/>
          </w:p>
        </w:tc>
        <w:tc>
          <w:tcPr>
            <w:tcW w:w="5863" w:type="dxa"/>
            <w:vAlign w:val="center"/>
            <w:textDirection w:val="lrTb"/>
            <w:noWrap w:val="false"/>
          </w:tcPr>
          <w:p>
            <w:pPr>
              <w:ind w:firstLine="0"/>
              <w:jc w:val="center"/>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按招标文件填写 ，格式见附件</w:t>
            </w:r>
            <w:r/>
          </w:p>
        </w:tc>
      </w:tr>
      <w:tr>
        <w:trPr>
          <w:trHeight w:val="648"/>
        </w:trPr>
        <w:tc>
          <w:tcPr>
            <w:tcW w:w="70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p>
        </w:tc>
        <w:tc>
          <w:tcPr>
            <w:tcW w:w="332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投标偏离表</w:t>
            </w:r>
            <w:r/>
          </w:p>
        </w:tc>
        <w:tc>
          <w:tcPr>
            <w:tcW w:w="5863" w:type="dxa"/>
            <w:vAlign w:val="center"/>
            <w:textDirection w:val="lrTb"/>
            <w:noWrap w:val="false"/>
          </w:tcPr>
          <w:p>
            <w:pPr>
              <w:ind w:firstLine="0"/>
              <w:jc w:val="center"/>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按招标文件填写 ，格式见附件</w:t>
            </w:r>
            <w:r/>
          </w:p>
        </w:tc>
      </w:tr>
      <w:tr>
        <w:trPr>
          <w:trHeight w:val="964"/>
        </w:trPr>
        <w:tc>
          <w:tcPr>
            <w:tcW w:w="70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p>
        </w:tc>
        <w:tc>
          <w:tcPr>
            <w:tcW w:w="332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满足采购需求</w:t>
            </w:r>
            <w:r/>
          </w:p>
        </w:tc>
        <w:tc>
          <w:tcPr>
            <w:tcW w:w="5863" w:type="dxa"/>
            <w:vAlign w:val="center"/>
            <w:textDirection w:val="lrTb"/>
            <w:noWrap w:val="false"/>
          </w:tcPr>
          <w:p>
            <w:pPr>
              <w:ind w:firstLine="0"/>
              <w:jc w:val="center"/>
              <w:spacing w:line="240" w:lineRule="auto"/>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满足招标文件第三章</w:t>
            </w:r>
            <w:r>
              <w:rPr>
                <w:rFonts w:hint="eastAsia" w:ascii="宋体" w:hAnsi="宋体" w:cs="宋体"/>
                <w:bCs/>
                <w:color w:val="auto"/>
                <w:sz w:val="24"/>
                <w:szCs w:val="24"/>
                <w:highlight w:val="none"/>
                <w:lang w:eastAsia="zh-CN"/>
              </w:rPr>
              <w:t xml:space="preserve">“项目技术要求和有关说明”</w:t>
            </w:r>
            <w:r>
              <w:rPr>
                <w:rFonts w:hint="eastAsia" w:ascii="宋体" w:hAnsi="宋体" w:eastAsia="宋体" w:cs="宋体"/>
                <w:bCs/>
                <w:color w:val="auto"/>
                <w:sz w:val="24"/>
                <w:szCs w:val="24"/>
                <w:highlight w:val="none"/>
                <w:lang w:eastAsia="zh-CN"/>
              </w:rPr>
              <w:t xml:space="preserve">，提供相关证明材料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w:t>
            </w:r>
            <w:r/>
          </w:p>
        </w:tc>
      </w:tr>
      <w:tr>
        <w:trPr>
          <w:trHeight w:val="743"/>
        </w:trPr>
        <w:tc>
          <w:tcPr>
            <w:tcW w:w="70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c>
          <w:tcPr>
            <w:tcW w:w="3325"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投标文件内容</w:t>
            </w:r>
            <w:r/>
          </w:p>
        </w:tc>
        <w:tc>
          <w:tcPr>
            <w:tcW w:w="5863"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不存在投标人须知第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r/>
          </w:p>
        </w:tc>
      </w:tr>
    </w:tbl>
    <w:p>
      <w:pPr>
        <w:pStyle w:val="700"/>
        <w:ind w:lef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lang w:eastAsia="zh-CN"/>
        </w:rPr>
        <w:t xml:space="preserve">特别提醒：符合性审查不合格的投标供应商的投标文件不进入后续评审。</w:t>
      </w:r>
      <w:r/>
    </w:p>
    <w:p>
      <w:pPr>
        <w:numPr>
          <w:ilvl w:val="0"/>
          <w:numId w:val="0"/>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ind w:left="524"/>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 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p>
    <w:p>
      <w:pPr>
        <w:pStyle w:val="716"/>
        <w:ind w:left="0" w:firstLine="480"/>
        <w:jc w:val="both"/>
        <w:keepLines w:val="0"/>
        <w:keepNext w:val="0"/>
        <w:spacing w:before="0" w:beforeAutospacing="0" w:after="0" w:afterAutospacing="0" w:line="360" w:lineRule="auto"/>
        <w:widowControl w:val="off"/>
        <w:rPr>
          <w:rFonts w:hint="eastAsia" w:ascii="宋体" w:hAnsi="宋体"/>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w:t>
      </w:r>
      <w:r>
        <w:rPr>
          <w:rFonts w:hint="eastAsia" w:ascii="宋体" w:hAnsi="宋体"/>
          <w:bCs/>
          <w:color w:val="auto"/>
          <w:sz w:val="24"/>
          <w:szCs w:val="24"/>
          <w:highlight w:val="none"/>
          <w:lang w:val="en-US" w:eastAsia="zh-CN"/>
        </w:rPr>
        <w:t xml:space="preserve">人</w:t>
      </w:r>
      <w:r>
        <w:rPr>
          <w:rFonts w:hint="eastAsia" w:ascii="宋体" w:hAnsi="宋体"/>
          <w:bCs/>
          <w:color w:val="auto"/>
          <w:sz w:val="24"/>
          <w:szCs w:val="24"/>
          <w:highlight w:val="none"/>
        </w:rPr>
        <w:t xml:space="preserve">。</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（3）采购本国产品的支持政策</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2.1本国产品价格扣除政策</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2.2注意事项</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（1）提供本国产品进行投标（报价）的供应商需在其投</w:t>
      </w:r>
      <w:r>
        <w:rPr>
          <w:rFonts w:hint="eastAsia" w:ascii="宋体" w:hAnsi="宋体" w:eastAsia="宋体" w:cs="宋体"/>
          <w:color w:val="ff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即，当小微型企业价格扣除政策和本国产品价格扣除政策同时享受时，按以下计算方式进行计算：</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供应商参与评审的报价=供应商投标总报价×[1-（小微型企业价格扣除+本国产品价格扣除）]</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例如，供应商总报价1000000元，经认定可以享受小微型企业价格扣除政策以及本国产品价格扣除政策的，则该供应商参与评审的报价为：</w:t>
      </w:r>
      <w:r/>
    </w:p>
    <w:p>
      <w:pPr>
        <w:ind w:firstLine="523"/>
        <w:tabs>
          <w:tab w:val="left" w:pos="945" w:leader="none"/>
        </w:tabs>
        <w:rPr>
          <w:rFonts w:hint="eastAsia" w:ascii="宋体" w:hAnsi="宋体"/>
          <w:bCs/>
          <w:color w:val="auto"/>
          <w:sz w:val="24"/>
          <w:szCs w:val="24"/>
          <w:highlight w:val="none"/>
        </w:rPr>
      </w:pPr>
      <w:r>
        <w:rPr>
          <w:rFonts w:hint="eastAsia" w:ascii="宋体" w:hAnsi="宋体" w:eastAsia="宋体" w:cs="宋体"/>
          <w:color w:val="ff0000"/>
          <w:sz w:val="24"/>
          <w:szCs w:val="24"/>
        </w:rPr>
        <w:t xml:space="preserve">1000000×[1-（10%+20%）]=700000元</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ascii="宋体" w:hAnsi="宋体"/>
          <w:bCs/>
          <w:color w:val="auto"/>
          <w:sz w:val="24"/>
          <w:szCs w:val="24"/>
          <w:highlight w:val="none"/>
        </w:rPr>
        <w:t xml:space="preserve">．评标标准：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20"/>
        <w:tabs>
          <w:tab w:val="left" w:pos="525" w:leader="none"/>
          <w:tab w:val="left" w:pos="1050" w:leader="none"/>
        </w:tabs>
        <w:rPr>
          <w:rFonts w:ascii="黑体" w:eastAsia="黑体"/>
          <w:bCs/>
          <w:color w:val="auto"/>
          <w:sz w:val="24"/>
          <w:szCs w:val="24"/>
          <w:highlight w:val="none"/>
        </w:rPr>
      </w:pPr>
      <w:r>
        <w:rPr>
          <w:color w:val="auto"/>
          <w:highlight w:val="none"/>
        </w:rPr>
        <w:t xml:space="preserve"> </w:t>
      </w:r>
      <w:r>
        <w:rPr>
          <w:rFonts w:hint="eastAsia"/>
          <w:color w:val="auto"/>
          <w:highlight w:val="none"/>
          <w:lang w:eastAsia="zh-CN"/>
        </w:rPr>
        <w:t xml:space="preserve">（</w:t>
      </w:r>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hint="eastAsia" w:eastAsia="黑体"/>
          <w:bCs/>
          <w:color w:val="auto"/>
          <w:sz w:val="24"/>
          <w:szCs w:val="24"/>
          <w:highlight w:val="none"/>
          <w:lang w:eastAsia="zh-CN"/>
        </w:rPr>
        <w:t xml:space="preserve">）</w:t>
      </w:r>
      <w:r>
        <w:rPr>
          <w:rFonts w:hint="eastAsia" w:ascii="黑体" w:hAnsi="宋体" w:eastAsia="黑体"/>
          <w:color w:val="auto"/>
          <w:sz w:val="24"/>
          <w:szCs w:val="24"/>
          <w:highlight w:val="none"/>
        </w:rPr>
        <w:t xml:space="preserve">定标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val="en-US"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val="en-US"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2．在发布中标公告的同时，代理机构将向中标供应商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3．投标供应商电子投标文件将作为电子档案保存。</w:t>
      </w:r>
      <w:r/>
    </w:p>
    <w:p>
      <w:pPr>
        <w:ind w:firstLine="480"/>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废标的确认</w:t>
      </w:r>
      <w:r>
        <w:rPr>
          <w:rFonts w:eastAsia="黑体"/>
          <w:bCs/>
          <w:color w:val="auto"/>
          <w:sz w:val="24"/>
          <w:szCs w:val="24"/>
          <w:highlight w:val="none"/>
        </w:rPr>
        <w:t xml:space="preserve">：</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4．因重大变故，采购任务取消。</w:t>
      </w:r>
      <w:r/>
    </w:p>
    <w:p>
      <w:pPr>
        <w:ind w:firstLine="480"/>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三</w:t>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中标无效的确认：</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rPr>
        <w:t xml:space="preserve">提供虚假材料谋取中标的；</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rPr>
        <w:t xml:space="preserve">采取不正当手段诋毁、排挤其他投标供应商的；</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rPr>
        <w:t xml:space="preserve">与招标采购单位、其他投标供应商恶意串通的；</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rPr>
        <w:t xml:space="preserve">向招标采购单位行贿或者提供其他不正当利益的；</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rPr>
        <w:t xml:space="preserve">拒绝有关部门监督检查或者提供虚假情况的；</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rPr>
        <w:t xml:space="preserve">采购人、采购代理机构发现评审小组未按照采购文件规定的评审标准进行评审的；</w:t>
      </w:r>
      <w:r/>
    </w:p>
    <w:p>
      <w:pPr>
        <w:numPr>
          <w:ilvl w:val="0"/>
          <w:numId w:val="0"/>
        </w:numPr>
        <w:ind w:left="0" w:firstLine="525"/>
        <w:spacing w:line="360" w:lineRule="auto"/>
        <w:tabs>
          <w:tab w:val="left" w:pos="525" w:leader="none"/>
          <w:tab w:val="left" w:pos="945" w:leader="none"/>
          <w:tab w:val="left" w:pos="1260" w:leader="none"/>
        </w:tabs>
        <w:rPr>
          <w:rFonts w:hint="eastAsia" w:ascii="宋体" w:hAnsi="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8</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rPr>
        <w:t xml:space="preserve">中标供应商拒绝签订政府采购合同的。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至8项情形之一的，中标无效。有上述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eastAsia="黑体"/>
          <w:bCs/>
          <w:color w:val="auto"/>
          <w:sz w:val="24"/>
          <w:szCs w:val="24"/>
          <w:highlight w:val="none"/>
        </w:rPr>
        <w:outlineLvl w:val="0"/>
      </w:pP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签订、履行合同：</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由代理机构进行见证。</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中标供应商非因不可抗力未履行招、投标文件和合同规定的义务，一经查实，</w:t>
      </w:r>
      <w:r>
        <w:rPr>
          <w:rFonts w:hint="eastAsia" w:ascii="宋体" w:hAnsi="宋体"/>
          <w:bCs/>
          <w:color w:val="auto"/>
          <w:sz w:val="24"/>
          <w:szCs w:val="24"/>
          <w:highlight w:val="none"/>
        </w:rPr>
        <w:t xml:space="preserve">采购人及代理机构</w:t>
      </w:r>
      <w:r>
        <w:rPr>
          <w:rFonts w:ascii="宋体" w:hAnsi="宋体"/>
          <w:bCs/>
          <w:color w:val="auto"/>
          <w:sz w:val="24"/>
          <w:szCs w:val="24"/>
          <w:highlight w:val="none"/>
        </w:rPr>
        <w:t xml:space="preserve">将根据具体情况提请政府采购管理部门作出相应处理。</w:t>
      </w:r>
      <w:r/>
    </w:p>
    <w:p>
      <w:pPr>
        <w:ind w:firstLine="480"/>
        <w:rPr>
          <w:rFonts w:eastAsia="黑体"/>
          <w:bCs/>
          <w:color w:val="auto"/>
          <w:sz w:val="24"/>
          <w:szCs w:val="24"/>
          <w:highlight w:val="none"/>
        </w:rPr>
        <w:outlineLvl w:val="0"/>
      </w:pPr>
      <w:r>
        <w:rPr>
          <w:rFonts w:hint="eastAsia" w:eastAsia="黑体"/>
          <w:bCs/>
          <w:color w:val="auto"/>
          <w:sz w:val="24"/>
          <w:szCs w:val="24"/>
          <w:highlight w:val="none"/>
        </w:rPr>
        <w:t xml:space="preserve"> </w:t>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注意事项：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（3）拒绝履行合同义务的。</w:t>
      </w:r>
      <w:r/>
    </w:p>
    <w:p>
      <w:pPr>
        <w:ind w:firstLine="480"/>
        <w:rPr>
          <w:rFonts w:eastAsia="黑体"/>
          <w:bCs/>
          <w:color w:val="auto"/>
          <w:sz w:val="24"/>
          <w:szCs w:val="24"/>
          <w:highlight w:val="none"/>
        </w:rPr>
        <w:outlineLvl w:val="0"/>
      </w:pPr>
      <w:r>
        <w:rPr>
          <w:rFonts w:eastAsia="黑体"/>
          <w:bCs/>
          <w:color w:val="auto"/>
          <w:sz w:val="24"/>
          <w:szCs w:val="24"/>
          <w:highlight w:val="none"/>
        </w:rPr>
        <w:t xml:space="preserve"> </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中标服务费：</w:t>
      </w:r>
      <w:r/>
    </w:p>
    <w:p>
      <w:pPr>
        <w:ind w:firstLine="720"/>
        <w:rPr>
          <w:rFonts w:hint="eastAsia" w:ascii="宋体" w:hAnsi="宋体"/>
          <w:color w:val="auto"/>
          <w:sz w:val="24"/>
          <w:highlight w:val="none"/>
        </w:rPr>
      </w:pPr>
      <w:r>
        <w:rPr>
          <w:rFonts w:hint="eastAsia" w:ascii="宋体" w:hAnsi="宋体"/>
          <w:color w:val="auto"/>
          <w:sz w:val="24"/>
          <w:highlight w:val="none"/>
        </w:rPr>
        <w:t xml:space="preserve">1.招标代理费收费标准：本项目代理服务费以</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金额为计费基础，</w:t>
      </w:r>
      <w:r>
        <w:rPr>
          <w:rFonts w:hint="eastAsia" w:ascii="宋体" w:hAnsi="宋体"/>
          <w:color w:val="auto"/>
          <w:sz w:val="24"/>
          <w:highlight w:val="none"/>
          <w:lang w:val="en-US" w:eastAsia="zh-CN"/>
        </w:rPr>
        <w:t xml:space="preserve">乘以</w:t>
      </w:r>
      <w:r>
        <w:rPr>
          <w:rFonts w:hint="eastAsia" w:ascii="宋体" w:hAnsi="宋体"/>
          <w:color w:val="auto"/>
          <w:sz w:val="24"/>
          <w:highlight w:val="none"/>
        </w:rPr>
        <w:t xml:space="preserve">费率1.5%，并在此基础上按80%计取。本项目代理服务费由中标供应商支付。</w:t>
      </w:r>
      <w:r/>
    </w:p>
    <w:p>
      <w:pPr>
        <w:ind w:firstLine="720"/>
        <w:rPr>
          <w:color w:val="auto"/>
          <w:highlight w:val="none"/>
        </w:rPr>
      </w:pPr>
      <w:r>
        <w:rPr>
          <w:rFonts w:hint="eastAsia" w:ascii="宋体" w:hAnsi="宋体"/>
          <w:color w:val="auto"/>
          <w:sz w:val="24"/>
          <w:highlight w:val="none"/>
        </w:rPr>
        <w:t xml:space="preserve">2</w:t>
      </w:r>
      <w:r>
        <w:rPr>
          <w:rFonts w:hint="eastAsia" w:ascii="宋体" w:hAnsi="宋体"/>
          <w:color w:val="auto"/>
          <w:sz w:val="24"/>
          <w:highlight w:val="none"/>
          <w:lang w:bidi="zh-CN"/>
        </w:rPr>
        <w:t xml:space="preserve">.支付采购代理服务费的时间：发出中标通知书后一次性支付。</w:t>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（十七）合同融资、履约担保</w:t>
      </w:r>
      <w:r/>
    </w:p>
    <w:p>
      <w:pPr>
        <w:numPr>
          <w:ilvl w:val="1"/>
          <w:numId w:val="0"/>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630" w:leader="none"/>
          <w:tab w:val="left" w:pos="73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中标、中标供应商可根据自身情况，自行决定是否选择采用合同融资形式，在</w:t>
      </w:r>
      <w:r>
        <w:rPr>
          <w:rFonts w:hint="eastAsia" w:ascii="宋体" w:hAnsi="宋体"/>
          <w:bCs/>
          <w:color w:val="auto"/>
          <w:sz w:val="24"/>
          <w:szCs w:val="24"/>
          <w:highlight w:val="none"/>
          <w:lang w:val="en-US" w:eastAsia="zh-CN"/>
        </w:rPr>
        <w:t xml:space="preserve">无锡政府采购网、江苏</w:t>
      </w:r>
      <w:r>
        <w:rPr>
          <w:rFonts w:hint="eastAsia" w:ascii="宋体" w:hAnsi="宋体"/>
          <w:bCs/>
          <w:color w:val="auto"/>
          <w:sz w:val="24"/>
          <w:szCs w:val="24"/>
          <w:highlight w:val="none"/>
        </w:rPr>
        <w:t xml:space="preserve">政府采购网——政采贷专栏提供的银行名录内自主选择合作银行。</w:t>
      </w:r>
      <w:r/>
    </w:p>
    <w:p>
      <w:pPr>
        <w:numPr>
          <w:ilvl w:val="1"/>
          <w:numId w:val="0"/>
        </w:numPr>
        <w:ind w:left="0" w:firstLine="525"/>
        <w:spacing w:line="360" w:lineRule="auto"/>
        <w:tabs>
          <w:tab w:val="left" w:pos="630" w:leader="none"/>
          <w:tab w:val="left" w:pos="735" w:leader="none"/>
          <w:tab w:val="left" w:pos="945" w:leader="none"/>
        </w:tabs>
        <w:rPr>
          <w:rFonts w:ascii="宋体" w:hAnsi="宋体" w:cs="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2.</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440" w:lineRule="exact"/>
        <w:widowControl/>
        <w:tabs>
          <w:tab w:val="left" w:pos="360" w:leader="none"/>
          <w:tab w:val="left" w:pos="960" w:leader="none"/>
        </w:tabs>
        <w:rPr>
          <w:rFonts w:ascii="宋体" w:hAnsi="宋体"/>
          <w:color w:val="auto"/>
          <w:sz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pStyle w:val="982"/>
        <w:ind w:firstLine="0"/>
        <w:rPr>
          <w:color w:val="auto"/>
          <w:highlight w:val="none"/>
        </w:rPr>
        <w:sectPr>
          <w:footerReference w:type="default" r:id="rId10"/>
          <w:footnotePr/>
          <w:endnotePr/>
          <w:type w:val="nextPage"/>
          <w:pgSz w:w="11906" w:h="16838" w:orient="portrait"/>
          <w:pgMar w:top="1588" w:right="1418" w:bottom="1814" w:left="1418" w:header="851" w:footer="992" w:gutter="0"/>
          <w:cols w:num="1" w:sep="0" w:space="1701" w:equalWidth="1"/>
          <w:docGrid w:linePitch="360"/>
        </w:sectPr>
      </w:pPr>
      <w:r>
        <w:rPr>
          <w:color w:val="auto"/>
          <w:highlight w:val="none"/>
        </w:rPr>
      </w:r>
      <w:r/>
    </w:p>
    <w:p>
      <w:pPr>
        <w:numPr>
          <w:ilvl w:val="0"/>
          <w:numId w:val="0"/>
        </w:numPr>
        <w:jc w:val="center"/>
        <w:rPr>
          <w:rFonts w:hint="eastAsia" w:ascii="黑体" w:eastAsia="黑体"/>
          <w:b/>
          <w:color w:val="auto"/>
          <w:sz w:val="30"/>
          <w:szCs w:val="30"/>
          <w:highlight w:val="none"/>
        </w:rPr>
      </w:pPr>
      <w:r>
        <w:rPr>
          <w:rFonts w:hint="eastAsia" w:ascii="黑体" w:eastAsia="黑体"/>
          <w:b/>
          <w:color w:val="auto"/>
          <w:sz w:val="30"/>
          <w:szCs w:val="30"/>
          <w:highlight w:val="none"/>
          <w:lang w:val="en-US" w:eastAsia="zh-CN"/>
        </w:rPr>
        <w:t xml:space="preserve">三．</w:t>
      </w:r>
      <w:r>
        <w:rPr>
          <w:rFonts w:hint="eastAsia" w:ascii="黑体" w:eastAsia="黑体"/>
          <w:b/>
          <w:color w:val="auto"/>
          <w:sz w:val="30"/>
          <w:szCs w:val="30"/>
          <w:highlight w:val="none"/>
        </w:rPr>
        <w:t xml:space="preserve">项目技术要求和有关说明</w:t>
      </w:r>
      <w:r/>
    </w:p>
    <w:p>
      <w:pPr>
        <w:ind w:firstLine="480"/>
        <w:keepLines w:val="0"/>
        <w:keepNext w:val="0"/>
        <w:pageBreakBefore w:val="0"/>
        <w:spacing w:after="5"/>
        <w:widowControl w:val="off"/>
        <w:rPr>
          <w:rFonts w:ascii="宋体"/>
          <w:color w:val="auto"/>
          <w:sz w:val="24"/>
          <w:szCs w:val="24"/>
          <w:highlight w:val="none"/>
        </w:rPr>
      </w:pPr>
      <w:r>
        <w:rPr>
          <w:rFonts w:hint="eastAsia" w:ascii="宋体" w:hAnsi="宋体" w:cs="宋体"/>
          <w:color w:val="auto"/>
          <w:sz w:val="24"/>
          <w:szCs w:val="24"/>
          <w:highlight w:val="none"/>
        </w:rPr>
        <w:t xml:space="preserve">投标人所投内容必须满足以下要求，不得有负偏离。</w:t>
      </w:r>
      <w:r/>
    </w:p>
    <w:p>
      <w:pPr>
        <w:ind w:firstLine="480"/>
        <w:keepLines w:val="0"/>
        <w:keepNext w:val="0"/>
        <w:pageBreakBefore w:val="0"/>
        <w:spacing w:after="5"/>
        <w:widowControl w:val="off"/>
        <w:rPr>
          <w:rFonts w:hint="eastAsia" w:ascii="宋体" w:hAnsi="宋体"/>
          <w:color w:val="auto"/>
          <w:sz w:val="24"/>
          <w:highlight w:val="none"/>
        </w:rPr>
      </w:pPr>
      <w:r>
        <w:rPr>
          <w:rFonts w:hint="eastAsia" w:ascii="宋体" w:hAnsi="宋体"/>
          <w:color w:val="auto"/>
          <w:sz w:val="24"/>
          <w:highlight w:val="none"/>
        </w:rPr>
        <w:t xml:space="preserve">本次采购项目为</w:t>
      </w:r>
      <w:r>
        <w:rPr>
          <w:rFonts w:hint="eastAsia" w:ascii="宋体" w:hAnsi="宋体"/>
          <w:bCs/>
          <w:color w:val="auto"/>
          <w:sz w:val="24"/>
          <w:highlight w:val="none"/>
          <w:lang w:eastAsia="zh-CN"/>
        </w:rPr>
        <w:t xml:space="preserve">无锡市公安局惠山分局</w:t>
      </w:r>
      <w:r>
        <w:rPr>
          <w:rFonts w:hint="eastAsia" w:ascii="宋体" w:hAnsi="宋体"/>
          <w:bCs/>
          <w:color w:val="auto"/>
          <w:sz w:val="24"/>
          <w:highlight w:val="none"/>
        </w:rPr>
        <w:t xml:space="preserve">、无锡市公安局交警支队惠山大队委托</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2026年惠山区道路清障及停车服务（二次）</w:t>
      </w:r>
      <w:r>
        <w:rPr>
          <w:rFonts w:hint="eastAsia" w:ascii="宋体" w:hAnsi="宋体"/>
          <w:color w:val="auto"/>
          <w:sz w:val="24"/>
          <w:highlight w:val="none"/>
        </w:rPr>
        <w:t xml:space="preserve">。基本情况和管理服务要求如下：</w:t>
      </w:r>
      <w:r/>
    </w:p>
    <w:p>
      <w:pPr>
        <w:ind w:firstLine="480"/>
        <w:keepLines w:val="0"/>
        <w:keepNext w:val="0"/>
        <w:pageBreakBefore w:val="0"/>
        <w:widowControl w:val="off"/>
        <w:rPr>
          <w:rFonts w:ascii="宋体"/>
          <w:color w:val="auto"/>
          <w:sz w:val="24"/>
          <w:szCs w:val="24"/>
          <w:highlight w:val="none"/>
        </w:rPr>
      </w:pPr>
      <w:r>
        <w:rPr>
          <w:rFonts w:hint="eastAsia" w:ascii="宋体" w:hAnsi="宋体"/>
          <w:color w:val="auto"/>
          <w:sz w:val="24"/>
          <w:highlight w:val="none"/>
        </w:rPr>
        <w:t xml:space="preserve">为规范惠山区交警部门违法事故车辆停放管理，做好违法停放车辆的清障拖移工作。根据《中华人民共和国行政强制法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中华人民共和国道路交通安全法</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，结合工作实际，通过政府采购，确定违停车辆清障单位。</w:t>
      </w:r>
      <w:r/>
    </w:p>
    <w:p>
      <w:pPr>
        <w:ind w:firstLine="482"/>
        <w:keepLines w:val="0"/>
        <w:keepNext w:val="0"/>
        <w:pageBreakBefore w:val="0"/>
        <w:widowControl w:val="off"/>
        <w:rPr>
          <w:rFonts w:ascii="宋体"/>
          <w:b/>
          <w:bCs/>
          <w:color w:val="auto"/>
          <w:sz w:val="24"/>
          <w:szCs w:val="24"/>
          <w:highlight w:val="none"/>
        </w:rPr>
      </w:pPr>
      <w:r>
        <w:rPr>
          <w:rFonts w:hint="eastAsia" w:ascii="宋体" w:hAnsi="宋体" w:cs="宋体"/>
          <w:b/>
          <w:bCs/>
          <w:color w:val="auto"/>
          <w:sz w:val="24"/>
          <w:szCs w:val="24"/>
          <w:highlight w:val="none"/>
        </w:rPr>
        <w:t xml:space="preserve">一、采购标的需实现的功能或者目标，以及为落实政府采购政策需满足的要求</w:t>
      </w:r>
      <w:r/>
    </w:p>
    <w:p>
      <w:pPr>
        <w:ind w:firstLine="480"/>
        <w:keepLines w:val="0"/>
        <w:keepNext w:val="0"/>
        <w:pageBreakBefore w:val="0"/>
        <w:widowControl w:val="off"/>
        <w:rPr>
          <w:rFonts w:ascii="宋体"/>
          <w:color w:val="auto"/>
          <w:sz w:val="24"/>
          <w:szCs w:val="24"/>
          <w:highlight w:val="none"/>
        </w:rPr>
      </w:pPr>
      <w:r>
        <w:rPr>
          <w:rFonts w:hint="eastAsia" w:ascii="宋体" w:hAnsi="宋体"/>
          <w:color w:val="auto"/>
          <w:sz w:val="24"/>
          <w:highlight w:val="none"/>
        </w:rPr>
        <w:t xml:space="preserve">违停车辆清障：根据法律法规和公安部规章的规定，公安交警部门对违法停放的车辆进行拖移并按规定停放至专门停车场。此次通过政府</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确定合格的</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，做好日常违停车辆的清障工作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拖车至指定场所后停车费不另行收取</w:t>
      </w:r>
      <w:r>
        <w:rPr>
          <w:rFonts w:hint="eastAsia" w:ascii="宋体" w:hAnsi="宋体" w:cs="宋体"/>
          <w:color w:val="auto"/>
          <w:sz w:val="24"/>
          <w:szCs w:val="24"/>
          <w:highlight w:val="none"/>
          <w:lang w:eastAsia="zh-CN"/>
        </w:rPr>
        <w:t xml:space="preserve">）</w:t>
      </w:r>
      <w:r>
        <w:rPr>
          <w:rFonts w:hint="eastAsia" w:ascii="宋体" w:hAnsi="宋体"/>
          <w:color w:val="auto"/>
          <w:sz w:val="24"/>
          <w:highlight w:val="none"/>
        </w:rPr>
        <w:t xml:space="preserve">。根据惠山道路交通实际及市民群众投诉热点，本次招标涉及的车辆清</w:t>
      </w:r>
      <w:r>
        <w:rPr>
          <w:rFonts w:hint="eastAsia" w:ascii="宋体" w:hAnsi="宋体"/>
          <w:color w:val="auto"/>
          <w:sz w:val="24"/>
          <w:highlight w:val="none"/>
          <w:lang w:val="en-US" w:eastAsia="zh-CN"/>
        </w:rPr>
        <w:t xml:space="preserve">拖</w:t>
      </w:r>
      <w:r>
        <w:rPr>
          <w:rFonts w:hint="eastAsia" w:ascii="宋体" w:hAnsi="宋体"/>
          <w:color w:val="auto"/>
          <w:sz w:val="24"/>
          <w:highlight w:val="none"/>
        </w:rPr>
        <w:t xml:space="preserve">主要针对影响道路交通安全的各类货用车辆。</w:t>
      </w:r>
      <w:r/>
    </w:p>
    <w:p>
      <w:pPr>
        <w:ind w:firstLine="482"/>
        <w:keepLines w:val="0"/>
        <w:keepNext w:val="0"/>
        <w:pageBreakBefore w:val="0"/>
        <w:widowControl w:val="off"/>
        <w:rPr>
          <w:rFonts w:ascii="宋体"/>
          <w:b/>
          <w:bCs/>
          <w:color w:val="auto"/>
          <w:sz w:val="24"/>
          <w:szCs w:val="24"/>
          <w:highlight w:val="none"/>
        </w:rPr>
      </w:pPr>
      <w:r>
        <w:rPr>
          <w:rFonts w:hint="eastAsia" w:ascii="宋体" w:hAnsi="宋体" w:cs="宋体"/>
          <w:b/>
          <w:bCs/>
          <w:color w:val="auto"/>
          <w:sz w:val="24"/>
          <w:szCs w:val="24"/>
          <w:highlight w:val="none"/>
        </w:rPr>
        <w:t xml:space="preserve">二、采购标的需执行的国家相关标准、行业标准、地方标准或者其他标准、规范</w:t>
      </w:r>
      <w:r/>
    </w:p>
    <w:p>
      <w:pPr>
        <w:ind w:firstLine="480"/>
        <w:keepLines w:val="0"/>
        <w:keepNext w:val="0"/>
        <w:pageBreakBefore w:val="0"/>
        <w:widowControl w:val="off"/>
        <w:rPr>
          <w:rFonts w:ascii="宋体"/>
          <w:color w:val="auto"/>
          <w:sz w:val="24"/>
          <w:szCs w:val="24"/>
          <w:highlight w:val="none"/>
        </w:rPr>
      </w:pPr>
      <w:r>
        <w:rPr>
          <w:rFonts w:hint="eastAsia" w:ascii="宋体" w:hAnsi="宋体" w:cs="黑体"/>
          <w:color w:val="auto"/>
          <w:sz w:val="24"/>
          <w:szCs w:val="24"/>
          <w:highlight w:val="none"/>
        </w:rPr>
        <w:t xml:space="preserve">此次采购根据《中华人民共和国道路交通安全法</w:t>
      </w:r>
      <w:r>
        <w:rPr>
          <w:rFonts w:hint="eastAsia" w:ascii="宋体" w:hAnsi="宋体" w:cs="黑体"/>
          <w:color w:val="auto"/>
          <w:sz w:val="24"/>
          <w:szCs w:val="24"/>
          <w:highlight w:val="none"/>
          <w:lang w:eastAsia="zh-CN"/>
        </w:rPr>
        <w:t xml:space="preserve">》《</w:t>
      </w:r>
      <w:r>
        <w:rPr>
          <w:rFonts w:hint="eastAsia" w:ascii="宋体" w:hAnsi="宋体" w:cs="黑体"/>
          <w:color w:val="auto"/>
          <w:sz w:val="24"/>
          <w:szCs w:val="24"/>
          <w:highlight w:val="none"/>
        </w:rPr>
        <w:t xml:space="preserve">中华人民共和国道路交通安全法实施条例</w:t>
      </w:r>
      <w:r>
        <w:rPr>
          <w:rFonts w:hint="eastAsia" w:ascii="宋体" w:hAnsi="宋体" w:cs="黑体"/>
          <w:color w:val="auto"/>
          <w:sz w:val="24"/>
          <w:szCs w:val="24"/>
          <w:highlight w:val="none"/>
          <w:lang w:eastAsia="zh-CN"/>
        </w:rPr>
        <w:t xml:space="preserve">》《</w:t>
      </w:r>
      <w:r>
        <w:rPr>
          <w:rFonts w:hint="eastAsia" w:ascii="宋体" w:hAnsi="宋体"/>
          <w:color w:val="auto"/>
          <w:sz w:val="24"/>
          <w:szCs w:val="24"/>
          <w:highlight w:val="none"/>
        </w:rPr>
        <w:t xml:space="preserve">中华人民共和国行政强制法</w:t>
      </w:r>
      <w:r>
        <w:rPr>
          <w:rFonts w:hint="eastAsia" w:ascii="宋体" w:hAnsi="宋体"/>
          <w:color w:val="auto"/>
          <w:sz w:val="24"/>
          <w:szCs w:val="24"/>
          <w:highlight w:val="none"/>
          <w:lang w:eastAsia="zh-CN"/>
        </w:rPr>
        <w:t xml:space="preserve">》《</w:t>
      </w:r>
      <w:r>
        <w:rPr>
          <w:rFonts w:hint="eastAsia" w:ascii="宋体" w:hAnsi="宋体" w:cs="黑体"/>
          <w:color w:val="auto"/>
          <w:sz w:val="24"/>
          <w:szCs w:val="24"/>
          <w:highlight w:val="none"/>
        </w:rPr>
        <w:t xml:space="preserve">中华人民共和国政府采购法</w:t>
      </w:r>
      <w:r>
        <w:rPr>
          <w:rFonts w:hint="eastAsia" w:ascii="宋体" w:hAnsi="宋体" w:cs="黑体"/>
          <w:color w:val="auto"/>
          <w:sz w:val="24"/>
          <w:szCs w:val="24"/>
          <w:highlight w:val="none"/>
          <w:lang w:eastAsia="zh-CN"/>
        </w:rPr>
        <w:t xml:space="preserve">》《</w:t>
      </w:r>
      <w:r>
        <w:rPr>
          <w:rFonts w:hint="eastAsia" w:ascii="宋体" w:hAnsi="宋体"/>
          <w:color w:val="auto"/>
          <w:sz w:val="24"/>
          <w:highlight w:val="none"/>
        </w:rPr>
        <w:t xml:space="preserve">江苏省车辆救援服务收费管理办法》、省公安厅《关于严禁违规收取扣押车辆停放保管费的通知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无锡市公安局交通警察支队惠山大队</w:t>
      </w:r>
      <w:r>
        <w:rPr>
          <w:rFonts w:ascii="宋体" w:hAnsi="宋体"/>
          <w:color w:val="auto"/>
          <w:sz w:val="24"/>
          <w:highlight w:val="none"/>
        </w:rPr>
        <w:t xml:space="preserve">涉案财物管理工作规范》</w:t>
      </w:r>
      <w:r>
        <w:rPr>
          <w:rFonts w:hint="eastAsia" w:ascii="宋体" w:hAnsi="宋体"/>
          <w:color w:val="auto"/>
          <w:sz w:val="24"/>
          <w:highlight w:val="none"/>
        </w:rPr>
        <w:t xml:space="preserve">等法律法规及部门规章。</w:t>
      </w:r>
      <w:r/>
    </w:p>
    <w:p>
      <w:pPr>
        <w:numPr>
          <w:ilvl w:val="0"/>
          <w:numId w:val="7"/>
        </w:numPr>
        <w:ind w:firstLine="482"/>
        <w:keepLines w:val="0"/>
        <w:keepNext w:val="0"/>
        <w:pageBreakBefore w:val="0"/>
        <w:widowControl w:val="off"/>
        <w:rPr>
          <w:rFonts w:ascii="宋体"/>
          <w:b/>
          <w:bCs/>
          <w:color w:val="auto"/>
          <w:sz w:val="24"/>
          <w:szCs w:val="24"/>
          <w:highlight w:val="none"/>
        </w:rPr>
      </w:pPr>
      <w:r>
        <w:rPr>
          <w:rFonts w:hint="eastAsia" w:ascii="宋体" w:hAnsi="宋体" w:cs="宋体"/>
          <w:b/>
          <w:bCs/>
          <w:color w:val="auto"/>
          <w:sz w:val="24"/>
          <w:szCs w:val="24"/>
          <w:highlight w:val="none"/>
        </w:rPr>
        <w:t xml:space="preserve">采购标的需满足的质量、安全、技术规格、物理特性等要求</w:t>
      </w:r>
      <w:r/>
    </w:p>
    <w:p>
      <w:pPr>
        <w:numPr>
          <w:ilvl w:val="0"/>
          <w:numId w:val="8"/>
        </w:numPr>
        <w:ind w:firstLine="480"/>
        <w:keepLines w:val="0"/>
        <w:keepNext w:val="0"/>
        <w:pageBreakBefore w:val="0"/>
        <w:widowControl w:val="off"/>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投标人须将</w:t>
      </w:r>
      <w:r>
        <w:rPr>
          <w:rFonts w:hint="eastAsia" w:ascii="宋体" w:hAnsi="宋体"/>
          <w:b w:val="0"/>
          <w:bCs w:val="0"/>
          <w:color w:val="auto"/>
          <w:sz w:val="24"/>
          <w:highlight w:val="none"/>
        </w:rPr>
        <w:t xml:space="preserve">拖移到指定的交警涉案停车场内</w:t>
      </w:r>
      <w:r>
        <w:rPr>
          <w:rFonts w:hint="eastAsia"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并派驻相关调度及管理人员</w:t>
      </w:r>
      <w:r>
        <w:rPr>
          <w:rFonts w:hint="eastAsia" w:ascii="宋体" w:hAnsi="宋体"/>
          <w:b w:val="0"/>
          <w:bCs w:val="0"/>
          <w:color w:val="auto"/>
          <w:sz w:val="24"/>
          <w:highlight w:val="none"/>
          <w:lang w:eastAsia="zh-CN"/>
        </w:rPr>
        <w:t xml:space="preserve">。</w:t>
      </w:r>
      <w:r/>
    </w:p>
    <w:p>
      <w:pPr>
        <w:numPr>
          <w:ilvl w:val="0"/>
          <w:numId w:val="8"/>
        </w:numPr>
        <w:ind w:firstLine="480"/>
        <w:keepLines w:val="0"/>
        <w:keepNext w:val="0"/>
        <w:pageBreakBefore w:val="0"/>
        <w:widowControl w:val="off"/>
        <w:rPr>
          <w:rFonts w:hint="eastAsia" w:ascii="宋体" w:eastAsia="宋体"/>
          <w:b/>
          <w:bCs/>
          <w:color w:val="auto"/>
          <w:sz w:val="24"/>
          <w:szCs w:val="24"/>
          <w:highlight w:val="none"/>
        </w:rPr>
      </w:pPr>
      <w:r>
        <w:rPr>
          <w:rFonts w:hint="eastAsia" w:ascii="宋体" w:hAnsi="宋体" w:cs="宋体"/>
          <w:b/>
          <w:bCs/>
          <w:color w:val="auto"/>
          <w:sz w:val="24"/>
          <w:szCs w:val="24"/>
          <w:highlight w:val="none"/>
          <w:lang w:val="en-US" w:eastAsia="zh-CN"/>
        </w:rPr>
        <w:t xml:space="preserve">车辆最低要求：</w:t>
      </w:r>
      <w:r>
        <w:rPr>
          <w:rFonts w:hint="eastAsia" w:ascii="宋体" w:hAnsi="宋体" w:cs="宋体"/>
          <w:b/>
          <w:bCs/>
          <w:color w:val="auto"/>
          <w:sz w:val="24"/>
          <w:szCs w:val="24"/>
          <w:highlight w:val="none"/>
        </w:rPr>
        <w:t xml:space="preserve">供应商须配备至少2辆平板式清障车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投标文件中须提供车辆的行驶证</w:t>
      </w:r>
      <w:r>
        <w:rPr>
          <w:rFonts w:hint="eastAsia" w:ascii="宋体" w:hAnsi="宋体" w:cs="宋体"/>
          <w:b/>
          <w:bCs/>
          <w:color w:val="auto"/>
          <w:sz w:val="24"/>
          <w:szCs w:val="24"/>
          <w:highlight w:val="none"/>
          <w:lang w:val="en-US" w:eastAsia="zh-CN"/>
        </w:rPr>
        <w:t xml:space="preserve">及为车辆投保的保险公司保单原件扫描件</w:t>
      </w:r>
      <w:r>
        <w:rPr>
          <w:rFonts w:hint="eastAsia" w:ascii="宋体" w:hAnsi="宋体" w:cs="宋体"/>
          <w:b/>
          <w:bCs/>
          <w:color w:val="auto"/>
          <w:sz w:val="24"/>
          <w:szCs w:val="24"/>
          <w:highlight w:val="none"/>
        </w:rPr>
        <w:t xml:space="preserve">，车辆如为租赁的另须提供开标时尚在有效期内的租赁协议原件扫描件</w:t>
      </w:r>
      <w:r>
        <w:rPr>
          <w:rFonts w:hint="eastAsia" w:ascii="宋体" w:hAnsi="宋体" w:cs="宋体"/>
          <w:b/>
          <w:bCs/>
          <w:color w:val="auto"/>
          <w:sz w:val="24"/>
          <w:szCs w:val="24"/>
          <w:highlight w:val="none"/>
          <w:lang w:eastAsia="zh-CN"/>
        </w:rPr>
        <w:t xml:space="preserve">。如投标时不具备上述车辆最低要求，投标文件中须提供中标后15天内落实上述要求的承诺书，格式内容自拟，否则作无效投标文件处理。）</w:t>
      </w:r>
      <w:r/>
    </w:p>
    <w:p>
      <w:pPr>
        <w:ind w:firstLine="480"/>
        <w:keepLines w:val="0"/>
        <w:keepNext w:val="0"/>
        <w:pageBreakBefore w:val="0"/>
        <w:widowControl w:val="off"/>
        <w:rPr>
          <w:rFonts w:ascii="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、投标人提供的车辆必须具有合法、完备的证照，不得提供报废、非法车辆参与清障作业，保证车况良好并配备</w:t>
      </w:r>
      <w:r>
        <w:rPr>
          <w:rFonts w:hint="eastAsia" w:ascii="宋体" w:hAnsi="宋体" w:cs="宋体"/>
          <w:color w:val="auto"/>
          <w:sz w:val="24"/>
          <w:szCs w:val="24"/>
          <w:highlight w:val="none"/>
          <w:lang w:val="en-US" w:eastAsia="zh-CN"/>
        </w:rPr>
        <w:t xml:space="preserve">基本的</w:t>
      </w:r>
      <w:r>
        <w:rPr>
          <w:rFonts w:hint="eastAsia" w:ascii="宋体" w:hAnsi="宋体" w:cs="宋体"/>
          <w:color w:val="auto"/>
          <w:sz w:val="24"/>
          <w:szCs w:val="24"/>
          <w:highlight w:val="none"/>
        </w:rPr>
        <w:t xml:space="preserve">交通清障辅助设备及通讯工具。大中型专项作业车（含）以上车型还需增配消防器材、破拆工具等设备，以确保清障能力与通信畅通。</w:t>
      </w:r>
      <w:r/>
    </w:p>
    <w:p>
      <w:pPr>
        <w:ind w:firstLine="480"/>
        <w:keepLines w:val="0"/>
        <w:keepNext w:val="0"/>
        <w:pageBreakBefore w:val="0"/>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、投标人提供的车辆必须购买相应的保险，除交强险外，还应购买保险理赔金额不少于100万的第三者责任险；在中标后签订合同前必须提供不少于50万的公共责任险。以上保险必须确保合同期内持续有效。</w:t>
      </w:r>
      <w:r/>
    </w:p>
    <w:p>
      <w:pPr>
        <w:ind w:firstLine="480"/>
        <w:keepLines w:val="0"/>
        <w:keepNext w:val="0"/>
        <w:pageBreakBefore w:val="0"/>
        <w:widowControl w:val="off"/>
        <w:rPr>
          <w:rFonts w:ascii="宋体" w:hAnsi="宋体" w:cs="宋体"/>
          <w:color w:val="auto"/>
          <w:sz w:val="24"/>
          <w:szCs w:val="24"/>
          <w:highlight w:val="none"/>
        </w:rPr>
        <w:outlineLvl w:val="3"/>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、投标人提供的车辆在中标后签订合同前必须安装行车记录仪（前后都有），满足日间、夜晚的记录要求，能清晰摄录从将暂扣车辆拖移至指定停车场并移交完毕的整个过程，摄录数据至少保存45天。</w:t>
      </w:r>
      <w:r/>
    </w:p>
    <w:p>
      <w:pPr>
        <w:ind w:firstLine="472"/>
        <w:keepLines w:val="0"/>
        <w:keepNext w:val="0"/>
        <w:pageBreakBefore w:val="0"/>
        <w:widowControl w:val="off"/>
        <w:rPr>
          <w:rFonts w:ascii="宋体"/>
          <w:b/>
          <w:bCs/>
          <w:color w:val="auto"/>
          <w:sz w:val="24"/>
          <w:szCs w:val="24"/>
          <w:highlight w:val="none"/>
        </w:rPr>
        <w:outlineLvl w:val="3"/>
      </w:pPr>
      <w:r>
        <w:rPr>
          <w:rFonts w:hint="eastAsia" w:ascii="宋体" w:hAnsi="宋体" w:cs="宋体"/>
          <w:b/>
          <w:bCs/>
          <w:color w:val="auto"/>
          <w:sz w:val="24"/>
          <w:szCs w:val="24"/>
          <w:highlight w:val="none"/>
        </w:rPr>
        <w:t xml:space="preserve">四、采购标的的数量、采购项目交付或者实施的时间和地点</w:t>
      </w:r>
      <w:r/>
    </w:p>
    <w:p>
      <w:pPr>
        <w:ind w:firstLine="480"/>
        <w:keepLines w:val="0"/>
        <w:keepNext w:val="0"/>
        <w:pageBreakBefore w:val="0"/>
        <w:widowControl w:val="off"/>
        <w:rPr>
          <w:rFonts w:ascii="宋体"/>
          <w:color w:val="auto"/>
          <w:sz w:val="24"/>
          <w:szCs w:val="24"/>
          <w:highlight w:val="none"/>
        </w:rPr>
        <w:outlineLvl w:val="3"/>
      </w:pPr>
      <w:r>
        <w:rPr>
          <w:rFonts w:hint="eastAsia" w:ascii="宋体" w:hAnsi="宋体" w:cs="宋体"/>
          <w:color w:val="auto"/>
          <w:sz w:val="24"/>
          <w:szCs w:val="24"/>
          <w:highlight w:val="none"/>
        </w:rPr>
        <w:t xml:space="preserve">根据交警部门工作需要，在惠山区范围内（不含高速）不定时间不定地点开展车辆清障工作，要求投标人具有广泛而密集分布的服务网络和机动高效的指挥调度系统。</w:t>
      </w:r>
      <w:r/>
    </w:p>
    <w:p>
      <w:pPr>
        <w:ind w:firstLine="480"/>
        <w:keepLines w:val="0"/>
        <w:keepNext w:val="0"/>
        <w:pageBreakBefore w:val="0"/>
        <w:widowControl w:val="off"/>
        <w:rPr>
          <w:rFonts w:hint="eastAsia" w:ascii="宋体" w:hAnsi="宋体" w:cs="宋体"/>
          <w:bCs/>
          <w:color w:val="auto"/>
          <w:sz w:val="24"/>
          <w:szCs w:val="24"/>
          <w:highlight w:val="none"/>
        </w:rPr>
        <w:outlineLvl w:val="3"/>
      </w:pPr>
      <w:r>
        <w:rPr>
          <w:rFonts w:hint="eastAsia" w:ascii="宋体" w:hAnsi="宋体" w:cs="宋体"/>
          <w:color w:val="auto"/>
          <w:sz w:val="24"/>
          <w:szCs w:val="24"/>
          <w:highlight w:val="none"/>
        </w:rPr>
        <w:t xml:space="preserve">清障费用实行统一打包，按实结算</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本项目合同的中标单价为含税单价，在合同期内固定不变，作为结算依据，</w:t>
      </w:r>
      <w:r>
        <w:rPr>
          <w:rFonts w:hint="eastAsia" w:ascii="宋体" w:hAnsi="宋体" w:cs="宋体"/>
          <w:bCs/>
          <w:color w:val="auto"/>
          <w:sz w:val="24"/>
          <w:szCs w:val="24"/>
          <w:highlight w:val="none"/>
          <w:lang w:val="en-US" w:eastAsia="zh-CN"/>
        </w:rPr>
        <w:t xml:space="preserve">中标供应商</w:t>
      </w:r>
      <w:r>
        <w:rPr>
          <w:rFonts w:hint="eastAsia" w:ascii="宋体" w:hAnsi="宋体" w:eastAsia="宋体" w:cs="宋体"/>
          <w:bCs/>
          <w:color w:val="auto"/>
          <w:sz w:val="24"/>
          <w:szCs w:val="24"/>
          <w:highlight w:val="none"/>
        </w:rPr>
        <w:t xml:space="preserve">不得以人工涨价、机械涨价、最低工资上调等任何理由改变中标单价</w:t>
      </w:r>
      <w:r>
        <w:rPr>
          <w:rFonts w:hint="eastAsia" w:ascii="宋体" w:hAnsi="宋体" w:cs="宋体"/>
          <w:bCs/>
          <w:color w:val="auto"/>
          <w:sz w:val="24"/>
          <w:szCs w:val="24"/>
          <w:highlight w:val="none"/>
          <w:lang w:eastAsia="zh-CN"/>
        </w:rPr>
        <w:t xml:space="preserve">。</w:t>
      </w:r>
      <w:r/>
    </w:p>
    <w:p>
      <w:pPr>
        <w:ind w:firstLine="480"/>
        <w:keepLines w:val="0"/>
        <w:keepNext w:val="0"/>
        <w:pageBreakBefore w:val="0"/>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报价应包括完成该项服务所需的一切费用，包括但不限于完成本项目所需的人员（包括工资和补贴）、运输费、各种税费、利润、税金、政策性文件规定及合同包含的所有风险、责任等各项应有费用，任何有选择的报价将不予接受</w:t>
      </w:r>
      <w:r>
        <w:rPr>
          <w:rFonts w:hint="eastAsia" w:ascii="宋体" w:hAnsi="宋体" w:cs="宋体"/>
          <w:color w:val="auto"/>
          <w:sz w:val="24"/>
          <w:szCs w:val="24"/>
          <w:highlight w:val="none"/>
          <w:lang w:eastAsia="zh-CN"/>
        </w:rPr>
        <w:t xml:space="preserve">。</w:t>
      </w:r>
      <w:r/>
    </w:p>
    <w:p>
      <w:pPr>
        <w:ind w:firstLine="480"/>
        <w:keepLines w:val="0"/>
        <w:keepNext w:val="0"/>
        <w:pageBreakBefore w:val="0"/>
        <w:widowControl w:val="off"/>
        <w:rPr>
          <w:rFonts w:hint="eastAsia" w:ascii="宋体" w:hAnsi="宋体" w:cs="宋体"/>
          <w:color w:val="auto"/>
          <w:szCs w:val="28"/>
          <w:highlight w:val="none"/>
        </w:rPr>
        <w:outlineLvl w:val="3"/>
      </w:pPr>
      <w:r>
        <w:rPr>
          <w:rFonts w:hint="eastAsia" w:ascii="宋体" w:hAnsi="宋体" w:cs="宋体"/>
          <w:color w:val="auto"/>
          <w:sz w:val="24"/>
          <w:szCs w:val="24"/>
          <w:highlight w:val="none"/>
        </w:rPr>
        <w:t xml:space="preserve">本项目分为两个标段，设定单项最高限价如下：</w:t>
      </w:r>
      <w:r/>
    </w:p>
    <w:p>
      <w:pPr>
        <w:pStyle w:val="722"/>
        <w:keepLines/>
        <w:keepNext/>
        <w:pageBreakBefore w:val="0"/>
        <w:spacing w:before="0" w:after="0" w:line="360" w:lineRule="auto"/>
        <w:widowControl/>
        <w:rPr>
          <w:rFonts w:hint="eastAsia"/>
          <w:color w:val="auto"/>
          <w:sz w:val="32"/>
          <w:szCs w:val="21"/>
          <w:highlight w:val="none"/>
        </w:rPr>
      </w:pPr>
      <w:r>
        <w:rPr>
          <w:rFonts w:hint="eastAsia" w:ascii="宋体" w:hAnsi="宋体" w:cs="宋体"/>
          <w:color w:val="auto"/>
          <w:szCs w:val="28"/>
          <w:highlight w:val="none"/>
          <w:lang w:val="en-US" w:eastAsia="zh-CN"/>
        </w:rPr>
        <w:t xml:space="preserve">一标段</w:t>
      </w:r>
      <w:r/>
    </w:p>
    <w:tbl>
      <w:tblPr>
        <w:tblStyle w:val="696"/>
        <w:tblW w:w="95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2865"/>
        <w:gridCol w:w="2010"/>
        <w:gridCol w:w="2055"/>
        <w:gridCol w:w="1515"/>
      </w:tblGrid>
      <w:tr>
        <w:trPr>
          <w:trHeight w:val="435"/>
        </w:trPr>
        <w:tc>
          <w:tcPr>
            <w:tcW w:w="1085" w:type="dxa"/>
            <w:vAlign w:val="center"/>
            <w:textDirection w:val="lrTb"/>
            <w:noWrap w:val="false"/>
          </w:tcPr>
          <w:p>
            <w:pPr>
              <w:jc w:val="center"/>
              <w:keepLines w:val="0"/>
              <w:keepNext w:val="0"/>
              <w:widowControl/>
              <w:rPr>
                <w:rFonts w:ascii="黑体" w:hAnsi="宋体" w:eastAsia="黑体"/>
                <w:b/>
                <w:color w:val="auto"/>
                <w:sz w:val="24"/>
                <w:highlight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序号</w:t>
            </w:r>
            <w:r/>
          </w:p>
        </w:tc>
        <w:tc>
          <w:tcPr>
            <w:tcW w:w="2865" w:type="dxa"/>
            <w:vAlign w:val="center"/>
            <w:textDirection w:val="lrTb"/>
            <w:noWrap w:val="false"/>
          </w:tcPr>
          <w:p>
            <w:pPr>
              <w:jc w:val="center"/>
              <w:keepLines w:val="0"/>
              <w:keepNext w:val="0"/>
              <w:widowControl/>
              <w:rPr>
                <w:rFonts w:hint="eastAsia" w:ascii="黑体" w:hAnsi="宋体" w:eastAsia="黑体"/>
                <w:b/>
                <w:color w:val="auto"/>
                <w:sz w:val="24"/>
                <w:szCs w:val="24"/>
                <w:highlight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费用名称</w:t>
            </w:r>
            <w:r/>
          </w:p>
        </w:tc>
        <w:tc>
          <w:tcPr>
            <w:tcW w:w="2010" w:type="dxa"/>
            <w:vAlign w:val="center"/>
            <w:textDirection w:val="lrTb"/>
            <w:noWrap w:val="false"/>
          </w:tcPr>
          <w:p>
            <w:pPr>
              <w:jc w:val="center"/>
              <w:keepLines w:val="0"/>
              <w:keepNext w:val="0"/>
              <w:widowControl/>
              <w:rPr>
                <w:rFonts w:ascii="黑体" w:hAnsi="宋体" w:eastAsia="黑体"/>
                <w:b/>
                <w:color w:val="auto"/>
                <w:sz w:val="24"/>
                <w:highlight w:val="none"/>
              </w:rPr>
              <w:suppressLineNumbers w:val="0"/>
            </w:pPr>
            <w:r>
              <w:rPr>
                <w:rFonts w:hint="eastAsia" w:ascii="黑体" w:hAnsi="宋体" w:eastAsia="黑体" w:cs="黑体"/>
                <w:b/>
                <w:bCs/>
                <w:i w:val="0"/>
                <w:iCs w:val="0"/>
                <w:color w:val="auto"/>
                <w:sz w:val="24"/>
                <w:szCs w:val="24"/>
                <w:highlight w:val="none"/>
                <w:u w:val="none"/>
                <w:lang w:val="en-US" w:eastAsia="zh-CN" w:bidi="ar"/>
              </w:rPr>
              <w:t xml:space="preserve">测算数量（辆）</w:t>
            </w:r>
            <w:r/>
          </w:p>
        </w:tc>
        <w:tc>
          <w:tcPr>
            <w:tcW w:w="2055" w:type="dxa"/>
            <w:vAlign w:val="center"/>
            <w:textDirection w:val="lrTb"/>
            <w:noWrap w:val="false"/>
          </w:tcPr>
          <w:p>
            <w:pPr>
              <w:jc w:val="center"/>
              <w:rPr>
                <w:rFonts w:hint="eastAsia" w:ascii="黑体" w:hAnsi="宋体" w:eastAsia="黑体"/>
                <w:b/>
                <w:color w:val="auto"/>
                <w:sz w:val="24"/>
                <w:highlight w:val="none"/>
              </w:rPr>
            </w:pPr>
            <w:r>
              <w:rPr>
                <w:rFonts w:hint="eastAsia" w:ascii="黑体" w:hAnsi="宋体" w:eastAsia="黑体"/>
                <w:b/>
                <w:color w:val="auto"/>
                <w:sz w:val="24"/>
                <w:highlight w:val="none"/>
              </w:rPr>
              <w:t xml:space="preserve">限价（单价）</w:t>
            </w:r>
            <w:r/>
          </w:p>
        </w:tc>
        <w:tc>
          <w:tcPr>
            <w:tcW w:w="1515" w:type="dxa"/>
            <w:vAlign w:val="center"/>
            <w:textDirection w:val="lrTb"/>
            <w:noWrap w:val="false"/>
          </w:tcPr>
          <w:p>
            <w:pPr>
              <w:jc w:val="center"/>
              <w:rPr>
                <w:rFonts w:ascii="黑体" w:hAnsi="宋体" w:eastAsia="黑体"/>
                <w:b/>
                <w:color w:val="auto"/>
                <w:sz w:val="24"/>
                <w:highlight w:val="none"/>
              </w:rPr>
            </w:pPr>
            <w:r>
              <w:rPr>
                <w:rFonts w:hint="eastAsia" w:ascii="黑体" w:hAnsi="宋体" w:eastAsia="黑体"/>
                <w:b/>
                <w:color w:val="auto"/>
                <w:sz w:val="24"/>
                <w:highlight w:val="none"/>
              </w:rPr>
              <w:t xml:space="preserve">备注</w:t>
            </w:r>
            <w:r/>
          </w:p>
        </w:tc>
      </w:tr>
      <w:tr>
        <w:trPr>
          <w:trHeight w:val="321"/>
        </w:trPr>
        <w:tc>
          <w:tcPr>
            <w:tcW w:w="1085" w:type="dxa"/>
            <w:vAlign w:val="center"/>
            <w:textDirection w:val="lrTb"/>
            <w:noWrap w:val="false"/>
          </w:tcPr>
          <w:p>
            <w:pPr>
              <w:jc w:val="center"/>
              <w:keepLines w:val="0"/>
              <w:keepNext w:val="0"/>
              <w:widowControl/>
              <w:rPr>
                <w:rFonts w:ascii="宋体" w:hAnsi="宋体"/>
                <w:b/>
                <w:color w:val="auto"/>
                <w:sz w:val="24"/>
                <w:highlight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tcW w:w="2865" w:type="dxa"/>
            <w:vAlign w:val="center"/>
            <w:textDirection w:val="lrTb"/>
            <w:noWrap w:val="false"/>
          </w:tcPr>
          <w:p>
            <w:pPr>
              <w:jc w:val="center"/>
              <w:keepLines w:val="0"/>
              <w:keepNext w:val="0"/>
              <w:widowControl/>
              <w:rPr>
                <w:rFonts w:ascii="宋体" w:hAnsi="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蓝牌货车</w:t>
            </w:r>
            <w:r/>
          </w:p>
        </w:tc>
        <w:tc>
          <w:tcPr>
            <w:tcW w:w="2010" w:type="dxa"/>
            <w:vAlign w:val="center"/>
            <w:textDirection w:val="lrTb"/>
            <w:noWrap w:val="false"/>
          </w:tcPr>
          <w:p>
            <w:pPr>
              <w:jc w:val="center"/>
              <w:keepLines w:val="0"/>
              <w:keepNext w:val="0"/>
              <w:widowControl/>
              <w:rPr>
                <w:rFonts w:hint="default" w:ascii="宋体" w:hAnsi="宋体" w:eastAsia="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tcW w:w="205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400元/辆</w:t>
            </w:r>
            <w:r/>
          </w:p>
        </w:tc>
        <w:tc>
          <w:tcPr>
            <w:tcW w:w="1515"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r>
        <w:trPr>
          <w:trHeight w:val="504"/>
        </w:trPr>
        <w:tc>
          <w:tcPr>
            <w:tcW w:w="1085" w:type="dxa"/>
            <w:vAlign w:val="center"/>
            <w:textDirection w:val="lrTb"/>
            <w:noWrap w:val="false"/>
          </w:tcPr>
          <w:p>
            <w:pPr>
              <w:jc w:val="center"/>
              <w:keepLines w:val="0"/>
              <w:keepNext w:val="0"/>
              <w:widowControl/>
              <w:rPr>
                <w:rFonts w:ascii="宋体" w:hAnsi="宋体"/>
                <w:b/>
                <w:color w:val="auto"/>
                <w:sz w:val="24"/>
                <w:highlight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tcW w:w="2865" w:type="dxa"/>
            <w:vAlign w:val="center"/>
            <w:textDirection w:val="lrTb"/>
            <w:noWrap w:val="false"/>
          </w:tcPr>
          <w:p>
            <w:pPr>
              <w:jc w:val="center"/>
              <w:keepLines w:val="0"/>
              <w:keepNext w:val="0"/>
              <w:widowControl/>
              <w:rPr>
                <w:rFonts w:ascii="宋体" w:hAnsi="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黄牌货车（不含半挂车）</w:t>
            </w:r>
            <w:r/>
          </w:p>
        </w:tc>
        <w:tc>
          <w:tcPr>
            <w:tcW w:w="2010" w:type="dxa"/>
            <w:vAlign w:val="center"/>
            <w:textDirection w:val="lrTb"/>
            <w:noWrap w:val="false"/>
          </w:tcPr>
          <w:p>
            <w:pPr>
              <w:jc w:val="center"/>
              <w:keepLines w:val="0"/>
              <w:keepNext w:val="0"/>
              <w:widowControl/>
              <w:rPr>
                <w:rFonts w:hint="eastAsia" w:ascii="宋体" w:hAnsi="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w:t>
            </w:r>
            <w:r/>
          </w:p>
        </w:tc>
        <w:tc>
          <w:tcPr>
            <w:tcW w:w="205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600元/辆</w:t>
            </w:r>
            <w:r/>
          </w:p>
        </w:tc>
        <w:tc>
          <w:tcPr>
            <w:tcW w:w="1515"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r>
        <w:trPr>
          <w:trHeight w:val="331"/>
        </w:trPr>
        <w:tc>
          <w:tcPr>
            <w:tcW w:w="1085" w:type="dxa"/>
            <w:vAlign w:val="center"/>
            <w:textDirection w:val="lrTb"/>
            <w:noWrap w:val="false"/>
          </w:tcPr>
          <w:p>
            <w:pPr>
              <w:jc w:val="center"/>
              <w:keepLines w:val="0"/>
              <w:keepNext w:val="0"/>
              <w:widowControl/>
              <w:rPr>
                <w:rFonts w:ascii="宋体" w:hAnsi="宋体"/>
                <w:b/>
                <w:color w:val="auto"/>
                <w:sz w:val="24"/>
                <w:highlight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w:t>
            </w:r>
            <w:r/>
          </w:p>
        </w:tc>
        <w:tc>
          <w:tcPr>
            <w:tcW w:w="2865" w:type="dxa"/>
            <w:vAlign w:val="center"/>
            <w:textDirection w:val="lrTb"/>
            <w:noWrap w:val="false"/>
          </w:tcPr>
          <w:p>
            <w:pPr>
              <w:jc w:val="center"/>
              <w:keepLines w:val="0"/>
              <w:keepNext w:val="0"/>
              <w:widowControl/>
              <w:rPr>
                <w:rFonts w:ascii="宋体" w:hAnsi="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半挂牵引车（含挂车）</w:t>
            </w:r>
            <w:r/>
          </w:p>
        </w:tc>
        <w:tc>
          <w:tcPr>
            <w:tcW w:w="2010" w:type="dxa"/>
            <w:vAlign w:val="center"/>
            <w:textDirection w:val="lrTb"/>
            <w:noWrap w:val="false"/>
          </w:tcPr>
          <w:p>
            <w:pPr>
              <w:jc w:val="center"/>
              <w:keepLines w:val="0"/>
              <w:keepNext w:val="0"/>
              <w:widowControl/>
              <w:rPr>
                <w:rFonts w:hint="default" w:ascii="宋体" w:hAnsi="宋体" w:eastAsia="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tcW w:w="2055"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800 元/辆</w:t>
            </w:r>
            <w:r/>
          </w:p>
        </w:tc>
        <w:tc>
          <w:tcPr>
            <w:tcW w:w="1515"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bl>
    <w:p>
      <w:pPr>
        <w:pStyle w:val="722"/>
        <w:jc w:val="left"/>
        <w:rPr>
          <w:rFonts w:hint="eastAsia" w:ascii="宋体" w:hAnsi="宋体" w:eastAsia="宋体" w:cs="宋体"/>
          <w:b/>
          <w:bCs/>
          <w:color w:val="auto"/>
          <w:sz w:val="24"/>
          <w:szCs w:val="18"/>
          <w:highlight w:val="none"/>
        </w:rPr>
      </w:pPr>
      <w:r>
        <w:rPr>
          <w:rFonts w:hint="eastAsia" w:ascii="宋体" w:hAnsi="宋体" w:eastAsia="宋体" w:cs="宋体"/>
          <w:b/>
          <w:bCs/>
          <w:color w:val="auto"/>
          <w:sz w:val="24"/>
          <w:szCs w:val="18"/>
          <w:highlight w:val="none"/>
          <w:lang w:val="en-US" w:eastAsia="zh-CN"/>
        </w:rPr>
        <w:t xml:space="preserve">注：以上数量为暂估量，具体以实际拖车数量为准，按实结算。</w:t>
      </w:r>
      <w:r/>
    </w:p>
    <w:p>
      <w:pPr>
        <w:rPr>
          <w:rFonts w:hint="eastAsia"/>
          <w:color w:val="auto"/>
          <w:highlight w:val="none"/>
        </w:rPr>
      </w:pPr>
      <w:r>
        <w:rPr>
          <w:rFonts w:hint="eastAsia"/>
          <w:color w:val="auto"/>
          <w:highlight w:val="none"/>
        </w:rPr>
      </w:r>
      <w:r/>
    </w:p>
    <w:p>
      <w:pPr>
        <w:pStyle w:val="722"/>
        <w:keepLines/>
        <w:keepNext/>
        <w:pageBreakBefore w:val="0"/>
        <w:spacing w:before="0" w:after="0" w:line="360" w:lineRule="auto"/>
        <w:widowControl/>
        <w:rPr>
          <w:rFonts w:hint="eastAsia" w:ascii="宋体" w:hAnsi="宋体" w:cs="宋体"/>
          <w:color w:val="auto"/>
          <w:szCs w:val="28"/>
          <w:highlight w:val="none"/>
        </w:rPr>
      </w:pPr>
      <w:r>
        <w:rPr>
          <w:rFonts w:hint="eastAsia" w:ascii="宋体" w:hAnsi="宋体" w:cs="宋体"/>
          <w:color w:val="auto"/>
          <w:szCs w:val="28"/>
          <w:highlight w:val="none"/>
          <w:lang w:val="en-US" w:eastAsia="zh-CN"/>
        </w:rPr>
        <w:t xml:space="preserve">二标段</w:t>
      </w:r>
      <w:r/>
    </w:p>
    <w:tbl>
      <w:tblPr>
        <w:tblStyle w:val="696"/>
        <w:tblW w:w="9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2925"/>
        <w:gridCol w:w="1997"/>
        <w:gridCol w:w="1989"/>
        <w:gridCol w:w="1504"/>
      </w:tblGrid>
      <w:tr>
        <w:trPr>
          <w:trHeight w:val="595"/>
        </w:trPr>
        <w:tc>
          <w:tcPr>
            <w:tcW w:w="1085" w:type="dxa"/>
            <w:vAlign w:val="center"/>
            <w:textDirection w:val="lrTb"/>
            <w:noWrap w:val="false"/>
          </w:tcPr>
          <w:p>
            <w:pPr>
              <w:jc w:val="center"/>
              <w:rPr>
                <w:rFonts w:ascii="黑体" w:hAnsi="宋体" w:eastAsia="黑体"/>
                <w:b/>
                <w:color w:val="auto"/>
                <w:sz w:val="24"/>
                <w:highlight w:val="none"/>
              </w:rPr>
            </w:pPr>
            <w:r>
              <w:rPr>
                <w:rFonts w:hint="eastAsia" w:ascii="黑体" w:hAnsi="宋体" w:eastAsia="黑体"/>
                <w:b/>
                <w:color w:val="auto"/>
                <w:sz w:val="24"/>
                <w:highlight w:val="none"/>
              </w:rPr>
              <w:t xml:space="preserve">序号</w:t>
            </w:r>
            <w:r/>
          </w:p>
        </w:tc>
        <w:tc>
          <w:tcPr>
            <w:tcW w:w="2925" w:type="dxa"/>
            <w:vAlign w:val="center"/>
            <w:textDirection w:val="lrTb"/>
            <w:noWrap w:val="false"/>
          </w:tcPr>
          <w:p>
            <w:pPr>
              <w:jc w:val="center"/>
              <w:rPr>
                <w:rFonts w:hint="eastAsia" w:ascii="黑体" w:hAnsi="宋体" w:eastAsia="黑体"/>
                <w:b/>
                <w:color w:val="auto"/>
                <w:sz w:val="24"/>
                <w:szCs w:val="24"/>
                <w:highlight w:val="none"/>
              </w:rPr>
            </w:pPr>
            <w:r>
              <w:rPr>
                <w:rFonts w:hint="eastAsia" w:ascii="黑体" w:hAnsi="宋体" w:eastAsia="黑体"/>
                <w:b/>
                <w:color w:val="auto"/>
                <w:sz w:val="24"/>
                <w:highlight w:val="none"/>
              </w:rPr>
              <w:t xml:space="preserve">费用名称</w:t>
            </w:r>
            <w:r/>
          </w:p>
        </w:tc>
        <w:tc>
          <w:tcPr>
            <w:tcW w:w="1997" w:type="dxa"/>
            <w:vAlign w:val="center"/>
            <w:textDirection w:val="lrTb"/>
            <w:noWrap w:val="false"/>
          </w:tcPr>
          <w:p>
            <w:pPr>
              <w:jc w:val="center"/>
              <w:rPr>
                <w:rFonts w:ascii="黑体" w:hAnsi="宋体" w:eastAsia="黑体"/>
                <w:b/>
                <w:color w:val="auto"/>
                <w:sz w:val="24"/>
                <w:highlight w:val="none"/>
              </w:rPr>
            </w:pPr>
            <w:r>
              <w:rPr>
                <w:rFonts w:hint="eastAsia" w:ascii="黑体" w:hAnsi="宋体" w:eastAsia="黑体"/>
                <w:b/>
                <w:color w:val="auto"/>
                <w:sz w:val="24"/>
                <w:highlight w:val="none"/>
              </w:rPr>
              <w:t xml:space="preserve">测算数量（辆）</w:t>
            </w:r>
            <w:r/>
          </w:p>
        </w:tc>
        <w:tc>
          <w:tcPr>
            <w:tcW w:w="1989" w:type="dxa"/>
            <w:vAlign w:val="center"/>
            <w:textDirection w:val="lrTb"/>
            <w:noWrap w:val="false"/>
          </w:tcPr>
          <w:p>
            <w:pPr>
              <w:jc w:val="center"/>
              <w:rPr>
                <w:rFonts w:hint="eastAsia" w:ascii="黑体" w:hAnsi="宋体" w:eastAsia="黑体"/>
                <w:b/>
                <w:color w:val="auto"/>
                <w:sz w:val="24"/>
                <w:highlight w:val="none"/>
              </w:rPr>
            </w:pPr>
            <w:r>
              <w:rPr>
                <w:rFonts w:hint="eastAsia" w:ascii="黑体" w:hAnsi="宋体" w:eastAsia="黑体"/>
                <w:b/>
                <w:color w:val="auto"/>
                <w:sz w:val="24"/>
                <w:highlight w:val="none"/>
              </w:rPr>
              <w:t xml:space="preserve">限价（单价）</w:t>
            </w:r>
            <w:r/>
          </w:p>
        </w:tc>
        <w:tc>
          <w:tcPr>
            <w:tcW w:w="1504" w:type="dxa"/>
            <w:vAlign w:val="center"/>
            <w:textDirection w:val="lrTb"/>
            <w:noWrap w:val="false"/>
          </w:tcPr>
          <w:p>
            <w:pPr>
              <w:jc w:val="center"/>
              <w:rPr>
                <w:rFonts w:ascii="黑体" w:hAnsi="宋体" w:eastAsia="黑体"/>
                <w:b/>
                <w:color w:val="auto"/>
                <w:sz w:val="24"/>
                <w:highlight w:val="none"/>
              </w:rPr>
            </w:pPr>
            <w:r>
              <w:rPr>
                <w:rFonts w:hint="eastAsia" w:ascii="黑体" w:hAnsi="宋体" w:eastAsia="黑体"/>
                <w:b/>
                <w:color w:val="auto"/>
                <w:sz w:val="24"/>
                <w:highlight w:val="none"/>
              </w:rPr>
              <w:t xml:space="preserve">备注</w:t>
            </w:r>
            <w:r/>
          </w:p>
        </w:tc>
      </w:tr>
      <w:tr>
        <w:trPr>
          <w:trHeight w:val="504"/>
        </w:trPr>
        <w:tc>
          <w:tcPr>
            <w:tcW w:w="1085"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1</w:t>
            </w:r>
            <w:r/>
          </w:p>
        </w:tc>
        <w:tc>
          <w:tcPr>
            <w:tcW w:w="2925"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蓝牌货车</w:t>
            </w:r>
            <w:r/>
          </w:p>
        </w:tc>
        <w:tc>
          <w:tcPr>
            <w:tcW w:w="1997" w:type="dxa"/>
            <w:vAlign w:val="center"/>
            <w:textDirection w:val="lrTb"/>
            <w:noWrap w:val="false"/>
          </w:tcPr>
          <w:p>
            <w:pPr>
              <w:jc w:val="center"/>
              <w:keepLines w:val="0"/>
              <w:keepNext w:val="0"/>
              <w:widowControl/>
              <w:rPr>
                <w:rFonts w:hint="eastAsia" w:ascii="宋体" w:hAnsi="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tcW w:w="1989"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400元/辆</w:t>
            </w:r>
            <w:r/>
          </w:p>
        </w:tc>
        <w:tc>
          <w:tcPr>
            <w:tcW w:w="1504"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r>
        <w:trPr>
          <w:trHeight w:val="504"/>
        </w:trPr>
        <w:tc>
          <w:tcPr>
            <w:tcW w:w="1085"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2</w:t>
            </w:r>
            <w:r/>
          </w:p>
        </w:tc>
        <w:tc>
          <w:tcPr>
            <w:tcW w:w="2925"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黄牌货车（不含半挂车）</w:t>
            </w:r>
            <w:r/>
          </w:p>
        </w:tc>
        <w:tc>
          <w:tcPr>
            <w:tcW w:w="1997" w:type="dxa"/>
            <w:vAlign w:val="center"/>
            <w:textDirection w:val="lrTb"/>
            <w:noWrap w:val="false"/>
          </w:tcPr>
          <w:p>
            <w:pPr>
              <w:jc w:val="center"/>
              <w:keepLines w:val="0"/>
              <w:keepNext w:val="0"/>
              <w:widowControl/>
              <w:rPr>
                <w:rFonts w:hint="eastAsia" w:ascii="宋体" w:hAnsi="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w:t>
            </w:r>
            <w:r/>
          </w:p>
        </w:tc>
        <w:tc>
          <w:tcPr>
            <w:tcW w:w="1989"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600元/辆</w:t>
            </w:r>
            <w:r/>
          </w:p>
        </w:tc>
        <w:tc>
          <w:tcPr>
            <w:tcW w:w="1504"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r>
        <w:trPr>
          <w:trHeight w:val="456"/>
        </w:trPr>
        <w:tc>
          <w:tcPr>
            <w:tcW w:w="1085"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3</w:t>
            </w:r>
            <w:r/>
          </w:p>
        </w:tc>
        <w:tc>
          <w:tcPr>
            <w:tcW w:w="2925"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半挂牵引车（含挂车）</w:t>
            </w:r>
            <w:r/>
          </w:p>
        </w:tc>
        <w:tc>
          <w:tcPr>
            <w:tcW w:w="1997" w:type="dxa"/>
            <w:vAlign w:val="center"/>
            <w:textDirection w:val="lrTb"/>
            <w:noWrap w:val="false"/>
          </w:tcPr>
          <w:p>
            <w:pPr>
              <w:jc w:val="center"/>
              <w:keepLines w:val="0"/>
              <w:keepNext w:val="0"/>
              <w:widowControl/>
              <w:rPr>
                <w:rFonts w:hint="eastAsia" w:ascii="宋体" w:hAnsi="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tcW w:w="1989" w:type="dxa"/>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800 元/辆</w:t>
            </w:r>
            <w:r/>
          </w:p>
        </w:tc>
        <w:tc>
          <w:tcPr>
            <w:tcW w:w="1504"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bl>
    <w:p>
      <w:pPr>
        <w:pStyle w:val="722"/>
        <w:jc w:val="left"/>
        <w:rPr>
          <w:rFonts w:hint="eastAsia" w:ascii="宋体" w:hAnsi="宋体" w:eastAsia="宋体" w:cs="宋体"/>
          <w:b/>
          <w:bCs/>
          <w:color w:val="auto"/>
          <w:sz w:val="24"/>
          <w:szCs w:val="18"/>
          <w:highlight w:val="none"/>
        </w:rPr>
      </w:pPr>
      <w:r>
        <w:rPr>
          <w:rFonts w:hint="eastAsia" w:ascii="宋体" w:hAnsi="宋体" w:eastAsia="宋体" w:cs="宋体"/>
          <w:b/>
          <w:bCs/>
          <w:color w:val="auto"/>
          <w:sz w:val="24"/>
          <w:szCs w:val="18"/>
          <w:highlight w:val="none"/>
          <w:lang w:val="en-US" w:eastAsia="zh-CN"/>
        </w:rPr>
        <w:t xml:space="preserve">注：以上数量为暂估量，具体以实际拖车数量为准，按实结算。</w:t>
      </w:r>
      <w:r/>
    </w:p>
    <w:p>
      <w:pPr>
        <w:ind w:firstLine="482"/>
        <w:rPr>
          <w:rFonts w:hint="eastAsia" w:ascii="宋体" w:hAnsi="宋体" w:cs="宋体"/>
          <w:b/>
          <w:bCs/>
          <w:color w:val="auto"/>
          <w:sz w:val="24"/>
          <w:szCs w:val="24"/>
          <w:highlight w:val="none"/>
        </w:rPr>
        <w:outlineLvl w:val="3"/>
      </w:pPr>
      <w:r>
        <w:rPr>
          <w:rFonts w:hint="eastAsia" w:ascii="宋体" w:hAnsi="宋体" w:cs="宋体"/>
          <w:b/>
          <w:bCs/>
          <w:color w:val="auto"/>
          <w:sz w:val="24"/>
          <w:szCs w:val="24"/>
          <w:highlight w:val="none"/>
        </w:rPr>
        <w:t xml:space="preserve">中标单位在惠山区辖区内设置停车场，中标单位需根据交警部门要求驻点值守。</w:t>
      </w:r>
      <w:r/>
    </w:p>
    <w:p>
      <w:pPr>
        <w:ind w:firstLine="480"/>
        <w:rPr>
          <w:rFonts w:ascii="宋体"/>
          <w:color w:val="auto"/>
          <w:sz w:val="24"/>
          <w:szCs w:val="24"/>
          <w:highlight w:val="none"/>
        </w:rPr>
        <w:outlineLvl w:val="3"/>
      </w:pPr>
      <w:r>
        <w:rPr>
          <w:rFonts w:hint="eastAsia" w:ascii="宋体" w:hAnsi="宋体" w:cs="宋体"/>
          <w:color w:val="auto"/>
          <w:sz w:val="24"/>
          <w:szCs w:val="24"/>
          <w:highlight w:val="none"/>
        </w:rPr>
        <w:t xml:space="preserve">重大活动、执行任务期间中标单位需根据交警部门要求安排足够清障车辆进行保障。</w:t>
      </w:r>
      <w:r/>
    </w:p>
    <w:p>
      <w:pPr>
        <w:ind w:firstLine="482"/>
        <w:rPr>
          <w:rFonts w:ascii="宋体"/>
          <w:color w:val="auto"/>
          <w:sz w:val="24"/>
          <w:szCs w:val="24"/>
          <w:highlight w:val="none"/>
        </w:rPr>
        <w:outlineLvl w:val="3"/>
      </w:pPr>
      <w:r>
        <w:rPr>
          <w:rFonts w:hint="eastAsia" w:ascii="宋体" w:hAnsi="宋体" w:cs="宋体"/>
          <w:b/>
          <w:bCs/>
          <w:color w:val="auto"/>
          <w:sz w:val="24"/>
          <w:szCs w:val="24"/>
          <w:highlight w:val="none"/>
        </w:rPr>
        <w:t xml:space="preserve">五、采购标的需满足的服务标准、期限、效率等要求</w:t>
      </w:r>
      <w:r/>
    </w:p>
    <w:p>
      <w:pPr>
        <w:ind w:firstLine="480"/>
        <w:rPr>
          <w:rFonts w:hint="eastAsia" w:ascii="宋体" w:hAnsi="宋体"/>
          <w:bCs/>
          <w:color w:val="auto"/>
          <w:sz w:val="24"/>
          <w:highlight w:val="none"/>
        </w:rPr>
      </w:pPr>
      <w:r>
        <w:rPr>
          <w:rFonts w:hint="eastAsia" w:ascii="宋体" w:hAnsi="宋体"/>
          <w:bCs/>
          <w:color w:val="auto"/>
          <w:sz w:val="24"/>
          <w:highlight w:val="none"/>
        </w:rPr>
        <w:t xml:space="preserve">（一）涉案车辆停车场</w:t>
      </w:r>
      <w:r/>
    </w:p>
    <w:p>
      <w:pPr>
        <w:ind w:firstLine="480"/>
        <w:rPr>
          <w:rFonts w:hint="eastAsia" w:ascii="宋体" w:hAnsi="宋体"/>
          <w:color w:val="auto"/>
          <w:sz w:val="24"/>
          <w:highlight w:val="none"/>
        </w:rPr>
      </w:pPr>
      <w:r>
        <w:rPr>
          <w:rFonts w:hint="eastAsia" w:ascii="宋体" w:hAnsi="宋体"/>
          <w:color w:val="auto"/>
          <w:sz w:val="24"/>
          <w:highlight w:val="none"/>
        </w:rPr>
        <w:t xml:space="preserve">1、停车场在车辆保管期间（即法定期间内），不得向当事人收取停车费。</w:t>
      </w:r>
      <w:r/>
    </w:p>
    <w:p>
      <w:pPr>
        <w:ind w:firstLine="480"/>
        <w:rPr>
          <w:rFonts w:hint="eastAsia" w:ascii="宋体" w:hAnsi="宋体"/>
          <w:color w:val="auto"/>
          <w:sz w:val="24"/>
          <w:highlight w:val="none"/>
        </w:rPr>
      </w:pPr>
      <w:r>
        <w:rPr>
          <w:rFonts w:hint="eastAsia" w:ascii="宋体" w:hAnsi="宋体"/>
          <w:color w:val="auto"/>
          <w:sz w:val="24"/>
          <w:highlight w:val="none"/>
        </w:rPr>
        <w:t xml:space="preserve">2、停车场工作人员要工作规范，熟练操作涉案财物管理系统，热情接待办事群众，避免发生矛盾争执等问题。</w:t>
      </w:r>
      <w:r/>
    </w:p>
    <w:p>
      <w:pPr>
        <w:ind w:firstLine="480"/>
        <w:rPr>
          <w:rFonts w:hint="eastAsia" w:ascii="宋体" w:hAnsi="宋体"/>
          <w:color w:val="auto"/>
          <w:sz w:val="24"/>
          <w:highlight w:val="none"/>
        </w:rPr>
      </w:pPr>
      <w:r>
        <w:rPr>
          <w:rFonts w:hint="eastAsia" w:ascii="宋体" w:hAnsi="宋体"/>
          <w:color w:val="auto"/>
          <w:sz w:val="24"/>
          <w:highlight w:val="none"/>
        </w:rPr>
        <w:t xml:space="preserve">3、在车辆接收时，要做好车况检查、核对工作，详细记录车辆外观、车辆燃油、车内物品情况，记录归档。</w:t>
      </w:r>
      <w:r/>
    </w:p>
    <w:p>
      <w:pPr>
        <w:ind w:firstLine="480"/>
        <w:rPr>
          <w:rFonts w:hint="eastAsia" w:ascii="宋体" w:hAnsi="宋体"/>
          <w:color w:val="auto"/>
          <w:sz w:val="24"/>
          <w:highlight w:val="none"/>
        </w:rPr>
      </w:pPr>
      <w:r>
        <w:rPr>
          <w:rFonts w:hint="eastAsia" w:ascii="宋体" w:hAnsi="宋体"/>
          <w:color w:val="auto"/>
          <w:sz w:val="24"/>
          <w:highlight w:val="none"/>
        </w:rPr>
        <w:t xml:space="preserve">4、停车场因保管不善造成车辆损坏、物品丢失的，承担赔偿责任，发生保管纠纷的，负责解释处理工作。</w:t>
      </w:r>
      <w:r/>
    </w:p>
    <w:p>
      <w:pPr>
        <w:ind w:firstLine="480"/>
        <w:rPr>
          <w:rFonts w:hint="eastAsia" w:ascii="宋体" w:hAnsi="宋体"/>
          <w:color w:val="auto"/>
          <w:sz w:val="24"/>
          <w:highlight w:val="none"/>
        </w:rPr>
      </w:pPr>
      <w:r>
        <w:rPr>
          <w:rFonts w:hint="eastAsia" w:ascii="宋体" w:hAnsi="宋体"/>
          <w:bCs/>
          <w:color w:val="auto"/>
          <w:sz w:val="24"/>
          <w:highlight w:val="none"/>
        </w:rPr>
        <w:t xml:space="preserve">（二）</w:t>
      </w:r>
      <w:r>
        <w:rPr>
          <w:rFonts w:hint="eastAsia" w:ascii="宋体" w:hAnsi="宋体"/>
          <w:color w:val="auto"/>
          <w:sz w:val="24"/>
          <w:highlight w:val="none"/>
        </w:rPr>
        <w:t xml:space="preserve">违法车辆拖移</w:t>
      </w:r>
      <w:r/>
    </w:p>
    <w:p>
      <w:pPr>
        <w:ind w:firstLine="480"/>
        <w:rPr>
          <w:rFonts w:ascii="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投标人提供全天24小时的清障保障，</w:t>
      </w:r>
      <w:r>
        <w:rPr>
          <w:rFonts w:hint="eastAsia" w:ascii="宋体" w:hAnsi="宋体"/>
          <w:color w:val="auto"/>
          <w:sz w:val="24"/>
          <w:highlight w:val="none"/>
          <w:lang w:eastAsia="zh-CN"/>
        </w:rPr>
        <w:t xml:space="preserve">接到</w:t>
      </w:r>
      <w:r>
        <w:rPr>
          <w:rFonts w:hint="eastAsia" w:ascii="宋体" w:hAnsi="宋体"/>
          <w:color w:val="auto"/>
          <w:sz w:val="24"/>
          <w:highlight w:val="none"/>
        </w:rPr>
        <w:t xml:space="preserve">交警清障通知，以清障车辆所在位置为中心，在半径5公里以内10分钟内到达；在半径5公里以外20分钟内到达（不可抗力除外）。</w:t>
      </w:r>
      <w:r/>
    </w:p>
    <w:p>
      <w:pPr>
        <w:ind w:firstLine="480"/>
        <w:rPr>
          <w:rFonts w:ascii="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、投标人在执行值守和重大活动保障任务期间，要自觉服从交警部门的工作指令，及时快速做好现场处置工作。</w:t>
      </w:r>
      <w:r/>
    </w:p>
    <w:p>
      <w:pPr>
        <w:ind w:firstLine="480"/>
        <w:rPr>
          <w:rFonts w:ascii="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、清障人员要熟悉各类型车辆性能，掌握操作规范，注意人员财产安全。现场作业时必须严格遵守道路交通管理规定，不得因作业而影响交通、造成交通堵塞或损坏市政设施。</w:t>
      </w:r>
      <w:r/>
    </w:p>
    <w:p>
      <w:pPr>
        <w:ind w:firstLine="480"/>
        <w:rPr>
          <w:rFonts w:ascii="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w:t>
      </w:r>
      <w:r>
        <w:rPr>
          <w:rFonts w:hint="eastAsia" w:ascii="宋体" w:hAnsi="宋体"/>
          <w:color w:val="auto"/>
          <w:sz w:val="24"/>
          <w:highlight w:val="none"/>
        </w:rPr>
        <w:t xml:space="preserve">清障作业人员应服从现场交警的指挥。清障作业时，必须有交警在场并取得委托（拖车作业单应由在场民警签名确认或招标人要求的方式进行确认）。</w:t>
      </w:r>
      <w:r/>
    </w:p>
    <w:p>
      <w:pPr>
        <w:ind w:firstLine="480"/>
        <w:rPr>
          <w:rFonts w:ascii="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、投标人应按照规定的程序及规范处置被清障车辆的随车物品，未经同意，不得进入被拖车辆的车辆内部（包括驾驶乘坐</w:t>
      </w:r>
      <w:r>
        <w:rPr>
          <w:rFonts w:hint="eastAsia" w:ascii="宋体" w:hAnsi="宋体" w:cs="宋体"/>
          <w:color w:val="auto"/>
          <w:sz w:val="24"/>
          <w:szCs w:val="24"/>
          <w:highlight w:val="none"/>
          <w:lang w:eastAsia="zh-CN"/>
        </w:rPr>
        <w:t xml:space="preserve">舱</w:t>
      </w:r>
      <w:r>
        <w:rPr>
          <w:rFonts w:hint="eastAsia" w:ascii="宋体" w:hAnsi="宋体" w:cs="宋体"/>
          <w:color w:val="auto"/>
          <w:sz w:val="24"/>
          <w:szCs w:val="24"/>
          <w:highlight w:val="none"/>
        </w:rPr>
        <w:t xml:space="preserve">以及</w:t>
      </w:r>
      <w:r>
        <w:rPr>
          <w:rFonts w:hint="eastAsia" w:ascii="宋体" w:hAnsi="宋体" w:cs="宋体"/>
          <w:color w:val="auto"/>
          <w:sz w:val="24"/>
          <w:szCs w:val="24"/>
          <w:highlight w:val="none"/>
          <w:lang w:eastAsia="zh-CN"/>
        </w:rPr>
        <w:t xml:space="preserve">车尾厢</w:t>
      </w:r>
      <w:r>
        <w:rPr>
          <w:rFonts w:hint="eastAsia" w:ascii="宋体" w:hAnsi="宋体" w:cs="宋体"/>
          <w:color w:val="auto"/>
          <w:sz w:val="24"/>
          <w:szCs w:val="24"/>
          <w:highlight w:val="none"/>
        </w:rPr>
        <w:t xml:space="preserve">等）。</w:t>
      </w:r>
      <w:r/>
    </w:p>
    <w:p>
      <w:pPr>
        <w:ind w:firstLine="480"/>
        <w:rPr>
          <w:rFonts w:ascii="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、在作业过程中，产生的自身（车辆、人员）或给第三方造成的损失的，由供应商全权负责，与采购人无关。</w:t>
      </w:r>
      <w:r/>
    </w:p>
    <w:p>
      <w:pPr>
        <w:ind w:firstLine="480"/>
        <w:rPr>
          <w:rFonts w:hint="eastAsia" w:ascii="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、投标人需提交针对本项目的服务方案（包括人员安排、队伍管理、规章制度、工作措施、服务承诺等）。</w:t>
      </w:r>
      <w:r/>
    </w:p>
    <w:p>
      <w:pPr>
        <w:ind w:firstLine="482"/>
        <w:rPr>
          <w:rFonts w:hint="eastAsia" w:ascii="宋体" w:eastAsia="宋体"/>
          <w:b w:val="0"/>
          <w:bCs w:val="0"/>
          <w:color w:val="auto"/>
          <w:sz w:val="24"/>
          <w:szCs w:val="24"/>
          <w:highlight w:val="none"/>
        </w:rPr>
      </w:pPr>
      <w:r>
        <w:rPr>
          <w:rFonts w:hint="eastAsia" w:ascii="宋体" w:hAnsi="宋体" w:cs="宋体"/>
          <w:b/>
          <w:bCs/>
          <w:color w:val="auto"/>
          <w:sz w:val="24"/>
          <w:szCs w:val="24"/>
          <w:highlight w:val="none"/>
        </w:rPr>
        <w:t xml:space="preserve">六、采购标的的验收标准</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具体以采购人要求为准</w:t>
      </w:r>
      <w:r>
        <w:rPr>
          <w:rFonts w:hint="eastAsia" w:ascii="宋体" w:hAnsi="宋体" w:cs="宋体"/>
          <w:b w:val="0"/>
          <w:bCs w:val="0"/>
          <w:color w:val="auto"/>
          <w:sz w:val="24"/>
          <w:szCs w:val="24"/>
          <w:highlight w:val="none"/>
          <w:lang w:eastAsia="zh-CN"/>
        </w:rPr>
        <w:t xml:space="preserve">）</w:t>
      </w:r>
      <w:r/>
    </w:p>
    <w:p>
      <w:pPr>
        <w:ind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违法车辆拖移的考核</w:t>
      </w:r>
      <w:r/>
    </w:p>
    <w:p>
      <w:pPr>
        <w:ind w:firstLine="480"/>
        <w:rPr>
          <w:rFonts w:ascii="宋体" w:hAnsi="宋体"/>
          <w:color w:val="auto"/>
          <w:sz w:val="24"/>
          <w:highlight w:val="none"/>
        </w:rPr>
      </w:pPr>
      <w:r>
        <w:rPr>
          <w:rFonts w:hint="eastAsia" w:ascii="宋体" w:hAnsi="宋体"/>
          <w:color w:val="auto"/>
          <w:sz w:val="24"/>
          <w:highlight w:val="none"/>
        </w:rPr>
        <w:t xml:space="preserve">第一条  </w:t>
      </w:r>
      <w:r>
        <w:rPr>
          <w:rFonts w:hint="eastAsia" w:ascii="宋体" w:hAnsi="宋体"/>
          <w:color w:val="auto"/>
          <w:sz w:val="24"/>
          <w:highlight w:val="none"/>
          <w:lang w:eastAsia="zh-CN"/>
        </w:rPr>
        <w:t xml:space="preserve">无锡市公安局惠山分局</w:t>
      </w:r>
      <w:r>
        <w:rPr>
          <w:rFonts w:hint="eastAsia" w:ascii="宋体" w:hAnsi="宋体"/>
          <w:color w:val="auto"/>
          <w:sz w:val="24"/>
          <w:highlight w:val="none"/>
        </w:rPr>
        <w:t xml:space="preserve">、无锡市公安局交警支队惠山大队是本项目管理职能部门，负责本项目的日常管理、考核，</w:t>
      </w:r>
      <w:r>
        <w:rPr>
          <w:rFonts w:hint="eastAsia" w:ascii="宋体" w:hAnsi="宋体" w:cs="仿宋"/>
          <w:color w:val="auto"/>
          <w:sz w:val="24"/>
          <w:highlight w:val="none"/>
        </w:rPr>
        <w:t xml:space="preserve">每月核实处理群众</w:t>
      </w:r>
      <w:r>
        <w:rPr>
          <w:rFonts w:hint="eastAsia" w:ascii="宋体" w:hAnsi="宋体"/>
          <w:color w:val="auto"/>
          <w:sz w:val="24"/>
          <w:highlight w:val="none"/>
        </w:rPr>
        <w:t xml:space="preserve">的投诉及</w:t>
      </w:r>
      <w:r>
        <w:rPr>
          <w:rFonts w:hint="eastAsia" w:ascii="宋体" w:hAnsi="宋体" w:cs="仿宋"/>
          <w:color w:val="auto"/>
          <w:sz w:val="24"/>
          <w:highlight w:val="none"/>
        </w:rPr>
        <w:t xml:space="preserve">考核</w:t>
      </w:r>
      <w:r>
        <w:rPr>
          <w:rFonts w:hint="eastAsia" w:ascii="宋体" w:hAnsi="宋体"/>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第二条  考核结果运用：根据考核结果支付相应费用，支付金额=当季合同金额×所得分数÷100。</w:t>
      </w:r>
      <w:r/>
    </w:p>
    <w:p>
      <w:pPr>
        <w:ind w:firstLine="480"/>
        <w:rPr>
          <w:rFonts w:ascii="宋体" w:hAnsi="宋体"/>
          <w:color w:val="auto"/>
          <w:sz w:val="24"/>
          <w:highlight w:val="none"/>
        </w:rPr>
      </w:pPr>
      <w:r>
        <w:rPr>
          <w:rFonts w:hint="eastAsia" w:ascii="宋体" w:hAnsi="宋体"/>
          <w:color w:val="auto"/>
          <w:sz w:val="24"/>
          <w:highlight w:val="none"/>
        </w:rPr>
        <w:t xml:space="preserve">第三条 </w:t>
      </w:r>
      <w:r>
        <w:rPr>
          <w:rFonts w:ascii="宋体" w:hAnsi="宋体"/>
          <w:color w:val="auto"/>
          <w:sz w:val="24"/>
          <w:highlight w:val="none"/>
        </w:rPr>
        <w:t xml:space="preserve"> </w:t>
      </w:r>
      <w:r>
        <w:rPr>
          <w:rFonts w:hint="eastAsia" w:ascii="宋体" w:hAnsi="宋体"/>
          <w:color w:val="auto"/>
          <w:sz w:val="24"/>
          <w:highlight w:val="none"/>
        </w:rPr>
        <w:t xml:space="preserve">每月为一个考核周期，不定期抽查。设定基础分为100分，存在下列情况的扣除相应分值。如一期扣分超过10分（含）的，将暂缓支付服务费用，直至整改结束并通过复核。连续三个月考核低于90分的，将终止服务合同。</w:t>
      </w:r>
      <w:r/>
    </w:p>
    <w:p>
      <w:pPr>
        <w:ind w:firstLine="480"/>
        <w:rPr>
          <w:rFonts w:ascii="宋体" w:hAnsi="宋体"/>
          <w:color w:val="auto"/>
          <w:sz w:val="24"/>
          <w:highlight w:val="none"/>
        </w:rPr>
      </w:pPr>
      <w:r>
        <w:rPr>
          <w:rFonts w:hint="eastAsia" w:ascii="宋体" w:hAnsi="宋体"/>
          <w:color w:val="auto"/>
          <w:sz w:val="24"/>
          <w:highlight w:val="none"/>
        </w:rPr>
        <w:t xml:space="preserve">1、投标人对涉案车辆管理</w:t>
      </w:r>
      <w:r>
        <w:rPr>
          <w:rFonts w:hint="eastAsia" w:ascii="宋体" w:hAnsi="宋体"/>
          <w:color w:val="auto"/>
          <w:sz w:val="24"/>
          <w:highlight w:val="none"/>
          <w:lang w:eastAsia="zh-CN"/>
        </w:rPr>
        <w:t xml:space="preserve">台账应</w:t>
      </w:r>
      <w:r>
        <w:rPr>
          <w:rFonts w:hint="eastAsia" w:ascii="宋体" w:hAnsi="宋体"/>
          <w:color w:val="auto"/>
          <w:sz w:val="24"/>
          <w:highlight w:val="none"/>
        </w:rPr>
        <w:t xml:space="preserve">妥善保存五年以上，以备查阅，并凭交警部门开具的《领取车辆通知书》办理放车手续，未按要求落实的，每起扣1分。</w:t>
      </w:r>
      <w:r/>
    </w:p>
    <w:p>
      <w:pPr>
        <w:ind w:firstLine="480"/>
        <w:rPr>
          <w:rFonts w:ascii="宋体" w:hAnsi="宋体" w:cs="宋体"/>
          <w:color w:val="auto"/>
          <w:sz w:val="24"/>
          <w:highlight w:val="none"/>
        </w:rPr>
      </w:pPr>
      <w:r>
        <w:rPr>
          <w:rFonts w:hint="eastAsia" w:ascii="宋体" w:hAnsi="宋体"/>
          <w:color w:val="auto"/>
          <w:sz w:val="24"/>
          <w:highlight w:val="none"/>
        </w:rPr>
        <w:t xml:space="preserve">2、存在</w:t>
      </w:r>
      <w:r>
        <w:rPr>
          <w:rFonts w:hint="eastAsia" w:ascii="宋体" w:hAnsi="宋体" w:cs="宋体"/>
          <w:color w:val="auto"/>
          <w:sz w:val="24"/>
          <w:highlight w:val="none"/>
        </w:rPr>
        <w:t xml:space="preserve">违规收费，经查证属实的，除退还相应费用外，发现一起扣2分。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3、因停车场措施不到位或硬件设施不齐全，造成清障、保管的车辆损坏或车内物品遗失的，除负责处理赔偿外，发现一起扣2分。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、停车场私拆车辆配件的，发现一起扣5分并进行赔偿。</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5、因保管不善造成起火、水淹致车辆损毁、灭失的，除赔偿相应损失外，发现一起扣5分。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6、停车场及其工作人员有其他违反招标文件、投标文件、合同、相关承诺、声明等违规行为的，发现一起视情扣1至3分，造成损害的承担赔偿责任。</w:t>
      </w:r>
      <w:r/>
    </w:p>
    <w:p>
      <w:pPr>
        <w:ind w:firstLine="480"/>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、不按要求使用行车记录仪的，或不按要求保存相关数据的，每次扣1分。</w:t>
      </w:r>
      <w:r/>
    </w:p>
    <w:p>
      <w:pPr>
        <w:ind w:firstLine="480"/>
        <w:rPr>
          <w:rFonts w:hint="eastAsia"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、在清障工作中发生重大失误或违规事件并被当事人投诉至相关部门的，除负责赔偿处理外，每次扣</w:t>
      </w:r>
      <w:r>
        <w:rPr>
          <w:rFonts w:ascii="宋体" w:hAnsi="宋体"/>
          <w:color w:val="auto"/>
          <w:sz w:val="24"/>
          <w:highlight w:val="none"/>
        </w:rPr>
        <w:t xml:space="preserve">3</w:t>
      </w:r>
      <w:r>
        <w:rPr>
          <w:rFonts w:hint="eastAsia" w:ascii="宋体" w:hAnsi="宋体"/>
          <w:color w:val="auto"/>
          <w:sz w:val="24"/>
          <w:highlight w:val="none"/>
        </w:rPr>
        <w:t xml:space="preserve">分。</w:t>
      </w:r>
      <w:r/>
    </w:p>
    <w:p>
      <w:pPr>
        <w:ind w:firstLine="480"/>
        <w:rPr>
          <w:rFonts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w:t>
      </w:r>
      <w:bookmarkStart w:id="0" w:name="_Toc363483663"/>
      <w:r/>
      <w:bookmarkStart w:id="1" w:name="_Toc360023822"/>
      <w:r>
        <w:rPr>
          <w:rFonts w:hint="eastAsia" w:ascii="宋体" w:hAnsi="宋体"/>
          <w:color w:val="auto"/>
          <w:sz w:val="24"/>
          <w:highlight w:val="none"/>
        </w:rPr>
        <w:t xml:space="preserve">私自使用被拖车辆或车上物品的，每次扣5分。</w:t>
      </w:r>
      <w:bookmarkEnd w:id="0"/>
      <w:r/>
      <w:bookmarkEnd w:id="1"/>
      <w:r/>
      <w:r/>
    </w:p>
    <w:p>
      <w:pPr>
        <w:ind w:firstLine="480"/>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、造成车辆损坏或遗失的，除负责赔偿处理外，每次扣5分。</w:t>
      </w:r>
      <w:r/>
    </w:p>
    <w:p>
      <w:pPr>
        <w:ind w:firstLine="480"/>
        <w:rPr>
          <w:rFonts w:ascii="宋体" w:hAnsi="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、盗窃或置换被拖吊车辆零配件或车上物品的，每次扣5分；数量或金额较大的（盗窃车上物品估计价值超过1万元的），每次扣</w:t>
      </w:r>
      <w:r>
        <w:rPr>
          <w:rFonts w:ascii="宋体" w:hAnsi="宋体"/>
          <w:color w:val="auto"/>
          <w:sz w:val="24"/>
          <w:highlight w:val="none"/>
        </w:rPr>
        <w:t xml:space="preserve">10</w:t>
      </w:r>
      <w:r>
        <w:rPr>
          <w:rFonts w:hint="eastAsia" w:ascii="宋体" w:hAnsi="宋体"/>
          <w:color w:val="auto"/>
          <w:sz w:val="24"/>
          <w:highlight w:val="none"/>
        </w:rPr>
        <w:t xml:space="preserve">分，同时追究法律责任。</w:t>
      </w:r>
      <w:r/>
    </w:p>
    <w:p>
      <w:pPr>
        <w:ind w:firstLine="480"/>
        <w:rPr>
          <w:rFonts w:ascii="宋体" w:hAnsi="宋体"/>
          <w:color w:val="auto"/>
          <w:sz w:val="24"/>
          <w:highlight w:val="none"/>
        </w:rPr>
      </w:pPr>
      <w:r>
        <w:rPr>
          <w:rFonts w:ascii="宋体" w:hAnsi="宋体"/>
          <w:color w:val="auto"/>
          <w:sz w:val="24"/>
          <w:highlight w:val="none"/>
        </w:rPr>
        <w:t xml:space="preserve">12</w:t>
      </w:r>
      <w:r>
        <w:rPr>
          <w:rFonts w:hint="eastAsia" w:ascii="宋体" w:hAnsi="宋体"/>
          <w:color w:val="auto"/>
          <w:sz w:val="24"/>
          <w:highlight w:val="none"/>
        </w:rPr>
        <w:t xml:space="preserve">、存在弄虚作假行为的，每次扣10分。</w:t>
      </w:r>
      <w:r/>
    </w:p>
    <w:p>
      <w:pPr>
        <w:ind w:firstLine="480"/>
        <w:rPr>
          <w:rFonts w:hint="eastAsia" w:ascii="宋体" w:hAns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、平峰时段，观察服务区内道路情况，统计机动车道、非机动车道（包含共享单车）、人行道、道板砖及绿化带上违法停放的汽车数量，每公里违法停车数量少于4辆不扣分，每高0</w:t>
      </w:r>
      <w:r>
        <w:rPr>
          <w:rFonts w:ascii="宋体" w:hAnsi="宋体" w:cs="宋体"/>
          <w:color w:val="auto"/>
          <w:sz w:val="24"/>
          <w:highlight w:val="none"/>
        </w:rPr>
        <w:t xml:space="preserve">.5</w:t>
      </w:r>
      <w:r>
        <w:rPr>
          <w:rFonts w:hint="eastAsia" w:ascii="宋体" w:hAnsi="宋体" w:cs="宋体"/>
          <w:color w:val="auto"/>
          <w:sz w:val="24"/>
          <w:highlight w:val="none"/>
        </w:rPr>
        <w:t xml:space="preserve">辆扣</w:t>
      </w:r>
      <w:r>
        <w:rPr>
          <w:rFonts w:ascii="宋体" w:hAnsi="宋体" w:cs="宋体"/>
          <w:color w:val="auto"/>
          <w:sz w:val="24"/>
          <w:highlight w:val="none"/>
        </w:rPr>
        <w:t xml:space="preserve">0.3</w:t>
      </w:r>
      <w:r>
        <w:rPr>
          <w:rFonts w:hint="eastAsia" w:ascii="宋体" w:hAnsi="宋体" w:cs="宋体"/>
          <w:color w:val="auto"/>
          <w:sz w:val="24"/>
          <w:highlight w:val="none"/>
        </w:rPr>
        <w:t xml:space="preserve">分；不足0</w:t>
      </w:r>
      <w:r>
        <w:rPr>
          <w:rFonts w:ascii="宋体" w:hAnsi="宋体" w:cs="宋体"/>
          <w:color w:val="auto"/>
          <w:sz w:val="24"/>
          <w:highlight w:val="none"/>
        </w:rPr>
        <w:t xml:space="preserve">.5</w:t>
      </w:r>
      <w:r>
        <w:rPr>
          <w:rFonts w:hint="eastAsia" w:ascii="宋体" w:hAnsi="宋体" w:cs="宋体"/>
          <w:color w:val="auto"/>
          <w:sz w:val="24"/>
          <w:highlight w:val="none"/>
        </w:rPr>
        <w:t xml:space="preserve">辆的按0</w:t>
      </w:r>
      <w:r>
        <w:rPr>
          <w:rFonts w:ascii="宋体" w:hAnsi="宋体" w:cs="宋体"/>
          <w:color w:val="auto"/>
          <w:sz w:val="24"/>
          <w:highlight w:val="none"/>
        </w:rPr>
        <w:t xml:space="preserve">.5</w:t>
      </w:r>
      <w:r>
        <w:rPr>
          <w:rFonts w:hint="eastAsia" w:ascii="宋体" w:hAnsi="宋体" w:cs="宋体"/>
          <w:color w:val="auto"/>
          <w:sz w:val="24"/>
          <w:highlight w:val="none"/>
        </w:rPr>
        <w:t xml:space="preserve">辆计算。“僵尸车”扣分系数为4。</w:t>
      </w:r>
      <w:r/>
    </w:p>
    <w:p>
      <w:pPr>
        <w:ind w:firstLine="482"/>
        <w:rPr>
          <w:rFonts w:hint="eastAsia" w:ascii="宋体" w:hAnsi="宋体"/>
          <w:b/>
          <w:color w:val="auto"/>
          <w:sz w:val="24"/>
          <w:highlight w:val="none"/>
        </w:rPr>
      </w:pPr>
      <w:r>
        <w:rPr>
          <w:rFonts w:hint="eastAsia" w:ascii="宋体" w:hAnsi="宋体"/>
          <w:b/>
          <w:color w:val="auto"/>
          <w:sz w:val="24"/>
          <w:highlight w:val="none"/>
        </w:rPr>
        <w:t xml:space="preserve">七、付款方式：</w:t>
      </w:r>
      <w:r/>
    </w:p>
    <w:p>
      <w:pPr>
        <w:ind w:firstLine="480"/>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根据考核结果、实际拖车数量以及中标单价，按季度支付拖车费用，总费用不</w:t>
      </w:r>
      <w:r>
        <w:rPr>
          <w:rFonts w:hint="eastAsia" w:ascii="宋体" w:hAnsi="宋体" w:cs="宋体"/>
          <w:color w:val="auto"/>
          <w:sz w:val="24"/>
          <w:szCs w:val="24"/>
          <w:highlight w:val="none"/>
          <w:lang w:eastAsia="zh-CN"/>
        </w:rPr>
        <w:t xml:space="preserve">超过</w:t>
      </w:r>
      <w:r>
        <w:rPr>
          <w:rFonts w:hint="eastAsia" w:ascii="宋体" w:hAnsi="宋体" w:cs="宋体"/>
          <w:color w:val="auto"/>
          <w:sz w:val="24"/>
          <w:szCs w:val="24"/>
          <w:highlight w:val="none"/>
        </w:rPr>
        <w:t xml:space="preserve">本项目总预算。</w:t>
      </w:r>
      <w:r/>
    </w:p>
    <w:p>
      <w:pPr>
        <w:ind w:firstLine="480"/>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考核标准：</w:t>
      </w:r>
      <w:r/>
    </w:p>
    <w:p>
      <w:pPr>
        <w:ind w:firstLine="480"/>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第一条  </w:t>
      </w:r>
      <w:r>
        <w:rPr>
          <w:rFonts w:hint="eastAsia" w:ascii="宋体" w:hAnsi="宋体" w:cs="宋体"/>
          <w:color w:val="auto"/>
          <w:sz w:val="24"/>
          <w:szCs w:val="24"/>
          <w:highlight w:val="none"/>
          <w:lang w:eastAsia="zh-CN"/>
        </w:rPr>
        <w:t xml:space="preserve">无锡市公安局惠山分局</w:t>
      </w:r>
      <w:r>
        <w:rPr>
          <w:rFonts w:hint="eastAsia" w:ascii="宋体" w:hAnsi="宋体" w:cs="宋体"/>
          <w:color w:val="auto"/>
          <w:sz w:val="24"/>
          <w:szCs w:val="24"/>
          <w:highlight w:val="none"/>
        </w:rPr>
        <w:t xml:space="preserve">、无锡市公安局交警支队惠山大队是本项目管理职能部门，负责本项目的日常管理、考核，每月核实处理群众的投诉及考核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无锡市公安局交警支队惠山大队</w:t>
      </w:r>
      <w:r>
        <w:rPr>
          <w:rFonts w:hint="eastAsia" w:ascii="宋体" w:hAnsi="宋体" w:cs="宋体"/>
          <w:color w:val="auto"/>
          <w:sz w:val="24"/>
          <w:szCs w:val="24"/>
          <w:highlight w:val="none"/>
          <w:lang w:val="en-US" w:eastAsia="zh-CN"/>
        </w:rPr>
        <w:t xml:space="preserve">主要实施项目的日常管理、考核等</w:t>
      </w:r>
      <w:r>
        <w:rPr>
          <w:rFonts w:hint="eastAsia" w:ascii="宋体" w:hAnsi="宋体" w:cs="宋体"/>
          <w:color w:val="auto"/>
          <w:sz w:val="24"/>
          <w:szCs w:val="24"/>
          <w:highlight w:val="none"/>
        </w:rPr>
        <w:t xml:space="preserve">。</w:t>
      </w:r>
      <w:r/>
    </w:p>
    <w:p>
      <w:pPr>
        <w:ind w:firstLine="480"/>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第二条  考核结果运用：根据考核结果支付相应费用，支付金额=当季合同金额×所得分数÷100。</w:t>
      </w:r>
      <w:r/>
    </w:p>
    <w:p>
      <w:pPr>
        <w:ind w:firstLine="480"/>
        <w:rPr>
          <w:rFonts w:hint="eastAsia" w:ascii="宋体" w:hAnsi="宋体" w:cs="宋体"/>
          <w:color w:val="auto"/>
          <w:sz w:val="24"/>
          <w:highlight w:val="none"/>
        </w:rPr>
      </w:pPr>
      <w:r>
        <w:rPr>
          <w:rFonts w:hint="eastAsia" w:ascii="宋体" w:hAnsi="宋体" w:cs="宋体"/>
          <w:color w:val="auto"/>
          <w:sz w:val="24"/>
          <w:szCs w:val="24"/>
          <w:highlight w:val="none"/>
        </w:rPr>
        <w:t xml:space="preserve">第三条  每月为一个考核周期，不定期抽查。设定基础分为100分，存在下列情况的扣除相应分值。如一期扣分超过10分（含）的，将暂缓支付服务费用，直至整改结束并通过复核。连续三个月考核低于90分的，将终止服务合同。</w:t>
      </w:r>
      <w:r/>
    </w:p>
    <w:p>
      <w:pPr>
        <w:pStyle w:val="982"/>
        <w:ind w:firstLine="482"/>
        <w:rPr>
          <w:rFonts w:hint="eastAsia" w:hAnsi="宋体"/>
          <w:b/>
          <w:bCs/>
          <w:color w:val="auto"/>
          <w:sz w:val="24"/>
          <w:szCs w:val="24"/>
          <w:highlight w:val="none"/>
        </w:rPr>
      </w:pPr>
      <w:r>
        <w:rPr>
          <w:rFonts w:hint="eastAsia" w:hAnsi="宋体" w:eastAsia="宋体"/>
          <w:b/>
          <w:bCs/>
          <w:color w:val="auto"/>
          <w:sz w:val="24"/>
          <w:szCs w:val="24"/>
          <w:highlight w:val="none"/>
        </w:rPr>
        <w:t xml:space="preserve">八、</w:t>
      </w:r>
      <w:r>
        <w:rPr>
          <w:rFonts w:hint="eastAsia" w:hAnsi="宋体"/>
          <w:b/>
          <w:bCs/>
          <w:color w:val="auto"/>
          <w:sz w:val="24"/>
          <w:szCs w:val="24"/>
          <w:highlight w:val="none"/>
        </w:rPr>
        <w:t xml:space="preserve">附表：</w:t>
      </w:r>
      <w:r/>
    </w:p>
    <w:tbl>
      <w:tblPr>
        <w:tblStyle w:val="696"/>
        <w:tblW w:w="0" w:type="auto"/>
        <w:tblInd w:w="-8" w:type="dxa"/>
        <w:tblLayout w:type="fixed"/>
        <w:tblCellMar>
          <w:left w:w="108" w:type="dxa"/>
          <w:top w:w="0" w:type="dxa"/>
          <w:right w:w="108" w:type="dxa"/>
          <w:bottom w:w="0" w:type="dxa"/>
        </w:tblCellMar>
        <w:tblLook w:val="04A0" w:firstRow="1" w:lastRow="0" w:firstColumn="1" w:lastColumn="0" w:noHBand="0" w:noVBand="1"/>
      </w:tblPr>
      <w:tblGrid>
        <w:gridCol w:w="1073"/>
        <w:gridCol w:w="3397"/>
        <w:gridCol w:w="2513"/>
        <w:gridCol w:w="2639"/>
      </w:tblGrid>
      <w:tr>
        <w:trPr>
          <w:trHeight w:val="405"/>
        </w:trPr>
        <w:tc>
          <w:tcPr>
            <w:gridSpan w:val="4"/>
            <w:tcBorders>
              <w:top w:val="single" w:color="000000" w:sz="4" w:space="0"/>
              <w:left w:val="single" w:color="000000" w:sz="4" w:space="0"/>
              <w:bottom w:val="single" w:color="000000" w:sz="4" w:space="0"/>
              <w:right w:val="single" w:color="000000" w:sz="4" w:space="0"/>
            </w:tcBorders>
            <w:tcW w:w="9622" w:type="dxa"/>
            <w:vAlign w:val="center"/>
            <w:textDirection w:val="lrTb"/>
            <w:noWrap/>
          </w:tcPr>
          <w:p>
            <w:pPr>
              <w:jc w:val="center"/>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bidi="ar"/>
              </w:rPr>
              <w:t xml:space="preserve">    （一标段） 惠山区运河以东道路情况表</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序号</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道路名称</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起 点</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终 点</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锡澄路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塘头桥</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凤翔高架与312交叉口</w:t>
            </w:r>
            <w:r/>
          </w:p>
        </w:tc>
      </w:tr>
      <w:tr>
        <w:trPr>
          <w:trHeight w:val="315"/>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312国道</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寺头港桥</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惠澄大桥</w:t>
            </w:r>
            <w:r/>
          </w:p>
        </w:tc>
      </w:tr>
      <w:tr>
        <w:trPr>
          <w:trHeight w:val="68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312国道匝道、辅道</w:t>
            </w:r>
            <w:r/>
          </w:p>
        </w:tc>
        <w:tc>
          <w:tcPr>
            <w:gridSpan w:val="2"/>
            <w:tcBorders>
              <w:top w:val="none" w:color="000000" w:sz="4" w:space="0"/>
              <w:left w:val="none" w:color="000000" w:sz="4" w:space="0"/>
              <w:bottom w:val="single" w:color="000000" w:sz="8" w:space="0"/>
              <w:right w:val="single" w:color="000000" w:sz="8" w:space="0"/>
            </w:tcBorders>
            <w:tcW w:w="5152"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惠澄大桥以东</w:t>
            </w:r>
            <w:r/>
          </w:p>
        </w:tc>
      </w:tr>
      <w:tr>
        <w:trPr>
          <w:trHeight w:val="680"/>
        </w:trPr>
        <w:tc>
          <w:tcPr>
            <w:tcBorders>
              <w:top w:val="none" w:color="000000" w:sz="4" w:space="0"/>
              <w:left w:val="single" w:color="000000" w:sz="8" w:space="0"/>
              <w:bottom w:val="single" w:color="000000" w:sz="8" w:space="0"/>
              <w:right w:val="single" w:color="000000" w:sz="8" w:space="0"/>
            </w:tcBorders>
            <w:tcW w:w="1073"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3397"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西石路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惠山大道</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牌楼桥</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3397"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牌楼桥</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新锡澄路</w:t>
            </w:r>
            <w:r/>
          </w:p>
        </w:tc>
      </w:tr>
      <w:tr>
        <w:trPr>
          <w:trHeight w:val="60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5</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新锡澄路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312国道南闸道</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北惠路北侧</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6</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新锡澄路匝道</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7</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北惠路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堰玉路</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石幢大桥</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堰玉路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锡澄路</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杨家圩大桥</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9</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政和大道</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政和大桥</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惠育路</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10</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中惠大道（开发区）</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惠山大道</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区管路交界</w:t>
            </w:r>
            <w:r/>
          </w:p>
        </w:tc>
      </w:tr>
      <w:tr>
        <w:trPr>
          <w:trHeight w:val="315"/>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11</w:t>
            </w:r>
            <w:r/>
          </w:p>
        </w:tc>
        <w:tc>
          <w:tcPr>
            <w:tcBorders>
              <w:top w:val="none" w:color="000000" w:sz="4" w:space="0"/>
              <w:left w:val="none" w:color="000000" w:sz="4" w:space="0"/>
              <w:bottom w:val="single" w:color="000000" w:sz="8" w:space="0"/>
              <w:right w:val="single" w:color="000000" w:sz="8" w:space="0"/>
            </w:tcBorders>
            <w:tcW w:w="3397"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西石路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惠山大道</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牌楼桥</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12</w:t>
            </w:r>
            <w:r/>
          </w:p>
        </w:tc>
        <w:tc>
          <w:tcPr>
            <w:tcBorders>
              <w:top w:val="none" w:color="000000" w:sz="4" w:space="0"/>
              <w:left w:val="none" w:color="000000" w:sz="4" w:space="0"/>
              <w:bottom w:val="single" w:color="000000" w:sz="8" w:space="0"/>
              <w:right w:val="single" w:color="000000" w:sz="8" w:space="0"/>
            </w:tcBorders>
            <w:tcW w:w="3397" w:type="dxa"/>
            <w:vAlign w:val="center"/>
            <w:vMerge w:val="continue"/>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牌楼桥</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新锡澄路</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13</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惠山大道</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江阴界</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312国道</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14</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石新路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江阴界</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长欣路</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15</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友谊路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东七路</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惠畅路</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16</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惠绿路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金惠路</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中惠大道</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17</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华惠路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惠源路</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惠景路</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18</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天一路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新锡澄路</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天明路</w:t>
            </w:r>
            <w:r/>
          </w:p>
        </w:tc>
      </w:tr>
      <w:tr>
        <w:trPr>
          <w:trHeight w:val="33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19</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水澄路</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西石路</w:t>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广石西路</w:t>
            </w:r>
            <w:r/>
          </w:p>
        </w:tc>
      </w:tr>
      <w:tr>
        <w:trPr>
          <w:trHeight w:val="1100"/>
        </w:trPr>
        <w:tc>
          <w:tcPr>
            <w:tcBorders>
              <w:top w:val="none" w:color="000000" w:sz="4" w:space="0"/>
              <w:left w:val="single" w:color="000000" w:sz="8" w:space="0"/>
              <w:bottom w:val="single" w:color="000000" w:sz="8" w:space="0"/>
              <w:right w:val="single" w:color="000000" w:sz="8" w:space="0"/>
            </w:tcBorders>
            <w:tcW w:w="1073"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20</w:t>
            </w:r>
            <w:r/>
          </w:p>
        </w:tc>
        <w:tc>
          <w:tcPr>
            <w:tcBorders>
              <w:top w:val="none" w:color="000000" w:sz="4" w:space="0"/>
              <w:left w:val="none" w:color="000000" w:sz="4" w:space="0"/>
              <w:bottom w:val="single" w:color="000000" w:sz="8" w:space="0"/>
              <w:right w:val="single" w:color="000000" w:sz="8" w:space="0"/>
            </w:tcBorders>
            <w:tcW w:w="339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北环路、惠山大道、堰新路和锡澄路构成的环线及以内区域</w:t>
            </w:r>
            <w:r/>
          </w:p>
        </w:tc>
        <w:tc>
          <w:tcPr>
            <w:tcBorders>
              <w:top w:val="none" w:color="000000" w:sz="4" w:space="0"/>
              <w:left w:val="none" w:color="000000" w:sz="4" w:space="0"/>
              <w:bottom w:val="single" w:color="000000" w:sz="8" w:space="0"/>
              <w:right w:val="single" w:color="000000" w:sz="8" w:space="0"/>
            </w:tcBorders>
            <w:tcW w:w="25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639" w:type="dxa"/>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pStyle w:val="982"/>
        <w:ind w:firstLine="480"/>
        <w:rPr>
          <w:rFonts w:hAnsi="宋体"/>
          <w:color w:val="auto"/>
          <w:sz w:val="32"/>
          <w:szCs w:val="32"/>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Ansi="宋体"/>
          <w:color w:val="auto"/>
          <w:sz w:val="32"/>
          <w:szCs w:val="32"/>
          <w:highlight w:val="none"/>
        </w:rPr>
        <w:t xml:space="preserve">       </w:t>
      </w:r>
      <w:r/>
    </w:p>
    <w:tbl>
      <w:tblPr>
        <w:tblStyle w:val="696"/>
        <w:tblW w:w="0" w:type="auto"/>
        <w:tblInd w:w="-8" w:type="dxa"/>
        <w:tblLayout w:type="fixed"/>
        <w:tblCellMar>
          <w:left w:w="108" w:type="dxa"/>
          <w:top w:w="0" w:type="dxa"/>
          <w:right w:w="108" w:type="dxa"/>
          <w:bottom w:w="0" w:type="dxa"/>
        </w:tblCellMar>
        <w:tblLook w:val="04A0" w:firstRow="1" w:lastRow="0" w:firstColumn="1" w:lastColumn="0" w:noHBand="0" w:noVBand="1"/>
      </w:tblPr>
      <w:tblGrid>
        <w:gridCol w:w="1060"/>
        <w:gridCol w:w="3505"/>
        <w:gridCol w:w="2381"/>
        <w:gridCol w:w="2667"/>
      </w:tblGrid>
      <w:tr>
        <w:trPr>
          <w:trHeight w:val="405"/>
        </w:trPr>
        <w:tc>
          <w:tcPr>
            <w:gridSpan w:val="4"/>
            <w:tcBorders>
              <w:top w:val="single" w:color="000000" w:sz="4" w:space="0"/>
              <w:left w:val="single" w:color="000000" w:sz="4" w:space="0"/>
              <w:bottom w:val="single" w:color="000000" w:sz="4" w:space="0"/>
              <w:right w:val="single" w:color="000000" w:sz="4" w:space="0"/>
            </w:tcBorders>
            <w:tcW w:w="9613" w:type="dxa"/>
            <w:vAlign w:val="center"/>
            <w:textDirection w:val="lrTb"/>
            <w:noWrap/>
          </w:tcPr>
          <w:p>
            <w:pPr>
              <w:jc w:val="center"/>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bidi="ar"/>
              </w:rPr>
              <w:t xml:space="preserve">（二标段）惠山区运河以西道路情况表</w:t>
            </w:r>
            <w:r/>
          </w:p>
        </w:tc>
      </w:tr>
      <w:tr>
        <w:trPr>
          <w:trHeight w:val="330"/>
        </w:trPr>
        <w:tc>
          <w:tcPr>
            <w:tcBorders>
              <w:top w:val="none" w:color="000000" w:sz="4" w:space="0"/>
              <w:left w:val="single" w:color="000000" w:sz="8" w:space="0"/>
              <w:bottom w:val="single" w:color="000000" w:sz="8" w:space="0"/>
              <w:right w:val="single" w:color="000000" w:sz="8" w:space="0"/>
            </w:tcBorders>
            <w:tcW w:w="106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序号</w:t>
            </w:r>
            <w:r/>
          </w:p>
        </w:tc>
        <w:tc>
          <w:tcPr>
            <w:tcBorders>
              <w:top w:val="none" w:color="000000" w:sz="4" w:space="0"/>
              <w:left w:val="none" w:color="000000" w:sz="4" w:space="0"/>
              <w:bottom w:val="single" w:color="000000" w:sz="8" w:space="0"/>
              <w:right w:val="single" w:color="000000" w:sz="8" w:space="0"/>
            </w:tcBorders>
            <w:tcW w:w="3505"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道路名称</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起 点</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终 点</w:t>
            </w:r>
            <w:r/>
          </w:p>
        </w:tc>
      </w:tr>
      <w:tr>
        <w:trPr>
          <w:trHeight w:val="600"/>
        </w:trPr>
        <w:tc>
          <w:tcPr>
            <w:tcBorders>
              <w:top w:val="non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342省道</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洛新高架</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直湖港大桥</w:t>
            </w:r>
            <w:r/>
          </w:p>
        </w:tc>
      </w:tr>
      <w:tr>
        <w:trPr>
          <w:trHeight w:val="330"/>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342省道匝道、辅道</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30"/>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锡西大道</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342省道</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唐平路</w:t>
            </w:r>
            <w:r/>
          </w:p>
        </w:tc>
      </w:tr>
      <w:tr>
        <w:trPr>
          <w:trHeight w:val="330"/>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惠澄大道</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钱荣高架起点</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江阴界</w:t>
            </w:r>
            <w:r/>
          </w:p>
        </w:tc>
      </w:tr>
      <w:tr>
        <w:trPr>
          <w:trHeight w:val="330"/>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中惠大道（区管）</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隆惠大桥东桥堍</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锡西大道</w:t>
            </w:r>
            <w:r/>
          </w:p>
        </w:tc>
      </w:tr>
      <w:tr>
        <w:trPr>
          <w:trHeight w:val="315"/>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广石路</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惠澄大道</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黄石大桥</w:t>
            </w:r>
            <w:r/>
          </w:p>
        </w:tc>
      </w:tr>
      <w:tr>
        <w:trPr>
          <w:trHeight w:val="315"/>
        </w:trPr>
        <w:tc>
          <w:tcPr>
            <w:tcBorders>
              <w:top w:val="single" w:color="000000" w:sz="4" w:space="0"/>
              <w:left w:val="single" w:color="000000" w:sz="8" w:space="0"/>
              <w:bottom w:val="single" w:color="000000" w:sz="4" w:space="0"/>
              <w:right w:val="single" w:color="000000" w:sz="8" w:space="0"/>
            </w:tcBorders>
            <w:tcW w:w="1060" w:type="dxa"/>
            <w:vAlign w:val="center"/>
            <w:vMerge w:val="restart"/>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7</w:t>
            </w:r>
            <w:r/>
          </w:p>
        </w:tc>
        <w:tc>
          <w:tcPr>
            <w:tcBorders>
              <w:top w:val="none" w:color="000000" w:sz="4" w:space="0"/>
              <w:left w:val="none" w:color="000000" w:sz="4" w:space="0"/>
              <w:bottom w:val="single" w:color="000000" w:sz="8" w:space="0"/>
              <w:right w:val="single" w:color="000000" w:sz="8" w:space="0"/>
            </w:tcBorders>
            <w:tcW w:w="3505"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运河西路</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会东路</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惠澄大道</w:t>
            </w:r>
            <w:r/>
          </w:p>
        </w:tc>
      </w:tr>
      <w:tr>
        <w:trPr>
          <w:trHeight w:val="330"/>
        </w:trPr>
        <w:tc>
          <w:tcPr>
            <w:tcBorders>
              <w:top w:val="single" w:color="000000" w:sz="4" w:space="0"/>
              <w:left w:val="single" w:color="000000" w:sz="8" w:space="0"/>
              <w:bottom w:val="single" w:color="000000" w:sz="4" w:space="0"/>
              <w:right w:val="single" w:color="000000" w:sz="8" w:space="0"/>
            </w:tcBorders>
            <w:tcW w:w="1060" w:type="dxa"/>
            <w:vAlign w:val="center"/>
            <w:vMerge w:val="continue"/>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505" w:type="dxa"/>
            <w:vAlign w:val="center"/>
            <w:vMerge w:val="continue"/>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惠澄大道</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312国道</w:t>
            </w:r>
            <w:r/>
          </w:p>
        </w:tc>
      </w:tr>
      <w:tr>
        <w:trPr>
          <w:trHeight w:val="742"/>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洛南大道</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312国道</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锡西大道</w:t>
            </w:r>
            <w:r/>
          </w:p>
        </w:tc>
      </w:tr>
      <w:tr>
        <w:trPr>
          <w:trHeight w:val="312"/>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9</w:t>
            </w:r>
            <w:r/>
          </w:p>
        </w:tc>
        <w:tc>
          <w:tcPr>
            <w:tcBorders>
              <w:top w:val="none" w:color="000000" w:sz="4" w:space="0"/>
              <w:left w:val="none" w:color="000000" w:sz="4" w:space="0"/>
              <w:bottom w:val="single" w:color="000000" w:sz="8" w:space="0"/>
              <w:right w:val="single" w:color="000000" w:sz="8" w:space="0"/>
            </w:tcBorders>
            <w:tcW w:w="3505"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钱胡路</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滨湖界牌</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西环路</w:t>
            </w:r>
            <w:r/>
          </w:p>
        </w:tc>
      </w:tr>
      <w:tr>
        <w:trPr>
          <w:trHeight w:val="104"/>
        </w:trPr>
        <w:tc>
          <w:tcPr>
            <w:tcBorders>
              <w:top w:val="single" w:color="000000" w:sz="4" w:space="0"/>
              <w:left w:val="single" w:color="000000" w:sz="8" w:space="0"/>
              <w:bottom w:val="none" w:color="000000" w:sz="4" w:space="0"/>
              <w:right w:val="single" w:color="000000" w:sz="8" w:space="0"/>
            </w:tcBorders>
            <w:tcW w:w="1060" w:type="dxa"/>
            <w:vAlign w:val="center"/>
            <w:vMerge w:val="restart"/>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W w:w="3505"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惠洲大道</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站北路</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洛南大道</w:t>
            </w:r>
            <w:r/>
          </w:p>
        </w:tc>
      </w:tr>
      <w:tr>
        <w:trPr>
          <w:trHeight w:val="371"/>
        </w:trPr>
        <w:tc>
          <w:tcPr>
            <w:tcBorders>
              <w:top w:val="single" w:color="000000" w:sz="4" w:space="0"/>
              <w:left w:val="single" w:color="000000" w:sz="8" w:space="0"/>
              <w:bottom w:val="single" w:color="000000" w:sz="4" w:space="0"/>
              <w:right w:val="single" w:color="000000" w:sz="8" w:space="0"/>
            </w:tcBorders>
            <w:tcW w:w="1060" w:type="dxa"/>
            <w:vAlign w:val="center"/>
            <w:vMerge w:val="continue"/>
            <w:textDirection w:val="lrTb"/>
            <w:noWrap w:val="false"/>
          </w:tcPr>
          <w:p>
            <w:pPr>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Borders>
              <w:top w:val="none" w:color="000000" w:sz="4" w:space="0"/>
              <w:left w:val="none" w:color="000000" w:sz="4" w:space="0"/>
              <w:bottom w:val="single" w:color="000000" w:sz="8" w:space="0"/>
              <w:right w:val="single" w:color="000000" w:sz="8" w:space="0"/>
            </w:tcBorders>
            <w:tcW w:w="3505" w:type="dxa"/>
            <w:vAlign w:val="center"/>
            <w:vMerge w:val="continue"/>
            <w:textDirection w:val="lrTb"/>
            <w:noWrap w:val="false"/>
          </w:tcPr>
          <w:p>
            <w:pPr>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堰玉路</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高速涵洞</w:t>
            </w:r>
            <w:r/>
          </w:p>
        </w:tc>
      </w:tr>
      <w:tr>
        <w:trPr>
          <w:trHeight w:val="330"/>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11</w:t>
            </w:r>
            <w:r/>
          </w:p>
        </w:tc>
        <w:tc>
          <w:tcPr>
            <w:tcBorders>
              <w:top w:val="none" w:color="000000" w:sz="4" w:space="0"/>
              <w:left w:val="none" w:color="000000" w:sz="4" w:space="0"/>
              <w:bottom w:val="single" w:color="000000" w:sz="4"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钱洛路</w:t>
            </w:r>
            <w:r/>
          </w:p>
        </w:tc>
        <w:tc>
          <w:tcPr>
            <w:tcBorders>
              <w:top w:val="none" w:color="000000" w:sz="4" w:space="0"/>
              <w:left w:val="none" w:color="000000" w:sz="4" w:space="0"/>
              <w:bottom w:val="single" w:color="000000" w:sz="4"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玉祁老街</w:t>
            </w:r>
            <w:r/>
          </w:p>
        </w:tc>
        <w:tc>
          <w:tcPr>
            <w:tcBorders>
              <w:top w:val="none" w:color="000000" w:sz="4" w:space="0"/>
              <w:left w:val="none" w:color="000000" w:sz="4" w:space="0"/>
              <w:bottom w:val="single" w:color="000000" w:sz="4"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钱胡路</w:t>
            </w:r>
            <w:r/>
          </w:p>
        </w:tc>
      </w:tr>
      <w:tr>
        <w:trPr>
          <w:trHeight w:val="467"/>
        </w:trPr>
        <w:tc>
          <w:tcPr>
            <w:tcBorders>
              <w:top w:val="single" w:color="000000" w:sz="4" w:space="0"/>
              <w:left w:val="single" w:color="000000" w:sz="8" w:space="0"/>
              <w:bottom w:val="single" w:color="000000" w:sz="4" w:space="0"/>
              <w:right w:val="single" w:color="000000" w:sz="8" w:space="0"/>
            </w:tcBorders>
            <w:tcW w:w="1060" w:type="dxa"/>
            <w:vAlign w:val="center"/>
            <w:vMerge w:val="restart"/>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12</w:t>
            </w:r>
            <w:r/>
          </w:p>
        </w:tc>
        <w:tc>
          <w:tcPr>
            <w:tcBorders>
              <w:top w:val="single" w:color="000000" w:sz="4" w:space="0"/>
              <w:left w:val="none" w:color="000000" w:sz="4" w:space="0"/>
              <w:bottom w:val="single" w:color="000000" w:sz="4" w:space="0"/>
              <w:right w:val="single" w:color="000000" w:sz="8" w:space="0"/>
            </w:tcBorders>
            <w:tcW w:w="3505"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钱皋路</w:t>
            </w:r>
            <w:r/>
          </w:p>
        </w:tc>
        <w:tc>
          <w:tcPr>
            <w:tcBorders>
              <w:top w:val="single" w:color="000000" w:sz="4" w:space="0"/>
              <w:left w:val="none" w:color="000000" w:sz="4" w:space="0"/>
              <w:bottom w:val="single" w:color="000000" w:sz="8" w:space="0"/>
              <w:right w:val="single" w:color="000000" w:sz="8" w:space="0"/>
            </w:tcBorders>
            <w:tcW w:w="2381"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皋桥</w:t>
            </w:r>
            <w:r/>
          </w:p>
        </w:tc>
        <w:tc>
          <w:tcPr>
            <w:tcBorders>
              <w:top w:val="single" w:color="000000" w:sz="4" w:space="0"/>
              <w:left w:val="none" w:color="000000" w:sz="4" w:space="0"/>
              <w:bottom w:val="single" w:color="000000" w:sz="8" w:space="0"/>
              <w:right w:val="single" w:color="000000" w:sz="8" w:space="0"/>
            </w:tcBorders>
            <w:tcW w:w="2667"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北惠路</w:t>
            </w:r>
            <w:r/>
          </w:p>
        </w:tc>
      </w:tr>
      <w:tr>
        <w:trPr>
          <w:trHeight w:val="467"/>
        </w:trPr>
        <w:tc>
          <w:tcPr>
            <w:tcBorders>
              <w:top w:val="single" w:color="000000" w:sz="4" w:space="0"/>
              <w:left w:val="single" w:color="000000" w:sz="8" w:space="0"/>
              <w:bottom w:val="single" w:color="000000" w:sz="4" w:space="0"/>
              <w:right w:val="single" w:color="000000" w:sz="8" w:space="0"/>
            </w:tcBorders>
            <w:tcW w:w="1060" w:type="dxa"/>
            <w:vAlign w:val="center"/>
            <w:vMerge w:val="restart"/>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lang w:bidi="ar"/>
              </w:rPr>
              <w:t xml:space="preserve">13</w:t>
            </w:r>
            <w:r/>
          </w:p>
        </w:tc>
        <w:tc>
          <w:tcPr>
            <w:tcBorders>
              <w:top w:val="single" w:color="000000" w:sz="4" w:space="0"/>
              <w:left w:val="none" w:color="000000" w:sz="4" w:space="0"/>
              <w:bottom w:val="single" w:color="000000" w:sz="4" w:space="0"/>
              <w:right w:val="single" w:color="000000" w:sz="8" w:space="0"/>
            </w:tcBorders>
            <w:tcW w:w="3505"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北惠路</w:t>
            </w:r>
            <w:r/>
          </w:p>
        </w:tc>
        <w:tc>
          <w:tcPr>
            <w:tcBorders>
              <w:top w:val="none" w:color="000000" w:sz="4" w:space="0"/>
              <w:left w:val="none" w:color="000000" w:sz="4" w:space="0"/>
              <w:bottom w:val="single" w:color="000000" w:sz="8" w:space="0"/>
              <w:right w:val="single" w:color="000000" w:sz="8" w:space="0"/>
            </w:tcBorders>
            <w:tcW w:w="2381"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石幢大桥</w:t>
            </w:r>
            <w:r/>
          </w:p>
        </w:tc>
        <w:tc>
          <w:tcPr>
            <w:tcBorders>
              <w:top w:val="none" w:color="000000" w:sz="4" w:space="0"/>
              <w:left w:val="none" w:color="000000" w:sz="4" w:space="0"/>
              <w:bottom w:val="single" w:color="000000" w:sz="8" w:space="0"/>
              <w:right w:val="single" w:color="000000" w:sz="8" w:space="0"/>
            </w:tcBorders>
            <w:tcW w:w="2667"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武玉路</w:t>
            </w:r>
            <w:r/>
          </w:p>
        </w:tc>
      </w:tr>
      <w:tr>
        <w:trPr>
          <w:trHeight w:val="467"/>
        </w:trPr>
        <w:tc>
          <w:tcPr>
            <w:tcBorders>
              <w:top w:val="single" w:color="000000" w:sz="4" w:space="0"/>
              <w:left w:val="single" w:color="000000" w:sz="8" w:space="0"/>
              <w:bottom w:val="single" w:color="000000" w:sz="4" w:space="0"/>
              <w:right w:val="single" w:color="000000" w:sz="8" w:space="0"/>
            </w:tcBorders>
            <w:tcW w:w="1060" w:type="dxa"/>
            <w:vAlign w:val="center"/>
            <w:textDirection w:val="lrTb"/>
            <w:noWrap w:val="false"/>
          </w:tcPr>
          <w:p>
            <w:pPr>
              <w:jc w:val="center"/>
              <w:widowControl/>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14</w:t>
            </w:r>
            <w:r/>
          </w:p>
        </w:tc>
        <w:tc>
          <w:tcPr>
            <w:tcBorders>
              <w:top w:val="single" w:color="000000" w:sz="4" w:space="0"/>
              <w:left w:val="none" w:color="000000" w:sz="4" w:space="0"/>
              <w:bottom w:val="single" w:color="000000" w:sz="4" w:space="0"/>
              <w:right w:val="single" w:color="000000" w:sz="8" w:space="0"/>
            </w:tcBorders>
            <w:tcW w:w="350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堰玉路</w:t>
            </w:r>
            <w:r/>
          </w:p>
        </w:tc>
        <w:tc>
          <w:tcPr>
            <w:tcBorders>
              <w:top w:val="none" w:color="000000" w:sz="4" w:space="0"/>
              <w:left w:val="none" w:color="000000" w:sz="4" w:space="0"/>
              <w:bottom w:val="single" w:color="000000" w:sz="8" w:space="0"/>
              <w:right w:val="single" w:color="000000" w:sz="8" w:space="0"/>
            </w:tcBorders>
            <w:tcW w:w="238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杨家圩大桥</w:t>
            </w:r>
            <w:r/>
          </w:p>
        </w:tc>
        <w:tc>
          <w:tcPr>
            <w:tcBorders>
              <w:top w:val="none" w:color="000000" w:sz="4" w:space="0"/>
              <w:left w:val="none" w:color="000000" w:sz="4" w:space="0"/>
              <w:bottom w:val="single" w:color="000000" w:sz="8" w:space="0"/>
              <w:right w:val="single" w:color="000000" w:sz="8" w:space="0"/>
            </w:tcBorders>
            <w:tcW w:w="266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常玉路</w:t>
            </w:r>
            <w:r/>
          </w:p>
        </w:tc>
      </w:tr>
    </w:tbl>
    <w:p>
      <w:pPr>
        <w:pStyle w:val="1141"/>
        <w:ind w:left="420" w:firstLine="0"/>
        <w:rPr>
          <w:rFonts w:hint="eastAsia"/>
          <w:color w:val="auto"/>
          <w:highlight w:val="none"/>
        </w:rPr>
      </w:pPr>
      <w:r>
        <w:rPr>
          <w:rFonts w:hint="eastAsia"/>
          <w:color w:val="auto"/>
          <w:highlight w:val="none"/>
        </w:rPr>
      </w:r>
      <w:r/>
    </w:p>
    <w:p>
      <w:pPr>
        <w:jc w:val="left"/>
        <w:rPr>
          <w:rFonts w:hint="eastAsia" w:ascii="黑体" w:eastAsia="黑体"/>
          <w:b/>
          <w:color w:val="auto"/>
          <w:sz w:val="30"/>
          <w:szCs w:val="30"/>
          <w:highlight w:val="none"/>
        </w:rPr>
      </w:pPr>
      <w:r>
        <w:rPr>
          <w:rFonts w:hint="eastAsia" w:ascii="黑体" w:eastAsia="黑体"/>
          <w:b/>
          <w:color w:val="auto"/>
          <w:sz w:val="30"/>
          <w:szCs w:val="30"/>
          <w:highlight w:val="none"/>
        </w:rPr>
        <w:br w:type="page" w:clear="all"/>
      </w:r>
      <w:r/>
    </w:p>
    <w:p>
      <w:pPr>
        <w:jc w:val="center"/>
        <w:rPr>
          <w:rFonts w:hint="eastAsia" w:ascii="黑体" w:eastAsia="黑体"/>
          <w:b/>
          <w:color w:val="auto"/>
          <w:sz w:val="30"/>
          <w:szCs w:val="30"/>
          <w:highlight w:val="none"/>
        </w:rPr>
      </w:pPr>
      <w:r>
        <w:rPr>
          <w:rFonts w:hint="eastAsia" w:ascii="黑体" w:eastAsia="黑体"/>
          <w:b/>
          <w:color w:val="auto"/>
          <w:sz w:val="30"/>
          <w:szCs w:val="30"/>
          <w:highlight w:val="none"/>
        </w:rPr>
        <w:t xml:space="preserve">四</w:t>
      </w:r>
      <w:r>
        <w:rPr>
          <w:rFonts w:hint="eastAsia" w:ascii="黑体" w:eastAsia="黑体"/>
          <w:b/>
          <w:color w:val="auto"/>
          <w:sz w:val="30"/>
          <w:szCs w:val="30"/>
          <w:highlight w:val="none"/>
          <w:lang w:eastAsia="zh-CN"/>
        </w:rPr>
        <w:t xml:space="preserve">、</w:t>
      </w:r>
      <w:r>
        <w:rPr>
          <w:rFonts w:hint="eastAsia" w:ascii="黑体" w:eastAsia="黑体"/>
          <w:b/>
          <w:color w:val="auto"/>
          <w:sz w:val="30"/>
          <w:szCs w:val="30"/>
          <w:highlight w:val="none"/>
        </w:rPr>
        <w:t xml:space="preserve">合同书（格式文本）</w:t>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lang w:eastAsia="zh-CN"/>
        </w:rPr>
        <w:t xml:space="preserve">无锡市公安局惠山分局</w:t>
      </w:r>
      <w:r>
        <w:rPr>
          <w:rFonts w:hint="eastAsia" w:ascii="宋体" w:hAnsi="宋体"/>
          <w:bCs/>
          <w:color w:val="auto"/>
          <w:sz w:val="24"/>
          <w:highlight w:val="none"/>
          <w:u w:val="single"/>
        </w:rPr>
        <w:t xml:space="preserve">、无锡市公安局交警支队惠山大队 </w:t>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rPr>
        <w:t xml:space="preserve">乙方（中标方）：</w:t>
      </w:r>
      <w:r>
        <w:rPr>
          <w:rFonts w:hint="eastAsia" w:ascii="宋体" w:hAnsi="宋体"/>
          <w:bCs/>
          <w:color w:val="auto"/>
          <w:sz w:val="24"/>
          <w:highlight w:val="none"/>
          <w:u w:val="single"/>
        </w:rPr>
        <w:t xml:space="preserve">                         </w:t>
      </w:r>
      <w:r/>
    </w:p>
    <w:p>
      <w:pPr>
        <w:numPr>
          <w:ilvl w:val="0"/>
          <w:numId w:val="0"/>
        </w:numPr>
        <w:ind w:left="0" w:firstLine="525"/>
        <w:spacing w:line="440" w:lineRule="exact"/>
        <w:tabs>
          <w:tab w:val="left" w:pos="735" w:leader="none"/>
          <w:tab w:val="left" w:pos="1260" w:leader="none"/>
        </w:tabs>
        <w:rPr>
          <w:rFonts w:hint="eastAsia" w:ascii="宋体" w:hAnsi="宋体"/>
          <w:bCs/>
          <w:color w:val="auto"/>
          <w:sz w:val="24"/>
          <w:highlight w:val="none"/>
        </w:rPr>
      </w:pPr>
      <w:r>
        <w:rPr>
          <w:rFonts w:hint="eastAsia" w:ascii="宋体" w:hAnsi="宋体" w:cs="Times New Roman"/>
          <w:bCs/>
          <w:color w:val="auto"/>
          <w:sz w:val="24"/>
          <w:highlight w:val="none"/>
          <w:lang w:val="en-US" w:eastAsia="zh-CN" w:bidi="ar-SA"/>
        </w:rPr>
        <w:t xml:space="preserve">一</w:t>
      </w:r>
      <w:r>
        <w:rPr>
          <w:rFonts w:hint="eastAsia" w:ascii="宋体" w:hAnsi="宋体" w:eastAsia="宋体" w:cs="Times New Roman"/>
          <w:bCs/>
          <w:color w:val="auto"/>
          <w:sz w:val="24"/>
          <w:highlight w:val="none"/>
          <w:lang w:val="en-US" w:eastAsia="zh-CN" w:bidi="ar-SA"/>
        </w:rPr>
        <w:t xml:space="preserve">、</w:t>
      </w:r>
      <w:r>
        <w:rPr>
          <w:rFonts w:hint="eastAsia"/>
          <w:bCs/>
          <w:color w:val="auto"/>
          <w:sz w:val="24"/>
          <w:szCs w:val="24"/>
          <w:highlight w:val="none"/>
        </w:rPr>
        <w:t xml:space="preserve">项目编号</w:t>
      </w:r>
      <w:r>
        <w:rPr>
          <w:rFonts w:hint="eastAsia" w:ascii="宋体" w:hAnsi="宋体"/>
          <w:bCs/>
          <w:color w:val="auto"/>
          <w:sz w:val="24"/>
          <w:highlight w:val="none"/>
        </w:rPr>
        <w:t xml:space="preserve">：</w:t>
      </w:r>
      <w:r>
        <w:rPr>
          <w:rFonts w:hint="eastAsia" w:ascii="宋体" w:hAnsi="宋体"/>
          <w:bCs/>
          <w:color w:val="auto"/>
          <w:sz w:val="24"/>
          <w:highlight w:val="none"/>
          <w:u w:val="single"/>
          <w:lang w:eastAsia="zh-CN"/>
        </w:rPr>
        <w:t xml:space="preserve">JSZC-320206-CXLT-G2026-0004</w:t>
      </w:r>
      <w:r/>
    </w:p>
    <w:p>
      <w:pPr>
        <w:numPr>
          <w:ilvl w:val="0"/>
          <w:numId w:val="0"/>
        </w:numPr>
        <w:ind w:left="0" w:firstLine="525"/>
        <w:spacing w:line="440" w:lineRule="exact"/>
        <w:tabs>
          <w:tab w:val="left" w:pos="735" w:leader="none"/>
          <w:tab w:val="left" w:pos="1260" w:leader="none"/>
        </w:tabs>
        <w:rPr>
          <w:rFonts w:hint="eastAsia" w:ascii="宋体" w:hAnsi="宋体"/>
          <w:bCs/>
          <w:color w:val="auto"/>
          <w:sz w:val="24"/>
          <w:highlight w:val="none"/>
          <w:u w:val="single"/>
        </w:rPr>
      </w:pPr>
      <w:r>
        <w:rPr>
          <w:rFonts w:hint="eastAsia" w:ascii="宋体" w:hAnsi="宋体" w:cs="Times New Roman"/>
          <w:bCs/>
          <w:color w:val="auto"/>
          <w:sz w:val="24"/>
          <w:highlight w:val="none"/>
          <w:lang w:val="en-US" w:eastAsia="zh-CN" w:bidi="ar-SA"/>
        </w:rPr>
        <w:t xml:space="preserve">二</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采购内容：</w:t>
      </w:r>
      <w:r>
        <w:rPr>
          <w:rFonts w:hint="eastAsia" w:ascii="宋体" w:hAnsi="宋体"/>
          <w:bCs/>
          <w:color w:val="auto"/>
          <w:sz w:val="24"/>
          <w:highlight w:val="none"/>
          <w:u w:val="single"/>
          <w:lang w:eastAsia="zh-CN"/>
        </w:rPr>
        <w:t xml:space="preserve">2026年惠山区道路清障及停车服务（二次）</w:t>
      </w:r>
      <w:r/>
    </w:p>
    <w:p>
      <w:pPr>
        <w:numPr>
          <w:ilvl w:val="0"/>
          <w:numId w:val="0"/>
        </w:numPr>
        <w:ind w:left="0" w:firstLine="525"/>
        <w:spacing w:line="440" w:lineRule="exact"/>
        <w:tabs>
          <w:tab w:val="left" w:pos="735" w:leader="none"/>
          <w:tab w:val="left" w:pos="1260" w:leader="none"/>
        </w:tabs>
        <w:rPr>
          <w:rFonts w:hint="eastAsia" w:ascii="宋体" w:hAnsi="宋体"/>
          <w:bCs/>
          <w:color w:val="auto"/>
          <w:sz w:val="24"/>
          <w:highlight w:val="none"/>
        </w:rPr>
      </w:pPr>
      <w:r>
        <w:rPr>
          <w:rFonts w:hint="eastAsia" w:ascii="宋体" w:hAnsi="宋体" w:cs="Times New Roman"/>
          <w:bCs/>
          <w:color w:val="auto"/>
          <w:sz w:val="24"/>
          <w:highlight w:val="none"/>
          <w:lang w:val="en-US" w:eastAsia="zh-CN" w:bidi="ar-SA"/>
        </w:rPr>
        <w:t xml:space="preserve">三</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中标价格：</w:t>
      </w:r>
      <w:r>
        <w:rPr>
          <w:rFonts w:hint="eastAsia" w:ascii="宋体" w:hAnsi="宋体"/>
          <w:bCs/>
          <w:color w:val="auto"/>
          <w:sz w:val="24"/>
          <w:highlight w:val="none"/>
          <w:u w:val="single"/>
        </w:rPr>
        <w:t xml:space="preserve">   　　　　　　　　　　　　　　　　　　　　　　　　　　     </w:t>
      </w:r>
      <w:r/>
    </w:p>
    <w:p>
      <w:pPr>
        <w:numPr>
          <w:ilvl w:val="0"/>
          <w:numId w:val="0"/>
        </w:numPr>
        <w:ind w:left="0" w:firstLine="525"/>
        <w:spacing w:line="440" w:lineRule="exact"/>
        <w:tabs>
          <w:tab w:val="left" w:pos="735" w:leader="none"/>
          <w:tab w:val="left" w:pos="1260" w:leader="none"/>
        </w:tabs>
        <w:rPr>
          <w:rFonts w:hint="eastAsia" w:ascii="宋体" w:hAnsi="宋体"/>
          <w:bCs/>
          <w:color w:val="auto"/>
          <w:sz w:val="24"/>
          <w:highlight w:val="none"/>
        </w:rPr>
      </w:pPr>
      <w:r>
        <w:rPr>
          <w:rFonts w:hint="eastAsia" w:ascii="宋体" w:hAnsi="宋体" w:cs="Times New Roman"/>
          <w:bCs/>
          <w:color w:val="auto"/>
          <w:sz w:val="24"/>
          <w:highlight w:val="none"/>
          <w:lang w:val="en-US" w:eastAsia="zh-CN" w:bidi="ar-SA"/>
        </w:rPr>
        <w:t xml:space="preserve">四</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质量和服务要求及验收标准：</w:t>
      </w:r>
      <w:r>
        <w:rPr>
          <w:rFonts w:hint="eastAsia" w:ascii="宋体" w:hAnsi="宋体"/>
          <w:bCs/>
          <w:color w:val="auto"/>
          <w:sz w:val="24"/>
          <w:highlight w:val="none"/>
          <w:u w:val="single"/>
        </w:rPr>
        <w:t xml:space="preserve">                                            </w:t>
      </w:r>
      <w:r/>
    </w:p>
    <w:p>
      <w:pPr>
        <w:numPr>
          <w:ilvl w:val="0"/>
          <w:numId w:val="0"/>
        </w:numPr>
        <w:ind w:left="0" w:firstLine="525"/>
        <w:spacing w:line="440" w:lineRule="exact"/>
        <w:tabs>
          <w:tab w:val="left" w:pos="735" w:leader="none"/>
          <w:tab w:val="left" w:pos="1260" w:leader="none"/>
        </w:tabs>
        <w:rPr>
          <w:rFonts w:hint="eastAsia" w:ascii="宋体" w:hAnsi="宋体"/>
          <w:bCs/>
          <w:color w:val="auto"/>
          <w:sz w:val="24"/>
          <w:highlight w:val="none"/>
        </w:rPr>
      </w:pPr>
      <w:r>
        <w:rPr>
          <w:rFonts w:hint="eastAsia" w:ascii="宋体" w:hAnsi="宋体" w:cs="Times New Roman"/>
          <w:bCs/>
          <w:color w:val="auto"/>
          <w:sz w:val="24"/>
          <w:highlight w:val="none"/>
          <w:lang w:val="en-US" w:eastAsia="zh-CN" w:bidi="ar-SA"/>
        </w:rPr>
        <w:t xml:space="preserve">五</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服务期限：</w:t>
      </w:r>
      <w:r>
        <w:rPr>
          <w:rFonts w:hint="eastAsia" w:ascii="宋体" w:hAnsi="宋体"/>
          <w:bCs/>
          <w:color w:val="auto"/>
          <w:sz w:val="24"/>
          <w:highlight w:val="none"/>
          <w:u w:val="single"/>
        </w:rPr>
        <w:t xml:space="preserve">                                             </w:t>
      </w:r>
      <w:r/>
    </w:p>
    <w:p>
      <w:pPr>
        <w:numPr>
          <w:ilvl w:val="0"/>
          <w:numId w:val="0"/>
        </w:numPr>
        <w:ind w:left="0" w:firstLine="525"/>
        <w:spacing w:line="440" w:lineRule="exact"/>
        <w:tabs>
          <w:tab w:val="left" w:pos="735" w:leader="none"/>
          <w:tab w:val="left" w:pos="1260" w:leader="none"/>
        </w:tabs>
        <w:rPr>
          <w:rFonts w:hint="eastAsia" w:ascii="宋体" w:hAnsi="宋体"/>
          <w:bCs/>
          <w:color w:val="auto"/>
          <w:sz w:val="24"/>
          <w:highlight w:val="none"/>
        </w:rPr>
      </w:pPr>
      <w:r>
        <w:rPr>
          <w:rFonts w:hint="eastAsia" w:ascii="宋体" w:hAnsi="宋体" w:cs="Times New Roman"/>
          <w:bCs/>
          <w:color w:val="auto"/>
          <w:sz w:val="24"/>
          <w:highlight w:val="none"/>
          <w:lang w:val="en-US" w:eastAsia="zh-CN" w:bidi="ar-SA"/>
        </w:rPr>
        <w:t xml:space="preserve">六</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服务地点和方式：</w:t>
      </w:r>
      <w:r>
        <w:rPr>
          <w:rFonts w:hint="eastAsia" w:ascii="宋体" w:hAnsi="宋体"/>
          <w:bCs/>
          <w:color w:val="auto"/>
          <w:sz w:val="24"/>
          <w:highlight w:val="none"/>
          <w:u w:val="single"/>
        </w:rPr>
        <w:t xml:space="preserve">                                                      </w:t>
      </w:r>
      <w:r/>
    </w:p>
    <w:p>
      <w:pPr>
        <w:numPr>
          <w:ilvl w:val="0"/>
          <w:numId w:val="0"/>
        </w:numPr>
        <w:ind w:left="0" w:firstLine="525"/>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cs="Times New Roman"/>
          <w:bCs/>
          <w:color w:val="auto"/>
          <w:sz w:val="24"/>
          <w:highlight w:val="none"/>
          <w:lang w:val="en-US" w:eastAsia="zh-CN" w:bidi="ar-SA"/>
        </w:rPr>
        <w:t xml:space="preserve">七</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货款支付步骤和办法：</w:t>
      </w:r>
      <w:r>
        <w:rPr>
          <w:rFonts w:hint="eastAsia" w:ascii="宋体" w:hAnsi="宋体"/>
          <w:bCs/>
          <w:color w:val="auto"/>
          <w:sz w:val="24"/>
          <w:highlight w:val="none"/>
          <w:u w:val="single"/>
        </w:rPr>
        <w:t xml:space="preserve">                                       </w:t>
      </w:r>
      <w:r/>
    </w:p>
    <w:p>
      <w:pPr>
        <w:numPr>
          <w:ilvl w:val="0"/>
          <w:numId w:val="0"/>
        </w:numPr>
        <w:ind w:left="0" w:firstLine="525"/>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cs="Times New Roman"/>
          <w:bCs/>
          <w:color w:val="auto"/>
          <w:sz w:val="24"/>
          <w:highlight w:val="none"/>
          <w:lang w:val="en-US" w:eastAsia="zh-CN" w:bidi="ar-SA"/>
        </w:rPr>
        <w:t xml:space="preserve">八</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违约责任：</w:t>
      </w:r>
      <w:r>
        <w:rPr>
          <w:rFonts w:hint="eastAsia" w:ascii="宋体" w:hAnsi="宋体"/>
          <w:bCs/>
          <w:color w:val="auto"/>
          <w:sz w:val="24"/>
          <w:highlight w:val="none"/>
          <w:u w:val="single"/>
        </w:rPr>
        <w:t xml:space="preserve">                                                            </w:t>
      </w:r>
      <w:r/>
    </w:p>
    <w:p>
      <w:pPr>
        <w:numPr>
          <w:ilvl w:val="0"/>
          <w:numId w:val="0"/>
        </w:numPr>
        <w:ind w:left="0" w:firstLine="525"/>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cs="Times New Roman"/>
          <w:bCs/>
          <w:color w:val="auto"/>
          <w:sz w:val="24"/>
          <w:highlight w:val="none"/>
          <w:lang w:val="en-US" w:eastAsia="zh-CN" w:bidi="ar-SA"/>
        </w:rPr>
        <w:t xml:space="preserve">九</w:t>
      </w:r>
      <w:r>
        <w:rPr>
          <w:rFonts w:hint="eastAsia" w:ascii="宋体" w:hAnsi="宋体" w:eastAsia="宋体" w:cs="Times New Roman"/>
          <w:bCs/>
          <w:color w:val="auto"/>
          <w:sz w:val="24"/>
          <w:highlight w:val="none"/>
          <w:lang w:val="en-US" w:eastAsia="zh-CN" w:bidi="ar-SA"/>
        </w:rPr>
        <w:t xml:space="preserve">、</w:t>
      </w:r>
      <w:r>
        <w:rPr>
          <w:rFonts w:ascii="宋体" w:hAnsi="宋体"/>
          <w:color w:val="auto"/>
          <w:sz w:val="24"/>
          <w:highlight w:val="none"/>
        </w:rPr>
        <w:t xml:space="preserve">解决争议的方</w:t>
      </w:r>
      <w:r>
        <w:rPr>
          <w:rFonts w:hint="eastAsia" w:ascii="宋体" w:hAnsi="宋体"/>
          <w:color w:val="auto"/>
          <w:sz w:val="24"/>
          <w:highlight w:val="none"/>
        </w:rPr>
        <w:t xml:space="preserve">式：</w:t>
      </w:r>
      <w:r>
        <w:rPr>
          <w:rFonts w:hint="eastAsia" w:ascii="宋体" w:hAnsi="宋体"/>
          <w:color w:val="auto"/>
          <w:sz w:val="24"/>
          <w:highlight w:val="none"/>
          <w:u w:val="single"/>
        </w:rPr>
        <w:t xml:space="preserve">                                                      </w:t>
      </w:r>
      <w:r/>
    </w:p>
    <w:p>
      <w:pPr>
        <w:numPr>
          <w:ilvl w:val="0"/>
          <w:numId w:val="0"/>
        </w:numPr>
        <w:ind w:left="0" w:firstLine="525"/>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十、</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rPr>
        <w:t xml:space="preserve">                                                         </w:t>
      </w:r>
      <w:r/>
    </w:p>
    <w:p>
      <w:pPr>
        <w:numPr>
          <w:ilvl w:val="0"/>
          <w:numId w:val="0"/>
        </w:numPr>
        <w:ind w:left="0" w:firstLine="525"/>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十</w:t>
      </w:r>
      <w:r>
        <w:rPr>
          <w:rFonts w:hint="eastAsia" w:ascii="宋体" w:hAnsi="宋体" w:cs="Times New Roman"/>
          <w:bCs/>
          <w:color w:val="auto"/>
          <w:sz w:val="24"/>
          <w:highlight w:val="none"/>
          <w:lang w:val="en-US" w:eastAsia="zh-CN" w:bidi="ar-SA"/>
        </w:rPr>
        <w:t xml:space="preserve">一</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合同不可分割部分：</w:t>
      </w:r>
      <w:r/>
    </w:p>
    <w:p>
      <w:pPr>
        <w:ind w:firstLine="480"/>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招标文件、投标文件、合同条款及中标通知书，乙方在投标、评标过程中所作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ind w:left="0" w:firstLine="525"/>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十</w:t>
      </w:r>
      <w:r>
        <w:rPr>
          <w:rFonts w:hint="eastAsia" w:ascii="宋体" w:hAnsi="宋体" w:cs="Times New Roman"/>
          <w:bCs/>
          <w:color w:val="auto"/>
          <w:sz w:val="24"/>
          <w:highlight w:val="none"/>
          <w:lang w:val="en-US" w:eastAsia="zh-CN" w:bidi="ar-SA"/>
        </w:rPr>
        <w:t xml:space="preserve">二</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合同备案：</w:t>
      </w:r>
      <w:r/>
    </w:p>
    <w:p>
      <w:pPr>
        <w:ind w:firstLine="480"/>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合同一式五份，甲乙双方各执两份，</w:t>
      </w:r>
      <w:r>
        <w:rPr>
          <w:rFonts w:hint="eastAsia" w:ascii="宋体" w:hAnsi="宋体"/>
          <w:bCs/>
          <w:color w:val="auto"/>
          <w:sz w:val="24"/>
          <w:highlight w:val="none"/>
          <w:lang w:val="en-US" w:eastAsia="zh-CN"/>
        </w:rPr>
        <w:t xml:space="preserve">见证方</w:t>
      </w:r>
      <w:r>
        <w:rPr>
          <w:rFonts w:hint="eastAsia" w:ascii="宋体" w:hAnsi="宋体"/>
          <w:bCs/>
          <w:color w:val="auto"/>
          <w:sz w:val="24"/>
          <w:highlight w:val="none"/>
        </w:rPr>
        <w:t xml:space="preserve">一份。</w:t>
      </w:r>
      <w:r/>
    </w:p>
    <w:p>
      <w:pPr>
        <w:numPr>
          <w:ilvl w:val="0"/>
          <w:numId w:val="0"/>
        </w:numPr>
        <w:ind w:left="0" w:firstLine="525"/>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eastAsia="宋体" w:cs="Times New Roman"/>
          <w:bCs/>
          <w:color w:val="auto"/>
          <w:sz w:val="24"/>
          <w:highlight w:val="none"/>
          <w:lang w:val="en-US" w:eastAsia="zh-CN" w:bidi="ar-SA"/>
        </w:rPr>
        <w:t xml:space="preserve">十</w:t>
      </w:r>
      <w:r>
        <w:rPr>
          <w:rFonts w:hint="eastAsia" w:ascii="宋体" w:hAnsi="宋体" w:cs="Times New Roman"/>
          <w:bCs/>
          <w:color w:val="auto"/>
          <w:sz w:val="24"/>
          <w:highlight w:val="none"/>
          <w:lang w:val="en-US" w:eastAsia="zh-CN" w:bidi="ar-SA"/>
        </w:rPr>
        <w:t xml:space="preserve">三</w:t>
      </w:r>
      <w:r>
        <w:rPr>
          <w:rFonts w:hint="eastAsia" w:ascii="宋体" w:hAnsi="宋体" w:eastAsia="宋体" w:cs="Times New Roman"/>
          <w:bCs/>
          <w:color w:val="auto"/>
          <w:sz w:val="24"/>
          <w:highlight w:val="none"/>
          <w:lang w:val="en-US" w:eastAsia="zh-CN" w:bidi="ar-SA"/>
        </w:rPr>
        <w:t xml:space="preserve">、</w:t>
      </w:r>
      <w:r>
        <w:rPr>
          <w:rFonts w:hint="eastAsia" w:ascii="宋体" w:hAnsi="宋体"/>
          <w:bCs/>
          <w:color w:val="auto"/>
          <w:sz w:val="24"/>
          <w:highlight w:val="none"/>
        </w:rPr>
        <w:t xml:space="preserve">合同生效：</w:t>
      </w:r>
      <w:r/>
    </w:p>
    <w:p>
      <w:pPr>
        <w:ind w:firstLine="480"/>
        <w:spacing w:line="440" w:lineRule="exact"/>
        <w:tabs>
          <w:tab w:val="left" w:pos="0" w:leader="none"/>
          <w:tab w:val="left" w:pos="1260" w:leader="none"/>
        </w:tabs>
        <w:rPr>
          <w:rFonts w:hint="eastAsia" w:ascii="宋体" w:hAnsi="宋体"/>
          <w:bCs/>
          <w:color w:val="auto"/>
          <w:sz w:val="24"/>
          <w:highlight w:val="none"/>
        </w:rPr>
      </w:pPr>
      <w:r>
        <w:rPr>
          <w:rFonts w:hint="eastAsia" w:ascii="宋体" w:hAnsi="宋体"/>
          <w:bCs/>
          <w:color w:val="auto"/>
          <w:sz w:val="24"/>
          <w:highlight w:val="none"/>
        </w:rPr>
        <w:t xml:space="preserve">本合同由甲乙双方签字、盖章，并经</w:t>
      </w:r>
      <w:r>
        <w:rPr>
          <w:rFonts w:hint="eastAsia" w:ascii="宋体" w:hAnsi="宋体"/>
          <w:bCs/>
          <w:color w:val="auto"/>
          <w:sz w:val="24"/>
          <w:highlight w:val="none"/>
          <w:lang w:eastAsia="zh-CN"/>
        </w:rPr>
        <w:t xml:space="preserve">无锡城兴绿碳全过程工程咨询有限公司</w:t>
      </w:r>
      <w:r>
        <w:rPr>
          <w:rFonts w:hint="eastAsia" w:ascii="宋体" w:hAnsi="宋体"/>
          <w:bCs/>
          <w:color w:val="auto"/>
          <w:sz w:val="24"/>
          <w:highlight w:val="none"/>
        </w:rPr>
        <w:t xml:space="preserve">见证后生效。</w:t>
      </w:r>
      <w:r/>
    </w:p>
    <w:p>
      <w:pPr>
        <w:spacing w:line="440" w:lineRule="exact"/>
        <w:tabs>
          <w:tab w:val="left" w:pos="4678"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甲方（采购人）：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（盖章）</w:t>
      </w:r>
      <w:r>
        <w:rPr>
          <w:rFonts w:ascii="宋体" w:hAnsi="宋体"/>
          <w:bCs/>
          <w:color w:val="auto"/>
          <w:szCs w:val="21"/>
          <w:highlight w:val="none"/>
        </w:rPr>
        <w:tab/>
      </w:r>
      <w:r>
        <w:rPr>
          <w:rFonts w:hint="eastAsia" w:ascii="宋体" w:hAnsi="宋体"/>
          <w:bCs/>
          <w:color w:val="auto"/>
          <w:szCs w:val="21"/>
          <w:highlight w:val="none"/>
        </w:rPr>
        <w:t xml:space="preserve">乙方（中标方）：</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（盖章）</w:t>
      </w:r>
      <w:r/>
    </w:p>
    <w:p>
      <w:pPr>
        <w:spacing w:line="440" w:lineRule="exact"/>
        <w:tabs>
          <w:tab w:val="left" w:pos="4678"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法定（授权）代表人：</w:t>
      </w:r>
      <w:r>
        <w:rPr>
          <w:rFonts w:hint="eastAsia" w:ascii="宋体" w:hAnsi="宋体"/>
          <w:bCs/>
          <w:color w:val="auto"/>
          <w:szCs w:val="21"/>
          <w:highlight w:val="none"/>
          <w:u w:val="single"/>
        </w:rPr>
        <w:t xml:space="preserve">                  </w:t>
      </w:r>
      <w:r>
        <w:rPr>
          <w:rFonts w:ascii="宋体" w:hAnsi="宋体"/>
          <w:bCs/>
          <w:color w:val="auto"/>
          <w:szCs w:val="21"/>
          <w:highlight w:val="none"/>
        </w:rPr>
        <w:tab/>
      </w:r>
      <w:r>
        <w:rPr>
          <w:rFonts w:hint="eastAsia" w:ascii="宋体" w:hAnsi="宋体"/>
          <w:bCs/>
          <w:color w:val="auto"/>
          <w:szCs w:val="21"/>
          <w:highlight w:val="none"/>
        </w:rPr>
        <w:t xml:space="preserve">法定（授权）代表人：</w:t>
      </w:r>
      <w:r>
        <w:rPr>
          <w:rFonts w:hint="eastAsia" w:ascii="宋体" w:hAnsi="宋体"/>
          <w:bCs/>
          <w:color w:val="auto"/>
          <w:szCs w:val="21"/>
          <w:highlight w:val="none"/>
          <w:u w:val="single"/>
        </w:rPr>
        <w:t xml:space="preserve">                   </w:t>
      </w:r>
      <w:r/>
    </w:p>
    <w:p>
      <w:pPr>
        <w:ind w:firstLine="1260"/>
        <w:spacing w:line="440" w:lineRule="exact"/>
        <w:tabs>
          <w:tab w:val="left" w:pos="4678" w:leader="none"/>
        </w:tabs>
        <w:rPr>
          <w:rFonts w:hint="eastAsia" w:ascii="宋体" w:hAnsi="宋体"/>
          <w:bCs/>
          <w:color w:val="auto"/>
          <w:szCs w:val="21"/>
          <w:highlight w:val="none"/>
          <w:u w:val="single"/>
        </w:rPr>
      </w:pP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w:t>
      </w:r>
      <w:r>
        <w:rPr>
          <w:rFonts w:ascii="宋体" w:hAnsi="宋体"/>
          <w:bCs/>
          <w:color w:val="auto"/>
          <w:szCs w:val="21"/>
          <w:highlight w:val="none"/>
        </w:rPr>
        <w:tab/>
      </w:r>
      <w:r>
        <w:rPr>
          <w:rFonts w:hint="eastAsia" w:ascii="宋体" w:hAnsi="宋体"/>
          <w:bCs/>
          <w:color w:val="auto"/>
          <w:szCs w:val="21"/>
          <w:highlight w:val="none"/>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w:t>
      </w:r>
      <w:r/>
    </w:p>
    <w:p>
      <w:pPr>
        <w:spacing w:line="440" w:lineRule="exact"/>
        <w:tabs>
          <w:tab w:val="left" w:pos="4678" w:leader="none"/>
        </w:tabs>
        <w:rPr>
          <w:rFonts w:hint="eastAsia" w:ascii="宋体" w:hAnsi="宋体"/>
          <w:bCs/>
          <w:color w:val="auto"/>
          <w:szCs w:val="21"/>
          <w:highlight w:val="none"/>
          <w:u w:val="single"/>
        </w:rPr>
      </w:pPr>
      <w:r>
        <w:rPr>
          <w:rFonts w:ascii="宋体" w:hAnsi="宋体"/>
          <w:bCs/>
          <w:color w:val="auto"/>
          <w:szCs w:val="21"/>
          <w:highlight w:val="none"/>
        </w:rPr>
        <w:tab/>
      </w:r>
      <w:r>
        <w:rPr>
          <w:rFonts w:hint="eastAsia" w:ascii="宋体" w:hAnsi="宋体"/>
          <w:bCs/>
          <w:color w:val="auto"/>
          <w:szCs w:val="21"/>
          <w:highlight w:val="none"/>
        </w:rPr>
        <w:t xml:space="preserve">乙方户名：</w:t>
      </w:r>
      <w:r>
        <w:rPr>
          <w:rFonts w:hint="eastAsia" w:ascii="宋体" w:hAnsi="宋体"/>
          <w:bCs/>
          <w:color w:val="auto"/>
          <w:szCs w:val="21"/>
          <w:highlight w:val="none"/>
          <w:u w:val="single"/>
        </w:rPr>
        <w:t xml:space="preserve">                             </w:t>
      </w:r>
      <w:r/>
    </w:p>
    <w:p>
      <w:pPr>
        <w:spacing w:line="440" w:lineRule="exact"/>
        <w:tabs>
          <w:tab w:val="left" w:pos="4678" w:leader="none"/>
        </w:tabs>
        <w:rPr>
          <w:rFonts w:hint="eastAsia" w:ascii="宋体" w:hAnsi="宋体"/>
          <w:bCs/>
          <w:color w:val="auto"/>
          <w:szCs w:val="21"/>
          <w:highlight w:val="none"/>
          <w:u w:val="single"/>
        </w:rPr>
      </w:pPr>
      <w:r>
        <w:rPr>
          <w:rFonts w:ascii="宋体" w:hAnsi="宋体"/>
          <w:bCs/>
          <w:color w:val="auto"/>
          <w:szCs w:val="21"/>
          <w:highlight w:val="none"/>
        </w:rPr>
        <w:tab/>
      </w:r>
      <w:r>
        <w:rPr>
          <w:rFonts w:hint="eastAsia" w:ascii="宋体" w:hAnsi="宋体"/>
          <w:bCs/>
          <w:color w:val="auto"/>
          <w:szCs w:val="21"/>
          <w:highlight w:val="none"/>
        </w:rPr>
        <w:t xml:space="preserve">乙方开户银行：</w:t>
      </w:r>
      <w:r>
        <w:rPr>
          <w:rFonts w:hint="eastAsia" w:ascii="宋体" w:hAnsi="宋体"/>
          <w:bCs/>
          <w:color w:val="auto"/>
          <w:szCs w:val="21"/>
          <w:highlight w:val="none"/>
          <w:u w:val="single"/>
        </w:rPr>
        <w:t xml:space="preserve">                         </w:t>
      </w:r>
      <w:r/>
    </w:p>
    <w:p>
      <w:pPr>
        <w:spacing w:line="440" w:lineRule="exact"/>
        <w:tabs>
          <w:tab w:val="left" w:pos="4678" w:leader="none"/>
        </w:tabs>
        <w:rPr>
          <w:rFonts w:ascii="宋体" w:hAnsi="宋体"/>
          <w:bCs/>
          <w:color w:val="auto"/>
          <w:szCs w:val="21"/>
          <w:highlight w:val="none"/>
        </w:rPr>
      </w:pPr>
      <w:r>
        <w:rPr>
          <w:rFonts w:hint="eastAsia" w:ascii="宋体" w:hAnsi="宋体"/>
          <w:bCs/>
          <w:color w:val="auto"/>
          <w:szCs w:val="21"/>
          <w:highlight w:val="none"/>
        </w:rPr>
        <w:t xml:space="preserve">       </w:t>
      </w:r>
      <w:r>
        <w:rPr>
          <w:rFonts w:ascii="宋体" w:hAnsi="宋体"/>
          <w:bCs/>
          <w:color w:val="auto"/>
          <w:szCs w:val="21"/>
          <w:highlight w:val="none"/>
        </w:rPr>
        <w:tab/>
      </w:r>
      <w:r>
        <w:rPr>
          <w:rFonts w:hint="eastAsia" w:ascii="宋体" w:hAnsi="宋体"/>
          <w:bCs/>
          <w:color w:val="auto"/>
          <w:szCs w:val="21"/>
          <w:highlight w:val="none"/>
        </w:rPr>
        <w:t xml:space="preserve">乙方</w:t>
      </w:r>
      <w:r>
        <w:rPr>
          <w:rFonts w:hint="eastAsia" w:ascii="宋体" w:hAnsi="宋体"/>
          <w:bCs/>
          <w:color w:val="auto"/>
          <w:szCs w:val="21"/>
          <w:highlight w:val="none"/>
          <w:lang w:eastAsia="zh-CN"/>
        </w:rPr>
        <w:t xml:space="preserve">账号</w:t>
      </w:r>
      <w:r>
        <w:rPr>
          <w:rFonts w:hint="eastAsia" w:ascii="宋体" w:hAnsi="宋体"/>
          <w:bCs/>
          <w:color w:val="auto"/>
          <w:szCs w:val="21"/>
          <w:highlight w:val="none"/>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p>
    <w:p>
      <w:pPr>
        <w:spacing w:line="440" w:lineRule="exact"/>
        <w:tabs>
          <w:tab w:val="left" w:pos="4678" w:leader="none"/>
        </w:tabs>
        <w:rPr>
          <w:rFonts w:hint="eastAsia" w:ascii="宋体" w:hAnsi="宋体"/>
          <w:bCs/>
          <w:color w:val="auto"/>
          <w:szCs w:val="21"/>
          <w:highlight w:val="none"/>
          <w:u w:val="single"/>
        </w:rPr>
      </w:pPr>
      <w:r>
        <w:rPr>
          <w:rFonts w:hint="eastAsia" w:ascii="宋体" w:hAnsi="宋体"/>
          <w:bCs/>
          <w:color w:val="auto"/>
          <w:szCs w:val="21"/>
          <w:highlight w:val="none"/>
        </w:rPr>
        <w:t xml:space="preserve">见证方：</w:t>
      </w:r>
      <w:r>
        <w:rPr>
          <w:rFonts w:hint="eastAsia" w:ascii="宋体" w:hAnsi="宋体"/>
          <w:bCs/>
          <w:color w:val="auto"/>
          <w:szCs w:val="21"/>
          <w:highlight w:val="none"/>
          <w:lang w:eastAsia="zh-CN"/>
        </w:rPr>
        <w:t xml:space="preserve">无锡城兴绿碳全过程工程咨询有限公司</w:t>
      </w:r>
      <w:r>
        <w:rPr>
          <w:rFonts w:hint="eastAsia" w:ascii="宋体" w:hAnsi="宋体"/>
          <w:bCs/>
          <w:color w:val="auto"/>
          <w:szCs w:val="21"/>
          <w:highlight w:val="none"/>
        </w:rPr>
        <w:t xml:space="preserve">（盖章）</w:t>
      </w:r>
      <w:r>
        <w:rPr>
          <w:rFonts w:ascii="宋体" w:hAnsi="宋体"/>
          <w:bCs/>
          <w:color w:val="auto"/>
          <w:szCs w:val="21"/>
          <w:highlight w:val="none"/>
        </w:rPr>
        <w:tab/>
      </w:r>
      <w:r>
        <w:rPr>
          <w:rFonts w:hint="eastAsia" w:ascii="宋体" w:hAnsi="宋体"/>
          <w:bCs/>
          <w:color w:val="auto"/>
          <w:szCs w:val="21"/>
          <w:highlight w:val="none"/>
        </w:rPr>
        <w:t xml:space="preserve">              </w:t>
      </w:r>
      <w:r>
        <w:rPr>
          <w:rFonts w:ascii="宋体" w:hAnsi="宋体"/>
          <w:bCs/>
          <w:color w:val="auto"/>
          <w:szCs w:val="21"/>
          <w:highlight w:val="none"/>
        </w:rPr>
        <w:tab/>
      </w:r>
      <w:r/>
    </w:p>
    <w:p>
      <w:pPr>
        <w:spacing w:line="440" w:lineRule="exact"/>
        <w:rPr>
          <w:rFonts w:hint="eastAsia" w:ascii="宋体" w:hAnsi="宋体" w:cs="宋体"/>
          <w:b/>
          <w:color w:val="auto"/>
          <w:sz w:val="24"/>
          <w:highlight w:val="none"/>
        </w:rPr>
      </w:pP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w:t>
      </w:r>
      <w:r>
        <w:rPr>
          <w:rFonts w:hint="eastAsia" w:ascii="宋体" w:hAnsi="宋体" w:cs="宋体"/>
          <w:b/>
          <w:color w:val="auto"/>
          <w:sz w:val="24"/>
          <w:highlight w:val="none"/>
        </w:rPr>
        <w:t xml:space="preserve"> </w:t>
      </w:r>
      <w:r/>
    </w:p>
    <w:p>
      <w:pPr>
        <w:jc w:val="center"/>
        <w:rPr>
          <w:rFonts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合同条款（格式）</w:t>
      </w:r>
      <w:r/>
    </w:p>
    <w:p>
      <w:pPr>
        <w:ind w:firstLine="420"/>
        <w:tabs>
          <w:tab w:val="left" w:pos="84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根据有关</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，在自愿、平等、协商一致的基础上，甲乙双方就</w:t>
      </w:r>
      <w:r>
        <w:rPr>
          <w:rFonts w:hint="eastAsia" w:ascii="宋体" w:hAnsi="宋体" w:cs="宋体"/>
          <w:b/>
          <w:color w:val="auto"/>
          <w:sz w:val="24"/>
          <w:szCs w:val="24"/>
          <w:highlight w:val="none"/>
          <w:u w:val="single"/>
        </w:rPr>
        <w:t xml:space="preserve">      </w:t>
      </w:r>
      <w:r>
        <w:rPr>
          <w:rFonts w:hint="eastAsia" w:ascii="宋体" w:hAnsi="宋体" w:cs="宋体"/>
          <w:color w:val="auto"/>
          <w:sz w:val="24"/>
          <w:szCs w:val="24"/>
          <w:highlight w:val="none"/>
        </w:rPr>
        <w:t xml:space="preserve">（采购编号：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）订立本协议。</w:t>
      </w:r>
      <w:r/>
    </w:p>
    <w:p>
      <w:pPr>
        <w:tabs>
          <w:tab w:val="left" w:pos="840" w:leader="none"/>
        </w:tabs>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rPr>
        <w:t xml:space="preserve">第一条 在本协议服务期内，乙方提供</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服务。</w:t>
      </w:r>
      <w:r/>
    </w:p>
    <w:p>
      <w:pPr>
        <w:tabs>
          <w:tab w:val="left" w:pos="84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第二条 服务范围：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 </w:t>
      </w:r>
      <w:r/>
    </w:p>
    <w:p>
      <w:pPr>
        <w:tabs>
          <w:tab w:val="left" w:pos="840"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第三条 服务期限：</w:t>
      </w:r>
      <w:r>
        <w:rPr>
          <w:rFonts w:hint="eastAsia" w:ascii="宋体" w:hAnsi="宋体" w:cs="宋体"/>
          <w:color w:val="auto"/>
          <w:sz w:val="24"/>
          <w:szCs w:val="24"/>
          <w:highlight w:val="none"/>
        </w:rPr>
        <w:t xml:space="preserve">服务期限为自合同生效之日起一年或项目累计结算金额达到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万元合同终止，</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tabs>
          <w:tab w:val="left" w:pos="424" w:leader="none"/>
        </w:tabs>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第四条 价格与支付：</w:t>
      </w:r>
      <w:r>
        <w:rPr>
          <w:rFonts w:hint="eastAsia" w:ascii="宋体" w:hAnsi="宋体" w:cs="宋体"/>
          <w:color w:val="auto"/>
          <w:sz w:val="24"/>
          <w:szCs w:val="24"/>
          <w:highlight w:val="none"/>
        </w:rPr>
        <w:t xml:space="preserve"> </w:t>
      </w:r>
      <w:r/>
    </w:p>
    <w:tbl>
      <w:tblPr>
        <w:tblStyle w:val="696"/>
        <w:tblW w:w="9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3181"/>
        <w:gridCol w:w="1586"/>
        <w:gridCol w:w="2038"/>
        <w:gridCol w:w="1560"/>
      </w:tblGrid>
      <w:tr>
        <w:trPr>
          <w:trHeight w:val="595"/>
        </w:trPr>
        <w:tc>
          <w:tcPr>
            <w:tcW w:w="1240" w:type="dxa"/>
            <w:vAlign w:val="center"/>
            <w:textDirection w:val="lrTb"/>
            <w:noWrap w:val="false"/>
          </w:tcPr>
          <w:p>
            <w:pPr>
              <w:jc w:val="center"/>
              <w:rPr>
                <w:rFonts w:ascii="黑体" w:hAnsi="宋体" w:eastAsia="黑体"/>
                <w:b/>
                <w:color w:val="auto"/>
                <w:sz w:val="24"/>
                <w:highlight w:val="none"/>
              </w:rPr>
            </w:pPr>
            <w:r>
              <w:rPr>
                <w:rFonts w:hint="eastAsia" w:ascii="黑体" w:hAnsi="宋体" w:eastAsia="黑体"/>
                <w:b/>
                <w:color w:val="auto"/>
                <w:sz w:val="24"/>
                <w:highlight w:val="none"/>
              </w:rPr>
              <w:t xml:space="preserve">序号</w:t>
            </w:r>
            <w:r/>
          </w:p>
        </w:tc>
        <w:tc>
          <w:tcPr>
            <w:tcW w:w="3181" w:type="dxa"/>
            <w:vAlign w:val="center"/>
            <w:textDirection w:val="lrTb"/>
            <w:noWrap w:val="false"/>
          </w:tcPr>
          <w:p>
            <w:pPr>
              <w:jc w:val="center"/>
              <w:rPr>
                <w:rFonts w:hint="eastAsia" w:ascii="黑体" w:hAnsi="宋体" w:eastAsia="黑体"/>
                <w:b/>
                <w:color w:val="auto"/>
                <w:sz w:val="24"/>
                <w:szCs w:val="24"/>
                <w:highlight w:val="none"/>
              </w:rPr>
            </w:pPr>
            <w:r>
              <w:rPr>
                <w:rFonts w:hint="eastAsia" w:ascii="黑体" w:hAnsi="宋体" w:eastAsia="黑体"/>
                <w:b/>
                <w:color w:val="auto"/>
                <w:sz w:val="24"/>
                <w:highlight w:val="none"/>
              </w:rPr>
              <w:t xml:space="preserve">费用名称</w:t>
            </w:r>
            <w:r/>
          </w:p>
        </w:tc>
        <w:tc>
          <w:tcPr>
            <w:tcW w:w="1586" w:type="dxa"/>
            <w:vAlign w:val="center"/>
            <w:textDirection w:val="lrTb"/>
            <w:noWrap w:val="false"/>
          </w:tcPr>
          <w:p>
            <w:pPr>
              <w:jc w:val="center"/>
              <w:rPr>
                <w:rFonts w:ascii="黑体" w:hAnsi="宋体" w:eastAsia="黑体"/>
                <w:b/>
                <w:color w:val="auto"/>
                <w:sz w:val="24"/>
                <w:highlight w:val="none"/>
              </w:rPr>
            </w:pPr>
            <w:r>
              <w:rPr>
                <w:rFonts w:hint="eastAsia" w:ascii="黑体" w:hAnsi="宋体" w:eastAsia="黑体"/>
                <w:b/>
                <w:color w:val="auto"/>
                <w:sz w:val="24"/>
                <w:highlight w:val="none"/>
              </w:rPr>
              <w:t xml:space="preserve">数量（辆）</w:t>
            </w:r>
            <w:r/>
          </w:p>
        </w:tc>
        <w:tc>
          <w:tcPr>
            <w:tcW w:w="2038" w:type="dxa"/>
            <w:vAlign w:val="center"/>
            <w:textDirection w:val="lrTb"/>
            <w:noWrap w:val="false"/>
          </w:tcPr>
          <w:p>
            <w:pPr>
              <w:jc w:val="center"/>
              <w:rPr>
                <w:rFonts w:hint="eastAsia" w:ascii="黑体" w:hAnsi="宋体" w:eastAsia="黑体"/>
                <w:b/>
                <w:color w:val="auto"/>
                <w:sz w:val="24"/>
                <w:highlight w:val="none"/>
              </w:rPr>
            </w:pPr>
            <w:r>
              <w:rPr>
                <w:rFonts w:hint="eastAsia" w:ascii="黑体" w:hAnsi="宋体" w:eastAsia="黑体"/>
                <w:b/>
                <w:color w:val="auto"/>
                <w:sz w:val="24"/>
                <w:highlight w:val="none"/>
              </w:rPr>
              <w:t xml:space="preserve">单价（</w:t>
            </w:r>
            <w:r>
              <w:rPr>
                <w:rFonts w:hint="eastAsia" w:ascii="宋体" w:hAnsi="宋体"/>
                <w:b/>
                <w:bCs/>
                <w:color w:val="auto"/>
                <w:sz w:val="24"/>
                <w:highlight w:val="none"/>
              </w:rPr>
              <w:t xml:space="preserve">元/辆</w:t>
            </w:r>
            <w:r>
              <w:rPr>
                <w:rFonts w:hint="eastAsia" w:ascii="黑体" w:hAnsi="宋体" w:eastAsia="黑体"/>
                <w:b/>
                <w:color w:val="auto"/>
                <w:sz w:val="24"/>
                <w:highlight w:val="none"/>
              </w:rPr>
              <w:t xml:space="preserve">）</w:t>
            </w:r>
            <w:r/>
          </w:p>
        </w:tc>
        <w:tc>
          <w:tcPr>
            <w:tcW w:w="1560" w:type="dxa"/>
            <w:vAlign w:val="center"/>
            <w:textDirection w:val="lrTb"/>
            <w:noWrap w:val="false"/>
          </w:tcPr>
          <w:p>
            <w:pPr>
              <w:jc w:val="center"/>
              <w:rPr>
                <w:rFonts w:ascii="黑体" w:hAnsi="宋体" w:eastAsia="黑体"/>
                <w:b/>
                <w:color w:val="auto"/>
                <w:sz w:val="24"/>
                <w:highlight w:val="none"/>
              </w:rPr>
            </w:pPr>
            <w:r>
              <w:rPr>
                <w:rFonts w:hint="eastAsia" w:ascii="黑体" w:hAnsi="宋体" w:eastAsia="黑体"/>
                <w:b/>
                <w:color w:val="auto"/>
                <w:sz w:val="24"/>
                <w:highlight w:val="none"/>
              </w:rPr>
              <w:t xml:space="preserve">备注</w:t>
            </w:r>
            <w:r/>
          </w:p>
        </w:tc>
      </w:tr>
      <w:tr>
        <w:trPr>
          <w:trHeight w:val="504"/>
        </w:trPr>
        <w:tc>
          <w:tcPr>
            <w:tcW w:w="1240"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1</w:t>
            </w:r>
            <w:r/>
          </w:p>
        </w:tc>
        <w:tc>
          <w:tcPr>
            <w:tcW w:w="3181"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蓝牌货车</w:t>
            </w:r>
            <w:r/>
          </w:p>
        </w:tc>
        <w:tc>
          <w:tcPr>
            <w:tcW w:w="158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3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r>
        <w:trPr>
          <w:trHeight w:val="504"/>
        </w:trPr>
        <w:tc>
          <w:tcPr>
            <w:tcW w:w="1240"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2</w:t>
            </w:r>
            <w:r/>
          </w:p>
        </w:tc>
        <w:tc>
          <w:tcPr>
            <w:tcW w:w="3181"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黄牌货车（不含半挂车）</w:t>
            </w:r>
            <w:r/>
          </w:p>
        </w:tc>
        <w:tc>
          <w:tcPr>
            <w:tcW w:w="158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3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r>
        <w:trPr>
          <w:trHeight w:val="456"/>
        </w:trPr>
        <w:tc>
          <w:tcPr>
            <w:tcW w:w="1240"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3</w:t>
            </w:r>
            <w:r/>
          </w:p>
        </w:tc>
        <w:tc>
          <w:tcPr>
            <w:tcW w:w="3181"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半挂牵引车（含挂车）</w:t>
            </w:r>
            <w:r/>
          </w:p>
        </w:tc>
        <w:tc>
          <w:tcPr>
            <w:tcW w:w="1586" w:type="dxa"/>
            <w:vAlign w:val="center"/>
            <w:textDirection w:val="lrTb"/>
            <w:noWrap w:val="false"/>
          </w:tcPr>
          <w:p>
            <w:pPr>
              <w:jc w:val="center"/>
              <w:widowControl/>
              <w:rPr>
                <w:rFonts w:hint="eastAsia" w:ascii="宋体" w:hAnsi="宋体"/>
                <w:color w:val="auto"/>
                <w:sz w:val="24"/>
                <w:highlight w:val="none"/>
              </w:rPr>
            </w:pPr>
            <w:r>
              <w:rPr>
                <w:rFonts w:hint="eastAsia" w:ascii="宋体" w:hAnsi="宋体"/>
                <w:color w:val="auto"/>
                <w:sz w:val="24"/>
                <w:highlight w:val="none"/>
              </w:rPr>
            </w:r>
            <w:r/>
          </w:p>
        </w:tc>
        <w:tc>
          <w:tcPr>
            <w:tcW w:w="2038"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jc w:val="center"/>
              <w:rPr>
                <w:rFonts w:hint="eastAsia" w:ascii="宋体" w:hAnsi="宋体"/>
                <w:color w:val="auto"/>
                <w:sz w:val="24"/>
                <w:highlight w:val="none"/>
              </w:rPr>
              <w:outlineLvl w:val="3"/>
            </w:pPr>
            <w:r>
              <w:rPr>
                <w:rFonts w:hint="eastAsia" w:ascii="宋体" w:hAnsi="宋体"/>
                <w:color w:val="auto"/>
                <w:sz w:val="24"/>
                <w:highlight w:val="none"/>
              </w:rPr>
            </w:r>
            <w:r/>
          </w:p>
        </w:tc>
      </w:tr>
    </w:tbl>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二、付款方式：</w:t>
      </w:r>
      <w:r/>
    </w:p>
    <w:p>
      <w:pPr>
        <w:ind w:firstLine="480"/>
        <w:rPr>
          <w:rFonts w:ascii="宋体"/>
          <w:color w:val="auto"/>
          <w:sz w:val="24"/>
          <w:szCs w:val="24"/>
          <w:highlight w:val="none"/>
        </w:rPr>
      </w:pPr>
      <w:r>
        <w:rPr>
          <w:rFonts w:hint="eastAsia" w:ascii="宋体" w:hAnsi="宋体" w:cs="宋体"/>
          <w:color w:val="auto"/>
          <w:sz w:val="24"/>
          <w:highlight w:val="none"/>
        </w:rPr>
        <w:t xml:space="preserve">根据考核结果、实际拖车数量以及中标单价，按季度支付拖车费用。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考核标准：</w:t>
      </w:r>
      <w:r/>
    </w:p>
    <w:p>
      <w:pPr>
        <w:ind w:firstLine="480"/>
        <w:rPr>
          <w:rFonts w:ascii="宋体" w:hAnsi="宋体"/>
          <w:color w:val="auto"/>
          <w:sz w:val="24"/>
          <w:highlight w:val="none"/>
        </w:rPr>
      </w:pPr>
      <w:r>
        <w:rPr>
          <w:rFonts w:hint="eastAsia" w:ascii="宋体" w:hAnsi="宋体"/>
          <w:color w:val="auto"/>
          <w:sz w:val="24"/>
          <w:highlight w:val="none"/>
        </w:rPr>
        <w:t xml:space="preserve">第一条  </w:t>
      </w:r>
      <w:r>
        <w:rPr>
          <w:rFonts w:hint="eastAsia" w:ascii="宋体" w:hAnsi="宋体"/>
          <w:color w:val="auto"/>
          <w:sz w:val="24"/>
          <w:highlight w:val="none"/>
          <w:lang w:eastAsia="zh-CN"/>
        </w:rPr>
        <w:t xml:space="preserve">无锡市公安局惠山分局</w:t>
      </w:r>
      <w:r>
        <w:rPr>
          <w:rFonts w:hint="eastAsia" w:ascii="宋体" w:hAnsi="宋体"/>
          <w:color w:val="auto"/>
          <w:sz w:val="24"/>
          <w:highlight w:val="none"/>
        </w:rPr>
        <w:t xml:space="preserve">、无锡市公安局交警支队惠山大队是本项目管理职能部门，负责本项目的日常管理、考核，</w:t>
      </w:r>
      <w:r>
        <w:rPr>
          <w:rFonts w:hint="eastAsia" w:ascii="宋体" w:hAnsi="宋体" w:cs="仿宋"/>
          <w:color w:val="auto"/>
          <w:sz w:val="24"/>
          <w:highlight w:val="none"/>
        </w:rPr>
        <w:t xml:space="preserve">每月核实处理群众</w:t>
      </w:r>
      <w:r>
        <w:rPr>
          <w:rFonts w:hint="eastAsia" w:ascii="宋体" w:hAnsi="宋体"/>
          <w:color w:val="auto"/>
          <w:sz w:val="24"/>
          <w:highlight w:val="none"/>
        </w:rPr>
        <w:t xml:space="preserve">的投诉及</w:t>
      </w:r>
      <w:r>
        <w:rPr>
          <w:rFonts w:hint="eastAsia" w:ascii="宋体" w:hAnsi="宋体" w:cs="仿宋"/>
          <w:color w:val="auto"/>
          <w:sz w:val="24"/>
          <w:highlight w:val="none"/>
        </w:rPr>
        <w:t xml:space="preserve">考核，无锡市公安局交警支队惠山大队主要实施项目的日常管理、考核等</w:t>
      </w:r>
      <w:r>
        <w:rPr>
          <w:rFonts w:hint="eastAsia" w:ascii="宋体" w:hAnsi="宋体"/>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第二条  考核结果运用：根据考核结果支付相应费用，支付金额=当季合同金额×所得分数÷100。</w:t>
      </w:r>
      <w:r/>
    </w:p>
    <w:p>
      <w:pPr>
        <w:ind w:firstLine="480"/>
        <w:rPr>
          <w:rFonts w:ascii="宋体" w:hAnsi="宋体"/>
          <w:color w:val="auto"/>
          <w:sz w:val="24"/>
          <w:highlight w:val="none"/>
        </w:rPr>
      </w:pPr>
      <w:r>
        <w:rPr>
          <w:rFonts w:hint="eastAsia" w:ascii="宋体" w:hAnsi="宋体"/>
          <w:color w:val="auto"/>
          <w:sz w:val="24"/>
          <w:highlight w:val="none"/>
        </w:rPr>
        <w:t xml:space="preserve">第三条 </w:t>
      </w:r>
      <w:r>
        <w:rPr>
          <w:rFonts w:ascii="宋体" w:hAnsi="宋体"/>
          <w:color w:val="auto"/>
          <w:sz w:val="24"/>
          <w:highlight w:val="none"/>
        </w:rPr>
        <w:t xml:space="preserve"> </w:t>
      </w:r>
      <w:r>
        <w:rPr>
          <w:rFonts w:hint="eastAsia" w:ascii="宋体" w:hAnsi="宋体"/>
          <w:color w:val="auto"/>
          <w:sz w:val="24"/>
          <w:highlight w:val="none"/>
        </w:rPr>
        <w:t xml:space="preserve">每月为一个考核周期，不定期抽查。设定基础分为100分，存在下列情况的扣除相应分值。如一期扣分超过10分（含）的，将暂缓支付服务费用，直至整改结束并通过复核。连续三个月考核低于90分的，将终止服务合同。</w:t>
      </w:r>
      <w:r/>
    </w:p>
    <w:p>
      <w:pPr>
        <w:ind w:firstLine="480"/>
        <w:rPr>
          <w:rFonts w:ascii="宋体" w:hAnsi="宋体"/>
          <w:color w:val="auto"/>
          <w:sz w:val="24"/>
          <w:highlight w:val="none"/>
        </w:rPr>
      </w:pPr>
      <w:r>
        <w:rPr>
          <w:rFonts w:hint="eastAsia" w:ascii="宋体" w:hAnsi="宋体"/>
          <w:color w:val="auto"/>
          <w:sz w:val="24"/>
          <w:highlight w:val="none"/>
        </w:rPr>
        <w:t xml:space="preserve">1、乙方对涉案车辆管理</w:t>
      </w:r>
      <w:r>
        <w:rPr>
          <w:rFonts w:hint="eastAsia" w:ascii="宋体" w:hAnsi="宋体"/>
          <w:color w:val="auto"/>
          <w:sz w:val="24"/>
          <w:highlight w:val="none"/>
          <w:lang w:eastAsia="zh-CN"/>
        </w:rPr>
        <w:t xml:space="preserve">台账应</w:t>
      </w:r>
      <w:r>
        <w:rPr>
          <w:rFonts w:hint="eastAsia" w:ascii="宋体" w:hAnsi="宋体"/>
          <w:color w:val="auto"/>
          <w:sz w:val="24"/>
          <w:highlight w:val="none"/>
        </w:rPr>
        <w:t xml:space="preserve">妥善保存五年以上，以备查阅，并凭交警部门开具的《领取车辆通知书》办理放车手续，未按要求落实的，每起扣1分。</w:t>
      </w:r>
      <w:r/>
    </w:p>
    <w:p>
      <w:pPr>
        <w:ind w:firstLine="480"/>
        <w:rPr>
          <w:rFonts w:ascii="宋体" w:hAnsi="宋体" w:cs="宋体"/>
          <w:color w:val="auto"/>
          <w:sz w:val="24"/>
          <w:highlight w:val="none"/>
        </w:rPr>
      </w:pPr>
      <w:r>
        <w:rPr>
          <w:rFonts w:hint="eastAsia" w:ascii="宋体" w:hAnsi="宋体"/>
          <w:color w:val="auto"/>
          <w:sz w:val="24"/>
          <w:highlight w:val="none"/>
        </w:rPr>
        <w:t xml:space="preserve">2、存在</w:t>
      </w:r>
      <w:r>
        <w:rPr>
          <w:rFonts w:hint="eastAsia" w:ascii="宋体" w:hAnsi="宋体" w:cs="宋体"/>
          <w:color w:val="auto"/>
          <w:sz w:val="24"/>
          <w:highlight w:val="none"/>
        </w:rPr>
        <w:t xml:space="preserve">违规收费，经查证属实的，除退还相应费用外，发现一起扣2分。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3、因停车场措施不到位或硬件设施不齐全，造成清障、保管的车辆损坏或车内物品遗失的，除负责处理赔偿外，发现一起扣2分。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olor w:val="auto"/>
          <w:sz w:val="24"/>
          <w:highlight w:val="none"/>
        </w:rPr>
        <w:t xml:space="preserve">、停车场私拆车辆配件的，发现一起扣5分并进行赔偿。</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5、因保管不善造成起火、水淹致车辆损毁、灭失的，除赔偿相应损失外，发现一起扣5分。</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6、停车场及其工作人员有其他违反招标文件、投标文件、合同、相关承诺、声明等违规行为的，发现一起视情扣1至3分，造成损害的承担赔偿责任。</w:t>
      </w:r>
      <w:r/>
    </w:p>
    <w:p>
      <w:pPr>
        <w:ind w:firstLine="480"/>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、不按要求使用行车记录仪的，或不按要求保存相关数据的，每次扣1分。</w:t>
      </w:r>
      <w:r/>
    </w:p>
    <w:p>
      <w:pPr>
        <w:ind w:firstLine="480"/>
        <w:rPr>
          <w:rFonts w:hint="eastAsia"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、在清障工作中发生重大失误或违规事件并被当事人投诉至相关部门的，除负责赔偿处理外，每次扣</w:t>
      </w:r>
      <w:r>
        <w:rPr>
          <w:rFonts w:ascii="宋体" w:hAnsi="宋体"/>
          <w:color w:val="auto"/>
          <w:sz w:val="24"/>
          <w:highlight w:val="none"/>
        </w:rPr>
        <w:t xml:space="preserve">3</w:t>
      </w:r>
      <w:r>
        <w:rPr>
          <w:rFonts w:hint="eastAsia" w:ascii="宋体" w:hAnsi="宋体"/>
          <w:color w:val="auto"/>
          <w:sz w:val="24"/>
          <w:highlight w:val="none"/>
        </w:rPr>
        <w:t xml:space="preserve">分。</w:t>
      </w:r>
      <w:r/>
    </w:p>
    <w:p>
      <w:pPr>
        <w:ind w:firstLine="480"/>
        <w:rPr>
          <w:rFonts w:ascii="宋体" w:hAnsi="宋体"/>
          <w:color w:val="auto"/>
          <w:sz w:val="24"/>
          <w:highlight w:val="none"/>
        </w:rPr>
      </w:pPr>
      <w:r>
        <w:rPr>
          <w:rFonts w:ascii="宋体" w:hAnsi="宋体"/>
          <w:color w:val="auto"/>
          <w:sz w:val="24"/>
          <w:highlight w:val="none"/>
        </w:rPr>
        <w:t xml:space="preserve">9</w:t>
      </w:r>
      <w:r>
        <w:rPr>
          <w:rFonts w:hint="eastAsia" w:ascii="宋体" w:hAnsi="宋体"/>
          <w:color w:val="auto"/>
          <w:sz w:val="24"/>
          <w:highlight w:val="none"/>
        </w:rPr>
        <w:t xml:space="preserve">、私自使用被拖车辆或车上物品的，每次扣5分。</w:t>
      </w:r>
      <w:r/>
    </w:p>
    <w:p>
      <w:pPr>
        <w:ind w:firstLine="480"/>
        <w:rPr>
          <w:rFonts w:hint="eastAsia" w:ascii="宋体" w:hAnsi="宋体"/>
          <w:color w:val="auto"/>
          <w:sz w:val="24"/>
          <w:highlight w:val="none"/>
        </w:rPr>
      </w:pPr>
      <w:r>
        <w:rPr>
          <w:rFonts w:ascii="宋体" w:hAnsi="宋体"/>
          <w:color w:val="auto"/>
          <w:sz w:val="24"/>
          <w:highlight w:val="none"/>
        </w:rPr>
        <w:t xml:space="preserve">10</w:t>
      </w:r>
      <w:r>
        <w:rPr>
          <w:rFonts w:hint="eastAsia" w:ascii="宋体" w:hAnsi="宋体"/>
          <w:color w:val="auto"/>
          <w:sz w:val="24"/>
          <w:highlight w:val="none"/>
        </w:rPr>
        <w:t xml:space="preserve">、造成车辆损坏或遗失的，除负责赔偿处理外，每次扣5分。</w:t>
      </w:r>
      <w:r/>
    </w:p>
    <w:p>
      <w:pPr>
        <w:ind w:firstLine="480"/>
        <w:rPr>
          <w:rFonts w:ascii="宋体" w:hAnsi="宋体"/>
          <w:color w:val="auto"/>
          <w:sz w:val="24"/>
          <w:highlight w:val="none"/>
        </w:rPr>
      </w:pPr>
      <w:r>
        <w:rPr>
          <w:rFonts w:ascii="宋体" w:hAnsi="宋体"/>
          <w:color w:val="auto"/>
          <w:sz w:val="24"/>
          <w:highlight w:val="none"/>
        </w:rPr>
        <w:t xml:space="preserve">11</w:t>
      </w:r>
      <w:r>
        <w:rPr>
          <w:rFonts w:hint="eastAsia" w:ascii="宋体" w:hAnsi="宋体"/>
          <w:color w:val="auto"/>
          <w:sz w:val="24"/>
          <w:highlight w:val="none"/>
        </w:rPr>
        <w:t xml:space="preserve">、盗窃或置换被拖吊车辆零配件或车上物品的，每次扣5分；数量或金额较大的（盗窃车上物品估计价值超过1万元的），每次扣</w:t>
      </w:r>
      <w:r>
        <w:rPr>
          <w:rFonts w:ascii="宋体" w:hAnsi="宋体"/>
          <w:color w:val="auto"/>
          <w:sz w:val="24"/>
          <w:highlight w:val="none"/>
        </w:rPr>
        <w:t xml:space="preserve">10</w:t>
      </w:r>
      <w:r>
        <w:rPr>
          <w:rFonts w:hint="eastAsia" w:ascii="宋体" w:hAnsi="宋体"/>
          <w:color w:val="auto"/>
          <w:sz w:val="24"/>
          <w:highlight w:val="none"/>
        </w:rPr>
        <w:t xml:space="preserve">分，同时追究法律责任。</w:t>
      </w:r>
      <w:r/>
    </w:p>
    <w:p>
      <w:pPr>
        <w:ind w:firstLine="480"/>
        <w:rPr>
          <w:rFonts w:ascii="宋体" w:hAnsi="宋体"/>
          <w:color w:val="auto"/>
          <w:sz w:val="24"/>
          <w:highlight w:val="none"/>
        </w:rPr>
      </w:pPr>
      <w:r>
        <w:rPr>
          <w:rFonts w:ascii="宋体" w:hAnsi="宋体"/>
          <w:color w:val="auto"/>
          <w:sz w:val="24"/>
          <w:highlight w:val="none"/>
        </w:rPr>
        <w:t xml:space="preserve">12</w:t>
      </w:r>
      <w:r>
        <w:rPr>
          <w:rFonts w:hint="eastAsia" w:ascii="宋体" w:hAnsi="宋体"/>
          <w:color w:val="auto"/>
          <w:sz w:val="24"/>
          <w:highlight w:val="none"/>
        </w:rPr>
        <w:t xml:space="preserve">、存在弄虚作假行为的，每次扣10分。</w:t>
      </w:r>
      <w:r/>
    </w:p>
    <w:p>
      <w:pPr>
        <w:ind w:firstLine="480"/>
        <w:rPr>
          <w:rFonts w:ascii="宋体"/>
          <w:color w:val="auto"/>
          <w:sz w:val="24"/>
          <w:szCs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、平峰时段，观察服务区内道路情况，统计机动车道、非机动车道（包含共享单车）、人行道、道板砖及绿化带上违法停放的汽车数量，每公里违法停车数量少于4辆不扣分，每高0</w:t>
      </w:r>
      <w:r>
        <w:rPr>
          <w:rFonts w:ascii="宋体" w:hAnsi="宋体" w:cs="宋体"/>
          <w:color w:val="auto"/>
          <w:sz w:val="24"/>
          <w:highlight w:val="none"/>
        </w:rPr>
        <w:t xml:space="preserve">.5</w:t>
      </w:r>
      <w:r>
        <w:rPr>
          <w:rFonts w:hint="eastAsia" w:ascii="宋体" w:hAnsi="宋体" w:cs="宋体"/>
          <w:color w:val="auto"/>
          <w:sz w:val="24"/>
          <w:highlight w:val="none"/>
        </w:rPr>
        <w:t xml:space="preserve">辆扣</w:t>
      </w:r>
      <w:r>
        <w:rPr>
          <w:rFonts w:ascii="宋体" w:hAnsi="宋体" w:cs="宋体"/>
          <w:color w:val="auto"/>
          <w:sz w:val="24"/>
          <w:highlight w:val="none"/>
        </w:rPr>
        <w:t xml:space="preserve">0.3</w:t>
      </w:r>
      <w:r>
        <w:rPr>
          <w:rFonts w:hint="eastAsia" w:ascii="宋体" w:hAnsi="宋体" w:cs="宋体"/>
          <w:color w:val="auto"/>
          <w:sz w:val="24"/>
          <w:highlight w:val="none"/>
        </w:rPr>
        <w:t xml:space="preserve">分；不足0</w:t>
      </w:r>
      <w:r>
        <w:rPr>
          <w:rFonts w:ascii="宋体" w:hAnsi="宋体" w:cs="宋体"/>
          <w:color w:val="auto"/>
          <w:sz w:val="24"/>
          <w:highlight w:val="none"/>
        </w:rPr>
        <w:t xml:space="preserve">.5</w:t>
      </w:r>
      <w:r>
        <w:rPr>
          <w:rFonts w:hint="eastAsia" w:ascii="宋体" w:hAnsi="宋体" w:cs="宋体"/>
          <w:color w:val="auto"/>
          <w:sz w:val="24"/>
          <w:highlight w:val="none"/>
        </w:rPr>
        <w:t xml:space="preserve">辆的按0</w:t>
      </w:r>
      <w:r>
        <w:rPr>
          <w:rFonts w:ascii="宋体" w:hAnsi="宋体" w:cs="宋体"/>
          <w:color w:val="auto"/>
          <w:sz w:val="24"/>
          <w:highlight w:val="none"/>
        </w:rPr>
        <w:t xml:space="preserve">.5</w:t>
      </w:r>
      <w:r>
        <w:rPr>
          <w:rFonts w:hint="eastAsia" w:ascii="宋体" w:hAnsi="宋体" w:cs="宋体"/>
          <w:color w:val="auto"/>
          <w:sz w:val="24"/>
          <w:highlight w:val="none"/>
        </w:rPr>
        <w:t xml:space="preserve">辆计算。“僵尸车”扣分系数为4。</w:t>
      </w:r>
      <w:r/>
    </w:p>
    <w:p>
      <w:pPr>
        <w:tabs>
          <w:tab w:val="left" w:pos="84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第五条 甲方权利和义务：</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1、甲方因工作需要有权利随时要求乙方进行拖车服务；</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2、乙方对服务缺陷不予更正，甲方有权另请其他单位更正，所发生的费用在合同款中扣除。</w:t>
      </w:r>
      <w:r/>
    </w:p>
    <w:p>
      <w:pPr>
        <w:tabs>
          <w:tab w:val="left" w:pos="84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第六条 乙方权利和义务</w:t>
      </w:r>
      <w:r/>
    </w:p>
    <w:p>
      <w:pPr>
        <w:ind w:firstLine="480"/>
        <w:tabs>
          <w:tab w:val="left" w:pos="7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1、乙方接到甲方的拖车通知后，应当迅速赶赴相应的地点开展拖车工作；乙方在拖车前应对被拖移车辆进行照片确认，办理车辆交接、登记手续。</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2、在对每批被罚没车辆进行处理前，乙方应当认真登记清理，并将数据报甲方；</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3、乙方有权要求甲方按照协议的要求支付拖车费用；</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4、乙方有责任配合招标人接受上级领导部门的监督、检查，提供必须的资料。</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须严格按照国家和政府规定给所有的员工缴纳各种社会保险（包括养老、医疗、工伤、生育险、失业保险等）。负责其招聘员工的一切工资、午餐、福利；如发生工伤、疾病乃至死亡的一切责任及费用由乙方全部负责；</w:t>
      </w:r>
      <w:r/>
    </w:p>
    <w:p>
      <w:pPr>
        <w:ind w:firstLine="480"/>
        <w:tabs>
          <w:tab w:val="left" w:pos="424" w:leader="none"/>
        </w:tabs>
        <w:rPr>
          <w:color w:val="auto"/>
          <w:sz w:val="24"/>
          <w:szCs w:val="24"/>
          <w:highlight w:val="none"/>
        </w:rPr>
      </w:pPr>
      <w:r>
        <w:rPr>
          <w:rFonts w:hint="eastAsia" w:ascii="宋体" w:hAnsi="宋体" w:cs="宋体"/>
          <w:color w:val="auto"/>
          <w:sz w:val="24"/>
          <w:szCs w:val="24"/>
          <w:highlight w:val="none"/>
        </w:rPr>
        <w:t xml:space="preserve">6、拖车期间因操作等原因造成车辆财产损失的，拖车公司应当承担赔偿责任。</w:t>
      </w:r>
      <w:r/>
    </w:p>
    <w:p>
      <w:pPr>
        <w:tabs>
          <w:tab w:val="left" w:pos="84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第七条  </w:t>
      </w:r>
      <w:r>
        <w:rPr>
          <w:rFonts w:hint="eastAsia" w:ascii="宋体" w:hAnsi="宋体" w:cs="宋体"/>
          <w:b/>
          <w:color w:val="auto"/>
          <w:sz w:val="24"/>
          <w:szCs w:val="24"/>
          <w:highlight w:val="none"/>
          <w:lang w:eastAsia="zh-CN"/>
        </w:rPr>
        <w:t xml:space="preserve">其他约定</w:t>
      </w:r>
      <w:r>
        <w:rPr>
          <w:rFonts w:hint="eastAsia" w:ascii="宋体" w:hAnsi="宋体" w:cs="宋体"/>
          <w:b/>
          <w:color w:val="auto"/>
          <w:sz w:val="24"/>
          <w:szCs w:val="24"/>
          <w:highlight w:val="none"/>
        </w:rPr>
        <w:t xml:space="preserve">：</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1、乙方提供服务的车辆及人员要有符合国家、地区规定的相关证件，并按有关规定持证驾驶。</w:t>
      </w:r>
      <w:r/>
    </w:p>
    <w:p>
      <w:pPr>
        <w:ind w:firstLine="480"/>
        <w:rPr>
          <w:rFonts w:ascii="宋体"/>
          <w:color w:val="auto"/>
          <w:sz w:val="24"/>
          <w:szCs w:val="24"/>
          <w:highlight w:val="none"/>
        </w:rPr>
        <w:outlineLvl w:val="3"/>
      </w:pPr>
      <w:r>
        <w:rPr>
          <w:rFonts w:hint="eastAsia" w:ascii="宋体"/>
          <w:color w:val="auto"/>
          <w:sz w:val="24"/>
          <w:szCs w:val="24"/>
          <w:highlight w:val="none"/>
        </w:rPr>
        <w:t xml:space="preserve">2、</w:t>
      </w:r>
      <w:r>
        <w:rPr>
          <w:rFonts w:hint="eastAsia" w:ascii="宋体" w:hAnsi="宋体" w:cs="宋体"/>
          <w:color w:val="auto"/>
          <w:sz w:val="24"/>
          <w:szCs w:val="24"/>
          <w:highlight w:val="none"/>
        </w:rPr>
        <w:t xml:space="preserve">乙方提供的车辆必须具有合法、完备的证照，不得提供报废、非法车辆参与清障作业，保证车况良好并配备基本的交通清障辅助设备及通讯工具。大中型专项作业车（含）以上车型还需增配消防器材、破拆工具等设备，以确保清障能力与通信畅通。</w:t>
      </w:r>
      <w:r/>
    </w:p>
    <w:p>
      <w:pPr>
        <w:ind w:firstLine="480"/>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3、乙方提供的车辆必须购买相应的保险，除交强险外，还应购买保险理赔金额不少于100</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rPr>
        <w:t xml:space="preserve">的第三者责任险；在中标后签订合同前必须提供不少于50</w:t>
      </w:r>
      <w:r>
        <w:rPr>
          <w:rFonts w:hint="eastAsia" w:ascii="宋体" w:hAnsi="宋体" w:cs="宋体"/>
          <w:color w:val="auto"/>
          <w:sz w:val="24"/>
          <w:szCs w:val="24"/>
          <w:highlight w:val="none"/>
          <w:lang w:eastAsia="zh-CN"/>
        </w:rPr>
        <w:t xml:space="preserve">万元</w:t>
      </w:r>
      <w:r>
        <w:rPr>
          <w:rFonts w:hint="eastAsia" w:ascii="宋体" w:hAnsi="宋体" w:cs="宋体"/>
          <w:color w:val="auto"/>
          <w:sz w:val="24"/>
          <w:szCs w:val="24"/>
          <w:highlight w:val="none"/>
        </w:rPr>
        <w:t xml:space="preserve">的公共责任险。以上保险必须确保合同期内持续有效。</w:t>
      </w:r>
      <w:r/>
    </w:p>
    <w:p>
      <w:pPr>
        <w:ind w:firstLine="480"/>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4、乙方提供的车辆在中标后签订合同前必须安装行车记录仪（前后都有），满足日间、夜晚的记录要求，能清晰摄录从将暂扣车辆拖移至指定停车场并移交完毕的整个过程，摄录数据至少保存45天。</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5、高端车辆具体拖离办法由拖车公司负责。</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6、车辆在拖吊过程中丢失、损坏等情况，拖车公司要按照有关标准对车辆所有人损失进行赔偿。</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7、拖车人员或</w:t>
      </w:r>
      <w:r>
        <w:rPr>
          <w:rFonts w:hint="eastAsia" w:ascii="宋体" w:hAnsi="宋体" w:cs="宋体"/>
          <w:color w:val="auto"/>
          <w:sz w:val="24"/>
          <w:szCs w:val="24"/>
          <w:highlight w:val="none"/>
          <w:lang w:eastAsia="zh-CN"/>
        </w:rPr>
        <w:t xml:space="preserve">其他人员</w:t>
      </w:r>
      <w:r>
        <w:rPr>
          <w:rFonts w:hint="eastAsia" w:ascii="宋体" w:hAnsi="宋体" w:cs="宋体"/>
          <w:color w:val="auto"/>
          <w:sz w:val="24"/>
          <w:szCs w:val="24"/>
          <w:highlight w:val="none"/>
        </w:rPr>
        <w:t xml:space="preserve">盗取拖吊车辆</w:t>
      </w:r>
      <w:r>
        <w:rPr>
          <w:rFonts w:hint="eastAsia" w:ascii="宋体" w:hAnsi="宋体" w:cs="宋体"/>
          <w:color w:val="auto"/>
          <w:sz w:val="24"/>
          <w:szCs w:val="24"/>
          <w:highlight w:val="none"/>
          <w:lang w:eastAsia="zh-CN"/>
        </w:rPr>
        <w:t xml:space="preserve">或</w:t>
      </w:r>
      <w:r>
        <w:rPr>
          <w:rFonts w:hint="eastAsia" w:ascii="宋体" w:hAnsi="宋体" w:cs="宋体"/>
          <w:color w:val="auto"/>
          <w:sz w:val="24"/>
          <w:szCs w:val="24"/>
          <w:highlight w:val="none"/>
        </w:rPr>
        <w:t xml:space="preserve">车内汽油、柴油等燃料的，一经发现，将按照《中华人民共和国治安管理处罚法》有关规定予以处罚，构成刑事犯罪的，将追究有关人员刑事责任。</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8、未经相关部门允许而私放扣留车辆，造成相关部门无法调查取证或当事人损失的，将追究有关人员责任。</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9、拖车人员或指使他人帮助交通违法、交通事故当事人毁灭证据的，将追究有关人员责任，构成刑事犯罪的，将追究有关人员刑事责任。</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10、如遇</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有重大基建等特殊情况（工作量减少或增加幅度较大时），</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将提前一个月告知</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，合同内容经双方协商调整。</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第八条  违约责任：</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在接到拖车指令后，超过时间未到且无法说明有效原因（客观原因）的，发现一次，在当期应支付费用中扣罚1000元，合同期内发现第二次该情况的，在当期应支付费用中扣罚2000元，发现第三次解除拖车公司服务合同。</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存在违规收费行为，甲方有权要求乙方立即整改，对于拒绝整改或多次发生违规行为的，甲方有权责令中标单位停业整顿或终止合同。发现一次，在当期应支付费用中扣罚1000元，合同期内发现第二次该情况的，在当期应支付费用中扣罚2000元，发现第三次解除拖车公司服务合同。</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驾驶拖车人员或移动扣押车辆人员要依法取得与准驾车型相符的机动车驾驶证，且严禁工作期间疲劳驾驶。发现一次，在当期应支付费用中扣罚1000元，合同期内发现第二次该情况的，在当期应支付费用中扣罚2000元，发现第三次或酒后驾车一次的解除拖车公司服务合同。</w:t>
      </w:r>
      <w:r/>
    </w:p>
    <w:p>
      <w:pPr>
        <w:ind w:firstLine="480"/>
        <w:tabs>
          <w:tab w:val="left" w:pos="4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4、除上述情况外，乙方违反招标文件中的其他规定的，每发现一次，在当期应支付费用中扣罚500元，不设上限。</w:t>
      </w:r>
      <w:r/>
    </w:p>
    <w:p>
      <w:pPr>
        <w:ind w:firstLine="480"/>
        <w:tabs>
          <w:tab w:val="left" w:pos="424" w:leader="none"/>
        </w:tabs>
        <w:rPr>
          <w:rFonts w:eastAsia="楷体_GB2312"/>
          <w:color w:val="auto"/>
          <w:sz w:val="24"/>
          <w:szCs w:val="24"/>
          <w:highlight w:val="none"/>
        </w:rPr>
      </w:pPr>
      <w:r>
        <w:rPr>
          <w:rFonts w:hint="eastAsia" w:ascii="宋体" w:hAnsi="宋体" w:cs="宋体"/>
          <w:color w:val="auto"/>
          <w:sz w:val="24"/>
          <w:szCs w:val="24"/>
          <w:highlight w:val="none"/>
        </w:rPr>
        <w:t xml:space="preserve">5、甲方对</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开展日常服务质态考核，对于考核发现的各种违规行为，甲方有权要求乙方立即整改，对于拒绝整改或多次发生违规行为的，甲方有权责令中标单位停业整顿或终止合同。在合同履行中，</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提前解除合同的，则需向</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支付合同总标的额20%的违约金。</w:t>
      </w:r>
      <w:r/>
    </w:p>
    <w:p>
      <w:pPr>
        <w:ind w:firstLine="480"/>
        <w:tabs>
          <w:tab w:val="left" w:pos="86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甲方违反本合同要求的规定，造成乙方损失的，甲方应给予乙方经济赔偿，并承担相应的法律责任。如果项目需要办理财政直接支付手续，因财政资金拨款延误而导致甲方逾期付款，甲方不承担逾期付款的违约责任，并且此情况不能成为乙方暂停服务的理由。</w:t>
      </w:r>
      <w:r/>
    </w:p>
    <w:p>
      <w:pPr>
        <w:ind w:left="448"/>
        <w:tabs>
          <w:tab w:val="left" w:pos="86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7、本合同的法律依据为中华人民共和国有关</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和规章。</w:t>
      </w:r>
      <w:r/>
    </w:p>
    <w:p>
      <w:pPr>
        <w:tabs>
          <w:tab w:val="left" w:pos="84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第九条  附 则：</w:t>
      </w:r>
      <w:r/>
    </w:p>
    <w:p>
      <w:pPr>
        <w:ind w:firstLine="480"/>
        <w:tabs>
          <w:tab w:val="left" w:pos="86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1、本合同之所有附件均为合同的有效组成部分，与合同具有同等</w:t>
      </w:r>
      <w:r>
        <w:rPr>
          <w:rFonts w:hint="eastAsia" w:ascii="宋体" w:hAnsi="宋体" w:cs="宋体"/>
          <w:color w:val="auto"/>
          <w:sz w:val="24"/>
          <w:szCs w:val="24"/>
          <w:highlight w:val="none"/>
          <w:lang w:eastAsia="zh-CN"/>
        </w:rPr>
        <w:t xml:space="preserve">法律效力</w:t>
      </w:r>
      <w:r>
        <w:rPr>
          <w:rFonts w:hint="eastAsia" w:ascii="宋体" w:hAnsi="宋体" w:cs="宋体"/>
          <w:color w:val="auto"/>
          <w:sz w:val="24"/>
          <w:szCs w:val="24"/>
          <w:highlight w:val="none"/>
        </w:rPr>
        <w:t xml:space="preserve">，合同与附件之间内容应认为是互为补充和解释，但如有模棱两可或互相矛盾之处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以时间在后的文件为准</w:t>
      </w:r>
      <w:r>
        <w:rPr>
          <w:rFonts w:hint="eastAsia" w:ascii="宋体" w:hAnsi="宋体" w:cs="宋体"/>
          <w:color w:val="auto"/>
          <w:sz w:val="24"/>
          <w:szCs w:val="24"/>
          <w:highlight w:val="none"/>
          <w:lang w:eastAsia="zh-CN"/>
        </w:rPr>
        <w:t xml:space="preserve">。</w:t>
      </w:r>
      <w:r/>
    </w:p>
    <w:p>
      <w:pPr>
        <w:ind w:firstLine="480"/>
        <w:tabs>
          <w:tab w:val="left" w:pos="86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2、双方可对本合同的条款进行补充，以书面形式签订补充协议，补充协议与本合同具有同等效力。</w:t>
      </w:r>
      <w:r/>
    </w:p>
    <w:p>
      <w:pPr>
        <w:ind w:firstLine="480"/>
        <w:tabs>
          <w:tab w:val="left" w:pos="86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80"/>
        <w:jc w:val="left"/>
        <w:tabs>
          <w:tab w:val="left" w:pos="868" w:leader="none"/>
        </w:tabs>
        <w:rPr>
          <w:rFonts w:hint="eastAsia" w:ascii="宋体" w:hAnsi="宋体" w:cs="宋体"/>
          <w:color w:val="auto"/>
          <w:sz w:val="24"/>
          <w:szCs w:val="24"/>
          <w:highlight w:val="none"/>
          <w:u w:val="none"/>
        </w:rPr>
      </w:pPr>
      <w:r>
        <w:rPr>
          <w:rFonts w:hint="eastAsia" w:ascii="宋体" w:hAnsi="宋体" w:cs="宋体"/>
          <w:color w:val="auto"/>
          <w:sz w:val="24"/>
          <w:szCs w:val="24"/>
          <w:highlight w:val="none"/>
        </w:rPr>
        <w:t xml:space="preserve">4、本合同在履行中如发生争议，由双方当事人协商解决，协商不成的，</w:t>
      </w:r>
      <w:r>
        <w:rPr>
          <w:rFonts w:hint="eastAsia" w:ascii="宋体" w:hAnsi="宋体" w:cs="宋体"/>
          <w:color w:val="auto"/>
          <w:sz w:val="24"/>
          <w:szCs w:val="24"/>
          <w:highlight w:val="none"/>
          <w:u w:val="none"/>
        </w:rPr>
        <w:t xml:space="preserve">依法向</w:t>
      </w:r>
      <w:r>
        <w:rPr>
          <w:rFonts w:hint="eastAsia" w:ascii="宋体" w:hAnsi="宋体" w:cs="宋体"/>
          <w:color w:val="auto"/>
          <w:sz w:val="24"/>
          <w:szCs w:val="24"/>
          <w:highlight w:val="none"/>
          <w:u w:val="none"/>
          <w:lang w:val="en-US" w:eastAsia="zh-CN"/>
        </w:rPr>
        <w:t xml:space="preserve">惠山区人民</w:t>
      </w:r>
      <w:r>
        <w:rPr>
          <w:rFonts w:hint="eastAsia" w:ascii="宋体" w:hAnsi="宋体" w:cs="宋体"/>
          <w:color w:val="auto"/>
          <w:sz w:val="24"/>
          <w:szCs w:val="24"/>
          <w:highlight w:val="none"/>
          <w:u w:val="none"/>
        </w:rPr>
        <w:t xml:space="preserve">法院起诉。</w:t>
      </w:r>
      <w:bookmarkStart w:id="2" w:name="_Toc534565551"/>
      <w:r/>
      <w:r/>
    </w:p>
    <w:p>
      <w:pPr>
        <w:ind w:firstLine="602"/>
        <w:jc w:val="center"/>
        <w:tabs>
          <w:tab w:val="left" w:pos="868" w:leader="none"/>
        </w:tabs>
        <w:rPr>
          <w:rFonts w:hint="eastAsia"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lang w:val="en-US" w:eastAsia="zh-CN"/>
        </w:rPr>
        <w:t xml:space="preserve">五</w:t>
      </w:r>
      <w:r>
        <w:rPr>
          <w:rFonts w:hint="eastAsia" w:ascii="黑体" w:eastAsia="黑体"/>
          <w:b/>
          <w:color w:val="auto"/>
          <w:sz w:val="30"/>
          <w:szCs w:val="30"/>
          <w:highlight w:val="none"/>
          <w:lang w:eastAsia="zh-CN"/>
        </w:rPr>
        <w:t xml:space="preserve">、</w:t>
      </w:r>
      <w:r>
        <w:rPr>
          <w:rFonts w:hint="eastAsia" w:ascii="黑体" w:eastAsia="黑体"/>
          <w:b/>
          <w:color w:val="auto"/>
          <w:sz w:val="30"/>
          <w:szCs w:val="30"/>
          <w:highlight w:val="none"/>
        </w:rPr>
        <w:t xml:space="preserve"> 附件</w:t>
      </w:r>
      <w:bookmarkEnd w:id="2"/>
      <w:r/>
      <w:r/>
    </w:p>
    <w:p>
      <w:pPr>
        <w:ind w:left="550"/>
        <w:spacing w:line="480" w:lineRule="exact"/>
        <w:rPr>
          <w:rFonts w:hint="eastAsia" w:ascii="宋体" w:hAnsi="宋体" w:cs="宋体"/>
          <w:b/>
          <w:color w:val="auto"/>
          <w:sz w:val="24"/>
          <w:szCs w:val="24"/>
          <w:highlight w:val="none"/>
        </w:rPr>
      </w:pPr>
      <w:r>
        <w:rPr>
          <w:rFonts w:hint="eastAsia" w:ascii="黑体" w:eastAsia="黑体"/>
          <w:bCs/>
          <w:color w:val="auto"/>
          <w:sz w:val="24"/>
          <w:szCs w:val="24"/>
          <w:highlight w:val="none"/>
        </w:rPr>
        <w:t xml:space="preserve">附件</w:t>
      </w:r>
      <w:r>
        <w:rPr>
          <w:rFonts w:hint="eastAsia" w:ascii="黑体" w:eastAsia="黑体"/>
          <w:bCs/>
          <w:color w:val="auto"/>
          <w:sz w:val="24"/>
          <w:szCs w:val="24"/>
          <w:highlight w:val="none"/>
          <w:lang w:val="en-US" w:eastAsia="zh-CN"/>
        </w:rPr>
        <w:t xml:space="preserve">一</w:t>
      </w:r>
      <w:r>
        <w:rPr>
          <w:rFonts w:hint="eastAsia" w:ascii="黑体" w:eastAsia="黑体"/>
          <w:bCs/>
          <w:color w:val="auto"/>
          <w:sz w:val="24"/>
          <w:szCs w:val="24"/>
          <w:highlight w:val="none"/>
        </w:rPr>
        <w:t xml:space="preserve">：评标标准</w:t>
      </w:r>
      <w:r/>
    </w:p>
    <w:p>
      <w:pPr>
        <w:ind w:left="550"/>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评分项目及分值（总分100分）</w:t>
      </w:r>
      <w:r/>
    </w:p>
    <w:p>
      <w:pPr>
        <w:ind w:left="550"/>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（1）价格分           </w:t>
      </w:r>
      <w:r>
        <w:rPr>
          <w:rFonts w:hint="eastAsia" w:ascii="宋体" w:hAnsi="宋体" w:cs="宋体"/>
          <w:b/>
          <w:color w:val="auto"/>
          <w:sz w:val="24"/>
          <w:szCs w:val="24"/>
          <w:highlight w:val="none"/>
          <w:lang w:val="en-US" w:eastAsia="zh-CN"/>
        </w:rPr>
        <w:t xml:space="preserve">20</w:t>
      </w:r>
      <w:r>
        <w:rPr>
          <w:rFonts w:hint="eastAsia" w:ascii="宋体" w:hAnsi="宋体" w:cs="宋体"/>
          <w:b/>
          <w:color w:val="auto"/>
          <w:sz w:val="24"/>
          <w:szCs w:val="24"/>
          <w:highlight w:val="none"/>
        </w:rPr>
        <w:t xml:space="preserve">分</w:t>
      </w:r>
      <w:r/>
    </w:p>
    <w:p>
      <w:pPr>
        <w:ind w:left="550"/>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（2）商务资信分       </w:t>
      </w:r>
      <w:r>
        <w:rPr>
          <w:rFonts w:hint="eastAsia" w:ascii="宋体" w:hAnsi="宋体" w:cs="宋体"/>
          <w:b/>
          <w:color w:val="auto"/>
          <w:sz w:val="24"/>
          <w:szCs w:val="24"/>
          <w:highlight w:val="none"/>
          <w:lang w:val="en-US" w:eastAsia="zh-CN"/>
        </w:rPr>
        <w:t xml:space="preserve">19</w:t>
      </w:r>
      <w:r>
        <w:rPr>
          <w:rFonts w:hint="eastAsia" w:ascii="宋体" w:hAnsi="宋体" w:cs="宋体"/>
          <w:b/>
          <w:color w:val="auto"/>
          <w:sz w:val="24"/>
          <w:szCs w:val="24"/>
          <w:highlight w:val="none"/>
        </w:rPr>
        <w:t xml:space="preserve">分</w:t>
      </w:r>
      <w:r/>
    </w:p>
    <w:p>
      <w:pPr>
        <w:ind w:left="550"/>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（3）技术分           </w:t>
      </w:r>
      <w:r>
        <w:rPr>
          <w:rFonts w:hint="eastAsia" w:ascii="宋体" w:hAnsi="宋体" w:cs="宋体"/>
          <w:b/>
          <w:color w:val="auto"/>
          <w:sz w:val="24"/>
          <w:szCs w:val="24"/>
          <w:highlight w:val="none"/>
          <w:lang w:val="en-US" w:eastAsia="zh-CN"/>
        </w:rPr>
        <w:t xml:space="preserve">61</w:t>
      </w:r>
      <w:r>
        <w:rPr>
          <w:rFonts w:hint="eastAsia" w:ascii="宋体" w:hAnsi="宋体" w:cs="宋体"/>
          <w:b/>
          <w:color w:val="auto"/>
          <w:sz w:val="24"/>
          <w:szCs w:val="24"/>
          <w:highlight w:val="none"/>
        </w:rPr>
        <w:t xml:space="preserve">分</w:t>
      </w:r>
      <w:r/>
    </w:p>
    <w:p>
      <w:pPr>
        <w:ind w:left="550"/>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（二）各项评分标准：</w:t>
      </w:r>
      <w:r/>
    </w:p>
    <w:tbl>
      <w:tblPr>
        <w:tblStyle w:val="696"/>
        <w:tblW w:w="10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55"/>
        <w:gridCol w:w="1045"/>
        <w:gridCol w:w="1200"/>
        <w:gridCol w:w="6331"/>
        <w:gridCol w:w="845"/>
      </w:tblGrid>
      <w:tr>
        <w:trPr>
          <w:jc w:val="center"/>
          <w:trHeight w:val="764"/>
        </w:trPr>
        <w:tc>
          <w:tcPr>
            <w:tcMar>
              <w:top w:w="100" w:type="dxa"/>
              <w:bottom w:w="100" w:type="dxa"/>
            </w:tcMar>
            <w:tcW w:w="755" w:type="dxa"/>
            <w:vAlign w:val="center"/>
            <w:textDirection w:val="lrTb"/>
            <w:noWrap w:val="false"/>
          </w:tcPr>
          <w:p>
            <w:pPr>
              <w:pStyle w:val="1307"/>
              <w:jc w:val="center"/>
              <w:keepLines w:val="0"/>
              <w:keepNext w:val="0"/>
              <w:pageBreakBefore w:val="0"/>
              <w:spacing w:line="360" w:lineRule="auto"/>
              <w:rPr>
                <w:rFonts w:hint="eastAsia" w:ascii="宋体" w:hAnsi="宋体" w:eastAsia="宋体" w:cs="宋体"/>
                <w:color w:val="auto"/>
                <w:sz w:val="21"/>
                <w:szCs w:val="21"/>
                <w:highlight w:val="none"/>
              </w:rPr>
            </w:pPr>
            <w:r/>
            <w:bookmarkStart w:id="3" w:name="_Toc37956245"/>
            <w:r/>
            <w:bookmarkStart w:id="4" w:name="_Toc37956127"/>
            <w:r>
              <w:rPr>
                <w:rFonts w:hint="eastAsia" w:ascii="宋体" w:hAnsi="宋体" w:eastAsia="宋体" w:cs="宋体"/>
                <w:color w:val="auto"/>
                <w:sz w:val="21"/>
                <w:szCs w:val="21"/>
                <w:highlight w:val="none"/>
              </w:rPr>
              <w:t xml:space="preserve">序号</w:t>
            </w:r>
            <w:r/>
          </w:p>
        </w:tc>
        <w:tc>
          <w:tcPr>
            <w:gridSpan w:val="3"/>
            <w:tcMar>
              <w:top w:w="100" w:type="dxa"/>
              <w:bottom w:w="100" w:type="dxa"/>
            </w:tcMar>
            <w:tcW w:w="8576" w:type="dxa"/>
            <w:vAlign w:val="center"/>
            <w:textDirection w:val="lrTb"/>
            <w:noWrap w:val="false"/>
          </w:tcPr>
          <w:p>
            <w:pPr>
              <w:pStyle w:val="1307"/>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Mar>
              <w:top w:w="100" w:type="dxa"/>
              <w:bottom w:w="100" w:type="dxa"/>
            </w:tcMar>
            <w:tcW w:w="845" w:type="dxa"/>
            <w:vAlign w:val="center"/>
            <w:textDirection w:val="lrTb"/>
            <w:noWrap w:val="false"/>
          </w:tcPr>
          <w:p>
            <w:pPr>
              <w:pStyle w:val="1307"/>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r>
      <w:tr>
        <w:trPr>
          <w:jc w:val="center"/>
          <w:trHeight w:val="2538"/>
        </w:trPr>
        <w:tc>
          <w:tcPr>
            <w:tcMar>
              <w:top w:w="100" w:type="dxa"/>
              <w:bottom w:w="100" w:type="dxa"/>
            </w:tcMar>
            <w:tcW w:w="755" w:type="dxa"/>
            <w:vAlign w:val="center"/>
            <w:textDirection w:val="lrTb"/>
            <w:noWrap w:val="false"/>
          </w:tcPr>
          <w:p>
            <w:pPr>
              <w:pStyle w:val="1307"/>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Mar>
              <w:top w:w="100" w:type="dxa"/>
              <w:bottom w:w="100" w:type="dxa"/>
            </w:tcMar>
            <w:tcW w:w="2245" w:type="dxa"/>
            <w:vAlign w:val="center"/>
            <w:textDirection w:val="lrTb"/>
            <w:noWrap w:val="false"/>
          </w:tcPr>
          <w:p>
            <w:pPr>
              <w:pStyle w:val="1307"/>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投标报价（</w:t>
            </w:r>
            <w:r>
              <w:rPr>
                <w:rFonts w:hint="eastAsia" w:ascii="宋体" w:hAnsi="宋体" w:eastAsia="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p>
        </w:tc>
        <w:tc>
          <w:tcPr>
            <w:tcMar>
              <w:top w:w="100" w:type="dxa"/>
              <w:bottom w:w="100" w:type="dxa"/>
            </w:tcMar>
            <w:tcW w:w="6331" w:type="dxa"/>
            <w:vAlign w:val="center"/>
            <w:textDirection w:val="lrTb"/>
            <w:noWrap w:val="false"/>
          </w:tcPr>
          <w:p>
            <w:pPr>
              <w:ind w:firstLine="48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各投标供应商的有效投标报价，满足采购文件要求的最低投标报价为评标基准价，其价格为20分。其他投标供应商的价格分统一按照下列公式计算，最高得分为20分：</w:t>
            </w:r>
            <w:r/>
          </w:p>
          <w:p>
            <w:pPr>
              <w:ind w:firstLine="48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×20。</w:t>
            </w:r>
            <w:r/>
          </w:p>
          <w:p>
            <w:pPr>
              <w:ind w:firstLine="48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价格扣除：本项目专门面向中小微企业，不再进行价格扣除。</w:t>
            </w:r>
            <w:r/>
          </w:p>
          <w:p>
            <w:pPr>
              <w:ind w:firstLine="48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异常低价投标（响应）审查：评标委员会根据《关于推动解决政府采购异常低价问题的通知》（财库〔2026〕2号）要求进行审查。投标供应商不提供书面说明、证明材料，或者提供的书面说明、证明材料不能证明其报价合理性的，评标委员会应当将其作为无效投标（响应）处理。</w:t>
            </w:r>
            <w:r/>
          </w:p>
        </w:tc>
        <w:tc>
          <w:tcPr>
            <w:tcMar>
              <w:top w:w="100" w:type="dxa"/>
              <w:bottom w:w="100" w:type="dxa"/>
            </w:tcMar>
            <w:tcW w:w="845" w:type="dxa"/>
            <w:vAlign w:val="center"/>
            <w:textDirection w:val="lrTb"/>
            <w:noWrap w:val="false"/>
          </w:tcPr>
          <w:p>
            <w:pPr>
              <w:pStyle w:val="1307"/>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20</w:t>
            </w:r>
            <w:r/>
          </w:p>
        </w:tc>
      </w:tr>
      <w:tr>
        <w:trPr>
          <w:jc w:val="center"/>
          <w:trHeight w:val="90"/>
        </w:trPr>
        <w:tc>
          <w:tcPr>
            <w:tcMar>
              <w:top w:w="100" w:type="dxa"/>
              <w:bottom w:w="100" w:type="dxa"/>
            </w:tcMar>
            <w:tcW w:w="755" w:type="dxa"/>
            <w:vAlign w:val="center"/>
            <w:vMerge w:val="restart"/>
            <w:textDirection w:val="lrTb"/>
            <w:noWrap w:val="false"/>
          </w:tcPr>
          <w:p>
            <w:pPr>
              <w:jc w:val="center"/>
              <w:keepLines w:val="0"/>
              <w:keepNext w:val="0"/>
              <w:pageBreakBefore w:val="0"/>
              <w:spacing w:line="360" w:lineRule="auto"/>
              <w:tabs>
                <w:tab w:val="left" w:pos="945"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Mar>
              <w:top w:w="100" w:type="dxa"/>
              <w:bottom w:w="100" w:type="dxa"/>
            </w:tcMar>
            <w:tcW w:w="1045" w:type="dxa"/>
            <w:vAlign w:val="center"/>
            <w:vMerge w:val="restart"/>
            <w:textDirection w:val="lrTb"/>
            <w:noWrap w:val="false"/>
          </w:tcPr>
          <w:p>
            <w:pPr>
              <w:jc w:val="left"/>
              <w:keepLines w:val="0"/>
              <w:keepNext w:val="0"/>
              <w:pageBreakBefore w:val="0"/>
              <w:spacing w:line="360" w:lineRule="auto"/>
              <w:tabs>
                <w:tab w:val="left" w:pos="945" w:leader="none"/>
              </w:tabs>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投标人综合实力（</w:t>
            </w:r>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分）</w:t>
            </w:r>
            <w:r/>
          </w:p>
        </w:tc>
        <w:tc>
          <w:tcPr>
            <w:tcMar>
              <w:top w:w="100" w:type="dxa"/>
              <w:bottom w:w="100" w:type="dxa"/>
            </w:tcMar>
            <w:tcW w:w="1200" w:type="dxa"/>
            <w:vAlign w:val="center"/>
            <w:textDirection w:val="lrTb"/>
            <w:noWrap w:val="false"/>
          </w:tcPr>
          <w:p>
            <w:pPr>
              <w:jc w:val="left"/>
              <w:keepLines w:val="0"/>
              <w:keepNext w:val="0"/>
              <w:pageBreakBefore w:val="0"/>
              <w:spacing w:line="360" w:lineRule="auto"/>
              <w:tabs>
                <w:tab w:val="left" w:pos="9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A、清障车辆状况：</w:t>
            </w:r>
            <w:r/>
          </w:p>
          <w:p>
            <w:pPr>
              <w:jc w:val="left"/>
              <w:keepLines w:val="0"/>
              <w:keepNext w:val="0"/>
              <w:pageBreakBefore w:val="0"/>
              <w:spacing w:line="360" w:lineRule="auto"/>
              <w:tabs>
                <w:tab w:val="left" w:pos="945" w:leader="none"/>
              </w:tabs>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Mar>
              <w:top w:w="100" w:type="dxa"/>
              <w:bottom w:w="100" w:type="dxa"/>
            </w:tcMar>
            <w:tcW w:w="6331"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投标人提供的清障车辆必须具有合法、完备的证</w:t>
            </w:r>
            <w:r>
              <w:rPr>
                <w:rFonts w:hint="eastAsia" w:ascii="宋体" w:hAnsi="宋体" w:eastAsia="宋体" w:cs="宋体"/>
                <w:color w:val="auto"/>
                <w:sz w:val="21"/>
                <w:szCs w:val="21"/>
                <w:highlight w:val="none"/>
                <w:lang w:val="en-US" w:eastAsia="zh-CN"/>
              </w:rPr>
              <w:t xml:space="preserve">件</w:t>
            </w:r>
            <w:r>
              <w:rPr>
                <w:rFonts w:hint="eastAsia" w:ascii="宋体" w:hAnsi="宋体" w:eastAsia="宋体" w:cs="宋体"/>
                <w:color w:val="auto"/>
                <w:sz w:val="21"/>
                <w:szCs w:val="21"/>
                <w:highlight w:val="none"/>
              </w:rPr>
              <w:t xml:space="preserve">，不得提供报废、非法车辆参与清障作业，投标时需提供</w:t>
            </w:r>
            <w:r>
              <w:rPr>
                <w:rFonts w:hint="eastAsia" w:ascii="宋体" w:hAnsi="宋体" w:cs="宋体"/>
                <w:color w:val="auto"/>
                <w:sz w:val="21"/>
                <w:szCs w:val="21"/>
                <w:highlight w:val="none"/>
                <w:lang w:val="en-US" w:eastAsia="zh-CN"/>
              </w:rPr>
              <w:t xml:space="preserve">车辆照片、</w:t>
            </w:r>
            <w:r>
              <w:rPr>
                <w:rFonts w:hint="eastAsia" w:ascii="宋体" w:hAnsi="宋体" w:eastAsia="宋体" w:cs="宋体"/>
                <w:color w:val="auto"/>
                <w:sz w:val="21"/>
                <w:szCs w:val="21"/>
                <w:highlight w:val="none"/>
              </w:rPr>
              <w:t xml:space="preserve">车辆行驶证（投标时提供原件</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）及为车辆投保的保险公司保单（投标时提供原件</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，如为租赁的另须提供开标时尚在有效期内的租赁协议原件扫描件，不提供或提供不全不得分，</w:t>
            </w:r>
            <w:r>
              <w:rPr>
                <w:rFonts w:hint="eastAsia" w:ascii="宋体" w:hAnsi="宋体" w:cs="宋体"/>
                <w:color w:val="auto"/>
                <w:sz w:val="21"/>
                <w:szCs w:val="21"/>
                <w:highlight w:val="none"/>
                <w:lang w:val="en-US" w:eastAsia="zh-CN"/>
              </w:rPr>
              <w:t xml:space="preserve">本项</w:t>
            </w:r>
            <w:r>
              <w:rPr>
                <w:rFonts w:hint="eastAsia" w:ascii="宋体" w:hAnsi="宋体" w:eastAsia="宋体" w:cs="宋体"/>
                <w:color w:val="auto"/>
                <w:sz w:val="21"/>
                <w:szCs w:val="21"/>
                <w:highlight w:val="none"/>
                <w:lang w:val="en-US" w:eastAsia="zh-CN"/>
              </w:rPr>
              <w:t xml:space="preserve">最多得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①在满足采购需求的基础上（配备2辆平板式清障车），每增加1辆得</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lang w:val="en-US" w:eastAsia="zh-CN"/>
              </w:rPr>
              <w:t xml:space="preserve">，最多得3分</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②其他车辆：</w:t>
            </w:r>
            <w:r/>
          </w:p>
          <w:tbl>
            <w:tblPr>
              <w:tblStyle w:val="696"/>
              <w:tblW w:w="6115" w:type="dxa"/>
              <w:tblInd w:w="5" w:type="dxa"/>
              <w:tblLayout w:type="fixed"/>
              <w:tblCellMar>
                <w:left w:w="108" w:type="dxa"/>
                <w:top w:w="0" w:type="dxa"/>
                <w:right w:w="108" w:type="dxa"/>
                <w:bottom w:w="0" w:type="dxa"/>
              </w:tblCellMar>
              <w:tblLook w:val="04A0" w:firstRow="1" w:lastRow="0" w:firstColumn="1" w:lastColumn="0" w:noHBand="0" w:noVBand="1"/>
            </w:tblPr>
            <w:tblGrid>
              <w:gridCol w:w="674"/>
              <w:gridCol w:w="2234"/>
              <w:gridCol w:w="3207"/>
            </w:tblGrid>
            <w:tr>
              <w:trPr>
                <w:trHeight w:val="525"/>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清障车型号</w:t>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trHeight w:val="525"/>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落地平板式清障车</w:t>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有1辆得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r>
              <w:trPr>
                <w:trHeight w:val="525"/>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30吨及以上大型清障车</w:t>
                  </w:r>
                  <w:r/>
                </w:p>
              </w:tc>
              <w:tc>
                <w:tcPr>
                  <w:tcBorders>
                    <w:top w:val="single" w:color="000000" w:sz="4" w:space="0"/>
                    <w:left w:val="single" w:color="000000" w:sz="4" w:space="0"/>
                    <w:bottom w:val="single" w:color="000000" w:sz="4" w:space="0"/>
                    <w:right w:val="single" w:color="000000" w:sz="4" w:space="0"/>
                  </w:tcBorders>
                  <w:tcW w:w="320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有1辆得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bl>
          <w:p>
            <w:pPr>
              <w:numPr>
                <w:ilvl w:val="0"/>
                <w:numId w:val="0"/>
              </w:numPr>
              <w:keepLines w:val="0"/>
              <w:keepNext w:val="0"/>
              <w:pageBreakBefore w:val="0"/>
              <w:spacing w:line="360" w:lineRule="auto"/>
              <w:tabs>
                <w:tab w:val="left" w:pos="525" w:leader="none"/>
                <w:tab w:val="left" w:pos="1155" w:leader="none"/>
              </w:tabs>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w:t>
            </w:r>
            <w:r>
              <w:rPr>
                <w:rFonts w:hint="eastAsia" w:ascii="宋体" w:hAnsi="宋体" w:eastAsia="宋体" w:cs="宋体"/>
                <w:bCs/>
                <w:color w:val="auto"/>
                <w:sz w:val="21"/>
                <w:szCs w:val="21"/>
                <w:highlight w:val="none"/>
              </w:rPr>
              <w:t xml:space="preserve">清障车保险情况（</w:t>
            </w:r>
            <w:r>
              <w:rPr>
                <w:rFonts w:hint="eastAsia" w:ascii="宋体" w:hAnsi="宋体" w:eastAsia="宋体" w:cs="宋体"/>
                <w:bCs/>
                <w:color w:val="auto"/>
                <w:sz w:val="21"/>
                <w:szCs w:val="21"/>
                <w:highlight w:val="none"/>
                <w:lang w:val="en-US" w:eastAsia="zh-CN"/>
              </w:rPr>
              <w:t xml:space="preserve">2.5</w:t>
            </w:r>
            <w:r>
              <w:rPr>
                <w:rFonts w:hint="eastAsia" w:ascii="宋体" w:hAnsi="宋体" w:eastAsia="宋体" w:cs="宋体"/>
                <w:bCs/>
                <w:color w:val="auto"/>
                <w:sz w:val="21"/>
                <w:szCs w:val="21"/>
                <w:highlight w:val="none"/>
              </w:rPr>
              <w:t xml:space="preserve">分）：上述车辆除购买交强险外，购买保险理赔金额不少于150万元的第三者责任险</w:t>
            </w:r>
            <w:r>
              <w:rPr>
                <w:rFonts w:hint="eastAsia" w:ascii="宋体" w:hAnsi="宋体" w:cs="宋体"/>
                <w:bCs/>
                <w:color w:val="auto"/>
                <w:sz w:val="21"/>
                <w:szCs w:val="21"/>
                <w:highlight w:val="none"/>
                <w:lang w:val="en-US" w:eastAsia="zh-CN"/>
              </w:rPr>
              <w:t xml:space="preserve">的</w:t>
            </w:r>
            <w:r>
              <w:rPr>
                <w:rFonts w:hint="eastAsia" w:ascii="宋体" w:hAnsi="宋体" w:eastAsia="宋体" w:cs="宋体"/>
                <w:bCs/>
                <w:color w:val="auto"/>
                <w:sz w:val="21"/>
                <w:szCs w:val="21"/>
                <w:highlight w:val="none"/>
                <w:lang w:eastAsia="zh-CN"/>
              </w:rPr>
              <w:t xml:space="preserve">提供</w:t>
            </w:r>
            <w:r>
              <w:rPr>
                <w:rFonts w:hint="eastAsia" w:ascii="宋体" w:hAnsi="宋体" w:eastAsia="宋体" w:cs="宋体"/>
                <w:bCs/>
                <w:color w:val="auto"/>
                <w:sz w:val="21"/>
                <w:szCs w:val="21"/>
                <w:highlight w:val="none"/>
              </w:rPr>
              <w:t xml:space="preserve">一辆车的保单得</w:t>
            </w:r>
            <w:r>
              <w:rPr>
                <w:rFonts w:hint="eastAsia" w:ascii="宋体" w:hAnsi="宋体" w:eastAsia="宋体" w:cs="宋体"/>
                <w:bCs/>
                <w:color w:val="auto"/>
                <w:sz w:val="21"/>
                <w:szCs w:val="21"/>
                <w:highlight w:val="none"/>
                <w:lang w:val="en-US" w:eastAsia="zh-CN"/>
              </w:rPr>
              <w:t xml:space="preserve">0.5</w:t>
            </w:r>
            <w:r>
              <w:rPr>
                <w:rFonts w:hint="eastAsia" w:ascii="宋体" w:hAnsi="宋体" w:eastAsia="宋体" w:cs="宋体"/>
                <w:bCs/>
                <w:color w:val="auto"/>
                <w:sz w:val="21"/>
                <w:szCs w:val="21"/>
                <w:highlight w:val="none"/>
              </w:rPr>
              <w:t xml:space="preserve">分，最多得</w:t>
            </w:r>
            <w:r>
              <w:rPr>
                <w:rFonts w:hint="eastAsia" w:ascii="宋体" w:hAnsi="宋体" w:eastAsia="宋体" w:cs="宋体"/>
                <w:bCs/>
                <w:color w:val="auto"/>
                <w:sz w:val="21"/>
                <w:szCs w:val="21"/>
                <w:highlight w:val="none"/>
                <w:lang w:val="en-US" w:eastAsia="zh-CN"/>
              </w:rPr>
              <w:t xml:space="preserve">2.5</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投标文件中须提供</w:t>
            </w:r>
            <w:r>
              <w:rPr>
                <w:rFonts w:hint="eastAsia" w:ascii="宋体" w:hAnsi="宋体" w:cs="宋体"/>
                <w:color w:val="auto"/>
                <w:sz w:val="21"/>
                <w:szCs w:val="21"/>
                <w:highlight w:val="none"/>
                <w:lang w:val="en-US" w:eastAsia="zh-CN"/>
              </w:rPr>
              <w:t xml:space="preserve">证明材料</w:t>
            </w:r>
            <w:r>
              <w:rPr>
                <w:rFonts w:hint="eastAsia" w:ascii="宋体" w:hAnsi="宋体" w:eastAsia="宋体" w:cs="宋体"/>
                <w:color w:val="auto"/>
                <w:sz w:val="21"/>
                <w:szCs w:val="21"/>
                <w:highlight w:val="none"/>
              </w:rPr>
              <w:t xml:space="preserve">原件扫描件附入</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，未提供相关资料或者提供资料不全者不得分</w:t>
            </w:r>
            <w:r>
              <w:rPr>
                <w:rFonts w:hint="eastAsia" w:ascii="宋体" w:hAnsi="宋体" w:cs="宋体"/>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w:t>
            </w:r>
            <w:r/>
          </w:p>
        </w:tc>
        <w:tc>
          <w:tcPr>
            <w:tcMar>
              <w:top w:w="100" w:type="dxa"/>
              <w:bottom w:w="100" w:type="dxa"/>
            </w:tcMar>
            <w:tcW w:w="845" w:type="dxa"/>
            <w:vAlign w:val="center"/>
            <w:textDirection w:val="lrTb"/>
            <w:noWrap w:val="false"/>
          </w:tcPr>
          <w:p>
            <w:pPr>
              <w:jc w:val="center"/>
              <w:keepLines w:val="0"/>
              <w:keepNext w:val="0"/>
              <w:pageBreakBefore w:val="0"/>
              <w:spacing w:line="360" w:lineRule="auto"/>
              <w:tabs>
                <w:tab w:val="left" w:pos="945"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en-US" w:eastAsia="zh-CN"/>
              </w:rPr>
              <w:t xml:space="preserve">.5</w:t>
            </w:r>
            <w:r/>
          </w:p>
        </w:tc>
      </w:tr>
      <w:tr>
        <w:trPr>
          <w:jc w:val="center"/>
        </w:trPr>
        <w:tc>
          <w:tcPr>
            <w:tcMar>
              <w:top w:w="100" w:type="dxa"/>
              <w:bottom w:w="100" w:type="dxa"/>
            </w:tcMar>
            <w:tcW w:w="755" w:type="dxa"/>
            <w:vAlign w:val="center"/>
            <w:vMerge w:val="continue"/>
            <w:textDirection w:val="lrTb"/>
            <w:noWrap w:val="false"/>
          </w:tcPr>
          <w:p>
            <w:pPr>
              <w:pStyle w:val="1308"/>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top w:w="100" w:type="dxa"/>
              <w:bottom w:w="100" w:type="dxa"/>
            </w:tcMar>
            <w:tcW w:w="1045" w:type="dxa"/>
            <w:vAlign w:val="center"/>
            <w:vMerge w:val="continue"/>
            <w:textDirection w:val="lrTb"/>
            <w:noWrap w:val="false"/>
          </w:tcPr>
          <w:p>
            <w:pPr>
              <w:pStyle w:val="130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top w:w="100" w:type="dxa"/>
              <w:bottom w:w="100" w:type="dxa"/>
            </w:tcMar>
            <w:tcW w:w="1200" w:type="dxa"/>
            <w:vAlign w:val="center"/>
            <w:textDirection w:val="lrTb"/>
            <w:noWrap w:val="false"/>
          </w:tcPr>
          <w:p>
            <w:pPr>
              <w:pStyle w:val="1308"/>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B、清障车随车装备（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Mar>
              <w:top w:w="100" w:type="dxa"/>
              <w:bottom w:w="100" w:type="dxa"/>
            </w:tcMar>
            <w:tcW w:w="6331" w:type="dxa"/>
            <w:vAlign w:val="center"/>
            <w:textDirection w:val="lrTb"/>
            <w:noWrap w:val="false"/>
          </w:tcPr>
          <w:p>
            <w:pPr>
              <w:jc w:val="left"/>
              <w:keepLines w:val="0"/>
              <w:keepNext w:val="0"/>
              <w:pageBreakBefore w:val="0"/>
              <w:spacing w:line="36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投标人具备</w:t>
            </w:r>
            <w:r>
              <w:rPr>
                <w:rFonts w:hint="eastAsia" w:ascii="宋体" w:hAnsi="宋体" w:eastAsia="宋体" w:cs="宋体"/>
                <w:color w:val="auto"/>
                <w:sz w:val="21"/>
                <w:szCs w:val="21"/>
                <w:highlight w:val="none"/>
              </w:rPr>
              <w:t xml:space="preserve">枕木、警示筒</w:t>
            </w:r>
            <w:r>
              <w:rPr>
                <w:rFonts w:hint="eastAsia" w:ascii="宋体" w:hAnsi="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警示带等反光标志、拖车辅助轮、千斤顶、</w:t>
            </w:r>
            <w:r>
              <w:rPr>
                <w:rFonts w:hint="eastAsia" w:ascii="宋体" w:hAnsi="宋体" w:eastAsia="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rPr>
              <w:t xml:space="preserve">万像素以上具有夜间拍摄和摄录功能的相机</w:t>
            </w:r>
            <w:r>
              <w:rPr>
                <w:rFonts w:hint="eastAsia" w:ascii="宋体" w:hAnsi="宋体" w:cs="宋体"/>
                <w:color w:val="auto"/>
                <w:sz w:val="21"/>
                <w:szCs w:val="21"/>
                <w:highlight w:val="none"/>
                <w:lang w:val="en-US" w:eastAsia="zh-CN"/>
              </w:rPr>
              <w:t xml:space="preserve">的，每具备一项得0.3分，本项最多得1.5分。</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投标文件中</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提供清障车</w:t>
            </w:r>
            <w:r>
              <w:rPr>
                <w:rFonts w:hint="eastAsia" w:ascii="宋体" w:hAnsi="宋体" w:eastAsia="宋体" w:cs="宋体"/>
                <w:color w:val="auto"/>
                <w:sz w:val="21"/>
                <w:szCs w:val="21"/>
                <w:highlight w:val="none"/>
                <w:lang w:eastAsia="zh-CN"/>
              </w:rPr>
              <w:t xml:space="preserve">随车</w:t>
            </w:r>
            <w:r>
              <w:rPr>
                <w:rFonts w:hint="eastAsia" w:ascii="宋体" w:hAnsi="宋体" w:eastAsia="宋体" w:cs="宋体"/>
                <w:color w:val="auto"/>
                <w:sz w:val="21"/>
                <w:szCs w:val="21"/>
                <w:highlight w:val="none"/>
              </w:rPr>
              <w:t xml:space="preserve">装备清单（清单格式内容自拟）、以往购买装备的发票（原件扫描件）及清障车上随车装备的照片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未提供相关资料或者提供资料不全者不得分。</w:t>
            </w:r>
            <w:r>
              <w:rPr>
                <w:rFonts w:hint="eastAsia" w:ascii="宋体" w:hAnsi="宋体" w:cs="宋体"/>
                <w:color w:val="auto"/>
                <w:sz w:val="21"/>
                <w:szCs w:val="21"/>
                <w:highlight w:val="none"/>
                <w:lang w:val="en-US" w:eastAsia="zh-CN"/>
              </w:rPr>
              <w:t xml:space="preserve">】</w:t>
            </w:r>
            <w:r/>
          </w:p>
        </w:tc>
        <w:tc>
          <w:tcPr>
            <w:tcMar>
              <w:top w:w="100" w:type="dxa"/>
              <w:bottom w:w="100" w:type="dxa"/>
            </w:tcMar>
            <w:tcW w:w="845" w:type="dxa"/>
            <w:vAlign w:val="center"/>
            <w:textDirection w:val="lrTb"/>
            <w:noWrap w:val="false"/>
          </w:tcPr>
          <w:p>
            <w:pPr>
              <w:pStyle w:val="1308"/>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p>
        </w:tc>
      </w:tr>
      <w:tr>
        <w:trPr>
          <w:jc w:val="center"/>
        </w:trPr>
        <w:tc>
          <w:tcPr>
            <w:tcMar>
              <w:top w:w="100" w:type="dxa"/>
              <w:bottom w:w="100" w:type="dxa"/>
            </w:tcMar>
            <w:tcW w:w="755" w:type="dxa"/>
            <w:vAlign w:val="center"/>
            <w:vMerge w:val="continue"/>
            <w:textDirection w:val="lrTb"/>
            <w:noWrap w:val="false"/>
          </w:tcPr>
          <w:p>
            <w:pPr>
              <w:pStyle w:val="1309"/>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top w:w="100" w:type="dxa"/>
              <w:bottom w:w="100" w:type="dxa"/>
            </w:tcMar>
            <w:tcW w:w="1045" w:type="dxa"/>
            <w:vAlign w:val="center"/>
            <w:vMerge w:val="continue"/>
            <w:textDirection w:val="lrTb"/>
            <w:noWrap w:val="false"/>
          </w:tcPr>
          <w:p>
            <w:pPr>
              <w:pStyle w:val="1309"/>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top w:w="100" w:type="dxa"/>
              <w:bottom w:w="100" w:type="dxa"/>
            </w:tcMar>
            <w:tcW w:w="1200" w:type="dxa"/>
            <w:vAlign w:val="center"/>
            <w:textDirection w:val="lrTb"/>
            <w:noWrap w:val="false"/>
          </w:tcPr>
          <w:p>
            <w:pPr>
              <w:pStyle w:val="1309"/>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C、清障人员配备状况（</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Mar>
              <w:top w:w="100" w:type="dxa"/>
              <w:bottom w:w="100" w:type="dxa"/>
            </w:tcMar>
            <w:tcW w:w="6331"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投标人的在职清障人员应提供与上述清障车准驾车型相符的</w:t>
            </w:r>
            <w:r>
              <w:rPr>
                <w:rFonts w:hint="eastAsia" w:ascii="宋体" w:hAnsi="宋体" w:eastAsia="宋体" w:cs="宋体"/>
                <w:b/>
                <w:bCs/>
                <w:color w:val="auto"/>
                <w:sz w:val="21"/>
                <w:szCs w:val="21"/>
                <w:highlight w:val="none"/>
              </w:rPr>
              <w:t xml:space="preserve">驾驶证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加盖公章）</w:t>
            </w:r>
            <w:r>
              <w:rPr>
                <w:rFonts w:hint="eastAsia" w:ascii="宋体" w:hAnsi="宋体" w:eastAsia="宋体" w:cs="宋体"/>
                <w:color w:val="auto"/>
                <w:sz w:val="21"/>
                <w:szCs w:val="21"/>
                <w:highlight w:val="none"/>
                <w:lang w:eastAsia="zh-CN"/>
              </w:rPr>
              <w:t xml:space="preserve">以及</w:t>
            </w:r>
            <w:r>
              <w:rPr>
                <w:rFonts w:hint="eastAsia" w:ascii="宋体" w:hAnsi="宋体" w:eastAsia="宋体" w:cs="宋体"/>
                <w:color w:val="auto"/>
                <w:sz w:val="21"/>
                <w:szCs w:val="21"/>
                <w:highlight w:val="none"/>
              </w:rPr>
              <w:t xml:space="preserve">个人与企业签订的</w:t>
            </w:r>
            <w:r>
              <w:rPr>
                <w:rFonts w:hint="eastAsia" w:ascii="宋体" w:hAnsi="宋体" w:eastAsia="宋体" w:cs="宋体"/>
                <w:b/>
                <w:bCs/>
                <w:color w:val="auto"/>
                <w:sz w:val="21"/>
                <w:szCs w:val="21"/>
                <w:highlight w:val="none"/>
              </w:rPr>
              <w:t xml:space="preserve">劳动合同</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加盖公章）和由法定的社保收缴部门出具的</w:t>
            </w:r>
            <w:r>
              <w:rPr>
                <w:rFonts w:hint="eastAsia" w:ascii="宋体" w:hAnsi="宋体" w:eastAsia="宋体" w:cs="宋体"/>
                <w:color w:val="auto"/>
                <w:sz w:val="21"/>
                <w:szCs w:val="21"/>
                <w:highlight w:val="none"/>
                <w:lang w:val="en-US" w:eastAsia="zh-CN"/>
              </w:rPr>
              <w:t xml:space="preserve">投标人为其缴纳</w:t>
            </w:r>
            <w:r>
              <w:rPr>
                <w:rFonts w:hint="eastAsia" w:ascii="宋体" w:hAnsi="宋体" w:cs="宋体"/>
                <w:color w:val="auto"/>
                <w:sz w:val="21"/>
                <w:szCs w:val="21"/>
                <w:highlight w:val="none"/>
                <w:lang w:val="en-US" w:eastAsia="zh-CN"/>
              </w:rPr>
              <w:t xml:space="preserve">近三个月中任意一个月（不含投标当月）</w:t>
            </w:r>
            <w:r>
              <w:rPr>
                <w:rFonts w:hint="eastAsia" w:ascii="宋体" w:hAnsi="宋体" w:eastAsia="宋体" w:cs="宋体"/>
                <w:color w:val="auto"/>
                <w:sz w:val="21"/>
                <w:szCs w:val="21"/>
                <w:highlight w:val="none"/>
              </w:rPr>
              <w:t xml:space="preserve">的社保证明（投标文件中须提供原件扫描件附入投标文件，未提供相关资料或者提供资料不全者不得分）。有1个人得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Mar>
              <w:top w:w="100" w:type="dxa"/>
              <w:bottom w:w="100" w:type="dxa"/>
            </w:tcMar>
            <w:tcW w:w="845" w:type="dxa"/>
            <w:vAlign w:val="center"/>
            <w:textDirection w:val="lrTb"/>
            <w:noWrap w:val="false"/>
          </w:tcPr>
          <w:p>
            <w:pPr>
              <w:pStyle w:val="1309"/>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p>
        </w:tc>
      </w:tr>
      <w:tr>
        <w:trPr>
          <w:jc w:val="center"/>
        </w:trPr>
        <w:tc>
          <w:tcPr>
            <w:tcMar>
              <w:top w:w="100" w:type="dxa"/>
              <w:bottom w:w="100" w:type="dxa"/>
            </w:tcMar>
            <w:tcW w:w="755" w:type="dxa"/>
            <w:vAlign w:val="center"/>
            <w:vMerge w:val="continue"/>
            <w:textDirection w:val="lrTb"/>
            <w:noWrap w:val="false"/>
          </w:tcPr>
          <w:p>
            <w:pPr>
              <w:pStyle w:val="1309"/>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top w:w="100" w:type="dxa"/>
              <w:bottom w:w="100" w:type="dxa"/>
            </w:tcMar>
            <w:tcW w:w="1045" w:type="dxa"/>
            <w:vAlign w:val="center"/>
            <w:vMerge w:val="continue"/>
            <w:textDirection w:val="lrTb"/>
            <w:noWrap w:val="false"/>
          </w:tcPr>
          <w:p>
            <w:pPr>
              <w:pStyle w:val="1309"/>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top w:w="100" w:type="dxa"/>
              <w:bottom w:w="100" w:type="dxa"/>
            </w:tcMar>
            <w:tcW w:w="1200" w:type="dxa"/>
            <w:vAlign w:val="center"/>
            <w:textDirection w:val="lrTb"/>
            <w:noWrap w:val="false"/>
          </w:tcPr>
          <w:p>
            <w:pPr>
              <w:pStyle w:val="1308"/>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D、类似业绩（</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Mar>
              <w:top w:w="100" w:type="dxa"/>
              <w:bottom w:w="100" w:type="dxa"/>
            </w:tcMar>
            <w:tcW w:w="6331" w:type="dxa"/>
            <w:vAlign w:val="center"/>
            <w:textDirection w:val="lrTb"/>
            <w:noWrap w:val="false"/>
          </w:tcPr>
          <w:p>
            <w:pPr>
              <w:pStyle w:val="1308"/>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近三年内（202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年1月1日至今）承担过类似清障拖车项目业绩，有1个得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分。（投标文件中须提供原件扫描件附入投标文件，未提供相关资料或者提供资料不全者不得分。）</w:t>
            </w:r>
            <w:r/>
          </w:p>
        </w:tc>
        <w:tc>
          <w:tcPr>
            <w:tcMar>
              <w:top w:w="100" w:type="dxa"/>
              <w:bottom w:w="100" w:type="dxa"/>
            </w:tcMar>
            <w:tcW w:w="845" w:type="dxa"/>
            <w:vAlign w:val="center"/>
            <w:textDirection w:val="lrTb"/>
            <w:noWrap w:val="false"/>
          </w:tcPr>
          <w:p>
            <w:pPr>
              <w:pStyle w:val="1308"/>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r>
      <w:tr>
        <w:trPr>
          <w:jc w:val="center"/>
          <w:trHeight w:val="1483"/>
        </w:trPr>
        <w:tc>
          <w:tcPr>
            <w:tcW w:w="755" w:type="dxa"/>
            <w:vAlign w:val="center"/>
            <w:vMerge w:val="continue"/>
            <w:textDirection w:val="lrTb"/>
            <w:noWrap w:val="false"/>
          </w:tcPr>
          <w:p>
            <w:pPr>
              <w:pStyle w:val="1308"/>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5" w:type="dxa"/>
            <w:vAlign w:val="center"/>
            <w:vMerge w:val="continue"/>
            <w:textDirection w:val="lrTb"/>
            <w:noWrap w:val="false"/>
          </w:tcPr>
          <w:p>
            <w:pPr>
              <w:pStyle w:val="1308"/>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00" w:type="dxa"/>
            <w:vAlign w:val="center"/>
            <w:textDirection w:val="lrTb"/>
            <w:noWrap w:val="false"/>
          </w:tcPr>
          <w:p>
            <w:pPr>
              <w:pStyle w:val="1308"/>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E、车辆停放（</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6331" w:type="dxa"/>
            <w:vAlign w:val="center"/>
            <w:textDirection w:val="lrTb"/>
            <w:noWrap w:val="false"/>
          </w:tcPr>
          <w:p>
            <w:pPr>
              <w:pStyle w:val="1308"/>
              <w:keepLines w:val="0"/>
              <w:keepNext w:val="0"/>
              <w:pageBreakBefore w:val="0"/>
              <w:spacing w:line="360" w:lineRule="auto"/>
              <w:tabs>
                <w:tab w:val="left" w:pos="35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1、办公场地（</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分）：投标人需在项目所在地设有固定服务办公场所或承诺</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后设立的得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分。（自有房产的提供房产证扫描件；租赁的须提供房屋租赁协议扫描件或其他有效证明资料扫描件或承诺书；投标文件中须提供原件扫描件附入投标文件，未提供相关资料或者提供资料不全者不得分）</w:t>
            </w:r>
            <w:r/>
          </w:p>
          <w:p>
            <w:pPr>
              <w:pStyle w:val="1308"/>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2、车辆停放场地（</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分）：在所投标段内其他街道辖区设有或承诺</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rPr>
              <w:t xml:space="preserve">后设立可以供车辆停放的停车场，便于</w:t>
            </w:r>
            <w:r>
              <w:rPr>
                <w:rFonts w:hint="eastAsia" w:ascii="宋体" w:hAnsi="宋体" w:eastAsia="宋体" w:cs="宋体"/>
                <w:color w:val="auto"/>
                <w:sz w:val="21"/>
                <w:szCs w:val="21"/>
                <w:highlight w:val="none"/>
                <w:lang w:val="en-US" w:eastAsia="zh-CN"/>
              </w:rPr>
              <w:t xml:space="preserve">驻点值守的</w:t>
            </w:r>
            <w:r>
              <w:rPr>
                <w:rFonts w:hint="eastAsia" w:ascii="宋体" w:hAnsi="宋体" w:eastAsia="宋体" w:cs="宋体"/>
                <w:color w:val="auto"/>
                <w:sz w:val="21"/>
                <w:szCs w:val="21"/>
                <w:highlight w:val="none"/>
              </w:rPr>
              <w:t xml:space="preserve">，有一个得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分。（自有的提供</w:t>
            </w:r>
            <w:r>
              <w:rPr>
                <w:rFonts w:hint="eastAsia" w:ascii="宋体" w:hAnsi="宋体" w:eastAsia="宋体" w:cs="宋体"/>
                <w:color w:val="auto"/>
                <w:sz w:val="21"/>
                <w:szCs w:val="21"/>
                <w:highlight w:val="none"/>
                <w:lang w:val="en-US" w:eastAsia="zh-CN"/>
              </w:rPr>
              <w:t xml:space="preserve">不动产证</w:t>
            </w:r>
            <w:r>
              <w:rPr>
                <w:rFonts w:hint="eastAsia" w:ascii="宋体" w:hAnsi="宋体" w:eastAsia="宋体" w:cs="宋体"/>
                <w:color w:val="auto"/>
                <w:sz w:val="21"/>
                <w:szCs w:val="21"/>
                <w:highlight w:val="none"/>
              </w:rPr>
              <w:t xml:space="preserve">扫描件；租赁的须提供租赁协议扫描件或其他有效证明资料扫描件或承诺书；投标文件中须提供原件扫描件附入投标文件，未提供相关资料或者提供资料不全者不得分）</w:t>
            </w:r>
            <w:r/>
          </w:p>
        </w:tc>
        <w:tc>
          <w:tcPr>
            <w:tcW w:w="845" w:type="dxa"/>
            <w:vAlign w:val="center"/>
            <w:textDirection w:val="lrTb"/>
            <w:noWrap w:val="false"/>
          </w:tcPr>
          <w:p>
            <w:pPr>
              <w:pStyle w:val="1308"/>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r>
      <w:tr>
        <w:trPr>
          <w:jc w:val="center"/>
        </w:trPr>
        <w:tc>
          <w:tcPr>
            <w:tcW w:w="755" w:type="dxa"/>
            <w:vAlign w:val="center"/>
            <w:textDirection w:val="lrTb"/>
            <w:noWrap w:val="false"/>
          </w:tcPr>
          <w:p>
            <w:pPr>
              <w:pStyle w:val="1309"/>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p>
            <w:pPr>
              <w:pStyle w:val="1309"/>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45" w:type="dxa"/>
            <w:vAlign w:val="center"/>
            <w:textDirection w:val="lrTb"/>
            <w:noWrap w:val="false"/>
          </w:tcPr>
          <w:p>
            <w:pPr>
              <w:pStyle w:val="1309"/>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技术部分（</w:t>
            </w:r>
            <w:r>
              <w:rPr>
                <w:rFonts w:hint="eastAsia" w:ascii="宋体" w:hAnsi="宋体" w:eastAsia="宋体" w:cs="宋体"/>
                <w:b/>
                <w:color w:val="auto"/>
                <w:sz w:val="21"/>
                <w:szCs w:val="21"/>
                <w:highlight w:val="none"/>
                <w:lang w:val="en-US" w:eastAsia="zh-CN"/>
              </w:rPr>
              <w:t xml:space="preserve">61</w:t>
            </w:r>
            <w:r>
              <w:rPr>
                <w:rFonts w:hint="eastAsia" w:ascii="宋体" w:hAnsi="宋体" w:eastAsia="宋体" w:cs="宋体"/>
                <w:b/>
                <w:color w:val="auto"/>
                <w:sz w:val="21"/>
                <w:szCs w:val="21"/>
                <w:highlight w:val="none"/>
              </w:rPr>
              <w:t xml:space="preserve">分）</w:t>
            </w:r>
            <w:r/>
          </w:p>
        </w:tc>
        <w:tc>
          <w:tcPr>
            <w:gridSpan w:val="2"/>
            <w:tcW w:w="7531" w:type="dxa"/>
            <w:vAlign w:val="center"/>
            <w:textDirection w:val="lrTb"/>
            <w:noWrap w:val="false"/>
          </w:tcPr>
          <w:p>
            <w:pPr>
              <w:numPr>
                <w:ilvl w:val="-1"/>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涉案车辆停车场服务方案（</w:t>
            </w:r>
            <w:r>
              <w:rPr>
                <w:rFonts w:hint="eastAsia" w:ascii="宋体" w:hAnsi="宋体" w:cs="宋体"/>
                <w:b/>
                <w:bCs/>
                <w:color w:val="auto"/>
                <w:sz w:val="21"/>
                <w:szCs w:val="21"/>
                <w:highlight w:val="none"/>
                <w:lang w:val="en-US" w:eastAsia="zh-CN"/>
              </w:rPr>
              <w:t xml:space="preserve">29</w:t>
            </w:r>
            <w:r>
              <w:rPr>
                <w:rFonts w:hint="eastAsia" w:ascii="宋体" w:hAnsi="宋体" w:eastAsia="宋体" w:cs="宋体"/>
                <w:b/>
                <w:bCs/>
                <w:color w:val="auto"/>
                <w:sz w:val="21"/>
                <w:szCs w:val="21"/>
                <w:highlight w:val="none"/>
              </w:rPr>
              <w:t xml:space="preserve">分）</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1）人员安排</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根据采购文件要求及本项目具体情况，设置调度及管理人员，</w:t>
            </w:r>
            <w:r>
              <w:rPr>
                <w:rFonts w:hint="eastAsia" w:ascii="宋体" w:hAnsi="宋体" w:eastAsia="宋体" w:cs="宋体"/>
                <w:bCs/>
                <w:color w:val="auto"/>
                <w:sz w:val="21"/>
                <w:szCs w:val="21"/>
                <w:highlight w:val="none"/>
              </w:rPr>
              <w:t xml:space="preserve">具体包括：</w:t>
            </w:r>
            <w:r>
              <w:rPr>
                <w:rFonts w:hint="eastAsia" w:ascii="宋体" w:hAnsi="宋体" w:eastAsia="宋体" w:cs="宋体"/>
                <w:bCs/>
                <w:color w:val="auto"/>
                <w:sz w:val="21"/>
                <w:szCs w:val="21"/>
                <w:highlight w:val="none"/>
                <w:lang w:val="en-US" w:eastAsia="zh-CN"/>
              </w:rPr>
              <w:t xml:space="preserve">①涉案车辆入场人员服务安排；②与主管人员对接服务安排；③涉案车辆场地区域人员安排；④人员服务整体调度安排服务方案等情况。</w:t>
            </w:r>
            <w:r/>
          </w:p>
          <w:p>
            <w:pPr>
              <w:rPr>
                <w:rFonts w:hint="eastAsia"/>
                <w:color w:val="auto"/>
                <w:highlight w:val="none"/>
              </w:rPr>
            </w:pPr>
            <w:r>
              <w:rPr>
                <w:rFonts w:hint="eastAsia"/>
                <w:color w:val="auto"/>
                <w:highlight w:val="none"/>
              </w:rPr>
              <w:t xml:space="preserve">投标供应商针对上述内容进行阐述，要求阐述内容合理、条理清晰、针对性强、切实可行有效。以上内容不存在瑕疵的该条得</w:t>
            </w:r>
            <w:r>
              <w:rPr>
                <w:rFonts w:hint="eastAsia"/>
                <w:color w:val="auto"/>
                <w:highlight w:val="none"/>
                <w:lang w:val="en-US" w:eastAsia="zh-CN"/>
              </w:rPr>
              <w:t xml:space="preserve">2</w:t>
            </w:r>
            <w:r>
              <w:rPr>
                <w:rFonts w:hint="eastAsia"/>
                <w:color w:val="auto"/>
                <w:highlight w:val="none"/>
              </w:rPr>
              <w:t xml:space="preserve">分；以上内容存在1处瑕疵的该条得</w:t>
            </w:r>
            <w:r>
              <w:rPr>
                <w:rFonts w:hint="eastAsia"/>
                <w:color w:val="auto"/>
                <w:highlight w:val="none"/>
                <w:lang w:val="en-US" w:eastAsia="zh-CN"/>
              </w:rPr>
              <w:t xml:space="preserve">1</w:t>
            </w:r>
            <w:r>
              <w:rPr>
                <w:rFonts w:hint="eastAsia"/>
                <w:color w:val="auto"/>
                <w:highlight w:val="none"/>
              </w:rPr>
              <w:t xml:space="preserve">分；以上内容存在2处瑕疵的该条得</w:t>
            </w:r>
            <w:r>
              <w:rPr>
                <w:rFonts w:hint="eastAsia"/>
                <w:color w:val="auto"/>
                <w:highlight w:val="none"/>
                <w:lang w:val="en-US" w:eastAsia="zh-CN"/>
              </w:rPr>
              <w:t xml:space="preserve">0.5</w:t>
            </w:r>
            <w:r>
              <w:rPr>
                <w:rFonts w:hint="eastAsia"/>
                <w:color w:val="auto"/>
                <w:highlight w:val="none"/>
              </w:rPr>
              <w:t xml:space="preserve">分；未进行阐述或不满足采购需求或内容存在3处及以上瑕疵的该条得0分；本项最高得</w:t>
            </w:r>
            <w:r>
              <w:rPr>
                <w:rFonts w:hint="eastAsia"/>
                <w:color w:val="auto"/>
                <w:highlight w:val="none"/>
                <w:lang w:val="en-US" w:eastAsia="zh-CN"/>
              </w:rPr>
              <w:t xml:space="preserve">8</w:t>
            </w:r>
            <w:r>
              <w:rPr>
                <w:rFonts w:hint="eastAsia"/>
                <w:color w:val="auto"/>
                <w:highlight w:val="none"/>
              </w:rPr>
              <w:t xml:space="preserve">分。</w:t>
            </w:r>
            <w:r/>
          </w:p>
          <w:p>
            <w:pPr>
              <w:numPr>
                <w:ilvl w:val="-1"/>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队伍管理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numPr>
                <w:ilvl w:val="-1"/>
                <w:numId w:val="0"/>
              </w:num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根据采购文件要求及本项目具体情况，设置停车场管理及服务人员的队伍设置，</w:t>
            </w:r>
            <w:r>
              <w:rPr>
                <w:rFonts w:hint="eastAsia" w:ascii="宋体" w:hAnsi="宋体" w:eastAsia="宋体" w:cs="宋体"/>
                <w:bCs/>
                <w:color w:val="auto"/>
                <w:sz w:val="21"/>
                <w:szCs w:val="21"/>
                <w:highlight w:val="none"/>
              </w:rPr>
              <w:t xml:space="preserve">具体包括：</w:t>
            </w:r>
            <w:r>
              <w:rPr>
                <w:rFonts w:hint="eastAsia" w:ascii="宋体" w:hAnsi="宋体" w:eastAsia="宋体" w:cs="宋体"/>
                <w:bCs/>
                <w:color w:val="auto"/>
                <w:sz w:val="21"/>
                <w:szCs w:val="21"/>
                <w:highlight w:val="none"/>
                <w:lang w:val="en-US" w:eastAsia="zh-CN"/>
              </w:rPr>
              <w:t xml:space="preserve">①涉案停车场队伍组成合理，队伍人员经验丰富；②涉案停车场人员队伍的管理和制度约束；③涉案停车场队伍的紧急调度方案等情况。</w:t>
            </w:r>
            <w:r/>
          </w:p>
          <w:p>
            <w:pPr>
              <w:keepLines w:val="0"/>
              <w:keepNext w:val="0"/>
              <w:pageBreakBefore w:val="0"/>
              <w:spacing w:line="360" w:lineRule="auto"/>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投标人针对上述内容进行阐述，要求阐述内容合理、条理清晰、针对性强、切实可行有效。每有一项内容进行了描述且满足采购需求不存在瑕疵的得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分；以上内容存在1处瑕疵则该条得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分；以上内容存在2处瑕则该条得</w:t>
            </w:r>
            <w:r>
              <w:rPr>
                <w:rFonts w:hint="eastAsia" w:ascii="宋体" w:hAnsi="宋体" w:cs="宋体"/>
                <w:bCs/>
                <w:color w:val="auto"/>
                <w:sz w:val="21"/>
                <w:szCs w:val="21"/>
                <w:highlight w:val="none"/>
                <w:lang w:val="en-US" w:eastAsia="zh-CN"/>
              </w:rPr>
              <w:t xml:space="preserve">0.5</w:t>
            </w:r>
            <w:r>
              <w:rPr>
                <w:rFonts w:hint="eastAsia" w:ascii="宋体" w:hAnsi="宋体" w:eastAsia="宋体" w:cs="宋体"/>
                <w:bCs/>
                <w:color w:val="auto"/>
                <w:sz w:val="21"/>
                <w:szCs w:val="21"/>
                <w:highlight w:val="none"/>
                <w:lang w:val="en-US" w:eastAsia="zh-CN"/>
              </w:rPr>
              <w:t xml:space="preserve">分；未提供描述或不满足采购需求或内容存在3处及以上瑕疵该条得0分。本项最高得</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分</w:t>
            </w:r>
            <w:r>
              <w:rPr>
                <w:rFonts w:hint="eastAsia" w:ascii="宋体" w:hAnsi="宋体" w:cs="宋体"/>
                <w:bCs/>
                <w:color w:val="auto"/>
                <w:sz w:val="21"/>
                <w:szCs w:val="21"/>
                <w:highlight w:val="none"/>
                <w:lang w:val="en-US" w:eastAsia="zh-CN"/>
              </w:rPr>
              <w:t xml:space="preserve">。</w:t>
            </w:r>
            <w:r/>
          </w:p>
          <w:p>
            <w:pPr>
              <w:numPr>
                <w:ilvl w:val="-1"/>
                <w:numId w:val="0"/>
              </w:numPr>
              <w:ind w:left="0"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工作措施</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根据采购文件要求及本项目具体情况，设置日常涉案停车场工作措施，</w:t>
            </w:r>
            <w:r>
              <w:rPr>
                <w:rFonts w:hint="eastAsia" w:ascii="宋体" w:hAnsi="宋体" w:eastAsia="宋体" w:cs="宋体"/>
                <w:bCs/>
                <w:color w:val="auto"/>
                <w:sz w:val="21"/>
                <w:szCs w:val="21"/>
                <w:highlight w:val="none"/>
              </w:rPr>
              <w:t xml:space="preserve">具体包括：</w:t>
            </w:r>
            <w:r>
              <w:rPr>
                <w:rFonts w:hint="eastAsia" w:ascii="宋体" w:hAnsi="宋体" w:eastAsia="宋体" w:cs="宋体"/>
                <w:bCs/>
                <w:color w:val="auto"/>
                <w:sz w:val="21"/>
                <w:szCs w:val="21"/>
                <w:highlight w:val="none"/>
                <w:lang w:val="en-US" w:eastAsia="zh-CN"/>
              </w:rPr>
              <w:t xml:space="preserve">①日常管理措施和工作流程；</w:t>
            </w: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应急方案及车辆转场方案等</w:t>
            </w:r>
            <w:r>
              <w:rPr>
                <w:rFonts w:hint="eastAsia" w:ascii="宋体" w:hAnsi="宋体" w:cs="宋体"/>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③</w:t>
            </w:r>
            <w:r>
              <w:rPr>
                <w:rFonts w:hint="eastAsia" w:ascii="宋体" w:hAnsi="宋体" w:eastAsia="宋体" w:cs="宋体"/>
                <w:bCs/>
                <w:color w:val="auto"/>
                <w:sz w:val="21"/>
                <w:szCs w:val="21"/>
                <w:highlight w:val="none"/>
                <w:lang w:val="en-US" w:eastAsia="zh-CN"/>
              </w:rPr>
              <w:t xml:space="preserve">紧急情况或紧急任务中的工作措施及流程等情况。</w:t>
            </w:r>
            <w:r/>
          </w:p>
          <w:p>
            <w:pPr>
              <w:rPr>
                <w:rFonts w:hint="eastAsia"/>
                <w:color w:val="auto"/>
                <w:highlight w:val="none"/>
              </w:rPr>
            </w:pPr>
            <w:r>
              <w:rPr>
                <w:rFonts w:hint="eastAsia"/>
                <w:color w:val="auto"/>
                <w:highlight w:val="none"/>
              </w:rPr>
              <w:t xml:space="preserve">投标供应商针对上述内容进行阐述，要求阐述内容合理、条理清晰、针对性强、切实可行有效。以上内容不存在瑕疵的该条得</w:t>
            </w:r>
            <w:r>
              <w:rPr>
                <w:rFonts w:hint="eastAsia"/>
                <w:color w:val="auto"/>
                <w:highlight w:val="none"/>
                <w:lang w:val="en-US" w:eastAsia="zh-CN"/>
              </w:rPr>
              <w:t xml:space="preserve">3</w:t>
            </w:r>
            <w:r>
              <w:rPr>
                <w:rFonts w:hint="eastAsia"/>
                <w:color w:val="auto"/>
                <w:highlight w:val="none"/>
              </w:rPr>
              <w:t xml:space="preserve">分；以上内容存在1处瑕疵的该条得</w:t>
            </w:r>
            <w:r>
              <w:rPr>
                <w:rFonts w:hint="eastAsia"/>
                <w:color w:val="auto"/>
                <w:highlight w:val="none"/>
                <w:lang w:val="en-US" w:eastAsia="zh-CN"/>
              </w:rPr>
              <w:t xml:space="preserve">2</w:t>
            </w:r>
            <w:r>
              <w:rPr>
                <w:rFonts w:hint="eastAsia"/>
                <w:color w:val="auto"/>
                <w:highlight w:val="none"/>
              </w:rPr>
              <w:t xml:space="preserve">分；以上内容存在2处瑕疵的该条得</w:t>
            </w:r>
            <w:r>
              <w:rPr>
                <w:rFonts w:hint="eastAsia"/>
                <w:color w:val="auto"/>
                <w:highlight w:val="none"/>
                <w:lang w:val="en-US" w:eastAsia="zh-CN"/>
              </w:rPr>
              <w:t xml:space="preserve">1</w:t>
            </w:r>
            <w:r>
              <w:rPr>
                <w:rFonts w:hint="eastAsia"/>
                <w:color w:val="auto"/>
                <w:highlight w:val="none"/>
              </w:rPr>
              <w:t xml:space="preserve">分；未进行阐述或不满足采购需求或内容存在3处及以上瑕疵的该条得0分；本项最高得</w:t>
            </w:r>
            <w:r>
              <w:rPr>
                <w:rFonts w:hint="eastAsia"/>
                <w:color w:val="auto"/>
                <w:highlight w:val="none"/>
                <w:lang w:val="en-US" w:eastAsia="zh-CN"/>
              </w:rPr>
              <w:t xml:space="preserve">9</w:t>
            </w:r>
            <w:r>
              <w:rPr>
                <w:rFonts w:hint="eastAsia"/>
                <w:color w:val="auto"/>
                <w:highlight w:val="none"/>
              </w:rPr>
              <w:t xml:space="preserve">分。</w:t>
            </w:r>
            <w:r/>
          </w:p>
          <w:p>
            <w:pPr>
              <w:numPr>
                <w:ilvl w:val="-1"/>
                <w:numId w:val="0"/>
              </w:numPr>
              <w:ind w:left="0"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SA"/>
              </w:rPr>
              <w:t xml:space="preserve">4</w:t>
            </w:r>
            <w:r>
              <w:rPr>
                <w:rFonts w:hint="eastAsia" w:ascii="宋体" w:hAnsi="宋体" w:eastAsia="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rPr>
              <w:t xml:space="preserve">服务承诺</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numPr>
                <w:ilvl w:val="-1"/>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根据采购文件要求及本项目具体情况，提供更优质的服务承诺，</w:t>
            </w:r>
            <w:r>
              <w:rPr>
                <w:rFonts w:hint="eastAsia" w:ascii="宋体" w:hAnsi="宋体" w:eastAsia="宋体" w:cs="宋体"/>
                <w:bCs/>
                <w:color w:val="auto"/>
                <w:sz w:val="21"/>
                <w:szCs w:val="21"/>
                <w:highlight w:val="none"/>
              </w:rPr>
              <w:t xml:space="preserve">具体包括：</w:t>
            </w: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为服务招标人提供的及时性服务；</w:t>
            </w:r>
            <w:r>
              <w:rPr>
                <w:rFonts w:hint="eastAsia" w:ascii="宋体" w:hAnsi="宋体" w:cs="宋体"/>
                <w:color w:val="auto"/>
                <w:sz w:val="21"/>
                <w:szCs w:val="21"/>
                <w:highlight w:val="none"/>
                <w:lang w:val="en-US" w:eastAsia="zh-CN"/>
              </w:rPr>
              <w:t xml:space="preserve">②应急</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en-US" w:eastAsia="zh-CN"/>
              </w:rPr>
              <w:t xml:space="preserve">其他便于招标人工作的服务承诺等。</w:t>
            </w:r>
            <w:r/>
          </w:p>
          <w:p>
            <w:pPr>
              <w:rPr>
                <w:rFonts w:hint="eastAsia"/>
                <w:color w:val="auto"/>
                <w:highlight w:val="none"/>
              </w:rPr>
            </w:pPr>
            <w:r>
              <w:rPr>
                <w:rFonts w:hint="eastAsia"/>
                <w:color w:val="auto"/>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本项最高得6分。</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违法车辆拖移服务方案（</w:t>
            </w:r>
            <w:r>
              <w:rPr>
                <w:rFonts w:hint="eastAsia" w:ascii="宋体" w:hAnsi="宋体" w:cs="宋体"/>
                <w:b/>
                <w:bCs/>
                <w:color w:val="auto"/>
                <w:sz w:val="21"/>
                <w:szCs w:val="21"/>
                <w:highlight w:val="none"/>
                <w:lang w:val="en-US" w:eastAsia="zh-CN"/>
              </w:rPr>
              <w:t xml:space="preserve">32</w:t>
            </w:r>
            <w:r>
              <w:rPr>
                <w:rFonts w:hint="eastAsia" w:ascii="宋体" w:hAnsi="宋体" w:eastAsia="宋体" w:cs="宋体"/>
                <w:b/>
                <w:bCs/>
                <w:color w:val="auto"/>
                <w:sz w:val="21"/>
                <w:szCs w:val="21"/>
                <w:highlight w:val="none"/>
              </w:rPr>
              <w:t xml:space="preserve">分）</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1）人员安排</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根据采购文件要求及本项目具体情况，设置调度及管理人员安排，</w:t>
            </w:r>
            <w:r>
              <w:rPr>
                <w:rFonts w:hint="eastAsia" w:ascii="宋体" w:hAnsi="宋体" w:eastAsia="宋体" w:cs="宋体"/>
                <w:bCs/>
                <w:color w:val="auto"/>
                <w:sz w:val="21"/>
                <w:szCs w:val="21"/>
                <w:highlight w:val="none"/>
              </w:rPr>
              <w:t xml:space="preserve">具体包括：</w:t>
            </w:r>
            <w:r>
              <w:rPr>
                <w:rFonts w:hint="eastAsia" w:ascii="宋体" w:hAnsi="宋体" w:eastAsia="宋体" w:cs="宋体"/>
                <w:bCs/>
                <w:color w:val="auto"/>
                <w:sz w:val="21"/>
                <w:szCs w:val="21"/>
                <w:highlight w:val="none"/>
                <w:lang w:val="en-US" w:eastAsia="zh-CN"/>
              </w:rPr>
              <w:t xml:space="preserve">①</w:t>
            </w:r>
            <w:r>
              <w:rPr>
                <w:rFonts w:hint="eastAsia" w:ascii="宋体" w:hAnsi="宋体" w:eastAsia="宋体" w:cs="宋体"/>
                <w:color w:val="auto"/>
                <w:sz w:val="21"/>
                <w:szCs w:val="21"/>
                <w:highlight w:val="none"/>
              </w:rPr>
              <w:t xml:space="preserve">违法车辆拖移</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bCs/>
                <w:color w:val="auto"/>
                <w:sz w:val="21"/>
                <w:szCs w:val="21"/>
                <w:highlight w:val="none"/>
                <w:lang w:val="en-US" w:eastAsia="zh-CN"/>
              </w:rPr>
              <w:t xml:space="preserve">人员调度及安排；②根据违法车辆拖移要求</w:t>
            </w:r>
            <w:r>
              <w:rPr>
                <w:rFonts w:hint="eastAsia" w:ascii="宋体" w:hAnsi="宋体" w:eastAsia="宋体" w:cs="宋体"/>
                <w:color w:val="auto"/>
                <w:sz w:val="21"/>
                <w:szCs w:val="21"/>
                <w:highlight w:val="none"/>
                <w:lang w:val="en-US" w:eastAsia="zh-CN"/>
              </w:rPr>
              <w:t xml:space="preserve">与招标人对接的人员</w:t>
            </w:r>
            <w:r>
              <w:rPr>
                <w:rFonts w:hint="eastAsia" w:ascii="宋体" w:hAnsi="宋体" w:eastAsia="宋体" w:cs="宋体"/>
                <w:bCs/>
                <w:color w:val="auto"/>
                <w:sz w:val="21"/>
                <w:szCs w:val="21"/>
                <w:highlight w:val="none"/>
                <w:lang w:val="en-US" w:eastAsia="zh-CN"/>
              </w:rPr>
              <w:t xml:space="preserve">安排；③</w:t>
            </w:r>
            <w:r>
              <w:rPr>
                <w:rFonts w:hint="eastAsia" w:ascii="宋体" w:hAnsi="宋体" w:eastAsia="宋体" w:cs="宋体"/>
                <w:color w:val="auto"/>
                <w:sz w:val="21"/>
                <w:szCs w:val="21"/>
                <w:highlight w:val="none"/>
              </w:rPr>
              <w:t xml:space="preserve">违法车辆拖移</w:t>
            </w:r>
            <w:r>
              <w:rPr>
                <w:rFonts w:hint="eastAsia" w:ascii="宋体" w:hAnsi="宋体" w:eastAsia="宋体" w:cs="宋体"/>
                <w:color w:val="auto"/>
                <w:sz w:val="21"/>
                <w:szCs w:val="21"/>
                <w:highlight w:val="none"/>
                <w:lang w:val="en-US" w:eastAsia="zh-CN"/>
              </w:rPr>
              <w:t xml:space="preserve">过程中的运送</w:t>
            </w:r>
            <w:r>
              <w:rPr>
                <w:rFonts w:hint="eastAsia" w:ascii="宋体" w:hAnsi="宋体" w:eastAsia="宋体" w:cs="宋体"/>
                <w:bCs/>
                <w:color w:val="auto"/>
                <w:sz w:val="21"/>
                <w:szCs w:val="21"/>
                <w:highlight w:val="none"/>
                <w:lang w:val="en-US" w:eastAsia="zh-CN"/>
              </w:rPr>
              <w:t xml:space="preserve">人员安排④人员服务整体调度安排服务方案等情况</w:t>
            </w:r>
            <w:r>
              <w:rPr>
                <w:rFonts w:hint="eastAsia" w:ascii="宋体" w:hAnsi="宋体" w:eastAsia="宋体" w:cs="宋体"/>
                <w:color w:val="auto"/>
                <w:sz w:val="21"/>
                <w:szCs w:val="21"/>
                <w:highlight w:val="none"/>
                <w:lang w:eastAsia="zh-CN"/>
              </w:rPr>
              <w:t xml:space="preserve">。</w:t>
            </w:r>
            <w:r/>
          </w:p>
          <w:p>
            <w:pPr>
              <w:rPr>
                <w:rFonts w:hint="eastAsia"/>
                <w:color w:val="auto"/>
                <w:highlight w:val="none"/>
              </w:rPr>
            </w:pPr>
            <w:r>
              <w:rPr>
                <w:rFonts w:hint="eastAsia"/>
                <w:color w:val="auto"/>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本项最高得8分。</w:t>
            </w:r>
            <w:r/>
          </w:p>
          <w:p>
            <w:pPr>
              <w:numPr>
                <w:ilvl w:val="-1"/>
                <w:numId w:val="0"/>
              </w:num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队伍管理</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numPr>
                <w:ilvl w:val="-1"/>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根据采购文件要求及本项目具体情况，违停拖移现场及拖移过程中的队伍设置及管理，</w:t>
            </w:r>
            <w:r>
              <w:rPr>
                <w:rFonts w:hint="eastAsia" w:ascii="宋体" w:hAnsi="宋体" w:eastAsia="宋体" w:cs="宋体"/>
                <w:bCs/>
                <w:color w:val="auto"/>
                <w:sz w:val="21"/>
                <w:szCs w:val="21"/>
                <w:highlight w:val="none"/>
              </w:rPr>
              <w:t xml:space="preserve">具体包括：</w:t>
            </w:r>
            <w:r>
              <w:rPr>
                <w:rFonts w:hint="eastAsia" w:ascii="宋体" w:hAnsi="宋体" w:eastAsia="宋体" w:cs="宋体"/>
                <w:bCs/>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违停拖移</w:t>
            </w:r>
            <w:r>
              <w:rPr>
                <w:rFonts w:hint="eastAsia" w:ascii="宋体" w:hAnsi="宋体" w:eastAsia="宋体" w:cs="宋体"/>
                <w:bCs/>
                <w:color w:val="auto"/>
                <w:sz w:val="21"/>
                <w:szCs w:val="21"/>
                <w:highlight w:val="none"/>
                <w:lang w:val="en-US" w:eastAsia="zh-CN"/>
              </w:rPr>
              <w:t xml:space="preserve">队伍组成合理，队伍人员经验丰富；②</w:t>
            </w:r>
            <w:r>
              <w:rPr>
                <w:rFonts w:hint="eastAsia" w:ascii="宋体" w:hAnsi="宋体" w:eastAsia="宋体" w:cs="宋体"/>
                <w:color w:val="auto"/>
                <w:sz w:val="21"/>
                <w:szCs w:val="21"/>
                <w:highlight w:val="none"/>
                <w:lang w:val="en-US" w:eastAsia="zh-CN"/>
              </w:rPr>
              <w:t xml:space="preserve">违停拖移</w:t>
            </w:r>
            <w:r>
              <w:rPr>
                <w:rFonts w:hint="eastAsia" w:ascii="宋体" w:hAnsi="宋体" w:eastAsia="宋体" w:cs="宋体"/>
                <w:bCs/>
                <w:color w:val="auto"/>
                <w:sz w:val="21"/>
                <w:szCs w:val="21"/>
                <w:highlight w:val="none"/>
                <w:lang w:val="en-US" w:eastAsia="zh-CN"/>
              </w:rPr>
              <w:t xml:space="preserve">队伍的管理和制度约束；③</w:t>
            </w:r>
            <w:r>
              <w:rPr>
                <w:rFonts w:hint="eastAsia" w:ascii="宋体" w:hAnsi="宋体" w:eastAsia="宋体" w:cs="宋体"/>
                <w:color w:val="auto"/>
                <w:sz w:val="21"/>
                <w:szCs w:val="21"/>
                <w:highlight w:val="none"/>
                <w:lang w:val="en-US" w:eastAsia="zh-CN"/>
              </w:rPr>
              <w:t xml:space="preserve">违停拖移</w:t>
            </w:r>
            <w:r>
              <w:rPr>
                <w:rFonts w:hint="eastAsia" w:ascii="宋体" w:hAnsi="宋体" w:eastAsia="宋体" w:cs="宋体"/>
                <w:bCs/>
                <w:color w:val="auto"/>
                <w:sz w:val="21"/>
                <w:szCs w:val="21"/>
                <w:highlight w:val="none"/>
                <w:lang w:val="en-US" w:eastAsia="zh-CN"/>
              </w:rPr>
              <w:t xml:space="preserve">队伍的紧急调度方案等情况④</w:t>
            </w:r>
            <w:r>
              <w:rPr>
                <w:rFonts w:hint="eastAsia" w:ascii="宋体" w:hAnsi="宋体" w:eastAsia="宋体" w:cs="宋体"/>
                <w:color w:val="auto"/>
                <w:sz w:val="21"/>
                <w:szCs w:val="21"/>
                <w:highlight w:val="none"/>
                <w:lang w:val="en-US" w:eastAsia="zh-CN"/>
              </w:rPr>
              <w:t xml:space="preserve">违停拖移与停车场队伍的工作交接。</w:t>
            </w:r>
            <w:r/>
          </w:p>
          <w:p>
            <w:pPr>
              <w:rPr>
                <w:rFonts w:hint="eastAsia"/>
                <w:color w:val="auto"/>
                <w:highlight w:val="none"/>
              </w:rPr>
            </w:pPr>
            <w:r>
              <w:rPr>
                <w:rFonts w:hint="eastAsia"/>
                <w:color w:val="auto"/>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本项最高得8分。</w:t>
            </w:r>
            <w:r/>
          </w:p>
          <w:p>
            <w:pPr>
              <w:numPr>
                <w:ilvl w:val="-1"/>
                <w:numId w:val="0"/>
              </w:numPr>
              <w:ind w:left="0"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规章制度</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numPr>
                <w:ilvl w:val="-1"/>
                <w:numId w:val="0"/>
              </w:num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根据采购文件要求及本项目具体情况，设置服务规章，</w:t>
            </w:r>
            <w:r>
              <w:rPr>
                <w:rFonts w:hint="eastAsia" w:ascii="宋体" w:hAnsi="宋体" w:eastAsia="宋体" w:cs="宋体"/>
                <w:bCs/>
                <w:color w:val="auto"/>
                <w:sz w:val="21"/>
                <w:szCs w:val="21"/>
                <w:highlight w:val="none"/>
              </w:rPr>
              <w:t xml:space="preserve">具体包括：</w:t>
            </w:r>
            <w:r>
              <w:rPr>
                <w:rFonts w:hint="eastAsia" w:ascii="宋体" w:hAnsi="宋体" w:eastAsia="宋体" w:cs="宋体"/>
                <w:bCs/>
                <w:color w:val="auto"/>
                <w:sz w:val="21"/>
                <w:szCs w:val="21"/>
                <w:highlight w:val="none"/>
                <w:lang w:val="en-US" w:eastAsia="zh-CN"/>
              </w:rPr>
              <w:t xml:space="preserve">①</w:t>
            </w:r>
            <w:r>
              <w:rPr>
                <w:rFonts w:hint="eastAsia" w:ascii="宋体" w:hAnsi="宋体" w:eastAsia="宋体" w:cs="宋体"/>
                <w:color w:val="auto"/>
                <w:sz w:val="21"/>
                <w:szCs w:val="21"/>
                <w:highlight w:val="none"/>
                <w:lang w:val="en-US" w:eastAsia="zh-CN"/>
              </w:rPr>
              <w:t xml:space="preserve">违停拖移工作</w:t>
            </w:r>
            <w:r>
              <w:rPr>
                <w:rFonts w:hint="eastAsia" w:ascii="宋体" w:hAnsi="宋体" w:eastAsia="宋体" w:cs="宋体"/>
                <w:bCs/>
                <w:color w:val="auto"/>
                <w:sz w:val="21"/>
                <w:szCs w:val="21"/>
                <w:highlight w:val="none"/>
                <w:lang w:val="en-US" w:eastAsia="zh-CN"/>
              </w:rPr>
              <w:t xml:space="preserve">的规章制度；②</w:t>
            </w:r>
            <w:r>
              <w:rPr>
                <w:rFonts w:hint="eastAsia" w:ascii="宋体" w:hAnsi="宋体" w:eastAsia="宋体" w:cs="宋体"/>
                <w:color w:val="auto"/>
                <w:sz w:val="21"/>
                <w:szCs w:val="21"/>
                <w:highlight w:val="none"/>
                <w:lang w:val="en-US" w:eastAsia="zh-CN"/>
              </w:rPr>
              <w:t xml:space="preserve">违停拖移时</w:t>
            </w:r>
            <w:r>
              <w:rPr>
                <w:rFonts w:hint="eastAsia" w:ascii="宋体" w:hAnsi="宋体" w:eastAsia="宋体" w:cs="宋体"/>
                <w:bCs/>
                <w:color w:val="auto"/>
                <w:sz w:val="21"/>
                <w:szCs w:val="21"/>
                <w:highlight w:val="none"/>
                <w:lang w:val="en-US" w:eastAsia="zh-CN"/>
              </w:rPr>
              <w:t xml:space="preserve">针对场地、车辆及人员的相关制度安排等情况。</w:t>
            </w:r>
            <w:r/>
          </w:p>
          <w:p>
            <w:pPr>
              <w:rPr>
                <w:rFonts w:hint="eastAsia"/>
                <w:color w:val="auto"/>
                <w:highlight w:val="none"/>
              </w:rPr>
            </w:pPr>
            <w:r>
              <w:rPr>
                <w:rFonts w:hint="eastAsia"/>
                <w:color w:val="auto"/>
                <w:highlight w:val="none"/>
                <w:lang w:val="en-US" w:eastAsia="zh-CN"/>
              </w:rPr>
              <w:t xml:space="preserve">投标人针对上述内容进行阐述，要求阐述内容合理、条理清晰、针对性强、切实可行有效。每有一项内容进行了描述且满足采购需求不存在瑕疵的得3分；以上内容存在1处瑕疵则该条得2分；以上内容存在2处瑕则该条得1分；未提供描述或不满足采购需求或内容存在3处及以上瑕疵该条得0分。本项最高得6分。</w:t>
            </w:r>
            <w:r/>
          </w:p>
          <w:p>
            <w:pPr>
              <w:numPr>
                <w:ilvl w:val="-1"/>
                <w:numId w:val="0"/>
              </w:numPr>
              <w:ind w:left="0"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工作措施</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numPr>
                <w:ilvl w:val="-1"/>
                <w:numId w:val="0"/>
              </w:numPr>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根据采购文件要求及本项目具体情况，设置日常车辆违停拖移的工作措施安排，</w:t>
            </w:r>
            <w:r>
              <w:rPr>
                <w:rFonts w:hint="eastAsia" w:ascii="宋体" w:hAnsi="宋体" w:eastAsia="宋体" w:cs="宋体"/>
                <w:bCs/>
                <w:color w:val="auto"/>
                <w:sz w:val="21"/>
                <w:szCs w:val="21"/>
                <w:highlight w:val="none"/>
              </w:rPr>
              <w:t xml:space="preserve">具体包括：</w:t>
            </w:r>
            <w:r>
              <w:rPr>
                <w:rFonts w:hint="eastAsia" w:ascii="宋体" w:hAnsi="宋体" w:eastAsia="宋体" w:cs="宋体"/>
                <w:bCs/>
                <w:color w:val="auto"/>
                <w:sz w:val="21"/>
                <w:szCs w:val="21"/>
                <w:highlight w:val="none"/>
                <w:lang w:val="en-US" w:eastAsia="zh-CN"/>
              </w:rPr>
              <w:t xml:space="preserve">①日常管理措施和工作流程；②紧急拖移情况或紧急拖移任务中的工作措施及流程安排等情况。</w:t>
            </w:r>
            <w:r/>
          </w:p>
          <w:p>
            <w:pPr>
              <w:rPr>
                <w:rFonts w:hint="eastAsia"/>
                <w:color w:val="auto"/>
                <w:highlight w:val="none"/>
              </w:rPr>
            </w:pPr>
            <w:r>
              <w:rPr>
                <w:rFonts w:hint="eastAsia"/>
                <w:color w:val="auto"/>
                <w:highlight w:val="none"/>
                <w:lang w:val="en-US" w:eastAsia="zh-CN"/>
              </w:rPr>
              <w:t xml:space="preserve">投标人针对上述内容进行阐述，要求阐述内容合理、条理清晰、针对性强、切实可行有效。每有一项内容进行了描述且满足采购需求不存在瑕疵的得3分；以上内容存在1处瑕疵则该条得2分；以上内容存在2处瑕则该条得1分；未提供描述或不满足采购需求或内容存在3处及以上瑕疵该条得0分。本项最高得6分。</w:t>
            </w:r>
            <w:r/>
          </w:p>
          <w:p>
            <w:pPr>
              <w:numPr>
                <w:ilvl w:val="-1"/>
                <w:numId w:val="0"/>
              </w:numPr>
              <w:ind w:left="0" w:firstLine="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服务承诺</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numPr>
                <w:ilvl w:val="-1"/>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根据采购文件要求及本项目具体情况，提供更优质的服务承诺，</w:t>
            </w:r>
            <w:r>
              <w:rPr>
                <w:rFonts w:hint="eastAsia" w:ascii="宋体" w:hAnsi="宋体" w:eastAsia="宋体" w:cs="宋体"/>
                <w:bCs/>
                <w:color w:val="auto"/>
                <w:sz w:val="21"/>
                <w:szCs w:val="21"/>
                <w:highlight w:val="none"/>
              </w:rPr>
              <w:t xml:space="preserve">具体包括：</w:t>
            </w:r>
            <w:r>
              <w:rPr>
                <w:rFonts w:hint="eastAsia" w:ascii="宋体" w:hAnsi="宋体" w:eastAsia="宋体" w:cs="宋体"/>
                <w:color w:val="auto"/>
                <w:sz w:val="21"/>
                <w:szCs w:val="21"/>
                <w:highlight w:val="none"/>
                <w:lang w:val="en-US" w:eastAsia="zh-CN"/>
              </w:rPr>
              <w:t xml:space="preserve">①车辆</w:t>
            </w:r>
            <w:r>
              <w:rPr>
                <w:rFonts w:hint="eastAsia" w:ascii="宋体" w:hAnsi="宋体" w:eastAsia="宋体" w:cs="宋体"/>
                <w:color w:val="auto"/>
                <w:sz w:val="21"/>
                <w:szCs w:val="21"/>
                <w:highlight w:val="none"/>
              </w:rPr>
              <w:t xml:space="preserve">应急方案等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②为服务招标人提供的及时性服务及其他优化服务承诺等。</w:t>
            </w:r>
            <w:r/>
          </w:p>
          <w:p>
            <w:pPr>
              <w:rPr>
                <w:rFonts w:hint="eastAsia"/>
                <w:color w:val="auto"/>
                <w:highlight w:val="none"/>
              </w:rPr>
            </w:pPr>
            <w:r>
              <w:rPr>
                <w:rFonts w:hint="eastAsia"/>
                <w:color w:val="auto"/>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本项最高得4分。</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b/>
                <w:bCs/>
                <w:color w:val="auto"/>
                <w:highlight w:val="none"/>
                <w:lang w:val="en-US" w:eastAsia="zh-CN"/>
              </w:rPr>
              <w:t xml:space="preserve">注：</w:t>
            </w:r>
            <w:r>
              <w:rPr>
                <w:rFonts w:hint="eastAsia"/>
                <w:b/>
                <w:bCs/>
                <w:color w:val="auto"/>
                <w:sz w:val="21"/>
                <w:szCs w:val="20"/>
                <w:highlight w:val="none"/>
              </w:rPr>
              <w:t xml:space="preserve">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tc>
        <w:tc>
          <w:tcPr>
            <w:tcW w:w="845" w:type="dxa"/>
            <w:vAlign w:val="center"/>
            <w:textDirection w:val="lrTb"/>
            <w:noWrap w:val="false"/>
          </w:tcPr>
          <w:p>
            <w:pPr>
              <w:pStyle w:val="1309"/>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w:t>
            </w:r>
            <w:bookmarkEnd w:id="3"/>
            <w:r/>
            <w:bookmarkEnd w:id="4"/>
            <w:r/>
            <w:r/>
          </w:p>
        </w:tc>
      </w:tr>
    </w:tbl>
    <w:p>
      <w:pPr>
        <w:ind w:firstLine="482"/>
        <w:spacing w:line="440" w:lineRule="exact"/>
        <w:rPr>
          <w:rFonts w:ascii="宋体" w:hAnsi="宋体"/>
          <w:b/>
          <w:bCs/>
          <w:color w:val="auto"/>
          <w:sz w:val="24"/>
          <w:szCs w:val="22"/>
          <w:highlight w:val="none"/>
        </w:rPr>
      </w:pPr>
      <w:r>
        <w:rPr>
          <w:rFonts w:hint="eastAsia" w:ascii="宋体" w:hAnsi="宋体"/>
          <w:b/>
          <w:bCs/>
          <w:color w:val="auto"/>
          <w:sz w:val="24"/>
          <w:szCs w:val="22"/>
          <w:highlight w:val="none"/>
        </w:rPr>
        <w:t xml:space="preserve">评分办法及评分细则的解释权属采购人。未列入本评分细则的其他条件不作为评分内容。</w:t>
      </w:r>
      <w:r/>
    </w:p>
    <w:p>
      <w:pPr>
        <w:ind w:left="1" w:firstLine="480"/>
        <w:tabs>
          <w:tab w:val="left" w:pos="840" w:leader="none"/>
          <w:tab w:val="left" w:pos="1050" w:leader="none"/>
        </w:tabs>
        <w:rPr>
          <w:rFonts w:ascii="宋体" w:hAnsi="宋体"/>
          <w:b/>
          <w:color w:val="auto"/>
          <w:sz w:val="24"/>
          <w:szCs w:val="24"/>
          <w:highlight w:val="none"/>
        </w:rPr>
      </w:pPr>
      <w:r>
        <w:rPr>
          <w:rFonts w:hint="eastAsia" w:ascii="宋体" w:hAnsi="宋体"/>
          <w:b/>
          <w:color w:val="auto"/>
          <w:sz w:val="24"/>
          <w:szCs w:val="24"/>
          <w:highlight w:val="none"/>
        </w:rPr>
        <w:t xml:space="preserve">备注：所有证明材料确保真实有效，采购人有权查验，否则由此带来的后果由投标供应商自行承担。</w:t>
      </w:r>
      <w:r/>
    </w:p>
    <w:p>
      <w:pPr>
        <w:ind w:firstLine="480"/>
        <w:rPr>
          <w:rFonts w:hint="eastAsia" w:ascii="黑体" w:eastAsia="黑体"/>
          <w:color w:val="auto"/>
          <w:sz w:val="24"/>
          <w:szCs w:val="24"/>
          <w:highlight w:val="none"/>
        </w:rPr>
      </w:pPr>
      <w:r>
        <w:rPr>
          <w:rFonts w:hint="eastAsia" w:ascii="黑体" w:eastAsia="黑体"/>
          <w:bCs/>
          <w:color w:val="auto"/>
          <w:sz w:val="24"/>
          <w:szCs w:val="24"/>
          <w:highlight w:val="none"/>
        </w:rPr>
        <w:t xml:space="preserve">附件二：投标文件格式</w:t>
      </w:r>
      <w:r/>
    </w:p>
    <w:p>
      <w:pPr>
        <w:jc w:val="center"/>
        <w:rPr>
          <w:rFonts w:hint="eastAsia" w:eastAsia="黑体"/>
          <w:bCs/>
          <w:color w:val="auto"/>
          <w:sz w:val="52"/>
          <w:szCs w:val="52"/>
          <w:highlight w:val="none"/>
        </w:rPr>
      </w:pPr>
      <w:r>
        <w:rPr>
          <w:rFonts w:hint="eastAsia"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ind w:firstLine="840"/>
        <w:rPr>
          <w:rFonts w:hint="eastAsia" w:eastAsia="黑体"/>
          <w:color w:val="auto"/>
          <w:sz w:val="28"/>
          <w:szCs w:val="28"/>
          <w:highlight w:val="none"/>
        </w:rPr>
      </w:pPr>
      <w:r>
        <w:rPr>
          <w:rFonts w:hint="eastAsia" w:eastAsia="黑体"/>
          <w:color w:val="auto"/>
          <w:sz w:val="28"/>
          <w:szCs w:val="28"/>
          <w:highlight w:val="none"/>
        </w:rPr>
      </w:r>
      <w:r/>
    </w:p>
    <w:p>
      <w:pPr>
        <w:ind w:firstLine="840"/>
        <w:rPr>
          <w:rFonts w:eastAsia="黑体"/>
          <w:bCs/>
          <w:color w:val="auto"/>
          <w:sz w:val="28"/>
          <w:szCs w:val="28"/>
          <w:highlight w:val="none"/>
        </w:rPr>
      </w:pPr>
      <w:r>
        <w:rPr>
          <w:rFonts w:hint="eastAsia" w:eastAsia="黑体"/>
          <w:bCs/>
          <w:color w:val="auto"/>
          <w:sz w:val="28"/>
          <w:szCs w:val="28"/>
          <w:highlight w:val="none"/>
        </w:rPr>
        <w:t xml:space="preserve">项目编号</w:t>
      </w:r>
      <w:r>
        <w:rPr>
          <w:rFonts w:eastAsia="黑体"/>
          <w:bCs/>
          <w:color w:val="auto"/>
          <w:sz w:val="28"/>
          <w:szCs w:val="28"/>
          <w:highlight w:val="none"/>
        </w:rPr>
        <w:t xml:space="preserve">：</w:t>
      </w:r>
      <w:r/>
    </w:p>
    <w:p>
      <w:pPr>
        <w:ind w:firstLine="840"/>
        <w:rPr>
          <w:rFonts w:eastAsia="黑体"/>
          <w:color w:val="auto"/>
          <w:sz w:val="28"/>
          <w:szCs w:val="28"/>
          <w:highlight w:val="none"/>
        </w:rPr>
      </w:pPr>
      <w:r>
        <w:rPr>
          <w:rFonts w:eastAsia="黑体"/>
          <w:bCs/>
          <w:color w:val="auto"/>
          <w:sz w:val="28"/>
          <w:szCs w:val="28"/>
          <w:highlight w:val="none"/>
        </w:rPr>
        <w:t xml:space="preserve">采购项目名称：</w:t>
      </w:r>
      <w:r/>
    </w:p>
    <w:p>
      <w:pPr>
        <w:ind w:firstLine="840"/>
        <w:rPr>
          <w:rFonts w:eastAsia="黑体"/>
          <w:bCs/>
          <w:color w:val="auto"/>
          <w:sz w:val="28"/>
          <w:szCs w:val="28"/>
          <w:highlight w:val="none"/>
        </w:rPr>
      </w:pPr>
      <w:r>
        <w:rPr>
          <w:rFonts w:eastAsia="黑体"/>
          <w:bCs/>
          <w:color w:val="auto"/>
          <w:sz w:val="28"/>
          <w:szCs w:val="28"/>
          <w:highlight w:val="none"/>
        </w:rPr>
        <w:t xml:space="preserve">投标人：</w:t>
      </w:r>
      <w:r/>
    </w:p>
    <w:p>
      <w:pPr>
        <w:jc w:val="center"/>
        <w:rPr>
          <w:rFonts w:hint="eastAsia" w:eastAsia="黑体"/>
          <w:bCs/>
          <w:color w:val="auto"/>
          <w:sz w:val="24"/>
          <w:szCs w:val="24"/>
          <w:highlight w:val="none"/>
        </w:rPr>
      </w:pPr>
      <w:r>
        <w:rPr>
          <w:rFonts w:hint="eastAsia" w:eastAsia="黑体"/>
          <w:bCs/>
          <w:color w:val="auto"/>
          <w:sz w:val="36"/>
          <w:szCs w:val="36"/>
          <w:highlight w:val="none"/>
          <w:lang w:val="en-US" w:eastAsia="zh-CN"/>
        </w:rPr>
        <w:t xml:space="preserve"> </w:t>
      </w:r>
      <w:r>
        <w:rPr>
          <w:rFonts w:eastAsia="黑体"/>
          <w:bCs/>
          <w:color w:val="auto"/>
          <w:sz w:val="36"/>
          <w:szCs w:val="36"/>
          <w:highlight w:val="none"/>
        </w:rPr>
        <w:t xml:space="preserve">年</w:t>
      </w:r>
      <w:r>
        <w:rPr>
          <w:rFonts w:hint="eastAsia" w:eastAsia="黑体"/>
          <w:bCs/>
          <w:color w:val="auto"/>
          <w:sz w:val="36"/>
          <w:szCs w:val="36"/>
          <w:highlight w:val="none"/>
        </w:rPr>
        <w:t xml:space="preserve">  </w:t>
      </w:r>
      <w:r>
        <w:rPr>
          <w:rFonts w:eastAsia="黑体"/>
          <w:bCs/>
          <w:color w:val="auto"/>
          <w:sz w:val="36"/>
          <w:szCs w:val="36"/>
          <w:highlight w:val="none"/>
        </w:rPr>
        <w:t xml:space="preserve">月</w:t>
      </w:r>
      <w:r>
        <w:rPr>
          <w:rFonts w:hint="eastAsia" w:eastAsia="黑体"/>
          <w:bCs/>
          <w:color w:val="auto"/>
          <w:sz w:val="36"/>
          <w:szCs w:val="36"/>
          <w:highlight w:val="none"/>
        </w:rPr>
        <w:t xml:space="preserve">  </w:t>
      </w:r>
      <w:r>
        <w:rPr>
          <w:rFonts w:eastAsia="黑体"/>
          <w:bCs/>
          <w:color w:val="auto"/>
          <w:sz w:val="36"/>
          <w:szCs w:val="36"/>
          <w:highlight w:val="none"/>
        </w:rPr>
        <w:t xml:space="preserve">日</w:t>
      </w:r>
      <w:bookmarkStart w:id="5" w:name="一．报价函（格式）"/>
      <w:r/>
      <w:bookmarkEnd w:id="5"/>
      <w:r/>
      <w:r/>
    </w:p>
    <w:p>
      <w:pPr>
        <w:pStyle w:val="1141"/>
        <w:rPr>
          <w:rFonts w:hint="eastAsia"/>
          <w:color w:val="auto"/>
          <w:highlight w:val="none"/>
        </w:rPr>
      </w:pPr>
      <w:r>
        <w:rPr>
          <w:rFonts w:hint="eastAsia"/>
          <w:color w:val="auto"/>
          <w:highlight w:val="none"/>
        </w:rPr>
      </w:r>
      <w:r/>
    </w:p>
    <w:p>
      <w:pPr>
        <w:rPr>
          <w:rFonts w:eastAsia="黑体"/>
          <w:bCs/>
          <w:color w:val="auto"/>
          <w:sz w:val="24"/>
          <w:szCs w:val="24"/>
          <w:highlight w:val="none"/>
        </w:rPr>
        <w:outlineLvl w:val="0"/>
      </w:pP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一</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投标函</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格式</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w:t>
      </w:r>
      <w:r/>
    </w:p>
    <w:p>
      <w:pPr>
        <w:jc w:val="center"/>
        <w:spacing w:line="400" w:lineRule="exact"/>
        <w:rPr>
          <w:bCs/>
          <w:color w:val="auto"/>
          <w:sz w:val="36"/>
          <w:szCs w:val="36"/>
          <w:highlight w:val="none"/>
        </w:rPr>
      </w:pPr>
      <w:r>
        <w:rPr>
          <w:bCs/>
          <w:color w:val="auto"/>
          <w:sz w:val="36"/>
          <w:szCs w:val="36"/>
          <w:highlight w:val="none"/>
        </w:rPr>
        <w:t xml:space="preserve">投标函</w:t>
      </w:r>
      <w:r/>
    </w:p>
    <w:p>
      <w:pPr>
        <w:spacing w:line="400" w:lineRule="exact"/>
        <w:rPr>
          <w:bCs/>
          <w:color w:val="auto"/>
          <w:sz w:val="24"/>
          <w:szCs w:val="24"/>
          <w:highlight w:val="none"/>
        </w:rPr>
      </w:pPr>
      <w:r>
        <w:rPr>
          <w:rFonts w:hint="eastAsia"/>
          <w:bCs/>
          <w:color w:val="auto"/>
          <w:sz w:val="24"/>
          <w:szCs w:val="24"/>
          <w:highlight w:val="none"/>
        </w:rPr>
        <w:t xml:space="preserve">致</w:t>
      </w:r>
      <w:r>
        <w:rPr>
          <w:rFonts w:hint="eastAsia"/>
          <w:bCs/>
          <w:color w:val="auto"/>
          <w:sz w:val="24"/>
          <w:szCs w:val="24"/>
          <w:highlight w:val="none"/>
          <w:lang w:eastAsia="zh-CN"/>
        </w:rPr>
        <w:t xml:space="preserve">无锡市公安局惠山分局</w:t>
      </w:r>
      <w:r>
        <w:rPr>
          <w:rFonts w:hint="eastAsia"/>
          <w:bCs/>
          <w:color w:val="auto"/>
          <w:sz w:val="24"/>
          <w:szCs w:val="24"/>
          <w:highlight w:val="none"/>
        </w:rPr>
        <w:t xml:space="preserve">、无锡市公安局交警支队惠山大队</w:t>
      </w:r>
      <w:r>
        <w:rPr>
          <w:bCs/>
          <w:color w:val="auto"/>
          <w:sz w:val="24"/>
          <w:szCs w:val="24"/>
          <w:highlight w:val="none"/>
        </w:rPr>
        <w:t xml:space="preserve">：</w:t>
      </w:r>
      <w:r/>
    </w:p>
    <w:p>
      <w:pPr>
        <w:ind w:firstLine="480"/>
        <w:jc w:val="left"/>
        <w:spacing w:line="400" w:lineRule="exact"/>
        <w:widowControl/>
        <w:rPr>
          <w:bCs/>
          <w:color w:val="auto"/>
          <w:sz w:val="24"/>
          <w:szCs w:val="24"/>
          <w:highlight w:val="none"/>
        </w:rPr>
      </w:pPr>
      <w:r>
        <w:rPr>
          <w:rFonts w:hint="eastAsia"/>
          <w:bCs/>
          <w:color w:val="auto"/>
          <w:sz w:val="24"/>
          <w:szCs w:val="24"/>
          <w:highlight w:val="none"/>
        </w:rPr>
        <w:t xml:space="preserve">我方</w:t>
      </w:r>
      <w:r>
        <w:rPr>
          <w:bCs/>
          <w:color w:val="auto"/>
          <w:sz w:val="24"/>
          <w:szCs w:val="24"/>
          <w:highlight w:val="none"/>
        </w:rPr>
        <w:t xml:space="preserve">收到</w:t>
      </w:r>
      <w:r>
        <w:rPr>
          <w:rFonts w:hint="eastAsia"/>
          <w:bCs/>
          <w:color w:val="auto"/>
          <w:sz w:val="24"/>
          <w:szCs w:val="24"/>
          <w:highlight w:val="none"/>
        </w:rPr>
        <w:t xml:space="preserve">贵方</w:t>
      </w:r>
      <w:r>
        <w:rPr>
          <w:bCs/>
          <w:color w:val="auto"/>
          <w:sz w:val="24"/>
          <w:szCs w:val="24"/>
          <w:highlight w:val="none"/>
        </w:rPr>
        <w:t xml:space="preserve">编号</w:t>
      </w:r>
      <w:r>
        <w:rPr>
          <w:rFonts w:hint="eastAsia"/>
          <w:bCs/>
          <w:color w:val="auto"/>
          <w:sz w:val="24"/>
          <w:szCs w:val="24"/>
          <w:highlight w:val="none"/>
        </w:rPr>
        <w:t xml:space="preserve"> </w:t>
      </w:r>
      <w:r>
        <w:rPr>
          <w:rFonts w:hint="eastAsia"/>
          <w:bCs/>
          <w:color w:val="auto"/>
          <w:sz w:val="24"/>
          <w:szCs w:val="24"/>
          <w:highlight w:val="none"/>
          <w:u w:val="single"/>
        </w:rPr>
        <w:t xml:space="preserve"> （项目编号）  </w:t>
      </w:r>
      <w:r>
        <w:rPr>
          <w:rFonts w:hint="eastAsia"/>
          <w:bCs/>
          <w:color w:val="auto"/>
          <w:sz w:val="24"/>
          <w:szCs w:val="24"/>
          <w:highlight w:val="none"/>
        </w:rPr>
        <w:t xml:space="preserve"> </w:t>
      </w:r>
      <w:r>
        <w:rPr>
          <w:bCs/>
          <w:color w:val="auto"/>
          <w:sz w:val="24"/>
          <w:szCs w:val="24"/>
          <w:highlight w:val="none"/>
        </w:rPr>
        <w:t xml:space="preserve">招标文件，经仔细阅读和研究，我们决定参加此次</w:t>
      </w:r>
      <w:r>
        <w:rPr>
          <w:rFonts w:hint="eastAsia"/>
          <w:bCs/>
          <w:color w:val="auto"/>
          <w:sz w:val="24"/>
          <w:szCs w:val="24"/>
          <w:highlight w:val="none"/>
        </w:rPr>
        <w:t xml:space="preserve">项目</w:t>
      </w:r>
      <w:r>
        <w:rPr>
          <w:bCs/>
          <w:color w:val="auto"/>
          <w:sz w:val="24"/>
          <w:szCs w:val="24"/>
          <w:highlight w:val="none"/>
        </w:rPr>
        <w:t xml:space="preserve">的投标。</w:t>
      </w:r>
      <w:r/>
    </w:p>
    <w:p>
      <w:pPr>
        <w:ind w:firstLine="480"/>
        <w:spacing w:line="400" w:lineRule="exact"/>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一、我</w:t>
      </w:r>
      <w:r>
        <w:rPr>
          <w:rFonts w:hint="eastAsia"/>
          <w:bCs/>
          <w:color w:val="auto"/>
          <w:sz w:val="24"/>
          <w:szCs w:val="24"/>
          <w:highlight w:val="none"/>
        </w:rPr>
        <w:t xml:space="preserve">方</w:t>
      </w:r>
      <w:r>
        <w:rPr>
          <w:bCs/>
          <w:color w:val="auto"/>
          <w:sz w:val="24"/>
          <w:szCs w:val="24"/>
          <w:highlight w:val="none"/>
        </w:rPr>
        <w:t xml:space="preserve">愿意按照招标文件的一切要求，提供本项目的投标</w:t>
      </w:r>
      <w:r>
        <w:rPr>
          <w:rFonts w:hint="eastAsia"/>
          <w:bCs/>
          <w:color w:val="auto"/>
          <w:sz w:val="24"/>
          <w:szCs w:val="24"/>
          <w:highlight w:val="none"/>
        </w:rPr>
        <w:t xml:space="preserve">，投标总价见《开标一览表》</w:t>
      </w:r>
      <w:r>
        <w:rPr>
          <w:bCs/>
          <w:color w:val="auto"/>
          <w:sz w:val="24"/>
          <w:szCs w:val="24"/>
          <w:highlight w:val="none"/>
        </w:rPr>
        <w:t xml:space="preserve">。</w:t>
      </w:r>
      <w:r/>
    </w:p>
    <w:p>
      <w:pPr>
        <w:ind w:firstLine="480"/>
        <w:spacing w:line="400" w:lineRule="exact"/>
        <w:tabs>
          <w:tab w:val="left" w:pos="315" w:leader="none"/>
          <w:tab w:val="left" w:pos="945" w:leader="none"/>
          <w:tab w:val="left" w:pos="1155" w:leader="none"/>
        </w:tabs>
        <w:rPr>
          <w:bCs/>
          <w:color w:val="auto"/>
          <w:sz w:val="24"/>
          <w:szCs w:val="24"/>
          <w:highlight w:val="none"/>
        </w:rPr>
      </w:pPr>
      <w:r>
        <w:rPr>
          <w:bCs/>
          <w:color w:val="auto"/>
          <w:sz w:val="24"/>
          <w:szCs w:val="24"/>
          <w:highlight w:val="none"/>
        </w:rPr>
        <w:t xml:space="preserve">二、我</w:t>
      </w:r>
      <w:r>
        <w:rPr>
          <w:rFonts w:hint="eastAsia"/>
          <w:bCs/>
          <w:color w:val="auto"/>
          <w:sz w:val="24"/>
          <w:szCs w:val="24"/>
          <w:highlight w:val="none"/>
        </w:rPr>
        <w:t xml:space="preserve">方</w:t>
      </w:r>
      <w:r>
        <w:rPr>
          <w:bCs/>
          <w:color w:val="auto"/>
          <w:sz w:val="24"/>
          <w:szCs w:val="24"/>
          <w:highlight w:val="none"/>
        </w:rPr>
        <w:t xml:space="preserve">愿意提供</w:t>
      </w:r>
      <w:r>
        <w:rPr>
          <w:rFonts w:hint="eastAsia"/>
          <w:bCs/>
          <w:color w:val="auto"/>
          <w:sz w:val="24"/>
          <w:szCs w:val="24"/>
          <w:highlight w:val="none"/>
        </w:rPr>
        <w:t xml:space="preserve">贵方</w:t>
      </w:r>
      <w:r>
        <w:rPr>
          <w:bCs/>
          <w:color w:val="auto"/>
          <w:sz w:val="24"/>
          <w:szCs w:val="24"/>
          <w:highlight w:val="none"/>
        </w:rPr>
        <w:t xml:space="preserve">在招标文件中要求的文件、资料</w:t>
      </w:r>
      <w:r>
        <w:rPr>
          <w:rFonts w:hint="eastAsia"/>
          <w:bCs/>
          <w:color w:val="auto"/>
          <w:sz w:val="24"/>
          <w:szCs w:val="24"/>
          <w:highlight w:val="none"/>
        </w:rPr>
        <w:t xml:space="preserve">。</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三、我</w:t>
      </w:r>
      <w:r>
        <w:rPr>
          <w:rFonts w:hint="eastAsia"/>
          <w:bCs/>
          <w:color w:val="auto"/>
          <w:sz w:val="24"/>
          <w:szCs w:val="24"/>
          <w:highlight w:val="none"/>
        </w:rPr>
        <w:t xml:space="preserve">方</w:t>
      </w:r>
      <w:r>
        <w:rPr>
          <w:bCs/>
          <w:color w:val="auto"/>
          <w:sz w:val="24"/>
          <w:szCs w:val="24"/>
          <w:highlight w:val="none"/>
        </w:rPr>
        <w:t xml:space="preserve">同意按招标文件中的规定，本投标文件投标的有效期限为</w:t>
      </w:r>
      <w:r>
        <w:rPr>
          <w:rFonts w:hint="eastAsia"/>
          <w:bCs/>
          <w:color w:val="auto"/>
          <w:sz w:val="24"/>
          <w:szCs w:val="24"/>
          <w:highlight w:val="none"/>
        </w:rPr>
        <w:t xml:space="preserve">开标</w:t>
      </w:r>
      <w:r>
        <w:rPr>
          <w:bCs/>
          <w:color w:val="auto"/>
          <w:sz w:val="24"/>
          <w:szCs w:val="24"/>
          <w:highlight w:val="none"/>
        </w:rPr>
        <w:t xml:space="preserve">之日起90天。</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四、如果我</w:t>
      </w:r>
      <w:r>
        <w:rPr>
          <w:rFonts w:hint="eastAsia"/>
          <w:bCs/>
          <w:color w:val="auto"/>
          <w:sz w:val="24"/>
          <w:szCs w:val="24"/>
          <w:highlight w:val="none"/>
        </w:rPr>
        <w:t xml:space="preserve">方</w:t>
      </w:r>
      <w:r>
        <w:rPr>
          <w:bCs/>
          <w:color w:val="auto"/>
          <w:sz w:val="24"/>
          <w:szCs w:val="24"/>
          <w:highlight w:val="none"/>
        </w:rPr>
        <w:t xml:space="preserve">的投标文件被接受，我</w:t>
      </w:r>
      <w:r>
        <w:rPr>
          <w:rFonts w:hint="eastAsia"/>
          <w:bCs/>
          <w:color w:val="auto"/>
          <w:sz w:val="24"/>
          <w:szCs w:val="24"/>
          <w:highlight w:val="none"/>
        </w:rPr>
        <w:t xml:space="preserve">方</w:t>
      </w:r>
      <w:r>
        <w:rPr>
          <w:bCs/>
          <w:color w:val="auto"/>
          <w:sz w:val="24"/>
          <w:szCs w:val="24"/>
          <w:highlight w:val="none"/>
        </w:rPr>
        <w:t xml:space="preserve">将履行招标文件中规定的每一项要求，按期、按质、按量，完成服务任务。</w:t>
      </w:r>
      <w:r/>
    </w:p>
    <w:p>
      <w:pPr>
        <w:ind w:left="480"/>
        <w:spacing w:line="400" w:lineRule="exact"/>
        <w:tabs>
          <w:tab w:val="left" w:pos="945" w:leader="none"/>
        </w:tabs>
        <w:rPr>
          <w:bCs/>
          <w:color w:val="auto"/>
          <w:sz w:val="24"/>
          <w:szCs w:val="24"/>
          <w:highlight w:val="none"/>
        </w:rPr>
      </w:pPr>
      <w:r>
        <w:rPr>
          <w:bCs/>
          <w:color w:val="auto"/>
          <w:sz w:val="24"/>
          <w:szCs w:val="24"/>
          <w:highlight w:val="none"/>
        </w:rPr>
        <w:t xml:space="preserve">五、我</w:t>
      </w:r>
      <w:r>
        <w:rPr>
          <w:rFonts w:hint="eastAsia"/>
          <w:bCs/>
          <w:color w:val="auto"/>
          <w:sz w:val="24"/>
          <w:szCs w:val="24"/>
          <w:highlight w:val="none"/>
        </w:rPr>
        <w:t xml:space="preserve">方</w:t>
      </w:r>
      <w:r>
        <w:rPr>
          <w:bCs/>
          <w:color w:val="auto"/>
          <w:sz w:val="24"/>
          <w:szCs w:val="24"/>
          <w:highlight w:val="none"/>
        </w:rPr>
        <w:t xml:space="preserve">认为你们有权决定中标者。</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六、我方愿意遵守《中华人民共和国政府采购法》，并按《中华人民共和国</w:t>
      </w:r>
      <w:r>
        <w:rPr>
          <w:rFonts w:hint="eastAsia"/>
          <w:bCs/>
          <w:color w:val="auto"/>
          <w:sz w:val="24"/>
          <w:szCs w:val="24"/>
          <w:highlight w:val="none"/>
        </w:rPr>
        <w:t xml:space="preserve">民法典</w:t>
      </w:r>
      <w:r>
        <w:rPr>
          <w:bCs/>
          <w:color w:val="auto"/>
          <w:sz w:val="24"/>
          <w:szCs w:val="24"/>
          <w:highlight w:val="none"/>
        </w:rPr>
        <w:t xml:space="preserve">》、财政部《政府采购货物和服务招标投标管理办法》和合同条款履行自己的全部责任。在合同履行过程中，双方如有争议，同意由</w:t>
      </w:r>
      <w:r>
        <w:rPr>
          <w:rFonts w:hint="eastAsia"/>
          <w:bCs/>
          <w:color w:val="auto"/>
          <w:sz w:val="24"/>
          <w:szCs w:val="24"/>
          <w:highlight w:val="none"/>
        </w:rPr>
        <w:t xml:space="preserve">代理机构</w:t>
      </w:r>
      <w:r>
        <w:rPr>
          <w:bCs/>
          <w:color w:val="auto"/>
          <w:sz w:val="24"/>
          <w:szCs w:val="24"/>
          <w:highlight w:val="none"/>
        </w:rPr>
        <w:t xml:space="preserve">协调解决，并按相关法规和有关文件规定处理。</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七、我</w:t>
      </w:r>
      <w:r>
        <w:rPr>
          <w:rFonts w:hint="eastAsia"/>
          <w:bCs/>
          <w:color w:val="auto"/>
          <w:sz w:val="24"/>
          <w:szCs w:val="24"/>
          <w:highlight w:val="none"/>
        </w:rPr>
        <w:t xml:space="preserve">方</w:t>
      </w:r>
      <w:r>
        <w:rPr>
          <w:bCs/>
          <w:color w:val="auto"/>
          <w:sz w:val="24"/>
          <w:szCs w:val="24"/>
          <w:highlight w:val="none"/>
        </w:rPr>
        <w:t xml:space="preserve">认可并遵守招标文件的所有规定，放弃对招标文件提出质疑的权利。</w:t>
      </w:r>
      <w:r/>
    </w:p>
    <w:p>
      <w:pPr>
        <w:ind w:firstLine="480"/>
        <w:spacing w:line="400" w:lineRule="exact"/>
        <w:tabs>
          <w:tab w:val="left" w:pos="945" w:leader="none"/>
        </w:tabs>
        <w:rPr>
          <w:bCs/>
          <w:color w:val="auto"/>
          <w:sz w:val="24"/>
          <w:szCs w:val="24"/>
          <w:highlight w:val="none"/>
        </w:rPr>
      </w:pPr>
      <w:r>
        <w:rPr>
          <w:bCs/>
          <w:color w:val="auto"/>
          <w:sz w:val="24"/>
          <w:szCs w:val="24"/>
          <w:highlight w:val="none"/>
        </w:rPr>
        <w:t xml:space="preserve">八、</w:t>
      </w:r>
      <w:bookmarkStart w:id="6" w:name="_Hlk50637475"/>
      <w:r>
        <w:rPr>
          <w:rFonts w:hint="eastAsia"/>
          <w:bCs/>
          <w:color w:val="auto"/>
          <w:sz w:val="24"/>
          <w:szCs w:val="24"/>
          <w:highlight w:val="none"/>
        </w:rPr>
        <w:t xml:space="preserve">如我方在投标截止期后撤回投标及中标后拒绝遵守投标承诺或拒绝在规定的时间内与贵方签订合同，则接受政府采购监督管理部门的处理。</w:t>
      </w:r>
      <w:bookmarkEnd w:id="6"/>
      <w:r/>
      <w:r/>
    </w:p>
    <w:p>
      <w:pPr>
        <w:ind w:firstLine="480"/>
        <w:spacing w:line="400" w:lineRule="exact"/>
        <w:tabs>
          <w:tab w:val="left" w:pos="945" w:leader="none"/>
        </w:tabs>
        <w:rPr>
          <w:rFonts w:hint="eastAsia"/>
          <w:bCs/>
          <w:color w:val="auto"/>
          <w:sz w:val="24"/>
          <w:szCs w:val="24"/>
          <w:highlight w:val="none"/>
        </w:rPr>
      </w:pPr>
      <w:r>
        <w:rPr>
          <w:rFonts w:hint="eastAsia"/>
          <w:bCs/>
          <w:color w:val="auto"/>
          <w:sz w:val="24"/>
          <w:szCs w:val="24"/>
          <w:highlight w:val="none"/>
        </w:rPr>
        <w:t xml:space="preserve">九、</w:t>
      </w:r>
      <w:r>
        <w:rPr>
          <w:bCs/>
          <w:color w:val="auto"/>
          <w:sz w:val="24"/>
          <w:szCs w:val="24"/>
          <w:highlight w:val="none"/>
        </w:rPr>
        <w:t xml:space="preserve">如果我方被确定为中标</w:t>
      </w:r>
      <w:r>
        <w:rPr>
          <w:rFonts w:hint="eastAsia"/>
          <w:bCs/>
          <w:color w:val="auto"/>
          <w:sz w:val="24"/>
          <w:szCs w:val="24"/>
          <w:highlight w:val="none"/>
        </w:rPr>
        <w:t xml:space="preserve">供应商</w:t>
      </w:r>
      <w:r>
        <w:rPr>
          <w:bCs/>
          <w:color w:val="auto"/>
          <w:sz w:val="24"/>
          <w:szCs w:val="24"/>
          <w:highlight w:val="none"/>
        </w:rPr>
        <w:t xml:space="preserve">，我方愿意在</w:t>
      </w:r>
      <w:r>
        <w:rPr>
          <w:rFonts w:hint="eastAsia"/>
          <w:bCs/>
          <w:color w:val="auto"/>
          <w:sz w:val="24"/>
          <w:szCs w:val="24"/>
          <w:highlight w:val="none"/>
        </w:rPr>
        <w:t xml:space="preserve">合同签订前</w:t>
      </w:r>
      <w:r>
        <w:rPr>
          <w:bCs/>
          <w:color w:val="auto"/>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spacing w:line="400" w:lineRule="exact"/>
        <w:tabs>
          <w:tab w:val="left" w:pos="945" w:leader="none"/>
        </w:tabs>
        <w:rPr>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十、我方决不提供虚假材料谋取中标、决不采取不正当手段诋毁、排挤其他供应商、决不与贵方、</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代理机构恶意串通、决不向贵方、代理机构工作人员和评委进行商业贿赂、决不在采购过程中与贵方进行协商谈判、决不拒绝有关部门监督检查或提供虚假情况，如有违反，无条件接受贵方及相关管理部门的处罚。</w:t>
      </w:r>
      <w:r/>
    </w:p>
    <w:p>
      <w:pPr>
        <w:ind w:firstLine="480"/>
        <w:spacing w:line="400" w:lineRule="exact"/>
        <w:rPr>
          <w:bCs/>
          <w:color w:val="auto"/>
          <w:sz w:val="24"/>
          <w:szCs w:val="24"/>
          <w:highlight w:val="none"/>
        </w:rPr>
      </w:pPr>
      <w:r>
        <w:rPr>
          <w:bCs/>
          <w:color w:val="auto"/>
          <w:sz w:val="24"/>
          <w:szCs w:val="24"/>
          <w:highlight w:val="none"/>
        </w:rPr>
        <w:t xml:space="preserve">投标人</w:t>
      </w:r>
      <w:r>
        <w:rPr>
          <w:rFonts w:hint="eastAsia"/>
          <w:bCs/>
          <w:color w:val="auto"/>
          <w:sz w:val="24"/>
          <w:szCs w:val="24"/>
          <w:highlight w:val="none"/>
          <w:lang w:eastAsia="zh-CN"/>
        </w:rPr>
        <w:t xml:space="preserve">（</w:t>
      </w:r>
      <w:r>
        <w:rPr>
          <w:bCs/>
          <w:color w:val="auto"/>
          <w:sz w:val="24"/>
          <w:szCs w:val="24"/>
          <w:highlight w:val="none"/>
        </w:rPr>
        <w:t xml:space="preserve">盖章</w:t>
      </w:r>
      <w:r>
        <w:rPr>
          <w:rFonts w:hint="eastAsia"/>
          <w:bCs/>
          <w:color w:val="auto"/>
          <w:sz w:val="24"/>
          <w:szCs w:val="24"/>
          <w:highlight w:val="none"/>
          <w:lang w:eastAsia="zh-CN"/>
        </w:rPr>
        <w:t xml:space="preserve">）</w:t>
      </w:r>
      <w:r>
        <w:rPr>
          <w:bCs/>
          <w:color w:val="auto"/>
          <w:sz w:val="24"/>
          <w:szCs w:val="24"/>
          <w:highlight w:val="none"/>
        </w:rPr>
        <w:t xml:space="preserve">：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rFonts w:hint="eastAsia" w:eastAsia="黑体"/>
          <w:bCs/>
          <w:color w:val="auto"/>
          <w:sz w:val="24"/>
          <w:szCs w:val="24"/>
          <w:highlight w:val="none"/>
        </w:rPr>
      </w:pPr>
      <w:r>
        <w:rPr>
          <w:bCs/>
          <w:color w:val="auto"/>
          <w:sz w:val="24"/>
          <w:szCs w:val="24"/>
          <w:highlight w:val="none"/>
        </w:rPr>
        <w:t xml:space="preserve">通讯地址：                          邮编：</w:t>
      </w:r>
      <w:r>
        <w:rPr>
          <w:rFonts w:hint="eastAsia" w:eastAsia="黑体"/>
          <w:bCs/>
          <w:color w:val="auto"/>
          <w:sz w:val="24"/>
          <w:szCs w:val="24"/>
          <w:highlight w:val="none"/>
        </w:rPr>
        <w:t xml:space="preserve"> </w:t>
      </w:r>
      <w:r/>
    </w:p>
    <w:p>
      <w:pPr>
        <w:rPr>
          <w:rFonts w:hint="eastAsia" w:eastAsia="黑体"/>
          <w:bCs/>
          <w:color w:val="auto"/>
          <w:sz w:val="24"/>
          <w:szCs w:val="24"/>
          <w:highlight w:val="none"/>
        </w:rPr>
        <w:outlineLvl w:val="0"/>
      </w:pPr>
      <w:r>
        <w:rPr>
          <w:b/>
          <w:bCs/>
          <w:color w:val="auto"/>
          <w:sz w:val="24"/>
          <w:szCs w:val="24"/>
          <w:highlight w:val="none"/>
        </w:rPr>
        <w:br w:type="page" w:clear="all"/>
      </w:r>
      <w:r>
        <w:rPr>
          <w:rFonts w:eastAsia="黑体"/>
          <w:bCs/>
          <w:color w:val="auto"/>
          <w:sz w:val="24"/>
          <w:szCs w:val="24"/>
          <w:highlight w:val="none"/>
        </w:rPr>
        <w:t xml:space="preserve"> </w:t>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二</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投标人</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关于资格的声明函</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格式</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w:t>
      </w:r>
      <w:r/>
    </w:p>
    <w:p>
      <w:pPr>
        <w:jc w:val="center"/>
        <w:rPr>
          <w:rFonts w:hint="eastAsia" w:ascii="黑体" w:eastAsia="黑体"/>
          <w:bCs/>
          <w:color w:val="auto"/>
          <w:sz w:val="36"/>
          <w:szCs w:val="36"/>
          <w:highlight w:val="none"/>
        </w:rPr>
        <w:outlineLvl w:val="0"/>
      </w:pPr>
      <w:r/>
      <w:bookmarkStart w:id="7" w:name="报价方关于资格的声明函（格式）"/>
      <w:r/>
      <w:bookmarkEnd w:id="7"/>
      <w:r/>
      <w:r/>
    </w:p>
    <w:p>
      <w:pPr>
        <w:jc w:val="center"/>
        <w:rPr>
          <w:rFonts w:eastAsia="黑体"/>
          <w:bCs/>
          <w:color w:val="auto"/>
          <w:sz w:val="28"/>
          <w:szCs w:val="28"/>
          <w:highlight w:val="none"/>
        </w:rPr>
        <w:outlineLvl w:val="0"/>
      </w:pPr>
      <w:r>
        <w:rPr>
          <w:rFonts w:hint="eastAsia" w:ascii="黑体" w:eastAsia="黑体"/>
          <w:bCs/>
          <w:color w:val="auto"/>
          <w:sz w:val="36"/>
          <w:szCs w:val="36"/>
          <w:highlight w:val="none"/>
        </w:rPr>
        <w:t xml:space="preserve">关于资格的声明函</w:t>
      </w:r>
      <w:r/>
    </w:p>
    <w:p>
      <w:pPr>
        <w:jc w:val="center"/>
        <w:rPr>
          <w:rFonts w:eastAsia="黑体"/>
          <w:bCs/>
          <w:color w:val="auto"/>
          <w:sz w:val="32"/>
          <w:highlight w:val="none"/>
        </w:rPr>
      </w:pPr>
      <w:r>
        <w:rPr>
          <w:rFonts w:eastAsia="黑体"/>
          <w:bCs/>
          <w:color w:val="auto"/>
          <w:sz w:val="32"/>
          <w:highlight w:val="none"/>
        </w:rPr>
      </w:r>
      <w:r/>
    </w:p>
    <w:p>
      <w:pPr>
        <w:jc w:val="center"/>
        <w:rPr>
          <w:rFonts w:hint="eastAsia"/>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w:t>
      </w:r>
      <w:r>
        <w:rPr>
          <w:rFonts w:hint="eastAsia"/>
          <w:bCs/>
          <w:color w:val="auto"/>
          <w:sz w:val="24"/>
          <w:szCs w:val="24"/>
          <w:highlight w:val="none"/>
        </w:rPr>
        <w:t xml:space="preserve">               项目编号</w:t>
      </w:r>
      <w:r>
        <w:rPr>
          <w:bCs/>
          <w:color w:val="auto"/>
          <w:sz w:val="24"/>
          <w:szCs w:val="24"/>
          <w:highlight w:val="none"/>
        </w:rPr>
        <w:t xml:space="preserve">：</w:t>
      </w:r>
      <w:r>
        <w:rPr>
          <w:rFonts w:hint="eastAsia"/>
          <w:bCs/>
          <w:color w:val="auto"/>
          <w:sz w:val="24"/>
          <w:szCs w:val="24"/>
          <w:highlight w:val="none"/>
        </w:rPr>
        <w:t xml:space="preserve"> </w:t>
      </w:r>
      <w:r/>
    </w:p>
    <w:p>
      <w:pPr>
        <w:jc w:val="center"/>
        <w:tabs>
          <w:tab w:val="left" w:pos="6300" w:leader="none"/>
        </w:tabs>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 xml:space="preserve">日期：</w:t>
      </w:r>
      <w:r/>
    </w:p>
    <w:p>
      <w:pPr>
        <w:jc w:val="center"/>
        <w:rPr>
          <w:bCs/>
          <w:color w:val="auto"/>
          <w:sz w:val="24"/>
          <w:szCs w:val="24"/>
          <w:highlight w:val="none"/>
        </w:rPr>
      </w:pPr>
      <w:r>
        <w:rPr>
          <w:bCs/>
          <w:color w:val="auto"/>
          <w:sz w:val="24"/>
          <w:szCs w:val="24"/>
          <w:highlight w:val="none"/>
        </w:rPr>
      </w:r>
      <w:r/>
    </w:p>
    <w:p>
      <w:pPr>
        <w:rPr>
          <w:bCs/>
          <w:color w:val="auto"/>
          <w:sz w:val="24"/>
          <w:szCs w:val="24"/>
          <w:highlight w:val="none"/>
        </w:rPr>
      </w:pPr>
      <w:r>
        <w:rPr>
          <w:rFonts w:hint="eastAsia"/>
          <w:bCs/>
          <w:color w:val="auto"/>
          <w:sz w:val="24"/>
          <w:szCs w:val="24"/>
          <w:highlight w:val="none"/>
          <w:lang w:eastAsia="zh-CN"/>
        </w:rPr>
        <w:t xml:space="preserve">无锡市公安局惠山分局</w:t>
      </w:r>
      <w:r>
        <w:rPr>
          <w:rFonts w:hint="eastAsia"/>
          <w:bCs/>
          <w:color w:val="auto"/>
          <w:sz w:val="24"/>
          <w:szCs w:val="24"/>
          <w:highlight w:val="none"/>
        </w:rPr>
        <w:t xml:space="preserve">、无锡市公安局交警支队惠山大队</w:t>
      </w:r>
      <w:r>
        <w:rPr>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bCs/>
          <w:color w:val="auto"/>
          <w:sz w:val="24"/>
          <w:szCs w:val="24"/>
          <w:highlight w:val="none"/>
        </w:rPr>
        <w:t xml:space="preserve">我公司</w:t>
      </w:r>
      <w:r>
        <w:rPr>
          <w:rFonts w:hint="eastAsia"/>
          <w:bCs/>
          <w:color w:val="auto"/>
          <w:sz w:val="24"/>
          <w:szCs w:val="24"/>
          <w:highlight w:val="none"/>
          <w:lang w:eastAsia="zh-CN"/>
        </w:rPr>
        <w:t xml:space="preserve">（</w:t>
      </w:r>
      <w:r>
        <w:rPr>
          <w:bCs/>
          <w:color w:val="auto"/>
          <w:sz w:val="24"/>
          <w:szCs w:val="24"/>
          <w:highlight w:val="none"/>
        </w:rPr>
        <w:t xml:space="preserve">单位</w:t>
      </w:r>
      <w:r>
        <w:rPr>
          <w:rFonts w:hint="eastAsia"/>
          <w:bCs/>
          <w:color w:val="auto"/>
          <w:sz w:val="24"/>
          <w:szCs w:val="24"/>
          <w:highlight w:val="none"/>
          <w:lang w:eastAsia="zh-CN"/>
        </w:rPr>
        <w:t xml:space="preserve">）</w:t>
      </w:r>
      <w:r>
        <w:rPr>
          <w:bCs/>
          <w:color w:val="auto"/>
          <w:sz w:val="24"/>
          <w:szCs w:val="24"/>
          <w:highlight w:val="none"/>
        </w:rPr>
        <w:t xml:space="preserve">愿针对本次项目</w:t>
      </w:r>
      <w:r>
        <w:rPr>
          <w:rFonts w:hint="eastAsia"/>
          <w:bCs/>
          <w:color w:val="auto"/>
          <w:sz w:val="24"/>
          <w:szCs w:val="24"/>
          <w:highlight w:val="none"/>
          <w:u w:val="single"/>
          <w:lang w:eastAsia="zh-CN"/>
        </w:rPr>
        <w:t xml:space="preserve">2026年惠山区道路清障及停车服务（二次）</w:t>
      </w:r>
      <w:r>
        <w:rPr>
          <w:bCs/>
          <w:color w:val="auto"/>
          <w:sz w:val="24"/>
          <w:szCs w:val="24"/>
          <w:highlight w:val="none"/>
        </w:rPr>
        <w:t xml:space="preserve">进行投标。</w:t>
      </w:r>
      <w:r/>
    </w:p>
    <w:p>
      <w:pPr>
        <w:ind w:firstLine="480"/>
        <w:rPr>
          <w:color w:val="auto"/>
          <w:sz w:val="24"/>
          <w:szCs w:val="24"/>
          <w:highlight w:val="none"/>
        </w:rPr>
      </w:pPr>
      <w:r>
        <w:rPr>
          <w:color w:val="auto"/>
          <w:sz w:val="24"/>
          <w:szCs w:val="24"/>
          <w:highlight w:val="none"/>
        </w:rPr>
        <w:t xml:space="preserve">我公司</w:t>
      </w:r>
      <w:r>
        <w:rPr>
          <w:rFonts w:hint="eastAsia"/>
          <w:color w:val="auto"/>
          <w:sz w:val="24"/>
          <w:szCs w:val="24"/>
          <w:highlight w:val="none"/>
          <w:lang w:eastAsia="zh-CN"/>
        </w:rPr>
        <w:t xml:space="preserve">（</w:t>
      </w:r>
      <w:r>
        <w:rPr>
          <w:bCs/>
          <w:color w:val="auto"/>
          <w:sz w:val="24"/>
          <w:szCs w:val="24"/>
          <w:highlight w:val="none"/>
        </w:rPr>
        <w:t xml:space="preserve">单位</w:t>
      </w:r>
      <w:r>
        <w:rPr>
          <w:rFonts w:hint="eastAsia"/>
          <w:bCs/>
          <w:color w:val="auto"/>
          <w:sz w:val="24"/>
          <w:szCs w:val="24"/>
          <w:highlight w:val="none"/>
          <w:lang w:eastAsia="zh-CN"/>
        </w:rPr>
        <w:t xml:space="preserve">）</w:t>
      </w:r>
      <w:r>
        <w:rPr>
          <w:color w:val="auto"/>
          <w:sz w:val="24"/>
          <w:szCs w:val="24"/>
          <w:highlight w:val="none"/>
        </w:rPr>
        <w:t xml:space="preserve">符合《中华人民共和国政府采购法》第二十二条的规定，在此郑重承诺具备以下条件：</w:t>
      </w:r>
      <w:r/>
    </w:p>
    <w:p>
      <w:pPr>
        <w:ind w:firstLine="480"/>
        <w:rPr>
          <w:color w:val="auto"/>
          <w:sz w:val="24"/>
          <w:szCs w:val="24"/>
          <w:highlight w:val="none"/>
        </w:rPr>
      </w:pPr>
      <w:r>
        <w:rPr>
          <w:rFonts w:hint="eastAsia"/>
          <w:color w:val="auto"/>
          <w:sz w:val="24"/>
          <w:szCs w:val="24"/>
          <w:highlight w:val="none"/>
          <w:lang w:eastAsia="zh-CN"/>
        </w:rPr>
        <w:t xml:space="preserve">（</w:t>
      </w:r>
      <w:r>
        <w:rPr>
          <w:color w:val="auto"/>
          <w:sz w:val="24"/>
          <w:szCs w:val="24"/>
          <w:highlight w:val="none"/>
        </w:rPr>
        <w:t xml:space="preserve">一</w:t>
      </w:r>
      <w:r>
        <w:rPr>
          <w:rFonts w:hint="eastAsia"/>
          <w:color w:val="auto"/>
          <w:sz w:val="24"/>
          <w:szCs w:val="24"/>
          <w:highlight w:val="none"/>
          <w:lang w:eastAsia="zh-CN"/>
        </w:rPr>
        <w:t xml:space="preserve">）</w:t>
      </w:r>
      <w:r>
        <w:rPr>
          <w:color w:val="auto"/>
          <w:sz w:val="24"/>
          <w:szCs w:val="24"/>
          <w:highlight w:val="none"/>
        </w:rPr>
        <w:t xml:space="preserve">具有独立承担民事责任的能力；</w:t>
      </w:r>
      <w:r/>
    </w:p>
    <w:p>
      <w:pPr>
        <w:ind w:firstLine="480"/>
        <w:rPr>
          <w:color w:val="auto"/>
          <w:sz w:val="24"/>
          <w:szCs w:val="24"/>
          <w:highlight w:val="none"/>
        </w:rPr>
      </w:pPr>
      <w:r>
        <w:rPr>
          <w:rFonts w:hint="eastAsia"/>
          <w:color w:val="auto"/>
          <w:sz w:val="24"/>
          <w:szCs w:val="24"/>
          <w:highlight w:val="none"/>
          <w:lang w:eastAsia="zh-CN"/>
        </w:rPr>
        <w:t xml:space="preserve">（</w:t>
      </w:r>
      <w:r>
        <w:rPr>
          <w:color w:val="auto"/>
          <w:sz w:val="24"/>
          <w:szCs w:val="24"/>
          <w:highlight w:val="none"/>
        </w:rPr>
        <w:t xml:space="preserve">二</w:t>
      </w:r>
      <w:r>
        <w:rPr>
          <w:rFonts w:hint="eastAsia"/>
          <w:color w:val="auto"/>
          <w:sz w:val="24"/>
          <w:szCs w:val="24"/>
          <w:highlight w:val="none"/>
          <w:lang w:eastAsia="zh-CN"/>
        </w:rPr>
        <w:t xml:space="preserve">）</w:t>
      </w:r>
      <w:r>
        <w:rPr>
          <w:color w:val="auto"/>
          <w:sz w:val="24"/>
          <w:szCs w:val="24"/>
          <w:highlight w:val="none"/>
        </w:rPr>
        <w:t xml:space="preserve">具有良好的商业信誉和健全的财务会计制度；</w:t>
      </w:r>
      <w:r/>
    </w:p>
    <w:p>
      <w:pPr>
        <w:ind w:firstLine="480"/>
        <w:rPr>
          <w:color w:val="auto"/>
          <w:sz w:val="24"/>
          <w:szCs w:val="24"/>
          <w:highlight w:val="none"/>
        </w:rPr>
      </w:pPr>
      <w:r>
        <w:rPr>
          <w:rFonts w:hint="eastAsia"/>
          <w:color w:val="auto"/>
          <w:sz w:val="24"/>
          <w:szCs w:val="24"/>
          <w:highlight w:val="none"/>
          <w:lang w:eastAsia="zh-CN"/>
        </w:rPr>
        <w:t xml:space="preserve">（</w:t>
      </w:r>
      <w:r>
        <w:rPr>
          <w:color w:val="auto"/>
          <w:sz w:val="24"/>
          <w:szCs w:val="24"/>
          <w:highlight w:val="none"/>
        </w:rPr>
        <w:t xml:space="preserve">三</w:t>
      </w:r>
      <w:r>
        <w:rPr>
          <w:rFonts w:hint="eastAsia"/>
          <w:color w:val="auto"/>
          <w:sz w:val="24"/>
          <w:szCs w:val="24"/>
          <w:highlight w:val="none"/>
          <w:lang w:eastAsia="zh-CN"/>
        </w:rPr>
        <w:t xml:space="preserve">）</w:t>
      </w:r>
      <w:r>
        <w:rPr>
          <w:color w:val="auto"/>
          <w:sz w:val="24"/>
          <w:szCs w:val="24"/>
          <w:highlight w:val="none"/>
        </w:rPr>
        <w:t xml:space="preserve">具有履行合同所必需的设备和专业技术能力；</w:t>
      </w:r>
      <w:r/>
    </w:p>
    <w:p>
      <w:pPr>
        <w:ind w:firstLine="480"/>
        <w:rPr>
          <w:color w:val="auto"/>
          <w:sz w:val="24"/>
          <w:szCs w:val="24"/>
          <w:highlight w:val="none"/>
        </w:rPr>
      </w:pPr>
      <w:r>
        <w:rPr>
          <w:rFonts w:hint="eastAsia"/>
          <w:color w:val="auto"/>
          <w:sz w:val="24"/>
          <w:szCs w:val="24"/>
          <w:highlight w:val="none"/>
          <w:lang w:eastAsia="zh-CN"/>
        </w:rPr>
        <w:t xml:space="preserve">（</w:t>
      </w:r>
      <w:r>
        <w:rPr>
          <w:color w:val="auto"/>
          <w:sz w:val="24"/>
          <w:szCs w:val="24"/>
          <w:highlight w:val="none"/>
        </w:rPr>
        <w:t xml:space="preserve">四</w:t>
      </w:r>
      <w:r>
        <w:rPr>
          <w:rFonts w:hint="eastAsia"/>
          <w:color w:val="auto"/>
          <w:sz w:val="24"/>
          <w:szCs w:val="24"/>
          <w:highlight w:val="none"/>
          <w:lang w:eastAsia="zh-CN"/>
        </w:rPr>
        <w:t xml:space="preserve">）</w:t>
      </w:r>
      <w:r>
        <w:rPr>
          <w:color w:val="auto"/>
          <w:sz w:val="24"/>
          <w:szCs w:val="24"/>
          <w:highlight w:val="none"/>
        </w:rPr>
        <w:t xml:space="preserve">有依法缴纳税收和社会保障资金的良好记录；</w:t>
      </w:r>
      <w:r/>
    </w:p>
    <w:p>
      <w:pPr>
        <w:ind w:firstLine="480"/>
        <w:rPr>
          <w:color w:val="auto"/>
          <w:sz w:val="24"/>
          <w:szCs w:val="24"/>
          <w:highlight w:val="none"/>
        </w:rPr>
      </w:pPr>
      <w:r>
        <w:rPr>
          <w:rFonts w:hint="eastAsia"/>
          <w:color w:val="auto"/>
          <w:sz w:val="24"/>
          <w:szCs w:val="24"/>
          <w:highlight w:val="none"/>
          <w:lang w:eastAsia="zh-CN"/>
        </w:rPr>
        <w:t xml:space="preserve">（</w:t>
      </w:r>
      <w:r>
        <w:rPr>
          <w:color w:val="auto"/>
          <w:sz w:val="24"/>
          <w:szCs w:val="24"/>
          <w:highlight w:val="none"/>
        </w:rPr>
        <w:t xml:space="preserve">五</w:t>
      </w:r>
      <w:r>
        <w:rPr>
          <w:rFonts w:hint="eastAsia"/>
          <w:color w:val="auto"/>
          <w:sz w:val="24"/>
          <w:szCs w:val="24"/>
          <w:highlight w:val="none"/>
          <w:lang w:eastAsia="zh-CN"/>
        </w:rPr>
        <w:t xml:space="preserve">）</w:t>
      </w:r>
      <w:r>
        <w:rPr>
          <w:color w:val="auto"/>
          <w:sz w:val="24"/>
          <w:szCs w:val="24"/>
          <w:highlight w:val="none"/>
        </w:rPr>
        <w:t xml:space="preserve">近三年内，在经营活动中没有重大违法记录；</w:t>
      </w:r>
      <w:r/>
    </w:p>
    <w:p>
      <w:pPr>
        <w:ind w:firstLine="480"/>
        <w:rPr>
          <w:bCs/>
          <w:color w:val="auto"/>
          <w:sz w:val="24"/>
          <w:szCs w:val="24"/>
          <w:highlight w:val="none"/>
        </w:rPr>
      </w:pPr>
      <w:r>
        <w:rPr>
          <w:rFonts w:hint="eastAsia"/>
          <w:bCs/>
          <w:color w:val="auto"/>
          <w:sz w:val="24"/>
          <w:szCs w:val="24"/>
          <w:highlight w:val="none"/>
          <w:lang w:eastAsia="zh-CN"/>
        </w:rPr>
        <w:t xml:space="preserve">（</w:t>
      </w:r>
      <w:r>
        <w:rPr>
          <w:bCs/>
          <w:color w:val="auto"/>
          <w:sz w:val="24"/>
          <w:szCs w:val="24"/>
          <w:highlight w:val="none"/>
        </w:rPr>
        <w:t xml:space="preserve">六</w:t>
      </w:r>
      <w:r>
        <w:rPr>
          <w:rFonts w:hint="eastAsia"/>
          <w:bCs/>
          <w:color w:val="auto"/>
          <w:sz w:val="24"/>
          <w:szCs w:val="24"/>
          <w:highlight w:val="none"/>
          <w:lang w:eastAsia="zh-CN"/>
        </w:rPr>
        <w:t xml:space="preserve">）</w:t>
      </w:r>
      <w:r>
        <w:rPr>
          <w:bCs/>
          <w:color w:val="auto"/>
          <w:sz w:val="24"/>
          <w:szCs w:val="24"/>
          <w:highlight w:val="none"/>
        </w:rPr>
        <w:t xml:space="preserve">投标文件中所有关于投标资格的文件、证明、陈述均是真实的、准确的。</w:t>
      </w:r>
      <w:r/>
    </w:p>
    <w:p>
      <w:pPr>
        <w:ind w:firstLine="480"/>
        <w:rPr>
          <w:bCs/>
          <w:color w:val="auto"/>
          <w:sz w:val="24"/>
          <w:szCs w:val="24"/>
          <w:highlight w:val="none"/>
        </w:rPr>
      </w:pPr>
      <w:r>
        <w:rPr>
          <w:bCs/>
          <w:color w:val="auto"/>
          <w:sz w:val="24"/>
          <w:szCs w:val="24"/>
          <w:highlight w:val="none"/>
        </w:rPr>
        <w:t xml:space="preserve">若有违背，我公司</w:t>
      </w:r>
      <w:r>
        <w:rPr>
          <w:rFonts w:hint="eastAsia"/>
          <w:bCs/>
          <w:color w:val="auto"/>
          <w:sz w:val="24"/>
          <w:szCs w:val="24"/>
          <w:highlight w:val="none"/>
          <w:lang w:eastAsia="zh-CN"/>
        </w:rPr>
        <w:t xml:space="preserve">（</w:t>
      </w:r>
      <w:r>
        <w:rPr>
          <w:bCs/>
          <w:color w:val="auto"/>
          <w:sz w:val="24"/>
          <w:szCs w:val="24"/>
          <w:highlight w:val="none"/>
        </w:rPr>
        <w:t xml:space="preserve">单位</w:t>
      </w:r>
      <w:r>
        <w:rPr>
          <w:rFonts w:hint="eastAsia"/>
          <w:bCs/>
          <w:color w:val="auto"/>
          <w:sz w:val="24"/>
          <w:szCs w:val="24"/>
          <w:highlight w:val="none"/>
          <w:lang w:eastAsia="zh-CN"/>
        </w:rPr>
        <w:t xml:space="preserve">）</w:t>
      </w:r>
      <w:r>
        <w:rPr>
          <w:bCs/>
          <w:color w:val="auto"/>
          <w:sz w:val="24"/>
          <w:szCs w:val="24"/>
          <w:highlight w:val="none"/>
        </w:rPr>
        <w:t xml:space="preserve">愿意承担由此而产生的一切后果。</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                                  投标人</w:t>
      </w:r>
      <w:r>
        <w:rPr>
          <w:rFonts w:hint="eastAsia"/>
          <w:bCs/>
          <w:color w:val="auto"/>
          <w:sz w:val="24"/>
          <w:szCs w:val="24"/>
          <w:highlight w:val="none"/>
          <w:lang w:eastAsia="zh-CN"/>
        </w:rPr>
        <w:t xml:space="preserve">（</w:t>
      </w:r>
      <w:r>
        <w:rPr>
          <w:bCs/>
          <w:color w:val="auto"/>
          <w:sz w:val="24"/>
          <w:szCs w:val="24"/>
          <w:highlight w:val="none"/>
        </w:rPr>
        <w:t xml:space="preserve">盖章</w:t>
      </w:r>
      <w:r>
        <w:rPr>
          <w:rFonts w:hint="eastAsia"/>
          <w:bCs/>
          <w:color w:val="auto"/>
          <w:sz w:val="24"/>
          <w:szCs w:val="24"/>
          <w:highlight w:val="none"/>
          <w:lang w:eastAsia="zh-CN"/>
        </w:rPr>
        <w:t xml:space="preserve">）</w:t>
      </w:r>
      <w:r>
        <w:rPr>
          <w:bCs/>
          <w:color w:val="auto"/>
          <w:sz w:val="24"/>
          <w:szCs w:val="24"/>
          <w:highlight w:val="none"/>
        </w:rPr>
        <w:t xml:space="preserve">：</w:t>
      </w:r>
      <w:r/>
    </w:p>
    <w:p>
      <w:pPr>
        <w:rPr>
          <w:bCs/>
          <w:color w:val="auto"/>
          <w:sz w:val="24"/>
          <w:szCs w:val="24"/>
          <w:highlight w:val="none"/>
        </w:rPr>
      </w:pPr>
      <w:r>
        <w:rPr>
          <w:bCs/>
          <w:color w:val="auto"/>
          <w:sz w:val="24"/>
          <w:szCs w:val="24"/>
          <w:highlight w:val="none"/>
        </w:rPr>
        <w:t xml:space="preserve">                        法定代表人</w:t>
      </w:r>
      <w:r>
        <w:rPr>
          <w:rFonts w:hint="eastAsia"/>
          <w:bCs/>
          <w:color w:val="auto"/>
          <w:sz w:val="24"/>
          <w:szCs w:val="24"/>
          <w:highlight w:val="none"/>
          <w:lang w:eastAsia="zh-CN"/>
        </w:rPr>
        <w:t xml:space="preserve">（</w:t>
      </w:r>
      <w:r>
        <w:rPr>
          <w:bCs/>
          <w:color w:val="auto"/>
          <w:sz w:val="24"/>
          <w:szCs w:val="24"/>
          <w:highlight w:val="none"/>
        </w:rPr>
        <w:t xml:space="preserve">签字或盖章</w:t>
      </w:r>
      <w:r>
        <w:rPr>
          <w:rFonts w:hint="eastAsia"/>
          <w:bCs/>
          <w:color w:val="auto"/>
          <w:sz w:val="24"/>
          <w:szCs w:val="24"/>
          <w:highlight w:val="none"/>
          <w:lang w:eastAsia="zh-CN"/>
        </w:rPr>
        <w:t xml:space="preserve">）</w:t>
      </w:r>
      <w:r>
        <w:rPr>
          <w:bCs/>
          <w:color w:val="auto"/>
          <w:sz w:val="24"/>
          <w:szCs w:val="24"/>
          <w:highlight w:val="none"/>
        </w:rPr>
        <w:t xml:space="preserve">：</w:t>
      </w:r>
      <w:r/>
    </w:p>
    <w:p>
      <w:pPr>
        <w:pStyle w:val="968"/>
        <w:ind w:firstLine="480"/>
        <w:rPr>
          <w:bCs/>
          <w:color w:val="auto"/>
          <w:sz w:val="24"/>
          <w:szCs w:val="24"/>
          <w:highlight w:val="none"/>
        </w:rPr>
      </w:pPr>
      <w:r>
        <w:rPr>
          <w:bCs/>
          <w:color w:val="auto"/>
          <w:sz w:val="24"/>
          <w:szCs w:val="24"/>
          <w:highlight w:val="none"/>
        </w:rPr>
      </w:r>
      <w:r/>
    </w:p>
    <w:p>
      <w:pPr>
        <w:ind w:firstLine="402"/>
        <w:rPr>
          <w:rFonts w:eastAsia="黑体"/>
          <w:bCs/>
          <w:color w:val="auto"/>
          <w:sz w:val="32"/>
          <w:highlight w:val="none"/>
        </w:rPr>
        <w:outlineLvl w:val="0"/>
      </w:pPr>
      <w:r>
        <w:rPr>
          <w:rFonts w:hint="eastAsia" w:ascii="宋体" w:hAnsi="宋体"/>
          <w:b/>
          <w:color w:val="auto"/>
          <w:sz w:val="20"/>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hAnsi="宋体"/>
          <w:b/>
          <w:color w:val="auto"/>
          <w:sz w:val="20"/>
          <w:highlight w:val="none"/>
          <w:lang w:eastAsia="zh-CN"/>
        </w:rPr>
        <w:t xml:space="preserve">〔2022〕3号</w:t>
      </w:r>
      <w:r>
        <w:rPr>
          <w:rFonts w:hint="eastAsia" w:ascii="宋体" w:hAnsi="宋体"/>
          <w:b/>
          <w:color w:val="auto"/>
          <w:sz w:val="20"/>
          <w:highlight w:val="none"/>
        </w:rPr>
        <w:t xml:space="preserve">为准]</w:t>
      </w: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三</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投标人</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法定代表人授权委托书</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格式</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w:t>
      </w:r>
      <w:r/>
    </w:p>
    <w:p>
      <w:pPr>
        <w:rPr>
          <w:rFonts w:eastAsia="黑体"/>
          <w:bCs/>
          <w:color w:val="auto"/>
          <w:sz w:val="28"/>
          <w:szCs w:val="28"/>
          <w:highlight w:val="none"/>
        </w:rPr>
      </w:pPr>
      <w:r>
        <w:rPr>
          <w:rFonts w:eastAsia="黑体"/>
          <w:bCs/>
          <w:color w:val="auto"/>
          <w:sz w:val="28"/>
          <w:szCs w:val="28"/>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法定代表人授权委托书</w:t>
      </w:r>
      <w:r/>
    </w:p>
    <w:p>
      <w:pPr>
        <w:jc w:val="center"/>
        <w:rPr>
          <w:rFonts w:eastAsia="黑体"/>
          <w:bCs/>
          <w:color w:val="auto"/>
          <w:sz w:val="28"/>
          <w:szCs w:val="28"/>
          <w:highlight w:val="none"/>
        </w:rPr>
        <w:outlineLvl w:val="0"/>
      </w:pPr>
      <w:r>
        <w:rPr>
          <w:rFonts w:eastAsia="黑体"/>
          <w:bCs/>
          <w:color w:val="auto"/>
          <w:sz w:val="28"/>
          <w:szCs w:val="28"/>
          <w:highlight w:val="none"/>
        </w:rPr>
      </w:r>
      <w:r/>
    </w:p>
    <w:p>
      <w:pPr>
        <w:rPr>
          <w:rFonts w:hint="eastAsia"/>
          <w:bCs/>
          <w:color w:val="auto"/>
          <w:sz w:val="24"/>
          <w:szCs w:val="24"/>
          <w:highlight w:val="none"/>
        </w:rPr>
      </w:pPr>
      <w:r>
        <w:rPr>
          <w:rFonts w:eastAsia="楷体_GB2312"/>
          <w:bCs/>
          <w:color w:val="auto"/>
          <w:sz w:val="30"/>
          <w:highlight w:val="none"/>
        </w:rPr>
        <w:t xml:space="preserve">                           </w:t>
      </w:r>
      <w:r>
        <w:rPr>
          <w:rFonts w:hint="eastAsia" w:eastAsia="楷体_GB2312"/>
          <w:bCs/>
          <w:color w:val="auto"/>
          <w:sz w:val="30"/>
          <w:highlight w:val="none"/>
        </w:rPr>
        <w:t xml:space="preserve"> </w:t>
      </w:r>
      <w:r>
        <w:rPr>
          <w:rFonts w:eastAsia="楷体_GB2312"/>
          <w:bCs/>
          <w:color w:val="auto"/>
          <w:sz w:val="30"/>
          <w:highlight w:val="none"/>
        </w:rPr>
        <w:t xml:space="preserve"> </w:t>
      </w:r>
      <w:r>
        <w:rPr>
          <w:rFonts w:hint="eastAsia"/>
          <w:bCs/>
          <w:color w:val="auto"/>
          <w:sz w:val="24"/>
          <w:szCs w:val="24"/>
          <w:highlight w:val="none"/>
        </w:rPr>
        <w:t xml:space="preserve">项目编号</w:t>
      </w:r>
      <w:r>
        <w:rPr>
          <w:bCs/>
          <w:color w:val="auto"/>
          <w:sz w:val="24"/>
          <w:szCs w:val="24"/>
          <w:highlight w:val="none"/>
        </w:rPr>
        <w:t xml:space="preserve">：</w: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 xml:space="preserve">日期：</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rFonts w:hint="eastAsia"/>
          <w:bCs/>
          <w:color w:val="auto"/>
          <w:sz w:val="24"/>
          <w:szCs w:val="24"/>
          <w:highlight w:val="none"/>
          <w:lang w:eastAsia="zh-CN"/>
        </w:rPr>
        <w:t xml:space="preserve">无锡市公安局惠山分局</w:t>
      </w:r>
      <w:r>
        <w:rPr>
          <w:rFonts w:hint="eastAsia"/>
          <w:bCs/>
          <w:color w:val="auto"/>
          <w:sz w:val="24"/>
          <w:szCs w:val="24"/>
          <w:highlight w:val="none"/>
        </w:rPr>
        <w:t xml:space="preserve">、无锡市公安局交警支队惠山大队</w:t>
      </w:r>
      <w:r>
        <w:rPr>
          <w:bCs/>
          <w:color w:val="auto"/>
          <w:sz w:val="24"/>
          <w:szCs w:val="24"/>
          <w:highlight w:val="none"/>
        </w:rPr>
        <w:t xml:space="preserve">：</w:t>
      </w:r>
      <w:r/>
    </w:p>
    <w:p>
      <w:pPr>
        <w:ind w:firstLine="240"/>
        <w:rPr>
          <w:bCs/>
          <w:color w:val="auto"/>
          <w:sz w:val="24"/>
          <w:szCs w:val="24"/>
          <w:highlight w:val="none"/>
        </w:rPr>
      </w:pPr>
      <w:r>
        <w:rPr>
          <w:bCs/>
          <w:color w:val="auto"/>
          <w:sz w:val="24"/>
          <w:szCs w:val="24"/>
          <w:highlight w:val="none"/>
        </w:rPr>
        <w:t xml:space="preserve">  </w:t>
      </w:r>
      <w:r>
        <w:rPr>
          <w:bCs/>
          <w:color w:val="auto"/>
          <w:sz w:val="24"/>
          <w:szCs w:val="24"/>
          <w:highlight w:val="none"/>
          <w:u w:val="single"/>
        </w:rPr>
        <w:t xml:space="preserve">                        </w:t>
      </w:r>
      <w:r>
        <w:rPr>
          <w:bCs/>
          <w:color w:val="auto"/>
          <w:sz w:val="24"/>
          <w:szCs w:val="24"/>
          <w:highlight w:val="none"/>
        </w:rPr>
        <w:t xml:space="preserve">系中华人民共和国合法企业，特授权</w:t>
      </w:r>
      <w:r>
        <w:rPr>
          <w:bCs/>
          <w:color w:val="auto"/>
          <w:sz w:val="24"/>
          <w:szCs w:val="24"/>
          <w:highlight w:val="none"/>
          <w:u w:val="single"/>
        </w:rPr>
        <w:t xml:space="preserve">       </w:t>
      </w:r>
      <w:r>
        <w:rPr>
          <w:bCs/>
          <w:color w:val="auto"/>
          <w:sz w:val="24"/>
          <w:szCs w:val="24"/>
          <w:highlight w:val="none"/>
        </w:rPr>
        <w:t xml:space="preserve">代表我公司</w:t>
      </w:r>
      <w:r>
        <w:rPr>
          <w:rFonts w:hint="eastAsia"/>
          <w:bCs/>
          <w:color w:val="auto"/>
          <w:sz w:val="24"/>
          <w:szCs w:val="24"/>
          <w:highlight w:val="none"/>
          <w:lang w:eastAsia="zh-CN"/>
        </w:rPr>
        <w:t xml:space="preserve">（</w:t>
      </w:r>
      <w:r>
        <w:rPr>
          <w:bCs/>
          <w:color w:val="auto"/>
          <w:sz w:val="24"/>
          <w:szCs w:val="24"/>
          <w:highlight w:val="none"/>
        </w:rPr>
        <w:t xml:space="preserve">单位</w:t>
      </w:r>
      <w:r>
        <w:rPr>
          <w:rFonts w:hint="eastAsia"/>
          <w:bCs/>
          <w:color w:val="auto"/>
          <w:sz w:val="24"/>
          <w:szCs w:val="24"/>
          <w:highlight w:val="none"/>
          <w:lang w:eastAsia="zh-CN"/>
        </w:rPr>
        <w:t xml:space="preserve">）</w:t>
      </w:r>
      <w:r>
        <w:rPr>
          <w:bCs/>
          <w:color w:val="auto"/>
          <w:sz w:val="24"/>
          <w:szCs w:val="24"/>
          <w:highlight w:val="none"/>
        </w:rPr>
        <w:t xml:space="preserve">全权办理针对本项目</w:t>
      </w:r>
      <w:r>
        <w:rPr>
          <w:rFonts w:hint="eastAsia"/>
          <w:bCs/>
          <w:color w:val="auto"/>
          <w:sz w:val="24"/>
          <w:szCs w:val="24"/>
          <w:highlight w:val="none"/>
          <w:u w:val="single"/>
          <w:lang w:eastAsia="zh-CN"/>
        </w:rPr>
        <w:t xml:space="preserve">2026年惠山区道路清障及停车服务（二次）</w:t>
      </w:r>
      <w:r>
        <w:rPr>
          <w:bCs/>
          <w:color w:val="auto"/>
          <w:sz w:val="24"/>
          <w:szCs w:val="24"/>
          <w:highlight w:val="none"/>
        </w:rPr>
        <w:t xml:space="preserve">的投标、参与开标、评标、签约等具体工作，并签署全部有关的文件、协议及合同。</w:t>
      </w:r>
      <w:r/>
    </w:p>
    <w:p>
      <w:pPr>
        <w:ind w:firstLine="480"/>
        <w:rPr>
          <w:bCs/>
          <w:color w:val="auto"/>
          <w:sz w:val="24"/>
          <w:szCs w:val="24"/>
          <w:highlight w:val="none"/>
        </w:rPr>
      </w:pPr>
      <w:r>
        <w:rPr>
          <w:bCs/>
          <w:color w:val="auto"/>
          <w:sz w:val="24"/>
          <w:szCs w:val="24"/>
          <w:highlight w:val="none"/>
        </w:rPr>
        <w:t xml:space="preserve">我公司</w:t>
      </w:r>
      <w:r>
        <w:rPr>
          <w:rFonts w:hint="eastAsia"/>
          <w:bCs/>
          <w:color w:val="auto"/>
          <w:sz w:val="24"/>
          <w:szCs w:val="24"/>
          <w:highlight w:val="none"/>
          <w:lang w:eastAsia="zh-CN"/>
        </w:rPr>
        <w:t xml:space="preserve">（</w:t>
      </w:r>
      <w:r>
        <w:rPr>
          <w:bCs/>
          <w:color w:val="auto"/>
          <w:sz w:val="24"/>
          <w:szCs w:val="24"/>
          <w:highlight w:val="none"/>
        </w:rPr>
        <w:t xml:space="preserve">单位</w:t>
      </w:r>
      <w:r>
        <w:rPr>
          <w:rFonts w:hint="eastAsia"/>
          <w:bCs/>
          <w:color w:val="auto"/>
          <w:sz w:val="24"/>
          <w:szCs w:val="24"/>
          <w:highlight w:val="none"/>
          <w:lang w:eastAsia="zh-CN"/>
        </w:rPr>
        <w:t xml:space="preserve">）</w:t>
      </w:r>
      <w:r>
        <w:rPr>
          <w:bCs/>
          <w:color w:val="auto"/>
          <w:sz w:val="24"/>
          <w:szCs w:val="24"/>
          <w:highlight w:val="none"/>
        </w:rPr>
        <w:t xml:space="preserve">对被授权人的签名负全部责任。</w:t>
      </w:r>
      <w:r/>
    </w:p>
    <w:p>
      <w:pPr>
        <w:ind w:firstLine="480"/>
        <w:rPr>
          <w:bCs/>
          <w:color w:val="auto"/>
          <w:sz w:val="24"/>
          <w:szCs w:val="24"/>
          <w:highlight w:val="none"/>
        </w:rPr>
      </w:pPr>
      <w:r>
        <w:rPr>
          <w:bCs/>
          <w:color w:val="auto"/>
          <w:sz w:val="24"/>
          <w:szCs w:val="24"/>
          <w:highlight w:val="none"/>
        </w:rPr>
        <w:t xml:space="preserve">在撤销授权的书面通知送达你处以前，本授权书一直有效，被授权人签署的所有文件</w:t>
      </w:r>
      <w:r>
        <w:rPr>
          <w:rFonts w:hint="eastAsia"/>
          <w:bCs/>
          <w:color w:val="auto"/>
          <w:sz w:val="24"/>
          <w:szCs w:val="24"/>
          <w:highlight w:val="none"/>
          <w:lang w:eastAsia="zh-CN"/>
        </w:rPr>
        <w:t xml:space="preserve">（</w:t>
      </w:r>
      <w:r>
        <w:rPr>
          <w:bCs/>
          <w:color w:val="auto"/>
          <w:sz w:val="24"/>
          <w:szCs w:val="24"/>
          <w:highlight w:val="none"/>
        </w:rPr>
        <w:t xml:space="preserve">在授权书有效期内签署的</w:t>
      </w:r>
      <w:r>
        <w:rPr>
          <w:rFonts w:hint="eastAsia"/>
          <w:bCs/>
          <w:color w:val="auto"/>
          <w:sz w:val="24"/>
          <w:szCs w:val="24"/>
          <w:highlight w:val="none"/>
          <w:lang w:eastAsia="zh-CN"/>
        </w:rPr>
        <w:t xml:space="preserve">）</w:t>
      </w:r>
      <w:r>
        <w:rPr>
          <w:bCs/>
          <w:color w:val="auto"/>
          <w:sz w:val="24"/>
          <w:szCs w:val="24"/>
          <w:highlight w:val="none"/>
        </w:rPr>
        <w:t xml:space="preserve">不因授权的撤销而失效。</w:t>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bCs/>
          <w:color w:val="auto"/>
          <w:sz w:val="24"/>
          <w:szCs w:val="24"/>
          <w:highlight w:val="none"/>
        </w:rPr>
        <w:t xml:space="preserve">被授权人情况：</w:t>
      </w:r>
      <w:r/>
    </w:p>
    <w:p>
      <w:pPr>
        <w:ind w:firstLine="480"/>
        <w:rPr>
          <w:bCs/>
          <w:color w:val="auto"/>
          <w:sz w:val="24"/>
          <w:szCs w:val="24"/>
          <w:highlight w:val="none"/>
        </w:rPr>
      </w:pPr>
      <w:r>
        <w:rPr>
          <w:bCs/>
          <w:color w:val="auto"/>
          <w:sz w:val="24"/>
          <w:szCs w:val="24"/>
          <w:highlight w:val="none"/>
        </w:rPr>
        <w:t xml:space="preserve">姓名：         性别：             电话：</w:t>
      </w:r>
      <w:r/>
    </w:p>
    <w:p>
      <w:pPr>
        <w:ind w:firstLine="480"/>
        <w:rPr>
          <w:rFonts w:hint="eastAsia"/>
          <w:bCs/>
          <w:color w:val="auto"/>
          <w:sz w:val="24"/>
          <w:szCs w:val="24"/>
          <w:highlight w:val="none"/>
        </w:rPr>
      </w:pPr>
      <w:r>
        <w:rPr>
          <w:bCs/>
          <w:color w:val="auto"/>
          <w:sz w:val="24"/>
          <w:szCs w:val="24"/>
          <w:highlight w:val="none"/>
        </w:rPr>
        <w:t xml:space="preserve">       </w:t>
      </w:r>
      <w:r/>
    </w:p>
    <w:p>
      <w:pPr>
        <w:ind w:firstLine="480"/>
        <w:rPr>
          <w:rFonts w:hint="eastAsia"/>
          <w:bCs/>
          <w:color w:val="auto"/>
          <w:sz w:val="24"/>
          <w:szCs w:val="24"/>
          <w:highlight w:val="none"/>
        </w:rPr>
      </w:pPr>
      <w:r>
        <w:rPr>
          <w:rFonts w:hint="eastAsia"/>
          <w:bCs/>
          <w:color w:val="auto"/>
          <w:sz w:val="24"/>
          <w:szCs w:val="24"/>
          <w:highlight w:val="none"/>
        </w:rPr>
      </w:r>
      <w:r/>
    </w:p>
    <w:p>
      <w:pPr>
        <w:ind w:firstLine="480"/>
        <w:rPr>
          <w:bCs/>
          <w:color w:val="auto"/>
          <w:sz w:val="24"/>
          <w:szCs w:val="24"/>
          <w:highlight w:val="none"/>
        </w:rPr>
      </w:pPr>
      <w:r>
        <w:rPr>
          <w:rFonts w:hint="eastAsia"/>
          <w:bCs/>
          <w:color w:val="auto"/>
          <w:sz w:val="24"/>
          <w:szCs w:val="24"/>
          <w:highlight w:val="none"/>
        </w:rPr>
        <w:t xml:space="preserve">                             </w:t>
      </w:r>
      <w:r>
        <w:rPr>
          <w:bCs/>
          <w:color w:val="auto"/>
          <w:sz w:val="24"/>
          <w:szCs w:val="24"/>
          <w:highlight w:val="none"/>
        </w:rPr>
        <w:t xml:space="preserve"> 单位名称</w:t>
      </w:r>
      <w:r>
        <w:rPr>
          <w:rFonts w:hint="eastAsia"/>
          <w:bCs/>
          <w:color w:val="auto"/>
          <w:sz w:val="24"/>
          <w:szCs w:val="24"/>
          <w:highlight w:val="none"/>
          <w:lang w:eastAsia="zh-CN"/>
        </w:rPr>
        <w:t xml:space="preserve">（</w:t>
      </w:r>
      <w:r>
        <w:rPr>
          <w:bCs/>
          <w:color w:val="auto"/>
          <w:sz w:val="24"/>
          <w:szCs w:val="24"/>
          <w:highlight w:val="none"/>
        </w:rPr>
        <w:t xml:space="preserve">盖章</w:t>
      </w:r>
      <w:r>
        <w:rPr>
          <w:rFonts w:hint="eastAsia"/>
          <w:bCs/>
          <w:color w:val="auto"/>
          <w:sz w:val="24"/>
          <w:szCs w:val="24"/>
          <w:highlight w:val="none"/>
          <w:lang w:eastAsia="zh-CN"/>
        </w:rPr>
        <w:t xml:space="preserve">）</w:t>
      </w:r>
      <w:r>
        <w:rPr>
          <w:bCs/>
          <w:color w:val="auto"/>
          <w:sz w:val="24"/>
          <w:szCs w:val="24"/>
          <w:highlight w:val="none"/>
        </w:rPr>
        <w:t xml:space="preserve">：</w:t>
      </w:r>
      <w:r/>
    </w:p>
    <w:p>
      <w:pPr>
        <w:ind w:firstLine="4080"/>
        <w:rPr>
          <w:bCs/>
          <w:color w:val="auto"/>
          <w:sz w:val="24"/>
          <w:szCs w:val="24"/>
          <w:highlight w:val="none"/>
        </w:rPr>
      </w:pPr>
      <w:r>
        <w:rPr>
          <w:bCs/>
          <w:color w:val="auto"/>
          <w:sz w:val="24"/>
          <w:szCs w:val="24"/>
          <w:highlight w:val="none"/>
        </w:rPr>
        <w:t xml:space="preserve">法定代表人</w:t>
      </w:r>
      <w:r>
        <w:rPr>
          <w:rFonts w:hint="eastAsia"/>
          <w:bCs/>
          <w:color w:val="auto"/>
          <w:sz w:val="24"/>
          <w:szCs w:val="24"/>
          <w:highlight w:val="none"/>
          <w:lang w:eastAsia="zh-CN"/>
        </w:rPr>
        <w:t xml:space="preserve">（</w:t>
      </w:r>
      <w:r>
        <w:rPr>
          <w:bCs/>
          <w:color w:val="auto"/>
          <w:sz w:val="24"/>
          <w:szCs w:val="24"/>
          <w:highlight w:val="none"/>
        </w:rPr>
        <w:t xml:space="preserve">签字或盖章</w:t>
      </w:r>
      <w:r>
        <w:rPr>
          <w:rFonts w:hint="eastAsia"/>
          <w:bCs/>
          <w:color w:val="auto"/>
          <w:sz w:val="24"/>
          <w:szCs w:val="24"/>
          <w:highlight w:val="none"/>
          <w:lang w:eastAsia="zh-CN"/>
        </w:rPr>
        <w:t xml:space="preserve">）</w:t>
      </w:r>
      <w:r>
        <w:rPr>
          <w:bCs/>
          <w:color w:val="auto"/>
          <w:sz w:val="24"/>
          <w:szCs w:val="24"/>
          <w:highlight w:val="none"/>
        </w:rPr>
        <w:t xml:space="preserve">：</w:t>
      </w:r>
      <w:r/>
    </w:p>
    <w:p>
      <w:pPr>
        <w:ind w:firstLine="4080"/>
        <w:rPr>
          <w:bCs/>
          <w:color w:val="auto"/>
          <w:sz w:val="24"/>
          <w:szCs w:val="24"/>
          <w:highlight w:val="none"/>
        </w:rPr>
      </w:pPr>
      <w:r>
        <w:rPr>
          <w:bCs/>
          <w:color w:val="auto"/>
          <w:sz w:val="24"/>
          <w:szCs w:val="24"/>
          <w:highlight w:val="none"/>
        </w:rPr>
      </w:r>
      <w:r/>
    </w:p>
    <w:p>
      <w:pPr>
        <w:ind w:firstLine="4080"/>
        <w:rPr>
          <w:bCs/>
          <w:color w:val="auto"/>
          <w:sz w:val="24"/>
          <w:szCs w:val="24"/>
          <w:highlight w:val="none"/>
        </w:rPr>
      </w:pPr>
      <w:r>
        <w:rPr>
          <w:bCs/>
          <w:color w:val="auto"/>
          <w:sz w:val="24"/>
          <w:szCs w:val="24"/>
          <w:highlight w:val="none"/>
        </w:rPr>
      </w:r>
      <w:r/>
    </w:p>
    <w:p>
      <w:pPr>
        <w:ind w:firstLine="4080"/>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rFonts w:hint="eastAsia"/>
          <w:bCs/>
          <w:color w:val="auto"/>
          <w:sz w:val="24"/>
          <w:szCs w:val="24"/>
          <w:highlight w:val="none"/>
        </w:rPr>
      </w:pPr>
      <w:r>
        <w:rPr>
          <w:bCs/>
          <w:color w:val="auto"/>
          <w:sz w:val="24"/>
          <w:szCs w:val="24"/>
          <w:highlight w:val="none"/>
        </w:rPr>
        <w:br w:type="page" w:clear="all"/>
      </w:r>
      <w:r>
        <w:rPr>
          <w:bCs/>
          <w:color w:val="auto"/>
          <w:sz w:val="24"/>
          <w:szCs w:val="24"/>
          <w:highlight w:val="none"/>
        </w:rPr>
        <w:t xml:space="preserve">投标人法定代表人身份证复印件</w:t>
      </w:r>
      <w:r>
        <w:rPr>
          <w:rFonts w:hint="eastAsia"/>
          <w:bCs/>
          <w:color w:val="auto"/>
          <w:sz w:val="24"/>
          <w:szCs w:val="24"/>
          <w:highlight w:val="none"/>
        </w:rPr>
        <w:t xml:space="preserve">：</w:t>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807335" cy="1584960"/>
                <wp:effectExtent l="0" t="0" r="0" b="0"/>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679700" cy="1584960"/>
                <wp:effectExtent l="0" t="0" r="0" b="0"/>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auto"/>
          <w:sz w:val="24"/>
          <w:szCs w:val="24"/>
          <w:highlight w:val="none"/>
        </w:rPr>
        <w:t xml:space="preserve">       </w:t>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bCs/>
          <w:color w:val="auto"/>
          <w:sz w:val="24"/>
          <w:szCs w:val="24"/>
          <w:highlight w:val="none"/>
        </w:rPr>
        <w:t xml:space="preserve">法定代表人授权代表身份证复印件</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rPr>
          <w:rFonts w:hint="eastAsia" w:ascii="黑体" w:eastAsia="黑体"/>
          <w:color w:val="auto"/>
          <w:sz w:val="32"/>
          <w:szCs w:val="32"/>
          <w:highlight w:val="none"/>
        </w:rPr>
      </w:pPr>
      <w:r>
        <w:rPr>
          <w:bCs/>
          <w:color w:val="auto"/>
          <w:sz w:val="24"/>
          <w:szCs w:val="24"/>
          <w:highlight w:val="none"/>
        </w:rPr>
        <mc:AlternateContent>
          <mc:Choice Requires="wpg">
            <w:drawing>
              <wp:inline xmlns:wp="http://schemas.openxmlformats.org/drawingml/2006/wordprocessingDrawing" distT="0" distB="0" distL="0" distR="0">
                <wp:extent cx="2795270" cy="1574800"/>
                <wp:effectExtent l="0" t="0" r="0" b="0"/>
                <wp:docPr id="3" name="文本框 3"/>
                <wp:cNvGraphicFramePr/>
                <a:graphic xmlns:a="http://schemas.openxmlformats.org/drawingml/2006/main">
                  <a:graphicData uri="http://schemas.microsoft.com/office/word/2010/wordprocessingShape">
                    <wps:wsp>
                      <wps:cNvPr id="0" name=""/>
                      <wps:cNvSpPr txBox="1"/>
                      <wps:spPr bwMode="auto">
                        <a:xfrm>
                          <a:off x="0" y="0"/>
                          <a:ext cx="2795270" cy="157480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 o:spid="_x0000_s2" o:spt="202" type="#_x0000_t202" style="width:220.1pt;height:124.0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710815" cy="1576070"/>
                <wp:effectExtent l="0" t="0" r="0" b="0"/>
                <wp:docPr id="4" name="文本框 4"/>
                <wp:cNvGraphicFramePr/>
                <a:graphic xmlns:a="http://schemas.openxmlformats.org/drawingml/2006/main">
                  <a:graphicData uri="http://schemas.microsoft.com/office/word/2010/wordprocessingShape">
                    <wps:wsp>
                      <wps:cNvPr id="0" name=""/>
                      <wps:cNvSpPr txBox="1"/>
                      <wps:spPr bwMode="auto">
                        <a:xfrm>
                          <a:off x="0" y="0"/>
                          <a:ext cx="2710815" cy="157606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3" o:spid="_x0000_s3" o:spt="202" type="#_x0000_t202" style="width:213.4pt;height:124.1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ind w:firstLine="4080"/>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 w:val="24"/>
          <w:szCs w:val="24"/>
          <w:highlight w:val="none"/>
        </w:rPr>
      </w:r>
      <w:r/>
    </w:p>
    <w:p>
      <w:pPr>
        <w:ind w:firstLine="420"/>
        <w:rPr>
          <w:rFonts w:eastAsia="楷体_GB2312"/>
          <w:bCs/>
          <w:color w:val="auto"/>
          <w:sz w:val="30"/>
          <w:highlight w:val="none"/>
        </w:rPr>
      </w:pPr>
      <w:r>
        <w:rPr>
          <w:rFonts w:eastAsia="楷体_GB2312"/>
          <w:bCs/>
          <w:color w:val="auto"/>
          <w:sz w:val="30"/>
          <w:highlight w:val="none"/>
        </w:rPr>
      </w:r>
      <w:r/>
    </w:p>
    <w:p>
      <w:pPr>
        <w:ind w:firstLine="420"/>
        <w:rPr>
          <w:rFonts w:eastAsia="楷体_GB2312"/>
          <w:bCs/>
          <w:color w:val="auto"/>
          <w:sz w:val="30"/>
          <w:highlight w:val="none"/>
        </w:rPr>
      </w:pPr>
      <w:r>
        <w:rPr>
          <w:rFonts w:eastAsia="楷体_GB2312"/>
          <w:bCs/>
          <w:color w:val="auto"/>
          <w:sz w:val="30"/>
          <w:highlight w:val="none"/>
        </w:rPr>
      </w:r>
      <w:r/>
    </w:p>
    <w:p>
      <w:pPr>
        <w:ind w:firstLine="420"/>
        <w:rPr>
          <w:color w:val="auto"/>
          <w:highlight w:val="none"/>
        </w:rPr>
      </w:pPr>
      <w:r>
        <w:rPr>
          <w:color w:val="auto"/>
          <w:highlight w:val="none"/>
        </w:rPr>
      </w:r>
      <w:r/>
    </w:p>
    <w:p>
      <w:pPr>
        <w:rPr>
          <w:rFonts w:eastAsia="黑体"/>
          <w:bCs/>
          <w:color w:val="auto"/>
          <w:sz w:val="24"/>
          <w:szCs w:val="24"/>
          <w:highlight w:val="none"/>
        </w:rPr>
        <w:outlineLvl w:val="0"/>
      </w:pPr>
      <w:r>
        <w:rPr>
          <w:rFonts w:eastAsia="黑体"/>
          <w:bCs/>
          <w:color w:val="auto"/>
          <w:sz w:val="24"/>
          <w:szCs w:val="24"/>
          <w:highlight w:val="none"/>
        </w:rPr>
      </w:r>
      <w:r/>
    </w:p>
    <w:p>
      <w:pPr>
        <w:rPr>
          <w:rFonts w:hint="eastAsia" w:eastAsia="黑体"/>
          <w:bCs/>
          <w:color w:val="auto"/>
          <w:sz w:val="24"/>
          <w:szCs w:val="24"/>
          <w:highlight w:val="none"/>
        </w:rPr>
        <w:outlineLvl w:val="0"/>
      </w:pP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四</w:t>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承诺书</w:t>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承诺书</w:t>
      </w:r>
      <w:r/>
    </w:p>
    <w:p>
      <w:pPr>
        <w:rPr>
          <w:rFonts w:hint="eastAsia" w:eastAsia="黑体"/>
          <w:bCs/>
          <w:color w:val="auto"/>
          <w:sz w:val="24"/>
          <w:szCs w:val="24"/>
          <w:highlight w:val="none"/>
        </w:rPr>
      </w:pPr>
      <w:r>
        <w:rPr>
          <w:rFonts w:hint="eastAsia" w:eastAsia="黑体"/>
          <w:bCs/>
          <w:color w:val="auto"/>
          <w:sz w:val="24"/>
          <w:szCs w:val="24"/>
          <w:highlight w:val="none"/>
        </w:rPr>
      </w:r>
      <w:r/>
    </w:p>
    <w:p>
      <w:pPr>
        <w:rPr>
          <w:color w:val="auto"/>
          <w:sz w:val="24"/>
          <w:szCs w:val="24"/>
          <w:highlight w:val="none"/>
        </w:rPr>
      </w:pPr>
      <w:r>
        <w:rPr>
          <w:color w:val="auto"/>
          <w:sz w:val="24"/>
          <w:szCs w:val="24"/>
          <w:highlight w:val="none"/>
          <w:u w:val="single"/>
        </w:rPr>
        <w:t xml:space="preserve">              </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lang w:eastAsia="zh-CN"/>
        </w:rPr>
        <w:t xml:space="preserve">（</w:t>
      </w:r>
      <w:r>
        <w:rPr>
          <w:rFonts w:hAnsi="宋体"/>
          <w:color w:val="auto"/>
          <w:sz w:val="24"/>
          <w:szCs w:val="24"/>
          <w:highlight w:val="none"/>
        </w:rPr>
        <w:t xml:space="preserve">投标人名称</w:t>
      </w:r>
      <w:r>
        <w:rPr>
          <w:rFonts w:hint="eastAsia" w:hAnsi="宋体"/>
          <w:color w:val="auto"/>
          <w:sz w:val="24"/>
          <w:szCs w:val="24"/>
          <w:highlight w:val="none"/>
          <w:lang w:eastAsia="zh-CN"/>
        </w:rPr>
        <w:t xml:space="preserve">）</w:t>
      </w:r>
      <w:r>
        <w:rPr>
          <w:rFonts w:hAnsi="宋体"/>
          <w:color w:val="auto"/>
          <w:sz w:val="24"/>
          <w:szCs w:val="24"/>
          <w:highlight w:val="none"/>
        </w:rPr>
        <w:t xml:space="preserve">针</w:t>
      </w:r>
      <w:r>
        <w:rPr>
          <w:rFonts w:hAnsi="宋体"/>
          <w:bCs/>
          <w:color w:val="auto"/>
          <w:sz w:val="24"/>
          <w:szCs w:val="24"/>
          <w:highlight w:val="none"/>
        </w:rPr>
        <w:t xml:space="preserve">对本项目</w:t>
      </w:r>
      <w:r>
        <w:rPr>
          <w:rFonts w:hint="eastAsia"/>
          <w:bCs/>
          <w:color w:val="auto"/>
          <w:sz w:val="24"/>
          <w:szCs w:val="24"/>
          <w:highlight w:val="none"/>
        </w:rPr>
        <w:t xml:space="preserve">（项目编号）</w:t>
      </w:r>
      <w:r>
        <w:rPr>
          <w:rFonts w:hAnsi="宋体"/>
          <w:color w:val="auto"/>
          <w:sz w:val="24"/>
          <w:szCs w:val="24"/>
          <w:highlight w:val="none"/>
        </w:rPr>
        <w:t xml:space="preserve">在此承诺：</w:t>
      </w:r>
      <w:r/>
    </w:p>
    <w:p>
      <w:pPr>
        <w:ind w:firstLine="480"/>
        <w:rPr>
          <w:color w:val="auto"/>
          <w:sz w:val="24"/>
          <w:szCs w:val="24"/>
          <w:highlight w:val="none"/>
        </w:rPr>
      </w:pPr>
      <w:r>
        <w:rPr>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                        </w:t>
      </w:r>
      <w:r/>
    </w:p>
    <w:p>
      <w:pPr>
        <w:pStyle w:val="902"/>
        <w:rPr>
          <w:color w:val="auto"/>
          <w:sz w:val="24"/>
          <w:szCs w:val="24"/>
          <w:highlight w:val="none"/>
        </w:rPr>
      </w:pPr>
      <w:r>
        <w:rPr>
          <w:color w:val="auto"/>
          <w:sz w:val="24"/>
          <w:szCs w:val="24"/>
          <w:highlight w:val="none"/>
        </w:rPr>
      </w:r>
      <w:r/>
    </w:p>
    <w:p>
      <w:pPr>
        <w:rPr>
          <w:bCs/>
          <w:color w:val="auto"/>
          <w:sz w:val="24"/>
          <w:szCs w:val="24"/>
          <w:highlight w:val="none"/>
        </w:rPr>
      </w:pPr>
      <w:r>
        <w:rPr>
          <w:bCs/>
          <w:color w:val="auto"/>
          <w:sz w:val="24"/>
          <w:szCs w:val="24"/>
          <w:highlight w:val="none"/>
        </w:rPr>
      </w:r>
      <w:r/>
    </w:p>
    <w:p>
      <w:pPr>
        <w:pStyle w:val="902"/>
        <w:rPr>
          <w:color w:val="auto"/>
          <w:sz w:val="24"/>
          <w:szCs w:val="24"/>
          <w:highlight w:val="none"/>
        </w:rPr>
      </w:pPr>
      <w:r>
        <w:rPr>
          <w:color w:val="auto"/>
          <w:sz w:val="24"/>
          <w:szCs w:val="24"/>
          <w:highlight w:val="none"/>
        </w:rPr>
      </w:r>
      <w:r/>
    </w:p>
    <w:p>
      <w:pPr>
        <w:rPr>
          <w:rFonts w:hint="eastAsia"/>
          <w:color w:val="auto"/>
          <w:highlight w:val="none"/>
        </w:rPr>
      </w:pPr>
      <w:r>
        <w:rPr>
          <w:rFonts w:hint="eastAsia"/>
          <w:color w:val="auto"/>
          <w:highlight w:val="none"/>
        </w:rPr>
      </w:r>
      <w:r/>
    </w:p>
    <w:p>
      <w:pPr>
        <w:rPr>
          <w:rFonts w:hint="eastAsia"/>
          <w:bCs/>
          <w:color w:val="auto"/>
          <w:sz w:val="24"/>
          <w:szCs w:val="24"/>
          <w:highlight w:val="none"/>
        </w:rPr>
      </w:pPr>
      <w:r>
        <w:rPr>
          <w:rFonts w:hint="eastAsia"/>
          <w:bCs/>
          <w:color w:val="auto"/>
          <w:sz w:val="24"/>
          <w:szCs w:val="24"/>
          <w:highlight w:val="none"/>
        </w:rPr>
      </w:r>
      <w:r/>
    </w:p>
    <w:p>
      <w:pPr>
        <w:ind w:firstLine="2880"/>
        <w:rPr>
          <w:bCs/>
          <w:color w:val="auto"/>
          <w:sz w:val="24"/>
          <w:szCs w:val="24"/>
          <w:highlight w:val="none"/>
        </w:rPr>
      </w:pPr>
      <w:r>
        <w:rPr>
          <w:bCs/>
          <w:color w:val="auto"/>
          <w:sz w:val="24"/>
          <w:szCs w:val="24"/>
          <w:highlight w:val="none"/>
        </w:rPr>
        <w:t xml:space="preserve">投标人</w:t>
      </w:r>
      <w:r>
        <w:rPr>
          <w:rFonts w:hint="eastAsia"/>
          <w:bCs/>
          <w:color w:val="auto"/>
          <w:sz w:val="24"/>
          <w:szCs w:val="24"/>
          <w:highlight w:val="none"/>
          <w:lang w:eastAsia="zh-CN"/>
        </w:rPr>
        <w:t xml:space="preserve">（</w:t>
      </w:r>
      <w:r>
        <w:rPr>
          <w:bCs/>
          <w:color w:val="auto"/>
          <w:sz w:val="24"/>
          <w:szCs w:val="24"/>
          <w:highlight w:val="none"/>
        </w:rPr>
        <w:t xml:space="preserve">盖章</w:t>
      </w:r>
      <w:r>
        <w:rPr>
          <w:rFonts w:hint="eastAsia"/>
          <w:bCs/>
          <w:color w:val="auto"/>
          <w:sz w:val="24"/>
          <w:szCs w:val="24"/>
          <w:highlight w:val="none"/>
          <w:lang w:eastAsia="zh-CN"/>
        </w:rPr>
        <w:t xml:space="preserve">）</w:t>
      </w:r>
      <w:r>
        <w:rPr>
          <w:bCs/>
          <w:color w:val="auto"/>
          <w:sz w:val="24"/>
          <w:szCs w:val="24"/>
          <w:highlight w:val="none"/>
        </w:rPr>
        <w:t xml:space="preserve">：</w:t>
      </w:r>
      <w:r/>
    </w:p>
    <w:p>
      <w:pPr>
        <w:rPr>
          <w:rFonts w:hint="eastAsia"/>
          <w:bCs/>
          <w:color w:val="auto"/>
          <w:sz w:val="24"/>
          <w:szCs w:val="24"/>
          <w:highlight w:val="none"/>
        </w:rPr>
      </w:pPr>
      <w:r>
        <w:rPr>
          <w:bCs/>
          <w:color w:val="auto"/>
          <w:sz w:val="24"/>
          <w:szCs w:val="24"/>
          <w:highlight w:val="none"/>
        </w:rPr>
        <w:t xml:space="preserve">                        </w:t>
      </w:r>
      <w:r>
        <w:rPr>
          <w:rFonts w:hAnsi="宋体"/>
          <w:bCs/>
          <w:color w:val="auto"/>
          <w:sz w:val="24"/>
          <w:szCs w:val="24"/>
          <w:highlight w:val="none"/>
        </w:rPr>
        <w:t xml:space="preserve">法定代表人或法定代表人授权代表签字或盖章：</w:t>
      </w:r>
      <w:r/>
    </w:p>
    <w:p>
      <w:pPr>
        <w:rPr>
          <w:rFonts w:eastAsia="黑体"/>
          <w:bCs/>
          <w:color w:val="auto"/>
          <w:sz w:val="28"/>
          <w:szCs w:val="28"/>
          <w:highlight w:val="none"/>
        </w:rPr>
        <w:outlineLvl w:val="0"/>
      </w:pPr>
      <w:r>
        <w:rPr>
          <w:rFonts w:hint="eastAsia"/>
          <w:bCs/>
          <w:color w:val="auto"/>
          <w:sz w:val="24"/>
          <w:szCs w:val="24"/>
          <w:highlight w:val="none"/>
        </w:rPr>
        <w:t xml:space="preserve">                                 日期：      年    月    日</w:t>
      </w: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五</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开标一览表</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格式</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w:t>
      </w:r>
      <w:r/>
    </w:p>
    <w:p>
      <w:pPr>
        <w:jc w:val="center"/>
        <w:rPr>
          <w:rFonts w:eastAsia="黑体"/>
          <w:bCs/>
          <w:color w:val="auto"/>
          <w:sz w:val="24"/>
          <w:szCs w:val="24"/>
          <w:highlight w:val="none"/>
        </w:rPr>
      </w:pPr>
      <w:r>
        <w:rPr>
          <w:rFonts w:hint="eastAsia" w:ascii="黑体" w:eastAsia="黑体"/>
          <w:bCs/>
          <w:color w:val="auto"/>
          <w:sz w:val="36"/>
          <w:szCs w:val="36"/>
          <w:highlight w:val="none"/>
        </w:rPr>
        <w:t xml:space="preserve">开标一览表（</w:t>
      </w:r>
      <w:r>
        <w:rPr>
          <w:rFonts w:hint="eastAsia" w:ascii="黑体" w:eastAsia="黑体"/>
          <w:bCs/>
          <w:color w:val="auto"/>
          <w:sz w:val="36"/>
          <w:szCs w:val="36"/>
          <w:highlight w:val="none"/>
          <w:u w:val="single"/>
        </w:rPr>
        <w:t xml:space="preserve">  </w:t>
      </w:r>
      <w:r>
        <w:rPr>
          <w:rFonts w:hint="eastAsia" w:ascii="黑体" w:eastAsia="黑体"/>
          <w:bCs/>
          <w:color w:val="auto"/>
          <w:sz w:val="36"/>
          <w:szCs w:val="36"/>
          <w:highlight w:val="none"/>
        </w:rPr>
        <w:t xml:space="preserve">标段）</w:t>
      </w:r>
      <w:r/>
    </w:p>
    <w:p>
      <w:pPr>
        <w:rPr>
          <w:rFonts w:hint="eastAsia" w:eastAsia="黑体"/>
          <w:color w:val="auto"/>
          <w:highlight w:val="none"/>
        </w:rPr>
      </w:pPr>
      <w:r>
        <w:rPr>
          <w:rFonts w:eastAsia="黑体"/>
          <w:bCs/>
          <w:color w:val="auto"/>
          <w:sz w:val="24"/>
          <w:szCs w:val="24"/>
          <w:highlight w:val="none"/>
        </w:rPr>
        <w:t xml:space="preserve">投标人名称</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盖章</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                  </w:t>
      </w:r>
      <w:r>
        <w:rPr>
          <w:rFonts w:hint="eastAsia" w:eastAsia="黑体"/>
          <w:bCs/>
          <w:color w:val="auto"/>
          <w:sz w:val="24"/>
          <w:szCs w:val="24"/>
          <w:highlight w:val="none"/>
        </w:rPr>
        <w:t xml:space="preserve">   </w:t>
      </w:r>
      <w:r>
        <w:rPr>
          <w:rFonts w:eastAsia="黑体"/>
          <w:bCs/>
          <w:color w:val="auto"/>
          <w:sz w:val="24"/>
          <w:szCs w:val="24"/>
          <w:highlight w:val="none"/>
        </w:rPr>
        <w:t xml:space="preserve"> </w:t>
      </w:r>
      <w:r>
        <w:rPr>
          <w:rFonts w:hint="eastAsia" w:eastAsia="黑体"/>
          <w:bCs/>
          <w:color w:val="auto"/>
          <w:sz w:val="24"/>
          <w:szCs w:val="24"/>
          <w:highlight w:val="none"/>
        </w:rPr>
        <w:t xml:space="preserve">项目编号</w:t>
      </w:r>
      <w:r>
        <w:rPr>
          <w:rFonts w:eastAsia="黑体"/>
          <w:bCs/>
          <w:color w:val="auto"/>
          <w:sz w:val="24"/>
          <w:szCs w:val="24"/>
          <w:highlight w:val="none"/>
        </w:rPr>
        <w:t xml:space="preserve">：</w:t>
      </w:r>
      <w:r>
        <w:rPr>
          <w:rFonts w:hint="eastAsia" w:eastAsia="黑体"/>
          <w:bCs/>
          <w:color w:val="auto"/>
          <w:sz w:val="24"/>
          <w:szCs w:val="24"/>
          <w:highlight w:val="none"/>
        </w:rPr>
        <w:t xml:space="preserve"> </w:t>
      </w:r>
      <w:r/>
    </w:p>
    <w:tbl>
      <w:tblPr>
        <w:tblStyle w:val="696"/>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8"/>
        <w:gridCol w:w="7104"/>
      </w:tblGrid>
      <w:tr>
        <w:trPr>
          <w:trHeight w:val="906"/>
        </w:trPr>
        <w:tc>
          <w:tcPr>
            <w:tcW w:w="241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7104" w:type="dxa"/>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color w:val="auto"/>
                <w:sz w:val="24"/>
                <w:szCs w:val="24"/>
                <w:highlight w:val="none"/>
                <w:lang w:eastAsia="zh-CN"/>
              </w:rPr>
              <w:t xml:space="preserve">2026年惠山区道路清障及停车服务（二次）</w:t>
            </w:r>
            <w:r/>
          </w:p>
        </w:tc>
      </w:tr>
      <w:tr>
        <w:trPr>
          <w:trHeight w:val="1350"/>
        </w:trPr>
        <w:tc>
          <w:tcPr>
            <w:tcW w:w="241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投标总价</w:t>
            </w:r>
            <w:r/>
          </w:p>
        </w:tc>
        <w:tc>
          <w:tcPr>
            <w:tcW w:w="7104" w:type="dxa"/>
            <w:vAlign w:val="center"/>
            <w:textDirection w:val="lrTb"/>
            <w:noWrap w:val="false"/>
          </w:tcPr>
          <w:p>
            <w:pPr>
              <w:ind w:firstLine="240"/>
              <w:rPr>
                <w:rFonts w:hint="eastAsia" w:ascii="宋体" w:hAnsi="宋体"/>
                <w:color w:val="auto"/>
                <w:sz w:val="24"/>
                <w:highlight w:val="none"/>
              </w:rPr>
            </w:pPr>
            <w:r>
              <w:rPr>
                <w:rFonts w:hint="eastAsia" w:ascii="宋体" w:hAnsi="宋体"/>
                <w:color w:val="auto"/>
                <w:sz w:val="24"/>
                <w:highlight w:val="none"/>
              </w:rPr>
            </w:r>
            <w:r/>
          </w:p>
          <w:p>
            <w:pPr>
              <w:ind w:firstLine="240"/>
              <w:rPr>
                <w:rFonts w:ascii="宋体" w:hAnsi="宋体"/>
                <w:color w:val="auto"/>
                <w:sz w:val="24"/>
                <w:highlight w:val="none"/>
              </w:rPr>
            </w:pPr>
            <w:r>
              <w:rPr>
                <w:rFonts w:ascii="宋体" w:hAnsi="宋体"/>
                <w:color w:val="auto"/>
                <w:sz w:val="24"/>
                <w:highlight w:val="none"/>
              </w:rPr>
              <w:t xml:space="preserve">人民币</w:t>
            </w:r>
            <w:r>
              <w:rPr>
                <w:rFonts w:hint="eastAsia" w:ascii="宋体" w:hAnsi="宋体"/>
                <w:color w:val="auto"/>
                <w:sz w:val="24"/>
                <w:highlight w:val="none"/>
                <w:lang w:eastAsia="zh-CN"/>
              </w:rPr>
              <w:t xml:space="preserve">（</w:t>
            </w:r>
            <w:r>
              <w:rPr>
                <w:rFonts w:ascii="宋体" w:hAnsi="宋体"/>
                <w:color w:val="auto"/>
                <w:sz w:val="24"/>
                <w:highlight w:val="none"/>
              </w:rPr>
              <w:t xml:space="preserve">大写</w:t>
            </w:r>
            <w:r>
              <w:rPr>
                <w:rFonts w:hint="eastAsia" w:ascii="宋体" w:hAnsi="宋体"/>
                <w:color w:val="auto"/>
                <w:sz w:val="24"/>
                <w:highlight w:val="none"/>
                <w:lang w:eastAsia="zh-CN"/>
              </w:rPr>
              <w:t xml:space="preserve">）</w:t>
            </w:r>
            <w:r>
              <w:rPr>
                <w:rFonts w:ascii="宋体" w:hAnsi="宋体"/>
                <w:color w:val="auto"/>
                <w:sz w:val="24"/>
                <w:highlight w:val="none"/>
              </w:rPr>
              <w:t xml:space="preserve">：</w:t>
            </w:r>
            <w:r>
              <w:rPr>
                <w:rFonts w:ascii="宋体" w:hAnsi="宋体"/>
                <w:color w:val="auto"/>
                <w:sz w:val="24"/>
                <w:highlight w:val="none"/>
                <w:u w:val="single"/>
              </w:rPr>
              <w:t xml:space="preserve">                            </w:t>
            </w:r>
            <w:r/>
          </w:p>
          <w:p>
            <w:pPr>
              <w:ind w:firstLine="240"/>
              <w:rPr>
                <w:rFonts w:ascii="宋体" w:hAnsi="宋体"/>
                <w:color w:val="auto"/>
                <w:sz w:val="24"/>
                <w:highlight w:val="none"/>
              </w:rPr>
            </w:pPr>
            <w:r>
              <w:rPr>
                <w:rFonts w:ascii="宋体" w:hAnsi="宋体"/>
                <w:color w:val="auto"/>
                <w:sz w:val="24"/>
                <w:highlight w:val="none"/>
              </w:rPr>
            </w:r>
            <w:r/>
          </w:p>
          <w:p>
            <w:pPr>
              <w:ind w:firstLine="240"/>
              <w:rPr>
                <w:rFonts w:hint="eastAsia" w:ascii="宋体" w:hAnsi="宋体"/>
                <w:color w:val="auto"/>
                <w:sz w:val="24"/>
                <w:highlight w:val="none"/>
                <w:u w:val="single"/>
              </w:rPr>
            </w:pPr>
            <w:r>
              <w:rPr>
                <w:rFonts w:ascii="宋体" w:hAnsi="宋体"/>
                <w:color w:val="auto"/>
                <w:sz w:val="24"/>
                <w:highlight w:val="none"/>
              </w:rPr>
              <w:t xml:space="preserve">人民币</w:t>
            </w:r>
            <w:r>
              <w:rPr>
                <w:rFonts w:hint="eastAsia" w:ascii="宋体" w:hAnsi="宋体"/>
                <w:color w:val="auto"/>
                <w:sz w:val="24"/>
                <w:highlight w:val="none"/>
                <w:lang w:eastAsia="zh-CN"/>
              </w:rPr>
              <w:t xml:space="preserve">（</w:t>
            </w:r>
            <w:r>
              <w:rPr>
                <w:rFonts w:ascii="宋体" w:hAnsi="宋体"/>
                <w:color w:val="auto"/>
                <w:sz w:val="24"/>
                <w:highlight w:val="none"/>
              </w:rPr>
              <w:t xml:space="preserve">小写</w:t>
            </w:r>
            <w:r>
              <w:rPr>
                <w:rFonts w:hint="eastAsia" w:ascii="宋体" w:hAnsi="宋体"/>
                <w:color w:val="auto"/>
                <w:sz w:val="24"/>
                <w:highlight w:val="none"/>
                <w:lang w:eastAsia="zh-CN"/>
              </w:rPr>
              <w:t xml:space="preserve">）</w:t>
            </w:r>
            <w:r>
              <w:rPr>
                <w:rFonts w:ascii="宋体" w:hAnsi="宋体"/>
                <w:color w:val="auto"/>
                <w:sz w:val="24"/>
                <w:highlight w:val="none"/>
              </w:rPr>
              <w:t xml:space="preserve">：</w:t>
            </w:r>
            <w:r>
              <w:rPr>
                <w:rFonts w:hint="eastAsia" w:ascii="宋体" w:hAnsi="宋体"/>
                <w:color w:val="auto"/>
                <w:sz w:val="24"/>
                <w:highlight w:val="none"/>
                <w:u w:val="single"/>
              </w:rPr>
              <w:t xml:space="preserve">¥</w:t>
            </w:r>
            <w:r>
              <w:rPr>
                <w:rFonts w:ascii="宋体" w:hAnsi="宋体"/>
                <w:color w:val="auto"/>
                <w:sz w:val="24"/>
                <w:highlight w:val="none"/>
                <w:u w:val="single"/>
              </w:rPr>
              <w:t xml:space="preserve">                          </w:t>
            </w:r>
            <w:r/>
          </w:p>
          <w:p>
            <w:pPr>
              <w:pStyle w:val="1141"/>
              <w:rPr>
                <w:rFonts w:hint="eastAsia"/>
                <w:color w:val="auto"/>
                <w:highlight w:val="none"/>
              </w:rPr>
            </w:pPr>
            <w:r>
              <w:rPr>
                <w:rFonts w:hint="eastAsia"/>
                <w:color w:val="auto"/>
                <w:highlight w:val="none"/>
              </w:rPr>
            </w:r>
            <w:r/>
          </w:p>
        </w:tc>
      </w:tr>
      <w:tr>
        <w:trPr>
          <w:trHeight w:val="1475"/>
        </w:trPr>
        <w:tc>
          <w:tcPr>
            <w:tcW w:w="2418" w:type="dxa"/>
            <w:vAlign w:val="center"/>
            <w:textDirection w:val="lrTb"/>
            <w:noWrap w:val="false"/>
          </w:tcPr>
          <w:p>
            <w:pPr>
              <w:jc w:val="center"/>
              <w:rPr>
                <w:color w:val="auto"/>
                <w:sz w:val="32"/>
                <w:szCs w:val="32"/>
                <w:highlight w:val="none"/>
              </w:rPr>
            </w:pPr>
            <w:r>
              <w:rPr>
                <w:rFonts w:hint="eastAsia" w:ascii="宋体" w:hAnsi="宋体"/>
                <w:bCs/>
                <w:color w:val="auto"/>
                <w:sz w:val="24"/>
                <w:szCs w:val="24"/>
                <w:highlight w:val="none"/>
              </w:rPr>
              <w:t xml:space="preserve">服务期限</w:t>
            </w:r>
            <w:r/>
          </w:p>
        </w:tc>
        <w:tc>
          <w:tcPr>
            <w:tcW w:w="7104" w:type="dxa"/>
            <w:vAlign w:val="center"/>
            <w:textDirection w:val="lrTb"/>
            <w:noWrap w:val="false"/>
          </w:tcPr>
          <w:p>
            <w:pPr>
              <w:ind w:firstLine="320"/>
              <w:rPr>
                <w:color w:val="auto"/>
                <w:sz w:val="32"/>
                <w:szCs w:val="32"/>
                <w:highlight w:val="none"/>
              </w:rPr>
            </w:pPr>
            <w:r>
              <w:rPr>
                <w:color w:val="auto"/>
                <w:sz w:val="32"/>
                <w:szCs w:val="32"/>
                <w:highlight w:val="none"/>
              </w:rPr>
            </w:r>
            <w:r/>
          </w:p>
        </w:tc>
      </w:tr>
    </w:tbl>
    <w:p>
      <w:pPr>
        <w:ind w:left="-216" w:firstLine="221"/>
        <w:rPr>
          <w:rFonts w:ascii="宋体" w:hAnsi="宋体"/>
          <w:b/>
          <w:color w:val="auto"/>
          <w:sz w:val="22"/>
          <w:highlight w:val="none"/>
          <w:u w:val="single"/>
        </w:rPr>
      </w:pPr>
      <w:r>
        <w:rPr>
          <w:rFonts w:ascii="宋体" w:hAnsi="宋体"/>
          <w:b/>
          <w:color w:val="auto"/>
          <w:sz w:val="22"/>
          <w:highlight w:val="none"/>
          <w:u w:val="none"/>
        </w:rPr>
        <w:t xml:space="preserve">注：本表按标段自行填写。</w:t>
      </w:r>
      <w:r/>
    </w:p>
    <w:p>
      <w:pPr>
        <w:rPr>
          <w:rFonts w:eastAsia="黑体"/>
          <w:bCs/>
          <w:color w:val="auto"/>
          <w:sz w:val="24"/>
          <w:szCs w:val="24"/>
          <w:highlight w:val="none"/>
        </w:rPr>
      </w:pPr>
      <w:r>
        <w:rPr>
          <w:rFonts w:eastAsia="黑体"/>
          <w:bCs/>
          <w:color w:val="auto"/>
          <w:sz w:val="24"/>
          <w:szCs w:val="24"/>
          <w:highlight w:val="none"/>
        </w:rPr>
      </w:r>
      <w:r/>
    </w:p>
    <w:p>
      <w:pPr>
        <w:rPr>
          <w:rFonts w:eastAsia="黑体"/>
          <w:bCs/>
          <w:color w:val="auto"/>
          <w:sz w:val="24"/>
          <w:szCs w:val="24"/>
          <w:highlight w:val="none"/>
        </w:rPr>
      </w:pPr>
      <w:r>
        <w:rPr>
          <w:rFonts w:eastAsia="黑体"/>
          <w:bCs/>
          <w:color w:val="auto"/>
          <w:sz w:val="24"/>
          <w:szCs w:val="24"/>
          <w:highlight w:val="none"/>
        </w:rPr>
        <w:t xml:space="preserve">法定代表人或法定代表人授权代表签字或盖章：</w:t>
      </w:r>
      <w:r/>
    </w:p>
    <w:p>
      <w:pPr>
        <w:rPr>
          <w:rFonts w:eastAsia="黑体"/>
          <w:bCs/>
          <w:color w:val="auto"/>
          <w:sz w:val="24"/>
          <w:szCs w:val="24"/>
          <w:highlight w:val="none"/>
        </w:rPr>
      </w:pPr>
      <w:r>
        <w:rPr>
          <w:rFonts w:eastAsia="黑体"/>
          <w:bCs/>
          <w:color w:val="auto"/>
          <w:sz w:val="24"/>
          <w:szCs w:val="24"/>
          <w:highlight w:val="none"/>
        </w:rPr>
      </w:r>
      <w:r/>
    </w:p>
    <w:p>
      <w:pPr>
        <w:spacing w:before="5"/>
        <w:rPr>
          <w:rFonts w:eastAsia="黑体"/>
          <w:bCs/>
          <w:color w:val="auto"/>
          <w:sz w:val="24"/>
          <w:szCs w:val="24"/>
          <w:highlight w:val="none"/>
        </w:rPr>
      </w:pPr>
      <w:r>
        <w:rPr>
          <w:rFonts w:eastAsia="黑体"/>
          <w:bCs/>
          <w:color w:val="auto"/>
          <w:sz w:val="24"/>
          <w:szCs w:val="24"/>
          <w:highlight w:val="none"/>
        </w:rPr>
        <w:t xml:space="preserve">日期：</w:t>
      </w:r>
      <w:r/>
    </w:p>
    <w:p>
      <w:pPr>
        <w:pStyle w:val="908"/>
        <w:ind w:left="1260"/>
        <w:rPr>
          <w:color w:val="auto"/>
          <w:highlight w:val="none"/>
        </w:rPr>
      </w:pPr>
      <w:r>
        <w:rPr>
          <w:color w:val="auto"/>
          <w:highlight w:val="none"/>
        </w:rPr>
      </w:r>
      <w:r/>
    </w:p>
    <w:p>
      <w:pPr>
        <w:rPr>
          <w:color w:val="auto"/>
          <w:highlight w:val="none"/>
        </w:rPr>
      </w:pPr>
      <w:r>
        <w:rPr>
          <w:color w:val="auto"/>
          <w:highlight w:val="none"/>
        </w:rPr>
      </w:r>
      <w:r/>
    </w:p>
    <w:p>
      <w:pPr>
        <w:pStyle w:val="908"/>
        <w:ind w:left="1260"/>
        <w:rPr>
          <w:color w:val="auto"/>
          <w:highlight w:val="none"/>
        </w:rPr>
      </w:pPr>
      <w:r>
        <w:rPr>
          <w:color w:val="auto"/>
          <w:highlight w:val="none"/>
        </w:rPr>
      </w:r>
      <w:r/>
    </w:p>
    <w:p>
      <w:pPr>
        <w:rPr>
          <w:color w:val="auto"/>
          <w:highlight w:val="none"/>
        </w:rPr>
      </w:pPr>
      <w:r>
        <w:rPr>
          <w:color w:val="auto"/>
          <w:highlight w:val="none"/>
        </w:rPr>
      </w:r>
      <w:r/>
    </w:p>
    <w:p>
      <w:pPr>
        <w:ind w:left="0" w:right="0" w:firstLine="0"/>
        <w:jc w:val="both"/>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eastAsia="黑体"/>
          <w:bCs/>
          <w:color w:val="auto"/>
          <w:sz w:val="24"/>
          <w:szCs w:val="24"/>
          <w:highlight w:val="none"/>
        </w:rPr>
        <w:br w:type="page" w:clear="all"/>
      </w:r>
      <w:r>
        <w:rPr>
          <w:rFonts w:hint="eastAsia" w:eastAsia="黑体"/>
          <w:bCs/>
          <w:color w:val="auto"/>
          <w:sz w:val="24"/>
          <w:szCs w:val="24"/>
          <w:highlight w:val="none"/>
          <w:lang w:eastAsia="zh-CN"/>
        </w:rPr>
        <w:t xml:space="preserve">（</w:t>
      </w:r>
      <w:r>
        <w:rPr>
          <w:rFonts w:hint="eastAsia" w:eastAsia="黑体"/>
          <w:bCs/>
          <w:color w:val="auto"/>
          <w:sz w:val="24"/>
          <w:szCs w:val="24"/>
          <w:highlight w:val="none"/>
        </w:rPr>
        <w:t xml:space="preserve">六</w:t>
      </w:r>
      <w:r>
        <w:rPr>
          <w:rFonts w:hint="eastAsia" w:eastAsia="黑体"/>
          <w:bCs/>
          <w:color w:val="auto"/>
          <w:sz w:val="24"/>
          <w:szCs w:val="24"/>
          <w:highlight w:val="none"/>
          <w:lang w:eastAsia="zh-CN"/>
        </w:rPr>
        <w:t xml:space="preserve">）</w:t>
      </w:r>
      <w:r>
        <w:rPr>
          <w:rFonts w:ascii="黑体" w:hAnsi="黑体" w:eastAsia="黑体" w:cs="黑体"/>
          <w:color w:val="auto"/>
          <w:sz w:val="24"/>
          <w:highlight w:val="none"/>
        </w:rPr>
        <w:t xml:space="preserve">报价明细表</w:t>
      </w:r>
      <w:r>
        <w:rPr>
          <w:rFonts w:ascii="Times New Roman" w:hAnsi="Times New Roman" w:eastAsia="Times New Roman" w:cs="Times New Roman"/>
          <w:color w:val="auto"/>
          <w:sz w:val="24"/>
          <w:highlight w:val="none"/>
        </w:rPr>
        <w:t xml:space="preserve"> </w:t>
      </w:r>
      <w:r>
        <w:rPr>
          <w:rFonts w:hint="eastAsia" w:cs="Times New Roman"/>
          <w:color w:val="auto"/>
          <w:sz w:val="24"/>
          <w:highlight w:val="none"/>
          <w:lang w:eastAsia="zh-CN"/>
        </w:rPr>
        <w:t xml:space="preserve">（</w:t>
      </w:r>
      <w:r>
        <w:rPr>
          <w:rFonts w:ascii="黑体" w:hAnsi="黑体" w:eastAsia="黑体" w:cs="黑体"/>
          <w:color w:val="auto"/>
          <w:sz w:val="24"/>
          <w:highlight w:val="none"/>
        </w:rPr>
        <w:t xml:space="preserve">格式</w:t>
      </w:r>
      <w:r>
        <w:rPr>
          <w:rFonts w:hint="eastAsia" w:ascii="黑体" w:hAnsi="黑体" w:eastAsia="黑体" w:cs="黑体"/>
          <w:color w:val="auto"/>
          <w:sz w:val="24"/>
          <w:highlight w:val="none"/>
          <w:lang w:eastAsia="zh-CN"/>
        </w:rPr>
        <w:t xml:space="preserve">）</w:t>
      </w:r>
      <w:r>
        <w:rPr>
          <w:rFonts w:ascii="黑体" w:hAnsi="黑体" w:eastAsia="黑体" w:cs="黑体"/>
          <w:color w:val="auto"/>
          <w:sz w:val="24"/>
          <w:highlight w:val="none"/>
        </w:rPr>
        <w:t xml:space="preserve">：</w:t>
      </w:r>
      <w:r/>
    </w:p>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报价明细表（</w:t>
      </w:r>
      <w:r>
        <w:rPr>
          <w:rFonts w:ascii="黑体" w:hAnsi="黑体" w:eastAsia="黑体" w:cs="黑体"/>
          <w:color w:val="auto"/>
          <w:sz w:val="28"/>
          <w:highlight w:val="none"/>
          <w:u w:val="single"/>
        </w:rPr>
        <w:t xml:space="preserve">     </w:t>
      </w:r>
      <w:r>
        <w:rPr>
          <w:rFonts w:ascii="黑体" w:hAnsi="黑体" w:eastAsia="黑体" w:cs="黑体"/>
          <w:color w:val="auto"/>
          <w:sz w:val="28"/>
          <w:highlight w:val="none"/>
        </w:rPr>
        <w:t xml:space="preserve">标段）</w:t>
      </w:r>
      <w:r/>
    </w:p>
    <w:p>
      <w:pPr>
        <w:ind w:left="0" w:right="0" w:firstLine="0"/>
        <w:jc w:val="both"/>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highlight w:val="none"/>
        </w:rPr>
        <w:t xml:space="preserve">投标人名称（盖章）</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2748"/>
        <w:gridCol w:w="1438"/>
        <w:gridCol w:w="2498"/>
        <w:gridCol w:w="1365"/>
      </w:tblGrid>
      <w:tr>
        <w:trPr>
          <w:trHeight w:val="5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highlight w:val="none"/>
              </w:rPr>
              <w:t xml:space="preserve">费用名称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highlight w:val="none"/>
              </w:rPr>
              <w:t xml:space="preserve">数量（辆）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highlight w:val="none"/>
              </w:rPr>
              <w:t xml:space="preserve">含停车费单价（</w:t>
            </w:r>
            <w:r>
              <w:rPr>
                <w:rFonts w:ascii="宋体" w:hAnsi="宋体" w:eastAsia="宋体" w:cs="宋体"/>
                <w:b/>
                <w:color w:val="auto"/>
                <w:sz w:val="24"/>
                <w:highlight w:val="none"/>
              </w:rPr>
              <w:t xml:space="preserve">元/辆</w:t>
            </w:r>
            <w:r>
              <w:rPr>
                <w:rFonts w:ascii="黑体" w:hAnsi="黑体" w:eastAsia="黑体" w:cs="黑体"/>
                <w:b/>
                <w:color w:val="auto"/>
                <w:sz w:val="24"/>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highlight w:val="none"/>
              </w:rPr>
              <w:t xml:space="preserve">备注</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蓝牌货车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jc w:val="center"/>
              <w:keepLines w:val="0"/>
              <w:keepNext w:val="0"/>
              <w:spacing w:after="0"/>
              <w:widowControl/>
              <w:rPr>
                <w:rFonts w:hint="default"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黄牌货车（含半挂车）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jc w:val="center"/>
              <w:keepLines w:val="0"/>
              <w:keepNext w:val="0"/>
              <w:spacing w:after="0"/>
              <w:widowControl/>
              <w:rPr>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半挂牵引车（含挂车）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jc w:val="center"/>
              <w:keepLines w:val="0"/>
              <w:keepNext w:val="0"/>
              <w:spacing w:after="0"/>
              <w:widowControl/>
              <w:rPr>
                <w:rFonts w:hint="default" w:eastAsia="宋体"/>
                <w:color w:val="auto"/>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6"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8"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法定代表人或法定代表人授权代表签字或盖章：</w:t>
      </w:r>
      <w:r/>
    </w:p>
    <w:p>
      <w:pPr>
        <w:ind w:left="0" w:right="0" w:firstLine="0"/>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left="0" w:right="0" w:firstLine="0"/>
        <w:spacing w:before="0"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注：以上数量为采购人根据历年拖车数量测算得出，投标人不得更改，仅在实际工作中细微调整，具体按实际数量结算。本表按标段自行填写。</w:t>
      </w:r>
      <w:r/>
    </w:p>
    <w:p>
      <w:pPr>
        <w:rPr>
          <w:rFonts w:hint="eastAsia" w:eastAsia="黑体"/>
          <w:color w:val="auto"/>
          <w:sz w:val="24"/>
          <w:szCs w:val="24"/>
          <w:highlight w:val="none"/>
        </w:rPr>
      </w:pPr>
      <w:r>
        <w:rPr>
          <w:rFonts w:hint="eastAsia" w:eastAsia="黑体"/>
          <w:color w:val="auto"/>
          <w:sz w:val="24"/>
          <w:szCs w:val="24"/>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right="153"/>
        <w:spacing w:after="120" w:line="420" w:lineRule="exact"/>
        <w:tabs>
          <w:tab w:val="left" w:pos="0" w:leader="none"/>
        </w:tabs>
        <w:rPr>
          <w:rFonts w:hint="eastAsia" w:eastAsia="黑体"/>
          <w:bCs/>
          <w:color w:val="auto"/>
          <w:sz w:val="24"/>
          <w:szCs w:val="24"/>
          <w:highlight w:val="none"/>
        </w:rPr>
      </w:pPr>
      <w:r>
        <w:rPr>
          <w:rFonts w:hint="eastAsia" w:ascii="黑体" w:hAnsi="宋体" w:eastAsia="黑体" w:cs="黑体"/>
          <w:color w:val="auto"/>
          <w:sz w:val="24"/>
          <w:szCs w:val="24"/>
          <w:highlight w:val="none"/>
          <w:lang w:bidi="ar"/>
        </w:rPr>
        <w:t xml:space="preserve">（七）人员配置表</w:t>
      </w:r>
      <w:r>
        <w:rPr>
          <w:rFonts w:hint="eastAsia" w:ascii="黑体" w:hAnsi="宋体" w:eastAsia="黑体" w:cs="黑体"/>
          <w:color w:val="auto"/>
          <w:sz w:val="24"/>
          <w:szCs w:val="24"/>
          <w:highlight w:val="none"/>
          <w:lang w:eastAsia="zh-CN" w:bidi="ar"/>
        </w:rPr>
        <w:t xml:space="preserve">（</w:t>
      </w:r>
      <w:r>
        <w:rPr>
          <w:rFonts w:hint="eastAsia" w:ascii="黑体" w:hAnsi="宋体" w:eastAsia="黑体" w:cs="黑体"/>
          <w:color w:val="auto"/>
          <w:sz w:val="24"/>
          <w:szCs w:val="24"/>
          <w:highlight w:val="none"/>
          <w:lang w:bidi="ar"/>
        </w:rPr>
        <w:t xml:space="preserve">格式</w:t>
      </w:r>
      <w:r>
        <w:rPr>
          <w:rFonts w:hint="eastAsia" w:ascii="黑体" w:hAnsi="宋体" w:eastAsia="黑体" w:cs="黑体"/>
          <w:color w:val="auto"/>
          <w:sz w:val="24"/>
          <w:szCs w:val="24"/>
          <w:highlight w:val="none"/>
          <w:lang w:eastAsia="zh-CN" w:bidi="ar"/>
        </w:rPr>
        <w:t xml:space="preserve">）</w:t>
      </w:r>
      <w:r/>
    </w:p>
    <w:p>
      <w:pPr>
        <w:rPr>
          <w:rFonts w:hint="eastAsia" w:eastAsia="黑体"/>
          <w:bCs/>
          <w:color w:val="auto"/>
          <w:sz w:val="24"/>
          <w:szCs w:val="24"/>
          <w:highlight w:val="none"/>
        </w:rPr>
      </w:pPr>
      <w:r>
        <w:rPr>
          <w:rFonts w:hint="eastAsia" w:eastAsia="黑体"/>
          <w:bCs/>
          <w:color w:val="auto"/>
          <w:sz w:val="24"/>
          <w:szCs w:val="24"/>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（1）项目管理机构配备情况表</w:t>
      </w:r>
      <w:r/>
    </w:p>
    <w:p>
      <w:pPr>
        <w:rPr>
          <w:color w:val="auto"/>
          <w:highlight w:val="none"/>
        </w:rPr>
      </w:pPr>
      <w:r>
        <w:rPr>
          <w:color w:val="auto"/>
          <w:highlight w:val="none"/>
        </w:rPr>
      </w:r>
      <w:r/>
    </w:p>
    <w:p>
      <w:pPr>
        <w:ind w:firstLine="240"/>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w:t>
      </w:r>
      <w:r>
        <w:rPr>
          <w:rFonts w:hint="eastAsia"/>
          <w:bCs/>
          <w:color w:val="auto"/>
          <w:sz w:val="24"/>
          <w:szCs w:val="24"/>
          <w:highlight w:val="none"/>
        </w:rPr>
        <w:t xml:space="preserve">项目编号</w:t>
      </w:r>
      <w:r>
        <w:rPr>
          <w:rFonts w:hint="eastAsia" w:ascii="宋体" w:hAnsi="宋体"/>
          <w:bCs/>
          <w:color w:val="auto"/>
          <w:sz w:val="24"/>
          <w:szCs w:val="24"/>
          <w:highlight w:val="none"/>
        </w:rPr>
        <w:t xml:space="preserve">： </w:t>
      </w:r>
      <w:r/>
    </w:p>
    <w:tbl>
      <w:tblPr>
        <w:tblStyle w:val="69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82"/>
        <w:gridCol w:w="2411"/>
        <w:gridCol w:w="2528"/>
      </w:tblGrid>
      <w:tr>
        <w:trPr>
          <w:jc w:val="center"/>
          <w:trHeight w:val="922"/>
        </w:trPr>
        <w:tc>
          <w:tcPr>
            <w:tcW w:w="3282"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拟在本项目担任职务</w:t>
            </w:r>
            <w:r/>
          </w:p>
        </w:tc>
        <w:tc>
          <w:tcPr>
            <w:tcW w:w="2411"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姓名</w:t>
            </w:r>
            <w:r/>
          </w:p>
        </w:tc>
        <w:tc>
          <w:tcPr>
            <w:tcW w:w="2528"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职称</w:t>
            </w:r>
            <w:r/>
          </w:p>
        </w:tc>
      </w:tr>
      <w:tr>
        <w:trPr>
          <w:jc w:val="center"/>
          <w:trHeight w:val="732"/>
        </w:trPr>
        <w:tc>
          <w:tcPr>
            <w:tcW w:w="3282"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项目负责人</w:t>
            </w:r>
            <w:r/>
          </w:p>
        </w:tc>
        <w:tc>
          <w:tcPr>
            <w:tcW w:w="2411"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2528"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3282" w:type="dxa"/>
            <w:vAlign w:val="center"/>
            <w:textDirection w:val="lrTb"/>
            <w:noWrap w:val="false"/>
          </w:tcPr>
          <w:p>
            <w:pPr>
              <w:jc w:val="center"/>
              <w:rPr>
                <w:rFonts w:ascii="宋体" w:hAnsi="宋体"/>
                <w:bCs/>
                <w:color w:val="auto"/>
                <w:sz w:val="24"/>
                <w:szCs w:val="24"/>
                <w:highlight w:val="none"/>
              </w:rPr>
              <w:outlineLvl w:val="0"/>
            </w:pPr>
            <w:r/>
            <w:bookmarkStart w:id="8" w:name="_Toc76417679"/>
            <w:r>
              <w:rPr>
                <w:rFonts w:ascii="宋体" w:hAnsi="宋体"/>
                <w:bCs/>
                <w:color w:val="auto"/>
                <w:sz w:val="24"/>
                <w:szCs w:val="24"/>
                <w:highlight w:val="none"/>
              </w:rPr>
              <w:t xml:space="preserve">……</w:t>
            </w:r>
            <w:bookmarkEnd w:id="8"/>
            <w:r/>
            <w:r/>
          </w:p>
        </w:tc>
        <w:tc>
          <w:tcPr>
            <w:tcW w:w="2411"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2528"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3282"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2411"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2528"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3282"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2411"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2528"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3282"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2411"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2528"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3282"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2411"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2528"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62"/>
        </w:trPr>
        <w:tc>
          <w:tcPr>
            <w:tcW w:w="3282" w:type="dxa"/>
            <w:vAlign w:val="center"/>
            <w:textDirection w:val="lrTb"/>
            <w:noWrap w:val="false"/>
          </w:tcPr>
          <w:p>
            <w:pPr>
              <w:jc w:val="center"/>
              <w:rPr>
                <w:rFonts w:ascii="宋体" w:hAnsi="宋体"/>
                <w:bCs/>
                <w:color w:val="auto"/>
                <w:sz w:val="24"/>
                <w:szCs w:val="24"/>
                <w:highlight w:val="none"/>
              </w:rPr>
              <w:outlineLvl w:val="0"/>
            </w:pPr>
            <w:r>
              <w:rPr>
                <w:rFonts w:ascii="宋体" w:hAnsi="宋体"/>
                <w:bCs/>
                <w:color w:val="auto"/>
                <w:sz w:val="24"/>
                <w:szCs w:val="24"/>
                <w:highlight w:val="none"/>
              </w:rPr>
            </w:r>
            <w:r/>
          </w:p>
        </w:tc>
        <w:tc>
          <w:tcPr>
            <w:tcW w:w="2411"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c>
          <w:tcPr>
            <w:tcW w:w="2528" w:type="dxa"/>
            <w:vAlign w:val="top"/>
            <w:textDirection w:val="lrTb"/>
            <w:noWrap w:val="false"/>
          </w:tcPr>
          <w:p>
            <w:pPr>
              <w:rPr>
                <w:rFonts w:ascii="宋体" w:hAnsi="宋体"/>
                <w:bCs/>
                <w:color w:val="auto"/>
                <w:sz w:val="24"/>
                <w:szCs w:val="24"/>
                <w:highlight w:val="none"/>
              </w:rPr>
              <w:outlineLvl w:val="0"/>
            </w:pPr>
            <w:r>
              <w:rPr>
                <w:rFonts w:ascii="宋体" w:hAnsi="宋体"/>
                <w:bCs/>
                <w:color w:val="auto"/>
                <w:sz w:val="24"/>
                <w:szCs w:val="24"/>
                <w:highlight w:val="none"/>
              </w:rPr>
            </w:r>
            <w:r/>
          </w:p>
        </w:tc>
      </w:tr>
    </w:tbl>
    <w:p>
      <w:pPr>
        <w:rPr>
          <w:color w:val="auto"/>
          <w:highlight w:val="none"/>
        </w:rPr>
      </w:pPr>
      <w:r>
        <w:rPr>
          <w:color w:val="auto"/>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注：1.上表如需要自行延长。</w:t>
      </w:r>
      <w:r/>
    </w:p>
    <w:p>
      <w:pPr>
        <w:rPr>
          <w:color w:val="auto"/>
          <w:highlight w:val="none"/>
        </w:rPr>
      </w:pPr>
      <w:r>
        <w:rPr>
          <w:color w:val="auto"/>
          <w:highlight w:val="none"/>
        </w:rPr>
        <w:br w:type="page" w:clear="all"/>
      </w:r>
      <w:r/>
    </w:p>
    <w:p>
      <w:pPr>
        <w:jc w:val="center"/>
        <w:rPr>
          <w:b/>
          <w:color w:val="auto"/>
          <w:sz w:val="28"/>
          <w:szCs w:val="28"/>
          <w:highlight w:val="none"/>
        </w:rPr>
      </w:pPr>
      <w:r>
        <w:rPr>
          <w:rFonts w:hint="eastAsia"/>
          <w:b/>
          <w:color w:val="auto"/>
          <w:sz w:val="28"/>
          <w:szCs w:val="28"/>
          <w:highlight w:val="none"/>
        </w:rPr>
        <w:t xml:space="preserve">（2）项目负责人简历表</w:t>
      </w:r>
      <w:r/>
    </w:p>
    <w:p>
      <w:pPr>
        <w:ind w:right="-292"/>
        <w:spacing w:after="120"/>
        <w:rPr>
          <w:rFonts w:hint="eastAsia" w:ascii="宋体" w:hAnsi="宋体" w:eastAsia="宋体"/>
          <w:color w:val="auto"/>
          <w:highlight w:val="none"/>
          <w:u w:val="single"/>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2026年惠山区道路清障及停车服务（二次）</w:t>
      </w:r>
      <w:r/>
    </w:p>
    <w:tbl>
      <w:tblPr>
        <w:tblStyle w:val="696"/>
        <w:tblW w:w="9894"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姓名</w:t>
            </w:r>
            <w:r/>
          </w:p>
        </w:tc>
        <w:tc>
          <w:tcPr>
            <w:gridSpan w:val="3"/>
            <w:tcW w:w="261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84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性别</w:t>
            </w:r>
            <w:r/>
          </w:p>
        </w:tc>
        <w:tc>
          <w:tcPr>
            <w:gridSpan w:val="3"/>
            <w:tcW w:w="168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W w:w="108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年龄</w:t>
            </w:r>
            <w:r/>
          </w:p>
        </w:tc>
        <w:tc>
          <w:tcPr>
            <w:gridSpan w:val="3"/>
            <w:tcW w:w="2594"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623"/>
        </w:trPr>
        <w:tc>
          <w:tcPr>
            <w:tcW w:w="10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职务</w:t>
            </w:r>
            <w:r/>
          </w:p>
        </w:tc>
        <w:tc>
          <w:tcPr>
            <w:gridSpan w:val="3"/>
            <w:tcW w:w="261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84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职称</w:t>
            </w:r>
            <w:r/>
          </w:p>
        </w:tc>
        <w:tc>
          <w:tcPr>
            <w:gridSpan w:val="3"/>
            <w:tcW w:w="168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W w:w="108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学历</w:t>
            </w:r>
            <w:r/>
          </w:p>
        </w:tc>
        <w:tc>
          <w:tcPr>
            <w:gridSpan w:val="3"/>
            <w:tcW w:w="2594"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600"/>
        </w:trPr>
        <w:tc>
          <w:tcPr>
            <w:gridSpan w:val="3"/>
            <w:tcW w:w="31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证书号</w:t>
            </w:r>
            <w:r/>
          </w:p>
        </w:tc>
        <w:tc>
          <w:tcPr>
            <w:gridSpan w:val="3"/>
            <w:tcW w:w="189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5"/>
            <w:tcW w:w="262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身份证号</w:t>
            </w:r>
            <w:r/>
          </w:p>
        </w:tc>
        <w:tc>
          <w:tcPr>
            <w:gridSpan w:val="2"/>
            <w:tcW w:w="21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600"/>
        </w:trPr>
        <w:tc>
          <w:tcPr>
            <w:gridSpan w:val="3"/>
            <w:tcW w:w="319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参加工作时间</w:t>
            </w:r>
            <w:r/>
          </w:p>
        </w:tc>
        <w:tc>
          <w:tcPr>
            <w:gridSpan w:val="3"/>
            <w:tcW w:w="189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5"/>
            <w:tcW w:w="262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担任项目经理年限</w:t>
            </w:r>
            <w:r/>
          </w:p>
        </w:tc>
        <w:tc>
          <w:tcPr>
            <w:gridSpan w:val="2"/>
            <w:tcW w:w="218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620"/>
        </w:trPr>
        <w:tc>
          <w:tcPr>
            <w:gridSpan w:val="13"/>
            <w:tcW w:w="989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在建和已完项目情况</w:t>
            </w:r>
            <w:r/>
          </w:p>
        </w:tc>
      </w:tr>
      <w:tr>
        <w:trPr>
          <w:trHeight w:val="600"/>
        </w:trPr>
        <w:tc>
          <w:tcPr>
            <w:gridSpan w:val="2"/>
            <w:tcW w:w="1835"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业主</w:t>
            </w:r>
            <w:r/>
          </w:p>
        </w:tc>
        <w:tc>
          <w:tcPr>
            <w:gridSpan w:val="5"/>
            <w:tcW w:w="32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项目名称</w:t>
            </w:r>
            <w:r/>
          </w:p>
        </w:tc>
        <w:tc>
          <w:tcPr>
            <w:gridSpan w:val="2"/>
            <w:tcW w:w="156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合同金额</w:t>
            </w:r>
            <w:r/>
          </w:p>
        </w:tc>
        <w:tc>
          <w:tcPr>
            <w:gridSpan w:val="3"/>
            <w:tcW w:w="1680"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完成时间</w:t>
            </w:r>
            <w:r/>
          </w:p>
        </w:tc>
        <w:tc>
          <w:tcPr>
            <w:tcW w:w="1559" w:type="dxa"/>
            <w:vAlign w:val="center"/>
            <w:textDirection w:val="lrTb"/>
            <w:noWrap w:val="false"/>
          </w:tcPr>
          <w:p>
            <w:pPr>
              <w:ind w:firstLine="210"/>
              <w:rPr>
                <w:rFonts w:ascii="宋体" w:hAnsi="宋体"/>
                <w:color w:val="auto"/>
                <w:highlight w:val="none"/>
              </w:rPr>
            </w:pPr>
            <w:r>
              <w:rPr>
                <w:rFonts w:hint="eastAsia" w:ascii="宋体" w:hAnsi="宋体"/>
                <w:color w:val="auto"/>
                <w:highlight w:val="none"/>
              </w:rPr>
              <w:t xml:space="preserve">备注</w:t>
            </w:r>
            <w:r/>
          </w:p>
        </w:tc>
      </w:tr>
      <w:tr>
        <w:trPr>
          <w:trHeight w:val="616"/>
        </w:trPr>
        <w:tc>
          <w:tcPr>
            <w:gridSpan w:val="2"/>
            <w:tcW w:w="183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5"/>
            <w:tcW w:w="326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W w:w="156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3"/>
            <w:tcW w:w="168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55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r>
        <w:trPr>
          <w:trHeight w:val="616"/>
        </w:trPr>
        <w:tc>
          <w:tcPr>
            <w:gridSpan w:val="2"/>
            <w:tcW w:w="1835"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5"/>
            <w:tcW w:w="326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2"/>
            <w:tcW w:w="156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gridSpan w:val="3"/>
            <w:tcW w:w="1680"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c>
          <w:tcPr>
            <w:tcW w:w="1559" w:type="dxa"/>
            <w:vAlign w:val="center"/>
            <w:textDirection w:val="lrTb"/>
            <w:noWrap w:val="false"/>
          </w:tcPr>
          <w:p>
            <w:pPr>
              <w:jc w:val="center"/>
              <w:rPr>
                <w:rFonts w:ascii="宋体" w:hAnsi="宋体"/>
                <w:color w:val="auto"/>
                <w:highlight w:val="none"/>
              </w:rPr>
            </w:pPr>
            <w:r>
              <w:rPr>
                <w:rFonts w:ascii="宋体" w:hAnsi="宋体"/>
                <w:color w:val="auto"/>
                <w:highlight w:val="none"/>
              </w:rPr>
            </w:r>
            <w:r/>
          </w:p>
        </w:tc>
      </w:tr>
    </w:tbl>
    <w:p>
      <w:pPr>
        <w:jc w:val="center"/>
        <w:rPr>
          <w:b/>
          <w:color w:val="auto"/>
          <w:sz w:val="28"/>
          <w:szCs w:val="28"/>
          <w:highlight w:val="none"/>
        </w:rPr>
      </w:pPr>
      <w:r>
        <w:rPr>
          <w:b/>
          <w:color w:val="auto"/>
          <w:sz w:val="28"/>
          <w:szCs w:val="28"/>
          <w:highlight w:val="none"/>
        </w:rPr>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注：1.上表如需要自行延长。</w:t>
      </w:r>
      <w:r/>
    </w:p>
    <w:p>
      <w:pPr>
        <w:numPr>
          <w:ilvl w:val="0"/>
          <w:numId w:val="9"/>
        </w:num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上表内容须提供人员身份证及证书原件扫描件作为填列证明材料，证明材料请附在本表之后。</w:t>
      </w:r>
      <w:r/>
    </w:p>
    <w:p>
      <w:pPr>
        <w:jc w:val="left"/>
        <w:rPr>
          <w:rFonts w:hint="eastAsia" w:eastAsia="黑体"/>
          <w:bCs/>
          <w:color w:val="auto"/>
          <w:sz w:val="24"/>
          <w:szCs w:val="24"/>
          <w:highlight w:val="none"/>
        </w:rPr>
      </w:pPr>
      <w:r>
        <w:rPr>
          <w:rFonts w:hint="eastAsia" w:eastAsia="黑体"/>
          <w:bCs/>
          <w:color w:val="auto"/>
          <w:sz w:val="24"/>
          <w:szCs w:val="24"/>
          <w:highlight w:val="none"/>
        </w:rPr>
        <w:br w:type="page" w:clear="all"/>
      </w:r>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八</w:t>
      </w:r>
      <w:r>
        <w:rPr>
          <w:rFonts w:hint="eastAsia" w:eastAsia="黑体"/>
          <w:bCs/>
          <w:color w:val="auto"/>
          <w:sz w:val="24"/>
          <w:szCs w:val="24"/>
          <w:highlight w:val="none"/>
        </w:rPr>
        <w:t xml:space="preserve">）投标偏离表（格式）</w:t>
      </w:r>
      <w:r/>
    </w:p>
    <w:p>
      <w:pPr>
        <w:rPr>
          <w:rFonts w:hint="eastAsia" w:eastAsia="黑体"/>
          <w:bCs/>
          <w:color w:val="auto"/>
          <w:sz w:val="24"/>
          <w:szCs w:val="24"/>
          <w:highlight w:val="none"/>
        </w:rPr>
      </w:pPr>
      <w:r>
        <w:rPr>
          <w:rFonts w:hint="eastAsia" w:eastAsia="黑体"/>
          <w:bCs/>
          <w:color w:val="auto"/>
          <w:sz w:val="24"/>
          <w:szCs w:val="24"/>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投标偏离表</w:t>
      </w:r>
      <w:r/>
    </w:p>
    <w:p>
      <w:pPr>
        <w:jc w:val="center"/>
        <w:spacing w:line="400" w:lineRule="exact"/>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hint="eastAsia" w:ascii="宋体" w:hAnsi="宋体"/>
          <w:bCs/>
          <w:color w:val="auto"/>
          <w:sz w:val="24"/>
          <w:szCs w:val="24"/>
          <w:highlight w:val="none"/>
        </w:rPr>
      </w:pPr>
      <w:r>
        <w:rPr>
          <w:rFonts w:eastAsia="黑体"/>
          <w:bCs/>
          <w:color w:val="auto"/>
          <w:sz w:val="24"/>
          <w:szCs w:val="24"/>
          <w:highlight w:val="none"/>
        </w:rPr>
        <w:t xml:space="preserve">投标人名称</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盖章</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  </w:t>
      </w:r>
      <w:r>
        <w:rPr>
          <w:rFonts w:hint="eastAsia" w:eastAsia="黑体"/>
          <w:bCs/>
          <w:color w:val="auto"/>
          <w:sz w:val="24"/>
          <w:szCs w:val="24"/>
          <w:highlight w:val="none"/>
        </w:rPr>
        <w:t xml:space="preserve">                      项目编号： </w:t>
      </w:r>
      <w:r/>
    </w:p>
    <w:p>
      <w:pPr>
        <w:pStyle w:val="902"/>
        <w:rPr>
          <w:rFonts w:hint="eastAsia"/>
          <w:color w:val="auto"/>
          <w:highlight w:val="none"/>
        </w:rPr>
      </w:pPr>
      <w:r>
        <w:rPr>
          <w:rFonts w:hint="eastAsia"/>
          <w:color w:val="auto"/>
          <w:highlight w:val="none"/>
        </w:rPr>
      </w:r>
      <w:r/>
    </w:p>
    <w:tbl>
      <w:tblPr>
        <w:tblStyle w:val="696"/>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r>
            <w:r/>
          </w:p>
        </w:tc>
      </w:tr>
    </w:tbl>
    <w:p>
      <w:pPr>
        <w:rPr>
          <w:rFonts w:ascii="宋体" w:hAnsi="宋体"/>
          <w:bCs/>
          <w:color w:val="auto"/>
          <w:sz w:val="24"/>
          <w:szCs w:val="24"/>
          <w:highlight w:val="none"/>
        </w:rPr>
        <w:outlineLvl w:val="0"/>
      </w:pPr>
      <w:r>
        <w:rPr>
          <w:rFonts w:ascii="宋体" w:hAnsi="宋体"/>
          <w:bCs/>
          <w:color w:val="auto"/>
          <w:sz w:val="24"/>
          <w:szCs w:val="24"/>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left="-214" w:firstLine="7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（2）如无任何偏离，请于本表“偏离说明”中注明“无偏离”；</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rPr>
        <w:t xml:space="preserve">（3）如有偏离项，请于本表中列明偏离内容，如需要可自行延长，其余无偏离内容不须赘述。</w:t>
      </w:r>
      <w:r/>
    </w:p>
    <w:p>
      <w:pPr>
        <w:pStyle w:val="1301"/>
        <w:rPr>
          <w:color w:val="auto"/>
          <w:highlight w:val="none"/>
        </w:rPr>
      </w:pPr>
      <w:r>
        <w:rPr>
          <w:color w:val="auto"/>
          <w:highlight w:val="none"/>
        </w:rPr>
      </w:r>
      <w:r/>
    </w:p>
    <w:p>
      <w:pPr>
        <w:pStyle w:val="1301"/>
        <w:rPr>
          <w:color w:val="auto"/>
          <w:highlight w:val="none"/>
        </w:rPr>
      </w:pPr>
      <w:r>
        <w:rPr>
          <w:color w:val="auto"/>
          <w:highlight w:val="none"/>
        </w:rPr>
      </w:r>
      <w:r/>
    </w:p>
    <w:p>
      <w:pPr>
        <w:rPr>
          <w:rFonts w:hint="eastAsia" w:eastAsia="黑体"/>
          <w:bCs/>
          <w:color w:val="auto"/>
          <w:sz w:val="24"/>
          <w:szCs w:val="24"/>
          <w:highlight w:val="none"/>
        </w:rPr>
      </w:pPr>
      <w:r>
        <w:rPr>
          <w:color w:val="auto"/>
          <w:highlight w:val="none"/>
        </w:rPr>
        <w:br w:type="page" w:clear="all"/>
      </w:r>
      <w:r>
        <w:rPr>
          <w:rFonts w:hint="eastAsia" w:eastAsia="黑体"/>
          <w:bCs/>
          <w:color w:val="auto"/>
          <w:sz w:val="24"/>
          <w:szCs w:val="24"/>
          <w:highlight w:val="none"/>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rPr>
        <w:t xml:space="preserve">）服务方案（格式）：</w:t>
      </w:r>
      <w:r/>
    </w:p>
    <w:p>
      <w:pPr>
        <w:rPr>
          <w:rFonts w:hint="eastAsia" w:eastAsia="黑体"/>
          <w:bCs/>
          <w:color w:val="auto"/>
          <w:sz w:val="24"/>
          <w:szCs w:val="24"/>
          <w:highlight w:val="none"/>
        </w:rPr>
      </w:pPr>
      <w:r>
        <w:rPr>
          <w:rFonts w:hint="eastAsia" w:eastAsia="黑体"/>
          <w:bCs/>
          <w:color w:val="auto"/>
          <w:sz w:val="24"/>
          <w:szCs w:val="24"/>
          <w:highlight w:val="none"/>
        </w:rPr>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center"/>
        <w:rPr>
          <w:rFonts w:hint="eastAsia" w:ascii="黑体" w:eastAsia="黑体"/>
          <w:bCs/>
          <w:color w:val="auto"/>
          <w:sz w:val="28"/>
          <w:szCs w:val="28"/>
          <w:highlight w:val="none"/>
        </w:rPr>
      </w:pPr>
      <w:r>
        <w:rPr>
          <w:rFonts w:hint="eastAsia" w:eastAsia="黑体"/>
          <w:bCs/>
          <w:color w:val="auto"/>
          <w:sz w:val="24"/>
          <w:szCs w:val="24"/>
          <w:highlight w:val="none"/>
        </w:rPr>
        <w:t xml:space="preserve">服务方案</w:t>
      </w:r>
      <w:r/>
    </w:p>
    <w:p>
      <w:pPr>
        <w:ind w:firstLine="643"/>
        <w:rPr>
          <w:rFonts w:hint="eastAsia" w:ascii="黑体" w:hAnsi="宋体" w:eastAsia="黑体"/>
          <w:b/>
          <w:bCs/>
          <w:color w:val="auto"/>
          <w:sz w:val="32"/>
          <w:highlight w:val="none"/>
        </w:rPr>
      </w:pPr>
      <w:r>
        <w:rPr>
          <w:rFonts w:hint="eastAsia" w:ascii="黑体" w:hAnsi="宋体" w:eastAsia="黑体"/>
          <w:b/>
          <w:bCs/>
          <w:color w:val="auto"/>
          <w:sz w:val="32"/>
          <w:highlight w:val="none"/>
        </w:rPr>
      </w:r>
      <w:r/>
    </w:p>
    <w:p>
      <w:pPr>
        <w:pStyle w:val="1301"/>
        <w:ind w:firstLine="480"/>
        <w:rPr>
          <w:color w:val="auto"/>
          <w:highlight w:val="none"/>
        </w:rPr>
      </w:pPr>
      <w:r>
        <w:rPr>
          <w:rFonts w:hint="eastAsia" w:ascii="宋体" w:hAnsi="宋体"/>
          <w:color w:val="auto"/>
          <w:sz w:val="24"/>
          <w:highlight w:val="none"/>
        </w:rPr>
        <w:t xml:space="preserve">投标人</w:t>
      </w:r>
      <w:r>
        <w:rPr>
          <w:rFonts w:hint="eastAsia"/>
          <w:color w:val="auto"/>
          <w:sz w:val="24"/>
          <w:highlight w:val="none"/>
        </w:rPr>
        <w:t xml:space="preserve">应按评分点编制完整的</w:t>
      </w:r>
      <w:r>
        <w:rPr>
          <w:rFonts w:hint="eastAsia"/>
          <w:color w:val="auto"/>
          <w:sz w:val="24"/>
          <w:szCs w:val="22"/>
          <w:highlight w:val="none"/>
        </w:rPr>
        <w:t xml:space="preserve">服务方案</w:t>
      </w:r>
      <w:r>
        <w:rPr>
          <w:rFonts w:hint="eastAsia"/>
          <w:color w:val="auto"/>
          <w:sz w:val="24"/>
          <w:highlight w:val="none"/>
        </w:rPr>
        <w:t xml:space="preserve">，</w:t>
      </w:r>
      <w:r>
        <w:rPr>
          <w:rFonts w:hint="eastAsia" w:ascii="宋体" w:hAnsi="宋体"/>
          <w:color w:val="auto"/>
          <w:sz w:val="24"/>
          <w:highlight w:val="none"/>
        </w:rPr>
        <w:t xml:space="preserve">以便评审。</w:t>
      </w:r>
      <w:r/>
    </w:p>
    <w:p>
      <w:pPr>
        <w:ind w:right="153"/>
        <w:spacing w:after="120" w:line="420" w:lineRule="exact"/>
        <w:tabs>
          <w:tab w:val="left" w:pos="0" w:leader="none"/>
        </w:tabs>
        <w:rPr>
          <w:rFonts w:ascii="Arial" w:hAnsi="Arial" w:eastAsia="黑体"/>
          <w:bCs/>
          <w:color w:val="auto"/>
          <w:sz w:val="24"/>
          <w:szCs w:val="32"/>
          <w:highlight w:val="none"/>
        </w:rPr>
      </w:pPr>
      <w:r>
        <w:rPr>
          <w:rFonts w:hint="eastAsia" w:ascii="Arial" w:hAnsi="Arial" w:eastAsia="黑体"/>
          <w:bCs/>
          <w:color w:val="auto"/>
          <w:sz w:val="24"/>
          <w:szCs w:val="32"/>
          <w:highlight w:val="none"/>
        </w:rPr>
        <w:br w:type="page" w:clear="all"/>
      </w:r>
      <w:r>
        <w:rPr>
          <w:rFonts w:hint="eastAsia" w:ascii="Arial" w:hAnsi="Arial" w:eastAsia="黑体"/>
          <w:bCs/>
          <w:color w:val="auto"/>
          <w:sz w:val="24"/>
          <w:szCs w:val="32"/>
          <w:highlight w:val="none"/>
        </w:rPr>
        <w:t xml:space="preserve">（十）中小企业声明函</w:t>
      </w:r>
      <w:r>
        <w:rPr>
          <w:rFonts w:hint="eastAsia" w:eastAsia="黑体"/>
          <w:bCs/>
          <w:color w:val="auto"/>
          <w:sz w:val="24"/>
          <w:szCs w:val="24"/>
          <w:highlight w:val="none"/>
        </w:rPr>
        <w:t xml:space="preserve">（格式）</w:t>
      </w:r>
      <w:r/>
    </w:p>
    <w:p>
      <w:pPr>
        <w:jc w:val="center"/>
        <w:spacing w:line="24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，从业人员人，营业收入为万元，资产总额为万元，属于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，从业人员人，营业收入为万元，资产总额为万元，属于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4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spacing w:line="24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spacing w:line="24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0"/>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r>
      <w:r/>
    </w:p>
    <w:p>
      <w:pPr>
        <w:ind w:left="120"/>
        <w:jc w:val="left"/>
        <w:rPr>
          <w:rFonts w:hint="eastAsia" w:eastAsia="黑体"/>
          <w:bCs/>
          <w:color w:val="auto"/>
          <w:sz w:val="24"/>
          <w:szCs w:val="24"/>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sz w:val="36"/>
          <w:highlight w:val="none"/>
        </w:rPr>
        <w:br w:type="page" w:clear="all"/>
      </w:r>
      <w:bookmarkStart w:id="9" w:name="OLE_LINK13"/>
      <w:r/>
      <w:bookmarkStart w:id="10" w:name="OLE_LINK14"/>
      <w:r/>
      <w:bookmarkStart w:id="11" w:name="_Hlk6917152"/>
      <w:r>
        <w:rPr>
          <w:rFonts w:hint="eastAsia"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hint="eastAsia" w:eastAsia="黑体"/>
          <w:bCs/>
          <w:color w:val="auto"/>
          <w:sz w:val="24"/>
          <w:szCs w:val="24"/>
          <w:highlight w:val="none"/>
        </w:rPr>
        <w:t xml:space="preserve">）（投标人）残疾人福利性单位声明函（格式）：</w:t>
      </w:r>
      <w:bookmarkEnd w:id="9"/>
      <w:r/>
      <w:bookmarkEnd w:id="10"/>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02"/>
        <w:rPr>
          <w:rFonts w:hint="eastAsia"/>
          <w:color w:val="auto"/>
          <w:highlight w:val="none"/>
        </w:rPr>
      </w:pPr>
      <w:r>
        <w:rPr>
          <w:rFonts w:hint="eastAsia"/>
          <w:color w:val="auto"/>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残疾人福利性单位声明函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w:t>
      </w:r>
      <w:r>
        <w:rPr>
          <w:rFonts w:hint="eastAsia" w:ascii="宋体" w:hAnsi="宋体"/>
          <w:bCs/>
          <w:color w:val="auto"/>
          <w:sz w:val="24"/>
          <w:szCs w:val="24"/>
          <w:highlight w:val="none"/>
          <w:u w:val="single"/>
        </w:rPr>
        <w:t xml:space="preserve">             项目</w:t>
      </w:r>
      <w:r>
        <w:rPr>
          <w:rFonts w:hint="eastAsia" w:ascii="宋体" w:hAnsi="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bookmarkEnd w:id="11"/>
      <w:r/>
      <w:r/>
    </w:p>
    <w:p>
      <w:pPr>
        <w:pStyle w:val="1301"/>
        <w:rPr>
          <w:color w:val="auto"/>
          <w:highlight w:val="none"/>
        </w:rPr>
      </w:pPr>
      <w:r>
        <w:rPr>
          <w:color w:val="auto"/>
          <w:highlight w:val="none"/>
        </w:rPr>
      </w:r>
      <w:r/>
    </w:p>
    <w:p>
      <w:pP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br w:type="page" w:clear="all"/>
      </w:r>
      <w:r/>
    </w:p>
    <w:p>
      <w:pPr>
        <w:ind w:left="120"/>
        <w:jc w:val="left"/>
        <w:rPr>
          <w:rFonts w:hint="eastAsia" w:ascii="Times New Roman" w:hAnsi="Times New Roman" w:eastAsia="黑体" w:cs="Times New Roman"/>
          <w:bCs/>
          <w:color w:val="auto"/>
          <w:sz w:val="24"/>
          <w:szCs w:val="24"/>
          <w:highlight w:val="none"/>
          <w:lang w:eastAsia="zh-CN"/>
        </w:rPr>
      </w:pPr>
      <w:r>
        <w:rPr>
          <w:rFonts w:hint="eastAsia" w:ascii="Times New Roman" w:hAnsi="Times New Roman" w:eastAsia="黑体" w:cs="Times New Roman"/>
          <w:bCs/>
          <w:color w:val="auto"/>
          <w:sz w:val="24"/>
          <w:szCs w:val="24"/>
          <w:highlight w:val="none"/>
          <w:lang w:val="en-US" w:eastAsia="zh-CN"/>
        </w:rPr>
        <w:t xml:space="preserve">（十二）关于符合本国产品标准的声明函（格式）：</w:t>
      </w:r>
      <w:r/>
    </w:p>
    <w:p>
      <w:pPr>
        <w:ind w:left="0" w:right="0" w:firstLine="2711"/>
        <w:spacing w:before="0" w:after="0"/>
        <w:rPr>
          <w:rFonts w:ascii="宋体" w:hAnsi="宋体" w:eastAsia="宋体" w:cs="宋体"/>
          <w:b/>
          <w:color w:val="333333"/>
          <w:sz w:val="30"/>
          <w:highlight w:val="white"/>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white"/>
        </w:rPr>
      </w:r>
      <w:r/>
    </w:p>
    <w:p>
      <w:pPr>
        <w:ind w:left="0" w:right="0" w:firstLine="2711"/>
        <w:spacing w:before="0" w:after="0"/>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1.（产品名称1）</w:t>
      </w:r>
      <w:r>
        <w:rPr>
          <w:rFonts w:hint="eastAsia" w:ascii="宋体" w:hAnsi="宋体" w:eastAsia="宋体" w:cs="宋体"/>
          <w:bCs/>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，生产厂为（厂名）</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，厂址为（生产厂址）。（</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4</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5</w:t>
      </w:r>
      <w:r>
        <w:rPr>
          <w:rFonts w:hint="eastAsia" w:ascii="宋体" w:hAnsi="宋体" w:eastAsia="宋体" w:cs="宋体"/>
          <w:bCs/>
          <w:color w:val="000000"/>
          <w:sz w:val="24"/>
          <w:szCs w:val="24"/>
          <w:highlight w:val="none"/>
        </w:rPr>
        <w:t xml:space="preserve">在中国境内完成。</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2.（产品名称2），生产厂为（厂名），厂址为（生产厂址）。（</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）在中国境内完成。</w:t>
      </w:r>
      <w:r/>
    </w:p>
    <w:p>
      <w:pPr>
        <w:ind w:left="0" w:right="0" w:firstLine="42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w:t>
      </w:r>
      <w:r/>
    </w:p>
    <w:p>
      <w:pPr>
        <w:ind w:left="0" w:right="0" w:firstLine="42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2880"/>
        <w:jc w:val="both"/>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5.该产品的关键工序要求实施前，“关键工序”栏可不填，下同。</w:t>
      </w:r>
      <w:r/>
    </w:p>
    <w:p>
      <w:pPr>
        <w:pStyle w:val="1301"/>
        <w:ind w:left="0" w:firstLine="0"/>
        <w:rPr>
          <w:rFonts w:hint="eastAsia"/>
          <w:color w:val="auto"/>
          <w:highlight w:val="none"/>
        </w:rPr>
      </w:pPr>
      <w:r/>
      <w:bookmarkStart w:id="12" w:name="_GoBack"/>
      <w:r/>
      <w:bookmarkEnd w:id="12"/>
      <w:r>
        <w:rPr>
          <w:rFonts w:ascii="宋体" w:hAnsi="宋体" w:eastAsia="宋体" w:cs="宋体"/>
          <w:color w:val="000000"/>
          <w:sz w:val="24"/>
          <w:highlight w:val="white"/>
        </w:rPr>
        <w:t xml:space="preserve">6.</w:t>
      </w:r>
      <w:r>
        <w:rPr>
          <w:rFonts w:hint="eastAsia" w:ascii="宋体" w:hAnsi="宋体" w:eastAsia="宋体" w:cs="宋体"/>
          <w:b/>
          <w:bCs/>
          <w:color w:val="000000"/>
          <w:sz w:val="32"/>
          <w:szCs w:val="28"/>
          <w:highlight w:val="white"/>
        </w:rPr>
        <w:t xml:space="preserve">划删除线的地方无需填写。</w:t>
      </w:r>
      <w:r/>
    </w:p>
    <w:p>
      <w:pPr>
        <w:pStyle w:val="1301"/>
        <w:ind w:firstLine="0"/>
        <w:rPr>
          <w:rFonts w:hint="eastAsia" w:eastAsia="黑体"/>
          <w:color w:val="auto"/>
          <w:sz w:val="24"/>
          <w:szCs w:val="24"/>
          <w:highlight w:val="none"/>
        </w:rPr>
      </w:pPr>
      <w:r>
        <w:rPr>
          <w:rFonts w:ascii="黑体" w:hAnsi="黑体" w:eastAsia="黑体" w:cs="黑体"/>
          <w:color w:val="auto"/>
          <w:sz w:val="24"/>
          <w:highlight w:val="none"/>
        </w:rPr>
        <w:t xml:space="preserve">（十</w:t>
      </w:r>
      <w:r>
        <w:rPr>
          <w:rFonts w:hint="eastAsia" w:ascii="黑体" w:hAnsi="黑体" w:eastAsia="黑体" w:cs="黑体"/>
          <w:color w:val="auto"/>
          <w:sz w:val="24"/>
          <w:highlight w:val="none"/>
          <w:lang w:val="en-US" w:eastAsia="zh-CN"/>
        </w:rPr>
        <w:t xml:space="preserve">三</w:t>
      </w:r>
      <w:r>
        <w:rPr>
          <w:rFonts w:ascii="黑体" w:hAnsi="黑体" w:eastAsia="黑体" w:cs="黑体"/>
          <w:color w:val="auto"/>
          <w:sz w:val="24"/>
          <w:highlight w:val="none"/>
        </w:rPr>
        <w:t xml:space="preserve">）</w:t>
      </w:r>
      <w:r>
        <w:rPr>
          <w:rFonts w:hint="eastAsia" w:eastAsia="黑体"/>
          <w:bCs/>
          <w:color w:val="auto"/>
          <w:sz w:val="24"/>
          <w:highlight w:val="none"/>
        </w:rPr>
        <w:t xml:space="preserve">其他资料</w:t>
      </w:r>
      <w:r/>
    </w:p>
    <w:p>
      <w:pPr>
        <w:ind w:firstLine="120"/>
        <w:rPr>
          <w:rFonts w:hint="eastAsia"/>
          <w:b/>
          <w:bCs/>
          <w:color w:val="auto"/>
          <w:sz w:val="24"/>
          <w:szCs w:val="24"/>
          <w:highlight w:val="none"/>
        </w:rPr>
        <w:outlineLvl w:val="0"/>
      </w:pPr>
      <w:r>
        <w:rPr>
          <w:rFonts w:hint="eastAsia"/>
          <w:b/>
          <w:bCs/>
          <w:color w:val="auto"/>
          <w:sz w:val="24"/>
          <w:szCs w:val="24"/>
          <w:highlight w:val="none"/>
        </w:rPr>
      </w:r>
      <w:r/>
    </w:p>
    <w:p>
      <w:pPr>
        <w:ind w:firstLine="120"/>
        <w:rPr>
          <w:rFonts w:hint="eastAsia"/>
          <w:b/>
          <w:bCs/>
          <w:color w:val="auto"/>
          <w:sz w:val="24"/>
          <w:szCs w:val="24"/>
          <w:highlight w:val="none"/>
        </w:rPr>
        <w:outlineLvl w:val="0"/>
      </w:pPr>
      <w:r>
        <w:rPr>
          <w:rFonts w:hint="eastAsia"/>
          <w:b/>
          <w:bCs/>
          <w:color w:val="auto"/>
          <w:sz w:val="24"/>
          <w:szCs w:val="24"/>
          <w:highlight w:val="none"/>
        </w:rPr>
      </w:r>
      <w:r/>
    </w:p>
    <w:p>
      <w:pPr>
        <w:ind w:firstLine="120"/>
        <w:rPr>
          <w:rFonts w:hint="eastAsia"/>
          <w:b/>
          <w:bCs/>
          <w:color w:val="auto"/>
          <w:sz w:val="24"/>
          <w:szCs w:val="24"/>
          <w:highlight w:val="none"/>
        </w:rPr>
        <w:outlineLvl w:val="0"/>
      </w:pPr>
      <w:r>
        <w:rPr>
          <w:rFonts w:hint="eastAsia"/>
          <w:b/>
          <w:bCs/>
          <w:color w:val="auto"/>
          <w:sz w:val="24"/>
          <w:szCs w:val="24"/>
          <w:highlight w:val="none"/>
        </w:rPr>
      </w:r>
      <w:r/>
    </w:p>
    <w:p>
      <w:pPr>
        <w:ind w:firstLine="120"/>
        <w:rPr>
          <w:rFonts w:hint="eastAsia"/>
          <w:b/>
          <w:bCs/>
          <w:color w:val="auto"/>
          <w:sz w:val="24"/>
          <w:szCs w:val="24"/>
          <w:highlight w:val="none"/>
        </w:rPr>
        <w:outlineLvl w:val="0"/>
      </w:pPr>
      <w:r>
        <w:rPr>
          <w:rFonts w:hint="eastAsia"/>
          <w:b/>
          <w:bCs/>
          <w:color w:val="auto"/>
          <w:sz w:val="24"/>
          <w:szCs w:val="24"/>
          <w:highlight w:val="none"/>
        </w:rPr>
      </w:r>
      <w:r/>
    </w:p>
    <w:p>
      <w:pPr>
        <w:ind w:firstLine="120"/>
        <w:rPr>
          <w:b/>
          <w:bCs/>
          <w:color w:val="auto"/>
          <w:sz w:val="24"/>
          <w:szCs w:val="24"/>
          <w:highlight w:val="none"/>
        </w:rPr>
        <w:outlineLvl w:val="0"/>
      </w:pPr>
      <w:r>
        <w:rPr>
          <w:rFonts w:hint="eastAsia"/>
          <w:b/>
          <w:bCs/>
          <w:color w:val="auto"/>
          <w:sz w:val="24"/>
          <w:szCs w:val="24"/>
          <w:highlight w:val="none"/>
        </w:rPr>
        <w:t xml:space="preserve">投标供应商认为有必要提供的声明和文件，如有自拟并自行添加</w:t>
      </w:r>
      <w:r/>
    </w:p>
    <w:p>
      <w:pPr>
        <w:ind w:firstLine="444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ind w:firstLine="444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ind w:firstLine="444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ind w:firstLine="444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p>
      <w:pPr>
        <w:ind w:firstLine="444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r>
      <w:r/>
    </w:p>
    <w:sectPr>
      <w:headerReference w:type="default" r:id="rId9"/>
      <w:footnotePr/>
      <w:endnotePr/>
      <w:type w:val="nextPage"/>
      <w:pgSz w:w="11906" w:h="16838" w:orient="portrait"/>
      <w:pgMar w:top="1587" w:right="1417" w:bottom="181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IDFont+F2">
    <w:panose1 w:val="020B0503020202020204"/>
  </w:font>
  <w:font w:name="Symbol">
    <w:panose1 w:val="05050102010706020507"/>
  </w:font>
  <w:font w:name="新宋体">
    <w:panose1 w:val="02010609030101010101"/>
  </w:font>
  <w:font w:name="方正小标宋_GBK">
    <w:panose1 w:val="020B0503020202020204"/>
  </w:font>
  <w:font w:name="Arial Unicode MS">
    <w:panose1 w:val="020B0604020202020204"/>
  </w:font>
  <w:font w:name="Helvetica Neue">
    <w:panose1 w:val="020B0503020202020204"/>
  </w:font>
  <w:font w:name="微软雅黑">
    <w:panose1 w:val="020B0503020204020204"/>
  </w:font>
  <w:font w:name="Calibri">
    <w:panose1 w:val="020F0502020204030204"/>
  </w:font>
  <w:font w:name="Gungsuh">
    <w:panose1 w:val="02010600040101010101"/>
  </w:font>
  <w:font w:name="MingLiU">
    <w:panose1 w:val="02020500000000000000"/>
  </w:font>
  <w:font w:name="华文细黑">
    <w:panose1 w:val="02010600040101010101"/>
  </w:font>
  <w:font w:name="PMingLiU">
    <w:panose1 w:val="02020500000000000000"/>
  </w:font>
  <w:font w:name="等线">
    <w:panose1 w:val="02010600030101010101"/>
  </w:font>
  <w:font w:name="仿宋">
    <w:panose1 w:val="02010609060101010101"/>
  </w:font>
  <w:font w:name="Tahoma">
    <w:panose1 w:val="020B0604030504040204"/>
  </w:font>
  <w:font w:name="Cambria">
    <w:panose1 w:val="02040503050406030204"/>
  </w:font>
  <w:font w:name="文鼎小标宋简">
    <w:panose1 w:val="020B0503020202020204"/>
  </w:font>
  <w:font w:name="MS Sans Serif">
    <w:panose1 w:val="020B05030202020202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楷体_GB2312">
    <w:panose1 w:val="02010609060101010101"/>
  </w:font>
  <w:font w:name="Courier New">
    <w:panose1 w:val="020703090202050204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16</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spacing w:line="240" w:lineRule="auto"/>
      <w:rPr>
        <w:rFonts w:hint="eastAsia"/>
      </w:rPr>
    </w:pPr>
    <w:r>
      <w:rPr>
        <w:rFonts w:hint="eastAsia" w:eastAsia="楷体_GB2312"/>
        <w:sz w:val="22"/>
        <w:szCs w:val="21"/>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无锡城兴绿碳全过程工程咨询有限公司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630" w:hanging="420"/>
        <w:tabs>
          <w:tab w:val="left" w:pos="630" w:leader="none"/>
        </w:tabs>
      </w:pPr>
      <w:rPr>
        <w:rFonts w:hint="eastAsia"/>
        <w:b w:val="0"/>
      </w:r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2"/>
      <w:numFmt w:val="decimal"/>
      <w:pStyle w:val="1297"/>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decimal"/>
      <w:pStyle w:val="1146"/>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39"/>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330" w:hanging="210"/>
        <w:tabs>
          <w:tab w:val="left" w:pos="133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76"/>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link w:val="1306"/>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686">
    <w:name w:val="Heading 1"/>
    <w:basedOn w:val="685"/>
    <w:next w:val="685"/>
    <w:link w:val="723"/>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24"/>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25"/>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26"/>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27"/>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28"/>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30"/>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31"/>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Normal Indent"/>
    <w:basedOn w:val="685"/>
    <w:uiPriority w:val="0"/>
    <w:qFormat/>
    <w:pPr>
      <w:ind w:firstLine="420"/>
    </w:pPr>
    <w:rPr>
      <w:szCs w:val="24"/>
    </w:rPr>
  </w:style>
  <w:style w:type="paragraph" w:styleId="699">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index 4"/>
    <w:basedOn w:val="685"/>
    <w:next w:val="685"/>
    <w:uiPriority w:val="0"/>
    <w:qFormat/>
    <w:pPr>
      <w:ind w:left="600"/>
    </w:pPr>
    <w:rPr>
      <w:szCs w:val="20"/>
    </w:rPr>
  </w:style>
  <w:style w:type="paragraph" w:styleId="701">
    <w:name w:val="toc 5"/>
    <w:basedOn w:val="685"/>
    <w:next w:val="685"/>
    <w:uiPriority w:val="39"/>
    <w:unhideWhenUsed/>
    <w:qFormat/>
    <w:pPr>
      <w:ind w:left="1134" w:right="0" w:firstLine="0"/>
      <w:spacing w:after="57"/>
    </w:pPr>
  </w:style>
  <w:style w:type="paragraph" w:styleId="702">
    <w:name w:val="toc 3"/>
    <w:basedOn w:val="685"/>
    <w:next w:val="685"/>
    <w:uiPriority w:val="39"/>
    <w:unhideWhenUsed/>
    <w:qFormat/>
    <w:pPr>
      <w:ind w:left="567" w:right="0" w:firstLine="0"/>
      <w:spacing w:after="57"/>
    </w:pPr>
  </w:style>
  <w:style w:type="paragraph" w:styleId="703">
    <w:name w:val="Plain Text"/>
    <w:uiPriority w:val="0"/>
    <w:qFormat/>
    <w:pPr>
      <w:jc w:val="both"/>
      <w:widowControl w:val="off"/>
    </w:pPr>
    <w:rPr>
      <w:rFonts w:hint="default" w:ascii="宋体" w:hAnsi="Courier New" w:eastAsia="楷体_GB2312" w:cs="Times New Roman"/>
      <w:sz w:val="26"/>
      <w:lang w:val="en-US" w:eastAsia="zh-CN" w:bidi="ar-SA"/>
    </w:rPr>
  </w:style>
  <w:style w:type="paragraph" w:styleId="704">
    <w:name w:val="toc 8"/>
    <w:basedOn w:val="685"/>
    <w:next w:val="685"/>
    <w:uiPriority w:val="39"/>
    <w:unhideWhenUsed/>
    <w:qFormat/>
    <w:pPr>
      <w:ind w:left="1984" w:right="0" w:firstLine="0"/>
      <w:spacing w:after="57"/>
    </w:pPr>
  </w:style>
  <w:style w:type="paragraph" w:styleId="705">
    <w:name w:val="endnote text"/>
    <w:basedOn w:val="685"/>
    <w:link w:val="868"/>
    <w:uiPriority w:val="99"/>
    <w:semiHidden/>
    <w:unhideWhenUsed/>
    <w:qFormat/>
    <w:pPr>
      <w:spacing w:after="0" w:line="240" w:lineRule="auto"/>
    </w:pPr>
    <w:rPr>
      <w:sz w:val="20"/>
    </w:rPr>
  </w:style>
  <w:style w:type="paragraph" w:styleId="706">
    <w:name w:val="Footer"/>
    <w:basedOn w:val="685"/>
    <w:link w:val="741"/>
    <w:uiPriority w:val="99"/>
    <w:unhideWhenUsed/>
    <w:qFormat/>
    <w:pPr>
      <w:spacing w:after="0" w:line="240" w:lineRule="auto"/>
      <w:tabs>
        <w:tab w:val="center" w:pos="7143" w:leader="none"/>
        <w:tab w:val="right" w:pos="14287" w:leader="none"/>
      </w:tabs>
    </w:pPr>
  </w:style>
  <w:style w:type="paragraph" w:styleId="707">
    <w:name w:val="Header"/>
    <w:basedOn w:val="685"/>
    <w:link w:val="739"/>
    <w:uiPriority w:val="99"/>
    <w:unhideWhenUsed/>
    <w:qFormat/>
    <w:pPr>
      <w:spacing w:after="0" w:line="240" w:lineRule="auto"/>
      <w:tabs>
        <w:tab w:val="center" w:pos="7143" w:leader="none"/>
        <w:tab w:val="right" w:pos="14287" w:leader="none"/>
      </w:tabs>
    </w:pPr>
  </w:style>
  <w:style w:type="paragraph" w:styleId="708">
    <w:name w:val="toc 1"/>
    <w:basedOn w:val="685"/>
    <w:next w:val="685"/>
    <w:uiPriority w:val="39"/>
    <w:unhideWhenUsed/>
    <w:qFormat/>
    <w:pPr>
      <w:ind w:left="0" w:right="0" w:firstLine="0"/>
      <w:spacing w:after="57"/>
    </w:pPr>
  </w:style>
  <w:style w:type="paragraph" w:styleId="709">
    <w:name w:val="toc 4"/>
    <w:basedOn w:val="685"/>
    <w:next w:val="685"/>
    <w:uiPriority w:val="39"/>
    <w:unhideWhenUsed/>
    <w:qFormat/>
    <w:pPr>
      <w:ind w:left="850" w:right="0" w:firstLine="0"/>
      <w:spacing w:after="57"/>
    </w:pPr>
  </w:style>
  <w:style w:type="paragraph" w:styleId="710">
    <w:name w:val="Subtitle"/>
    <w:basedOn w:val="685"/>
    <w:next w:val="685"/>
    <w:link w:val="734"/>
    <w:uiPriority w:val="11"/>
    <w:qFormat/>
    <w:pPr>
      <w:spacing w:before="200" w:after="200"/>
    </w:pPr>
    <w:rPr>
      <w:sz w:val="24"/>
      <w:szCs w:val="24"/>
    </w:rPr>
  </w:style>
  <w:style w:type="paragraph" w:styleId="711">
    <w:name w:val="footnote text"/>
    <w:basedOn w:val="685"/>
    <w:link w:val="867"/>
    <w:uiPriority w:val="99"/>
    <w:semiHidden/>
    <w:unhideWhenUsed/>
    <w:qFormat/>
    <w:pPr>
      <w:spacing w:after="40" w:line="240" w:lineRule="auto"/>
    </w:pPr>
    <w:rPr>
      <w:sz w:val="18"/>
    </w:rPr>
  </w:style>
  <w:style w:type="paragraph" w:styleId="712">
    <w:name w:val="toc 6"/>
    <w:basedOn w:val="685"/>
    <w:next w:val="685"/>
    <w:uiPriority w:val="39"/>
    <w:unhideWhenUsed/>
    <w:qFormat/>
    <w:pPr>
      <w:ind w:left="1417" w:right="0" w:firstLine="0"/>
      <w:spacing w:after="57"/>
    </w:pPr>
  </w:style>
  <w:style w:type="paragraph" w:styleId="713">
    <w:name w:val="table of figures"/>
    <w:basedOn w:val="685"/>
    <w:next w:val="685"/>
    <w:uiPriority w:val="99"/>
    <w:unhideWhenUsed/>
    <w:qFormat/>
    <w:pPr>
      <w:spacing w:after="0" w:afterAutospacing="0"/>
    </w:pPr>
  </w:style>
  <w:style w:type="paragraph" w:styleId="714">
    <w:name w:val="toc 2"/>
    <w:basedOn w:val="685"/>
    <w:next w:val="685"/>
    <w:uiPriority w:val="39"/>
    <w:unhideWhenUsed/>
    <w:qFormat/>
    <w:pPr>
      <w:ind w:left="283" w:right="0" w:firstLine="0"/>
      <w:spacing w:after="57"/>
    </w:pPr>
  </w:style>
  <w:style w:type="paragraph" w:styleId="715">
    <w:name w:val="toc 9"/>
    <w:basedOn w:val="685"/>
    <w:next w:val="685"/>
    <w:uiPriority w:val="39"/>
    <w:unhideWhenUsed/>
    <w:qFormat/>
    <w:pPr>
      <w:ind w:left="2268" w:right="0" w:firstLine="0"/>
      <w:spacing w:after="57"/>
    </w:pPr>
  </w:style>
  <w:style w:type="paragraph" w:styleId="716">
    <w:name w:val="Normal (Web)"/>
    <w:basedOn w:val="685"/>
    <w:uiPriority w:val="99"/>
    <w:semiHidden/>
    <w:unhideWhenUsed/>
    <w:qFormat/>
    <w:pPr>
      <w:ind w:left="0" w:right="0"/>
      <w:jc w:val="left"/>
      <w:spacing w:before="0" w:beforeAutospacing="1" w:after="0" w:afterAutospacing="1"/>
    </w:pPr>
    <w:rPr>
      <w:sz w:val="24"/>
      <w:lang w:val="en-US" w:eastAsia="zh-CN" w:bidi="ar"/>
    </w:rPr>
  </w:style>
  <w:style w:type="paragraph" w:styleId="717">
    <w:name w:val="Title"/>
    <w:basedOn w:val="685"/>
    <w:next w:val="685"/>
    <w:link w:val="733"/>
    <w:uiPriority w:val="10"/>
    <w:qFormat/>
    <w:pPr>
      <w:contextualSpacing/>
      <w:spacing w:before="300" w:after="200"/>
    </w:pPr>
    <w:rPr>
      <w:sz w:val="48"/>
      <w:szCs w:val="48"/>
    </w:rPr>
  </w:style>
  <w:style w:type="table" w:styleId="7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Hyperlink"/>
    <w:uiPriority w:val="99"/>
    <w:unhideWhenUsed/>
    <w:qFormat/>
    <w:rPr>
      <w:color w:val="0000ff" w:themeColor="hyperlink"/>
      <w:u w:val="single"/>
      <w14:textFill>
        <w14:solidFill>
          <w14:schemeClr w14:val="hlink"/>
        </w14:solidFill>
      </w14:textFill>
    </w:rPr>
  </w:style>
  <w:style w:type="character" w:styleId="721">
    <w:name w:val="footnote reference"/>
    <w:uiPriority w:val="99"/>
    <w:unhideWhenUsed/>
    <w:qFormat/>
    <w:rPr>
      <w:vertAlign w:val="superscript"/>
    </w:rPr>
  </w:style>
  <w:style w:type="paragraph" w:styleId="722" w:customStyle="1">
    <w:name w:val="标题 41"/>
    <w:basedOn w:val="685"/>
    <w:next w:val="685"/>
    <w:link w:val="881"/>
    <w:uiPriority w:val="99"/>
    <w:qFormat/>
    <w:pPr>
      <w:jc w:val="center"/>
      <w:keepLines/>
      <w:keepNext/>
      <w:spacing w:before="120" w:after="120"/>
      <w:widowControl/>
      <w:outlineLvl w:val="3"/>
    </w:pPr>
    <w:rPr>
      <w:rFonts w:ascii="Arial" w:hAnsi="Arial" w:eastAsia="黑体"/>
      <w:sz w:val="28"/>
    </w:rPr>
  </w:style>
  <w:style w:type="character" w:styleId="723" w:customStyle="1">
    <w:name w:val="Heading 1 Char"/>
    <w:link w:val="686"/>
    <w:uiPriority w:val="9"/>
    <w:qFormat/>
    <w:rPr>
      <w:rFonts w:ascii="Arial" w:hAnsi="Arial" w:eastAsia="Arial" w:cs="Arial"/>
      <w:sz w:val="40"/>
      <w:szCs w:val="40"/>
    </w:rPr>
  </w:style>
  <w:style w:type="character" w:styleId="724" w:customStyle="1">
    <w:name w:val="Heading 2 Char"/>
    <w:link w:val="687"/>
    <w:uiPriority w:val="9"/>
    <w:qFormat/>
    <w:rPr>
      <w:rFonts w:ascii="Arial" w:hAnsi="Arial" w:eastAsia="Arial" w:cs="Arial"/>
      <w:sz w:val="34"/>
    </w:rPr>
  </w:style>
  <w:style w:type="character" w:styleId="725" w:customStyle="1">
    <w:name w:val="Heading 3 Char"/>
    <w:link w:val="688"/>
    <w:uiPriority w:val="9"/>
    <w:qFormat/>
    <w:rPr>
      <w:rFonts w:ascii="Arial" w:hAnsi="Arial" w:eastAsia="Arial" w:cs="Arial"/>
      <w:sz w:val="30"/>
      <w:szCs w:val="30"/>
    </w:rPr>
  </w:style>
  <w:style w:type="character" w:styleId="726" w:customStyle="1">
    <w:name w:val="Heading 4 Char"/>
    <w:link w:val="689"/>
    <w:uiPriority w:val="9"/>
    <w:qFormat/>
    <w:rPr>
      <w:rFonts w:ascii="Arial" w:hAnsi="Arial" w:eastAsia="Arial" w:cs="Arial"/>
      <w:b/>
      <w:bCs/>
      <w:sz w:val="26"/>
      <w:szCs w:val="26"/>
    </w:rPr>
  </w:style>
  <w:style w:type="character" w:styleId="727" w:customStyle="1">
    <w:name w:val="Heading 5 Char"/>
    <w:link w:val="690"/>
    <w:uiPriority w:val="9"/>
    <w:qFormat/>
    <w:rPr>
      <w:rFonts w:ascii="Arial" w:hAnsi="Arial" w:eastAsia="Arial" w:cs="Arial"/>
      <w:b/>
      <w:bCs/>
      <w:sz w:val="24"/>
      <w:szCs w:val="24"/>
    </w:rPr>
  </w:style>
  <w:style w:type="character" w:styleId="728" w:customStyle="1">
    <w:name w:val="Heading 6 Char"/>
    <w:link w:val="691"/>
    <w:uiPriority w:val="9"/>
    <w:qFormat/>
    <w:rPr>
      <w:rFonts w:ascii="Arial" w:hAnsi="Arial" w:eastAsia="Arial" w:cs="Arial"/>
      <w:b/>
      <w:bCs/>
      <w:sz w:val="22"/>
      <w:szCs w:val="22"/>
    </w:rPr>
  </w:style>
  <w:style w:type="character" w:styleId="729" w:customStyle="1">
    <w:name w:val="Heading 7 Char"/>
    <w:link w:val="692"/>
    <w:uiPriority w:val="9"/>
    <w:qFormat/>
    <w:rPr>
      <w:rFonts w:ascii="Arial" w:hAnsi="Arial" w:eastAsia="Arial" w:cs="Arial"/>
      <w:b/>
      <w:bCs/>
      <w:i/>
      <w:iCs/>
      <w:sz w:val="22"/>
      <w:szCs w:val="22"/>
    </w:rPr>
  </w:style>
  <w:style w:type="character" w:styleId="730" w:customStyle="1">
    <w:name w:val="Heading 8 Char"/>
    <w:link w:val="693"/>
    <w:uiPriority w:val="9"/>
    <w:qFormat/>
    <w:rPr>
      <w:rFonts w:ascii="Arial" w:hAnsi="Arial" w:eastAsia="Arial" w:cs="Arial"/>
      <w:i/>
      <w:iCs/>
      <w:sz w:val="22"/>
      <w:szCs w:val="22"/>
    </w:rPr>
  </w:style>
  <w:style w:type="character" w:styleId="731" w:customStyle="1">
    <w:name w:val="Heading 9 Char"/>
    <w:link w:val="694"/>
    <w:uiPriority w:val="9"/>
    <w:qFormat/>
    <w:rPr>
      <w:rFonts w:ascii="Arial" w:hAnsi="Arial" w:eastAsia="Arial" w:cs="Arial"/>
      <w:i/>
      <w:iCs/>
      <w:sz w:val="21"/>
      <w:szCs w:val="21"/>
    </w:r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character" w:styleId="733" w:customStyle="1">
    <w:name w:val="Title Char"/>
    <w:link w:val="717"/>
    <w:uiPriority w:val="10"/>
    <w:qFormat/>
    <w:rPr>
      <w:sz w:val="48"/>
      <w:szCs w:val="48"/>
    </w:rPr>
  </w:style>
  <w:style w:type="character" w:styleId="734" w:customStyle="1">
    <w:name w:val="Subtitle Char"/>
    <w:link w:val="710"/>
    <w:uiPriority w:val="11"/>
    <w:qFormat/>
    <w:rPr>
      <w:sz w:val="24"/>
      <w:szCs w:val="24"/>
    </w:rPr>
  </w:style>
  <w:style w:type="paragraph" w:styleId="735">
    <w:name w:val="Quote"/>
    <w:basedOn w:val="685"/>
    <w:next w:val="685"/>
    <w:link w:val="736"/>
    <w:uiPriority w:val="29"/>
    <w:qFormat/>
    <w:pPr>
      <w:ind w:left="720" w:right="720"/>
    </w:pPr>
    <w:rPr>
      <w:i/>
    </w:rPr>
  </w:style>
  <w:style w:type="character" w:styleId="736" w:customStyle="1">
    <w:name w:val="Quote Char"/>
    <w:link w:val="735"/>
    <w:uiPriority w:val="29"/>
    <w:qFormat/>
    <w:rPr>
      <w:i/>
    </w:rPr>
  </w:style>
  <w:style w:type="paragraph" w:styleId="737">
    <w:name w:val="Intense Quote"/>
    <w:basedOn w:val="685"/>
    <w:next w:val="685"/>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Intense Quote Char"/>
    <w:link w:val="737"/>
    <w:uiPriority w:val="30"/>
    <w:qFormat/>
    <w:rPr>
      <w:i/>
    </w:rPr>
  </w:style>
  <w:style w:type="character" w:styleId="739" w:customStyle="1">
    <w:name w:val="Header Char"/>
    <w:link w:val="707"/>
    <w:uiPriority w:val="99"/>
    <w:qFormat/>
  </w:style>
  <w:style w:type="character" w:styleId="740" w:customStyle="1">
    <w:name w:val="Footer Char"/>
    <w:link w:val="706"/>
    <w:uiPriority w:val="99"/>
    <w:qFormat/>
  </w:style>
  <w:style w:type="character" w:styleId="741" w:customStyle="1">
    <w:name w:val="Caption Char"/>
    <w:link w:val="706"/>
    <w:uiPriority w:val="99"/>
    <w:qFormat/>
  </w:style>
  <w:style w:type="table" w:styleId="74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Footnote Text Char"/>
    <w:link w:val="711"/>
    <w:uiPriority w:val="99"/>
    <w:qFormat/>
    <w:rPr>
      <w:sz w:val="18"/>
    </w:rPr>
  </w:style>
  <w:style w:type="character" w:styleId="868" w:customStyle="1">
    <w:name w:val="Endnote Text Char"/>
    <w:link w:val="705"/>
    <w:uiPriority w:val="99"/>
    <w:qFormat/>
    <w:rPr>
      <w:sz w:val="20"/>
    </w:rPr>
  </w:style>
  <w:style w:type="paragraph" w:styleId="869" w:customStyle="1">
    <w:name w:val="TOC Heading"/>
    <w:uiPriority w:val="39"/>
    <w:unhideWhenUsed/>
    <w:qFormat/>
    <w:rPr>
      <w:rFonts w:hint="default" w:ascii="Times New Roman" w:hAnsi="Times New Roman" w:eastAsia="宋体" w:cs="Times New Roman"/>
    </w:rPr>
  </w:style>
  <w:style w:type="paragraph" w:styleId="870" w:customStyle="1">
    <w:name w:val="标题 111"/>
    <w:basedOn w:val="685"/>
    <w:next w:val="685"/>
    <w:link w:val="882"/>
    <w:uiPriority w:val="99"/>
    <w:qFormat/>
    <w:pPr>
      <w:ind w:left="432" w:hanging="432"/>
      <w:jc w:val="center"/>
      <w:keepNext/>
      <w:widowControl/>
      <w:tabs>
        <w:tab w:val="left" w:pos="432" w:leader="none"/>
      </w:tabs>
      <w:outlineLvl w:val="0"/>
    </w:pPr>
    <w:rPr>
      <w:rFonts w:ascii="黑体" w:eastAsia="黑体"/>
      <w:sz w:val="52"/>
    </w:rPr>
  </w:style>
  <w:style w:type="paragraph" w:styleId="871" w:customStyle="1">
    <w:name w:val="标题 21"/>
    <w:basedOn w:val="685"/>
    <w:next w:val="685"/>
    <w:link w:val="883"/>
    <w:uiPriority w:val="99"/>
    <w:qFormat/>
    <w:pPr>
      <w:keepLines/>
      <w:keepNext/>
      <w:spacing w:before="260" w:after="260" w:line="413" w:lineRule="auto"/>
      <w:outlineLvl w:val="1"/>
    </w:pPr>
    <w:rPr>
      <w:rFonts w:ascii="Arial" w:hAnsi="Arial" w:eastAsia="黑体"/>
      <w:b/>
      <w:bCs/>
      <w:sz w:val="32"/>
      <w:szCs w:val="32"/>
    </w:rPr>
  </w:style>
  <w:style w:type="paragraph" w:styleId="872" w:customStyle="1">
    <w:name w:val="标题 31"/>
    <w:basedOn w:val="685"/>
    <w:next w:val="873"/>
    <w:link w:val="884"/>
    <w:uiPriority w:val="9"/>
    <w:qFormat/>
    <w:pPr>
      <w:ind w:left="720" w:hanging="720"/>
      <w:jc w:val="center"/>
      <w:keepLines/>
      <w:keepNext/>
      <w:spacing w:before="120" w:after="120"/>
      <w:widowControl/>
      <w:tabs>
        <w:tab w:val="left" w:pos="720" w:leader="none"/>
      </w:tabs>
      <w:outlineLvl w:val="2"/>
    </w:pPr>
    <w:rPr>
      <w:b/>
      <w:sz w:val="32"/>
    </w:rPr>
  </w:style>
  <w:style w:type="paragraph" w:styleId="873" w:customStyle="1">
    <w:name w:val="正文缩进1"/>
    <w:basedOn w:val="685"/>
    <w:link w:val="885"/>
    <w:uiPriority w:val="99"/>
    <w:qFormat/>
    <w:pPr>
      <w:ind w:firstLine="420"/>
    </w:pPr>
  </w:style>
  <w:style w:type="paragraph" w:styleId="874" w:customStyle="1">
    <w:name w:val="标题 51"/>
    <w:basedOn w:val="685"/>
    <w:next w:val="685"/>
    <w:link w:val="886"/>
    <w:uiPriority w:val="99"/>
    <w:qFormat/>
    <w:pPr>
      <w:ind w:firstLine="499"/>
      <w:jc w:val="left"/>
      <w:keepLines/>
      <w:keepNext/>
      <w:spacing w:before="120" w:after="120"/>
      <w:widowControl/>
      <w:outlineLvl w:val="4"/>
    </w:pPr>
    <w:rPr>
      <w:rFonts w:ascii="宋体" w:hAnsi="宋体"/>
      <w:b/>
      <w:sz w:val="24"/>
    </w:rPr>
  </w:style>
  <w:style w:type="paragraph" w:styleId="875" w:customStyle="1">
    <w:name w:val="标题 61"/>
    <w:basedOn w:val="685"/>
    <w:next w:val="685"/>
    <w:link w:val="887"/>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76" w:customStyle="1">
    <w:name w:val="标题 71"/>
    <w:basedOn w:val="685"/>
    <w:next w:val="685"/>
    <w:link w:val="888"/>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77" w:customStyle="1">
    <w:name w:val="标题 81"/>
    <w:basedOn w:val="685"/>
    <w:next w:val="685"/>
    <w:link w:val="889"/>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78" w:customStyle="1">
    <w:name w:val="标题 91"/>
    <w:basedOn w:val="685"/>
    <w:next w:val="685"/>
    <w:link w:val="890"/>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79" w:customStyle="1">
    <w:name w:val="默认段落字体1"/>
    <w:link w:val="685"/>
    <w:uiPriority w:val="1"/>
    <w:unhideWhenUsed/>
    <w:qFormat/>
  </w:style>
  <w:style w:type="table" w:styleId="880" w:customStyle="1">
    <w:name w:val="普通表格1"/>
    <w:uiPriority w:val="99"/>
    <w:unhideWhenUsed/>
    <w:qFormat/>
    <w:tblPr/>
  </w:style>
  <w:style w:type="character" w:styleId="881" w:customStyle="1">
    <w:name w:val="标题 4 Char"/>
    <w:link w:val="722"/>
    <w:uiPriority w:val="99"/>
    <w:qFormat/>
    <w:rPr>
      <w:rFonts w:ascii="Arial" w:hAnsi="Arial" w:eastAsia="黑体"/>
      <w:sz w:val="28"/>
    </w:rPr>
  </w:style>
  <w:style w:type="character" w:styleId="882" w:customStyle="1">
    <w:name w:val="标题 1 Char"/>
    <w:link w:val="870"/>
    <w:uiPriority w:val="99"/>
    <w:qFormat/>
    <w:rPr>
      <w:rFonts w:ascii="黑体" w:eastAsia="黑体"/>
      <w:sz w:val="52"/>
    </w:rPr>
  </w:style>
  <w:style w:type="character" w:styleId="883" w:customStyle="1">
    <w:name w:val="标题 2 Char"/>
    <w:link w:val="871"/>
    <w:uiPriority w:val="99"/>
    <w:qFormat/>
    <w:rPr>
      <w:rFonts w:ascii="Arial" w:hAnsi="Arial" w:eastAsia="黑体"/>
      <w:b/>
      <w:bCs/>
      <w:sz w:val="32"/>
      <w:szCs w:val="32"/>
      <w:lang w:val="en-US" w:eastAsia="zh-CN" w:bidi="ar-SA"/>
    </w:rPr>
  </w:style>
  <w:style w:type="character" w:styleId="884" w:customStyle="1">
    <w:name w:val="标题 3 Char"/>
    <w:link w:val="872"/>
    <w:uiPriority w:val="9"/>
    <w:qFormat/>
    <w:rPr>
      <w:rFonts w:eastAsia="宋体"/>
      <w:b/>
      <w:sz w:val="32"/>
      <w:lang w:val="en-US" w:eastAsia="zh-CN" w:bidi="ar-SA"/>
    </w:rPr>
  </w:style>
  <w:style w:type="character" w:styleId="885" w:customStyle="1">
    <w:name w:val="正文缩进 Char"/>
    <w:link w:val="873"/>
    <w:uiPriority w:val="99"/>
    <w:qFormat/>
    <w:rPr>
      <w:rFonts w:eastAsia="宋体"/>
      <w:sz w:val="21"/>
      <w:lang w:val="en-US" w:eastAsia="zh-CN" w:bidi="ar-SA"/>
    </w:rPr>
  </w:style>
  <w:style w:type="character" w:styleId="886" w:customStyle="1">
    <w:name w:val="标题 5 Char"/>
    <w:link w:val="874"/>
    <w:uiPriority w:val="99"/>
    <w:qFormat/>
    <w:rPr>
      <w:rFonts w:ascii="宋体" w:hAnsi="宋体"/>
      <w:b/>
      <w:sz w:val="24"/>
    </w:rPr>
  </w:style>
  <w:style w:type="character" w:styleId="887" w:customStyle="1">
    <w:name w:val="标题 6 Char"/>
    <w:link w:val="875"/>
    <w:uiPriority w:val="99"/>
    <w:qFormat/>
    <w:rPr>
      <w:rFonts w:ascii="Arial" w:hAnsi="Arial" w:eastAsia="黑体"/>
      <w:b/>
      <w:bCs/>
      <w:sz w:val="24"/>
      <w:szCs w:val="24"/>
    </w:rPr>
  </w:style>
  <w:style w:type="character" w:styleId="888" w:customStyle="1">
    <w:name w:val="标题 7 Char"/>
    <w:link w:val="876"/>
    <w:uiPriority w:val="99"/>
    <w:qFormat/>
    <w:rPr>
      <w:b/>
      <w:bCs/>
      <w:sz w:val="24"/>
      <w:szCs w:val="24"/>
    </w:rPr>
  </w:style>
  <w:style w:type="character" w:styleId="889" w:customStyle="1">
    <w:name w:val="标题 8 Char"/>
    <w:link w:val="877"/>
    <w:uiPriority w:val="99"/>
    <w:qFormat/>
    <w:rPr>
      <w:rFonts w:ascii="Arial" w:hAnsi="Arial" w:eastAsia="黑体"/>
      <w:sz w:val="24"/>
      <w:szCs w:val="24"/>
    </w:rPr>
  </w:style>
  <w:style w:type="character" w:styleId="890" w:customStyle="1">
    <w:name w:val="标题 9 Char"/>
    <w:link w:val="878"/>
    <w:uiPriority w:val="99"/>
    <w:qFormat/>
    <w:rPr>
      <w:rFonts w:ascii="Arial" w:hAnsi="Arial" w:eastAsia="黑体"/>
      <w:sz w:val="21"/>
      <w:szCs w:val="21"/>
    </w:rPr>
  </w:style>
  <w:style w:type="paragraph" w:styleId="891" w:customStyle="1">
    <w:name w:val="目录 71"/>
    <w:basedOn w:val="685"/>
    <w:next w:val="685"/>
    <w:uiPriority w:val="99"/>
    <w:qFormat/>
    <w:pPr>
      <w:ind w:firstLine="505"/>
      <w:jc w:val="left"/>
      <w:spacing w:line="240" w:lineRule="auto"/>
      <w:tabs>
        <w:tab w:val="right" w:pos="9241" w:leader="dot"/>
      </w:tabs>
    </w:pPr>
    <w:rPr>
      <w:rFonts w:ascii="宋体" w:hAnsi="Times New Roman"/>
      <w:szCs w:val="21"/>
    </w:rPr>
  </w:style>
  <w:style w:type="paragraph" w:styleId="892" w:customStyle="1">
    <w:name w:val="索引 81"/>
    <w:basedOn w:val="685"/>
    <w:next w:val="685"/>
    <w:uiPriority w:val="99"/>
    <w:qFormat/>
    <w:pPr>
      <w:ind w:left="1680" w:hanging="210"/>
      <w:jc w:val="left"/>
      <w:spacing w:line="240" w:lineRule="auto"/>
    </w:pPr>
    <w:rPr>
      <w:sz w:val="20"/>
    </w:rPr>
  </w:style>
  <w:style w:type="paragraph" w:styleId="893" w:customStyle="1">
    <w:name w:val="题注1"/>
    <w:basedOn w:val="685"/>
    <w:next w:val="685"/>
    <w:uiPriority w:val="35"/>
    <w:qFormat/>
    <w:pPr>
      <w:spacing w:before="152" w:after="160" w:line="240" w:lineRule="auto"/>
    </w:pPr>
    <w:rPr>
      <w:rFonts w:ascii="Arial" w:hAnsi="Arial" w:eastAsia="黑体" w:cs="Arial"/>
      <w:sz w:val="20"/>
    </w:rPr>
  </w:style>
  <w:style w:type="paragraph" w:styleId="894" w:customStyle="1">
    <w:name w:val="索引 51"/>
    <w:basedOn w:val="685"/>
    <w:next w:val="685"/>
    <w:uiPriority w:val="99"/>
    <w:qFormat/>
    <w:pPr>
      <w:ind w:left="1050" w:hanging="210"/>
      <w:jc w:val="left"/>
      <w:spacing w:line="240" w:lineRule="auto"/>
    </w:pPr>
    <w:rPr>
      <w:sz w:val="20"/>
    </w:rPr>
  </w:style>
  <w:style w:type="paragraph" w:styleId="895" w:customStyle="1">
    <w:name w:val="文档结构图1"/>
    <w:basedOn w:val="685"/>
    <w:link w:val="896"/>
    <w:uiPriority w:val="99"/>
    <w:qFormat/>
    <w:pPr>
      <w:shd w:val="clear" w:color="auto" w:fill="000080"/>
    </w:pPr>
  </w:style>
  <w:style w:type="character" w:styleId="896" w:customStyle="1">
    <w:name w:val="文档结构图 Char"/>
    <w:link w:val="895"/>
    <w:uiPriority w:val="99"/>
    <w:qFormat/>
    <w:rPr>
      <w:sz w:val="21"/>
      <w:shd w:val="clear" w:color="auto" w:fill="000080"/>
    </w:rPr>
  </w:style>
  <w:style w:type="paragraph" w:styleId="897" w:customStyle="1">
    <w:name w:val="批注文字1"/>
    <w:basedOn w:val="685"/>
    <w:link w:val="898"/>
    <w:uiPriority w:val="99"/>
    <w:qFormat/>
    <w:pPr>
      <w:jc w:val="left"/>
      <w:spacing w:line="360" w:lineRule="atLeast"/>
    </w:pPr>
    <w:rPr>
      <w:sz w:val="24"/>
    </w:rPr>
  </w:style>
  <w:style w:type="character" w:styleId="898" w:customStyle="1">
    <w:name w:val="批注文字 Char"/>
    <w:link w:val="897"/>
    <w:uiPriority w:val="99"/>
    <w:qFormat/>
    <w:rPr>
      <w:sz w:val="24"/>
    </w:rPr>
  </w:style>
  <w:style w:type="paragraph" w:styleId="899" w:customStyle="1">
    <w:name w:val="索引 61"/>
    <w:basedOn w:val="685"/>
    <w:next w:val="685"/>
    <w:uiPriority w:val="99"/>
    <w:qFormat/>
    <w:pPr>
      <w:ind w:left="1260" w:hanging="210"/>
      <w:jc w:val="left"/>
      <w:spacing w:line="240" w:lineRule="auto"/>
    </w:pPr>
    <w:rPr>
      <w:sz w:val="20"/>
    </w:rPr>
  </w:style>
  <w:style w:type="paragraph" w:styleId="900" w:customStyle="1">
    <w:name w:val="正文文本 31"/>
    <w:basedOn w:val="685"/>
    <w:link w:val="901"/>
    <w:uiPriority w:val="99"/>
    <w:qFormat/>
    <w:pPr>
      <w:spacing w:line="240" w:lineRule="auto"/>
    </w:pPr>
    <w:rPr>
      <w:rFonts w:ascii="宋体"/>
      <w:sz w:val="24"/>
    </w:rPr>
  </w:style>
  <w:style w:type="character" w:styleId="901" w:customStyle="1">
    <w:name w:val="正文文本 3 Char"/>
    <w:link w:val="900"/>
    <w:uiPriority w:val="99"/>
    <w:qFormat/>
    <w:rPr>
      <w:rFonts w:ascii="宋体" w:hAnsi="Times New Roman"/>
      <w:sz w:val="24"/>
    </w:rPr>
  </w:style>
  <w:style w:type="paragraph" w:styleId="902" w:customStyle="1">
    <w:name w:val="正文文本1"/>
    <w:basedOn w:val="685"/>
    <w:next w:val="903"/>
    <w:link w:val="904"/>
    <w:uiPriority w:val="99"/>
    <w:qFormat/>
    <w:rPr>
      <w:rFonts w:ascii="华文中宋" w:eastAsia="华文中宋"/>
      <w:bCs/>
      <w:sz w:val="28"/>
    </w:rPr>
  </w:style>
  <w:style w:type="paragraph" w:styleId="903" w:customStyle="1">
    <w:name w:val="列表1"/>
    <w:basedOn w:val="685"/>
    <w:uiPriority w:val="99"/>
    <w:qFormat/>
    <w:pPr>
      <w:contextualSpacing/>
      <w:ind w:left="200" w:hanging="200"/>
      <w:spacing w:line="240" w:lineRule="auto"/>
    </w:pPr>
    <w:rPr>
      <w:rFonts w:ascii="Times New Roman" w:hAnsi="Times New Roman"/>
    </w:rPr>
  </w:style>
  <w:style w:type="character" w:styleId="904" w:customStyle="1">
    <w:name w:val="正文文本 Char"/>
    <w:link w:val="902"/>
    <w:uiPriority w:val="99"/>
    <w:qFormat/>
    <w:rPr>
      <w:rFonts w:ascii="华文中宋" w:eastAsia="华文中宋"/>
      <w:bCs/>
      <w:sz w:val="28"/>
    </w:rPr>
  </w:style>
  <w:style w:type="paragraph" w:styleId="905" w:customStyle="1">
    <w:name w:val="正文文本缩进1"/>
    <w:basedOn w:val="685"/>
    <w:link w:val="906"/>
    <w:uiPriority w:val="99"/>
    <w:qFormat/>
    <w:pPr>
      <w:ind w:firstLine="540"/>
      <w:widowControl/>
    </w:pPr>
    <w:rPr>
      <w:rFonts w:ascii="宋体" w:hAnsi="MS Sans Serif"/>
      <w:spacing w:val="12"/>
      <w:sz w:val="24"/>
    </w:rPr>
  </w:style>
  <w:style w:type="character" w:styleId="906" w:customStyle="1">
    <w:name w:val="正文文本缩进 Char1"/>
    <w:link w:val="905"/>
    <w:uiPriority w:val="99"/>
    <w:qFormat/>
    <w:rPr>
      <w:rFonts w:ascii="宋体" w:hAnsi="MS Sans Serif"/>
      <w:spacing w:val="12"/>
      <w:sz w:val="24"/>
    </w:rPr>
  </w:style>
  <w:style w:type="paragraph" w:styleId="907" w:customStyle="1">
    <w:name w:val="文本块1"/>
    <w:basedOn w:val="685"/>
    <w:uiPriority w:val="0"/>
    <w:qFormat/>
    <w:pPr>
      <w:ind w:left="420" w:right="33"/>
      <w:jc w:val="left"/>
    </w:pPr>
    <w:rPr>
      <w:sz w:val="24"/>
    </w:rPr>
  </w:style>
  <w:style w:type="paragraph" w:styleId="908" w:customStyle="1">
    <w:name w:val="索引 41"/>
    <w:basedOn w:val="685"/>
    <w:next w:val="685"/>
    <w:uiPriority w:val="99"/>
    <w:qFormat/>
    <w:pPr>
      <w:ind w:left="840" w:hanging="210"/>
      <w:jc w:val="left"/>
      <w:spacing w:line="240" w:lineRule="auto"/>
    </w:pPr>
    <w:rPr>
      <w:sz w:val="20"/>
    </w:rPr>
  </w:style>
  <w:style w:type="paragraph" w:styleId="909" w:customStyle="1">
    <w:name w:val="目录 51"/>
    <w:basedOn w:val="685"/>
    <w:next w:val="685"/>
    <w:uiPriority w:val="99"/>
    <w:qFormat/>
    <w:pPr>
      <w:ind w:firstLine="300"/>
      <w:jc w:val="left"/>
      <w:spacing w:line="240" w:lineRule="auto"/>
      <w:tabs>
        <w:tab w:val="right" w:pos="9241" w:leader="dot"/>
      </w:tabs>
    </w:pPr>
    <w:rPr>
      <w:rFonts w:ascii="宋体" w:hAnsi="Times New Roman"/>
      <w:szCs w:val="21"/>
    </w:rPr>
  </w:style>
  <w:style w:type="paragraph" w:styleId="910" w:customStyle="1">
    <w:name w:val="目录 31"/>
    <w:basedOn w:val="685"/>
    <w:next w:val="685"/>
    <w:uiPriority w:val="0"/>
    <w:qFormat/>
    <w:pPr>
      <w:ind w:firstLine="102"/>
      <w:jc w:val="left"/>
      <w:spacing w:line="240" w:lineRule="auto"/>
      <w:tabs>
        <w:tab w:val="right" w:pos="9241" w:leader="dot"/>
      </w:tabs>
    </w:pPr>
    <w:rPr>
      <w:rFonts w:ascii="宋体" w:hAnsi="Times New Roman"/>
      <w:szCs w:val="21"/>
    </w:rPr>
  </w:style>
  <w:style w:type="paragraph" w:styleId="911" w:customStyle="1">
    <w:name w:val="纯文本1"/>
    <w:basedOn w:val="685"/>
    <w:link w:val="912"/>
    <w:uiPriority w:val="0"/>
    <w:qFormat/>
    <w:rPr>
      <w:rFonts w:ascii="宋体" w:hAnsi="Courier New"/>
    </w:rPr>
  </w:style>
  <w:style w:type="character" w:styleId="912" w:customStyle="1">
    <w:name w:val="纯文本 Char"/>
    <w:link w:val="911"/>
    <w:uiPriority w:val="0"/>
    <w:qFormat/>
    <w:rPr>
      <w:rFonts w:ascii="宋体" w:hAnsi="Courier New" w:eastAsia="宋体"/>
      <w:sz w:val="21"/>
      <w:lang w:val="en-US" w:eastAsia="zh-CN" w:bidi="ar-SA"/>
    </w:rPr>
  </w:style>
  <w:style w:type="paragraph" w:styleId="913" w:customStyle="1">
    <w:name w:val="目录 81"/>
    <w:basedOn w:val="685"/>
    <w:next w:val="685"/>
    <w:uiPriority w:val="99"/>
    <w:qFormat/>
    <w:pPr>
      <w:ind w:left="71"/>
    </w:pPr>
  </w:style>
  <w:style w:type="paragraph" w:styleId="914" w:customStyle="1">
    <w:name w:val="索引 31"/>
    <w:basedOn w:val="685"/>
    <w:next w:val="685"/>
    <w:uiPriority w:val="99"/>
    <w:qFormat/>
    <w:pPr>
      <w:ind w:left="630" w:hanging="210"/>
      <w:jc w:val="left"/>
      <w:spacing w:line="240" w:lineRule="auto"/>
    </w:pPr>
    <w:rPr>
      <w:sz w:val="20"/>
    </w:rPr>
  </w:style>
  <w:style w:type="paragraph" w:styleId="915" w:customStyle="1">
    <w:name w:val="日期1"/>
    <w:basedOn w:val="685"/>
    <w:next w:val="685"/>
    <w:link w:val="916"/>
    <w:uiPriority w:val="99"/>
    <w:qFormat/>
    <w:rPr>
      <w:sz w:val="24"/>
    </w:rPr>
  </w:style>
  <w:style w:type="character" w:styleId="916" w:customStyle="1">
    <w:name w:val="日期 Char"/>
    <w:link w:val="915"/>
    <w:uiPriority w:val="99"/>
    <w:qFormat/>
    <w:rPr>
      <w:sz w:val="24"/>
    </w:rPr>
  </w:style>
  <w:style w:type="paragraph" w:styleId="917" w:customStyle="1">
    <w:name w:val="正文文本缩进 21"/>
    <w:basedOn w:val="685"/>
    <w:link w:val="918"/>
    <w:uiPriority w:val="99"/>
    <w:qFormat/>
    <w:pPr>
      <w:ind w:left="420"/>
      <w:spacing w:after="120" w:line="480" w:lineRule="auto"/>
    </w:pPr>
    <w:rPr>
      <w:szCs w:val="24"/>
    </w:rPr>
  </w:style>
  <w:style w:type="character" w:styleId="918" w:customStyle="1">
    <w:name w:val="正文文本缩进 2 Char"/>
    <w:link w:val="917"/>
    <w:uiPriority w:val="99"/>
    <w:qFormat/>
    <w:rPr>
      <w:sz w:val="21"/>
      <w:szCs w:val="24"/>
    </w:rPr>
  </w:style>
  <w:style w:type="paragraph" w:styleId="919" w:customStyle="1">
    <w:name w:val="尾注文本1"/>
    <w:basedOn w:val="685"/>
    <w:link w:val="920"/>
    <w:uiPriority w:val="99"/>
    <w:qFormat/>
    <w:pPr>
      <w:jc w:val="left"/>
      <w:spacing w:line="240" w:lineRule="auto"/>
    </w:pPr>
    <w:rPr>
      <w:sz w:val="24"/>
    </w:rPr>
  </w:style>
  <w:style w:type="character" w:styleId="920" w:customStyle="1">
    <w:name w:val="尾注文本 Char"/>
    <w:link w:val="919"/>
    <w:uiPriority w:val="99"/>
    <w:qFormat/>
    <w:rPr>
      <w:rFonts w:ascii="Times New Roman" w:hAnsi="Times New Roman"/>
      <w:sz w:val="24"/>
    </w:rPr>
  </w:style>
  <w:style w:type="paragraph" w:styleId="921" w:customStyle="1">
    <w:name w:val="批注框文本1"/>
    <w:basedOn w:val="685"/>
    <w:link w:val="922"/>
    <w:uiPriority w:val="99"/>
    <w:qFormat/>
    <w:rPr>
      <w:sz w:val="18"/>
      <w:szCs w:val="18"/>
    </w:rPr>
  </w:style>
  <w:style w:type="character" w:styleId="922" w:customStyle="1">
    <w:name w:val="批注框文本 Char"/>
    <w:link w:val="921"/>
    <w:uiPriority w:val="99"/>
    <w:qFormat/>
    <w:rPr>
      <w:sz w:val="18"/>
      <w:szCs w:val="18"/>
    </w:rPr>
  </w:style>
  <w:style w:type="paragraph" w:styleId="923" w:customStyle="1">
    <w:name w:val="页脚1"/>
    <w:basedOn w:val="685"/>
    <w:link w:val="924"/>
    <w:uiPriority w:val="99"/>
    <w:qFormat/>
    <w:pPr>
      <w:jc w:val="left"/>
      <w:tabs>
        <w:tab w:val="center" w:pos="4153" w:leader="none"/>
        <w:tab w:val="right" w:pos="8306" w:leader="none"/>
      </w:tabs>
    </w:pPr>
    <w:rPr>
      <w:sz w:val="18"/>
      <w:szCs w:val="18"/>
    </w:rPr>
  </w:style>
  <w:style w:type="character" w:styleId="924" w:customStyle="1">
    <w:name w:val="页脚 Char"/>
    <w:link w:val="923"/>
    <w:uiPriority w:val="99"/>
    <w:qFormat/>
    <w:rPr>
      <w:sz w:val="18"/>
      <w:szCs w:val="18"/>
    </w:rPr>
  </w:style>
  <w:style w:type="paragraph" w:styleId="925" w:customStyle="1">
    <w:name w:val="寄信人地址1"/>
    <w:basedOn w:val="685"/>
    <w:uiPriority w:val="0"/>
    <w:qFormat/>
    <w:rPr>
      <w:rFonts w:ascii="Arial" w:hAnsi="Arial"/>
    </w:rPr>
  </w:style>
  <w:style w:type="paragraph" w:styleId="926" w:customStyle="1">
    <w:name w:val="页眉1"/>
    <w:basedOn w:val="685"/>
    <w:link w:val="927"/>
    <w:uiPriority w:val="99"/>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Char"/>
    <w:link w:val="926"/>
    <w:uiPriority w:val="99"/>
    <w:qFormat/>
    <w:rPr>
      <w:sz w:val="18"/>
      <w:szCs w:val="18"/>
    </w:rPr>
  </w:style>
  <w:style w:type="paragraph" w:styleId="928" w:customStyle="1">
    <w:name w:val="目录 11"/>
    <w:basedOn w:val="685"/>
    <w:next w:val="685"/>
    <w:uiPriority w:val="0"/>
    <w:qFormat/>
    <w:pPr>
      <w:jc w:val="center"/>
      <w:spacing w:before="120" w:after="120"/>
      <w:tabs>
        <w:tab w:val="right" w:pos="9170" w:leader="dot"/>
      </w:tabs>
    </w:pPr>
    <w:rPr>
      <w:rFonts w:eastAsia="文鼎小标宋简"/>
      <w:caps/>
      <w:sz w:val="32"/>
      <w:szCs w:val="32"/>
    </w:rPr>
  </w:style>
  <w:style w:type="paragraph" w:styleId="929" w:customStyle="1">
    <w:name w:val="目录 41"/>
    <w:basedOn w:val="685"/>
    <w:next w:val="685"/>
    <w:uiPriority w:val="99"/>
    <w:qFormat/>
    <w:pPr>
      <w:ind w:firstLine="198"/>
      <w:jc w:val="left"/>
      <w:spacing w:line="240" w:lineRule="auto"/>
      <w:tabs>
        <w:tab w:val="right" w:pos="9241" w:leader="dot"/>
      </w:tabs>
    </w:pPr>
    <w:rPr>
      <w:rFonts w:ascii="宋体" w:hAnsi="Times New Roman"/>
      <w:szCs w:val="21"/>
    </w:rPr>
  </w:style>
  <w:style w:type="paragraph" w:styleId="930" w:customStyle="1">
    <w:name w:val="索引标题1"/>
    <w:basedOn w:val="685"/>
    <w:next w:val="931"/>
    <w:uiPriority w:val="99"/>
    <w:qFormat/>
    <w:pPr>
      <w:jc w:val="center"/>
      <w:spacing w:before="120" w:after="120" w:line="240" w:lineRule="auto"/>
    </w:pPr>
    <w:rPr>
      <w:b/>
      <w:bCs/>
      <w:iCs/>
    </w:rPr>
  </w:style>
  <w:style w:type="paragraph" w:styleId="931" w:customStyle="1">
    <w:name w:val="索引 11"/>
    <w:basedOn w:val="685"/>
    <w:next w:val="685"/>
    <w:uiPriority w:val="99"/>
    <w:unhideWhenUsed/>
    <w:qFormat/>
    <w:pPr>
      <w:spacing w:line="240" w:lineRule="auto"/>
    </w:pPr>
    <w:rPr>
      <w:rFonts w:ascii="Times New Roman" w:hAnsi="Times New Roman"/>
    </w:rPr>
  </w:style>
  <w:style w:type="paragraph" w:styleId="932" w:customStyle="1">
    <w:name w:val="副标题11"/>
    <w:basedOn w:val="685"/>
    <w:next w:val="685"/>
    <w:link w:val="933"/>
    <w:uiPriority w:val="99"/>
    <w:qFormat/>
    <w:pPr>
      <w:jc w:val="center"/>
      <w:spacing w:before="240" w:after="60" w:line="312" w:lineRule="auto"/>
      <w:outlineLvl w:val="1"/>
    </w:pPr>
    <w:rPr>
      <w:rFonts w:ascii="Cambria" w:hAnsi="Cambria"/>
      <w:b/>
      <w:sz w:val="32"/>
    </w:rPr>
  </w:style>
  <w:style w:type="character" w:styleId="933" w:customStyle="1">
    <w:name w:val="副标题 Char"/>
    <w:link w:val="932"/>
    <w:uiPriority w:val="99"/>
    <w:qFormat/>
    <w:rPr>
      <w:rFonts w:ascii="Cambria" w:hAnsi="Cambria"/>
      <w:b/>
      <w:sz w:val="32"/>
    </w:rPr>
  </w:style>
  <w:style w:type="paragraph" w:styleId="934" w:customStyle="1">
    <w:name w:val="脚注文本1"/>
    <w:basedOn w:val="685"/>
    <w:next w:val="894"/>
    <w:link w:val="935"/>
    <w:uiPriority w:val="99"/>
    <w:qFormat/>
    <w:pPr>
      <w:ind w:left="720" w:hanging="357"/>
      <w:jc w:val="left"/>
      <w:spacing w:line="240" w:lineRule="auto"/>
      <w:tabs>
        <w:tab w:val="left" w:pos="0" w:leader="none"/>
      </w:tabs>
    </w:pPr>
    <w:rPr>
      <w:rFonts w:ascii="宋体"/>
      <w:sz w:val="18"/>
      <w:lang w:val="zh-CN"/>
    </w:rPr>
  </w:style>
  <w:style w:type="character" w:styleId="935" w:customStyle="1">
    <w:name w:val="脚注文本 Char"/>
    <w:link w:val="934"/>
    <w:uiPriority w:val="99"/>
    <w:qFormat/>
    <w:rPr>
      <w:rFonts w:ascii="宋体" w:hAnsi="Times New Roman"/>
      <w:sz w:val="18"/>
      <w:lang w:val="zh-CN"/>
    </w:rPr>
  </w:style>
  <w:style w:type="paragraph" w:styleId="936" w:customStyle="1">
    <w:name w:val="目录 61"/>
    <w:basedOn w:val="685"/>
    <w:next w:val="685"/>
    <w:uiPriority w:val="99"/>
    <w:qFormat/>
    <w:pPr>
      <w:ind w:firstLine="403"/>
      <w:jc w:val="left"/>
      <w:spacing w:line="240" w:lineRule="auto"/>
      <w:tabs>
        <w:tab w:val="right" w:pos="9241" w:leader="dot"/>
      </w:tabs>
    </w:pPr>
    <w:rPr>
      <w:rFonts w:ascii="宋体" w:hAnsi="Times New Roman"/>
      <w:szCs w:val="21"/>
    </w:rPr>
  </w:style>
  <w:style w:type="paragraph" w:styleId="937" w:customStyle="1">
    <w:name w:val="正文文本缩进 31"/>
    <w:basedOn w:val="685"/>
    <w:link w:val="938"/>
    <w:uiPriority w:val="99"/>
    <w:qFormat/>
    <w:pPr>
      <w:ind w:firstLine="540"/>
      <w:widowControl/>
    </w:pPr>
    <w:rPr>
      <w:rFonts w:ascii="宋体" w:hAnsi="MS Sans Serif"/>
      <w:color w:val="000000"/>
      <w:sz w:val="24"/>
    </w:rPr>
  </w:style>
  <w:style w:type="character" w:styleId="938" w:customStyle="1">
    <w:name w:val="正文文本缩进 3 Char"/>
    <w:link w:val="937"/>
    <w:uiPriority w:val="99"/>
    <w:qFormat/>
    <w:rPr>
      <w:rFonts w:ascii="宋体" w:hAnsi="MS Sans Serif"/>
      <w:color w:val="000000"/>
      <w:sz w:val="24"/>
    </w:rPr>
  </w:style>
  <w:style w:type="paragraph" w:styleId="939" w:customStyle="1">
    <w:name w:val="索引 71"/>
    <w:basedOn w:val="685"/>
    <w:next w:val="685"/>
    <w:uiPriority w:val="99"/>
    <w:qFormat/>
    <w:pPr>
      <w:ind w:left="1470" w:hanging="210"/>
      <w:jc w:val="left"/>
      <w:spacing w:line="240" w:lineRule="auto"/>
    </w:pPr>
    <w:rPr>
      <w:sz w:val="20"/>
    </w:rPr>
  </w:style>
  <w:style w:type="paragraph" w:styleId="940" w:customStyle="1">
    <w:name w:val="索引 91"/>
    <w:basedOn w:val="685"/>
    <w:next w:val="685"/>
    <w:uiPriority w:val="99"/>
    <w:qFormat/>
    <w:pPr>
      <w:ind w:left="1890" w:hanging="210"/>
      <w:jc w:val="left"/>
      <w:spacing w:line="240" w:lineRule="auto"/>
    </w:pPr>
    <w:rPr>
      <w:sz w:val="20"/>
    </w:rPr>
  </w:style>
  <w:style w:type="paragraph" w:styleId="941" w:customStyle="1">
    <w:name w:val="图表目录1"/>
    <w:basedOn w:val="685"/>
    <w:next w:val="685"/>
    <w:uiPriority w:val="99"/>
    <w:qFormat/>
    <w:pPr>
      <w:ind w:left="200" w:hanging="200"/>
      <w:spacing w:line="240" w:lineRule="auto"/>
    </w:pPr>
    <w:rPr>
      <w:rFonts w:ascii="Times New Roman" w:hAnsi="Times New Roman"/>
      <w:szCs w:val="21"/>
    </w:rPr>
  </w:style>
  <w:style w:type="paragraph" w:styleId="942" w:customStyle="1">
    <w:name w:val="目录 21"/>
    <w:basedOn w:val="685"/>
    <w:next w:val="685"/>
    <w:uiPriority w:val="0"/>
    <w:qFormat/>
    <w:pPr>
      <w:ind w:left="210" w:firstLine="150"/>
      <w:jc w:val="left"/>
      <w:tabs>
        <w:tab w:val="right" w:pos="9170" w:leader="dot"/>
      </w:tabs>
    </w:pPr>
    <w:rPr>
      <w:smallCaps/>
      <w:sz w:val="20"/>
    </w:rPr>
  </w:style>
  <w:style w:type="paragraph" w:styleId="943" w:customStyle="1">
    <w:name w:val="目录 91"/>
    <w:basedOn w:val="685"/>
    <w:next w:val="685"/>
    <w:uiPriority w:val="99"/>
    <w:qFormat/>
    <w:pPr>
      <w:ind w:left="1470"/>
      <w:jc w:val="left"/>
      <w:spacing w:line="240" w:lineRule="auto"/>
    </w:pPr>
    <w:rPr>
      <w:rFonts w:ascii="Times New Roman" w:hAnsi="Times New Roman"/>
      <w:sz w:val="20"/>
    </w:rPr>
  </w:style>
  <w:style w:type="paragraph" w:styleId="944" w:customStyle="1">
    <w:name w:val="正文文本 21"/>
    <w:basedOn w:val="685"/>
    <w:link w:val="945"/>
    <w:uiPriority w:val="99"/>
    <w:qFormat/>
    <w:pPr>
      <w:spacing w:after="120" w:line="480" w:lineRule="auto"/>
    </w:pPr>
  </w:style>
  <w:style w:type="character" w:styleId="945" w:customStyle="1">
    <w:name w:val="正文文本 2 Char"/>
    <w:link w:val="944"/>
    <w:uiPriority w:val="99"/>
    <w:qFormat/>
    <w:rPr>
      <w:sz w:val="21"/>
    </w:rPr>
  </w:style>
  <w:style w:type="paragraph" w:styleId="946" w:customStyle="1">
    <w:name w:val="HTML 预设格式1"/>
    <w:basedOn w:val="685"/>
    <w:link w:val="947"/>
    <w:uiPriority w:val="99"/>
    <w:qFormat/>
    <w:pPr>
      <w:spacing w:line="240" w:lineRule="auto"/>
    </w:pPr>
    <w:rPr>
      <w:rFonts w:ascii="Courier New" w:hAnsi="Courier New"/>
      <w:sz w:val="20"/>
    </w:rPr>
  </w:style>
  <w:style w:type="character" w:styleId="947" w:customStyle="1">
    <w:name w:val="HTML 预设格式 Char"/>
    <w:link w:val="946"/>
    <w:uiPriority w:val="99"/>
    <w:qFormat/>
    <w:rPr>
      <w:rFonts w:ascii="Courier New" w:hAnsi="Courier New"/>
    </w:rPr>
  </w:style>
  <w:style w:type="paragraph" w:styleId="948" w:customStyle="1">
    <w:name w:val="普通(网站)1"/>
    <w:basedOn w:val="685"/>
    <w:uiPriority w:val="99"/>
    <w:qFormat/>
    <w:pPr>
      <w:jc w:val="left"/>
      <w:spacing w:before="100" w:beforeAutospacing="1" w:after="100" w:afterAutospacing="1"/>
      <w:widowControl/>
    </w:pPr>
    <w:rPr>
      <w:rFonts w:ascii="宋体" w:hAnsi="宋体" w:cs="宋体"/>
      <w:sz w:val="24"/>
      <w:szCs w:val="24"/>
    </w:rPr>
  </w:style>
  <w:style w:type="paragraph" w:styleId="949" w:customStyle="1">
    <w:name w:val="索引 21"/>
    <w:basedOn w:val="685"/>
    <w:next w:val="685"/>
    <w:uiPriority w:val="99"/>
    <w:qFormat/>
    <w:pPr>
      <w:ind w:left="420" w:hanging="210"/>
      <w:jc w:val="left"/>
      <w:spacing w:line="240" w:lineRule="auto"/>
    </w:pPr>
    <w:rPr>
      <w:sz w:val="20"/>
    </w:rPr>
  </w:style>
  <w:style w:type="paragraph" w:styleId="950" w:customStyle="1">
    <w:name w:val="标题1"/>
    <w:basedOn w:val="685"/>
    <w:next w:val="685"/>
    <w:link w:val="951"/>
    <w:uiPriority w:val="0"/>
    <w:qFormat/>
    <w:pPr>
      <w:jc w:val="center"/>
      <w:spacing w:before="240" w:after="60" w:line="240" w:lineRule="auto"/>
      <w:outlineLvl w:val="0"/>
    </w:pPr>
    <w:rPr>
      <w:rFonts w:ascii="Cambria" w:hAnsi="Cambria" w:eastAsia="黑体"/>
      <w:bCs/>
      <w:sz w:val="28"/>
      <w:szCs w:val="32"/>
    </w:rPr>
  </w:style>
  <w:style w:type="character" w:styleId="951" w:customStyle="1">
    <w:name w:val="标题 Char"/>
    <w:link w:val="950"/>
    <w:uiPriority w:val="0"/>
    <w:qFormat/>
    <w:rPr>
      <w:rFonts w:ascii="Cambria" w:hAnsi="Cambria" w:eastAsia="黑体"/>
      <w:bCs/>
      <w:sz w:val="28"/>
      <w:szCs w:val="32"/>
    </w:rPr>
  </w:style>
  <w:style w:type="paragraph" w:styleId="952" w:customStyle="1">
    <w:name w:val="批注主题1"/>
    <w:basedOn w:val="897"/>
    <w:next w:val="897"/>
    <w:link w:val="953"/>
    <w:uiPriority w:val="99"/>
    <w:qFormat/>
    <w:pPr>
      <w:spacing w:line="240" w:lineRule="auto"/>
    </w:pPr>
  </w:style>
  <w:style w:type="character" w:styleId="953" w:customStyle="1">
    <w:name w:val="批注主题 Char"/>
    <w:link w:val="952"/>
    <w:uiPriority w:val="99"/>
    <w:qFormat/>
    <w:rPr>
      <w:sz w:val="24"/>
    </w:rPr>
  </w:style>
  <w:style w:type="paragraph" w:styleId="954" w:customStyle="1">
    <w:name w:val="正文首行缩进1"/>
    <w:basedOn w:val="902"/>
    <w:link w:val="955"/>
    <w:uiPriority w:val="99"/>
    <w:qFormat/>
    <w:pPr>
      <w:ind w:firstLine="420"/>
      <w:spacing w:after="120" w:line="240" w:lineRule="auto"/>
    </w:pPr>
    <w:rPr>
      <w:rFonts w:ascii="Times New Roman" w:eastAsia="宋体"/>
      <w:b/>
      <w:bCs w:val="0"/>
      <w:sz w:val="21"/>
      <w:szCs w:val="24"/>
    </w:rPr>
  </w:style>
  <w:style w:type="character" w:styleId="955" w:customStyle="1">
    <w:name w:val="正文首行缩进 Char"/>
    <w:link w:val="954"/>
    <w:uiPriority w:val="99"/>
    <w:qFormat/>
    <w:rPr>
      <w:b/>
      <w:sz w:val="21"/>
      <w:szCs w:val="24"/>
    </w:rPr>
  </w:style>
  <w:style w:type="paragraph" w:styleId="956" w:customStyle="1">
    <w:name w:val="正文首行缩进 21"/>
    <w:basedOn w:val="905"/>
    <w:link w:val="957"/>
    <w:uiPriority w:val="99"/>
    <w:qFormat/>
    <w:pPr>
      <w:ind w:left="420" w:firstLine="420"/>
      <w:spacing w:after="120" w:line="240" w:lineRule="auto"/>
      <w:widowControl w:val="off"/>
    </w:pPr>
    <w:rPr>
      <w:rFonts w:ascii="Times New Roman" w:hAnsi="Times New Roman"/>
      <w:spacing w:val="0"/>
      <w:sz w:val="21"/>
    </w:rPr>
  </w:style>
  <w:style w:type="character" w:styleId="957" w:customStyle="1">
    <w:name w:val="正文首行缩进 2 Char"/>
    <w:link w:val="956"/>
    <w:uiPriority w:val="99"/>
    <w:qFormat/>
    <w:rPr>
      <w:rFonts w:ascii="Times New Roman" w:hAnsi="Times New Roman"/>
      <w:sz w:val="21"/>
    </w:rPr>
  </w:style>
  <w:style w:type="table" w:styleId="958" w:customStyle="1">
    <w:name w:val="网格型11"/>
    <w:basedOn w:val="880"/>
    <w:uiPriority w:val="99"/>
    <w:qFormat/>
    <w:rPr>
      <w:rFonts w:ascii="Times New Roman" w:hAnsi="Times New Roman"/>
    </w:rPr>
    <w:tblPr/>
  </w:style>
  <w:style w:type="character" w:styleId="959" w:customStyle="1">
    <w:name w:val="要点1"/>
    <w:link w:val="685"/>
    <w:uiPriority w:val="99"/>
    <w:qFormat/>
    <w:rPr>
      <w:rFonts w:cs="Times New Roman"/>
      <w:b/>
    </w:rPr>
  </w:style>
  <w:style w:type="character" w:styleId="960" w:customStyle="1">
    <w:name w:val="页码1"/>
    <w:link w:val="685"/>
    <w:uiPriority w:val="99"/>
    <w:qFormat/>
  </w:style>
  <w:style w:type="character" w:styleId="961" w:customStyle="1">
    <w:name w:val="已访问的超链接11"/>
    <w:basedOn w:val="879"/>
    <w:link w:val="685"/>
    <w:uiPriority w:val="99"/>
    <w:qFormat/>
    <w:rPr>
      <w:color w:val="000000"/>
      <w:u w:val="none"/>
    </w:rPr>
  </w:style>
  <w:style w:type="character" w:styleId="962" w:customStyle="1">
    <w:name w:val="强调1"/>
    <w:link w:val="685"/>
    <w:uiPriority w:val="99"/>
    <w:qFormat/>
    <w:rPr>
      <w:rFonts w:cs="Times New Roman"/>
      <w:i/>
    </w:rPr>
  </w:style>
  <w:style w:type="character" w:styleId="963" w:customStyle="1">
    <w:name w:val="HTML 打字机1"/>
    <w:link w:val="685"/>
    <w:uiPriority w:val="99"/>
    <w:qFormat/>
    <w:rPr>
      <w:rFonts w:ascii="宋体" w:hAnsi="宋体" w:eastAsia="宋体" w:cs="宋体"/>
      <w:sz w:val="24"/>
      <w:szCs w:val="24"/>
    </w:rPr>
  </w:style>
  <w:style w:type="character" w:styleId="964" w:customStyle="1">
    <w:name w:val="超链接1"/>
    <w:basedOn w:val="879"/>
    <w:link w:val="685"/>
    <w:uiPriority w:val="99"/>
    <w:qFormat/>
    <w:rPr>
      <w:color w:val="000000"/>
      <w:u w:val="none"/>
    </w:rPr>
  </w:style>
  <w:style w:type="character" w:styleId="965" w:customStyle="1">
    <w:name w:val="HTML 代码1"/>
    <w:basedOn w:val="879"/>
    <w:link w:val="685"/>
    <w:uiPriority w:val="0"/>
    <w:qFormat/>
    <w:rPr>
      <w:rFonts w:ascii="Courier New" w:hAnsi="Courier New"/>
      <w:sz w:val="20"/>
    </w:rPr>
  </w:style>
  <w:style w:type="character" w:styleId="966" w:customStyle="1">
    <w:name w:val="批注引用1"/>
    <w:link w:val="685"/>
    <w:uiPriority w:val="99"/>
    <w:qFormat/>
    <w:rPr>
      <w:sz w:val="21"/>
      <w:szCs w:val="21"/>
    </w:rPr>
  </w:style>
  <w:style w:type="paragraph" w:styleId="967" w:customStyle="1">
    <w:name w:val="列出段落1"/>
    <w:basedOn w:val="685"/>
    <w:uiPriority w:val="0"/>
    <w:qFormat/>
    <w:pPr>
      <w:ind w:firstLine="420"/>
    </w:pPr>
    <w:rPr>
      <w:szCs w:val="21"/>
    </w:rPr>
  </w:style>
  <w:style w:type="paragraph" w:styleId="968" w:customStyle="1">
    <w:name w:val="_Style 1"/>
    <w:basedOn w:val="685"/>
    <w:uiPriority w:val="99"/>
    <w:qFormat/>
    <w:pPr>
      <w:ind w:firstLine="420"/>
    </w:pPr>
  </w:style>
  <w:style w:type="paragraph" w:styleId="969" w:customStyle="1">
    <w:name w:val="列出段落"/>
    <w:basedOn w:val="685"/>
    <w:link w:val="970"/>
    <w:uiPriority w:val="0"/>
    <w:qFormat/>
    <w:pPr>
      <w:ind w:firstLine="420"/>
    </w:pPr>
  </w:style>
  <w:style w:type="character" w:styleId="970" w:customStyle="1">
    <w:name w:val="列出段落 Char"/>
    <w:link w:val="969"/>
    <w:uiPriority w:val="0"/>
    <w:qFormat/>
    <w:rPr>
      <w:sz w:val="21"/>
    </w:rPr>
  </w:style>
  <w:style w:type="character" w:styleId="971" w:customStyle="1">
    <w:name w:val="Char Char34"/>
    <w:link w:val="685"/>
    <w:uiPriority w:val="99"/>
    <w:qFormat/>
    <w:rPr>
      <w:rFonts w:ascii="Tahoma" w:hAnsi="Tahoma" w:eastAsia="幼圆"/>
      <w:sz w:val="24"/>
    </w:rPr>
  </w:style>
  <w:style w:type="character" w:styleId="972" w:customStyle="1">
    <w:name w:val="标题 8 字符"/>
    <w:link w:val="685"/>
    <w:uiPriority w:val="0"/>
    <w:semiHidden/>
    <w:qFormat/>
    <w:rPr>
      <w:rFonts w:ascii="Arial" w:hAnsi="Arial" w:eastAsia="黑体" w:cs="仿宋"/>
      <w:sz w:val="24"/>
      <w:szCs w:val="24"/>
    </w:rPr>
  </w:style>
  <w:style w:type="character" w:styleId="973" w:customStyle="1">
    <w:name w:val="Definition"/>
    <w:link w:val="685"/>
    <w:uiPriority w:val="99"/>
    <w:qFormat/>
    <w:rPr>
      <w:i/>
    </w:rPr>
  </w:style>
  <w:style w:type="character" w:styleId="974" w:customStyle="1">
    <w:name w:val="Body text|2 + 10 pt"/>
    <w:link w:val="685"/>
    <w:uiPriority w:val="99"/>
    <w:semiHidden/>
    <w:qFormat/>
    <w:rPr>
      <w:rFonts w:ascii="PMingLiU" w:hAnsi="PMingLiU" w:eastAsia="PMingLiU" w:cs="PMingLiU"/>
      <w:color w:val="000000"/>
      <w:spacing w:val="0"/>
      <w:position w:val="0"/>
      <w:sz w:val="20"/>
      <w:szCs w:val="20"/>
      <w:u w:val="none"/>
      <w:lang w:val="zh-CN" w:eastAsia="zh-CN"/>
    </w:rPr>
  </w:style>
  <w:style w:type="character" w:styleId="975" w:customStyle="1">
    <w:name w:val="纯文本 Char1"/>
    <w:link w:val="685"/>
    <w:uiPriority w:val="99"/>
    <w:qFormat/>
    <w:rPr>
      <w:rFonts w:ascii="宋体" w:hAnsi="Courier New"/>
      <w:sz w:val="21"/>
    </w:rPr>
  </w:style>
  <w:style w:type="character" w:styleId="976" w:customStyle="1">
    <w:name w:val="正文文本 + 间距 0 pt12"/>
    <w:link w:val="685"/>
    <w:uiPriority w:val="99"/>
    <w:qFormat/>
    <w:rPr>
      <w:rFonts w:ascii="MingLiU" w:eastAsia="MingLiU"/>
      <w:color w:val="0000ce"/>
      <w:spacing w:val="10"/>
      <w:sz w:val="19"/>
      <w:u w:val="none"/>
      <w:lang w:val="en-US" w:eastAsia="zh-CN"/>
    </w:rPr>
  </w:style>
  <w:style w:type="character" w:styleId="977" w:customStyle="1">
    <w:name w:val="Char Char37"/>
    <w:link w:val="685"/>
    <w:uiPriority w:val="99"/>
    <w:qFormat/>
    <w:rPr>
      <w:rFonts w:ascii="仿宋_GB2312" w:eastAsia="仿宋_GB2312"/>
      <w:b/>
      <w:sz w:val="28"/>
    </w:rPr>
  </w:style>
  <w:style w:type="character" w:styleId="978" w:customStyle="1">
    <w:name w:val="Sample"/>
    <w:link w:val="685"/>
    <w:uiPriority w:val="99"/>
    <w:qFormat/>
    <w:rPr>
      <w:rFonts w:ascii="Courier New" w:hAnsi="Courier New"/>
    </w:rPr>
  </w:style>
  <w:style w:type="character" w:styleId="979" w:customStyle="1">
    <w:name w:val="HTML Markup"/>
    <w:link w:val="685"/>
    <w:uiPriority w:val="99"/>
    <w:qFormat/>
    <w:rPr>
      <w:vanish/>
      <w:color w:val="ff0000"/>
    </w:rPr>
  </w:style>
  <w:style w:type="character" w:styleId="980" w:customStyle="1">
    <w:name w:val="首示例 Char"/>
    <w:link w:val="981"/>
    <w:uiPriority w:val="99"/>
    <w:qFormat/>
    <w:rPr>
      <w:rFonts w:ascii="宋体" w:hAnsi="宋体"/>
      <w:sz w:val="18"/>
      <w:szCs w:val="18"/>
      <w:lang w:val="en-US" w:eastAsia="zh-CN" w:bidi="ar-SA"/>
    </w:rPr>
  </w:style>
  <w:style w:type="paragraph" w:styleId="981" w:customStyle="1">
    <w:name w:val="首示例"/>
    <w:next w:val="982"/>
    <w:link w:val="980"/>
    <w:uiPriority w:val="99"/>
    <w:qFormat/>
    <w:pPr>
      <w:tabs>
        <w:tab w:val="left" w:pos="360" w:leader="none"/>
      </w:tabs>
    </w:pPr>
    <w:rPr>
      <w:rFonts w:hint="default" w:ascii="宋体" w:hAnsi="宋体" w:eastAsia="宋体" w:cs="Times New Roman"/>
      <w:sz w:val="18"/>
      <w:szCs w:val="18"/>
      <w:lang w:val="en-US" w:eastAsia="zh-CN" w:bidi="ar-SA"/>
    </w:rPr>
  </w:style>
  <w:style w:type="paragraph" w:styleId="982" w:customStyle="1">
    <w:name w:val="段"/>
    <w:next w:val="685"/>
    <w:link w:val="983"/>
    <w:uiPriority w:val="99"/>
    <w:qFormat/>
    <w:pPr>
      <w:ind w:firstLine="200"/>
      <w:jc w:val="both"/>
    </w:pPr>
    <w:rPr>
      <w:rFonts w:hint="default" w:ascii="宋体" w:hAnsi="Times New Roman" w:eastAsia="Times New Roman" w:cs="Times New Roman"/>
      <w:sz w:val="21"/>
      <w:lang w:val="en-US" w:eastAsia="zh-CN" w:bidi="ar-SA"/>
    </w:rPr>
  </w:style>
  <w:style w:type="character" w:styleId="983" w:customStyle="1">
    <w:name w:val="段 Char"/>
    <w:link w:val="982"/>
    <w:uiPriority w:val="99"/>
    <w:qFormat/>
    <w:rPr>
      <w:rFonts w:ascii="宋体" w:eastAsia="Times New Roman"/>
      <w:sz w:val="21"/>
      <w:lang w:val="en-US" w:eastAsia="zh-CN" w:bidi="ar-SA"/>
    </w:rPr>
  </w:style>
  <w:style w:type="character" w:styleId="984" w:customStyle="1">
    <w:name w:val="正文文本 + Gungsuh14"/>
    <w:link w:val="685"/>
    <w:uiPriority w:val="99"/>
    <w:qFormat/>
    <w:rPr>
      <w:rFonts w:ascii="Gungsuh" w:eastAsia="Gungsuh"/>
      <w:b/>
      <w:color w:val="0000fd"/>
      <w:spacing w:val="10"/>
      <w:sz w:val="16"/>
      <w:u w:val="single"/>
      <w:lang w:val="en-US" w:eastAsia="en-US"/>
    </w:rPr>
  </w:style>
  <w:style w:type="character" w:styleId="985" w:customStyle="1">
    <w:name w:val="CODE"/>
    <w:link w:val="685"/>
    <w:uiPriority w:val="99"/>
    <w:qFormat/>
    <w:rPr>
      <w:rFonts w:ascii="Courier New" w:hAnsi="Courier New"/>
      <w:sz w:val="20"/>
    </w:rPr>
  </w:style>
  <w:style w:type="character" w:styleId="986" w:customStyle="1">
    <w:name w:val="font121"/>
    <w:link w:val="685"/>
    <w:uiPriority w:val="0"/>
    <w:qFormat/>
    <w:rPr>
      <w:rFonts w:ascii="Arial" w:hAnsi="Arial" w:cs="Arial"/>
      <w:color w:val="000000"/>
      <w:sz w:val="20"/>
      <w:szCs w:val="20"/>
      <w:u w:val="none"/>
    </w:rPr>
  </w:style>
  <w:style w:type="character" w:styleId="987" w:customStyle="1">
    <w:name w:val="font11"/>
    <w:link w:val="685"/>
    <w:uiPriority w:val="0"/>
    <w:qFormat/>
    <w:rPr>
      <w:rFonts w:hint="eastAsia" w:ascii="宋体" w:hAnsi="宋体" w:eastAsia="宋体" w:cs="宋体"/>
      <w:b/>
      <w:color w:val="ff0000"/>
      <w:sz w:val="20"/>
      <w:szCs w:val="20"/>
      <w:u w:val="none"/>
    </w:rPr>
  </w:style>
  <w:style w:type="character" w:styleId="988" w:customStyle="1">
    <w:name w:val="书籍标题1"/>
    <w:link w:val="685"/>
    <w:uiPriority w:val="99"/>
    <w:qFormat/>
    <w:rPr>
      <w:b/>
      <w:smallCaps/>
      <w:spacing w:val="5"/>
    </w:rPr>
  </w:style>
  <w:style w:type="character" w:styleId="989" w:customStyle="1">
    <w:name w:val="font21"/>
    <w:link w:val="685"/>
    <w:uiPriority w:val="0"/>
    <w:qFormat/>
    <w:rPr>
      <w:rFonts w:hint="eastAsia" w:ascii="宋体" w:hAnsi="宋体" w:eastAsia="宋体" w:cs="宋体"/>
      <w:color w:val="000000"/>
      <w:sz w:val="16"/>
      <w:szCs w:val="16"/>
      <w:u w:val="none"/>
    </w:rPr>
  </w:style>
  <w:style w:type="character" w:styleId="990" w:customStyle="1">
    <w:name w:val="Char Char61"/>
    <w:link w:val="685"/>
    <w:uiPriority w:val="99"/>
    <w:qFormat/>
    <w:rPr>
      <w:rFonts w:eastAsia="宋体"/>
      <w:b/>
      <w:sz w:val="32"/>
      <w:lang w:val="en-US" w:eastAsia="zh-CN"/>
    </w:rPr>
  </w:style>
  <w:style w:type="character" w:styleId="991" w:customStyle="1">
    <w:name w:val="正文文本 + Gungsuh13"/>
    <w:link w:val="685"/>
    <w:uiPriority w:val="99"/>
    <w:qFormat/>
    <w:rPr>
      <w:rFonts w:ascii="Gungsuh" w:eastAsia="Gungsuh"/>
      <w:b/>
      <w:color w:val="0000fd"/>
      <w:spacing w:val="10"/>
      <w:sz w:val="16"/>
      <w:u w:val="none"/>
      <w:lang w:val="en-US" w:eastAsia="en-US"/>
    </w:rPr>
  </w:style>
  <w:style w:type="character" w:styleId="992" w:customStyle="1">
    <w:name w:val="font51"/>
    <w:link w:val="685"/>
    <w:uiPriority w:val="0"/>
    <w:qFormat/>
    <w:rPr>
      <w:rFonts w:hint="eastAsia" w:ascii="宋体" w:hAnsi="宋体" w:eastAsia="宋体" w:cs="宋体"/>
      <w:b/>
      <w:color w:val="000000"/>
      <w:sz w:val="20"/>
      <w:szCs w:val="20"/>
      <w:u w:val="none"/>
    </w:rPr>
  </w:style>
  <w:style w:type="character" w:styleId="993" w:customStyle="1">
    <w:name w:val="font111"/>
    <w:link w:val="685"/>
    <w:uiPriority w:val="99"/>
    <w:qFormat/>
    <w:rPr>
      <w:rFonts w:ascii="宋体" w:hAnsi="宋体" w:eastAsia="宋体" w:cs="宋体"/>
      <w:color w:val="000000"/>
      <w:sz w:val="18"/>
      <w:szCs w:val="18"/>
      <w:u w:val="none"/>
    </w:rPr>
  </w:style>
  <w:style w:type="character" w:styleId="994" w:customStyle="1">
    <w:name w:val="font131"/>
    <w:link w:val="685"/>
    <w:uiPriority w:val="0"/>
    <w:qFormat/>
    <w:rPr>
      <w:rFonts w:ascii="Calibri" w:hAnsi="Calibri" w:cs="Calibri"/>
      <w:color w:val="000000"/>
      <w:sz w:val="22"/>
      <w:szCs w:val="22"/>
      <w:u w:val="none"/>
    </w:rPr>
  </w:style>
  <w:style w:type="character" w:styleId="995" w:customStyle="1">
    <w:name w:val="页眉 字符2"/>
    <w:link w:val="685"/>
    <w:uiPriority w:val="99"/>
    <w:qFormat/>
    <w:rPr>
      <w:sz w:val="18"/>
      <w:szCs w:val="18"/>
    </w:rPr>
  </w:style>
  <w:style w:type="character" w:styleId="996" w:customStyle="1">
    <w:name w:val="明显引用字符"/>
    <w:link w:val="997"/>
    <w:uiPriority w:val="99"/>
    <w:qFormat/>
    <w:rPr>
      <w:b/>
      <w:i/>
      <w:color w:val="4f81bd"/>
      <w:sz w:val="22"/>
    </w:rPr>
  </w:style>
  <w:style w:type="paragraph" w:styleId="997" w:customStyle="1">
    <w:name w:val="明显引用1"/>
    <w:basedOn w:val="685"/>
    <w:next w:val="685"/>
    <w:link w:val="996"/>
    <w:uiPriority w:val="99"/>
    <w:qFormat/>
    <w:pPr>
      <w:ind w:left="936" w:right="936"/>
      <w:spacing w:before="200" w:after="280" w:line="240" w:lineRule="auto"/>
      <w:pBdr>
        <w:bottom w:val="single" w:color="4F81BD" w:sz="4" w:space="4"/>
      </w:pBdr>
    </w:pPr>
    <w:rPr>
      <w:b/>
      <w:i/>
      <w:color w:val="4f81bd"/>
      <w:sz w:val="22"/>
    </w:rPr>
  </w:style>
  <w:style w:type="character" w:styleId="998" w:customStyle="1">
    <w:name w:val="font91"/>
    <w:link w:val="685"/>
    <w:uiPriority w:val="0"/>
    <w:qFormat/>
    <w:rPr>
      <w:rFonts w:ascii="Calibri" w:hAnsi="Calibri" w:cs="Calibri"/>
      <w:color w:val="000000"/>
      <w:sz w:val="20"/>
      <w:szCs w:val="20"/>
      <w:u w:val="none"/>
    </w:rPr>
  </w:style>
  <w:style w:type="character" w:styleId="999" w:customStyle="1">
    <w:name w:val="附录公式 Char"/>
    <w:link w:val="1000"/>
    <w:uiPriority w:val="99"/>
    <w:qFormat/>
    <w:rPr>
      <w:rFonts w:ascii="宋体"/>
    </w:rPr>
  </w:style>
  <w:style w:type="paragraph" w:styleId="1000" w:customStyle="1">
    <w:name w:val="附录公式"/>
    <w:basedOn w:val="982"/>
    <w:next w:val="982"/>
    <w:link w:val="999"/>
    <w:uiPriority w:val="99"/>
    <w:qFormat/>
    <w:pPr>
      <w:ind w:firstLine="420"/>
      <w:tabs>
        <w:tab w:val="center" w:pos="4201" w:leader="none"/>
        <w:tab w:val="right" w:pos="9298" w:leader="dot"/>
      </w:tabs>
    </w:pPr>
    <w:rPr>
      <w:rFonts w:eastAsia="宋体"/>
      <w:sz w:val="20"/>
    </w:rPr>
  </w:style>
  <w:style w:type="character" w:styleId="1001" w:customStyle="1">
    <w:name w:val="页眉 Char2"/>
    <w:link w:val="685"/>
    <w:uiPriority w:val="99"/>
    <w:qFormat/>
    <w:rPr>
      <w:rFonts w:eastAsia="宋体"/>
      <w:sz w:val="18"/>
      <w:lang w:val="en-US" w:eastAsia="zh-CN"/>
    </w:rPr>
  </w:style>
  <w:style w:type="character" w:styleId="1002" w:customStyle="1">
    <w:name w:val="font31"/>
    <w:link w:val="685"/>
    <w:uiPriority w:val="0"/>
    <w:qFormat/>
    <w:rPr>
      <w:rFonts w:ascii="Times New Roman" w:hAnsi="Times New Roman" w:cs="Times New Roman"/>
      <w:b/>
      <w:color w:val="000000"/>
      <w:sz w:val="20"/>
      <w:szCs w:val="20"/>
      <w:u w:val="none"/>
    </w:rPr>
  </w:style>
  <w:style w:type="character" w:styleId="1003" w:customStyle="1">
    <w:name w:val="Char Char1"/>
    <w:link w:val="685"/>
    <w:uiPriority w:val="99"/>
    <w:qFormat/>
    <w:rPr>
      <w:rFonts w:ascii="黑体" w:hAnsi="Arial" w:eastAsia="黑体"/>
      <w:b/>
      <w:sz w:val="32"/>
      <w:lang w:val="en-US" w:eastAsia="zh-CN"/>
    </w:rPr>
  </w:style>
  <w:style w:type="character" w:styleId="1004" w:customStyle="1">
    <w:name w:val="标题 Char1"/>
    <w:link w:val="685"/>
    <w:uiPriority w:val="0"/>
    <w:qFormat/>
    <w:rPr>
      <w:rFonts w:ascii="Cambria" w:hAnsi="Cambria" w:cs="Times New Roman"/>
      <w:b/>
      <w:bCs/>
      <w:sz w:val="32"/>
      <w:szCs w:val="32"/>
    </w:rPr>
  </w:style>
  <w:style w:type="character" w:styleId="1005" w:customStyle="1">
    <w:name w:val="日期 Char1"/>
    <w:link w:val="685"/>
    <w:uiPriority w:val="99"/>
    <w:qFormat/>
    <w:rPr>
      <w:sz w:val="22"/>
    </w:rPr>
  </w:style>
  <w:style w:type="character" w:styleId="1006" w:customStyle="1">
    <w:name w:val="font41"/>
    <w:link w:val="685"/>
    <w:uiPriority w:val="0"/>
    <w:qFormat/>
    <w:rPr>
      <w:rFonts w:ascii="Times New Roman" w:hAnsi="Times New Roman" w:cs="Times New Roman"/>
      <w:color w:val="000000"/>
      <w:sz w:val="20"/>
      <w:szCs w:val="20"/>
      <w:u w:val="none"/>
    </w:rPr>
  </w:style>
  <w:style w:type="character" w:styleId="1007" w:customStyle="1">
    <w:name w:val="Char Char40"/>
    <w:link w:val="685"/>
    <w:uiPriority w:val="99"/>
    <w:qFormat/>
    <w:rPr>
      <w:rFonts w:ascii="幼圆" w:hAnsi="华文细黑" w:eastAsia="幼圆"/>
      <w:b/>
      <w:color w:val="ff0000"/>
      <w:sz w:val="30"/>
    </w:rPr>
  </w:style>
  <w:style w:type="character" w:styleId="1008" w:customStyle="1">
    <w:name w:val="批注文字 Char Char"/>
    <w:link w:val="685"/>
    <w:uiPriority w:val="99"/>
    <w:qFormat/>
    <w:rPr>
      <w:rFonts w:ascii="宋体" w:hAnsi="Times New Roman" w:eastAsia="宋体"/>
      <w:sz w:val="20"/>
    </w:rPr>
  </w:style>
  <w:style w:type="character" w:styleId="1009" w:customStyle="1">
    <w:name w:val="表正文 Char1"/>
    <w:link w:val="685"/>
    <w:uiPriority w:val="0"/>
    <w:qFormat/>
    <w:rPr>
      <w:rFonts w:eastAsia="宋体"/>
      <w:sz w:val="21"/>
      <w:lang w:val="en-US" w:eastAsia="zh-CN" w:bidi="ar-SA"/>
    </w:rPr>
  </w:style>
  <w:style w:type="character" w:styleId="1010" w:customStyle="1">
    <w:name w:val="样式 标题 3 + (中文) 黑体 小四 非加粗 段前: 7.8 磅 段后: 0 磅 行距: 固定值 20 磅 Char"/>
    <w:link w:val="685"/>
    <w:uiPriority w:val="99"/>
    <w:qFormat/>
    <w:rPr>
      <w:rFonts w:ascii="黑体" w:hAnsi="宋体" w:eastAsia="黑体"/>
      <w:b/>
      <w:sz w:val="24"/>
      <w:lang w:val="en-US" w:eastAsia="zh-CN"/>
    </w:rPr>
  </w:style>
  <w:style w:type="character" w:styleId="1011" w:customStyle="1">
    <w:name w:val="Keyboard"/>
    <w:link w:val="685"/>
    <w:uiPriority w:val="99"/>
    <w:qFormat/>
    <w:rPr>
      <w:rFonts w:ascii="Courier New" w:hAnsi="Courier New"/>
      <w:b/>
      <w:sz w:val="20"/>
    </w:rPr>
  </w:style>
  <w:style w:type="character" w:styleId="1012" w:customStyle="1">
    <w:name w:val="正文文本 + Gungsuh"/>
    <w:link w:val="685"/>
    <w:uiPriority w:val="99"/>
    <w:qFormat/>
    <w:rPr>
      <w:rFonts w:ascii="Gungsuh" w:eastAsia="Gungsuh"/>
      <w:b/>
      <w:sz w:val="16"/>
      <w:lang w:val="en-US" w:eastAsia="en-US"/>
    </w:rPr>
  </w:style>
  <w:style w:type="character" w:styleId="1013" w:customStyle="1">
    <w:name w:val="引用字符"/>
    <w:link w:val="1014"/>
    <w:uiPriority w:val="99"/>
    <w:qFormat/>
    <w:rPr>
      <w:i/>
      <w:color w:val="000000"/>
      <w:sz w:val="22"/>
    </w:rPr>
  </w:style>
  <w:style w:type="paragraph" w:styleId="1014" w:customStyle="1">
    <w:name w:val="引用1"/>
    <w:basedOn w:val="685"/>
    <w:next w:val="685"/>
    <w:link w:val="1013"/>
    <w:uiPriority w:val="99"/>
    <w:qFormat/>
    <w:pPr>
      <w:spacing w:line="240" w:lineRule="auto"/>
    </w:pPr>
    <w:rPr>
      <w:i/>
      <w:color w:val="000000"/>
      <w:sz w:val="22"/>
    </w:rPr>
  </w:style>
  <w:style w:type="character" w:styleId="1015" w:customStyle="1">
    <w:name w:val="Char Char"/>
    <w:link w:val="685"/>
    <w:uiPriority w:val="99"/>
    <w:qFormat/>
    <w:rPr>
      <w:rFonts w:eastAsia="宋体"/>
      <w:b/>
      <w:sz w:val="32"/>
      <w:lang w:val="en-US" w:eastAsia="zh-CN" w:bidi="ar-SA"/>
    </w:rPr>
  </w:style>
  <w:style w:type="character" w:styleId="1016" w:customStyle="1">
    <w:name w:val="标题 9 字符"/>
    <w:link w:val="685"/>
    <w:uiPriority w:val="0"/>
    <w:semiHidden/>
    <w:qFormat/>
    <w:rPr>
      <w:rFonts w:ascii="Arial" w:hAnsi="Arial" w:eastAsia="黑体" w:cs="仿宋"/>
      <w:szCs w:val="24"/>
    </w:rPr>
  </w:style>
  <w:style w:type="character" w:styleId="1017" w:customStyle="1">
    <w:name w:val="引用 Char1"/>
    <w:link w:val="685"/>
    <w:uiPriority w:val="99"/>
    <w:qFormat/>
    <w:rPr>
      <w:i/>
      <w:color w:val="000000"/>
      <w:sz w:val="21"/>
    </w:rPr>
  </w:style>
  <w:style w:type="character" w:styleId="1018" w:customStyle="1">
    <w:name w:val="标题 7 字符"/>
    <w:link w:val="685"/>
    <w:uiPriority w:val="0"/>
    <w:semiHidden/>
    <w:qFormat/>
    <w:rPr>
      <w:rFonts w:ascii="仿宋" w:hAnsi="仿宋" w:eastAsia="仿宋" w:cs="仿宋"/>
      <w:b/>
      <w:sz w:val="24"/>
      <w:szCs w:val="24"/>
    </w:rPr>
  </w:style>
  <w:style w:type="character" w:styleId="1019" w:customStyle="1">
    <w:name w:val="正文文本 + Gungsuh32"/>
    <w:link w:val="685"/>
    <w:uiPriority w:val="99"/>
    <w:qFormat/>
    <w:rPr>
      <w:rFonts w:ascii="Gungsuh" w:eastAsia="Gungsuh"/>
      <w:b/>
      <w:color w:val="0000fd"/>
      <w:sz w:val="16"/>
      <w:u w:val="none"/>
      <w:lang w:val="en-US" w:eastAsia="en-US"/>
    </w:rPr>
  </w:style>
  <w:style w:type="character" w:styleId="1020" w:customStyle="1">
    <w:name w:val="正文文本 (5) Exact"/>
    <w:link w:val="1021"/>
    <w:uiPriority w:val="99"/>
    <w:qFormat/>
    <w:rPr>
      <w:rFonts w:ascii="仿宋" w:eastAsia="仿宋"/>
      <w:sz w:val="19"/>
      <w:shd w:val="clear" w:color="auto" w:fill="ffffff"/>
      <w:lang w:eastAsia="en-US"/>
    </w:rPr>
  </w:style>
  <w:style w:type="paragraph" w:styleId="1021" w:customStyle="1">
    <w:name w:val="正文文本 (5)"/>
    <w:basedOn w:val="685"/>
    <w:link w:val="1020"/>
    <w:uiPriority w:val="99"/>
    <w:qFormat/>
    <w:pPr>
      <w:jc w:val="left"/>
      <w:spacing w:line="240" w:lineRule="atLeast"/>
      <w:shd w:val="clear" w:color="auto" w:fill="ffffff"/>
    </w:pPr>
    <w:rPr>
      <w:rFonts w:ascii="仿宋" w:eastAsia="仿宋"/>
      <w:sz w:val="19"/>
      <w:lang w:eastAsia="en-US"/>
    </w:rPr>
  </w:style>
  <w:style w:type="character" w:styleId="1022" w:customStyle="1">
    <w:name w:val="Char Char6"/>
    <w:link w:val="685"/>
    <w:uiPriority w:val="99"/>
    <w:qFormat/>
    <w:rPr>
      <w:rFonts w:eastAsia="宋体"/>
      <w:b/>
      <w:sz w:val="32"/>
      <w:lang w:val="en-US" w:eastAsia="zh-CN"/>
    </w:rPr>
  </w:style>
  <w:style w:type="character" w:styleId="1023" w:customStyle="1">
    <w:name w:val="批注主题 字符"/>
    <w:link w:val="685"/>
    <w:uiPriority w:val="99"/>
    <w:semiHidden/>
    <w:qFormat/>
    <w:rPr>
      <w:rFonts w:ascii="Times New Roman" w:hAnsi="Times New Roman" w:eastAsia="宋体" w:cs="Times New Roman"/>
      <w:b/>
      <w:bCs/>
      <w:sz w:val="24"/>
      <w:szCs w:val="20"/>
    </w:rPr>
  </w:style>
  <w:style w:type="character" w:styleId="1024" w:customStyle="1">
    <w:name w:val="页眉 Char1"/>
    <w:link w:val="685"/>
    <w:uiPriority w:val="99"/>
    <w:qFormat/>
    <w:rPr>
      <w:sz w:val="18"/>
    </w:rPr>
  </w:style>
  <w:style w:type="character" w:styleId="1025" w:customStyle="1">
    <w:name w:val="标题 3 Char Char"/>
    <w:link w:val="685"/>
    <w:uiPriority w:val="0"/>
    <w:qFormat/>
    <w:rPr>
      <w:rFonts w:eastAsia="宋体"/>
      <w:b/>
      <w:sz w:val="32"/>
      <w:lang w:val="en-US" w:eastAsia="zh-CN" w:bidi="ar-SA"/>
    </w:rPr>
  </w:style>
  <w:style w:type="character" w:styleId="1026" w:customStyle="1">
    <w:name w:val="标题 5 字符"/>
    <w:link w:val="685"/>
    <w:uiPriority w:val="99"/>
    <w:qFormat/>
    <w:rPr>
      <w:rFonts w:ascii="Times New Roman" w:hAnsi="Times New Roman" w:eastAsia="宋体" w:cs="Times New Roman"/>
      <w:b/>
      <w:bCs/>
      <w:sz w:val="28"/>
      <w:szCs w:val="28"/>
    </w:rPr>
  </w:style>
  <w:style w:type="character" w:styleId="1027" w:customStyle="1">
    <w:name w:val="批注框文本 Char1"/>
    <w:link w:val="685"/>
    <w:uiPriority w:val="99"/>
    <w:qFormat/>
    <w:rPr>
      <w:sz w:val="18"/>
    </w:rPr>
  </w:style>
  <w:style w:type="character" w:styleId="1028" w:customStyle="1">
    <w:name w:val="标题 2 字符"/>
    <w:link w:val="685"/>
    <w:uiPriority w:val="99"/>
    <w:qFormat/>
    <w:rPr>
      <w:rFonts w:ascii="Cambria" w:hAnsi="Cambria" w:eastAsia="宋体" w:cs="Times New Roman"/>
      <w:b/>
      <w:bCs/>
      <w:sz w:val="32"/>
      <w:szCs w:val="32"/>
    </w:rPr>
  </w:style>
  <w:style w:type="character" w:styleId="1029" w:customStyle="1">
    <w:name w:val="Comment"/>
    <w:link w:val="685"/>
    <w:uiPriority w:val="99"/>
    <w:qFormat/>
    <w:rPr>
      <w:vanish/>
    </w:rPr>
  </w:style>
  <w:style w:type="character" w:styleId="1030" w:customStyle="1">
    <w:name w:val="font71"/>
    <w:link w:val="685"/>
    <w:uiPriority w:val="0"/>
    <w:qFormat/>
    <w:rPr>
      <w:rFonts w:hint="eastAsia" w:ascii="仿宋" w:hAnsi="仿宋" w:eastAsia="仿宋" w:cs="仿宋"/>
      <w:color w:val="000000"/>
      <w:sz w:val="20"/>
      <w:szCs w:val="20"/>
      <w:u w:val="none"/>
    </w:rPr>
  </w:style>
  <w:style w:type="character" w:styleId="1031" w:customStyle="1">
    <w:name w:val="正文文本缩进 字符"/>
    <w:link w:val="685"/>
    <w:uiPriority w:val="0"/>
    <w:qFormat/>
    <w:rPr>
      <w:rFonts w:ascii="仿宋" w:hAnsi="仿宋" w:eastAsia="仿宋" w:cs="仿宋"/>
      <w:sz w:val="24"/>
      <w:szCs w:val="24"/>
    </w:rPr>
  </w:style>
  <w:style w:type="character" w:styleId="1032" w:customStyle="1">
    <w:name w:val="Typewriter"/>
    <w:link w:val="685"/>
    <w:uiPriority w:val="99"/>
    <w:qFormat/>
    <w:rPr>
      <w:rFonts w:ascii="Courier New" w:hAnsi="Courier New"/>
      <w:sz w:val="20"/>
    </w:rPr>
  </w:style>
  <w:style w:type="character" w:styleId="1033" w:customStyle="1">
    <w:name w:val="明显强调1"/>
    <w:link w:val="685"/>
    <w:uiPriority w:val="99"/>
    <w:qFormat/>
    <w:rPr>
      <w:b/>
      <w:i/>
      <w:color w:val="4f81bd"/>
    </w:rPr>
  </w:style>
  <w:style w:type="character" w:styleId="1034" w:customStyle="1">
    <w:name w:val="CITE"/>
    <w:link w:val="685"/>
    <w:uiPriority w:val="99"/>
    <w:qFormat/>
    <w:rPr>
      <w:i/>
    </w:rPr>
  </w:style>
  <w:style w:type="character" w:styleId="1035" w:customStyle="1">
    <w:name w:val="正文文本缩进 Char"/>
    <w:link w:val="685"/>
    <w:uiPriority w:val="99"/>
    <w:qFormat/>
    <w:rPr>
      <w:rFonts w:ascii="Times New Roman" w:hAnsi="Times New Roman" w:eastAsia="宋体" w:cs="Times New Roman"/>
      <w:szCs w:val="20"/>
    </w:rPr>
  </w:style>
  <w:style w:type="character" w:styleId="1036" w:customStyle="1">
    <w:name w:val="font112"/>
    <w:link w:val="685"/>
    <w:uiPriority w:val="0"/>
    <w:qFormat/>
    <w:rPr>
      <w:rFonts w:ascii="Calibri" w:hAnsi="Calibri" w:cs="Calibri"/>
      <w:color w:val="000000"/>
      <w:sz w:val="22"/>
      <w:szCs w:val="22"/>
      <w:u w:val="none"/>
    </w:rPr>
  </w:style>
  <w:style w:type="character" w:styleId="1037" w:customStyle="1">
    <w:name w:val="不明显参考1"/>
    <w:link w:val="685"/>
    <w:uiPriority w:val="99"/>
    <w:qFormat/>
    <w:rPr>
      <w:smallCaps/>
      <w:color w:val="c0504d"/>
      <w:u w:val="single"/>
    </w:rPr>
  </w:style>
  <w:style w:type="character" w:styleId="1038" w:customStyle="1">
    <w:name w:val="正文文本 + 间距 0 pt10"/>
    <w:link w:val="685"/>
    <w:uiPriority w:val="99"/>
    <w:qFormat/>
    <w:rPr>
      <w:rFonts w:ascii="MingLiU" w:eastAsia="MingLiU"/>
      <w:color w:val="0000fd"/>
      <w:spacing w:val="10"/>
      <w:sz w:val="19"/>
      <w:u w:val="single"/>
      <w:lang w:val="en-US" w:eastAsia="zh-CN"/>
    </w:rPr>
  </w:style>
  <w:style w:type="character" w:styleId="1039" w:customStyle="1">
    <w:name w:val="标题 1 字符"/>
    <w:link w:val="685"/>
    <w:uiPriority w:val="99"/>
    <w:qFormat/>
    <w:rPr>
      <w:rFonts w:ascii="宋体" w:hAnsi="宋体" w:eastAsia="宋体" w:cs="宋体"/>
      <w:b/>
      <w:sz w:val="30"/>
      <w:szCs w:val="30"/>
    </w:rPr>
  </w:style>
  <w:style w:type="character" w:styleId="1040" w:customStyle="1">
    <w:name w:val="批注文字 字符"/>
    <w:link w:val="685"/>
    <w:uiPriority w:val="99"/>
    <w:qFormat/>
    <w:rPr>
      <w:rFonts w:ascii="仿宋" w:hAnsi="仿宋" w:eastAsia="仿宋" w:cs="仿宋"/>
      <w:sz w:val="24"/>
      <w:szCs w:val="24"/>
    </w:rPr>
  </w:style>
  <w:style w:type="character" w:styleId="1041" w:customStyle="1">
    <w:name w:val="Para head"/>
    <w:link w:val="685"/>
    <w:uiPriority w:val="0"/>
    <w:qFormat/>
    <w:rPr>
      <w:rFonts w:ascii="Arial" w:hAnsi="Arial" w:eastAsia="Times New Roman"/>
      <w:sz w:val="20"/>
    </w:rPr>
  </w:style>
  <w:style w:type="character" w:styleId="1042" w:customStyle="1">
    <w:name w:val="副标题 Char1"/>
    <w:link w:val="685"/>
    <w:uiPriority w:val="99"/>
    <w:qFormat/>
    <w:rPr>
      <w:rFonts w:ascii="Cambria" w:hAnsi="Cambria"/>
      <w:b/>
      <w:sz w:val="32"/>
    </w:rPr>
  </w:style>
  <w:style w:type="character" w:styleId="1043" w:customStyle="1">
    <w:name w:val="font01"/>
    <w:link w:val="685"/>
    <w:uiPriority w:val="0"/>
    <w:qFormat/>
    <w:rPr>
      <w:rFonts w:ascii="Times New Roman" w:hAnsi="Times New Roman" w:cs="Times New Roman"/>
      <w:color w:val="000000"/>
      <w:sz w:val="16"/>
      <w:szCs w:val="16"/>
      <w:u w:val="none"/>
    </w:rPr>
  </w:style>
  <w:style w:type="character" w:styleId="1044" w:customStyle="1">
    <w:name w:val="明显引用 Char1"/>
    <w:link w:val="685"/>
    <w:uiPriority w:val="99"/>
    <w:qFormat/>
    <w:rPr>
      <w:b/>
      <w:i/>
      <w:color w:val="4f81bd"/>
      <w:sz w:val="21"/>
    </w:rPr>
  </w:style>
  <w:style w:type="character" w:styleId="1045" w:customStyle="1">
    <w:name w:val="Char Char2"/>
    <w:link w:val="685"/>
    <w:uiPriority w:val="99"/>
    <w:semiHidden/>
    <w:qFormat/>
    <w:rPr>
      <w:rFonts w:eastAsia="宋体"/>
      <w:sz w:val="24"/>
      <w:lang w:val="en-US" w:eastAsia="zh-CN"/>
    </w:rPr>
  </w:style>
  <w:style w:type="character" w:styleId="1046" w:customStyle="1">
    <w:name w:val="Char Char38"/>
    <w:link w:val="685"/>
    <w:uiPriority w:val="99"/>
    <w:qFormat/>
    <w:rPr>
      <w:rFonts w:ascii="Tahoma" w:hAnsi="Tahoma" w:eastAsia="幼圆"/>
      <w:b/>
      <w:sz w:val="28"/>
    </w:rPr>
  </w:style>
  <w:style w:type="character" w:styleId="1047" w:customStyle="1">
    <w:name w:val="textcontents"/>
    <w:link w:val="685"/>
    <w:uiPriority w:val="99"/>
    <w:qFormat/>
  </w:style>
  <w:style w:type="character" w:styleId="1048" w:customStyle="1">
    <w:name w:val="font81"/>
    <w:link w:val="685"/>
    <w:uiPriority w:val="0"/>
    <w:qFormat/>
    <w:rPr>
      <w:rFonts w:hint="eastAsia" w:ascii="宋体" w:hAnsi="宋体" w:eastAsia="宋体" w:cs="宋体"/>
      <w:color w:val="000000"/>
      <w:sz w:val="20"/>
      <w:szCs w:val="20"/>
      <w:u w:val="none"/>
    </w:rPr>
  </w:style>
  <w:style w:type="character" w:styleId="1049" w:customStyle="1">
    <w:name w:val="发布"/>
    <w:link w:val="685"/>
    <w:uiPriority w:val="99"/>
    <w:qFormat/>
    <w:rPr>
      <w:rFonts w:ascii="黑体" w:eastAsia="黑体"/>
      <w:spacing w:val="85"/>
      <w:position w:val="3"/>
      <w:sz w:val="28"/>
    </w:rPr>
  </w:style>
  <w:style w:type="character" w:styleId="1050" w:customStyle="1">
    <w:name w:val="批注框文本 字符"/>
    <w:link w:val="685"/>
    <w:uiPriority w:val="99"/>
    <w:qFormat/>
    <w:rPr>
      <w:rFonts w:ascii="仿宋" w:hAnsi="仿宋" w:eastAsia="仿宋" w:cs="仿宋"/>
      <w:sz w:val="18"/>
      <w:szCs w:val="18"/>
    </w:rPr>
  </w:style>
  <w:style w:type="character" w:styleId="1051" w:customStyle="1">
    <w:name w:val="页眉 字符"/>
    <w:link w:val="685"/>
    <w:uiPriority w:val="0"/>
    <w:qFormat/>
    <w:rPr>
      <w:rFonts w:ascii="仿宋" w:hAnsi="仿宋" w:eastAsia="仿宋" w:cs="仿宋"/>
      <w:sz w:val="18"/>
      <w:szCs w:val="24"/>
    </w:rPr>
  </w:style>
  <w:style w:type="character" w:styleId="1052" w:customStyle="1">
    <w:name w:val="标题 4 字符"/>
    <w:link w:val="685"/>
    <w:uiPriority w:val="0"/>
    <w:qFormat/>
    <w:rPr>
      <w:rFonts w:ascii="Cambria" w:hAnsi="Cambria" w:eastAsia="宋体" w:cs="Times New Roman"/>
      <w:b/>
      <w:bCs/>
      <w:sz w:val="28"/>
      <w:szCs w:val="28"/>
    </w:rPr>
  </w:style>
  <w:style w:type="character" w:styleId="1053" w:customStyle="1">
    <w:name w:val="批注主题 Char1"/>
    <w:link w:val="685"/>
    <w:uiPriority w:val="99"/>
    <w:qFormat/>
    <w:rPr>
      <w:b/>
      <w:sz w:val="22"/>
    </w:rPr>
  </w:style>
  <w:style w:type="character" w:styleId="1054" w:customStyle="1">
    <w:name w:val="正文文本 + 间距 0 pt14"/>
    <w:link w:val="685"/>
    <w:uiPriority w:val="99"/>
    <w:qFormat/>
    <w:rPr>
      <w:rFonts w:ascii="MingLiU" w:eastAsia="MingLiU"/>
      <w:color w:val="0000fd"/>
      <w:spacing w:val="10"/>
      <w:sz w:val="19"/>
      <w:u w:val="none"/>
      <w:lang w:val="en-US" w:eastAsia="zh-CN"/>
    </w:rPr>
  </w:style>
  <w:style w:type="character" w:styleId="1055" w:customStyle="1">
    <w:name w:val="Char Char35"/>
    <w:link w:val="685"/>
    <w:uiPriority w:val="99"/>
    <w:qFormat/>
    <w:rPr>
      <w:b/>
      <w:sz w:val="24"/>
    </w:rPr>
  </w:style>
  <w:style w:type="character" w:styleId="1056" w:customStyle="1">
    <w:name w:val="正文文本首行缩进 2 字符"/>
    <w:link w:val="685"/>
    <w:uiPriority w:val="0"/>
    <w:qFormat/>
  </w:style>
  <w:style w:type="character" w:styleId="1057" w:customStyle="1">
    <w:name w:val="明显参考1"/>
    <w:link w:val="685"/>
    <w:uiPriority w:val="99"/>
    <w:qFormat/>
    <w:rPr>
      <w:b/>
      <w:smallCaps/>
      <w:color w:val="c0504d"/>
      <w:spacing w:val="5"/>
      <w:u w:val="single"/>
    </w:rPr>
  </w:style>
  <w:style w:type="character" w:styleId="1058" w:customStyle="1">
    <w:name w:val="标题 3 字符"/>
    <w:link w:val="685"/>
    <w:uiPriority w:val="99"/>
    <w:qFormat/>
    <w:rPr>
      <w:rFonts w:ascii="宋体" w:hAnsi="宋体" w:eastAsia="宋体" w:cs="宋体"/>
      <w:b/>
      <w:bCs/>
      <w:sz w:val="30"/>
      <w:szCs w:val="30"/>
    </w:rPr>
  </w:style>
  <w:style w:type="character" w:styleId="1059" w:customStyle="1">
    <w:name w:val="正文文本 Char1"/>
    <w:link w:val="685"/>
    <w:uiPriority w:val="99"/>
    <w:qFormat/>
    <w:rPr>
      <w:rFonts w:ascii="华文中宋" w:eastAsia="华文中宋"/>
      <w:sz w:val="28"/>
    </w:rPr>
  </w:style>
  <w:style w:type="character" w:styleId="1060" w:customStyle="1">
    <w:name w:val="Char Char3"/>
    <w:link w:val="685"/>
    <w:uiPriority w:val="99"/>
    <w:qFormat/>
    <w:rPr>
      <w:rFonts w:ascii="黑体" w:hAnsi="宋体" w:eastAsia="黑体"/>
      <w:b/>
      <w:sz w:val="24"/>
      <w:lang w:val="en-US" w:eastAsia="zh-CN"/>
    </w:rPr>
  </w:style>
  <w:style w:type="character" w:styleId="1061" w:customStyle="1">
    <w:name w:val="文档结构图 Char1"/>
    <w:link w:val="685"/>
    <w:uiPriority w:val="99"/>
    <w:qFormat/>
    <w:rPr>
      <w:rFonts w:ascii="宋体"/>
      <w:sz w:val="18"/>
    </w:rPr>
  </w:style>
  <w:style w:type="character" w:styleId="1062" w:customStyle="1">
    <w:name w:val="页脚 Char1"/>
    <w:link w:val="685"/>
    <w:uiPriority w:val="99"/>
    <w:qFormat/>
    <w:rPr>
      <w:sz w:val="18"/>
    </w:rPr>
  </w:style>
  <w:style w:type="character" w:styleId="1063" w:customStyle="1">
    <w:name w:val="font61"/>
    <w:link w:val="685"/>
    <w:uiPriority w:val="0"/>
    <w:qFormat/>
    <w:rPr>
      <w:rFonts w:hint="eastAsia" w:ascii="宋体" w:hAnsi="宋体" w:eastAsia="宋体" w:cs="宋体"/>
      <w:color w:val="000000"/>
      <w:sz w:val="20"/>
      <w:szCs w:val="20"/>
      <w:u w:val="none"/>
    </w:rPr>
  </w:style>
  <w:style w:type="character" w:styleId="1064" w:customStyle="1">
    <w:name w:val="Char Char39"/>
    <w:link w:val="685"/>
    <w:uiPriority w:val="99"/>
    <w:qFormat/>
    <w:rPr>
      <w:rFonts w:ascii="华文细黑" w:hAnsi="华文细黑" w:eastAsia="幼圆"/>
      <w:b/>
      <w:sz w:val="30"/>
    </w:rPr>
  </w:style>
  <w:style w:type="character" w:styleId="1065" w:customStyle="1">
    <w:name w:val="font14181"/>
    <w:link w:val="685"/>
    <w:uiPriority w:val="0"/>
    <w:qFormat/>
    <w:rPr>
      <w:sz w:val="21"/>
      <w:szCs w:val="21"/>
    </w:rPr>
  </w:style>
  <w:style w:type="character" w:styleId="1066" w:customStyle="1">
    <w:name w:val="Char Char4"/>
    <w:link w:val="685"/>
    <w:uiPriority w:val="99"/>
    <w:qFormat/>
    <w:rPr>
      <w:rFonts w:ascii="宋体" w:hAnsi="宋体" w:eastAsia="黑体"/>
      <w:b/>
      <w:sz w:val="32"/>
      <w:lang w:val="en-US" w:eastAsia="zh-CN"/>
    </w:rPr>
  </w:style>
  <w:style w:type="character" w:styleId="1067" w:customStyle="1">
    <w:name w:val="qowt-font2"/>
    <w:link w:val="685"/>
    <w:uiPriority w:val="0"/>
    <w:qFormat/>
  </w:style>
  <w:style w:type="character" w:styleId="1068" w:customStyle="1">
    <w:name w:val="正文文本 + 间距 0 pt5"/>
    <w:link w:val="685"/>
    <w:uiPriority w:val="99"/>
    <w:qFormat/>
    <w:rPr>
      <w:rFonts w:ascii="MingLiU" w:eastAsia="MingLiU"/>
      <w:spacing w:val="10"/>
      <w:sz w:val="19"/>
      <w:u w:val="single"/>
      <w:lang w:val="en-US" w:eastAsia="zh-CN"/>
    </w:rPr>
  </w:style>
  <w:style w:type="character" w:styleId="1069" w:customStyle="1">
    <w:name w:val="Char Char41"/>
    <w:link w:val="685"/>
    <w:uiPriority w:val="99"/>
    <w:qFormat/>
    <w:rPr>
      <w:rFonts w:ascii="幼圆" w:hAnsi="华文细黑" w:eastAsia="幼圆"/>
      <w:b/>
      <w:sz w:val="24"/>
      <w:lang w:val="en-US" w:eastAsia="zh-CN"/>
    </w:rPr>
  </w:style>
  <w:style w:type="character" w:styleId="1070" w:customStyle="1">
    <w:name w:val="Char Char36"/>
    <w:link w:val="685"/>
    <w:uiPriority w:val="99"/>
    <w:qFormat/>
    <w:rPr>
      <w:rFonts w:ascii="Tahoma" w:hAnsi="Tahoma" w:eastAsia="幼圆"/>
      <w:b/>
      <w:sz w:val="24"/>
    </w:rPr>
  </w:style>
  <w:style w:type="character" w:styleId="1071" w:customStyle="1">
    <w:name w:val="正文首行缩进 Char1"/>
    <w:link w:val="685"/>
    <w:uiPriority w:val="99"/>
    <w:qFormat/>
    <w:rPr>
      <w:sz w:val="21"/>
    </w:rPr>
  </w:style>
  <w:style w:type="character" w:styleId="1072" w:customStyle="1">
    <w:name w:val="正文文本 + 间距 0 pt"/>
    <w:link w:val="685"/>
    <w:uiPriority w:val="99"/>
    <w:qFormat/>
    <w:rPr>
      <w:rFonts w:ascii="MingLiU" w:eastAsia="MingLiU"/>
      <w:spacing w:val="10"/>
      <w:sz w:val="19"/>
      <w:u w:val="none"/>
      <w:lang w:val="en-US" w:eastAsia="zh-CN"/>
    </w:rPr>
  </w:style>
  <w:style w:type="character" w:styleId="1073" w:customStyle="1">
    <w:name w:val="font101"/>
    <w:link w:val="685"/>
    <w:uiPriority w:val="0"/>
    <w:qFormat/>
    <w:rPr>
      <w:rFonts w:hint="eastAsia" w:ascii="宋体" w:hAnsi="宋体" w:eastAsia="宋体" w:cs="宋体"/>
      <w:color w:val="000000"/>
      <w:sz w:val="20"/>
      <w:szCs w:val="20"/>
      <w:u w:val="none"/>
    </w:rPr>
  </w:style>
  <w:style w:type="character" w:styleId="1074" w:customStyle="1">
    <w:name w:val="已访问的超链接1"/>
    <w:link w:val="685"/>
    <w:uiPriority w:val="99"/>
    <w:qFormat/>
    <w:rPr>
      <w:color w:val="800080"/>
      <w:u w:val="single"/>
    </w:rPr>
  </w:style>
  <w:style w:type="character" w:styleId="1075" w:customStyle="1">
    <w:name w:val="普通文字 Char1"/>
    <w:link w:val="685"/>
    <w:uiPriority w:val="0"/>
    <w:qFormat/>
    <w:rPr>
      <w:rFonts w:ascii="宋体" w:hAnsi="Courier New" w:eastAsia="宋体"/>
      <w:sz w:val="21"/>
      <w:lang w:val="en-US" w:eastAsia="zh-CN" w:bidi="ar-SA"/>
    </w:rPr>
  </w:style>
  <w:style w:type="character" w:styleId="1076" w:customStyle="1">
    <w:name w:val="Char Char33"/>
    <w:link w:val="685"/>
    <w:uiPriority w:val="99"/>
    <w:qFormat/>
    <w:rPr>
      <w:rFonts w:ascii="Tahoma" w:hAnsi="Tahoma" w:eastAsia="幼圆"/>
      <w:sz w:val="21"/>
    </w:rPr>
  </w:style>
  <w:style w:type="character" w:styleId="1077" w:customStyle="1">
    <w:name w:val="Variable"/>
    <w:link w:val="685"/>
    <w:uiPriority w:val="99"/>
    <w:qFormat/>
    <w:rPr>
      <w:i/>
    </w:rPr>
  </w:style>
  <w:style w:type="character" w:styleId="1078" w:customStyle="1">
    <w:name w:val="页脚 字符"/>
    <w:link w:val="685"/>
    <w:uiPriority w:val="0"/>
    <w:qFormat/>
    <w:rPr>
      <w:rFonts w:ascii="仿宋" w:hAnsi="仿宋" w:eastAsia="仿宋" w:cs="仿宋"/>
      <w:sz w:val="18"/>
      <w:szCs w:val="24"/>
    </w:rPr>
  </w:style>
  <w:style w:type="character" w:styleId="1079" w:customStyle="1">
    <w:name w:val="不明显强调1"/>
    <w:link w:val="685"/>
    <w:uiPriority w:val="99"/>
    <w:qFormat/>
    <w:rPr>
      <w:i/>
      <w:color w:val="808080"/>
    </w:rPr>
  </w:style>
  <w:style w:type="character" w:styleId="1080" w:customStyle="1">
    <w:name w:val="标题 6 字符"/>
    <w:link w:val="685"/>
    <w:uiPriority w:val="9"/>
    <w:semiHidden/>
    <w:qFormat/>
    <w:rPr>
      <w:rFonts w:ascii="Cambria" w:hAnsi="Cambria" w:eastAsia="宋体" w:cs="Times New Roman"/>
      <w:b/>
      <w:bCs/>
      <w:sz w:val="24"/>
      <w:szCs w:val="24"/>
    </w:rPr>
  </w:style>
  <w:style w:type="character" w:styleId="1081" w:customStyle="1">
    <w:name w:val="标题5 Char Char"/>
    <w:link w:val="1082"/>
    <w:uiPriority w:val="99"/>
    <w:qFormat/>
    <w:rPr>
      <w:rFonts w:ascii="Arial" w:hAnsi="Arial"/>
      <w:b/>
      <w:sz w:val="32"/>
    </w:rPr>
  </w:style>
  <w:style w:type="paragraph" w:styleId="1082" w:customStyle="1">
    <w:name w:val="标题5"/>
    <w:basedOn w:val="872"/>
    <w:link w:val="1081"/>
    <w:uiPriority w:val="99"/>
    <w:qFormat/>
    <w:pPr>
      <w:ind w:left="0" w:firstLine="0"/>
      <w:jc w:val="both"/>
      <w:spacing w:before="260" w:after="260" w:line="413" w:lineRule="auto"/>
      <w:widowControl w:val="off"/>
      <w:tabs>
        <w:tab w:val="clear" w:pos="720" w:leader="none"/>
      </w:tabs>
    </w:pPr>
    <w:rPr>
      <w:rFonts w:ascii="Arial" w:hAnsi="Arial"/>
    </w:rPr>
  </w:style>
  <w:style w:type="character" w:styleId="1083" w:customStyle="1">
    <w:name w:val="font132"/>
    <w:link w:val="685"/>
    <w:uiPriority w:val="99"/>
    <w:qFormat/>
    <w:rPr>
      <w:rFonts w:ascii="宋体" w:hAnsi="宋体" w:eastAsia="宋体" w:cs="宋体"/>
      <w:color w:val="000000"/>
      <w:sz w:val="18"/>
      <w:szCs w:val="18"/>
      <w:u w:val="none"/>
    </w:rPr>
  </w:style>
  <w:style w:type="paragraph" w:styleId="1084" w:customStyle="1">
    <w:name w:val="H3"/>
    <w:basedOn w:val="685"/>
    <w:next w:val="685"/>
    <w:uiPriority w:val="99"/>
    <w:qFormat/>
    <w:pPr>
      <w:jc w:val="left"/>
      <w:keepNext/>
      <w:spacing w:before="100" w:after="100" w:line="240" w:lineRule="auto"/>
      <w:outlineLvl w:val="3"/>
    </w:pPr>
    <w:rPr>
      <w:rFonts w:ascii="Times New Roman" w:hAnsi="Times New Roman"/>
      <w:b/>
      <w:sz w:val="28"/>
    </w:rPr>
  </w:style>
  <w:style w:type="paragraph" w:styleId="1085" w:customStyle="1">
    <w:name w:val="二级条标题"/>
    <w:basedOn w:val="1086"/>
    <w:next w:val="982"/>
    <w:uiPriority w:val="99"/>
    <w:qFormat/>
    <w:pPr>
      <w:ind w:left="735"/>
      <w:spacing w:before="50" w:after="50"/>
      <w:outlineLvl w:val="3"/>
    </w:pPr>
  </w:style>
  <w:style w:type="paragraph" w:styleId="1086" w:customStyle="1">
    <w:name w:val="一级条标题"/>
    <w:next w:val="982"/>
    <w:uiPriority w:val="99"/>
    <w:qFormat/>
    <w:pPr>
      <w:outlineLvl w:val="2"/>
    </w:pPr>
    <w:rPr>
      <w:rFonts w:hint="default" w:ascii="黑体" w:hAnsi="Times New Roman" w:eastAsia="黑体" w:cs="Times New Roman"/>
      <w:sz w:val="21"/>
      <w:szCs w:val="21"/>
      <w:lang w:val="en-US" w:eastAsia="zh-CN" w:bidi="ar-SA"/>
    </w:rPr>
  </w:style>
  <w:style w:type="paragraph" w:styleId="1087" w:customStyle="1">
    <w:name w:val="附录表标号"/>
    <w:basedOn w:val="685"/>
    <w:next w:val="982"/>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088" w:customStyle="1">
    <w:name w:val="其他标准称谓"/>
    <w:next w:val="685"/>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089" w:customStyle="1">
    <w:name w:val="内容文本"/>
    <w:basedOn w:val="967"/>
    <w:uiPriority w:val="99"/>
    <w:qFormat/>
    <w:pPr>
      <w:contextualSpacing/>
      <w:ind w:firstLine="200"/>
      <w:jc w:val="left"/>
    </w:pPr>
    <w:rPr>
      <w:rFonts w:ascii="宋体" w:hAnsi="宋体"/>
      <w:sz w:val="24"/>
      <w:lang w:eastAsia="en-US"/>
    </w:rPr>
  </w:style>
  <w:style w:type="paragraph" w:styleId="1090" w:customStyle="1">
    <w:name w:val="修订1"/>
    <w:uiPriority w:val="99"/>
    <w:qFormat/>
    <w:rPr>
      <w:rFonts w:hint="default" w:ascii="Times New Roman" w:hAnsi="Times New Roman" w:eastAsia="宋体" w:cs="Times New Roman"/>
      <w:sz w:val="21"/>
      <w:szCs w:val="24"/>
      <w:lang w:val="en-US" w:eastAsia="zh-CN" w:bidi="ar-SA"/>
    </w:rPr>
  </w:style>
  <w:style w:type="paragraph" w:styleId="1091" w:customStyle="1">
    <w:name w:val="四级条标题"/>
    <w:basedOn w:val="1092"/>
    <w:next w:val="982"/>
    <w:uiPriority w:val="99"/>
    <w:qFormat/>
    <w:pPr>
      <w:tabs>
        <w:tab w:val="left" w:pos="1259" w:leader="none"/>
      </w:tabs>
      <w:outlineLvl w:val="5"/>
    </w:pPr>
  </w:style>
  <w:style w:type="paragraph" w:styleId="1092" w:customStyle="1">
    <w:name w:val="三级条标题"/>
    <w:basedOn w:val="1085"/>
    <w:next w:val="982"/>
    <w:uiPriority w:val="99"/>
    <w:qFormat/>
    <w:pPr>
      <w:ind w:left="0"/>
      <w:tabs>
        <w:tab w:val="left" w:pos="1259" w:leader="none"/>
      </w:tabs>
      <w:outlineLvl w:val="4"/>
    </w:pPr>
  </w:style>
  <w:style w:type="paragraph" w:styleId="1093" w:customStyle="1">
    <w:name w:val="H2"/>
    <w:basedOn w:val="685"/>
    <w:next w:val="685"/>
    <w:uiPriority w:val="99"/>
    <w:qFormat/>
    <w:pPr>
      <w:jc w:val="left"/>
      <w:keepNext/>
      <w:spacing w:before="100" w:after="100" w:line="240" w:lineRule="auto"/>
      <w:outlineLvl w:val="2"/>
    </w:pPr>
    <w:rPr>
      <w:rFonts w:ascii="Times New Roman" w:hAnsi="Times New Roman"/>
      <w:b/>
      <w:sz w:val="36"/>
    </w:rPr>
  </w:style>
  <w:style w:type="paragraph" w:styleId="1094" w:customStyle="1">
    <w:name w:val="其他发布日期"/>
    <w:basedOn w:val="1095"/>
    <w:uiPriority w:val="99"/>
    <w:qFormat/>
    <w:pPr>
      <w:framePr w:vAnchor="page" w:hAnchor="text" w:x="1419"/>
    </w:pPr>
  </w:style>
  <w:style w:type="paragraph" w:styleId="1095"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096"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097" w:customStyle="1">
    <w:name w:val="列出段落112"/>
    <w:basedOn w:val="685"/>
    <w:uiPriority w:val="99"/>
    <w:qFormat/>
    <w:pPr>
      <w:ind w:firstLine="420"/>
      <w:spacing w:line="240" w:lineRule="auto"/>
    </w:pPr>
    <w:rPr>
      <w:rFonts w:ascii="Times New Roman" w:hAnsi="Times New Roman"/>
      <w:szCs w:val="21"/>
    </w:rPr>
  </w:style>
  <w:style w:type="paragraph" w:styleId="1098" w:customStyle="1">
    <w:name w:val="列出段落4"/>
    <w:basedOn w:val="685"/>
    <w:uiPriority w:val="99"/>
    <w:qFormat/>
    <w:pPr>
      <w:ind w:firstLine="420"/>
      <w:spacing w:line="240" w:lineRule="auto"/>
    </w:pPr>
    <w:rPr>
      <w:rFonts w:ascii="Times New Roman" w:hAnsi="Times New Roman"/>
      <w:szCs w:val="21"/>
    </w:rPr>
  </w:style>
  <w:style w:type="paragraph" w:styleId="1099" w:customStyle="1">
    <w:name w:val="附录三级条标题"/>
    <w:basedOn w:val="1100"/>
    <w:next w:val="982"/>
    <w:uiPriority w:val="99"/>
    <w:qFormat/>
    <w:pPr>
      <w:outlineLvl w:val="4"/>
    </w:pPr>
  </w:style>
  <w:style w:type="paragraph" w:styleId="1100" w:customStyle="1">
    <w:name w:val="附录二级条标题"/>
    <w:basedOn w:val="685"/>
    <w:next w:val="982"/>
    <w:uiPriority w:val="99"/>
    <w:qFormat/>
    <w:pPr>
      <w:spacing w:line="240" w:lineRule="auto"/>
      <w:widowControl/>
      <w:outlineLvl w:val="3"/>
    </w:pPr>
    <w:rPr>
      <w:rFonts w:ascii="黑体" w:hAnsi="Times New Roman" w:eastAsia="黑体"/>
    </w:rPr>
  </w:style>
  <w:style w:type="paragraph" w:styleId="1101" w:customStyle="1">
    <w:name w:val="xl74"/>
    <w:basedOn w:val="685"/>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02" w:customStyle="1">
    <w:name w:val="封面一致性程度标识2"/>
    <w:basedOn w:val="1103"/>
    <w:uiPriority w:val="99"/>
    <w:qFormat/>
    <w:pPr>
      <w:framePr w:y="4469"/>
    </w:pPr>
  </w:style>
  <w:style w:type="paragraph" w:styleId="1103" w:customStyle="1">
    <w:name w:val="封面一致性程度标识"/>
    <w:basedOn w:val="1104"/>
    <w:uiPriority w:val="99"/>
    <w:qFormat/>
    <w:pPr>
      <w:spacing w:before="440"/>
    </w:pPr>
    <w:rPr>
      <w:rFonts w:ascii="宋体" w:eastAsia="宋体"/>
    </w:rPr>
  </w:style>
  <w:style w:type="paragraph" w:styleId="1104" w:customStyle="1">
    <w:name w:val="封面标准英文名称"/>
    <w:basedOn w:val="1105"/>
    <w:uiPriority w:val="99"/>
    <w:qFormat/>
    <w:pPr>
      <w:spacing w:before="370" w:line="400" w:lineRule="exact"/>
    </w:pPr>
    <w:rPr>
      <w:rFonts w:ascii="Times New Roman"/>
      <w:sz w:val="28"/>
      <w:szCs w:val="28"/>
    </w:rPr>
  </w:style>
  <w:style w:type="paragraph" w:styleId="1105"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106" w:customStyle="1">
    <w:name w:val="其他实施日期"/>
    <w:basedOn w:val="1107"/>
    <w:uiPriority w:val="99"/>
    <w:qFormat/>
  </w:style>
  <w:style w:type="paragraph" w:styleId="1107" w:customStyle="1">
    <w:name w:val="实施日期"/>
    <w:basedOn w:val="1095"/>
    <w:uiPriority w:val="99"/>
    <w:qFormat/>
    <w:pPr>
      <w:jc w:val="right"/>
      <w:framePr w:vAnchor="page" w:hAnchor="text"/>
    </w:pPr>
  </w:style>
  <w:style w:type="paragraph" w:styleId="1108" w:customStyle="1">
    <w:name w:val="附录四级条标题"/>
    <w:basedOn w:val="1099"/>
    <w:next w:val="982"/>
    <w:uiPriority w:val="99"/>
    <w:qFormat/>
    <w:pPr>
      <w:outlineLvl w:val="5"/>
    </w:pPr>
  </w:style>
  <w:style w:type="paragraph" w:styleId="1109" w:customStyle="1">
    <w:name w:val="Default"/>
    <w:uiPriority w:val="99"/>
    <w:qFormat/>
    <w:pPr>
      <w:widowControl w:val="off"/>
    </w:pPr>
    <w:rPr>
      <w:rFonts w:hint="default" w:ascii="Arial" w:hAnsi="Arial" w:eastAsia="宋体" w:cs="Arial"/>
      <w:color w:val="000000"/>
      <w:sz w:val="24"/>
      <w:szCs w:val="24"/>
      <w:lang w:val="en-US" w:eastAsia="zh-CN" w:bidi="ar-SA"/>
    </w:rPr>
  </w:style>
  <w:style w:type="paragraph" w:styleId="1110" w:customStyle="1">
    <w:name w:val="五级条标题"/>
    <w:basedOn w:val="1091"/>
    <w:next w:val="982"/>
    <w:uiPriority w:val="99"/>
    <w:qFormat/>
    <w:pPr>
      <w:tabs>
        <w:tab w:val="left" w:pos="1140" w:leader="none"/>
      </w:tabs>
      <w:outlineLvl w:val="6"/>
    </w:pPr>
  </w:style>
  <w:style w:type="paragraph" w:styleId="1111" w:customStyle="1">
    <w:name w:val="列出段落2"/>
    <w:basedOn w:val="685"/>
    <w:uiPriority w:val="34"/>
    <w:qFormat/>
    <w:pPr>
      <w:ind w:firstLine="420"/>
      <w:spacing w:line="240" w:lineRule="auto"/>
    </w:pPr>
    <w:rPr>
      <w:rFonts w:cs="Calibri"/>
      <w:szCs w:val="21"/>
    </w:rPr>
  </w:style>
  <w:style w:type="paragraph" w:styleId="1112" w:customStyle="1">
    <w:name w:val="其他发布部门"/>
    <w:basedOn w:val="1113"/>
    <w:uiPriority w:val="99"/>
    <w:qFormat/>
    <w:pPr>
      <w:spacing w:line="240" w:lineRule="atLeast"/>
      <w:framePr w:y="15310"/>
    </w:pPr>
    <w:rPr>
      <w:rFonts w:ascii="黑体" w:eastAsia="黑体"/>
      <w:b w:val="0"/>
    </w:rPr>
  </w:style>
  <w:style w:type="paragraph" w:styleId="1113" w:customStyle="1">
    <w:name w:val="发布部门"/>
    <w:next w:val="982"/>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14" w:customStyle="1">
    <w:name w:val="附录一级无"/>
    <w:basedOn w:val="1115"/>
    <w:uiPriority w:val="99"/>
    <w:qFormat/>
    <w:rPr>
      <w:rFonts w:ascii="宋体" w:eastAsia="宋体"/>
      <w:szCs w:val="21"/>
    </w:rPr>
  </w:style>
  <w:style w:type="paragraph" w:styleId="1115" w:customStyle="1">
    <w:name w:val="附录一级条标题"/>
    <w:basedOn w:val="1116"/>
    <w:next w:val="982"/>
    <w:uiPriority w:val="99"/>
    <w:qFormat/>
    <w:pPr>
      <w:numPr>
        <w:ilvl w:val="2"/>
        <w:numId w:val="0"/>
      </w:numPr>
      <w:ind w:left="3060"/>
      <w:outlineLvl w:val="2"/>
    </w:pPr>
  </w:style>
  <w:style w:type="paragraph" w:styleId="1116" w:customStyle="1">
    <w:name w:val="附录章标题"/>
    <w:next w:val="982"/>
    <w:uiPriority w:val="99"/>
    <w:qFormat/>
    <w:pPr>
      <w:ind w:left="3060"/>
      <w:jc w:val="both"/>
      <w:outlineLvl w:val="1"/>
    </w:pPr>
    <w:rPr>
      <w:rFonts w:hint="default" w:ascii="黑体" w:hAnsi="Times New Roman" w:eastAsia="黑体" w:cs="Times New Roman"/>
      <w:sz w:val="21"/>
      <w:lang w:val="en-US" w:eastAsia="zh-CN" w:bidi="ar-SA"/>
    </w:rPr>
  </w:style>
  <w:style w:type="paragraph" w:styleId="1117" w:customStyle="1">
    <w:name w:val="font6"/>
    <w:basedOn w:val="685"/>
    <w:uiPriority w:val="0"/>
    <w:qFormat/>
    <w:pPr>
      <w:jc w:val="left"/>
      <w:spacing w:before="100" w:beforeAutospacing="1" w:after="100" w:afterAutospacing="1" w:line="240" w:lineRule="auto"/>
      <w:widowControl/>
    </w:pPr>
    <w:rPr>
      <w:rFonts w:ascii="宋体" w:hAnsi="宋体" w:cs="宋体"/>
      <w:sz w:val="20"/>
    </w:rPr>
  </w:style>
  <w:style w:type="paragraph" w:styleId="1118" w:customStyle="1">
    <w:name w:val="xl75"/>
    <w:basedOn w:val="685"/>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19" w:customStyle="1">
    <w:name w:val="xl87"/>
    <w:basedOn w:val="68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20" w:customStyle="1">
    <w:name w:val="菲页2"/>
    <w:basedOn w:val="872"/>
    <w:uiPriority w:val="0"/>
    <w:qFormat/>
    <w:pPr>
      <w:ind w:left="2265" w:hanging="900"/>
      <w:tabs>
        <w:tab w:val="left" w:pos="2265" w:leader="none"/>
      </w:tabs>
    </w:pPr>
    <w:rPr>
      <w:rFonts w:ascii="黑体" w:hAnsi="宋体" w:eastAsia="黑体"/>
      <w:b w:val="0"/>
      <w:sz w:val="44"/>
    </w:rPr>
  </w:style>
  <w:style w:type="paragraph" w:styleId="1121" w:customStyle="1">
    <w:name w:val="文档正文"/>
    <w:basedOn w:val="685"/>
    <w:uiPriority w:val="0"/>
    <w:qFormat/>
    <w:pPr>
      <w:ind w:left="315" w:hanging="315"/>
      <w:spacing w:line="300" w:lineRule="auto"/>
      <w:tabs>
        <w:tab w:val="left" w:pos="315" w:leader="none"/>
        <w:tab w:val="left" w:pos="980" w:leader="none"/>
      </w:tabs>
    </w:pPr>
    <w:rPr>
      <w:rFonts w:ascii="仿宋_GB2312" w:hAnsi="宋体"/>
      <w:sz w:val="24"/>
    </w:rPr>
  </w:style>
  <w:style w:type="paragraph" w:styleId="1122" w:customStyle="1">
    <w:name w:val="Char Char1 Char"/>
    <w:basedOn w:val="685"/>
    <w:uiPriority w:val="0"/>
    <w:qFormat/>
    <w:pPr>
      <w:jc w:val="left"/>
      <w:spacing w:after="160" w:line="240" w:lineRule="exact"/>
      <w:widowControl/>
    </w:pPr>
    <w:rPr>
      <w:rFonts w:ascii="Times New Roman" w:hAnsi="Times New Roman"/>
    </w:rPr>
  </w:style>
  <w:style w:type="paragraph" w:styleId="1123" w:customStyle="1">
    <w:name w:val="Char Char Char Char"/>
    <w:basedOn w:val="895"/>
    <w:uiPriority w:val="99"/>
    <w:qFormat/>
    <w:rPr>
      <w:rFonts w:ascii="Tahoma" w:hAnsi="Tahoma"/>
      <w:sz w:val="24"/>
      <w:szCs w:val="24"/>
    </w:rPr>
  </w:style>
  <w:style w:type="paragraph" w:styleId="1124" w:customStyle="1">
    <w:name w:val="默认段落字体 Para Char"/>
    <w:basedOn w:val="685"/>
    <w:uiPriority w:val="99"/>
    <w:qFormat/>
    <w:pPr>
      <w:ind w:firstLine="200"/>
    </w:pPr>
    <w:rPr>
      <w:rFonts w:ascii="宋体" w:hAnsi="宋体" w:cs="宋体"/>
      <w:sz w:val="24"/>
      <w:szCs w:val="24"/>
    </w:rPr>
  </w:style>
  <w:style w:type="paragraph" w:styleId="1125" w:customStyle="1">
    <w:name w:val="TOC 标题1"/>
    <w:basedOn w:val="870"/>
    <w:next w:val="685"/>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126" w:customStyle="1">
    <w:name w:val="菲页1"/>
    <w:basedOn w:val="871"/>
    <w:uiPriority w:val="0"/>
    <w:qFormat/>
    <w:pPr>
      <w:jc w:val="center"/>
      <w:spacing w:line="360" w:lineRule="auto"/>
      <w:widowControl/>
    </w:pPr>
    <w:rPr>
      <w:rFonts w:ascii="黑体" w:hAnsi="宋体"/>
      <w:b w:val="0"/>
      <w:color w:val="000000"/>
      <w:sz w:val="52"/>
      <w:szCs w:val="20"/>
    </w:rPr>
  </w:style>
  <w:style w:type="paragraph" w:styleId="1127" w:customStyle="1">
    <w:name w:val="目录文字"/>
    <w:basedOn w:val="685"/>
    <w:uiPriority w:val="0"/>
    <w:qFormat/>
    <w:pPr>
      <w:jc w:val="left"/>
      <w:spacing w:line="480" w:lineRule="auto"/>
      <w:widowControl/>
    </w:pPr>
    <w:rPr>
      <w:rFonts w:ascii="宋体" w:hAnsi="宋体"/>
      <w:sz w:val="24"/>
    </w:rPr>
  </w:style>
  <w:style w:type="paragraph" w:styleId="1128" w:customStyle="1">
    <w:name w:val="qowt-stl-style1"/>
    <w:basedOn w:val="685"/>
    <w:uiPriority w:val="0"/>
    <w:qFormat/>
    <w:pPr>
      <w:jc w:val="left"/>
      <w:spacing w:before="100" w:beforeAutospacing="1" w:after="100" w:afterAutospacing="1"/>
      <w:widowControl/>
    </w:pPr>
    <w:rPr>
      <w:rFonts w:ascii="宋体" w:hAnsi="宋体" w:cs="宋体"/>
      <w:sz w:val="24"/>
      <w:szCs w:val="24"/>
    </w:rPr>
  </w:style>
  <w:style w:type="paragraph" w:styleId="1129" w:customStyle="1">
    <w:name w:val="副标题1"/>
    <w:next w:val="1130"/>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30"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1" w:customStyle="1">
    <w:name w:val="Char Char Char Char Char Char Char Char Char Char Char Char Char Char Char Char Char Char Char Char Char Char Char Char Char Char Char Char Char Char Char Char Char"/>
    <w:basedOn w:val="685"/>
    <w:uiPriority w:val="0"/>
    <w:qFormat/>
    <w:pPr>
      <w:jc w:val="left"/>
      <w:spacing w:after="160" w:line="240" w:lineRule="exact"/>
      <w:widowControl/>
    </w:pPr>
  </w:style>
  <w:style w:type="paragraph" w:styleId="1132" w:customStyle="1">
    <w:name w:val="Char Char Char Char1"/>
    <w:basedOn w:val="685"/>
    <w:uiPriority w:val="0"/>
    <w:qFormat/>
    <w:pPr>
      <w:jc w:val="left"/>
      <w:spacing w:after="160" w:line="240" w:lineRule="exact"/>
      <w:widowControl/>
    </w:pPr>
    <w:rPr>
      <w:rFonts w:ascii="Verdana" w:hAnsi="Verdana"/>
      <w:sz w:val="20"/>
      <w:lang w:eastAsia="en-US"/>
    </w:rPr>
  </w:style>
  <w:style w:type="paragraph" w:styleId="1133" w:customStyle="1">
    <w:name w:val="qowt-stl-110"/>
    <w:basedOn w:val="685"/>
    <w:uiPriority w:val="0"/>
    <w:qFormat/>
    <w:pPr>
      <w:jc w:val="left"/>
      <w:spacing w:before="100" w:beforeAutospacing="1" w:after="100" w:afterAutospacing="1"/>
      <w:widowControl/>
    </w:pPr>
    <w:rPr>
      <w:rFonts w:ascii="宋体" w:hAnsi="宋体" w:cs="宋体"/>
      <w:sz w:val="24"/>
      <w:szCs w:val="24"/>
    </w:rPr>
  </w:style>
  <w:style w:type="paragraph" w:styleId="1134" w:customStyle="1">
    <w:name w:val="目录"/>
    <w:basedOn w:val="685"/>
    <w:uiPriority w:val="0"/>
    <w:qFormat/>
    <w:pPr>
      <w:jc w:val="center"/>
      <w:widowControl/>
    </w:pPr>
    <w:rPr>
      <w:rFonts w:ascii="宋体"/>
      <w:b/>
      <w:sz w:val="36"/>
    </w:rPr>
  </w:style>
  <w:style w:type="paragraph" w:styleId="1135"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136" w:customStyle="1">
    <w:name w:val="默认段落字体 Para Char Char Char"/>
    <w:basedOn w:val="685"/>
    <w:uiPriority w:val="99"/>
    <w:qFormat/>
    <w:pPr>
      <w:spacing w:line="240" w:lineRule="auto"/>
    </w:pPr>
    <w:rPr>
      <w:rFonts w:ascii="Times New Roman" w:hAnsi="Times New Roman"/>
      <w:szCs w:val="24"/>
    </w:rPr>
  </w:style>
  <w:style w:type="paragraph" w:styleId="1137" w:customStyle="1">
    <w:name w:val="样式 小四 段前: 5 磅 段后: 5 磅 首行缩进:  2 字符"/>
    <w:basedOn w:val="685"/>
    <w:uiPriority w:val="0"/>
    <w:qFormat/>
    <w:rPr>
      <w:rFonts w:ascii="宋体" w:hAnsi="宋体"/>
      <w:szCs w:val="21"/>
    </w:rPr>
  </w:style>
  <w:style w:type="paragraph" w:styleId="1138" w:customStyle="1">
    <w:name w:val="p0"/>
    <w:basedOn w:val="685"/>
    <w:uiPriority w:val="99"/>
    <w:qFormat/>
    <w:pPr>
      <w:widowControl/>
    </w:pPr>
    <w:rPr>
      <w:szCs w:val="21"/>
    </w:rPr>
  </w:style>
  <w:style w:type="paragraph" w:styleId="1139" w:customStyle="1">
    <w:name w:val="Item List in Table"/>
    <w:basedOn w:val="685"/>
    <w:uiPriority w:val="0"/>
    <w:qFormat/>
    <w:pPr>
      <w:numPr>
        <w:ilvl w:val="0"/>
        <w:numId w:val="1"/>
      </w:numPr>
      <w:spacing w:before="80" w:after="80" w:line="240" w:lineRule="atLeast"/>
      <w:widowControl/>
    </w:pPr>
    <w:rPr>
      <w:rFonts w:hint="eastAsia" w:ascii="Calibri" w:hAnsi="Calibri" w:cs="Arial"/>
      <w:szCs w:val="21"/>
    </w:rPr>
  </w:style>
  <w:style w:type="paragraph" w:styleId="1140" w:customStyle="1">
    <w:name w:val="菲页(卷)"/>
    <w:basedOn w:val="870"/>
    <w:next w:val="1130"/>
    <w:uiPriority w:val="0"/>
    <w:qFormat/>
    <w:pPr>
      <w:ind w:left="1380" w:hanging="855"/>
      <w:tabs>
        <w:tab w:val="left" w:pos="1380" w:leader="none"/>
      </w:tabs>
      <w:outlineLvl w:val="1"/>
    </w:pPr>
  </w:style>
  <w:style w:type="paragraph" w:styleId="1141">
    <w:name w:val="List Paragraph"/>
    <w:basedOn w:val="685"/>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42" w:customStyle="1">
    <w:name w:val="样式1"/>
    <w:basedOn w:val="685"/>
    <w:uiPriority w:val="99"/>
    <w:qFormat/>
    <w:pPr>
      <w:spacing w:before="120" w:after="120" w:line="300" w:lineRule="auto"/>
    </w:pPr>
    <w:rPr>
      <w:rFonts w:ascii="宋体" w:hAnsi="宋体"/>
      <w:b/>
      <w:sz w:val="24"/>
    </w:rPr>
  </w:style>
  <w:style w:type="paragraph" w:styleId="1143" w:customStyle="1">
    <w:name w:val="Char Char Char Char Char Char Char Char Char Char"/>
    <w:basedOn w:val="685"/>
    <w:uiPriority w:val="0"/>
    <w:qFormat/>
    <w:pPr>
      <w:ind w:left="883" w:hanging="315"/>
      <w:spacing w:line="240" w:lineRule="auto"/>
      <w:tabs>
        <w:tab w:val="left" w:pos="883" w:leader="none"/>
      </w:tabs>
    </w:pPr>
    <w:rPr>
      <w:rFonts w:ascii="Times New Roman" w:hAnsi="Times New Roman"/>
      <w:sz w:val="24"/>
      <w:szCs w:val="24"/>
    </w:rPr>
  </w:style>
  <w:style w:type="paragraph" w:styleId="1144" w:customStyle="1">
    <w:name w:val="Preformatted"/>
    <w:basedOn w:val="685"/>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45" w:customStyle="1">
    <w:name w:val="2 Char Char Char Char Char Char Char"/>
    <w:basedOn w:val="685"/>
    <w:uiPriority w:val="0"/>
    <w:qFormat/>
    <w:pPr>
      <w:spacing w:line="240" w:lineRule="auto"/>
    </w:pPr>
    <w:rPr>
      <w:rFonts w:ascii="Tahoma" w:hAnsi="Tahoma"/>
      <w:sz w:val="24"/>
    </w:rPr>
  </w:style>
  <w:style w:type="paragraph" w:styleId="1146" w:customStyle="1">
    <w:name w:val="项目编号3"/>
    <w:basedOn w:val="685"/>
    <w:next w:val="685"/>
    <w:uiPriority w:val="0"/>
    <w:qFormat/>
    <w:pPr>
      <w:numPr>
        <w:ilvl w:val="0"/>
        <w:numId w:val="2"/>
      </w:numPr>
      <w:ind w:left="0" w:firstLine="200"/>
      <w:jc w:val="left"/>
    </w:pPr>
    <w:rPr>
      <w:rFonts w:ascii="宋体" w:hAnsi="Times New Roman"/>
      <w:sz w:val="24"/>
      <w:szCs w:val="24"/>
    </w:rPr>
  </w:style>
  <w:style w:type="paragraph" w:styleId="1147" w:customStyle="1">
    <w:name w:val="参考文献、索引标题"/>
    <w:basedOn w:val="685"/>
    <w:next w:val="982"/>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48" w:customStyle="1">
    <w:name w:val="xl79"/>
    <w:basedOn w:val="685"/>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149" w:customStyle="1">
    <w:name w:val="G正文"/>
    <w:basedOn w:val="685"/>
    <w:uiPriority w:val="99"/>
    <w:qFormat/>
    <w:pPr>
      <w:ind w:firstLine="480"/>
      <w:widowControl/>
    </w:pPr>
    <w:rPr>
      <w:rFonts w:ascii="Times New Roman" w:hAnsi="Times New Roman" w:eastAsia="仿宋_GB2312" w:cs="宋体"/>
      <w:sz w:val="24"/>
    </w:rPr>
  </w:style>
  <w:style w:type="paragraph" w:styleId="1150" w:customStyle="1">
    <w:name w:val="Table Paragraph"/>
    <w:basedOn w:val="685"/>
    <w:uiPriority w:val="99"/>
    <w:qFormat/>
    <w:pPr>
      <w:jc w:val="left"/>
      <w:spacing w:line="240" w:lineRule="auto"/>
    </w:pPr>
    <w:rPr>
      <w:rFonts w:ascii="Times New Roman" w:hAnsi="Times New Roman"/>
      <w:sz w:val="24"/>
      <w:szCs w:val="24"/>
    </w:rPr>
  </w:style>
  <w:style w:type="paragraph" w:styleId="1151" w:customStyle="1">
    <w:name w:val="引文目录1"/>
    <w:basedOn w:val="685"/>
    <w:next w:val="685"/>
    <w:uiPriority w:val="0"/>
    <w:qFormat/>
    <w:pPr>
      <w:ind w:left="420" w:firstLine="883"/>
    </w:pPr>
    <w:rPr>
      <w:rFonts w:ascii="仿宋" w:hAnsi="仿宋" w:eastAsia="仿宋" w:cs="仿宋"/>
      <w:sz w:val="24"/>
      <w:szCs w:val="24"/>
    </w:rPr>
  </w:style>
  <w:style w:type="paragraph" w:styleId="1152" w:customStyle="1">
    <w:name w:val="注：（正文）"/>
    <w:basedOn w:val="1153"/>
    <w:next w:val="982"/>
    <w:uiPriority w:val="99"/>
    <w:qFormat/>
  </w:style>
  <w:style w:type="paragraph" w:styleId="1153" w:customStyle="1">
    <w:name w:val="注："/>
    <w:next w:val="982"/>
    <w:uiPriority w:val="99"/>
    <w:qFormat/>
    <w:pPr>
      <w:jc w:val="both"/>
      <w:widowControl w:val="off"/>
    </w:pPr>
    <w:rPr>
      <w:rFonts w:hint="default" w:ascii="宋体" w:hAnsi="Times New Roman" w:eastAsia="宋体" w:cs="Times New Roman"/>
      <w:sz w:val="18"/>
      <w:szCs w:val="18"/>
      <w:lang w:val="en-US" w:eastAsia="zh-CN" w:bidi="ar-SA"/>
    </w:rPr>
  </w:style>
  <w:style w:type="paragraph" w:styleId="1154" w:customStyle="1">
    <w:name w:val="xl80"/>
    <w:basedOn w:val="685"/>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155" w:customStyle="1">
    <w:name w:val="a2"/>
    <w:basedOn w:val="685"/>
    <w:uiPriority w:val="99"/>
    <w:qFormat/>
    <w:pPr>
      <w:jc w:val="left"/>
      <w:spacing w:before="100" w:beforeAutospacing="1" w:after="100" w:afterAutospacing="1" w:line="240" w:lineRule="auto"/>
      <w:widowControl/>
    </w:pPr>
    <w:rPr>
      <w:rFonts w:ascii="宋体" w:hAnsi="宋体" w:cs="宋体"/>
      <w:sz w:val="24"/>
      <w:szCs w:val="24"/>
    </w:rPr>
  </w:style>
  <w:style w:type="paragraph" w:styleId="1156" w:customStyle="1">
    <w:name w:val="四级无"/>
    <w:basedOn w:val="1091"/>
    <w:uiPriority w:val="99"/>
    <w:qFormat/>
    <w:rPr>
      <w:rFonts w:ascii="宋体" w:eastAsia="宋体"/>
    </w:rPr>
  </w:style>
  <w:style w:type="paragraph" w:styleId="1157" w:customStyle="1">
    <w:name w:val="H5"/>
    <w:basedOn w:val="685"/>
    <w:next w:val="685"/>
    <w:uiPriority w:val="99"/>
    <w:qFormat/>
    <w:pPr>
      <w:jc w:val="left"/>
      <w:keepNext/>
      <w:spacing w:before="100" w:after="100" w:line="240" w:lineRule="auto"/>
      <w:outlineLvl w:val="5"/>
    </w:pPr>
    <w:rPr>
      <w:rFonts w:ascii="Times New Roman" w:hAnsi="Times New Roman"/>
      <w:b/>
      <w:sz w:val="20"/>
    </w:rPr>
  </w:style>
  <w:style w:type="paragraph" w:styleId="1158"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159" w:customStyle="1">
    <w:name w:val="Blockquote"/>
    <w:basedOn w:val="685"/>
    <w:uiPriority w:val="0"/>
    <w:qFormat/>
    <w:pPr>
      <w:ind w:left="360" w:right="360"/>
      <w:jc w:val="left"/>
      <w:spacing w:before="100" w:after="100" w:line="240" w:lineRule="auto"/>
    </w:pPr>
    <w:rPr>
      <w:rFonts w:ascii="Times New Roman" w:hAnsi="Times New Roman"/>
      <w:sz w:val="24"/>
    </w:rPr>
  </w:style>
  <w:style w:type="paragraph" w:styleId="1160" w:customStyle="1">
    <w:name w:val="xl90"/>
    <w:basedOn w:val="685"/>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161" w:customStyle="1">
    <w:name w:val="标准书眉_偶数页"/>
    <w:basedOn w:val="1162"/>
    <w:next w:val="685"/>
    <w:uiPriority w:val="99"/>
    <w:qFormat/>
    <w:pPr>
      <w:jc w:val="left"/>
      <w:tabs>
        <w:tab w:val="center" w:pos="4154" w:leader="none"/>
        <w:tab w:val="right" w:pos="8306" w:leader="none"/>
      </w:tabs>
    </w:pPr>
  </w:style>
  <w:style w:type="paragraph" w:styleId="1162" w:customStyle="1">
    <w:name w:val="标准书眉_奇数页"/>
    <w:next w:val="685"/>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163" w:customStyle="1">
    <w:name w:val="Address"/>
    <w:basedOn w:val="685"/>
    <w:next w:val="685"/>
    <w:uiPriority w:val="99"/>
    <w:qFormat/>
    <w:pPr>
      <w:jc w:val="left"/>
      <w:spacing w:line="240" w:lineRule="auto"/>
    </w:pPr>
    <w:rPr>
      <w:rFonts w:ascii="Times New Roman" w:hAnsi="Times New Roman"/>
      <w:i/>
      <w:sz w:val="24"/>
    </w:rPr>
  </w:style>
  <w:style w:type="paragraph" w:styleId="1164" w:customStyle="1">
    <w:name w:val="章标题"/>
    <w:next w:val="982"/>
    <w:uiPriority w:val="99"/>
    <w:qFormat/>
    <w:pPr>
      <w:jc w:val="both"/>
      <w:outlineLvl w:val="1"/>
    </w:pPr>
    <w:rPr>
      <w:rFonts w:hint="default" w:ascii="黑体" w:hAnsi="Times New Roman" w:eastAsia="黑体" w:cs="Times New Roman"/>
      <w:sz w:val="21"/>
      <w:lang w:val="en-US" w:eastAsia="zh-CN" w:bidi="ar-SA"/>
    </w:rPr>
  </w:style>
  <w:style w:type="paragraph" w:styleId="1165" w:customStyle="1">
    <w:name w:val="附录公式编号制表符"/>
    <w:basedOn w:val="685"/>
    <w:next w:val="982"/>
    <w:uiPriority w:val="99"/>
    <w:qFormat/>
    <w:pPr>
      <w:spacing w:line="240" w:lineRule="auto"/>
      <w:widowControl/>
      <w:tabs>
        <w:tab w:val="center" w:pos="4201" w:leader="none"/>
        <w:tab w:val="right" w:pos="9298" w:leader="dot"/>
      </w:tabs>
    </w:pPr>
    <w:rPr>
      <w:rFonts w:ascii="宋体" w:hAnsi="Times New Roman"/>
    </w:rPr>
  </w:style>
  <w:style w:type="paragraph" w:styleId="1166" w:customStyle="1">
    <w:name w:val="封面标准名称2"/>
    <w:basedOn w:val="1105"/>
    <w:uiPriority w:val="99"/>
    <w:qFormat/>
    <w:pPr>
      <w:framePr w:y="4469"/>
    </w:pPr>
  </w:style>
  <w:style w:type="paragraph" w:styleId="1167" w:customStyle="1">
    <w:name w:val="正文图标题"/>
    <w:next w:val="982"/>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168"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9" w:customStyle="1">
    <w:name w:val="xl84"/>
    <w:basedOn w:val="68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0" w:customStyle="1">
    <w:name w:val="xl73"/>
    <w:basedOn w:val="68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171" w:customStyle="1">
    <w:name w:val="font5"/>
    <w:basedOn w:val="685"/>
    <w:uiPriority w:val="0"/>
    <w:qFormat/>
    <w:pPr>
      <w:jc w:val="left"/>
      <w:spacing w:before="100" w:beforeAutospacing="1" w:after="100" w:afterAutospacing="1" w:line="240" w:lineRule="auto"/>
      <w:widowControl/>
    </w:pPr>
    <w:rPr>
      <w:rFonts w:ascii="宋体" w:hAnsi="宋体" w:cs="宋体"/>
      <w:sz w:val="18"/>
      <w:szCs w:val="18"/>
    </w:rPr>
  </w:style>
  <w:style w:type="paragraph" w:styleId="1172" w:customStyle="1">
    <w:name w:val="xl77"/>
    <w:basedOn w:val="685"/>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173" w:customStyle="1">
    <w:name w:val="xl89"/>
    <w:basedOn w:val="685"/>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174"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75"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76" w:customStyle="1">
    <w:name w:val="1"/>
    <w:basedOn w:val="685"/>
    <w:uiPriority w:val="99"/>
    <w:qFormat/>
    <w:pPr>
      <w:ind w:firstLine="200"/>
    </w:pPr>
    <w:rPr>
      <w:rFonts w:ascii="宋体" w:hAnsi="宋体" w:cs="宋体"/>
      <w:sz w:val="24"/>
      <w:szCs w:val="24"/>
    </w:rPr>
  </w:style>
  <w:style w:type="paragraph" w:styleId="1177" w:customStyle="1">
    <w:name w:val="xl86"/>
    <w:basedOn w:val="68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78" w:customStyle="1">
    <w:name w:val="xl69"/>
    <w:basedOn w:val="685"/>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179" w:customStyle="1">
    <w:name w:val="列出段落6"/>
    <w:basedOn w:val="685"/>
    <w:uiPriority w:val="99"/>
    <w:qFormat/>
    <w:pPr>
      <w:ind w:firstLine="420"/>
      <w:spacing w:line="240" w:lineRule="auto"/>
    </w:pPr>
    <w:rPr>
      <w:rFonts w:ascii="Times New Roman" w:hAnsi="Times New Roman"/>
      <w:szCs w:val="21"/>
    </w:rPr>
  </w:style>
  <w:style w:type="paragraph" w:styleId="1180" w:customStyle="1">
    <w:name w:val="图标脚注说明"/>
    <w:basedOn w:val="982"/>
    <w:uiPriority w:val="99"/>
    <w:qFormat/>
    <w:pPr>
      <w:ind w:left="840" w:hanging="420"/>
      <w:tabs>
        <w:tab w:val="center" w:pos="4201" w:leader="none"/>
        <w:tab w:val="right" w:pos="9298" w:leader="dot"/>
      </w:tabs>
    </w:pPr>
    <w:rPr>
      <w:rFonts w:hAnsi="Times New Roman" w:eastAsia="宋体"/>
      <w:sz w:val="18"/>
      <w:szCs w:val="18"/>
    </w:rPr>
  </w:style>
  <w:style w:type="paragraph" w:styleId="1181"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82" w:customStyle="1">
    <w:name w:val="xl72"/>
    <w:basedOn w:val="685"/>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183" w:customStyle="1">
    <w:name w:val="xl81"/>
    <w:basedOn w:val="685"/>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84" w:customStyle="1">
    <w:name w:val="xl66"/>
    <w:basedOn w:val="68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85" w:customStyle="1">
    <w:name w:val="附录表标题"/>
    <w:basedOn w:val="685"/>
    <w:next w:val="982"/>
    <w:uiPriority w:val="99"/>
    <w:qFormat/>
    <w:pPr>
      <w:jc w:val="center"/>
      <w:spacing w:line="240" w:lineRule="auto"/>
      <w:tabs>
        <w:tab w:val="left" w:pos="180" w:leader="none"/>
      </w:tabs>
    </w:pPr>
    <w:rPr>
      <w:rFonts w:ascii="黑体" w:hAnsi="Times New Roman" w:eastAsia="黑体"/>
      <w:szCs w:val="21"/>
    </w:rPr>
  </w:style>
  <w:style w:type="paragraph" w:styleId="1186" w:customStyle="1">
    <w:name w:val="正文内容"/>
    <w:basedOn w:val="685"/>
    <w:uiPriority w:val="99"/>
    <w:qFormat/>
    <w:pPr>
      <w:ind w:firstLine="480"/>
      <w:jc w:val="left"/>
    </w:pPr>
    <w:rPr>
      <w:rFonts w:ascii="Arial" w:hAnsi="Arial"/>
      <w:sz w:val="24"/>
      <w:szCs w:val="21"/>
    </w:rPr>
  </w:style>
  <w:style w:type="paragraph" w:styleId="1187" w:customStyle="1">
    <w:name w:val="正文公式编号制表符"/>
    <w:basedOn w:val="982"/>
    <w:next w:val="982"/>
    <w:uiPriority w:val="99"/>
    <w:qFormat/>
    <w:pPr>
      <w:ind w:firstLine="0"/>
      <w:tabs>
        <w:tab w:val="center" w:pos="4201" w:leader="none"/>
        <w:tab w:val="right" w:pos="9298" w:leader="dot"/>
      </w:tabs>
    </w:pPr>
    <w:rPr>
      <w:rFonts w:hAnsi="Times New Roman" w:eastAsia="宋体"/>
      <w:szCs w:val="22"/>
    </w:rPr>
  </w:style>
  <w:style w:type="paragraph" w:styleId="1188" w:customStyle="1">
    <w:name w:val="Char1"/>
    <w:basedOn w:val="685"/>
    <w:uiPriority w:val="99"/>
    <w:qFormat/>
    <w:rPr>
      <w:rFonts w:ascii="Times New Roman" w:hAnsi="Times New Roman"/>
      <w:sz w:val="20"/>
    </w:rPr>
  </w:style>
  <w:style w:type="paragraph" w:styleId="1189" w:customStyle="1">
    <w:name w:val="附录标识"/>
    <w:basedOn w:val="685"/>
    <w:next w:val="982"/>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190" w:customStyle="1">
    <w:name w:val="xl63"/>
    <w:basedOn w:val="685"/>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91"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92"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193" w:customStyle="1">
    <w:name w:val="列项◆（三级）"/>
    <w:basedOn w:val="685"/>
    <w:uiPriority w:val="99"/>
    <w:qFormat/>
    <w:pPr>
      <w:ind w:left="1678" w:hanging="414"/>
      <w:spacing w:line="240" w:lineRule="auto"/>
      <w:tabs>
        <w:tab w:val="left" w:pos="1678" w:leader="none"/>
      </w:tabs>
    </w:pPr>
    <w:rPr>
      <w:rFonts w:ascii="宋体" w:hAnsi="Times New Roman"/>
      <w:szCs w:val="21"/>
    </w:rPr>
  </w:style>
  <w:style w:type="paragraph" w:styleId="1194" w:customStyle="1">
    <w:name w:val="附录三级无"/>
    <w:basedOn w:val="1099"/>
    <w:uiPriority w:val="99"/>
    <w:qFormat/>
    <w:pPr>
      <w:numPr>
        <w:ilvl w:val="1"/>
        <w:numId w:val="0"/>
      </w:numPr>
    </w:pPr>
    <w:rPr>
      <w:rFonts w:ascii="宋体" w:eastAsia="宋体"/>
      <w:szCs w:val="21"/>
    </w:rPr>
  </w:style>
  <w:style w:type="paragraph" w:styleId="1195" w:customStyle="1">
    <w:name w:val="tabletext"/>
    <w:basedOn w:val="685"/>
    <w:uiPriority w:val="99"/>
    <w:qFormat/>
    <w:pPr>
      <w:jc w:val="left"/>
      <w:spacing w:before="100" w:beforeAutospacing="1" w:after="100" w:afterAutospacing="1" w:line="240" w:lineRule="auto"/>
      <w:widowControl/>
    </w:pPr>
    <w:rPr>
      <w:rFonts w:ascii="宋体" w:hAnsi="宋体" w:cs="宋体"/>
      <w:sz w:val="24"/>
      <w:szCs w:val="24"/>
    </w:rPr>
  </w:style>
  <w:style w:type="paragraph" w:styleId="1196" w:customStyle="1">
    <w:name w:val="p17"/>
    <w:basedOn w:val="685"/>
    <w:uiPriority w:val="99"/>
    <w:qFormat/>
    <w:pPr>
      <w:ind w:firstLine="420"/>
      <w:spacing w:line="240" w:lineRule="auto"/>
      <w:widowControl/>
    </w:pPr>
    <w:rPr>
      <w:rFonts w:ascii="仿宋_GB2312" w:hAnsi="宋体" w:eastAsia="仿宋_GB2312" w:cs="宋体"/>
      <w:sz w:val="24"/>
      <w:szCs w:val="24"/>
    </w:rPr>
  </w:style>
  <w:style w:type="paragraph" w:styleId="1197"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198" w:customStyle="1">
    <w:name w:val="示例"/>
    <w:next w:val="1158"/>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99" w:customStyle="1">
    <w:name w:val="表格"/>
    <w:basedOn w:val="685"/>
    <w:next w:val="902"/>
    <w:uiPriority w:val="99"/>
    <w:qFormat/>
    <w:pPr>
      <w:jc w:val="center"/>
      <w:spacing w:line="240" w:lineRule="auto"/>
    </w:pPr>
    <w:rPr>
      <w:rFonts w:ascii="华文细黑" w:hAnsi="华文细黑"/>
    </w:rPr>
  </w:style>
  <w:style w:type="paragraph" w:styleId="1200" w:customStyle="1">
    <w:name w:val="Definition List"/>
    <w:basedOn w:val="685"/>
    <w:next w:val="1201"/>
    <w:uiPriority w:val="99"/>
    <w:qFormat/>
    <w:pPr>
      <w:ind w:left="360"/>
      <w:jc w:val="left"/>
      <w:spacing w:line="240" w:lineRule="auto"/>
    </w:pPr>
    <w:rPr>
      <w:rFonts w:ascii="Times New Roman" w:hAnsi="Times New Roman"/>
      <w:sz w:val="24"/>
    </w:rPr>
  </w:style>
  <w:style w:type="paragraph" w:styleId="1201" w:customStyle="1">
    <w:name w:val="Definition Term"/>
    <w:basedOn w:val="685"/>
    <w:next w:val="1200"/>
    <w:uiPriority w:val="99"/>
    <w:qFormat/>
    <w:pPr>
      <w:jc w:val="left"/>
      <w:spacing w:line="240" w:lineRule="auto"/>
    </w:pPr>
    <w:rPr>
      <w:rFonts w:ascii="Times New Roman" w:hAnsi="Times New Roman"/>
      <w:sz w:val="24"/>
    </w:rPr>
  </w:style>
  <w:style w:type="paragraph" w:styleId="1202" w:customStyle="1">
    <w:name w:val="标准标志"/>
    <w:next w:val="685"/>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03" w:customStyle="1">
    <w:name w:val="图的脚注"/>
    <w:next w:val="982"/>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204" w:customStyle="1">
    <w:name w:val="xl68"/>
    <w:basedOn w:val="685"/>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05" w:customStyle="1">
    <w:name w:val="附录四级无"/>
    <w:basedOn w:val="1108"/>
    <w:uiPriority w:val="99"/>
    <w:qFormat/>
    <w:rPr>
      <w:rFonts w:ascii="宋体" w:eastAsia="宋体"/>
      <w:szCs w:val="21"/>
    </w:rPr>
  </w:style>
  <w:style w:type="paragraph" w:styleId="1206" w:customStyle="1">
    <w:name w:val="附录图标号"/>
    <w:basedOn w:val="685"/>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207"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08" w:customStyle="1">
    <w:name w:val="正文表标题"/>
    <w:next w:val="982"/>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209" w:customStyle="1">
    <w:name w:val="样式 标题 3 + (中文) 黑体 小四 非加粗 段前: 7.8 磅 段后: 0 磅 行距: 固定值 20 磅"/>
    <w:basedOn w:val="872"/>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10" w:customStyle="1">
    <w:name w:val="列项说明"/>
    <w:basedOn w:val="685"/>
    <w:uiPriority w:val="99"/>
    <w:qFormat/>
    <w:pPr>
      <w:ind w:left="400" w:hanging="200"/>
      <w:jc w:val="left"/>
      <w:spacing w:line="320" w:lineRule="exact"/>
    </w:pPr>
    <w:rPr>
      <w:rFonts w:ascii="宋体" w:hAnsi="Times New Roman"/>
    </w:rPr>
  </w:style>
  <w:style w:type="paragraph" w:styleId="1211" w:customStyle="1">
    <w:name w:val="条文脚注"/>
    <w:basedOn w:val="934"/>
    <w:uiPriority w:val="99"/>
    <w:qFormat/>
    <w:pPr>
      <w:ind w:left="0" w:firstLine="0"/>
      <w:jc w:val="both"/>
    </w:pPr>
  </w:style>
  <w:style w:type="paragraph" w:styleId="1212" w:customStyle="1">
    <w:name w:val="xl78"/>
    <w:basedOn w:val="685"/>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13" w:customStyle="1">
    <w:name w:val="flNote"/>
    <w:basedOn w:val="685"/>
    <w:uiPriority w:val="99"/>
    <w:qFormat/>
    <w:pPr>
      <w:jc w:val="center"/>
      <w:spacing w:before="320" w:after="160" w:line="360" w:lineRule="atLeast"/>
    </w:pPr>
    <w:rPr>
      <w:rFonts w:ascii="Arial" w:hAnsi="Times New Roman" w:eastAsia="黑体"/>
      <w:sz w:val="30"/>
    </w:rPr>
  </w:style>
  <w:style w:type="paragraph" w:styleId="1214" w:customStyle="1">
    <w:name w:val="标题 11"/>
    <w:basedOn w:val="685"/>
    <w:uiPriority w:val="99"/>
    <w:qFormat/>
    <w:pPr>
      <w:ind w:left="102"/>
      <w:jc w:val="left"/>
      <w:spacing w:line="240" w:lineRule="auto"/>
      <w:outlineLvl w:val="1"/>
    </w:pPr>
    <w:rPr>
      <w:rFonts w:ascii="宋体" w:hAnsi="宋体"/>
      <w:sz w:val="31"/>
      <w:szCs w:val="31"/>
      <w:lang w:eastAsia="en-US"/>
    </w:rPr>
  </w:style>
  <w:style w:type="paragraph" w:styleId="1215" w:customStyle="1">
    <w:name w:val="tableheading"/>
    <w:basedOn w:val="685"/>
    <w:uiPriority w:val="99"/>
    <w:qFormat/>
    <w:pPr>
      <w:jc w:val="left"/>
      <w:spacing w:before="100" w:beforeAutospacing="1" w:after="100" w:afterAutospacing="1" w:line="240" w:lineRule="auto"/>
      <w:widowControl/>
    </w:pPr>
    <w:rPr>
      <w:rFonts w:ascii="宋体" w:hAnsi="宋体" w:cs="宋体"/>
      <w:sz w:val="24"/>
      <w:szCs w:val="24"/>
    </w:rPr>
  </w:style>
  <w:style w:type="paragraph" w:styleId="1216" w:customStyle="1">
    <w:name w:val="xl82"/>
    <w:basedOn w:val="685"/>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17" w:customStyle="1">
    <w:name w:val="附录五级条标题"/>
    <w:basedOn w:val="1108"/>
    <w:next w:val="982"/>
    <w:uiPriority w:val="99"/>
    <w:qFormat/>
    <w:pPr>
      <w:tabs>
        <w:tab w:val="left" w:pos="839" w:leader="none"/>
      </w:tabs>
      <w:outlineLvl w:val="6"/>
    </w:pPr>
  </w:style>
  <w:style w:type="paragraph" w:styleId="1218" w:customStyle="1">
    <w:name w:val="标准称谓"/>
    <w:next w:val="685"/>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219" w:customStyle="1">
    <w:name w:val="普通文字"/>
    <w:basedOn w:val="685"/>
    <w:next w:val="685"/>
    <w:uiPriority w:val="99"/>
    <w:qFormat/>
    <w:pPr>
      <w:spacing w:line="240" w:lineRule="auto"/>
    </w:pPr>
    <w:rPr>
      <w:rFonts w:ascii="宋体" w:hAnsi="Times New Roman"/>
      <w:sz w:val="24"/>
    </w:rPr>
  </w:style>
  <w:style w:type="paragraph" w:styleId="1220" w:customStyle="1">
    <w:name w:val="H1"/>
    <w:basedOn w:val="685"/>
    <w:next w:val="685"/>
    <w:uiPriority w:val="99"/>
    <w:qFormat/>
    <w:pPr>
      <w:jc w:val="left"/>
      <w:keepNext/>
      <w:spacing w:before="100" w:after="100" w:line="240" w:lineRule="auto"/>
      <w:outlineLvl w:val="1"/>
    </w:pPr>
    <w:rPr>
      <w:rFonts w:ascii="Times New Roman" w:hAnsi="Times New Roman"/>
      <w:b/>
      <w:sz w:val="48"/>
    </w:rPr>
  </w:style>
  <w:style w:type="paragraph" w:styleId="1221" w:customStyle="1">
    <w:name w:val="xl83"/>
    <w:basedOn w:val="685"/>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2" w:customStyle="1">
    <w:name w:val="样式 标题 2 + Times New Roman 四号 非加粗 段前: 5 磅 段后: 0 磅 行距: 固定值 20..."/>
    <w:basedOn w:val="871"/>
    <w:uiPriority w:val="99"/>
    <w:qFormat/>
    <w:pPr>
      <w:spacing w:before="100" w:after="0" w:line="400" w:lineRule="exact"/>
    </w:pPr>
    <w:rPr>
      <w:rFonts w:ascii="Times New Roman" w:hAnsi="Times New Roman" w:cs="宋体"/>
      <w:b w:val="0"/>
      <w:bCs w:val="0"/>
      <w:color w:val="ff0000"/>
      <w:sz w:val="30"/>
      <w:szCs w:val="20"/>
    </w:rPr>
  </w:style>
  <w:style w:type="paragraph" w:styleId="1223" w:customStyle="1">
    <w:name w:val="三级无"/>
    <w:basedOn w:val="1092"/>
    <w:uiPriority w:val="99"/>
    <w:qFormat/>
    <w:rPr>
      <w:rFonts w:ascii="宋体" w:eastAsia="宋体"/>
    </w:rPr>
  </w:style>
  <w:style w:type="paragraph" w:styleId="1224" w:customStyle="1">
    <w:name w:val="示例后文字"/>
    <w:basedOn w:val="982"/>
    <w:next w:val="982"/>
    <w:uiPriority w:val="99"/>
    <w:qFormat/>
    <w:pPr>
      <w:ind w:firstLine="360"/>
      <w:tabs>
        <w:tab w:val="center" w:pos="4201" w:leader="none"/>
        <w:tab w:val="right" w:pos="9298" w:leader="dot"/>
      </w:tabs>
    </w:pPr>
    <w:rPr>
      <w:rFonts w:hAnsi="Times New Roman" w:eastAsia="宋体"/>
      <w:sz w:val="18"/>
      <w:szCs w:val="22"/>
    </w:rPr>
  </w:style>
  <w:style w:type="paragraph" w:styleId="1225" w:customStyle="1">
    <w:name w:val="一级无"/>
    <w:basedOn w:val="1086"/>
    <w:uiPriority w:val="99"/>
    <w:qFormat/>
    <w:rPr>
      <w:rFonts w:ascii="宋体" w:eastAsia="宋体"/>
    </w:rPr>
  </w:style>
  <w:style w:type="paragraph" w:styleId="1226" w:customStyle="1">
    <w:name w:val="封面标准文稿类别"/>
    <w:basedOn w:val="1103"/>
    <w:uiPriority w:val="99"/>
    <w:qFormat/>
    <w:pPr>
      <w:spacing w:after="160" w:line="240" w:lineRule="auto"/>
      <w:tabs>
        <w:tab w:val="left" w:pos="0" w:leader="none"/>
      </w:tabs>
    </w:pPr>
    <w:rPr>
      <w:sz w:val="24"/>
    </w:rPr>
  </w:style>
  <w:style w:type="paragraph" w:styleId="1227" w:customStyle="1">
    <w:name w:val="z-Bottom of Form1"/>
    <w:next w:val="685"/>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28" w:customStyle="1">
    <w:name w:val="+标题4"/>
    <w:basedOn w:val="722"/>
    <w:uiPriority w:val="99"/>
    <w:qFormat/>
    <w:pPr>
      <w:jc w:val="both"/>
      <w:spacing w:line="500" w:lineRule="exact"/>
      <w:widowControl w:val="off"/>
    </w:pPr>
    <w:rPr>
      <w:rFonts w:ascii="Times New Roman" w:hAnsi="Times New Roman" w:eastAsia="宋体"/>
      <w:b/>
      <w:sz w:val="24"/>
    </w:rPr>
  </w:style>
  <w:style w:type="paragraph" w:styleId="1229" w:customStyle="1">
    <w:name w:val="参考文献"/>
    <w:basedOn w:val="685"/>
    <w:next w:val="982"/>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30"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231" w:customStyle="1">
    <w:name w:val="前言、引言标题"/>
    <w:next w:val="982"/>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32" w:customStyle="1">
    <w:name w:val="附录图标题"/>
    <w:basedOn w:val="685"/>
    <w:next w:val="982"/>
    <w:uiPriority w:val="99"/>
    <w:qFormat/>
    <w:pPr>
      <w:jc w:val="center"/>
      <w:spacing w:line="240" w:lineRule="auto"/>
      <w:tabs>
        <w:tab w:val="left" w:pos="363" w:leader="none"/>
      </w:tabs>
    </w:pPr>
    <w:rPr>
      <w:rFonts w:ascii="黑体" w:hAnsi="Times New Roman" w:eastAsia="黑体"/>
      <w:szCs w:val="21"/>
    </w:rPr>
  </w:style>
  <w:style w:type="paragraph" w:styleId="1233" w:customStyle="1">
    <w:name w:val="xl64"/>
    <w:basedOn w:val="685"/>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34" w:customStyle="1">
    <w:name w:val="空半行"/>
    <w:basedOn w:val="685"/>
    <w:uiPriority w:val="99"/>
    <w:qFormat/>
    <w:pPr>
      <w:spacing w:line="120" w:lineRule="exact"/>
    </w:pPr>
    <w:rPr>
      <w:rFonts w:ascii="Times New Roman" w:hAnsi="Times New Roman" w:eastAsia="仿宋_GB2312"/>
      <w:color w:val="ffffff"/>
      <w:sz w:val="30"/>
    </w:rPr>
  </w:style>
  <w:style w:type="paragraph" w:styleId="1235" w:customStyle="1">
    <w:name w:val="其他标准标志"/>
    <w:basedOn w:val="1202"/>
    <w:uiPriority w:val="99"/>
    <w:qFormat/>
    <w:pPr>
      <w:framePr w:w="6101" w:vAnchor="page" w:hAnchor="page" w:x="4673" w:y="942"/>
    </w:pPr>
  </w:style>
  <w:style w:type="paragraph" w:styleId="1236" w:customStyle="1">
    <w:name w:val="☆ 正文"/>
    <w:basedOn w:val="685"/>
    <w:uiPriority w:val="99"/>
    <w:qFormat/>
    <w:pPr>
      <w:spacing w:line="240" w:lineRule="auto"/>
    </w:pPr>
    <w:rPr>
      <w:rFonts w:ascii="Times New Roman" w:hAnsi="Times New Roman"/>
    </w:rPr>
  </w:style>
  <w:style w:type="paragraph" w:styleId="1237" w:customStyle="1">
    <w:name w:val="H4"/>
    <w:basedOn w:val="685"/>
    <w:next w:val="685"/>
    <w:uiPriority w:val="99"/>
    <w:qFormat/>
    <w:pPr>
      <w:jc w:val="left"/>
      <w:keepNext/>
      <w:spacing w:before="100" w:after="100" w:line="240" w:lineRule="auto"/>
      <w:outlineLvl w:val="4"/>
    </w:pPr>
    <w:rPr>
      <w:rFonts w:ascii="Times New Roman" w:hAnsi="Times New Roman"/>
      <w:b/>
      <w:sz w:val="24"/>
    </w:rPr>
  </w:style>
  <w:style w:type="paragraph" w:styleId="1238" w:customStyle="1">
    <w:name w:val="封面标准文稿编辑信息"/>
    <w:basedOn w:val="1226"/>
    <w:uiPriority w:val="99"/>
    <w:qFormat/>
    <w:pPr>
      <w:spacing w:before="180" w:line="180" w:lineRule="exact"/>
    </w:pPr>
    <w:rPr>
      <w:sz w:val="21"/>
    </w:rPr>
  </w:style>
  <w:style w:type="paragraph" w:styleId="1239" w:customStyle="1">
    <w:name w:val="xl65"/>
    <w:basedOn w:val="685"/>
    <w:uiPriority w:val="0"/>
    <w:qFormat/>
    <w:pPr>
      <w:jc w:val="center"/>
      <w:spacing w:before="100" w:beforeAutospacing="1" w:after="100" w:afterAutospacing="1" w:line="240" w:lineRule="auto"/>
      <w:widowControl/>
    </w:pPr>
    <w:rPr>
      <w:rFonts w:ascii="宋体" w:hAnsi="宋体" w:cs="宋体"/>
      <w:sz w:val="24"/>
      <w:szCs w:val="24"/>
    </w:rPr>
  </w:style>
  <w:style w:type="paragraph" w:styleId="1240" w:customStyle="1">
    <w:name w:val="font8"/>
    <w:basedOn w:val="685"/>
    <w:uiPriority w:val="0"/>
    <w:qFormat/>
    <w:pPr>
      <w:jc w:val="left"/>
      <w:spacing w:before="100" w:beforeAutospacing="1" w:after="100" w:afterAutospacing="1" w:line="240" w:lineRule="auto"/>
      <w:widowControl/>
    </w:pPr>
    <w:rPr>
      <w:rFonts w:ascii="宋体" w:hAnsi="宋体" w:cs="宋体"/>
      <w:color w:val="000000"/>
      <w:sz w:val="20"/>
    </w:rPr>
  </w:style>
  <w:style w:type="paragraph" w:styleId="1241" w:customStyle="1">
    <w:name w:val="Char Char Char Char Char Char"/>
    <w:basedOn w:val="685"/>
    <w:uiPriority w:val="99"/>
    <w:qFormat/>
    <w:pPr>
      <w:jc w:val="left"/>
      <w:spacing w:after="160" w:line="240" w:lineRule="exact"/>
      <w:widowControl/>
    </w:pPr>
    <w:rPr>
      <w:rFonts w:ascii="宋体" w:hAnsi="Times New Roman"/>
      <w:sz w:val="34"/>
    </w:rPr>
  </w:style>
  <w:style w:type="paragraph" w:styleId="1242" w:customStyle="1">
    <w:name w:val="附录二级无"/>
    <w:basedOn w:val="1100"/>
    <w:uiPriority w:val="99"/>
    <w:qFormat/>
    <w:rPr>
      <w:rFonts w:ascii="宋体" w:eastAsia="宋体"/>
      <w:szCs w:val="21"/>
    </w:rPr>
  </w:style>
  <w:style w:type="paragraph" w:styleId="1243"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44" w:customStyle="1">
    <w:name w:val="封面正文"/>
    <w:uiPriority w:val="99"/>
    <w:qFormat/>
    <w:pPr>
      <w:jc w:val="both"/>
    </w:pPr>
    <w:rPr>
      <w:rFonts w:hint="default" w:ascii="Times New Roman" w:hAnsi="Times New Roman" w:eastAsia="宋体" w:cs="Times New Roman"/>
      <w:lang w:val="en-US" w:eastAsia="zh-CN" w:bidi="ar-SA"/>
    </w:rPr>
  </w:style>
  <w:style w:type="paragraph" w:styleId="1245" w:customStyle="1">
    <w:name w:val="xl88"/>
    <w:basedOn w:val="68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46" w:customStyle="1">
    <w:name w:val="xl85"/>
    <w:basedOn w:val="68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47" w:customStyle="1">
    <w:name w:val="xl67"/>
    <w:basedOn w:val="68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48" w:customStyle="1">
    <w:name w:val="列出段落111"/>
    <w:basedOn w:val="685"/>
    <w:uiPriority w:val="99"/>
    <w:qFormat/>
    <w:pPr>
      <w:ind w:firstLine="420"/>
      <w:spacing w:line="240" w:lineRule="auto"/>
    </w:pPr>
    <w:rPr>
      <w:rFonts w:cs="Calibri"/>
      <w:szCs w:val="21"/>
    </w:rPr>
  </w:style>
  <w:style w:type="paragraph" w:styleId="1249" w:customStyle="1">
    <w:name w:val="font7"/>
    <w:basedOn w:val="685"/>
    <w:uiPriority w:val="0"/>
    <w:qFormat/>
    <w:pPr>
      <w:jc w:val="left"/>
      <w:spacing w:before="100" w:beforeAutospacing="1" w:after="100" w:afterAutospacing="1" w:line="240" w:lineRule="auto"/>
      <w:widowControl/>
    </w:pPr>
    <w:rPr>
      <w:rFonts w:ascii="Times New Roman" w:hAnsi="Times New Roman"/>
      <w:sz w:val="20"/>
    </w:rPr>
  </w:style>
  <w:style w:type="paragraph" w:styleId="1250" w:customStyle="1">
    <w:name w:val="目次、标准名称标题"/>
    <w:basedOn w:val="685"/>
    <w:next w:val="982"/>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51" w:customStyle="1">
    <w:name w:val="附录标题"/>
    <w:basedOn w:val="982"/>
    <w:next w:val="982"/>
    <w:uiPriority w:val="99"/>
    <w:qFormat/>
    <w:pPr>
      <w:ind w:firstLine="0"/>
      <w:jc w:val="center"/>
      <w:tabs>
        <w:tab w:val="center" w:pos="4201" w:leader="none"/>
        <w:tab w:val="right" w:pos="9298" w:leader="dot"/>
      </w:tabs>
    </w:pPr>
    <w:rPr>
      <w:rFonts w:ascii="黑体" w:hAnsi="Times New Roman" w:eastAsia="黑体"/>
      <w:szCs w:val="22"/>
    </w:rPr>
  </w:style>
  <w:style w:type="paragraph" w:styleId="1252" w:customStyle="1">
    <w:name w:val="封面标准文稿类别2"/>
    <w:basedOn w:val="1226"/>
    <w:uiPriority w:val="99"/>
    <w:qFormat/>
    <w:pPr>
      <w:framePr w:y="4469"/>
    </w:pPr>
  </w:style>
  <w:style w:type="paragraph" w:styleId="1253" w:customStyle="1">
    <w:name w:val="xl76"/>
    <w:basedOn w:val="685"/>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54" w:customStyle="1">
    <w:name w:val="列出段落5"/>
    <w:basedOn w:val="685"/>
    <w:uiPriority w:val="99"/>
    <w:qFormat/>
    <w:pPr>
      <w:ind w:firstLine="420"/>
      <w:spacing w:line="240" w:lineRule="auto"/>
    </w:pPr>
    <w:rPr>
      <w:rFonts w:ascii="Times New Roman" w:hAnsi="Times New Roman"/>
      <w:szCs w:val="21"/>
    </w:rPr>
  </w:style>
  <w:style w:type="paragraph" w:styleId="1255" w:customStyle="1">
    <w:name w:val="Body text|3"/>
    <w:basedOn w:val="685"/>
    <w:uiPriority w:val="0"/>
    <w:qFormat/>
    <w:pPr>
      <w:ind w:firstLine="300"/>
      <w:spacing w:after="200"/>
    </w:pPr>
    <w:rPr>
      <w:rFonts w:ascii="仿宋" w:hAnsi="仿宋" w:eastAsia="仿宋" w:cs="仿宋"/>
      <w:sz w:val="28"/>
      <w:szCs w:val="28"/>
    </w:rPr>
  </w:style>
  <w:style w:type="paragraph" w:styleId="1256" w:customStyle="1">
    <w:name w:val="H6"/>
    <w:basedOn w:val="685"/>
    <w:next w:val="685"/>
    <w:uiPriority w:val="99"/>
    <w:qFormat/>
    <w:pPr>
      <w:jc w:val="left"/>
      <w:keepNext/>
      <w:spacing w:before="100" w:after="100" w:line="240" w:lineRule="auto"/>
      <w:outlineLvl w:val="6"/>
    </w:pPr>
    <w:rPr>
      <w:rFonts w:ascii="Times New Roman" w:hAnsi="Times New Roman"/>
      <w:b/>
      <w:sz w:val="16"/>
    </w:rPr>
  </w:style>
  <w:style w:type="paragraph" w:styleId="1257" w:customStyle="1">
    <w:name w:val="默认段落字体 Para Char Char Char1 Char"/>
    <w:basedOn w:val="685"/>
    <w:uiPriority w:val="99"/>
    <w:qFormat/>
    <w:pPr>
      <w:ind w:left="420" w:firstLine="420"/>
    </w:pPr>
    <w:rPr>
      <w:rFonts w:ascii="Times New Roman" w:hAnsi="Times New Roman"/>
      <w:sz w:val="24"/>
      <w:szCs w:val="21"/>
    </w:rPr>
  </w:style>
  <w:style w:type="paragraph" w:styleId="1258" w:customStyle="1">
    <w:name w:val="终结线"/>
    <w:basedOn w:val="685"/>
    <w:uiPriority w:val="99"/>
    <w:qFormat/>
    <w:pPr>
      <w:spacing w:line="240" w:lineRule="auto"/>
      <w:framePr w:vSpace="181" w:hSpace="181" w:wrap="around" w:vAnchor="text" w:hAnchor="margin" w:xAlign="center" w:y="285"/>
    </w:pPr>
    <w:rPr>
      <w:rFonts w:ascii="Times New Roman" w:hAnsi="Times New Roman"/>
      <w:szCs w:val="24"/>
    </w:rPr>
  </w:style>
  <w:style w:type="paragraph" w:styleId="1259" w:customStyle="1">
    <w:name w:val="z-Top of Form1"/>
    <w:next w:val="685"/>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60" w:customStyle="1">
    <w:name w:val="表格正文"/>
    <w:basedOn w:val="685"/>
    <w:uiPriority w:val="0"/>
    <w:qFormat/>
    <w:pPr>
      <w:ind w:firstLine="883"/>
      <w:jc w:val="left"/>
    </w:pPr>
    <w:rPr>
      <w:rFonts w:ascii="Arial" w:hAnsi="Arial" w:eastAsia="仿宋" w:cs="宋体"/>
      <w:szCs w:val="24"/>
    </w:rPr>
  </w:style>
  <w:style w:type="paragraph" w:styleId="1261" w:customStyle="1">
    <w:name w:val="正文SONG"/>
    <w:basedOn w:val="685"/>
    <w:uiPriority w:val="99"/>
    <w:qFormat/>
    <w:pPr>
      <w:ind w:firstLine="210"/>
    </w:pPr>
    <w:rPr>
      <w:rFonts w:ascii="仿宋_GB2312" w:hAnsi="宋体" w:eastAsia="仿宋_GB2312"/>
      <w:sz w:val="30"/>
      <w:szCs w:val="30"/>
    </w:rPr>
  </w:style>
  <w:style w:type="paragraph" w:styleId="1262" w:customStyle="1">
    <w:name w:val="List Paragraph1"/>
    <w:basedOn w:val="685"/>
    <w:uiPriority w:val="99"/>
    <w:qFormat/>
    <w:pPr>
      <w:ind w:firstLine="420"/>
      <w:spacing w:line="240" w:lineRule="auto"/>
    </w:pPr>
    <w:rPr>
      <w:szCs w:val="22"/>
    </w:rPr>
  </w:style>
  <w:style w:type="paragraph" w:styleId="1263"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264" w:customStyle="1">
    <w:name w:val="封面标准文稿编辑信息2"/>
    <w:basedOn w:val="1238"/>
    <w:uiPriority w:val="99"/>
    <w:qFormat/>
    <w:pPr>
      <w:framePr w:y="4469"/>
    </w:pPr>
  </w:style>
  <w:style w:type="paragraph" w:styleId="1265" w:customStyle="1">
    <w:name w:val="封面标准英文名称2"/>
    <w:basedOn w:val="1104"/>
    <w:uiPriority w:val="99"/>
    <w:qFormat/>
    <w:pPr>
      <w:framePr w:y="4469"/>
    </w:pPr>
  </w:style>
  <w:style w:type="paragraph" w:styleId="1266"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67" w:customStyle="1">
    <w:name w:val="列出段落3"/>
    <w:basedOn w:val="685"/>
    <w:uiPriority w:val="99"/>
    <w:qFormat/>
    <w:pPr>
      <w:ind w:firstLine="420"/>
      <w:spacing w:line="240" w:lineRule="auto"/>
    </w:pPr>
    <w:rPr>
      <w:rFonts w:eastAsia="等线"/>
      <w:szCs w:val="22"/>
    </w:rPr>
  </w:style>
  <w:style w:type="paragraph" w:styleId="1268" w:customStyle="1">
    <w:name w:val="GP正文(首行缩进)"/>
    <w:basedOn w:val="685"/>
    <w:uiPriority w:val="0"/>
    <w:qFormat/>
    <w:pPr>
      <w:ind w:firstLine="200"/>
      <w:jc w:val="left"/>
    </w:pPr>
    <w:rPr>
      <w:rFonts w:ascii="Times New Roman" w:hAnsi="Times New Roman" w:eastAsia="仿宋" w:cs="仿宋"/>
      <w:szCs w:val="21"/>
    </w:rPr>
  </w:style>
  <w:style w:type="paragraph" w:styleId="1269"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70" w:customStyle="1">
    <w:name w:val="xl71"/>
    <w:basedOn w:val="685"/>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71" w:customStyle="1">
    <w:name w:val="标准正文"/>
    <w:basedOn w:val="685"/>
    <w:uiPriority w:val="0"/>
    <w:qFormat/>
    <w:pPr>
      <w:ind w:firstLine="480"/>
      <w:spacing w:before="156" w:after="156"/>
    </w:pPr>
    <w:rPr>
      <w:rFonts w:ascii="Times New Roman" w:hAnsi="Times New Roman" w:eastAsia="仿宋" w:cs="宋体"/>
      <w:sz w:val="24"/>
      <w:szCs w:val="24"/>
    </w:rPr>
  </w:style>
  <w:style w:type="paragraph" w:styleId="1272"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73" w:customStyle="1">
    <w:name w:val="ugc"/>
    <w:basedOn w:val="685"/>
    <w:uiPriority w:val="99"/>
    <w:qFormat/>
    <w:pPr>
      <w:jc w:val="left"/>
      <w:spacing w:before="100" w:beforeAutospacing="1" w:after="100" w:afterAutospacing="1" w:line="240" w:lineRule="auto"/>
      <w:widowControl/>
    </w:pPr>
    <w:rPr>
      <w:rFonts w:ascii="宋体" w:hAnsi="宋体" w:cs="宋体"/>
      <w:szCs w:val="21"/>
    </w:rPr>
  </w:style>
  <w:style w:type="paragraph" w:styleId="1274" w:customStyle="1">
    <w:name w:val="Body text|1"/>
    <w:basedOn w:val="685"/>
    <w:uiPriority w:val="0"/>
    <w:qFormat/>
    <w:pPr>
      <w:ind w:firstLine="400"/>
      <w:spacing w:after="200"/>
    </w:pPr>
    <w:rPr>
      <w:rFonts w:ascii="宋体" w:hAnsi="宋体" w:cs="宋体"/>
      <w:sz w:val="30"/>
      <w:szCs w:val="30"/>
      <w:lang w:val="zh-TW" w:eastAsia="zh-TW" w:bidi="zh-TW"/>
    </w:rPr>
  </w:style>
  <w:style w:type="paragraph" w:styleId="1275" w:customStyle="1">
    <w:name w:val="附录五级无"/>
    <w:basedOn w:val="1217"/>
    <w:uiPriority w:val="99"/>
    <w:qFormat/>
    <w:pPr>
      <w:tabs>
        <w:tab w:val="left" w:pos="0" w:leader="none"/>
      </w:tabs>
    </w:pPr>
    <w:rPr>
      <w:rFonts w:ascii="宋体" w:eastAsia="宋体"/>
      <w:szCs w:val="21"/>
    </w:rPr>
  </w:style>
  <w:style w:type="paragraph" w:styleId="1276" w:customStyle="1">
    <w:name w:val="表1"/>
    <w:basedOn w:val="685"/>
    <w:uiPriority w:val="0"/>
    <w:qFormat/>
    <w:pPr>
      <w:numPr>
        <w:ilvl w:val="0"/>
        <w:numId w:val="3"/>
      </w:numPr>
      <w:ind w:firstLine="200"/>
      <w:jc w:val="center"/>
    </w:pPr>
    <w:rPr>
      <w:rFonts w:ascii="Arial" w:hAnsi="Arial" w:eastAsia="仿宋" w:cs="宋体"/>
      <w:szCs w:val="24"/>
    </w:rPr>
  </w:style>
  <w:style w:type="paragraph" w:styleId="1277" w:customStyle="1">
    <w:name w:val="示例×："/>
    <w:basedOn w:val="1164"/>
    <w:uiPriority w:val="99"/>
    <w:qFormat/>
    <w:pPr>
      <w:ind w:firstLine="363"/>
      <w:outlineLvl w:val="9"/>
    </w:pPr>
    <w:rPr>
      <w:rFonts w:ascii="宋体" w:eastAsia="宋体"/>
      <w:sz w:val="18"/>
      <w:szCs w:val="18"/>
    </w:rPr>
  </w:style>
  <w:style w:type="paragraph" w:styleId="1278" w:customStyle="1">
    <w:name w:val="Heading #2|1"/>
    <w:basedOn w:val="685"/>
    <w:uiPriority w:val="0"/>
    <w:qFormat/>
    <w:pPr>
      <w:ind w:firstLine="883"/>
      <w:spacing w:after="220"/>
      <w:outlineLvl w:val="1"/>
    </w:pPr>
    <w:rPr>
      <w:rFonts w:ascii="宋体" w:hAnsi="宋体" w:cs="宋体"/>
      <w:b/>
      <w:bCs/>
      <w:sz w:val="30"/>
      <w:szCs w:val="30"/>
      <w:lang w:val="zh-TW" w:eastAsia="zh-TW" w:bidi="zh-TW"/>
    </w:rPr>
  </w:style>
  <w:style w:type="paragraph" w:styleId="1279"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280"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81"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82" w:customStyle="1">
    <w:name w:val="xl70"/>
    <w:basedOn w:val="685"/>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83" w:customStyle="1">
    <w:name w:val="默认段落字体 Para Char Char Char Char Char Char Char"/>
    <w:basedOn w:val="685"/>
    <w:uiPriority w:val="99"/>
    <w:qFormat/>
    <w:pPr>
      <w:spacing w:line="240" w:lineRule="auto"/>
    </w:pPr>
    <w:rPr>
      <w:rFonts w:ascii="Tahoma" w:hAnsi="Tahoma"/>
      <w:sz w:val="24"/>
    </w:rPr>
  </w:style>
  <w:style w:type="paragraph" w:styleId="1284" w:customStyle="1">
    <w:name w:val="列出段落11"/>
    <w:basedOn w:val="685"/>
    <w:uiPriority w:val="99"/>
    <w:qFormat/>
    <w:pPr>
      <w:ind w:firstLine="420"/>
      <w:spacing w:line="240" w:lineRule="auto"/>
    </w:pPr>
    <w:rPr>
      <w:rFonts w:cs="Calibri"/>
      <w:szCs w:val="21"/>
    </w:rPr>
  </w:style>
  <w:style w:type="paragraph" w:styleId="1285" w:customStyle="1">
    <w:name w:val="样式 标题 1 + 黑体 三号 非加粗 居中 段前: 6 磅 段后: 6 磅 行距: 固定值 20 磅"/>
    <w:basedOn w:val="870"/>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286"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287" w:customStyle="1">
    <w:name w:val="图表脚注说明"/>
    <w:basedOn w:val="685"/>
    <w:uiPriority w:val="99"/>
    <w:qFormat/>
    <w:pPr>
      <w:ind w:left="544" w:hanging="181"/>
      <w:spacing w:line="240" w:lineRule="auto"/>
    </w:pPr>
    <w:rPr>
      <w:rFonts w:ascii="宋体" w:hAnsi="Times New Roman"/>
      <w:sz w:val="18"/>
      <w:szCs w:val="18"/>
    </w:rPr>
  </w:style>
  <w:style w:type="paragraph" w:styleId="1288" w:customStyle="1">
    <w:name w:val="样式 (西文) 仿宋_GB2312 居中 行距: 1.5 倍行距"/>
    <w:basedOn w:val="685"/>
    <w:uiPriority w:val="99"/>
    <w:qFormat/>
    <w:pPr>
      <w:jc w:val="center"/>
    </w:pPr>
    <w:rPr>
      <w:rFonts w:ascii="宋体" w:hAnsi="宋体" w:cs="宋体"/>
    </w:rPr>
  </w:style>
  <w:style w:type="paragraph" w:styleId="1289" w:customStyle="1">
    <w:name w:val="二级无"/>
    <w:basedOn w:val="1085"/>
    <w:uiPriority w:val="99"/>
    <w:qFormat/>
    <w:pPr>
      <w:ind w:left="0"/>
    </w:pPr>
    <w:rPr>
      <w:rFonts w:ascii="宋体" w:eastAsia="宋体"/>
    </w:rPr>
  </w:style>
  <w:style w:type="paragraph" w:styleId="1290" w:customStyle="1">
    <w:name w:val="Char"/>
    <w:basedOn w:val="685"/>
    <w:uiPriority w:val="99"/>
    <w:qFormat/>
    <w:pPr>
      <w:jc w:val="left"/>
      <w:spacing w:after="160" w:line="240" w:lineRule="exact"/>
      <w:widowControl/>
    </w:pPr>
    <w:rPr>
      <w:rFonts w:ascii="Times New Roman" w:hAnsi="Times New Roman"/>
    </w:rPr>
  </w:style>
  <w:style w:type="paragraph" w:styleId="1291" w:customStyle="1">
    <w:name w:val="GP正文(无首行缩进)"/>
    <w:basedOn w:val="685"/>
    <w:uiPriority w:val="0"/>
    <w:qFormat/>
    <w:pPr>
      <w:ind w:firstLine="480"/>
      <w:jc w:val="left"/>
    </w:pPr>
    <w:rPr>
      <w:rFonts w:ascii="Arial" w:hAnsi="宋体" w:eastAsia="仿宋" w:cs="宋体"/>
      <w:sz w:val="24"/>
      <w:szCs w:val="24"/>
    </w:rPr>
  </w:style>
  <w:style w:type="paragraph" w:styleId="1292"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293" w:customStyle="1">
    <w:name w:val="五级无"/>
    <w:basedOn w:val="1110"/>
    <w:uiPriority w:val="99"/>
    <w:qFormat/>
    <w:rPr>
      <w:rFonts w:ascii="宋体" w:eastAsia="宋体"/>
    </w:rPr>
  </w:style>
  <w:style w:type="paragraph" w:styleId="1294" w:customStyle="1">
    <w:name w:val="*正文"/>
    <w:basedOn w:val="685"/>
    <w:uiPriority w:val="0"/>
    <w:qFormat/>
    <w:pPr>
      <w:ind w:firstLine="200"/>
      <w:spacing w:line="440" w:lineRule="exact"/>
    </w:pPr>
    <w:rPr>
      <w:rFonts w:ascii="宋体" w:hAnsi="宋体"/>
      <w:sz w:val="20"/>
    </w:rPr>
  </w:style>
  <w:style w:type="paragraph" w:styleId="1295" w:customStyle="1">
    <w:name w:val="样式 首行缩进:  0 字符"/>
    <w:basedOn w:val="685"/>
    <w:uiPriority w:val="0"/>
    <w:qFormat/>
    <w:pPr>
      <w:ind w:firstLine="480"/>
      <w:spacing w:line="240" w:lineRule="auto"/>
    </w:pPr>
    <w:rPr>
      <w:rFonts w:ascii="Arial" w:hAnsi="Arial" w:cs="宋体"/>
    </w:rPr>
  </w:style>
  <w:style w:type="paragraph" w:styleId="1296" w:customStyle="1">
    <w:name w:val="Header or footer|2"/>
    <w:basedOn w:val="685"/>
    <w:uiPriority w:val="0"/>
    <w:qFormat/>
    <w:pPr>
      <w:ind w:firstLine="883"/>
    </w:pPr>
    <w:rPr>
      <w:rFonts w:ascii="仿宋" w:hAnsi="仿宋" w:eastAsia="仿宋" w:cs="仿宋"/>
      <w:sz w:val="20"/>
    </w:rPr>
  </w:style>
  <w:style w:type="paragraph" w:styleId="1297" w:customStyle="1">
    <w:name w:val="编号，小四"/>
    <w:basedOn w:val="685"/>
    <w:uiPriority w:val="0"/>
    <w:qFormat/>
    <w:pPr>
      <w:numPr>
        <w:ilvl w:val="0"/>
        <w:numId w:val="4"/>
      </w:numPr>
      <w:ind w:firstLine="200"/>
    </w:pPr>
    <w:rPr>
      <w:rFonts w:ascii="Arial" w:hAnsi="Arial" w:eastAsia="仿宋" w:cs="宋体"/>
      <w:sz w:val="24"/>
      <w:szCs w:val="24"/>
    </w:rPr>
  </w:style>
  <w:style w:type="table" w:styleId="1298" w:customStyle="1">
    <w:name w:val="网格型2"/>
    <w:basedOn w:val="880"/>
    <w:uiPriority w:val="0"/>
    <w:qFormat/>
    <w:rPr>
      <w:sz w:val="21"/>
      <w:szCs w:val="22"/>
    </w:rPr>
    <w:tblPr/>
  </w:style>
  <w:style w:type="table" w:styleId="1299" w:customStyle="1">
    <w:name w:val="Table Normal1"/>
    <w:uiPriority w:val="99"/>
    <w:qFormat/>
    <w:pPr>
      <w:widowControl w:val="off"/>
    </w:pPr>
    <w:rPr>
      <w:sz w:val="22"/>
      <w:szCs w:val="22"/>
      <w:lang w:val="en-US" w:eastAsia="en-US" w:bidi="ar-SA"/>
    </w:rPr>
    <w:tblPr/>
  </w:style>
  <w:style w:type="table" w:styleId="1300" w:customStyle="1">
    <w:name w:val="网格型1"/>
    <w:uiPriority w:val="99"/>
    <w:qFormat/>
    <w:pPr>
      <w:jc w:val="both"/>
      <w:widowControl w:val="off"/>
    </w:pPr>
    <w:rPr>
      <w:lang w:val="en-US" w:eastAsia="zh-CN" w:bidi="ar-SA"/>
    </w:rPr>
    <w:tblPr/>
  </w:style>
  <w:style w:type="paragraph" w:styleId="1301" w:customStyle="1">
    <w:name w:val="彩色列表1"/>
    <w:basedOn w:val="685"/>
    <w:uiPriority w:val="99"/>
    <w:qFormat/>
    <w:pPr>
      <w:ind w:firstLine="420"/>
    </w:pPr>
    <w:rPr>
      <w:szCs w:val="24"/>
    </w:rPr>
  </w:style>
  <w:style w:type="paragraph" w:styleId="1302"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303" w:customStyle="1">
    <w:name w:val="列表段落1"/>
    <w:basedOn w:val="685"/>
    <w:uiPriority w:val="0"/>
    <w:qFormat/>
    <w:pPr>
      <w:ind w:firstLine="420"/>
    </w:pPr>
    <w:rPr>
      <w:szCs w:val="21"/>
    </w:rPr>
  </w:style>
  <w:style w:type="character" w:styleId="1304" w:customStyle="1">
    <w:name w:val="tit12"/>
    <w:basedOn w:val="879"/>
    <w:link w:val="685"/>
    <w:uiPriority w:val="0"/>
    <w:qFormat/>
    <w:rPr>
      <w:color w:val="db2200"/>
    </w:rPr>
  </w:style>
  <w:style w:type="character" w:styleId="1305" w:customStyle="1">
    <w:name w:val="more4"/>
    <w:basedOn w:val="879"/>
    <w:link w:val="685"/>
    <w:uiPriority w:val="0"/>
    <w:qFormat/>
  </w:style>
  <w:style w:type="character" w:styleId="1306" w:customStyle="1">
    <w:name w:val="fontstyle01"/>
    <w:link w:val="685"/>
    <w:uiPriority w:val="0"/>
    <w:qFormat/>
    <w:rPr>
      <w:rFonts w:ascii="CIDFont+F2" w:hAnsi="CIDFont+F2"/>
      <w:color w:val="000000"/>
      <w:sz w:val="32"/>
      <w:szCs w:val="32"/>
    </w:rPr>
  </w:style>
  <w:style w:type="paragraph" w:styleId="1307" w:customStyle="1">
    <w:name w:val="Normal_0_0_0"/>
    <w:uiPriority w:val="0"/>
    <w:qFormat/>
    <w:rPr>
      <w:rFonts w:hint="default" w:ascii="Calibri" w:hAnsi="Calibri" w:eastAsia="Times New Roman" w:cs="Times New Roman"/>
      <w:sz w:val="24"/>
      <w:szCs w:val="24"/>
      <w:lang w:val="en-US" w:eastAsia="zh-CN" w:bidi="ar-SA"/>
    </w:rPr>
  </w:style>
  <w:style w:type="paragraph" w:styleId="1308" w:customStyle="1">
    <w:name w:val="Normal_0_1"/>
    <w:uiPriority w:val="0"/>
    <w:qFormat/>
    <w:rPr>
      <w:rFonts w:hint="default" w:ascii="Calibri" w:hAnsi="Calibri" w:eastAsia="Times New Roman" w:cs="Times New Roman"/>
      <w:sz w:val="24"/>
      <w:szCs w:val="24"/>
      <w:lang w:val="en-US" w:eastAsia="zh-CN" w:bidi="ar-SA"/>
    </w:rPr>
  </w:style>
  <w:style w:type="paragraph" w:styleId="1309" w:customStyle="1">
    <w:name w:val="Normal_0_2"/>
    <w:uiPriority w:val="0"/>
    <w:qFormat/>
    <w:rPr>
      <w:rFonts w:hint="default" w:ascii="Calibri" w:hAnsi="Calibri" w:eastAsia="Times New Roman" w:cs="Times New Roman"/>
      <w:sz w:val="24"/>
      <w:szCs w:val="24"/>
      <w:lang w:val="en-US" w:eastAsia="zh-CN" w:bidi="ar-SA"/>
    </w:rPr>
  </w:style>
  <w:style w:type="numbering" w:styleId="10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62d58420-a4ca-46df-b4db-e310525fdc7a</errorID>
      <errorWord>二○二六</errorWord>
      <group>L1_Knowledge</group>
      <groupName>知识性问题</groupName>
      <ability>L2_Knowledge</ability>
      <abilityName>其他知识</abilityName>
      <candidateList>
        <item>二〇二六</item>
      </candidateList>
      <explain/>
      <paraID> 3FD4125</paraID>
      <start>0</start>
      <end>4</end>
      <status>unmodified</status>
      <modifiedWord/>
      <trackRevisions>false</trackRevisions>
    </reviewItem>
    <reviewItem>
      <errorID>a70790a5-e593-4eed-a400-dcdecde7437b</errorID>
      <errorWord>二个</errorWord>
      <group>L1_Word</group>
      <groupName>字词问题</groupName>
      <ability>L2_Typo</ability>
      <abilityName>字词错误</abilityName>
      <candidateList>
        <item>两个</item>
      </candidateList>
      <explain/>
      <paraID>548DDACF</paraID>
      <start>23</start>
      <end>25</end>
      <status>unmodified</status>
      <modifiedWord/>
      <trackRevisions>false</trackRevisions>
    </reviewItem>
    <reviewItem>
      <errorID>a7427ed1-c898-40bf-8f76-82aa1f04d734</errorID>
      <errorWord>（</errorWord>
      <group>L1_Punc</group>
      <groupName>标点问题</groupName>
      <ability>L2_Punc</ability>
      <abilityName>标点符号检查</abilityName>
      <candidateList/>
      <explain>同一形式括号套用。</explain>
      <paraID>21E92756</paraID>
      <start>108</start>
      <end>109</end>
      <status>unmodified</status>
      <modifiedWord/>
      <trackRevisions>false</trackRevisions>
    </reviewItem>
    <reviewItem>
      <errorID>57d3f6a8-a3d3-44fd-b95b-9119f26b5970</errorID>
      <errorWord>）</errorWord>
      <group>L1_Punc</group>
      <groupName>标点问题</groupName>
      <ability>L2_Punc</ability>
      <abilityName>标点符号检查</abilityName>
      <candidateList/>
      <explain>同一形式括号套用。</explain>
      <paraID>21E92756</paraID>
      <start>112</start>
      <end>113</end>
      <status>unmodified</status>
      <modifiedWord/>
      <trackRevisions>false</trackRevisions>
    </reviewItem>
    <reviewItem>
      <errorID>f24025bf-5dfe-40ff-b03f-6b35ee497a13</errorID>
      <errorWord>（</errorWord>
      <group>L1_Punc</group>
      <groupName>标点问题</groupName>
      <ability>L2_Punc</ability>
      <abilityName>标点符号检查</abilityName>
      <candidateList/>
      <explain>同一形式括号套用。</explain>
      <paraID>21E92756</paraID>
      <start>124</start>
      <end>125</end>
      <status>unmodified</status>
      <modifiedWord/>
      <trackRevisions>false</trackRevisions>
    </reviewItem>
    <reviewItem>
      <errorID>6b267ec8-a8a7-46f8-aa93-841e4fdb765c</errorID>
      <errorWord>）</errorWord>
      <group>L1_Punc</group>
      <groupName>标点问题</groupName>
      <ability>L2_Punc</ability>
      <abilityName>标点符号检查</abilityName>
      <candidateList/>
      <explain>同一形式括号套用。</explain>
      <paraID>21E92756</paraID>
      <start>128</start>
      <end>129</end>
      <status>unmodified</status>
      <modifiedWord/>
      <trackRevisions>false</trackRevisions>
    </reviewItem>
    <reviewItem>
      <errorID>34844fad-a534-43cb-be70-14590e231bf1</errorID>
      <errorWord>（</errorWord>
      <group>L1_Punc</group>
      <groupName>标点问题</groupName>
      <ability>L2_Punc</ability>
      <abilityName>标点符号检查</abilityName>
      <candidateList/>
      <explain>同一形式括号套用。</explain>
      <paraID>21E92756</paraID>
      <start>137</start>
      <end>138</end>
      <status>unmodified</status>
      <modifiedWord/>
      <trackRevisions>false</trackRevisions>
    </reviewItem>
    <reviewItem>
      <errorID>b4d1fe72-3271-4ba2-a8ef-30cd58586f57</errorID>
      <errorWord>）</errorWord>
      <group>L1_Punc</group>
      <groupName>标点问题</groupName>
      <ability>L2_Punc</ability>
      <abilityName>标点符号检查</abilityName>
      <candidateList/>
      <explain>同一形式括号套用。</explain>
      <paraID>21E92756</paraID>
      <start>184</start>
      <end>185</end>
      <status>unmodified</status>
      <modifiedWord/>
      <trackRevisions>false</trackRevisions>
    </reviewItem>
    <reviewItem>
      <errorID>4c1f8b5a-29b7-4c89-91d8-ebe6676f5158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6790CFE6</paraID>
      <start>0</start>
      <end>2</end>
      <status>unmodified</status>
      <modifiedWord/>
      <trackRevisions>false</trackRevisions>
    </reviewItem>
    <reviewItem>
      <errorID>2dd13ca2-b620-4ec2-8fab-7c9a7fba7e6a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2DDECC62</paraID>
      <start>0</start>
      <end>2</end>
      <status>unmodified</status>
      <modifiedWord/>
      <trackRevisions>false</trackRevisions>
    </reviewItem>
    <reviewItem>
      <errorID>c2f1ea7b-b4c5-488a-a642-65b13d367738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5ACDDA79</paraID>
      <start>0</start>
      <end>2</end>
      <status>unmodified</status>
      <modifiedWord/>
      <trackRevisions>false</trackRevisions>
    </reviewItem>
    <reviewItem>
      <errorID>f33fb721-b49f-44cb-ae11-ce305f9f7519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7836F5FF</paraID>
      <start>0</start>
      <end>2</end>
      <status>unmodified</status>
      <modifiedWord/>
      <trackRevisions>false</trackRevisions>
    </reviewItem>
    <reviewItem>
      <errorID>9b258013-fdaa-4d2b-80bd-bf0b3602bb89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1514028C</paraID>
      <start>0</start>
      <end>2</end>
      <status>unmodified</status>
      <modifiedWord/>
      <trackRevisions>false</trackRevisions>
    </reviewItem>
    <reviewItem>
      <errorID>054deb39-8744-49fc-960c-bdea5fbacc01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402D1248</paraID>
      <start>0</start>
      <end>2</end>
      <status>unmodified</status>
      <modifiedWord/>
      <trackRevisions>false</trackRevisions>
    </reviewItem>
    <reviewItem>
      <errorID>36444cdb-ed54-4613-974c-43e4080c9fc5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49879466</paraID>
      <start>0</start>
      <end>2</end>
      <status>unmodified</status>
      <modifiedWord/>
      <trackRevisions>false</trackRevisions>
    </reviewItem>
    <reviewItem>
      <errorID>addf5685-af85-4637-ac12-c218e9dae6f0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7E82F35B</paraID>
      <start>0</start>
      <end>2</end>
      <status>unmodified</status>
      <modifiedWord/>
      <trackRevisions>false</trackRevisions>
    </reviewItem>
    <reviewItem>
      <errorID>9a599b93-2835-415a-929a-9ab9450069a9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527464DE</paraID>
      <start>0</start>
      <end>2</end>
      <status>unmodified</status>
      <modifiedWord/>
      <trackRevisions>false</trackRevisions>
    </reviewItem>
    <reviewItem>
      <errorID>3ddffc1d-7b4e-4f77-ad9a-49052824980d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530753AD</paraID>
      <start>0</start>
      <end>2</end>
      <status>unmodified</status>
      <modifiedWord/>
      <trackRevisions>false</trackRevisions>
    </reviewItem>
    <reviewItem>
      <errorID>119405ec-9a57-4fa0-9757-5c8a11f627dc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17D47ECB</paraID>
      <start>0</start>
      <end>2</end>
      <status>unmodified</status>
      <modifiedWord/>
      <trackRevisions>false</trackRevisions>
    </reviewItem>
    <reviewItem>
      <errorID>d59344ed-a651-45e0-9653-392fea3aa9e1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4C5570F0</paraID>
      <start>0</start>
      <end>2</end>
      <status>unmodified</status>
      <modifiedWord/>
      <trackRevisions>false</trackRevisions>
    </reviewItem>
    <reviewItem>
      <errorID>f8bffa23-5bd2-443b-889d-749e1175d487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6CD11D71</paraID>
      <start>0</start>
      <end>2</end>
      <status>unmodified</status>
      <modifiedWord/>
      <trackRevisions>false</trackRevisions>
    </reviewItem>
    <reviewItem>
      <errorID>e7ac27db-3f39-462a-9a49-d7fbcf6cdaf3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15F2AE02</paraID>
      <start>0</start>
      <end>2</end>
      <status>unmodified</status>
      <modifiedWord/>
      <trackRevisions>false</trackRevisions>
    </reviewItem>
    <reviewItem>
      <errorID>57d07bcf-09fc-41c9-9b02-2264b21b6466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75EE980E</paraID>
      <start>0</start>
      <end>2</end>
      <status>unmodified</status>
      <modifiedWord/>
      <trackRevisions>false</trackRevisions>
    </reviewItem>
    <reviewItem>
      <errorID>18087147-0175-4223-8241-a72fe195cf77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5FA64FFE</paraID>
      <start>0</start>
      <end>2</end>
      <status>unmodified</status>
      <modifiedWord/>
      <trackRevisions>false</trackRevisions>
    </reviewItem>
    <reviewItem>
      <errorID>c3f6018e-40b9-46a9-82ed-fa1e3ed998ac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3B7E5ABB</paraID>
      <start>0</start>
      <end>2</end>
      <status>unmodified</status>
      <modifiedWord/>
      <trackRevisions>false</trackRevisions>
    </reviewItem>
    <reviewItem>
      <errorID>f0f41ab7-4be4-4952-9574-c034f891ae8f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2977D6D6</paraID>
      <start>0</start>
      <end>2</end>
      <status>unmodified</status>
      <modifiedWord/>
      <trackRevisions>false</trackRevisions>
    </reviewItem>
    <reviewItem>
      <errorID>6a84a1e5-8ee3-4628-947d-4d8e581c564e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1949AB73</paraID>
      <start>0</start>
      <end>2</end>
      <status>unmodified</status>
      <modifiedWord/>
      <trackRevisions>false</trackRevisions>
    </reviewItem>
    <reviewItem>
      <errorID>fc615556-a9f9-4671-97c4-e084ba9790c0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4FBA0DCB</paraID>
      <start>0</start>
      <end>2</end>
      <status>unmodified</status>
      <modifiedWord/>
      <trackRevisions>false</trackRevisions>
    </reviewItem>
    <reviewItem>
      <errorID>c6be38f5-c135-4e06-80c8-58c9ac926b2f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4CFA82CC</paraID>
      <start>0</start>
      <end>3</end>
      <status>unmodified</status>
      <modifiedWord/>
      <trackRevisions>false</trackRevisions>
    </reviewItem>
    <reviewItem>
      <errorID>b103e6d7-09b6-44fb-be9c-0170707529c8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BE5ECF5</paraID>
      <start>0</start>
      <end>3</end>
      <status>unmodified</status>
      <modifiedWord/>
      <trackRevisions>false</trackRevisions>
    </reviewItem>
    <reviewItem>
      <errorID>2052f592-5fdb-4492-99ea-d63390058f23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C3968C6</paraID>
      <start>0</start>
      <end>3</end>
      <status>unmodified</status>
      <modifiedWord/>
      <trackRevisions>false</trackRevisions>
    </reviewItem>
    <reviewItem>
      <errorID>79530976-c0fe-42a3-8f26-2791ad370ecb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2EA213C0</paraID>
      <start>0</start>
      <end>3</end>
      <status>unmodified</status>
      <modifiedWord/>
      <trackRevisions>false</trackRevisions>
    </reviewItem>
    <reviewItem>
      <errorID>8824db95-8767-4ca2-a899-d00480fd5809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2EF7848C</paraID>
      <start>0</start>
      <end>3</end>
      <status>unmodified</status>
      <modifiedWord/>
      <trackRevisions>false</trackRevisions>
    </reviewItem>
    <reviewItem>
      <errorID>aacb020a-9c6b-404d-8ce6-e99478f59ec4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52CDCAAB</paraID>
      <start>0</start>
      <end>3</end>
      <status>unmodified</status>
      <modifiedWord/>
      <trackRevisions>false</trackRevisions>
    </reviewItem>
    <reviewItem>
      <errorID>e833de54-0053-4dbf-9f62-21f94de86559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6D5A5A9B</paraID>
      <start>0</start>
      <end>3</end>
      <status>unmodified</status>
      <modifiedWord/>
      <trackRevisions>false</trackRevisions>
    </reviewItem>
    <reviewItem>
      <errorID>5d42805b-9227-48e2-958a-b60e22d6659f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3409BBC</paraID>
      <start>0</start>
      <end>3</end>
      <status>unmodified</status>
      <modifiedWord/>
      <trackRevisions>false</trackRevisions>
    </reviewItem>
    <reviewItem>
      <errorID>55b2319a-2e88-490d-b166-f264ce5e19b0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32291879</paraID>
      <start>0</start>
      <end>3</end>
      <status>unmodified</status>
      <modifiedWord/>
      <trackRevisions>false</trackRevisions>
    </reviewItem>
    <reviewItem>
      <errorID>39e314d6-863d-4927-b08d-7cc93145284b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46DD96A7</paraID>
      <start>0</start>
      <end>3</end>
      <status>unmodified</status>
      <modifiedWord/>
      <trackRevisions>false</trackRevisions>
    </reviewItem>
    <reviewItem>
      <errorID>0b790a23-87c6-45c8-b71f-decb49b6e89a</errorID>
      <errorWord>&lt;</errorWord>
      <group>L1_Format</group>
      <groupName>格式问题</groupName>
      <ability>L2_HalfPunc</ability>
      <abilityName>全半角检查</abilityName>
      <candidateList>
        <item>〈</item>
      </candidateList>
      <explain>文本全半角错误。</explain>
      <paraID>350BB9BE</paraID>
      <start>48</start>
      <end>49</end>
      <status>unmodified</status>
      <modifiedWord/>
      <trackRevisions>false</trackRevisions>
    </reviewItem>
    <reviewItem>
      <errorID>1c93be21-669d-4a71-af60-121f5ce502d5</errorID>
      <errorWord>&lt;</errorWord>
      <group>L1_Format</group>
      <groupName>格式问题</groupName>
      <ability>L2_HalfPunc</ability>
      <abilityName>全半角检查</abilityName>
      <candidateList>
        <item>〈</item>
      </candidateList>
      <explain>文本全半角错误。</explain>
      <paraID>2CBC51C5</paraID>
      <start>48</start>
      <end>49</end>
      <status>unmodified</status>
      <modifiedWord/>
      <trackRevisions>false</trackRevisions>
    </reviewItem>
    <reviewItem>
      <errorID>ba6d7b25-c2cf-4d8e-8a29-2f0a276886b6</errorID>
      <errorWord>&lt;</errorWord>
      <group>L1_Format</group>
      <groupName>格式问题</groupName>
      <ability>L2_HalfPunc</ability>
      <abilityName>全半角检查</abilityName>
      <candidateList>
        <item>〈</item>
      </candidateList>
      <explain>文本全半角错误。</explain>
      <paraID>60643C01</paraID>
      <start>33</start>
      <end>34</end>
      <status>unmodified</status>
      <modifiedWord/>
      <trackRevisions>false</trackRevisions>
    </reviewItem>
    <reviewItem>
      <errorID>e0f26dd5-f790-464e-9717-f8f450293686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33E4975B</paraID>
      <start>0</start>
      <end>3</end>
      <status>unmodified</status>
      <modifiedWord/>
      <trackRevisions>false</trackRevisions>
    </reviewItem>
    <reviewItem>
      <errorID>8068635d-80cb-465d-8cc9-06e1f026baa2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50334016</paraID>
      <start>0</start>
      <end>3</end>
      <status>unmodified</status>
      <modifiedWord/>
      <trackRevisions>false</trackRevisions>
    </reviewItem>
    <reviewItem>
      <errorID>ee1a3bba-a7fc-4874-91bf-f2702e585c4e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4B5EAB74</paraID>
      <start>0</start>
      <end>3</end>
      <status>unmodified</status>
      <modifiedWord/>
      <trackRevisions>false</trackRevisions>
    </reviewItem>
    <reviewItem>
      <errorID>2fb1c12d-df2c-4cb2-9152-859f316c1030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2D065F58</paraID>
      <start>0</start>
      <end>2</end>
      <status>unmodified</status>
      <modifiedWord/>
      <trackRevisions>false</trackRevisions>
    </reviewItem>
    <reviewItem>
      <errorID>695c4d25-8903-4130-b6a4-98ea411029c5</errorID>
      <errorWord>如是</errorWord>
      <group>L1_Word</group>
      <groupName>字词问题</groupName>
      <ability>L2_Typo</ability>
      <abilityName>字词错误</abilityName>
      <candidateList>
        <item>如</item>
      </candidateList>
      <explain/>
      <paraID>173F01D1</paraID>
      <start>30</start>
      <end>32</end>
      <status>unmodified</status>
      <modifiedWord/>
      <trackRevisions>false</trackRevisions>
    </reviewItem>
    <reviewItem>
      <errorID>22be084b-e6c5-47e2-88b3-07ececd1e36d</errorID>
      <errorWord>（</errorWord>
      <group>L1_Punc</group>
      <groupName>标点问题</groupName>
      <ability>L2_Punc</ability>
      <abilityName>标点符号检查</abilityName>
      <candidateList/>
      <explain>同一形式括号套用。</explain>
      <paraID>39F06C64</paraID>
      <start>33</start>
      <end>34</end>
      <status>unmodified</status>
      <modifiedWord/>
      <trackRevisions>false</trackRevisions>
    </reviewItem>
    <reviewItem>
      <errorID>3184773e-8c6a-4a05-87d6-40003e70a1fb</errorID>
      <errorWord>）</errorWord>
      <group>L1_Punc</group>
      <groupName>标点问题</groupName>
      <ability>L2_Punc</ability>
      <abilityName>标点符号检查</abilityName>
      <candidateList/>
      <explain>同一形式括号套用。</explain>
      <paraID>39F06C64</paraID>
      <start>36</start>
      <end>37</end>
      <status>unmodified</status>
      <modifiedWord/>
      <trackRevisions>false</trackRevisions>
    </reviewItem>
    <reviewItem>
      <errorID>35b9f8ae-0198-4030-9b00-6360a00e7121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554FE1B4</paraID>
      <start>0</start>
      <end>2</end>
      <status>unmodified</status>
      <modifiedWord/>
      <trackRevisions>false</trackRevisions>
    </reviewItem>
    <reviewItem>
      <errorID>9e45888e-ee36-4d77-8caa-c6c70ba9dc93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5633733C</paraID>
      <start>0</start>
      <end>2</end>
      <status>unmodified</status>
      <modifiedWord/>
      <trackRevisions>false</trackRevisions>
    </reviewItem>
    <reviewItem>
      <errorID>8bd36a87-e942-4f6c-81ee-25156db8b80e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7C3AEF71</paraID>
      <start>0</start>
      <end>2</end>
      <status>unmodified</status>
      <modifiedWord/>
      <trackRevisions>false</trackRevisions>
    </reviewItem>
    <reviewItem>
      <errorID>12ebe999-8629-443b-869f-edafd2f931ea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40D2BA0C</paraID>
      <start>0</start>
      <end>2</end>
      <status>unmodified</status>
      <modifiedWord/>
      <trackRevisions>false</trackRevisions>
    </reviewItem>
    <reviewItem>
      <errorID>e32a0bc6-97ee-4fd3-897a-66cd2a71895b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72B35CD0</paraID>
      <start>0</start>
      <end>2</end>
      <status>unmodified</status>
      <modifiedWord/>
      <trackRevisions>false</trackRevisions>
    </reviewItem>
    <reviewItem>
      <errorID>2c7ec874-fb4a-403a-9d58-0b6c65deaca1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1C6B8CA5</paraID>
      <start>0</start>
      <end>2</end>
      <status>unmodified</status>
      <modifiedWord/>
      <trackRevisions>false</trackRevisions>
    </reviewItem>
    <reviewItem>
      <errorID>5cf387e3-dd75-4ab3-a365-1943a29b894b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2EF15FD0</paraID>
      <start>0</start>
      <end>2</end>
      <status>unmodified</status>
      <modifiedWord/>
      <trackRevisions>false</trackRevisions>
    </reviewItem>
    <reviewItem>
      <errorID>7fcb15ad-5259-4811-8297-4ecc7817a8a6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76491910</paraID>
      <start>0</start>
      <end>2</end>
      <status>unmodified</status>
      <modifiedWord/>
      <trackRevisions>false</trackRevisions>
    </reviewItem>
    <reviewItem>
      <errorID>3fe7ab3f-e1f0-47a1-82ee-dfeb959b3bb6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35478AA1</paraID>
      <start>0</start>
      <end>2</end>
      <status>unmodified</status>
      <modifiedWord/>
      <trackRevisions>false</trackRevisions>
    </reviewItem>
    <reviewItem>
      <errorID>3519652b-2398-4d04-a3e0-4d58d321b097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55657225</paraID>
      <start>0</start>
      <end>2</end>
      <status>unmodified</status>
      <modifiedWord/>
      <trackRevisions>false</trackRevisions>
    </reviewItem>
    <reviewItem>
      <errorID>0bc36b01-0a12-4d4b-bc2d-1393823234f7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22B70EA</paraID>
      <start>0</start>
      <end>2</end>
      <status>unmodified</status>
      <modifiedWord/>
      <trackRevisions>false</trackRevisions>
    </reviewItem>
    <reviewItem>
      <errorID>fd33202c-630f-4d68-aba7-0bfc5a331165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32DA37A0</paraID>
      <start>0</start>
      <end>2</end>
      <status>unmodified</status>
      <modifiedWord/>
      <trackRevisions>false</trackRevisions>
    </reviewItem>
    <reviewItem>
      <errorID>6e8f50eb-18f1-4dba-9d9a-54899dc201ae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13CDA2C7</paraID>
      <start>0</start>
      <end>2</end>
      <status>unmodified</status>
      <modifiedWord/>
      <trackRevisions>false</trackRevisions>
    </reviewItem>
    <reviewItem>
      <errorID>d5a19abc-ce4f-47ea-bf52-ed01ac978ee1</errorID>
      <errorWord>万</errorWord>
      <group>L1_Word</group>
      <groupName>字词问题</groupName>
      <ability>L2_Typo</ability>
      <abilityName>字词错误</abilityName>
      <candidateList>
        <item>万元</item>
      </candidateList>
      <explain/>
      <paraID>13CDA2C7</paraID>
      <start>42</start>
      <end>43</end>
      <status>unmodified</status>
      <modifiedWord/>
      <trackRevisions>false</trackRevisions>
    </reviewItem>
    <reviewItem>
      <errorID>e530e99d-21dd-4f28-96f4-24a10d684fc4</errorID>
      <errorWord>万</errorWord>
      <group>L1_Word</group>
      <groupName>字词问题</groupName>
      <ability>L2_Typo</ability>
      <abilityName>字词错误</abilityName>
      <candidateList>
        <item>万元</item>
      </candidateList>
      <explain/>
      <paraID>13CDA2C7</paraID>
      <start>69</start>
      <end>70</end>
      <status>unmodified</status>
      <modifiedWord/>
      <trackRevisions>false</trackRevisions>
    </reviewItem>
    <reviewItem>
      <errorID>dc09eb70-b3e5-4ef9-a4eb-e862d94a82e3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476DD462</paraID>
      <start>0</start>
      <end>2</end>
      <status>unmodified</status>
      <modifiedWord/>
      <trackRevisions>false</trackRevisions>
    </reviewItem>
    <reviewItem>
      <errorID>a564d69d-ccd5-4974-8f28-785b772c49ae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43F74D9B</paraID>
      <start>0</start>
      <end>2</end>
      <status>unmodified</status>
      <modifiedWord/>
      <trackRevisions>false</trackRevisions>
    </reviewItem>
    <reviewItem>
      <errorID>56897496-d141-4043-b5b2-e004afc86e89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B0F0EE7</paraID>
      <start>0</start>
      <end>2</end>
      <status>unmodified</status>
      <modifiedWord/>
      <trackRevisions>false</trackRevisions>
    </reviewItem>
    <reviewItem>
      <errorID>d3c801a5-333f-4162-bfa4-cea3e976ece0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7C6F7A48</paraID>
      <start>0</start>
      <end>2</end>
      <status>unmodified</status>
      <modifiedWord/>
      <trackRevisions>false</trackRevisions>
    </reviewItem>
    <reviewItem>
      <errorID>edc40dc0-e5b5-4a5e-a4dc-9315b5329f5b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43DCC7CD</paraID>
      <start>0</start>
      <end>2</end>
      <status>unmodified</status>
      <modifiedWord/>
      <trackRevisions>false</trackRevisions>
    </reviewItem>
    <reviewItem>
      <errorID>5c925de6-ff24-4160-a2de-efc8e716c175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179E9967</paraID>
      <start>0</start>
      <end>2</end>
      <status>unmodified</status>
      <modifiedWord/>
      <trackRevisions>false</trackRevisions>
    </reviewItem>
    <reviewItem>
      <errorID>05017183-9eaa-452b-b4c2-63e39d7b7a38</errorID>
      <errorWord>接</errorWord>
      <group>L1_Word</group>
      <groupName>字词问题</groupName>
      <ability>L2_Typo</ability>
      <abilityName>字词错误</abilityName>
      <candidateList>
        <item>接到</item>
      </candidateList>
      <explain/>
      <paraID>179E9967</paraID>
      <start>19</start>
      <end>21</end>
      <status>modified</status>
      <modifiedWord>接到</modifiedWord>
      <trackRevisions>false</trackRevisions>
    </reviewItem>
    <reviewItem>
      <errorID>0dcc0b0a-2066-41e7-b9c6-e28a22dcd652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2DEA090F</paraID>
      <start>0</start>
      <end>2</end>
      <status>unmodified</status>
      <modifiedWord/>
      <trackRevisions>false</trackRevisions>
    </reviewItem>
    <reviewItem>
      <errorID>96eca6a8-c8ea-4df0-bcbf-f38e75ee9b5d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334E7A43</paraID>
      <start>0</start>
      <end>2</end>
      <status>unmodified</status>
      <modifiedWord/>
      <trackRevisions>false</trackRevisions>
    </reviewItem>
    <reviewItem>
      <errorID>b5af1caf-65f1-4a1c-b412-9895ec556e8e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1F534D70</paraID>
      <start>0</start>
      <end>2</end>
      <status>unmodified</status>
      <modifiedWord/>
      <trackRevisions>false</trackRevisions>
    </reviewItem>
    <reviewItem>
      <errorID>18585e44-4c4c-4849-92fb-255c80c903b2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5F863AD7</paraID>
      <start>0</start>
      <end>2</end>
      <status>unmodified</status>
      <modifiedWord/>
      <trackRevisions>false</trackRevisions>
    </reviewItem>
    <reviewItem>
      <errorID>1080aea5-b734-469f-ac41-da122ebf9245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2E1012DD</paraID>
      <start>0</start>
      <end>2</end>
      <status>unmodified</status>
      <modifiedWord/>
      <trackRevisions>false</trackRevisions>
    </reviewItem>
    <reviewItem>
      <errorID>f811adee-8738-4bbb-bcfc-7b5d05e756c6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6AAF0E85</paraID>
      <start>0</start>
      <end>2</end>
      <status>unmodified</status>
      <modifiedWord/>
      <trackRevisions>false</trackRevisions>
    </reviewItem>
    <reviewItem>
      <errorID>9b72bb27-c9f4-4932-a04a-cee8ab3823ab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7179DCF0</paraID>
      <start>0</start>
      <end>2</end>
      <status>unmodified</status>
      <modifiedWord/>
      <trackRevisions>false</trackRevisions>
    </reviewItem>
    <reviewItem>
      <errorID>e3fbb7db-1143-45d6-91ea-f70ea3db2b47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3F07D105</paraID>
      <start>0</start>
      <end>2</end>
      <status>unmodified</status>
      <modifiedWord/>
      <trackRevisions>false</trackRevisions>
    </reviewItem>
    <reviewItem>
      <errorID>964a07e9-e87f-4847-bf59-8908e233f63e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535E52C3</paraID>
      <start>0</start>
      <end>2</end>
      <status>unmodified</status>
      <modifiedWord/>
      <trackRevisions>false</trackRevisions>
    </reviewItem>
    <reviewItem>
      <errorID>d1c3c81b-1877-4ddb-aeed-ccf5915a1ea8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420BDEB9</paraID>
      <start>0</start>
      <end>2</end>
      <status>unmodified</status>
      <modifiedWord/>
      <trackRevisions>false</trackRevisions>
    </reviewItem>
    <reviewItem>
      <errorID>8d68b6d8-fd81-44f8-b1c3-946a601cc5fa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65E75F82</paraID>
      <start>0</start>
      <end>2</end>
      <status>unmodified</status>
      <modifiedWord/>
      <trackRevisions>false</trackRevisions>
    </reviewItem>
    <reviewItem>
      <errorID>1be86938-a52b-4913-816f-9b599eb20973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696B6360</paraID>
      <start>0</start>
      <end>2</end>
      <status>unmodified</status>
      <modifiedWord/>
      <trackRevisions>false</trackRevisions>
    </reviewItem>
    <reviewItem>
      <errorID>1f3d5ab4-0dbd-4089-aff9-2e19bf9c8740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5ECD8FAF</paraID>
      <start>0</start>
      <end>2</end>
      <status>unmodified</status>
      <modifiedWord/>
      <trackRevisions>false</trackRevisions>
    </reviewItem>
    <reviewItem>
      <errorID>92d69d76-e687-41a7-901e-b562befc596b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542C626B</paraID>
      <start>0</start>
      <end>2</end>
      <status>unmodified</status>
      <modifiedWord/>
      <trackRevisions>false</trackRevisions>
    </reviewItem>
    <reviewItem>
      <errorID>c0503034-e1bc-421c-9b22-7580862c5264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38AFAF20</paraID>
      <start>0</start>
      <end>2</end>
      <status>unmodified</status>
      <modifiedWord/>
      <trackRevisions>false</trackRevisions>
    </reviewItem>
    <reviewItem>
      <errorID>af081ca8-6763-4581-95d5-1f118e09ae55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3765080E</paraID>
      <start>0</start>
      <end>3</end>
      <status>unmodified</status>
      <modifiedWord/>
      <trackRevisions>false</trackRevisions>
    </reviewItem>
    <reviewItem>
      <errorID>c860ec8a-9fa1-4aeb-9f12-371c90de16ba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45FE90F5</paraID>
      <start>0</start>
      <end>3</end>
      <status>unmodified</status>
      <modifiedWord/>
      <trackRevisions>false</trackRevisions>
    </reviewItem>
    <reviewItem>
      <errorID>08e19310-5a6c-4f03-b17e-e08c6f3a4d4f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34BA4B50</paraID>
      <start>0</start>
      <end>3</end>
      <status>unmodified</status>
      <modifiedWord/>
      <trackRevisions>false</trackRevisions>
    </reviewItem>
    <reviewItem>
      <errorID>b85f4378-1e72-45ad-82eb-8f6c95bb38e2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3E24E957</paraID>
      <start>0</start>
      <end>3</end>
      <status>unmodified</status>
      <modifiedWord/>
      <trackRevisions>false</trackRevisions>
    </reviewItem>
    <reviewItem>
      <errorID>e10abd5f-2c40-4be5-97f7-c2e17351c7a0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59E1C3BA</paraID>
      <start>0</start>
      <end>2</end>
      <status>unmodified</status>
      <modifiedWord/>
      <trackRevisions>false</trackRevisions>
    </reviewItem>
    <reviewItem>
      <errorID>2825c8ba-99b2-4ead-9b9f-cf4b442f5628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3BC29AFE</paraID>
      <start>0</start>
      <end>2</end>
      <status>unmodified</status>
      <modifiedWord/>
      <trackRevisions>false</trackRevisions>
    </reviewItem>
    <reviewItem>
      <errorID>7cfd080d-b077-4efc-8f03-ed7e4ff34327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3A3CABE7</paraID>
      <start>0</start>
      <end>2</end>
      <status>unmodified</status>
      <modifiedWord/>
      <trackRevisions>false</trackRevisions>
    </reviewItem>
    <reviewItem>
      <errorID>a3420d42-6df3-4077-9749-c934e9093f91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14A78B77</paraID>
      <start>0</start>
      <end>2</end>
      <status>unmodified</status>
      <modifiedWord/>
      <trackRevisions>false</trackRevisions>
    </reviewItem>
    <reviewItem>
      <errorID>58a9a39d-6a91-4fd5-8fd3-3af0484f18f8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7ED5D184</paraID>
      <start>0</start>
      <end>2</end>
      <status>unmodified</status>
      <modifiedWord/>
      <trackRevisions>false</trackRevisions>
    </reviewItem>
    <reviewItem>
      <errorID>a0641308-5474-4401-abc9-6aa92ab22c3f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396FB89B</paraID>
      <start>0</start>
      <end>2</end>
      <status>unmodified</status>
      <modifiedWord/>
      <trackRevisions>false</trackRevisions>
    </reviewItem>
    <reviewItem>
      <errorID>f16c7098-7b5a-4111-a5b7-bccc400e3fda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60427EE6</paraID>
      <start>0</start>
      <end>2</end>
      <status>unmodified</status>
      <modifiedWord/>
      <trackRevisions>false</trackRevisions>
    </reviewItem>
    <reviewItem>
      <errorID>f015c3cb-c30e-438f-8311-9ac5f9d4ce03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382B756A</paraID>
      <start>0</start>
      <end>2</end>
      <status>unmodified</status>
      <modifiedWord/>
      <trackRevisions>false</trackRevisions>
    </reviewItem>
    <reviewItem>
      <errorID>92c1bab1-f8a8-4916-a258-f52233df38f4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18545704</paraID>
      <start>0</start>
      <end>2</end>
      <status>unmodified</status>
      <modifiedWord/>
      <trackRevisions>false</trackRevisions>
    </reviewItem>
    <reviewItem>
      <errorID>9092c7f2-799f-4622-948a-d67eb760975c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31AD8222</paraID>
      <start>0</start>
      <end>3</end>
      <status>unmodified</status>
      <modifiedWord/>
      <trackRevisions>false</trackRevisions>
    </reviewItem>
    <reviewItem>
      <errorID>bcdb8ec7-80f9-4dcb-b4bb-840fa94f0d97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75315C08</paraID>
      <start>0</start>
      <end>3</end>
      <status>unmodified</status>
      <modifiedWord/>
      <trackRevisions>false</trackRevisions>
    </reviewItem>
    <reviewItem>
      <errorID>a7336fe8-58a7-4c8a-8b91-33aa218fadee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49513A9E</paraID>
      <start>0</start>
      <end>3</end>
      <status>unmodified</status>
      <modifiedWord/>
      <trackRevisions>false</trackRevisions>
    </reviewItem>
    <reviewItem>
      <errorID>2550cb1b-461a-4e89-8322-316b28d048b2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7FB2E7E9</paraID>
      <start>0</start>
      <end>3</end>
      <status>unmodified</status>
      <modifiedWord/>
      <trackRevisions>false</trackRevisions>
    </reviewItem>
    <reviewItem>
      <errorID>9bf61231-9b9e-4f5a-bc0b-193755f22da1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CD2DDB7</paraID>
      <start>0</start>
      <end>2</end>
      <status>unmodified</status>
      <modifiedWord/>
      <trackRevisions>false</trackRevisions>
    </reviewItem>
    <reviewItem>
      <errorID>c511def2-3116-4b77-93a6-d152f8ba254b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2768AC87</paraID>
      <start>0</start>
      <end>2</end>
      <status>unmodified</status>
      <modifiedWord/>
      <trackRevisions>false</trackRevisions>
    </reviewItem>
    <reviewItem>
      <errorID>ac7f7e1e-0538-435e-a971-90433050ce9a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4B3F1E86</paraID>
      <start>0</start>
      <end>2</end>
      <status>unmodified</status>
      <modifiedWord/>
      <trackRevisions>false</trackRevisions>
    </reviewItem>
    <reviewItem>
      <errorID>4557c248-c551-4648-82b4-050a42b8cc36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68F05607</paraID>
      <start>0</start>
      <end>2</end>
      <status>unmodified</status>
      <modifiedWord/>
      <trackRevisions>false</trackRevisions>
    </reviewItem>
    <reviewItem>
      <errorID>6c68dbee-1e09-4b70-a322-e6a353611876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55AE4EE2</paraID>
      <start>0</start>
      <end>2</end>
      <status>unmodified</status>
      <modifiedWord/>
      <trackRevisions>false</trackRevisions>
    </reviewItem>
    <reviewItem>
      <errorID>3965d2c5-b63a-4401-b930-2f132eb4a536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2FFE6DEF</paraID>
      <start>0</start>
      <end>2</end>
      <status>unmodified</status>
      <modifiedWord/>
      <trackRevisions>false</trackRevisions>
    </reviewItem>
    <reviewItem>
      <errorID>7ab09bcf-c5d7-4e79-bd3d-ded41a5c973c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2FFE6DEF</paraID>
      <start>29</start>
      <end>32</end>
      <status>unmodified</status>
      <modifiedWord/>
      <trackRevisions>false</trackRevisions>
    </reviewItem>
    <reviewItem>
      <errorID>7608231e-f58c-481a-93c2-9ad3581936b7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C50239A</paraID>
      <start>0</start>
      <end>2</end>
      <status>unmodified</status>
      <modifiedWord/>
      <trackRevisions>false</trackRevisions>
    </reviewItem>
    <reviewItem>
      <errorID>b1f9542b-0970-421c-98e4-cc7b5eae6295</errorID>
      <errorWord>育</errorWord>
      <group>L1_Word</group>
      <groupName>字词问题</groupName>
      <ability>L2_Typo</ability>
      <abilityName>字词错误</abilityName>
      <candidateList>
        <item>育保</item>
      </candidateList>
      <explain/>
      <paraID> C50239A</paraID>
      <start>43</start>
      <end>44</end>
      <status>unmodified</status>
      <modifiedWord/>
      <trackRevisions>false</trackRevisions>
    </reviewItem>
    <reviewItem>
      <errorID>1495ff31-635c-4905-b53d-675324fffc6f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60B5DC91</paraID>
      <start>0</start>
      <end>2</end>
      <status>unmodified</status>
      <modifiedWord/>
      <trackRevisions>false</trackRevisions>
    </reviewItem>
    <reviewItem>
      <errorID>215de409-8afe-4c46-9a10-dd7dcd5dedc7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75791A48</paraID>
      <start>0</start>
      <end>2</end>
      <status>unmodified</status>
      <modifiedWord/>
      <trackRevisions>false</trackRevisions>
    </reviewItem>
    <reviewItem>
      <errorID>42623e53-1dc6-422b-a89a-0117e1b5649d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4FD87509</paraID>
      <start>0</start>
      <end>2</end>
      <status>unmodified</status>
      <modifiedWord/>
      <trackRevisions>false</trackRevisions>
    </reviewItem>
    <reviewItem>
      <errorID>3492a8c6-dce9-4ad8-a3f6-5da10136d36f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6B544126</paraID>
      <start>0</start>
      <end>2</end>
      <status>unmodified</status>
      <modifiedWord/>
      <trackRevisions>false</trackRevisions>
    </reviewItem>
    <reviewItem>
      <errorID>077b54a3-785d-4909-9b47-fa05f7dba322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5B64A486</paraID>
      <start>0</start>
      <end>2</end>
      <status>unmodified</status>
      <modifiedWord/>
      <trackRevisions>false</trackRevisions>
    </reviewItem>
    <reviewItem>
      <errorID>a6f9f51e-adf0-4550-aa7a-d6e75bfe76d7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EDA6CD3</paraID>
      <start>0</start>
      <end>2</end>
      <status>unmodified</status>
      <modifiedWord/>
      <trackRevisions>false</trackRevisions>
    </reviewItem>
    <reviewItem>
      <errorID>998d5494-a0fb-4562-a80a-8b5ab1eb92f9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893DD85</paraID>
      <start>0</start>
      <end>2</end>
      <status>unmodified</status>
      <modifiedWord/>
      <trackRevisions>false</trackRevisions>
    </reviewItem>
    <reviewItem>
      <errorID>519474fe-5fc9-4755-b888-3f1a1299dd11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62B3AC47</paraID>
      <start>0</start>
      <end>2</end>
      <status>unmodified</status>
      <modifiedWord/>
      <trackRevisions>false</trackRevisions>
    </reviewItem>
    <reviewItem>
      <errorID>6dee6fa3-b9ab-4261-a889-6355208f1b93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29B83909</paraID>
      <start>0</start>
      <end>2</end>
      <status>unmodified</status>
      <modifiedWord/>
      <trackRevisions>false</trackRevisions>
    </reviewItem>
    <reviewItem>
      <errorID>63d05e41-0e79-4b5a-bb66-7ae04ee8b7ef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3050C1EC</paraID>
      <start>0</start>
      <end>2</end>
      <status>unmodified</status>
      <modifiedWord/>
      <trackRevisions>false</trackRevisions>
    </reviewItem>
    <reviewItem>
      <errorID>44e5a130-f1f9-46a6-a30d-70ac19120949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7C478993</paraID>
      <start>0</start>
      <end>3</end>
      <status>unmodified</status>
      <modifiedWord/>
      <trackRevisions>false</trackRevisions>
    </reviewItem>
    <reviewItem>
      <errorID>21287e1e-8012-4812-bfe3-c9a6e96ce5b9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450FD2D5</paraID>
      <start>0</start>
      <end>2</end>
      <status>unmodified</status>
      <modifiedWord/>
      <trackRevisions>false</trackRevisions>
    </reviewItem>
    <reviewItem>
      <errorID>d7b59573-5b79-40f7-a8ae-4dea91d312bf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6984D52D</paraID>
      <start>0</start>
      <end>2</end>
      <status>unmodified</status>
      <modifiedWord/>
      <trackRevisions>false</trackRevisions>
    </reviewItem>
    <reviewItem>
      <errorID>d21de56e-318c-474a-9d4f-d90eae610652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18F37F51</paraID>
      <start>0</start>
      <end>2</end>
      <status>unmodified</status>
      <modifiedWord/>
      <trackRevisions>false</trackRevisions>
    </reviewItem>
    <reviewItem>
      <errorID>1ef96c03-5882-4a0d-ac34-9ce497c35efd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49C54D02</paraID>
      <start>0</start>
      <end>2</end>
      <status>unmodified</status>
      <modifiedWord/>
      <trackRevisions>false</trackRevisions>
    </reviewItem>
    <reviewItem>
      <errorID>7030864f-5c5c-4b90-b33d-f5887a97b610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5A523355</paraID>
      <start>0</start>
      <end>2</end>
      <status>unmodified</status>
      <modifiedWord/>
      <trackRevisions>false</trackRevisions>
    </reviewItem>
    <reviewItem>
      <errorID>a0530bb3-4b07-4f25-a904-b30476112f57</errorID>
      <errorWord>服务质态</errorWord>
      <group>L1_Word</group>
      <groupName>字词问题</groupName>
      <ability>L2_Typo</ability>
      <abilityName>字词错误</abilityName>
      <candidateList>
        <item>服务质效</item>
      </candidateList>
      <explain/>
      <paraID>5A523355</paraID>
      <start>11</start>
      <end>15</end>
      <status>unmodified</status>
      <modifiedWord/>
      <trackRevisions>false</trackRevisions>
    </reviewItem>
    <reviewItem>
      <errorID>7a9d11f8-a285-4f81-aa3a-8bcd3b00e563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6E3264CC</paraID>
      <start>0</start>
      <end>2</end>
      <status>unmodified</status>
      <modifiedWord/>
      <trackRevisions>false</trackRevisions>
    </reviewItem>
    <reviewItem>
      <errorID>acac4791-d1d9-4e1a-9906-cedd1e25bcfa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2E2E20E2</paraID>
      <start>0</start>
      <end>2</end>
      <status>unmodified</status>
      <modifiedWord/>
      <trackRevisions>false</trackRevisions>
    </reviewItem>
    <reviewItem>
      <errorID>568d25e4-4a9b-44a0-ad7d-b491cc90977a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79B78847</paraID>
      <start>0</start>
      <end>2</end>
      <status>unmodified</status>
      <modifiedWord/>
      <trackRevisions>false</trackRevisions>
    </reviewItem>
    <reviewItem>
      <errorID>710b86c2-f602-4af2-b450-4921f09bed64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FCA04E3</paraID>
      <start>0</start>
      <end>2</end>
      <status>unmodified</status>
      <modifiedWord/>
      <trackRevisions>false</trackRevisions>
    </reviewItem>
    <reviewItem>
      <errorID>65237b82-48a1-4033-a336-26f19027596e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155C0796</paraID>
      <start>0</start>
      <end>2</end>
      <status>unmodified</status>
      <modifiedWord/>
      <trackRevisions>false</trackRevisions>
    </reviewItem>
    <reviewItem>
      <errorID>f5e2af7e-3e4b-4132-a03f-8fee0153ac47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36F14ABE</paraID>
      <start>0</start>
      <end>2</end>
      <status>unmodified</status>
      <modifiedWord/>
      <trackRevisions>false</trackRevisions>
    </reviewItem>
    <reviewItem>
      <errorID>d1532982-381b-4190-894c-2c3ada24684b</errorID>
      <errorWord>、</errorWord>
      <group>L1_Punc</group>
      <groupName>标点问题</groupName>
      <ability>L2_Punc</ability>
      <abilityName>标点符号检查</abilityName>
      <candidateList>
        <item>.</item>
      </candidateList>
      <explain/>
      <paraID>1C7B69F4</paraID>
      <start>1</start>
      <end>2</end>
      <status>unmodified</status>
      <modifiedWord/>
      <trackRevisions>false</trackRevisions>
    </reviewItem>
    <reviewItem>
      <errorID>e465949f-260f-4943-859a-ade2562a3ca9</errorID>
      <errorWord>。】</errorWord>
      <group>L1_Punc</group>
      <groupName>标点问题</groupName>
      <ability>L2_Punc</ability>
      <abilityName>标点符号检查</abilityName>
      <candidateList>
        <item>】</item>
      </candidateList>
      <explain/>
      <paraID>74E850D9</paraID>
      <start>118</start>
      <end>120</end>
      <status>unmodified</status>
      <modifiedWord/>
      <trackRevisions>false</trackRevisions>
    </reviewItem>
    <reviewItem>
      <errorID>1cd6b94b-15bb-40dd-b739-0ab93fe5d568</errorID>
      <errorWord>、</errorWord>
      <group>L1_Punc</group>
      <groupName>标点问题</groupName>
      <ability>L2_Punc</ability>
      <abilityName>标点符号检查</abilityName>
      <candidateList>
        <item>.</item>
      </candidateList>
      <explain/>
      <paraID>5A347E13</paraID>
      <start>1</start>
      <end>2</end>
      <status>unmodified</status>
      <modifiedWord/>
      <trackRevisions>false</trackRevisions>
    </reviewItem>
    <reviewItem>
      <errorID>20289e9b-e613-4427-a056-215abedd7fb9</errorID>
      <errorWord>。】</errorWord>
      <group>L1_Punc</group>
      <groupName>标点问题</groupName>
      <ability>L2_Punc</ability>
      <abilityName>标点符号检查</abilityName>
      <candidateList>
        <item>】</item>
      </candidateList>
      <explain/>
      <paraID>64FCB632</paraID>
      <start>77</start>
      <end>79</end>
      <status>unmodified</status>
      <modifiedWord/>
      <trackRevisions>false</trackRevisions>
    </reviewItem>
    <reviewItem>
      <errorID>3bbcd5ef-eb73-45e2-8d3c-29649e0c3c82</errorID>
      <errorWord>、</errorWord>
      <group>L1_Punc</group>
      <groupName>标点问题</groupName>
      <ability>L2_Punc</ability>
      <abilityName>标点符号检查</abilityName>
      <candidateList>
        <item>.</item>
      </candidateList>
      <explain/>
      <paraID>4060B193</paraID>
      <start>1</start>
      <end>2</end>
      <status>unmodified</status>
      <modifiedWord/>
      <trackRevisions>false</trackRevisions>
    </reviewItem>
    <reviewItem>
      <errorID>3285e1aa-3df8-40a2-8879-4c503d3a8f3e</errorID>
      <errorWord>、</errorWord>
      <group>L1_Punc</group>
      <groupName>标点问题</groupName>
      <ability>L2_Punc</ability>
      <abilityName>标点符号检查</abilityName>
      <candidateList>
        <item>.</item>
      </candidateList>
      <explain/>
      <paraID>47900A55</paraID>
      <start>1</start>
      <end>2</end>
      <status>unmodified</status>
      <modifiedWord/>
      <trackRevisions>false</trackRevisions>
    </reviewItem>
    <reviewItem>
      <errorID>228a437c-f23b-445a-88e6-b49748ba2dcb</errorID>
      <errorWord>、</errorWord>
      <group>L1_Punc</group>
      <groupName>标点问题</groupName>
      <ability>L2_Punc</ability>
      <abilityName>标点符号检查</abilityName>
      <candidateList>
        <item>.</item>
      </candidateList>
      <explain/>
      <paraID>159D14E8</paraID>
      <start>1</start>
      <end>2</end>
      <status>unmodified</status>
      <modifiedWord/>
      <trackRevisions>false</trackRevisions>
    </reviewItem>
    <reviewItem>
      <errorID>ed38498e-9345-4c92-8409-1cc6241aabbb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50F41FB6</paraID>
      <start>0</start>
      <end>2</end>
      <status>unmodified</status>
      <modifiedWord/>
      <trackRevisions>false</trackRevisions>
    </reviewItem>
    <reviewItem>
      <errorID>e0e7ce1d-1621-4850-aeba-142e99ecb9eb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5719C5EF</paraID>
      <start>0</start>
      <end>2</end>
      <status>unmodified</status>
      <modifiedWord/>
      <trackRevisions>false</trackRevisions>
    </reviewItem>
    <reviewItem>
      <errorID>7fa95948-0a1f-4ca1-8514-3cc2d945a724</errorID>
      <errorWord>排</errorWord>
      <group>L1_Word</group>
      <groupName>字词问题</groupName>
      <ability>L2_Typo</ability>
      <abilityName>字词错误</abilityName>
      <candidateList>
        <item>排和</item>
      </candidateList>
      <explain/>
      <paraID>623248EF</paraID>
      <start>83</start>
      <end>84</end>
      <status>unmodified</status>
      <modifiedWord/>
      <trackRevisions>false</trackRevisions>
    </reviewItem>
    <reviewItem>
      <errorID>74de70a3-3ae5-40ad-9df6-79f53409a789</errorID>
      <errorWord>属</errorWord>
      <group>L1_Word</group>
      <groupName>字词问题</groupName>
      <ability>L2_Typo</ability>
      <abilityName>字词错误</abilityName>
      <candidateList>
        <item>属于</item>
      </candidateList>
      <explain/>
      <paraID> BDE61E4</paraID>
      <start>13</start>
      <end>14</end>
      <status>unmodified</status>
      <modifiedWord/>
      <trackRevisions>false</trackRevisions>
    </reviewItem>
    <reviewItem>
      <errorID>2e5103f7-12d2-44c9-aa82-b8f66c110954</errorID>
      <errorWord>不须</errorWord>
      <group>L1_Word</group>
      <groupName>字词问题</groupName>
      <ability>L2_Typo</ability>
      <abilityName>字词错误</abilityName>
      <candidateList>
        <item>无需</item>
      </candidateList>
      <explain>同“无须”。</explain>
      <paraID>44D4C83D</paraID>
      <start>37</start>
      <end>39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145D98-8192-4684-B77E-0634A2A89838}"/>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朱莉</cp:lastModifiedBy>
  <cp:revision>13</cp:revision>
  <dcterms:created xsi:type="dcterms:W3CDTF">2024-01-28T09:26:00Z</dcterms:created>
  <dcterms:modified xsi:type="dcterms:W3CDTF">2026-05-19T06:15:58Z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3A73FA5C3F264759A088A04D9F6DFFE2_13</vt:lpwstr>
  </property>
  <property fmtid="{D5CDD505-2E9C-101B-9397-08002B2CF9AE}" pid="4" name="KSOTemplateDocerSaveRecord">
    <vt:lpwstr>eyJoZGlkIjoiZmQyYzcwMjMzMTVkMmNkODU0MDUxMjU3NmM1MDM5NDUiLCJ1c2VySWQiOiIzNTU2MTY3ODgifQ==</vt:lpwstr>
  </property>
</Properties>
</file>