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9"/>
        <w:spacing w:line="360" w:lineRule="auto"/>
        <w:rPr>
          <w:rFonts w:hint="eastAsia" w:ascii="宋体" w:hAnsi="宋体" w:eastAsia="宋体"/>
          <w:color w:val="000000"/>
          <w:sz w:val="20"/>
          <w:szCs w:val="20"/>
          <w:highlight w:val="none"/>
          <w:lang w:eastAsia="zh-CN"/>
        </w:rPr>
      </w:pPr>
      <w:r>
        <w:rPr>
          <w:rFonts w:hint="eastAsia" w:ascii="宋体" w:hAnsi="宋体" w:eastAsia="宋体"/>
          <w:color w:val="000000"/>
          <w:sz w:val="20"/>
          <w:szCs w:val="20"/>
          <w:highlight w:val="none"/>
          <w:lang w:eastAsia="zh-CN"/>
        </w:rPr>
        <w:t xml:space="preserve"> </w:t>
      </w:r>
      <w:r>
        <w:rPr>
          <w:rFonts w:hint="eastAsia" w:ascii="宋体" w:hAnsi="宋体" w:eastAsia="宋体"/>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line="360" w:lineRule="auto"/>
        <w:rPr>
          <w:rFonts w:ascii="宋体" w:hAnsi="宋体" w:eastAsia="宋体"/>
          <w:b/>
          <w:bCs/>
          <w:color w:val="000000"/>
          <w:sz w:val="20"/>
          <w:szCs w:val="20"/>
          <w:highlight w:val="none"/>
          <w:lang w:eastAsia="zh-CN"/>
        </w:rPr>
      </w:pPr>
      <w:r>
        <w:rPr>
          <w:rFonts w:ascii="宋体" w:hAnsi="宋体" w:eastAsia="宋体"/>
          <w:b/>
          <w:bCs/>
          <w:color w:val="000000"/>
          <w:sz w:val="20"/>
          <w:szCs w:val="20"/>
          <w:highlight w:val="none"/>
          <w:lang w:eastAsia="zh-CN"/>
        </w:rPr>
      </w:r>
      <w:r/>
    </w:p>
    <w:p>
      <w:pPr>
        <w:pStyle w:val="679"/>
        <w:spacing w:before="5" w:line="360" w:lineRule="auto"/>
        <w:rPr>
          <w:rFonts w:ascii="宋体" w:hAnsi="宋体" w:eastAsia="宋体"/>
          <w:b/>
          <w:bCs/>
          <w:color w:val="000000"/>
          <w:sz w:val="29"/>
          <w:szCs w:val="29"/>
          <w:highlight w:val="none"/>
          <w:lang w:eastAsia="zh-CN"/>
        </w:rPr>
      </w:pPr>
      <w:r>
        <w:rPr>
          <w:rFonts w:ascii="宋体" w:hAnsi="宋体" w:eastAsia="宋体"/>
          <w:b/>
          <w:bCs/>
          <w:color w:val="000000"/>
          <w:sz w:val="29"/>
          <w:szCs w:val="29"/>
          <w:highlight w:val="none"/>
          <w:lang w:eastAsia="zh-CN"/>
        </w:rPr>
      </w:r>
      <w:r/>
    </w:p>
    <w:p>
      <w:pPr>
        <w:pStyle w:val="679"/>
        <w:jc w:val="center"/>
        <w:rPr>
          <w:b/>
          <w:bCs/>
          <w:color w:val="000000"/>
          <w:sz w:val="72"/>
          <w:szCs w:val="72"/>
          <w:highlight w:val="none"/>
          <w:lang w:eastAsia="zh-CN"/>
        </w:rPr>
      </w:pPr>
      <w:r/>
      <w:bookmarkStart w:id="0" w:name="_Toc15112"/>
      <w:r>
        <w:rPr>
          <w:b/>
          <w:bCs/>
          <w:color w:val="000000"/>
          <w:sz w:val="72"/>
          <w:szCs w:val="72"/>
          <w:highlight w:val="none"/>
          <w:lang w:eastAsia="zh-CN"/>
        </w:rPr>
        <w:t xml:space="preserve">竞争性磋商文件</w:t>
      </w:r>
      <w:bookmarkEnd w:id="0"/>
      <w:r>
        <w:rPr>
          <w:b/>
          <w:bCs/>
          <w:color w:val="000000"/>
          <w:sz w:val="72"/>
          <w:szCs w:val="72"/>
          <w:highlight w:val="none"/>
          <w:lang w:eastAsia="zh-CN"/>
        </w:rPr>
      </w:r>
      <w:r/>
    </w:p>
    <w:p>
      <w:pPr>
        <w:pStyle w:val="679"/>
        <w:spacing w:before="9" w:line="360" w:lineRule="auto"/>
        <w:rPr>
          <w:rFonts w:ascii="宋体" w:hAnsi="宋体" w:eastAsia="宋体" w:cs="黑体"/>
          <w:b/>
          <w:bCs/>
          <w:color w:val="000000"/>
          <w:sz w:val="90"/>
          <w:szCs w:val="90"/>
          <w:highlight w:val="none"/>
          <w:lang w:eastAsia="zh-CN"/>
        </w:rPr>
      </w:pPr>
      <w:r>
        <w:rPr>
          <w:rFonts w:ascii="宋体" w:hAnsi="宋体" w:eastAsia="宋体" w:cs="黑体"/>
          <w:b/>
          <w:bCs/>
          <w:color w:val="000000"/>
          <w:sz w:val="90"/>
          <w:szCs w:val="90"/>
          <w:highlight w:val="none"/>
          <w:lang w:eastAsia="zh-CN"/>
        </w:rPr>
      </w:r>
      <w:r/>
    </w:p>
    <w:p>
      <w:pPr>
        <w:pStyle w:val="679"/>
        <w:rPr>
          <w:b/>
          <w:bCs/>
          <w:color w:val="000000"/>
          <w:highlight w:val="none"/>
          <w:lang w:eastAsia="zh-CN"/>
        </w:rPr>
      </w:pPr>
      <w:r>
        <w:rPr>
          <w:b/>
          <w:bCs/>
          <w:color w:val="000000"/>
          <w:highlight w:val="none"/>
          <w:lang w:eastAsia="zh-CN"/>
        </w:rPr>
      </w:r>
      <w:r/>
    </w:p>
    <w:p>
      <w:pPr>
        <w:pStyle w:val="679"/>
        <w:rPr>
          <w:b/>
          <w:bCs/>
          <w:color w:val="000000"/>
          <w:sz w:val="36"/>
          <w:szCs w:val="36"/>
          <w:highlight w:val="none"/>
          <w:lang w:val="en-US" w:eastAsia="zh-CN"/>
        </w:rPr>
      </w:pPr>
      <w:r/>
      <w:bookmarkStart w:id="1" w:name="_Toc30030"/>
      <w:r>
        <w:rPr>
          <w:b/>
          <w:bCs/>
          <w:color w:val="000000"/>
          <w:sz w:val="36"/>
          <w:szCs w:val="36"/>
          <w:highlight w:val="none"/>
          <w:lang w:eastAsia="zh-CN"/>
        </w:rPr>
        <w:t xml:space="preserve">项目编号：</w:t>
      </w:r>
      <w:r>
        <w:rPr>
          <w:rFonts w:hint="eastAsia"/>
          <w:b/>
          <w:bCs/>
          <w:color w:val="000000"/>
          <w:sz w:val="36"/>
          <w:szCs w:val="36"/>
          <w:highlight w:val="none"/>
          <w:lang w:eastAsia="zh-CN"/>
        </w:rPr>
        <w:t xml:space="preserve">JSZC-320000-NJJC-C2026-0082</w:t>
      </w:r>
      <w:bookmarkEnd w:id="1"/>
      <w:r>
        <w:rPr>
          <w:b/>
          <w:bCs/>
          <w:color w:val="000000"/>
          <w:sz w:val="36"/>
          <w:szCs w:val="36"/>
          <w:highlight w:val="none"/>
          <w:lang w:val="en-US" w:eastAsia="zh-CN"/>
        </w:rPr>
      </w:r>
      <w:r/>
    </w:p>
    <w:p>
      <w:pPr>
        <w:pStyle w:val="679"/>
        <w:rPr>
          <w:b/>
          <w:bCs/>
          <w:color w:val="000000"/>
          <w:sz w:val="36"/>
          <w:szCs w:val="36"/>
          <w:highlight w:val="none"/>
          <w:lang w:eastAsia="zh-CN"/>
        </w:rPr>
      </w:pPr>
      <w:r>
        <w:rPr>
          <w:b/>
          <w:bCs/>
          <w:color w:val="000000"/>
          <w:sz w:val="36"/>
          <w:szCs w:val="36"/>
          <w:highlight w:val="none"/>
          <w:lang w:eastAsia="zh-CN"/>
        </w:rPr>
      </w:r>
      <w:r/>
    </w:p>
    <w:p>
      <w:pPr>
        <w:pStyle w:val="679"/>
        <w:rPr>
          <w:rFonts w:hint="eastAsia"/>
          <w:b/>
          <w:bCs/>
          <w:color w:val="000000"/>
          <w:sz w:val="36"/>
          <w:szCs w:val="36"/>
          <w:highlight w:val="none"/>
          <w:lang w:eastAsia="zh-CN"/>
        </w:rPr>
      </w:pPr>
      <w:r>
        <w:rPr>
          <w:b/>
          <w:bCs/>
          <w:color w:val="000000"/>
          <w:sz w:val="36"/>
          <w:szCs w:val="36"/>
          <w:highlight w:val="none"/>
          <w:lang w:eastAsia="zh-CN"/>
        </w:rPr>
        <w:t xml:space="preserve">项目名称：</w:t>
      </w:r>
      <w:r>
        <w:rPr>
          <w:rFonts w:hint="eastAsia"/>
          <w:b/>
          <w:bCs/>
          <w:color w:val="000000"/>
          <w:sz w:val="36"/>
          <w:szCs w:val="36"/>
          <w:highlight w:val="none"/>
          <w:lang w:eastAsia="zh-CN"/>
        </w:rPr>
        <w:t xml:space="preserve">田径场塑胶跑道、人工草皮更新 </w:t>
      </w:r>
      <w:r>
        <w:rPr>
          <w:rFonts w:hint="eastAsia"/>
          <w:b/>
          <w:bCs/>
          <w:color w:val="000000"/>
          <w:sz w:val="36"/>
          <w:szCs w:val="36"/>
          <w:highlight w:val="none"/>
          <w:lang w:eastAsia="zh-CN"/>
        </w:rPr>
      </w:r>
      <w:r/>
    </w:p>
    <w:p>
      <w:pPr>
        <w:pStyle w:val="679"/>
        <w:rPr>
          <w:b/>
          <w:bCs/>
          <w:color w:val="000000"/>
          <w:sz w:val="36"/>
          <w:szCs w:val="36"/>
          <w:highlight w:val="none"/>
          <w:lang w:eastAsia="zh-CN"/>
        </w:rPr>
      </w:pPr>
      <w:r>
        <w:rPr>
          <w:b/>
          <w:bCs/>
          <w:color w:val="000000"/>
          <w:sz w:val="36"/>
          <w:szCs w:val="36"/>
          <w:highlight w:val="none"/>
          <w:lang w:eastAsia="zh-CN"/>
        </w:rPr>
      </w:r>
      <w:r/>
    </w:p>
    <w:p>
      <w:pPr>
        <w:pStyle w:val="679"/>
        <w:rPr>
          <w:b/>
          <w:bCs/>
          <w:color w:val="000000"/>
          <w:sz w:val="36"/>
          <w:szCs w:val="36"/>
          <w:highlight w:val="none"/>
          <w:lang w:eastAsia="zh-CN"/>
        </w:rPr>
      </w:pPr>
      <w:r>
        <w:rPr>
          <w:b/>
          <w:bCs/>
          <w:color w:val="000000"/>
          <w:sz w:val="36"/>
          <w:szCs w:val="36"/>
          <w:highlight w:val="none"/>
          <w:lang w:eastAsia="zh-CN"/>
        </w:rPr>
        <w:t xml:space="preserve">项目类别：</w:t>
      </w:r>
      <w:r>
        <w:rPr>
          <w:rFonts w:hint="eastAsia"/>
          <w:b/>
          <w:bCs/>
          <w:color w:val="000000"/>
          <w:sz w:val="36"/>
          <w:szCs w:val="36"/>
          <w:highlight w:val="none"/>
          <w:lang w:eastAsia="zh-CN"/>
        </w:rPr>
        <w:t xml:space="preserve">工程类</w:t>
      </w:r>
      <w:r>
        <w:rPr>
          <w:b/>
          <w:bCs/>
          <w:color w:val="000000"/>
          <w:sz w:val="36"/>
          <w:szCs w:val="36"/>
          <w:highlight w:val="none"/>
          <w:lang w:eastAsia="zh-CN"/>
        </w:rPr>
      </w:r>
      <w:r/>
    </w:p>
    <w:p>
      <w:pPr>
        <w:pStyle w:val="679"/>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679"/>
        <w:rPr>
          <w:rFonts w:hint="eastAsia"/>
          <w:b/>
          <w:bCs/>
          <w:color w:val="000000"/>
          <w:sz w:val="36"/>
          <w:szCs w:val="36"/>
          <w:highlight w:val="none"/>
          <w:lang w:eastAsia="zh-CN"/>
        </w:rPr>
      </w:pPr>
      <w:r/>
      <w:bookmarkStart w:id="2" w:name="_Toc28156"/>
      <w:r>
        <w:rPr>
          <w:rFonts w:hint="eastAsia"/>
          <w:b/>
          <w:bCs/>
          <w:color w:val="000000"/>
          <w:sz w:val="36"/>
          <w:szCs w:val="36"/>
          <w:highlight w:val="none"/>
          <w:lang w:eastAsia="zh-CN"/>
        </w:rPr>
        <w:t xml:space="preserve">采购人：江苏海事职业技术学院</w:t>
      </w:r>
      <w:bookmarkEnd w:id="2"/>
      <w:r>
        <w:rPr>
          <w:rFonts w:hint="eastAsia"/>
          <w:b/>
          <w:bCs/>
          <w:color w:val="000000"/>
          <w:sz w:val="36"/>
          <w:szCs w:val="36"/>
          <w:highlight w:val="none"/>
          <w:lang w:eastAsia="zh-CN"/>
        </w:rPr>
        <w:t xml:space="preserve"> </w:t>
      </w:r>
      <w:r>
        <w:rPr>
          <w:rFonts w:hint="eastAsia"/>
          <w:b/>
          <w:bCs/>
          <w:color w:val="000000"/>
          <w:sz w:val="36"/>
          <w:szCs w:val="36"/>
          <w:highlight w:val="none"/>
          <w:lang w:eastAsia="zh-CN"/>
        </w:rPr>
      </w:r>
      <w:r/>
    </w:p>
    <w:p>
      <w:pPr>
        <w:pStyle w:val="679"/>
        <w:rPr>
          <w:rFonts w:hint="eastAsia"/>
          <w:b/>
          <w:bCs/>
          <w:color w:val="000000"/>
          <w:sz w:val="36"/>
          <w:szCs w:val="36"/>
          <w:highlight w:val="none"/>
          <w:lang w:eastAsia="zh-CN"/>
        </w:rPr>
      </w:pPr>
      <w:r>
        <w:rPr>
          <w:rFonts w:hint="eastAsia"/>
          <w:b/>
          <w:bCs/>
          <w:color w:val="000000"/>
          <w:sz w:val="36"/>
          <w:szCs w:val="36"/>
          <w:highlight w:val="none"/>
          <w:lang w:eastAsia="zh-CN"/>
        </w:rPr>
      </w:r>
      <w:r/>
    </w:p>
    <w:p>
      <w:pPr>
        <w:pStyle w:val="679"/>
        <w:rPr>
          <w:b/>
          <w:bCs/>
          <w:color w:val="000000"/>
          <w:sz w:val="36"/>
          <w:szCs w:val="36"/>
          <w:highlight w:val="none"/>
          <w:lang w:eastAsia="zh-CN"/>
        </w:rPr>
      </w:pPr>
      <w:r/>
      <w:bookmarkStart w:id="3" w:name="_Toc12131"/>
      <w:r>
        <w:rPr>
          <w:rFonts w:hint="eastAsia"/>
          <w:b/>
          <w:bCs/>
          <w:color w:val="000000"/>
          <w:sz w:val="36"/>
          <w:szCs w:val="36"/>
          <w:highlight w:val="none"/>
          <w:lang w:eastAsia="zh-CN"/>
        </w:rPr>
        <w:t xml:space="preserve">采购代理机构：南京江城工程项目管理有限公司</w:t>
      </w:r>
      <w:bookmarkEnd w:id="3"/>
      <w:r>
        <w:rPr>
          <w:b/>
          <w:bCs/>
          <w:color w:val="000000"/>
          <w:sz w:val="36"/>
          <w:szCs w:val="36"/>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spacing w:line="360" w:lineRule="auto"/>
        <w:rPr>
          <w:rFonts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lang w:eastAsia="zh-CN"/>
        </w:rPr>
      </w:r>
      <w:r/>
    </w:p>
    <w:p>
      <w:pPr>
        <w:pStyle w:val="679"/>
        <w:ind w:left="1572" w:right="1933"/>
        <w:jc w:val="center"/>
        <w:spacing w:line="360" w:lineRule="auto"/>
        <w:rPr>
          <w:rFonts w:ascii="宋体" w:hAnsi="宋体" w:eastAsia="宋体" w:cs="黑体"/>
          <w:b/>
          <w:bCs/>
          <w:color w:val="000000"/>
          <w:sz w:val="40"/>
          <w:szCs w:val="40"/>
          <w:highlight w:val="none"/>
          <w:lang w:eastAsia="zh-CN"/>
        </w:rPr>
      </w:pPr>
      <w:r>
        <w:rPr>
          <w:rFonts w:ascii="宋体" w:hAnsi="宋体" w:eastAsia="宋体" w:cs="黑体"/>
          <w:b/>
          <w:bCs/>
          <w:color w:val="000000"/>
          <w:sz w:val="40"/>
          <w:szCs w:val="40"/>
          <w:highlight w:val="none"/>
          <w:lang w:eastAsia="zh-CN"/>
        </w:rPr>
        <w:t xml:space="preserve">二○二</w:t>
      </w:r>
      <w:r>
        <w:rPr>
          <w:rFonts w:hint="eastAsia" w:ascii="宋体" w:hAnsi="宋体" w:eastAsia="宋体" w:cs="黑体"/>
          <w:b/>
          <w:bCs/>
          <w:color w:val="000000"/>
          <w:sz w:val="40"/>
          <w:szCs w:val="40"/>
          <w:highlight w:val="none"/>
          <w:lang w:val="en-US" w:eastAsia="zh-CN"/>
        </w:rPr>
        <w:t xml:space="preserve">六</w:t>
      </w:r>
      <w:r>
        <w:rPr>
          <w:rFonts w:ascii="宋体" w:hAnsi="宋体" w:eastAsia="宋体" w:cs="黑体"/>
          <w:b/>
          <w:bCs/>
          <w:color w:val="000000"/>
          <w:sz w:val="40"/>
          <w:szCs w:val="40"/>
          <w:highlight w:val="none"/>
          <w:lang w:eastAsia="zh-CN"/>
        </w:rPr>
        <w:t xml:space="preserve">年</w:t>
      </w:r>
      <w:r>
        <w:rPr>
          <w:rFonts w:hint="eastAsia" w:ascii="宋体" w:hAnsi="宋体" w:eastAsia="宋体" w:cs="黑体"/>
          <w:b/>
          <w:bCs/>
          <w:color w:val="000000"/>
          <w:sz w:val="40"/>
          <w:szCs w:val="40"/>
          <w:highlight w:val="none"/>
          <w:lang w:val="en-US" w:eastAsia="zh-CN"/>
        </w:rPr>
        <w:t xml:space="preserve">七</w:t>
      </w:r>
      <w:r>
        <w:rPr>
          <w:rFonts w:ascii="宋体" w:hAnsi="宋体" w:eastAsia="宋体" w:cs="黑体"/>
          <w:b/>
          <w:bCs/>
          <w:color w:val="000000"/>
          <w:sz w:val="40"/>
          <w:szCs w:val="40"/>
          <w:highlight w:val="none"/>
          <w:lang w:eastAsia="zh-CN"/>
        </w:rPr>
        <w:t xml:space="preserve">月</w:t>
      </w:r>
      <w:r>
        <w:rPr>
          <w:rFonts w:ascii="宋体" w:hAnsi="宋体" w:eastAsia="宋体" w:cs="黑体"/>
          <w:b/>
          <w:bCs/>
          <w:color w:val="000000"/>
          <w:sz w:val="40"/>
          <w:szCs w:val="40"/>
          <w:highlight w:val="none"/>
          <w:lang w:eastAsia="zh-CN"/>
        </w:rPr>
      </w:r>
      <w:r/>
    </w:p>
    <w:p>
      <w:pPr>
        <w:pStyle w:val="679"/>
        <w:ind w:left="1572" w:right="1933"/>
        <w:jc w:val="center"/>
        <w:spacing w:line="360" w:lineRule="auto"/>
        <w:rPr>
          <w:rFonts w:ascii="宋体" w:hAnsi="宋体" w:eastAsia="宋体" w:cs="黑体"/>
          <w:color w:val="000000"/>
          <w:sz w:val="36"/>
          <w:szCs w:val="36"/>
          <w:highlight w:val="none"/>
          <w:lang w:eastAsia="zh-CN"/>
        </w:rPr>
        <w:sectPr>
          <w:footnotePr/>
          <w:endnotePr/>
          <w:type w:val="continuous"/>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 w:val="36"/>
          <w:szCs w:val="36"/>
          <w:highlight w:val="none"/>
          <w:lang w:eastAsia="zh-CN"/>
        </w:rPr>
        <w:br w:type="page" w:clear="all"/>
      </w:r>
      <w:r/>
    </w:p>
    <w:p>
      <w:pPr>
        <w:pStyle w:val="679"/>
        <w:ind w:left="0" w:right="0" w:firstLine="0"/>
        <w:jc w:val="center"/>
        <w:spacing w:before="0" w:after="0" w:line="240" w:lineRule="auto"/>
        <w:rPr>
          <w:b/>
          <w:bCs/>
          <w:color w:val="000000"/>
          <w:sz w:val="36"/>
          <w:szCs w:val="36"/>
          <w:highlight w:val="none"/>
        </w:rPr>
      </w:pPr>
      <w:r>
        <w:rPr>
          <w:rFonts w:ascii="宋体" w:hAnsi="宋体" w:eastAsia="宋体"/>
          <w:b/>
          <w:bCs/>
          <w:color w:val="000000"/>
          <w:sz w:val="32"/>
          <w:szCs w:val="36"/>
          <w:highlight w:val="none"/>
        </w:rPr>
        <w:t xml:space="preserve">目</w:t>
      </w:r>
      <w:r>
        <w:rPr>
          <w:rFonts w:hint="eastAsia" w:ascii="宋体" w:hAnsi="宋体" w:eastAsia="宋体"/>
          <w:b/>
          <w:bCs/>
          <w:color w:val="000000"/>
          <w:sz w:val="32"/>
          <w:szCs w:val="36"/>
          <w:highlight w:val="none"/>
          <w:lang w:val="en-US" w:eastAsia="zh-CN"/>
        </w:rPr>
        <w:t xml:space="preserve"> </w:t>
      </w:r>
      <w:r>
        <w:rPr>
          <w:rFonts w:ascii="宋体" w:hAnsi="宋体" w:eastAsia="宋体"/>
          <w:b/>
          <w:bCs/>
          <w:color w:val="000000"/>
          <w:sz w:val="32"/>
          <w:szCs w:val="36"/>
          <w:highlight w:val="none"/>
        </w:rPr>
        <w:t xml:space="preserve">录</w:t>
      </w:r>
      <w:r>
        <w:rPr>
          <w:b/>
          <w:bCs/>
          <w:color w:val="000000"/>
          <w:sz w:val="36"/>
          <w:szCs w:val="36"/>
          <w:highlight w:val="none"/>
        </w:rPr>
      </w:r>
      <w:r/>
    </w:p>
    <w:p>
      <w:pPr>
        <w:pStyle w:val="710"/>
        <w:tabs>
          <w:tab w:val="right" w:pos="3200" w:leader="none"/>
          <w:tab w:val="right" w:pos="8910" w:leader="dot"/>
        </w:tabs>
        <w:rPr>
          <w:b/>
          <w:bCs/>
          <w:color w:val="000000"/>
          <w:highlight w:val="none"/>
        </w:rPr>
      </w:pPr>
      <w:r>
        <w:rPr>
          <w:b/>
          <w:bCs/>
          <w:color w:val="000000"/>
          <w:highlight w:val="none"/>
        </w:rPr>
        <w:fldChar w:fldCharType="begin"/>
      </w:r>
      <w:r>
        <w:rPr>
          <w:b/>
          <w:bCs/>
          <w:color w:val="000000"/>
          <w:highlight w:val="none"/>
        </w:rPr>
        <w:instrText xml:space="preserve">TOC \o "1-3" \h \u </w:instrText>
      </w:r>
      <w:r>
        <w:rPr>
          <w:b/>
          <w:bCs/>
          <w:color w:val="000000"/>
          <w:highlight w:val="none"/>
        </w:rPr>
        <w:fldChar w:fldCharType="separate"/>
      </w:r>
      <w:r>
        <w:rPr>
          <w:b/>
          <w:bCs/>
          <w:color w:val="000000"/>
          <w:highlight w:val="none"/>
        </w:rPr>
        <w:fldChar w:fldCharType="begin"/>
      </w:r>
      <w:r>
        <w:rPr>
          <w:b/>
          <w:bCs/>
          <w:color w:val="000000"/>
          <w:highlight w:val="none"/>
        </w:rPr>
        <w:instrText xml:space="preserve"> HYPERLINK \l _Toc5205 </w:instrText>
      </w:r>
      <w:r>
        <w:rPr>
          <w:b/>
          <w:bCs/>
          <w:color w:val="000000"/>
          <w:highlight w:val="none"/>
        </w:rPr>
        <w:fldChar w:fldCharType="separate"/>
      </w:r>
      <w:r>
        <w:rPr>
          <w:rFonts w:hint="eastAsia" w:ascii="宋体" w:hAnsi="宋体" w:eastAsia="宋体" w:cs="宋体"/>
          <w:b/>
          <w:bCs/>
          <w:color w:val="000000"/>
          <w:szCs w:val="36"/>
          <w:highlight w:val="none"/>
          <w:lang w:eastAsia="zh-CN"/>
        </w:rPr>
        <w:t xml:space="preserve">第一章</w:t>
      </w:r>
      <w:r>
        <w:rPr>
          <w:rFonts w:hint="eastAsia" w:cs="宋体"/>
          <w:b/>
          <w:bCs/>
          <w:color w:val="000000"/>
          <w:szCs w:val="36"/>
          <w:highlight w:val="none"/>
          <w:lang w:val="en-US" w:eastAsia="zh-CN"/>
        </w:rPr>
        <w:t xml:space="preserve">  </w:t>
      </w:r>
      <w:r>
        <w:rPr>
          <w:rFonts w:hint="eastAsia" w:ascii="宋体" w:hAnsi="宋体" w:eastAsia="宋体" w:cs="宋体"/>
          <w:b/>
          <w:bCs/>
          <w:color w:val="000000"/>
          <w:szCs w:val="36"/>
          <w:highlight w:val="none"/>
          <w:lang w:eastAsia="zh-CN"/>
        </w:rPr>
        <w:t xml:space="preserve">竞争性磋商邀请</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_Toc5205 \h </w:instrText>
      </w:r>
      <w:r>
        <w:rPr>
          <w:b/>
          <w:bCs/>
          <w:color w:val="000000"/>
          <w:highlight w:val="none"/>
        </w:rPr>
        <w:fldChar w:fldCharType="separate"/>
      </w:r>
      <w:r>
        <w:rPr>
          <w:b/>
          <w:bCs/>
          <w:color w:val="000000"/>
          <w:highlight w:val="none"/>
        </w:rPr>
        <w:t xml:space="preserve">1</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_Toc4209 </w:instrText>
      </w:r>
      <w:r>
        <w:rPr>
          <w:b/>
          <w:bCs/>
          <w:color w:val="000000"/>
          <w:highlight w:val="none"/>
        </w:rPr>
        <w:fldChar w:fldCharType="separate"/>
      </w:r>
      <w:r>
        <w:rPr>
          <w:rFonts w:hint="eastAsia"/>
          <w:b/>
          <w:bCs/>
          <w:color w:val="000000"/>
          <w:highlight w:val="none"/>
          <w:lang w:val="en-US" w:eastAsia="zh-CN"/>
        </w:rPr>
        <w:t xml:space="preserve">第二章  竞争性磋商</w:t>
      </w:r>
      <w:r>
        <w:rPr>
          <w:b/>
          <w:bCs/>
          <w:color w:val="000000"/>
          <w:highlight w:val="none"/>
          <w:lang w:eastAsia="zh-CN"/>
        </w:rPr>
        <w:t xml:space="preserve">须知</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_Toc4209 \h </w:instrText>
      </w:r>
      <w:r>
        <w:rPr>
          <w:b/>
          <w:bCs/>
          <w:color w:val="000000"/>
          <w:highlight w:val="none"/>
        </w:rPr>
        <w:fldChar w:fldCharType="separate"/>
      </w:r>
      <w:r>
        <w:rPr>
          <w:b/>
          <w:bCs/>
          <w:color w:val="000000"/>
          <w:highlight w:val="none"/>
        </w:rPr>
        <w:t xml:space="preserve">4</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_Toc2951 </w:instrText>
      </w:r>
      <w:r>
        <w:rPr>
          <w:b/>
          <w:bCs/>
          <w:color w:val="000000"/>
          <w:highlight w:val="none"/>
        </w:rPr>
        <w:fldChar w:fldCharType="separate"/>
      </w:r>
      <w:r>
        <w:rPr>
          <w:rFonts w:hint="eastAsia"/>
          <w:b/>
          <w:bCs/>
          <w:color w:val="000000"/>
          <w:highlight w:val="none"/>
          <w:lang w:val="en-US" w:eastAsia="zh-CN"/>
        </w:rPr>
        <w:t xml:space="preserve">第三章  </w:t>
      </w:r>
      <w:r>
        <w:rPr>
          <w:b/>
          <w:bCs/>
          <w:color w:val="000000"/>
          <w:highlight w:val="none"/>
        </w:rPr>
        <w:t xml:space="preserve">成交标准</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_Toc2951 \h </w:instrText>
      </w:r>
      <w:r>
        <w:rPr>
          <w:b/>
          <w:bCs/>
          <w:color w:val="000000"/>
          <w:highlight w:val="none"/>
        </w:rPr>
        <w:fldChar w:fldCharType="separate"/>
      </w:r>
      <w:r>
        <w:rPr>
          <w:b/>
          <w:bCs/>
          <w:color w:val="000000"/>
          <w:highlight w:val="none"/>
        </w:rPr>
        <w:t xml:space="preserve">18</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_Toc7610 </w:instrText>
      </w:r>
      <w:r>
        <w:rPr>
          <w:b/>
          <w:bCs/>
          <w:color w:val="000000"/>
          <w:highlight w:val="none"/>
        </w:rPr>
        <w:fldChar w:fldCharType="separate"/>
      </w:r>
      <w:r>
        <w:rPr>
          <w:rFonts w:hint="eastAsia"/>
          <w:b/>
          <w:bCs/>
          <w:color w:val="000000"/>
          <w:highlight w:val="none"/>
          <w:lang w:val="en-US" w:eastAsia="zh-CN"/>
        </w:rPr>
        <w:t xml:space="preserve">第四章  </w:t>
      </w:r>
      <w:r>
        <w:rPr>
          <w:b/>
          <w:bCs/>
          <w:color w:val="000000"/>
          <w:highlight w:val="none"/>
          <w:lang w:eastAsia="zh-CN"/>
        </w:rPr>
        <w:t xml:space="preserve">采购项目需求</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_Toc7610 \h </w:instrText>
      </w:r>
      <w:r>
        <w:rPr>
          <w:b/>
          <w:bCs/>
          <w:color w:val="000000"/>
          <w:highlight w:val="none"/>
        </w:rPr>
        <w:fldChar w:fldCharType="separate"/>
      </w:r>
      <w:r>
        <w:rPr>
          <w:b/>
          <w:bCs/>
          <w:color w:val="000000"/>
          <w:highlight w:val="none"/>
        </w:rPr>
        <w:t xml:space="preserve">22</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_Toc16369 </w:instrText>
      </w:r>
      <w:r>
        <w:rPr>
          <w:b/>
          <w:bCs/>
          <w:color w:val="000000"/>
          <w:highlight w:val="none"/>
        </w:rPr>
        <w:fldChar w:fldCharType="separate"/>
      </w:r>
      <w:r>
        <w:rPr>
          <w:rFonts w:hint="eastAsia" w:ascii="宋体" w:hAnsi="宋体" w:eastAsia="宋体" w:cs="宋体"/>
          <w:b/>
          <w:bCs/>
          <w:color w:val="000000"/>
          <w:szCs w:val="36"/>
          <w:highlight w:val="none"/>
          <w:lang w:eastAsia="zh-CN"/>
        </w:rPr>
        <w:t xml:space="preserve">第五章</w:t>
      </w:r>
      <w:r>
        <w:rPr>
          <w:rFonts w:hint="eastAsia" w:cs="宋体"/>
          <w:b/>
          <w:bCs/>
          <w:color w:val="000000"/>
          <w:szCs w:val="36"/>
          <w:highlight w:val="none"/>
          <w:lang w:val="en-US" w:eastAsia="zh-CN"/>
        </w:rPr>
        <w:t xml:space="preserve">  </w:t>
      </w:r>
      <w:r>
        <w:rPr>
          <w:rFonts w:hint="eastAsia" w:ascii="宋体" w:hAnsi="宋体" w:eastAsia="宋体" w:cs="宋体"/>
          <w:b/>
          <w:bCs/>
          <w:color w:val="000000"/>
          <w:szCs w:val="36"/>
          <w:highlight w:val="none"/>
          <w:lang w:eastAsia="zh-CN"/>
        </w:rPr>
        <w:t xml:space="preserve">合同条款及格式</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_Toc16369 \h </w:instrText>
      </w:r>
      <w:r>
        <w:rPr>
          <w:b/>
          <w:bCs/>
          <w:color w:val="000000"/>
          <w:highlight w:val="none"/>
        </w:rPr>
        <w:fldChar w:fldCharType="separate"/>
      </w:r>
      <w:r>
        <w:rPr>
          <w:b/>
          <w:bCs/>
          <w:color w:val="000000"/>
          <w:highlight w:val="none"/>
        </w:rPr>
        <w:t xml:space="preserve">32</w:t>
      </w:r>
      <w:r>
        <w:rPr>
          <w:b/>
          <w:bCs/>
          <w:color w:val="000000"/>
          <w:highlight w:val="none"/>
        </w:rPr>
        <w:fldChar w:fldCharType="end"/>
      </w:r>
      <w:r>
        <w:rPr>
          <w:b/>
          <w:bCs/>
          <w:color w:val="000000"/>
          <w:highlight w:val="none"/>
        </w:rPr>
        <w:fldChar w:fldCharType="end"/>
      </w:r>
      <w:r>
        <w:rPr>
          <w:b/>
          <w:bCs/>
          <w:color w:val="000000"/>
          <w:highlight w:val="none"/>
        </w:rPr>
      </w:r>
      <w:r/>
    </w:p>
    <w:p>
      <w:pPr>
        <w:pStyle w:val="710"/>
        <w:tabs>
          <w:tab w:val="right" w:pos="2800" w:leader="none"/>
          <w:tab w:val="right" w:pos="8910" w:leader="dot"/>
        </w:tabs>
        <w:rPr>
          <w:b/>
          <w:bCs/>
          <w:color w:val="000000"/>
          <w:highlight w:val="none"/>
        </w:rPr>
      </w:pPr>
      <w:r>
        <w:rPr>
          <w:b/>
          <w:bCs/>
          <w:color w:val="000000"/>
          <w:highlight w:val="none"/>
        </w:rPr>
        <w:fldChar w:fldCharType="begin"/>
      </w:r>
      <w:r>
        <w:rPr>
          <w:b/>
          <w:bCs/>
          <w:color w:val="000000"/>
          <w:highlight w:val="none"/>
        </w:rPr>
        <w:instrText xml:space="preserve"> HYPERLINK \l _Toc31270 </w:instrText>
      </w:r>
      <w:r>
        <w:rPr>
          <w:b/>
          <w:bCs/>
          <w:color w:val="000000"/>
          <w:highlight w:val="none"/>
        </w:rPr>
        <w:fldChar w:fldCharType="separate"/>
      </w:r>
      <w:r>
        <w:rPr>
          <w:rFonts w:ascii="宋体" w:hAnsi="宋体" w:eastAsia="宋体"/>
          <w:b/>
          <w:bCs/>
          <w:color w:val="000000"/>
          <w:szCs w:val="44"/>
          <w:highlight w:val="none"/>
          <w:lang w:eastAsia="zh-CN"/>
        </w:rPr>
        <w:t xml:space="preserve">第六章</w:t>
      </w:r>
      <w:r>
        <w:rPr>
          <w:rFonts w:hint="eastAsia"/>
          <w:b/>
          <w:bCs/>
          <w:color w:val="000000"/>
          <w:szCs w:val="44"/>
          <w:highlight w:val="none"/>
          <w:lang w:val="en-US" w:eastAsia="zh-CN"/>
        </w:rPr>
        <w:t xml:space="preserve">  </w:t>
      </w:r>
      <w:r>
        <w:rPr>
          <w:rFonts w:ascii="宋体" w:hAnsi="宋体" w:eastAsia="宋体"/>
          <w:b/>
          <w:bCs/>
          <w:color w:val="000000"/>
          <w:szCs w:val="44"/>
          <w:highlight w:val="none"/>
          <w:lang w:eastAsia="zh-CN"/>
        </w:rPr>
        <w:t xml:space="preserve">响应文件格式</w:t>
      </w:r>
      <w:r>
        <w:rPr>
          <w:rFonts w:hint="eastAsia" w:cs="宋体"/>
          <w:b/>
          <w:bCs/>
          <w:color w:val="000000"/>
          <w:szCs w:val="36"/>
          <w:highlight w:val="none"/>
          <w:lang w:val="en-US" w:eastAsia="zh-CN"/>
        </w:rPr>
        <w:t xml:space="preserve">...................................................</w:t>
      </w:r>
      <w:r>
        <w:rPr>
          <w:b/>
          <w:bCs/>
          <w:color w:val="000000"/>
          <w:highlight w:val="none"/>
        </w:rPr>
        <w:fldChar w:fldCharType="begin"/>
      </w:r>
      <w:r>
        <w:rPr>
          <w:b/>
          <w:bCs/>
          <w:color w:val="000000"/>
          <w:highlight w:val="none"/>
        </w:rPr>
        <w:instrText xml:space="preserve"> PAGEREF _Toc31270 \h </w:instrText>
      </w:r>
      <w:r>
        <w:rPr>
          <w:b/>
          <w:bCs/>
          <w:color w:val="000000"/>
          <w:highlight w:val="none"/>
        </w:rPr>
        <w:fldChar w:fldCharType="separate"/>
      </w:r>
      <w:r>
        <w:rPr>
          <w:b/>
          <w:bCs/>
          <w:color w:val="000000"/>
          <w:highlight w:val="none"/>
        </w:rPr>
        <w:t xml:space="preserve">38</w:t>
      </w:r>
      <w:r>
        <w:rPr>
          <w:b/>
          <w:bCs/>
          <w:color w:val="000000"/>
          <w:highlight w:val="none"/>
        </w:rPr>
        <w:fldChar w:fldCharType="end"/>
      </w:r>
      <w:r>
        <w:rPr>
          <w:b/>
          <w:bCs/>
          <w:color w:val="000000"/>
          <w:highlight w:val="none"/>
        </w:rPr>
        <w:fldChar w:fldCharType="end"/>
      </w:r>
      <w:r>
        <w:rPr>
          <w:b/>
          <w:bCs/>
          <w:color w:val="000000"/>
          <w:highlight w:val="none"/>
        </w:rPr>
      </w:r>
      <w:r/>
    </w:p>
    <w:p>
      <w:pPr>
        <w:pStyle w:val="679"/>
        <w:rPr>
          <w:color w:val="000000"/>
          <w:highlight w:val="none"/>
        </w:rPr>
      </w:pPr>
      <w:r>
        <w:rPr>
          <w:b/>
          <w:bCs/>
          <w:color w:val="000000"/>
          <w:highlight w:val="none"/>
        </w:rPr>
        <w:fldChar w:fldCharType="end"/>
      </w:r>
      <w:r>
        <w:rPr>
          <w:color w:val="000000"/>
          <w:highlight w:val="none"/>
        </w:rPr>
      </w:r>
      <w:r/>
    </w:p>
    <w:p>
      <w:pPr>
        <w:pStyle w:val="679"/>
        <w:rPr>
          <w:color w:val="000000"/>
          <w:highlight w:val="none"/>
        </w:rPr>
      </w:pPr>
      <w:r>
        <w:rPr>
          <w:color w:val="000000"/>
          <w:highlight w:val="none"/>
        </w:rPr>
      </w:r>
      <w:r/>
    </w:p>
    <w:p>
      <w:pPr>
        <w:pStyle w:val="699"/>
        <w:ind w:left="0" w:firstLine="0"/>
        <w:tabs>
          <w:tab w:val="right" w:pos="8910" w:leader="dot"/>
        </w:tabs>
        <w:rPr>
          <w:color w:val="000000"/>
          <w:highlight w:val="none"/>
        </w:rPr>
      </w:pPr>
      <w:r>
        <w:rPr>
          <w:rFonts w:ascii="宋体" w:hAnsi="宋体" w:eastAsia="宋体" w:cs="黑体"/>
          <w:color w:val="000000"/>
          <w:sz w:val="36"/>
          <w:szCs w:val="36"/>
          <w:highlight w:val="none"/>
          <w:lang w:eastAsia="zh-CN"/>
        </w:rPr>
        <w:fldChar w:fldCharType="begin"/>
      </w:r>
      <w:r>
        <w:rPr>
          <w:rFonts w:ascii="宋体" w:hAnsi="宋体" w:eastAsia="宋体" w:cs="黑体"/>
          <w:color w:val="000000"/>
          <w:sz w:val="36"/>
          <w:szCs w:val="36"/>
          <w:highlight w:val="none"/>
          <w:lang w:eastAsia="zh-CN"/>
        </w:rPr>
        <w:instrText xml:space="preserve">TOC \o "1-3" \h \u </w:instrText>
      </w:r>
      <w:r>
        <w:rPr>
          <w:rFonts w:ascii="宋体" w:hAnsi="宋体" w:eastAsia="宋体" w:cs="黑体"/>
          <w:color w:val="000000"/>
          <w:sz w:val="36"/>
          <w:szCs w:val="36"/>
          <w:highlight w:val="none"/>
          <w:lang w:eastAsia="zh-CN"/>
        </w:rPr>
        <w:fldChar w:fldCharType="separate"/>
      </w:r>
      <w:r>
        <w:rPr>
          <w:color w:val="000000"/>
          <w:highlight w:val="none"/>
        </w:rPr>
      </w:r>
      <w:r/>
    </w:p>
    <w:p>
      <w:pPr>
        <w:pStyle w:val="711"/>
        <w:tabs>
          <w:tab w:val="right" w:pos="8910" w:leader="dot"/>
        </w:tabs>
        <w:rPr>
          <w:color w:val="000000"/>
          <w:highlight w:val="none"/>
        </w:rPr>
      </w:pPr>
      <w:r>
        <w:rPr>
          <w:color w:val="000000"/>
          <w:highlight w:val="none"/>
        </w:rPr>
      </w:r>
      <w:r/>
    </w:p>
    <w:p>
      <w:pPr>
        <w:pStyle w:val="679"/>
        <w:ind w:left="1572" w:right="1933"/>
        <w:jc w:val="center"/>
        <w:spacing w:line="360" w:lineRule="auto"/>
        <w:rPr>
          <w:rFonts w:ascii="宋体" w:hAnsi="宋体" w:eastAsia="宋体" w:cs="黑体"/>
          <w:color w:val="000000"/>
          <w:szCs w:val="36"/>
          <w:highlight w:val="none"/>
          <w:lang w:eastAsia="zh-CN"/>
        </w:rPr>
      </w:pPr>
      <w:r>
        <w:rPr>
          <w:rFonts w:ascii="宋体" w:hAnsi="宋体" w:eastAsia="宋体" w:cs="黑体"/>
          <w:color w:val="000000"/>
          <w:szCs w:val="36"/>
          <w:highlight w:val="none"/>
          <w:lang w:eastAsia="zh-CN"/>
        </w:rPr>
        <w:fldChar w:fldCharType="end"/>
      </w:r>
      <w:r>
        <w:rPr>
          <w:rFonts w:ascii="宋体" w:hAnsi="宋体" w:eastAsia="宋体" w:cs="黑体"/>
          <w:color w:val="000000"/>
          <w:szCs w:val="36"/>
          <w:highlight w:val="none"/>
          <w:lang w:eastAsia="zh-CN"/>
        </w:rPr>
      </w:r>
      <w:r/>
    </w:p>
    <w:p>
      <w:pPr>
        <w:pStyle w:val="679"/>
        <w:ind w:left="1572" w:right="1933"/>
        <w:jc w:val="center"/>
        <w:spacing w:line="360" w:lineRule="auto"/>
        <w:rPr>
          <w:rFonts w:ascii="宋体" w:hAnsi="宋体" w:eastAsia="宋体" w:cs="黑体"/>
          <w:color w:val="000000"/>
          <w:szCs w:val="36"/>
          <w:highlight w:val="none"/>
          <w:lang w:eastAsia="zh-CN"/>
        </w:rPr>
        <w:sectPr>
          <w:footnotePr/>
          <w:endnotePr/>
          <w:type w:val="nextPage"/>
          <w:pgSz w:w="11910" w:h="16840" w:orient="portrait"/>
          <w:pgMar w:top="1580" w:right="1320" w:bottom="280" w:left="1680" w:header="720" w:footer="720" w:gutter="0"/>
          <w:cols w:num="1" w:sep="0" w:space="1701" w:equalWidth="1"/>
          <w:docGrid w:linePitch="360"/>
        </w:sectPr>
      </w:pPr>
      <w:r>
        <w:rPr>
          <w:rFonts w:ascii="宋体" w:hAnsi="宋体" w:eastAsia="宋体" w:cs="黑体"/>
          <w:color w:val="000000"/>
          <w:szCs w:val="36"/>
          <w:highlight w:val="none"/>
          <w:lang w:eastAsia="zh-CN"/>
        </w:rPr>
      </w:r>
      <w:r/>
    </w:p>
    <w:p>
      <w:pPr>
        <w:pStyle w:val="680"/>
        <w:jc w:val="center"/>
        <w:spacing w:line="360" w:lineRule="auto"/>
        <w:rPr>
          <w:rFonts w:hint="eastAsia" w:ascii="宋体" w:hAnsi="宋体" w:eastAsia="宋体" w:cs="宋体"/>
          <w:b/>
          <w:bCs/>
          <w:color w:val="000000"/>
          <w:sz w:val="36"/>
          <w:szCs w:val="36"/>
          <w:highlight w:val="none"/>
          <w:lang w:eastAsia="zh-CN"/>
        </w:rPr>
      </w:pPr>
      <w:r/>
      <w:bookmarkStart w:id="4" w:name="_Toc17162"/>
      <w:r/>
      <w:bookmarkStart w:id="5" w:name="_Toc5205"/>
      <w:r>
        <w:rPr>
          <w:rFonts w:hint="eastAsia" w:ascii="宋体" w:hAnsi="宋体" w:eastAsia="宋体" w:cs="宋体"/>
          <w:b/>
          <w:bCs/>
          <w:color w:val="000000"/>
          <w:sz w:val="36"/>
          <w:szCs w:val="36"/>
          <w:highlight w:val="none"/>
          <w:lang w:eastAsia="zh-CN"/>
        </w:rPr>
        <w:t xml:space="preserve">第一章</w:t>
      </w:r>
      <w:r>
        <w:rPr>
          <w:rFonts w:hint="eastAsia" w:ascii="宋体" w:hAnsi="宋体" w:eastAsia="宋体" w:cs="宋体"/>
          <w:b/>
          <w:bCs/>
          <w:color w:val="000000"/>
          <w:sz w:val="36"/>
          <w:szCs w:val="36"/>
          <w:highlight w:val="none"/>
          <w:lang w:eastAsia="zh-CN"/>
        </w:rPr>
        <w:tab/>
      </w:r>
      <w:r>
        <w:rPr>
          <w:rFonts w:hint="eastAsia" w:ascii="宋体" w:hAnsi="宋体" w:eastAsia="宋体" w:cs="宋体"/>
          <w:b/>
          <w:bCs/>
          <w:color w:val="000000"/>
          <w:sz w:val="36"/>
          <w:szCs w:val="36"/>
          <w:highlight w:val="none"/>
          <w:lang w:eastAsia="zh-CN"/>
        </w:rPr>
        <w:t xml:space="preserve">竞争性磋商邀请</w:t>
      </w:r>
      <w:bookmarkEnd w:id="4"/>
      <w:r/>
      <w:bookmarkEnd w:id="5"/>
      <w:r>
        <w:rPr>
          <w:rFonts w:hint="eastAsia" w:ascii="宋体" w:hAnsi="宋体" w:eastAsia="宋体" w:cs="宋体"/>
          <w:b/>
          <w:bCs/>
          <w:color w:val="000000"/>
          <w:sz w:val="36"/>
          <w:szCs w:val="36"/>
          <w:highlight w:val="none"/>
          <w:lang w:eastAsia="zh-CN"/>
        </w:rPr>
      </w:r>
      <w:r/>
    </w:p>
    <w:p>
      <w:pPr>
        <w:pStyle w:val="679"/>
        <w:ind w:firstLine="414"/>
        <w:spacing w:line="360" w:lineRule="auto"/>
        <w:rPr>
          <w:rFonts w:hint="eastAsia" w:ascii="宋体" w:hAnsi="宋体" w:eastAsia="宋体"/>
          <w:color w:val="000000"/>
          <w:sz w:val="21"/>
          <w:szCs w:val="21"/>
          <w:highlight w:val="none"/>
          <w:lang w:eastAsia="zh-CN"/>
        </w:rPr>
      </w:pPr>
      <w:r>
        <w:rPr>
          <w:rFonts w:hint="eastAsia" w:ascii="宋体" w:hAnsi="宋体" w:eastAsia="宋体" w:cs="宋体"/>
          <w:b/>
          <w:bCs/>
          <w:color w:val="000000"/>
          <w:spacing w:val="-2"/>
          <w:sz w:val="21"/>
          <w:szCs w:val="21"/>
          <w:highlight w:val="none"/>
          <w:u w:val="single"/>
          <w:lang w:eastAsia="zh-CN"/>
        </w:rPr>
        <w:t xml:space="preserve">田径场塑胶跑道、人工草皮更新 </w:t>
      </w:r>
      <w:r>
        <w:rPr>
          <w:rFonts w:hint="eastAsia" w:ascii="宋体" w:hAnsi="宋体" w:eastAsia="宋体"/>
          <w:color w:val="000000"/>
          <w:sz w:val="21"/>
          <w:szCs w:val="21"/>
          <w:highlight w:val="none"/>
          <w:lang w:eastAsia="zh-CN"/>
        </w:rPr>
        <w:t xml:space="preserve">的潜在供应商应在</w:t>
      </w:r>
      <w:r>
        <w:rPr>
          <w:rFonts w:hint="eastAsia" w:ascii="宋体" w:hAnsi="宋体" w:eastAsia="宋体" w:cs="宋体"/>
          <w:color w:val="000000"/>
          <w:sz w:val="21"/>
          <w:szCs w:val="21"/>
          <w:highlight w:val="none"/>
          <w:u w:val="single"/>
          <w:lang w:eastAsia="zh-CN"/>
        </w:rPr>
        <w:t xml:space="preserve">江苏政府采购网</w:t>
      </w:r>
      <w:r>
        <w:rPr>
          <w:rFonts w:hint="eastAsia" w:ascii="宋体" w:hAnsi="宋体" w:eastAsia="宋体"/>
          <w:color w:val="000000"/>
          <w:sz w:val="21"/>
          <w:szCs w:val="21"/>
          <w:highlight w:val="none"/>
          <w:lang w:eastAsia="zh-CN"/>
        </w:rPr>
        <w:t xml:space="preserve">获取磋商文件，并于</w:t>
      </w:r>
      <w:r>
        <w:rPr>
          <w:rFonts w:hint="eastAsia" w:ascii="宋体" w:hAnsi="宋体" w:eastAsia="宋体"/>
          <w:color w:val="000000"/>
          <w:sz w:val="21"/>
          <w:szCs w:val="21"/>
          <w:highlight w:val="none"/>
          <w:u w:val="single"/>
          <w:lang w:eastAsia="zh-CN"/>
        </w:rPr>
        <w:t xml:space="preserve">2026年</w:t>
      </w:r>
      <w:r>
        <w:rPr>
          <w:rFonts w:hint="eastAsia" w:ascii="宋体" w:hAnsi="宋体" w:eastAsia="宋体"/>
          <w:color w:val="000000"/>
          <w:sz w:val="21"/>
          <w:szCs w:val="21"/>
          <w:highlight w:val="none"/>
          <w:u w:val="single"/>
          <w:lang w:val="en-US" w:eastAsia="zh-CN"/>
        </w:rPr>
        <w:t xml:space="preserve">08</w:t>
      </w:r>
      <w:r>
        <w:rPr>
          <w:rFonts w:hint="eastAsia" w:ascii="宋体" w:hAnsi="宋体" w:eastAsia="宋体"/>
          <w:color w:val="000000"/>
          <w:sz w:val="21"/>
          <w:szCs w:val="21"/>
          <w:highlight w:val="none"/>
          <w:u w:val="single"/>
          <w:lang w:eastAsia="zh-CN"/>
        </w:rPr>
        <w:t xml:space="preserve">月</w:t>
      </w:r>
      <w:r>
        <w:rPr>
          <w:rFonts w:hint="eastAsia" w:ascii="宋体" w:hAnsi="宋体" w:eastAsia="宋体"/>
          <w:color w:val="000000"/>
          <w:sz w:val="21"/>
          <w:szCs w:val="21"/>
          <w:highlight w:val="none"/>
          <w:u w:val="single"/>
          <w:lang w:val="en-US" w:eastAsia="zh-CN"/>
        </w:rPr>
        <w:t xml:space="preserve">4</w:t>
      </w:r>
      <w:r>
        <w:rPr>
          <w:rFonts w:hint="eastAsia" w:ascii="宋体" w:hAnsi="宋体" w:eastAsia="宋体"/>
          <w:color w:val="000000"/>
          <w:sz w:val="21"/>
          <w:szCs w:val="21"/>
          <w:highlight w:val="none"/>
          <w:u w:val="single"/>
          <w:lang w:eastAsia="zh-CN"/>
        </w:rPr>
        <w:t xml:space="preserve">日</w:t>
      </w:r>
      <w:r>
        <w:rPr>
          <w:rFonts w:hint="eastAsia" w:ascii="宋体" w:hAnsi="宋体" w:eastAsia="宋体"/>
          <w:color w:val="000000"/>
          <w:sz w:val="21"/>
          <w:szCs w:val="21"/>
          <w:highlight w:val="none"/>
          <w:u w:val="single"/>
          <w:lang w:val="en-US" w:eastAsia="zh-CN"/>
        </w:rPr>
        <w:t xml:space="preserve">09</w:t>
      </w:r>
      <w:r>
        <w:rPr>
          <w:rFonts w:hint="eastAsia" w:ascii="宋体" w:hAnsi="宋体" w:eastAsia="宋体"/>
          <w:color w:val="000000"/>
          <w:sz w:val="21"/>
          <w:szCs w:val="21"/>
          <w:highlight w:val="none"/>
          <w:u w:val="single"/>
          <w:lang w:eastAsia="zh-CN"/>
        </w:rPr>
        <w:t xml:space="preserve">点</w:t>
      </w:r>
      <w:r>
        <w:rPr>
          <w:rFonts w:hint="eastAsia" w:ascii="宋体" w:hAnsi="宋体" w:eastAsia="宋体"/>
          <w:color w:val="000000"/>
          <w:sz w:val="21"/>
          <w:szCs w:val="21"/>
          <w:highlight w:val="none"/>
          <w:u w:val="single"/>
          <w:lang w:val="en-US" w:eastAsia="zh-CN"/>
        </w:rPr>
        <w:t xml:space="preserve">3</w:t>
      </w:r>
      <w:r>
        <w:rPr>
          <w:rFonts w:hint="eastAsia" w:ascii="宋体" w:hAnsi="宋体" w:eastAsia="宋体"/>
          <w:color w:val="000000"/>
          <w:sz w:val="21"/>
          <w:szCs w:val="21"/>
          <w:highlight w:val="none"/>
          <w:u w:val="single"/>
          <w:lang w:eastAsia="zh-CN"/>
        </w:rPr>
        <w:t xml:space="preserve">0分</w:t>
      </w:r>
      <w:r>
        <w:rPr>
          <w:rFonts w:hint="eastAsia" w:ascii="宋体" w:hAnsi="宋体" w:eastAsia="宋体"/>
          <w:color w:val="000000"/>
          <w:sz w:val="21"/>
          <w:szCs w:val="21"/>
          <w:highlight w:val="none"/>
          <w:u w:val="single"/>
          <w:lang w:eastAsia="zh-CN"/>
        </w:rPr>
        <w:t xml:space="preserve">（北京时间）</w:t>
      </w:r>
      <w:r>
        <w:rPr>
          <w:rFonts w:hint="eastAsia" w:ascii="宋体" w:hAnsi="宋体" w:eastAsia="宋体"/>
          <w:color w:val="000000"/>
          <w:sz w:val="21"/>
          <w:szCs w:val="21"/>
          <w:highlight w:val="none"/>
          <w:lang w:eastAsia="zh-CN"/>
        </w:rPr>
        <w:t xml:space="preserve">前提交响应文件。</w:t>
      </w:r>
      <w:r>
        <w:rPr>
          <w:rFonts w:hint="eastAsia" w:ascii="宋体" w:hAnsi="宋体" w:eastAsia="宋体"/>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bookmarkStart w:id="6" w:name="_Toc28359012"/>
      <w:r/>
      <w:bookmarkStart w:id="7" w:name="_Toc35393798"/>
      <w:r/>
      <w:bookmarkStart w:id="8" w:name="_Toc35393629"/>
      <w:r/>
      <w:bookmarkStart w:id="9" w:name="_Toc28359089"/>
      <w:r>
        <w:rPr>
          <w:rFonts w:hint="eastAsia" w:eastAsia="宋体"/>
          <w:b/>
          <w:bCs/>
          <w:color w:val="000000"/>
          <w:sz w:val="21"/>
          <w:szCs w:val="21"/>
          <w:highlight w:val="none"/>
          <w:lang w:eastAsia="zh-CN"/>
        </w:rPr>
        <w:t xml:space="preserve">一、项目基本情况</w:t>
      </w:r>
      <w:bookmarkEnd w:id="6"/>
      <w:r/>
      <w:bookmarkEnd w:id="7"/>
      <w:r/>
      <w:bookmarkEnd w:id="8"/>
      <w:r/>
      <w:bookmarkEnd w:id="9"/>
      <w:r>
        <w:rPr>
          <w:rFonts w:eastAsia="宋体"/>
          <w:b/>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项目编号：JSZC-320000-NJJC-C2026-0082 </w:t>
      </w:r>
      <w:r>
        <w:rPr>
          <w:rFonts w:hint="eastAsia"/>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项目名称：田径场塑胶跑道、人工草皮更新 </w:t>
      </w:r>
      <w:r>
        <w:rPr>
          <w:rFonts w:hint="eastAsia"/>
          <w:bCs/>
          <w:color w:val="000000"/>
          <w:sz w:val="21"/>
          <w:szCs w:val="21"/>
          <w:highlight w:val="none"/>
          <w:lang w:eastAsia="zh-CN"/>
        </w:rPr>
      </w:r>
      <w:r/>
    </w:p>
    <w:p>
      <w:pPr>
        <w:pStyle w:val="697"/>
        <w:spacing w:line="360" w:lineRule="auto"/>
        <w:rPr>
          <w:rFonts w:hint="eastAsia"/>
          <w:bCs/>
          <w:color w:val="000000"/>
          <w:sz w:val="21"/>
          <w:szCs w:val="21"/>
          <w:highlight w:val="none"/>
          <w:lang w:eastAsia="zh-CN"/>
        </w:rPr>
      </w:pPr>
      <w:r>
        <w:rPr>
          <w:rFonts w:hint="eastAsia"/>
          <w:bCs/>
          <w:color w:val="000000"/>
          <w:sz w:val="21"/>
          <w:szCs w:val="21"/>
          <w:highlight w:val="none"/>
          <w:lang w:eastAsia="zh-CN"/>
        </w:rPr>
        <w:t xml:space="preserve">采购方式：竞争性磋商</w:t>
      </w:r>
      <w:r>
        <w:rPr>
          <w:rFonts w:hint="eastAsia"/>
          <w:bCs/>
          <w:color w:val="000000"/>
          <w:sz w:val="21"/>
          <w:szCs w:val="21"/>
          <w:highlight w:val="none"/>
          <w:lang w:eastAsia="zh-CN"/>
        </w:rPr>
      </w:r>
      <w:r/>
    </w:p>
    <w:p>
      <w:pPr>
        <w:pStyle w:val="697"/>
        <w:spacing w:line="360" w:lineRule="auto"/>
        <w:rPr>
          <w:rFonts w:hint="eastAsia"/>
          <w:color w:val="000000"/>
          <w:sz w:val="21"/>
          <w:szCs w:val="21"/>
          <w:highlight w:val="none"/>
          <w:lang w:eastAsia="zh-CN"/>
        </w:rPr>
      </w:pPr>
      <w:r>
        <w:rPr>
          <w:rFonts w:hint="eastAsia"/>
          <w:color w:val="000000"/>
          <w:sz w:val="21"/>
          <w:szCs w:val="21"/>
          <w:highlight w:val="none"/>
          <w:lang w:eastAsia="zh-CN"/>
        </w:rPr>
        <w:t xml:space="preserve">项目预算金额：</w:t>
      </w:r>
      <w:r>
        <w:rPr>
          <w:rFonts w:hint="eastAsia"/>
          <w:color w:val="000000"/>
          <w:sz w:val="21"/>
          <w:szCs w:val="21"/>
          <w:highlight w:val="none"/>
          <w:lang w:val="en-US" w:eastAsia="zh-CN"/>
        </w:rPr>
        <w:t xml:space="preserve">372.616</w:t>
      </w:r>
      <w:r>
        <w:rPr>
          <w:rFonts w:hint="eastAsia"/>
          <w:color w:val="000000"/>
          <w:sz w:val="21"/>
          <w:szCs w:val="21"/>
          <w:highlight w:val="none"/>
          <w:lang w:eastAsia="zh-CN"/>
        </w:rPr>
        <w:t xml:space="preserve">万元</w:t>
      </w:r>
      <w:r>
        <w:rPr>
          <w:rFonts w:hint="eastAsia"/>
          <w:color w:val="000000"/>
          <w:sz w:val="21"/>
          <w:szCs w:val="21"/>
          <w:highlight w:val="none"/>
          <w:lang w:eastAsia="zh-CN"/>
        </w:rPr>
      </w:r>
      <w:r/>
    </w:p>
    <w:p>
      <w:pPr>
        <w:pStyle w:val="697"/>
        <w:spacing w:line="360" w:lineRule="auto"/>
        <w:rPr>
          <w:rFonts w:hint="eastAsia"/>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最高限价：366.477583</w:t>
      </w:r>
      <w:r>
        <w:rPr>
          <w:rFonts w:hint="eastAsia"/>
          <w:color w:val="000000"/>
          <w:sz w:val="21"/>
          <w:szCs w:val="21"/>
          <w:highlight w:val="none"/>
          <w:lang w:eastAsia="zh-CN"/>
        </w:rPr>
        <w:t xml:space="preserve">万元，超过最高限价的投标文件为无效投标。</w:t>
      </w:r>
      <w:r>
        <w:rPr>
          <w:rFonts w:hint="eastAsia"/>
          <w:color w:val="000000"/>
          <w:sz w:val="21"/>
          <w:szCs w:val="21"/>
          <w:highlight w:val="none"/>
          <w:lang w:eastAsia="zh-CN"/>
        </w:rPr>
      </w:r>
      <w:r/>
    </w:p>
    <w:p>
      <w:pPr>
        <w:pStyle w:val="697"/>
        <w:spacing w:line="360" w:lineRule="auto"/>
        <w:rPr>
          <w:rFonts w:hint="eastAsia" w:ascii="宋体" w:hAnsi="宋体" w:eastAsia="宋体" w:cs="宋体"/>
          <w:color w:val="000000"/>
          <w:sz w:val="21"/>
          <w:szCs w:val="21"/>
          <w:highlight w:val="none"/>
          <w:lang w:val="en-US" w:eastAsia="zh-CN" w:bidi="ar-SA"/>
        </w:rPr>
      </w:pPr>
      <w:r>
        <w:rPr>
          <w:rFonts w:hint="eastAsia"/>
          <w:color w:val="000000"/>
          <w:sz w:val="21"/>
          <w:szCs w:val="21"/>
          <w:highlight w:val="none"/>
          <w:lang w:val="en-US" w:eastAsia="zh-CN"/>
        </w:rPr>
        <w:t xml:space="preserve">采购需求：</w:t>
      </w:r>
      <w:r>
        <w:rPr>
          <w:rFonts w:hint="eastAsia" w:ascii="宋体" w:hAnsi="宋体" w:eastAsia="宋体" w:cs="宋体"/>
          <w:color w:val="000000"/>
          <w:sz w:val="21"/>
          <w:szCs w:val="21"/>
          <w:highlight w:val="none"/>
          <w:lang w:val="en-US" w:eastAsia="zh-CN" w:bidi="ar-SA"/>
        </w:rPr>
        <w:t xml:space="preserve">主要包含塑胶跑道翻新，排水沟盖板更换等，具体内容详见工程量清单。</w:t>
      </w:r>
      <w:r>
        <w:rPr>
          <w:rFonts w:hint="eastAsia" w:ascii="宋体" w:hAnsi="宋体" w:eastAsia="宋体" w:cs="宋体"/>
          <w:color w:val="000000"/>
          <w:sz w:val="21"/>
          <w:szCs w:val="21"/>
          <w:highlight w:val="none"/>
          <w:lang w:val="en-US" w:eastAsia="zh-CN" w:bidi="ar-SA"/>
        </w:rPr>
      </w:r>
      <w:r/>
    </w:p>
    <w:p>
      <w:pPr>
        <w:pStyle w:val="697"/>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工期：30个日历天</w:t>
      </w:r>
      <w:r>
        <w:rPr>
          <w:rFonts w:hint="eastAsia" w:ascii="宋体" w:hAnsi="宋体" w:eastAsia="宋体" w:cs="宋体"/>
          <w:color w:val="000000"/>
          <w:sz w:val="21"/>
          <w:szCs w:val="21"/>
          <w:highlight w:val="none"/>
          <w:lang w:val="en-US" w:eastAsia="zh-CN" w:bidi="ar-SA"/>
        </w:rPr>
      </w:r>
      <w:r/>
    </w:p>
    <w:p>
      <w:pPr>
        <w:pStyle w:val="733"/>
        <w:ind w:firstLine="105"/>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本项目不接受联合体</w:t>
      </w:r>
      <w:r>
        <w:rPr>
          <w:rFonts w:hint="eastAsia" w:eastAsia="宋体"/>
          <w:bCs/>
          <w:color w:val="000000"/>
          <w:sz w:val="21"/>
          <w:szCs w:val="21"/>
          <w:highlight w:val="none"/>
          <w:lang w:eastAsia="zh-CN"/>
        </w:rPr>
      </w:r>
      <w:r/>
    </w:p>
    <w:p>
      <w:pPr>
        <w:pStyle w:val="733"/>
        <w:ind w:firstLine="105"/>
        <w:spacing w:line="360" w:lineRule="auto"/>
        <w:rPr>
          <w:rFonts w:eastAsia="宋体"/>
          <w:bCs/>
          <w:color w:val="000000"/>
          <w:sz w:val="21"/>
          <w:szCs w:val="21"/>
          <w:highlight w:val="none"/>
          <w:lang w:val="en-US" w:eastAsia="zh-CN"/>
        </w:rPr>
      </w:pPr>
      <w:r>
        <w:rPr>
          <w:rFonts w:hint="eastAsia" w:eastAsia="宋体"/>
          <w:b/>
          <w:bCs w:val="0"/>
          <w:color w:val="000000"/>
          <w:sz w:val="21"/>
          <w:szCs w:val="21"/>
          <w:highlight w:val="none"/>
          <w:lang w:eastAsia="zh-CN"/>
        </w:rPr>
        <w:t xml:space="preserve">本项目所属行业</w:t>
      </w:r>
      <w:r>
        <w:rPr>
          <w:rFonts w:hint="eastAsia" w:eastAsia="宋体"/>
          <w:bCs/>
          <w:color w:val="000000"/>
          <w:sz w:val="21"/>
          <w:szCs w:val="21"/>
          <w:highlight w:val="none"/>
          <w:lang w:eastAsia="zh-CN"/>
        </w:rPr>
        <w:t xml:space="preserve">：</w:t>
      </w:r>
      <w:r>
        <w:rPr>
          <w:rFonts w:hint="eastAsia" w:ascii="宋体" w:hAnsi="宋体" w:eastAsia="宋体" w:cs="Times New Roman"/>
          <w:b/>
          <w:bCs w:val="0"/>
          <w:color w:val="000000"/>
          <w:sz w:val="21"/>
          <w:szCs w:val="21"/>
          <w:highlight w:val="none"/>
          <w:lang w:val="en-US" w:eastAsia="zh-CN"/>
        </w:rPr>
        <w:t xml:space="preserve">建筑业</w:t>
      </w:r>
      <w:r>
        <w:rPr>
          <w:rFonts w:eastAsia="宋体"/>
          <w:bCs/>
          <w:color w:val="000000"/>
          <w:sz w:val="21"/>
          <w:szCs w:val="21"/>
          <w:highlight w:val="none"/>
          <w:lang w:val="en-US" w:eastAsia="zh-CN"/>
        </w:rPr>
      </w:r>
      <w:r/>
    </w:p>
    <w:p>
      <w:pPr>
        <w:pStyle w:val="733"/>
        <w:ind w:firstLine="0"/>
        <w:spacing w:line="360" w:lineRule="auto"/>
        <w:rPr>
          <w:rFonts w:eastAsia="宋体"/>
          <w:b/>
          <w:bCs/>
          <w:color w:val="000000"/>
          <w:sz w:val="21"/>
          <w:szCs w:val="21"/>
          <w:highlight w:val="none"/>
          <w:lang w:eastAsia="zh-CN"/>
        </w:rPr>
      </w:pPr>
      <w:r/>
      <w:bookmarkStart w:id="10" w:name="_Toc28359080"/>
      <w:r/>
      <w:bookmarkStart w:id="11" w:name="_Toc28359003"/>
      <w:r/>
      <w:bookmarkStart w:id="12" w:name="_Toc35393791"/>
      <w:r/>
      <w:bookmarkStart w:id="13" w:name="_Toc35393622"/>
      <w:r>
        <w:rPr>
          <w:rFonts w:hint="eastAsia" w:eastAsia="宋体"/>
          <w:b/>
          <w:bCs/>
          <w:color w:val="000000"/>
          <w:sz w:val="21"/>
          <w:szCs w:val="21"/>
          <w:highlight w:val="none"/>
          <w:lang w:eastAsia="zh-CN"/>
        </w:rPr>
        <w:t xml:space="preserve">二、申请人的资格要求 ：</w:t>
      </w:r>
      <w:bookmarkEnd w:id="10"/>
      <w:r/>
      <w:bookmarkEnd w:id="11"/>
      <w:r/>
      <w:bookmarkEnd w:id="12"/>
      <w:r/>
      <w:bookmarkEnd w:id="13"/>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1"/>
          <w:highlight w:val="none"/>
          <w:lang w:eastAsia="zh-CN"/>
        </w:rPr>
      </w:pPr>
      <w:r>
        <w:rPr>
          <w:rFonts w:hint="eastAsia" w:eastAsia="宋体"/>
          <w:bCs/>
          <w:color w:val="000000"/>
          <w:sz w:val="21"/>
          <w:szCs w:val="21"/>
          <w:highlight w:val="none"/>
          <w:lang w:eastAsia="zh-CN"/>
        </w:rPr>
        <w:t xml:space="preserve">1.满足《中华人民共和国政府采购法》第二十二条规定：</w:t>
      </w:r>
      <w:r>
        <w:rPr>
          <w:rFonts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bookmarkStart w:id="14" w:name="_Toc28359081"/>
      <w:r/>
      <w:bookmarkStart w:id="15" w:name="_Toc28359004"/>
      <w:r>
        <w:rPr>
          <w:rFonts w:hint="eastAsia" w:eastAsia="宋体"/>
          <w:bCs/>
          <w:color w:val="000000"/>
          <w:sz w:val="21"/>
          <w:szCs w:val="21"/>
          <w:highlight w:val="none"/>
          <w:lang w:eastAsia="zh-CN"/>
        </w:rPr>
        <w:t xml:space="preserve">（1）具有独立承担民事责任的能力（提供法人或者其他组织的营业执照等证明文件</w:t>
      </w:r>
      <w:r>
        <w:rPr>
          <w:rFonts w:hint="eastAsia" w:eastAsia="宋体"/>
          <w:bCs/>
          <w:color w:val="000000"/>
          <w:sz w:val="21"/>
          <w:szCs w:val="21"/>
          <w:highlight w:val="none"/>
          <w:lang w:eastAsia="zh-CN"/>
        </w:rPr>
        <w:t xml:space="preserve">加盖公章</w:t>
      </w:r>
      <w:r>
        <w:rPr>
          <w:rFonts w:hint="eastAsia" w:eastAsia="宋体"/>
          <w:bCs/>
          <w:color w:val="000000"/>
          <w:sz w:val="21"/>
          <w:szCs w:val="21"/>
          <w:highlight w:val="none"/>
          <w:lang w:eastAsia="zh-CN"/>
        </w:rPr>
        <w:t xml:space="preserve">）；</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（2）具有良好的商业信誉和健全的财务会计制度（提供由第三方专业机构出具的2024年度</w:t>
      </w:r>
      <w:r>
        <w:rPr>
          <w:rFonts w:hint="eastAsia" w:eastAsia="宋体"/>
          <w:bCs/>
          <w:color w:val="000000"/>
          <w:sz w:val="21"/>
          <w:szCs w:val="21"/>
          <w:highlight w:val="none"/>
          <w:lang w:val="en-US" w:eastAsia="zh-CN"/>
        </w:rPr>
        <w:t xml:space="preserve">/2025年度</w:t>
      </w:r>
      <w:r>
        <w:rPr>
          <w:rFonts w:hint="eastAsia" w:eastAsia="宋体"/>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Cs/>
          <w:color w:val="000000"/>
          <w:sz w:val="21"/>
          <w:szCs w:val="21"/>
          <w:highlight w:val="none"/>
          <w:lang w:val="en-US" w:eastAsia="zh-CN"/>
        </w:rPr>
        <w:t xml:space="preserve">或</w:t>
      </w:r>
      <w:r>
        <w:rPr>
          <w:rFonts w:hint="eastAsia"/>
          <w:color w:val="000000"/>
          <w:highlight w:val="none"/>
          <w:lang w:val="en-US" w:eastAsia="zh-CN"/>
        </w:rPr>
        <w:t xml:space="preserve">提供参加本次政府采购活动前半年内任意一个月（2026年1月以来）的财务报表（包含资产负债表、现金流量表、利润表）</w:t>
      </w:r>
      <w:r>
        <w:rPr>
          <w:rFonts w:hint="eastAsia" w:eastAsia="宋体"/>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Cs/>
          <w:color w:val="000000"/>
          <w:sz w:val="21"/>
          <w:szCs w:val="21"/>
          <w:highlight w:val="none"/>
          <w:lang w:eastAsia="zh-CN"/>
        </w:rPr>
      </w:r>
      <w:r/>
    </w:p>
    <w:p>
      <w:pPr>
        <w:pStyle w:val="695"/>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（6）法律、行政法规规定的其他条件。</w:t>
      </w:r>
      <w:r>
        <w:rPr>
          <w:rFonts w:hint="eastAsia" w:eastAsia="宋体"/>
          <w:bCs/>
          <w:color w:val="000000"/>
          <w:sz w:val="21"/>
          <w:szCs w:val="21"/>
          <w:highlight w:val="none"/>
          <w:lang w:eastAsia="zh-CN"/>
        </w:rPr>
      </w:r>
      <w:r/>
    </w:p>
    <w:p>
      <w:pPr>
        <w:pStyle w:val="695"/>
        <w:ind w:firstLine="420"/>
        <w:spacing w:line="360" w:lineRule="auto"/>
        <w:rPr>
          <w:rFonts w:eastAsia="宋体"/>
          <w:b/>
          <w:bCs w:val="0"/>
          <w:color w:val="000000"/>
          <w:sz w:val="21"/>
          <w:szCs w:val="21"/>
          <w:highlight w:val="none"/>
          <w:lang w:val="en-US" w:eastAsia="zh-CN"/>
        </w:rPr>
      </w:pPr>
      <w:r>
        <w:rPr>
          <w:rFonts w:hint="eastAsia" w:eastAsia="宋体"/>
          <w:bCs/>
          <w:color w:val="000000"/>
          <w:sz w:val="21"/>
          <w:szCs w:val="21"/>
          <w:highlight w:val="none"/>
          <w:lang w:eastAsia="zh-CN"/>
        </w:rPr>
        <w:t xml:space="preserve">2.落实政府采购政策需满足的资格要求：</w:t>
      </w:r>
      <w:r>
        <w:rPr>
          <w:rFonts w:hint="eastAsia" w:eastAsia="宋体"/>
          <w:b/>
          <w:bCs w:val="0"/>
          <w:color w:val="000000"/>
          <w:sz w:val="21"/>
          <w:szCs w:val="21"/>
          <w:highlight w:val="none"/>
          <w:lang w:val="en-US" w:eastAsia="zh-CN"/>
        </w:rPr>
        <w:t xml:space="preserve">/</w:t>
      </w:r>
      <w:r>
        <w:rPr>
          <w:rFonts w:eastAsia="宋体"/>
          <w:b/>
          <w:bCs w:val="0"/>
          <w:color w:val="000000"/>
          <w:sz w:val="21"/>
          <w:szCs w:val="21"/>
          <w:highlight w:val="none"/>
          <w:lang w:val="en-US"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3.本项目的特定资格要求</w:t>
      </w:r>
      <w:r>
        <w:rPr>
          <w:rFonts w:hint="eastAsia" w:eastAsia="宋体"/>
          <w:b/>
          <w:bCs/>
          <w:color w:val="000000"/>
          <w:sz w:val="21"/>
          <w:szCs w:val="21"/>
          <w:highlight w:val="none"/>
          <w:lang w:eastAsia="zh-CN"/>
        </w:rPr>
        <w:t xml:space="preserve"> </w:t>
      </w:r>
      <w:r>
        <w:rPr>
          <w:rFonts w:hint="eastAsia" w:eastAsia="宋体"/>
          <w:bCs/>
          <w:color w:val="000000"/>
          <w:sz w:val="21"/>
          <w:szCs w:val="21"/>
          <w:highlight w:val="none"/>
          <w:lang w:eastAsia="zh-CN"/>
        </w:rPr>
        <w:t xml:space="preserve">：</w:t>
      </w:r>
      <w:bookmarkStart w:id="16" w:name="_Toc35393792"/>
      <w:r/>
      <w:bookmarkStart w:id="17" w:name="_Toc35393623"/>
      <w:r>
        <w:rPr>
          <w:rFonts w:hint="eastAsia" w:eastAsia="宋体"/>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eastAsia="宋体"/>
          <w:bCs/>
          <w:color w:val="000000"/>
          <w:sz w:val="21"/>
          <w:szCs w:val="21"/>
          <w:highlight w:val="none"/>
          <w:lang w:eastAsia="zh-CN"/>
        </w:rPr>
        <w:t xml:space="preserve">4.</w:t>
      </w:r>
      <w:r>
        <w:rPr>
          <w:rFonts w:hint="eastAsia" w:eastAsia="宋体"/>
          <w:bCs/>
          <w:color w:val="000000"/>
          <w:sz w:val="21"/>
          <w:szCs w:val="21"/>
          <w:highlight w:val="none"/>
          <w:lang w:eastAsia="zh-CN"/>
        </w:rPr>
        <w:t xml:space="preserve">拒绝下述供应商参加本次采购活动：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（1）供应商单位负责人为同一人或者存在直接控股、管理关系的不同供应商，不得参加同一合同项下的政府采购活动。 </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（2）凡为本项目提供整体设计、规范编制或者项目管理、监理、检测等服务的供应商，不得再参加本项目的采购活动。</w:t>
      </w:r>
      <w:r>
        <w:rPr>
          <w:rFonts w:hint="eastAsia" w:eastAsia="宋体"/>
          <w:bCs/>
          <w:color w:val="000000"/>
          <w:sz w:val="21"/>
          <w:szCs w:val="21"/>
          <w:highlight w:val="none"/>
          <w:lang w:eastAsia="zh-CN"/>
        </w:rPr>
      </w:r>
      <w:r/>
    </w:p>
    <w:p>
      <w:pPr>
        <w:pStyle w:val="733"/>
        <w:ind w:firstLine="42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（3）拒绝列入失信被执行人、重大税收违法案件当事人名单、政府采购严重违法失信行为记录名单的供应商参与政府采购活动。</w:t>
      </w:r>
      <w:r>
        <w:rPr>
          <w:rFonts w:hint="eastAsia" w:eastAsia="宋体"/>
          <w:bCs/>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rPr>
          <w:rFonts w:hint="eastAsia" w:eastAsia="宋体"/>
          <w:b/>
          <w:bCs/>
          <w:color w:val="000000"/>
          <w:sz w:val="21"/>
          <w:szCs w:val="21"/>
          <w:highlight w:val="none"/>
          <w:lang w:eastAsia="zh-CN"/>
        </w:rPr>
        <w:t xml:space="preserve">三、获取磋商文件</w:t>
      </w:r>
      <w:bookmarkEnd w:id="14"/>
      <w:r/>
      <w:bookmarkEnd w:id="15"/>
      <w:r/>
      <w:bookmarkEnd w:id="16"/>
      <w:r/>
      <w:bookmarkEnd w:id="17"/>
      <w:r>
        <w:rPr>
          <w:rFonts w:eastAsia="宋体"/>
          <w:b/>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bookmarkStart w:id="18" w:name="_Toc35393632"/>
      <w:r/>
      <w:bookmarkStart w:id="19" w:name="_Toc28359015"/>
      <w:r/>
      <w:bookmarkStart w:id="20" w:name="_Toc35393801"/>
      <w:r/>
      <w:bookmarkStart w:id="21" w:name="_Toc28359092"/>
      <w:r/>
      <w:bookmarkStart w:id="22" w:name="_Toc35393795"/>
      <w:r/>
      <w:bookmarkStart w:id="23" w:name="_Toc35393626"/>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、时间：自磋商文件公告发布之日起</w:t>
      </w:r>
      <w:r>
        <w:rPr>
          <w:rFonts w:hint="eastAsia"/>
          <w:bCs/>
          <w:color w:val="000000"/>
          <w:sz w:val="21"/>
          <w:szCs w:val="21"/>
          <w:highlight w:val="none"/>
          <w:lang w:val="en-US" w:eastAsia="zh-CN"/>
        </w:rPr>
        <w:t xml:space="preserve">5</w:t>
      </w:r>
      <w:r>
        <w:rPr>
          <w:rFonts w:hint="eastAsia" w:eastAsia="宋体" w:cs="宋体"/>
          <w:bCs/>
          <w:color w:val="000000"/>
          <w:sz w:val="21"/>
          <w:szCs w:val="21"/>
          <w:highlight w:val="none"/>
          <w:lang w:eastAsia="zh-CN"/>
        </w:rPr>
        <w:t xml:space="preserve">个工作日</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2、地点：江苏政府采购网</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bCs/>
          <w:color w:val="000000"/>
          <w:sz w:val="21"/>
          <w:szCs w:val="21"/>
          <w:highlight w:val="none"/>
          <w:lang w:eastAsia="zh-CN"/>
        </w:rPr>
      </w:pPr>
      <w:r>
        <w:rPr>
          <w:rFonts w:hint="eastAsia" w:eastAsia="宋体" w:cs="宋体"/>
          <w:bCs/>
          <w:color w:val="000000"/>
          <w:sz w:val="21"/>
          <w:szCs w:val="21"/>
          <w:highlight w:val="none"/>
          <w:lang w:eastAsia="zh-CN"/>
        </w:rPr>
        <w:t xml:space="preserve">3、方式：网上下载</w:t>
      </w:r>
      <w:r>
        <w:rPr>
          <w:bCs/>
          <w:color w:val="000000"/>
          <w:sz w:val="21"/>
          <w:szCs w:val="21"/>
          <w:highlight w:val="none"/>
          <w:lang w:eastAsia="zh-CN"/>
        </w:rPr>
        <w:t xml:space="preserve"> </w:t>
      </w:r>
      <w:r>
        <w:rPr>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rPr>
          <w:rFonts w:hint="eastAsia" w:eastAsia="宋体" w:cs="宋体"/>
          <w:bCs/>
          <w:color w:val="000000"/>
          <w:sz w:val="21"/>
          <w:szCs w:val="21"/>
          <w:highlight w:val="none"/>
          <w:lang w:eastAsia="zh-CN"/>
        </w:rPr>
        <w:t xml:space="preserve">4、售价：</w:t>
      </w:r>
      <w:r>
        <w:rPr>
          <w:bCs/>
          <w:color w:val="000000"/>
          <w:sz w:val="21"/>
          <w:szCs w:val="21"/>
          <w:highlight w:val="none"/>
          <w:lang w:eastAsia="zh-CN"/>
        </w:rPr>
        <w:t xml:space="preserve">0.00</w:t>
      </w:r>
      <w:r>
        <w:rPr>
          <w:rFonts w:hint="eastAsia" w:eastAsia="宋体" w:cs="宋体"/>
          <w:bCs/>
          <w:color w:val="000000"/>
          <w:sz w:val="21"/>
          <w:szCs w:val="21"/>
          <w:highlight w:val="none"/>
          <w:lang w:eastAsia="zh-CN"/>
        </w:rPr>
        <w:t xml:space="preserve">元。</w:t>
      </w:r>
      <w:r>
        <w:rPr>
          <w:rFonts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四、响应文件提交</w:t>
      </w:r>
      <w:bookmarkEnd w:id="18"/>
      <w:r/>
      <w:bookmarkEnd w:id="19"/>
      <w:r/>
      <w:bookmarkEnd w:id="20"/>
      <w:r/>
      <w:bookmarkEnd w:id="21"/>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截止时间：</w:t>
      </w:r>
      <w:r>
        <w:rPr>
          <w:rFonts w:hint="eastAsia" w:eastAsia="宋体"/>
          <w:bCs/>
          <w:color w:val="000000"/>
          <w:sz w:val="21"/>
          <w:szCs w:val="21"/>
          <w:highlight w:val="none"/>
          <w:lang w:eastAsia="zh-CN"/>
        </w:rPr>
        <w:t xml:space="preserve">2026年0</w:t>
      </w:r>
      <w:r>
        <w:rPr>
          <w:rFonts w:hint="eastAsia" w:eastAsia="宋体"/>
          <w:bCs/>
          <w:color w:val="000000"/>
          <w:sz w:val="21"/>
          <w:szCs w:val="21"/>
          <w:highlight w:val="none"/>
          <w:lang w:val="en-US" w:eastAsia="zh-CN"/>
        </w:rPr>
        <w:t xml:space="preserve">8</w:t>
      </w:r>
      <w:r>
        <w:rPr>
          <w:rFonts w:hint="eastAsia" w:eastAsia="宋体"/>
          <w:bCs/>
          <w:color w:val="000000"/>
          <w:sz w:val="21"/>
          <w:szCs w:val="21"/>
          <w:highlight w:val="none"/>
          <w:lang w:eastAsia="zh-CN"/>
        </w:rPr>
        <w:t xml:space="preserve">月0</w:t>
      </w:r>
      <w:r>
        <w:rPr>
          <w:rFonts w:hint="eastAsia" w:eastAsia="宋体"/>
          <w:bCs/>
          <w:color w:val="000000"/>
          <w:sz w:val="21"/>
          <w:szCs w:val="21"/>
          <w:highlight w:val="none"/>
          <w:lang w:val="en-US" w:eastAsia="zh-CN"/>
        </w:rPr>
        <w:t xml:space="preserve">4</w:t>
      </w:r>
      <w:r>
        <w:rPr>
          <w:rFonts w:hint="eastAsia" w:eastAsia="宋体"/>
          <w:bCs/>
          <w:color w:val="000000"/>
          <w:sz w:val="21"/>
          <w:szCs w:val="21"/>
          <w:highlight w:val="none"/>
          <w:lang w:eastAsia="zh-CN"/>
        </w:rPr>
        <w:t xml:space="preserve">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地点：江苏政府采购网苏采云系统</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bookmarkStart w:id="24" w:name="_Toc28359016"/>
      <w:r/>
      <w:bookmarkStart w:id="25" w:name="_Toc28359093"/>
      <w:r/>
      <w:bookmarkStart w:id="26" w:name="_Toc35393802"/>
      <w:r/>
      <w:bookmarkStart w:id="27" w:name="_Toc35393633"/>
      <w:r>
        <w:rPr>
          <w:rFonts w:hint="eastAsia" w:eastAsia="宋体"/>
          <w:b/>
          <w:bCs/>
          <w:color w:val="000000"/>
          <w:sz w:val="21"/>
          <w:szCs w:val="21"/>
          <w:highlight w:val="none"/>
          <w:lang w:eastAsia="zh-CN"/>
        </w:rPr>
        <w:t xml:space="preserve">五、开启</w:t>
      </w:r>
      <w:bookmarkEnd w:id="24"/>
      <w:r/>
      <w:bookmarkEnd w:id="25"/>
      <w:r/>
      <w:bookmarkEnd w:id="26"/>
      <w:r/>
      <w:bookmarkEnd w:id="27"/>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u w:val="single"/>
          <w:lang w:eastAsia="zh-CN"/>
        </w:rPr>
      </w:pPr>
      <w:r>
        <w:rPr>
          <w:rFonts w:hint="eastAsia" w:eastAsia="宋体"/>
          <w:bCs/>
          <w:color w:val="000000"/>
          <w:sz w:val="21"/>
          <w:szCs w:val="21"/>
          <w:highlight w:val="none"/>
          <w:lang w:eastAsia="zh-CN"/>
        </w:rPr>
        <w:t xml:space="preserve">时间：</w:t>
      </w:r>
      <w:r>
        <w:rPr>
          <w:rFonts w:hint="eastAsia" w:eastAsia="宋体"/>
          <w:bCs/>
          <w:color w:val="000000"/>
          <w:sz w:val="21"/>
          <w:szCs w:val="21"/>
          <w:highlight w:val="none"/>
          <w:lang w:eastAsia="zh-CN"/>
        </w:rPr>
        <w:t xml:space="preserve">2026年0</w:t>
      </w:r>
      <w:r>
        <w:rPr>
          <w:rFonts w:hint="eastAsia" w:eastAsia="宋体"/>
          <w:bCs/>
          <w:color w:val="000000"/>
          <w:sz w:val="21"/>
          <w:szCs w:val="21"/>
          <w:highlight w:val="none"/>
          <w:lang w:val="en-US" w:eastAsia="zh-CN"/>
        </w:rPr>
        <w:t xml:space="preserve">8</w:t>
      </w:r>
      <w:r>
        <w:rPr>
          <w:rFonts w:hint="eastAsia" w:eastAsia="宋体"/>
          <w:bCs/>
          <w:color w:val="000000"/>
          <w:sz w:val="21"/>
          <w:szCs w:val="21"/>
          <w:highlight w:val="none"/>
          <w:lang w:eastAsia="zh-CN"/>
        </w:rPr>
        <w:t xml:space="preserve">月0</w:t>
      </w:r>
      <w:r>
        <w:rPr>
          <w:rFonts w:hint="eastAsia" w:eastAsia="宋体"/>
          <w:bCs/>
          <w:color w:val="000000"/>
          <w:sz w:val="21"/>
          <w:szCs w:val="21"/>
          <w:highlight w:val="none"/>
          <w:lang w:val="en-US" w:eastAsia="zh-CN"/>
        </w:rPr>
        <w:t xml:space="preserve">4</w:t>
      </w:r>
      <w:r>
        <w:rPr>
          <w:rFonts w:hint="eastAsia" w:eastAsia="宋体"/>
          <w:bCs/>
          <w:color w:val="000000"/>
          <w:sz w:val="21"/>
          <w:szCs w:val="21"/>
          <w:highlight w:val="none"/>
          <w:lang w:eastAsia="zh-CN"/>
        </w:rPr>
        <w:t xml:space="preserve">日09点30分</w:t>
      </w:r>
      <w:r>
        <w:rPr>
          <w:rFonts w:hint="eastAsia" w:eastAsia="宋体"/>
          <w:bCs/>
          <w:color w:val="000000"/>
          <w:sz w:val="21"/>
          <w:szCs w:val="21"/>
          <w:highlight w:val="none"/>
          <w:lang w:eastAsia="zh-CN"/>
        </w:rPr>
        <w:t xml:space="preserve">（北京时间）</w:t>
      </w:r>
      <w:r>
        <w:rPr>
          <w:rFonts w:hint="eastAsia" w:eastAsia="宋体"/>
          <w:bCs/>
          <w:color w:val="000000"/>
          <w:sz w:val="21"/>
          <w:szCs w:val="21"/>
          <w:highlight w:val="none"/>
          <w:u w:val="single"/>
          <w:lang w:eastAsia="zh-CN"/>
        </w:rPr>
      </w:r>
      <w:r/>
    </w:p>
    <w:p>
      <w:pPr>
        <w:pStyle w:val="733"/>
        <w:ind w:firstLine="0"/>
        <w:spacing w:line="360" w:lineRule="auto"/>
        <w:rPr>
          <w:rFonts w:hint="eastAsia" w:eastAsia="宋体"/>
          <w:bCs/>
          <w:color w:val="000000"/>
          <w:sz w:val="21"/>
          <w:szCs w:val="21"/>
          <w:highlight w:val="none"/>
          <w:lang w:eastAsia="zh-CN"/>
        </w:rPr>
      </w:pPr>
      <w:r/>
      <w:bookmarkStart w:id="28" w:name="_Toc35393634"/>
      <w:r/>
      <w:bookmarkStart w:id="29" w:name="_Toc35393803"/>
      <w:r/>
      <w:bookmarkStart w:id="30" w:name="_Toc28359094"/>
      <w:r/>
      <w:bookmarkStart w:id="31" w:name="_Toc28359017"/>
      <w:r>
        <w:rPr>
          <w:rFonts w:hint="eastAsia" w:eastAsia="宋体"/>
          <w:bCs/>
          <w:color w:val="000000"/>
          <w:sz w:val="21"/>
          <w:szCs w:val="21"/>
          <w:highlight w:val="none"/>
          <w:lang w:eastAsia="zh-CN"/>
        </w:rPr>
        <w:t xml:space="preserve">地点：“苏采云”政府采购交易系统网上开标大厅</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六、公告期限</w:t>
      </w:r>
      <w:bookmarkEnd w:id="28"/>
      <w:r/>
      <w:bookmarkEnd w:id="29"/>
      <w:r/>
      <w:bookmarkEnd w:id="30"/>
      <w:r/>
      <w:bookmarkEnd w:id="31"/>
      <w:r>
        <w:rPr>
          <w:rFonts w:hint="eastAsia" w:eastAsia="宋体"/>
          <w:b/>
          <w:bCs/>
          <w:color w:val="000000"/>
          <w:sz w:val="21"/>
          <w:szCs w:val="21"/>
          <w:highlight w:val="none"/>
          <w:lang w:eastAsia="zh-CN"/>
        </w:rPr>
      </w:r>
      <w:r/>
    </w:p>
    <w:p>
      <w:pPr>
        <w:pStyle w:val="733"/>
        <w:ind w:firstLine="0"/>
        <w:spacing w:line="360" w:lineRule="auto"/>
        <w:rPr>
          <w:rFonts w:hint="eastAsia" w:eastAsia="宋体"/>
          <w:bCs/>
          <w:color w:val="000000"/>
          <w:sz w:val="21"/>
          <w:szCs w:val="21"/>
          <w:highlight w:val="none"/>
          <w:lang w:eastAsia="zh-CN"/>
        </w:rPr>
      </w:pPr>
      <w:r>
        <w:rPr>
          <w:rFonts w:hint="eastAsia" w:eastAsia="宋体"/>
          <w:bCs/>
          <w:color w:val="000000"/>
          <w:sz w:val="21"/>
          <w:szCs w:val="21"/>
          <w:highlight w:val="none"/>
          <w:lang w:eastAsia="zh-CN"/>
        </w:rPr>
        <w:t xml:space="preserve">自本公告发布之日起3个工作日</w:t>
      </w:r>
      <w:r>
        <w:rPr>
          <w:rFonts w:hint="eastAsia" w:eastAsia="宋体"/>
          <w:bCs/>
          <w:color w:val="000000"/>
          <w:sz w:val="21"/>
          <w:szCs w:val="21"/>
          <w:highlight w:val="none"/>
          <w:lang w:eastAsia="zh-CN"/>
        </w:rPr>
      </w:r>
      <w:r/>
    </w:p>
    <w:p>
      <w:pPr>
        <w:pStyle w:val="733"/>
        <w:ind w:firstLine="0"/>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七、其他补充事宜</w:t>
      </w:r>
      <w:bookmarkEnd w:id="22"/>
      <w:r/>
      <w:bookmarkEnd w:id="23"/>
      <w:r/>
      <w:bookmarkStart w:id="32" w:name="_Toc35393796"/>
      <w:r/>
      <w:bookmarkStart w:id="33" w:name="_Toc28359085"/>
      <w:r/>
      <w:bookmarkStart w:id="34" w:name="_Toc35393627"/>
      <w:r/>
      <w:bookmarkStart w:id="35" w:name="_Toc28359008"/>
      <w:r>
        <w:rPr>
          <w:rFonts w:hint="eastAsia" w:eastAsia="宋体"/>
          <w:bCs/>
          <w:color w:val="000000"/>
          <w:sz w:val="21"/>
          <w:szCs w:val="21"/>
          <w:highlight w:val="none"/>
          <w:lang w:eastAsia="zh-CN"/>
        </w:rPr>
        <w:t xml:space="preserve"> </w:t>
      </w:r>
      <w:r>
        <w:rPr>
          <w:rFonts w:hint="eastAsia" w:eastAsia="宋体"/>
          <w:b/>
          <w:bCs/>
          <w:color w:val="000000"/>
          <w:sz w:val="21"/>
          <w:szCs w:val="21"/>
          <w:highlight w:val="none"/>
          <w:lang w:eastAsia="zh-CN"/>
        </w:rPr>
      </w:r>
      <w:r/>
    </w:p>
    <w:p>
      <w:pPr>
        <w:pStyle w:val="733"/>
        <w:ind w:firstLine="420"/>
        <w:spacing w:line="360" w:lineRule="auto"/>
        <w:rPr>
          <w:rFonts w:eastAsia="宋体"/>
          <w:bCs/>
          <w:color w:val="000000"/>
          <w:sz w:val="21"/>
          <w:szCs w:val="21"/>
          <w:highlight w:val="none"/>
          <w:lang w:eastAsia="zh-CN"/>
        </w:rPr>
      </w:pPr>
      <w:r/>
      <w:bookmarkStart w:id="36" w:name="OLE_LINK1"/>
      <w:r>
        <w:rPr>
          <w:rFonts w:eastAsia="宋体"/>
          <w:bCs/>
          <w:color w:val="000000"/>
          <w:sz w:val="21"/>
          <w:szCs w:val="21"/>
          <w:highlight w:val="none"/>
          <w:lang w:eastAsia="zh-CN"/>
        </w:rPr>
        <w:t xml:space="preserve">1</w:t>
      </w:r>
      <w:r>
        <w:rPr>
          <w:rFonts w:hint="eastAsia" w:eastAsia="宋体" w:cs="宋体"/>
          <w:bCs/>
          <w:color w:val="000000"/>
          <w:sz w:val="21"/>
          <w:szCs w:val="21"/>
          <w:highlight w:val="none"/>
          <w:lang w:eastAsia="zh-CN"/>
        </w:rPr>
        <w:t xml:space="preserve">、集中考察现场或答疑：本次项目各供应商自愿按规定时间至现场勘查现有情况，供应商代表携带营业执照复印件（加盖单位公章）、法定代表人授权委托书（加盖单位公章）参加集中考察或答疑。现场勘察签到开始时间：2026年</w:t>
      </w:r>
      <w:r>
        <w:rPr>
          <w:rFonts w:hint="eastAsia" w:eastAsia="宋体" w:cs="宋体"/>
          <w:bCs/>
          <w:color w:val="000000"/>
          <w:sz w:val="21"/>
          <w:szCs w:val="21"/>
          <w:highlight w:val="none"/>
          <w:lang w:val="en-US" w:eastAsia="zh-CN"/>
        </w:rPr>
        <w:t xml:space="preserve">0</w:t>
      </w:r>
      <w:r>
        <w:rPr>
          <w:rFonts w:hint="eastAsia" w:eastAsia="宋体" w:cs="宋体"/>
          <w:bCs/>
          <w:color w:val="000000"/>
          <w:sz w:val="21"/>
          <w:szCs w:val="21"/>
          <w:highlight w:val="none"/>
          <w:lang w:val="en-US" w:eastAsia="zh-CN"/>
        </w:rPr>
        <w:t xml:space="preserve">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w:t>
      </w:r>
      <w:r>
        <w:rPr>
          <w:rFonts w:hint="eastAsia" w:eastAsia="宋体" w:cs="宋体"/>
          <w:bCs/>
          <w:color w:val="000000"/>
          <w:sz w:val="21"/>
          <w:szCs w:val="21"/>
          <w:highlight w:val="none"/>
          <w:lang w:val="en-US" w:eastAsia="zh-CN"/>
        </w:rPr>
        <w:t xml:space="preserve">1</w:t>
      </w:r>
      <w:r>
        <w:rPr>
          <w:rFonts w:hint="eastAsia" w:eastAsia="宋体" w:cs="宋体"/>
          <w:bCs/>
          <w:color w:val="000000"/>
          <w:sz w:val="21"/>
          <w:szCs w:val="21"/>
          <w:highlight w:val="none"/>
          <w:lang w:eastAsia="zh-CN"/>
        </w:rPr>
        <w:t xml:space="preserve">日09点 30分，签到截止时间：</w:t>
      </w:r>
      <w:r>
        <w:rPr>
          <w:rFonts w:hint="eastAsia" w:eastAsia="宋体" w:cs="宋体"/>
          <w:bCs/>
          <w:color w:val="000000"/>
          <w:sz w:val="21"/>
          <w:szCs w:val="21"/>
          <w:highlight w:val="none"/>
          <w:lang w:eastAsia="zh-CN"/>
        </w:rPr>
        <w:t xml:space="preserve">2026年</w:t>
      </w:r>
      <w:r>
        <w:rPr>
          <w:rFonts w:hint="eastAsia" w:eastAsia="宋体" w:cs="宋体"/>
          <w:bCs/>
          <w:color w:val="000000"/>
          <w:sz w:val="21"/>
          <w:szCs w:val="21"/>
          <w:highlight w:val="none"/>
          <w:lang w:val="en-US" w:eastAsia="zh-CN"/>
        </w:rPr>
        <w:t xml:space="preserve">07</w:t>
      </w:r>
      <w:r>
        <w:rPr>
          <w:rFonts w:hint="eastAsia" w:eastAsia="宋体" w:cs="宋体"/>
          <w:bCs/>
          <w:color w:val="000000"/>
          <w:sz w:val="21"/>
          <w:szCs w:val="21"/>
          <w:highlight w:val="none"/>
          <w:lang w:eastAsia="zh-CN"/>
        </w:rPr>
        <w:t xml:space="preserve">月</w:t>
      </w:r>
      <w:r>
        <w:rPr>
          <w:rFonts w:hint="eastAsia" w:eastAsia="宋体" w:cs="宋体"/>
          <w:bCs/>
          <w:color w:val="000000"/>
          <w:sz w:val="21"/>
          <w:szCs w:val="21"/>
          <w:highlight w:val="none"/>
          <w:lang w:val="en-US" w:eastAsia="zh-CN"/>
        </w:rPr>
        <w:t xml:space="preserve">21</w:t>
      </w:r>
      <w:r>
        <w:rPr>
          <w:rFonts w:hint="eastAsia" w:eastAsia="宋体" w:cs="宋体"/>
          <w:bCs/>
          <w:color w:val="000000"/>
          <w:sz w:val="21"/>
          <w:szCs w:val="21"/>
          <w:highlight w:val="none"/>
          <w:lang w:eastAsia="zh-CN"/>
        </w:rPr>
        <w:t xml:space="preserve">日</w:t>
      </w:r>
      <w:r>
        <w:rPr>
          <w:rFonts w:hint="eastAsia" w:eastAsia="宋体" w:cs="宋体"/>
          <w:bCs/>
          <w:color w:val="000000"/>
          <w:sz w:val="21"/>
          <w:szCs w:val="21"/>
          <w:highlight w:val="none"/>
          <w:lang w:val="en-US" w:eastAsia="zh-CN"/>
        </w:rPr>
        <w:t xml:space="preserve">10</w:t>
      </w:r>
      <w:r>
        <w:rPr>
          <w:rFonts w:hint="eastAsia" w:eastAsia="宋体" w:cs="宋体"/>
          <w:bCs/>
          <w:color w:val="000000"/>
          <w:sz w:val="21"/>
          <w:szCs w:val="21"/>
          <w:highlight w:val="none"/>
          <w:lang w:eastAsia="zh-CN"/>
        </w:rPr>
        <w:t xml:space="preserve">点 30分，地点：</w:t>
      </w:r>
      <w:r>
        <w:rPr>
          <w:rFonts w:hint="eastAsia" w:eastAsia="宋体" w:cs="宋体"/>
          <w:bCs/>
          <w:color w:val="000000"/>
          <w:sz w:val="21"/>
          <w:szCs w:val="21"/>
          <w:highlight w:val="none"/>
          <w:lang w:val="en-US" w:eastAsia="zh-CN"/>
        </w:rPr>
        <w:t xml:space="preserve"> 江苏海事职业技术学院学生公寓（</w:t>
      </w:r>
      <w:r>
        <w:rPr>
          <w:rFonts w:hint="eastAsia" w:eastAsia="宋体" w:cs="宋体"/>
          <w:bCs/>
          <w:color w:val="000000"/>
          <w:sz w:val="21"/>
          <w:szCs w:val="21"/>
          <w:highlight w:val="none"/>
          <w:lang w:val="en-US" w:eastAsia="zh-CN"/>
        </w:rPr>
        <w:t xml:space="preserve">入校需申请，请提前联系学校老师</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，联系人：唐鹏</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，联系电话：15335169081</w:t>
      </w:r>
      <w:r>
        <w:rPr>
          <w:rFonts w:hint="eastAsia" w:eastAsia="宋体" w:cs="宋体"/>
          <w:bCs/>
          <w:color w:val="000000"/>
          <w:sz w:val="21"/>
          <w:szCs w:val="21"/>
          <w:highlight w:val="none"/>
          <w:lang w:val="en-US" w:eastAsia="zh-CN"/>
        </w:rPr>
        <w:t xml:space="preserve"> </w:t>
      </w:r>
      <w:r>
        <w:rPr>
          <w:rFonts w:hint="eastAsia" w:eastAsia="宋体" w:cs="宋体"/>
          <w:bCs/>
          <w:color w:val="000000"/>
          <w:sz w:val="21"/>
          <w:szCs w:val="21"/>
          <w:highlight w:val="none"/>
          <w:lang w:eastAsia="zh-CN"/>
        </w:rPr>
        <w:t xml:space="preserve">， 每家供应商只允许派1名代表参加集中答疑。现场由工作人员带领沿指定线路踏勘。因为不可抗力无法踏勘现场或者取消踏勘，采购人不负任何责任。              </w:t>
      </w:r>
      <w:r>
        <w:rPr>
          <w:rFonts w:eastAsia="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eastAsia="宋体"/>
          <w:bCs/>
          <w:color w:val="000000"/>
          <w:sz w:val="21"/>
          <w:szCs w:val="21"/>
          <w:highlight w:val="none"/>
          <w:lang w:eastAsia="zh-CN"/>
        </w:rPr>
        <w:t xml:space="preserve">2</w:t>
      </w:r>
      <w:r>
        <w:rPr>
          <w:rFonts w:hint="eastAsia" w:eastAsia="宋体" w:cs="宋体"/>
          <w:bCs/>
          <w:color w:val="000000"/>
          <w:sz w:val="21"/>
          <w:szCs w:val="21"/>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eastAsia="宋体" w:cs="宋体"/>
          <w:bCs/>
          <w:color w:val="000000"/>
          <w:sz w:val="21"/>
          <w:szCs w:val="21"/>
          <w:highlight w:val="none"/>
          <w:lang w:eastAsia="zh-CN"/>
        </w:rPr>
      </w:r>
      <w:r/>
    </w:p>
    <w:p>
      <w:pPr>
        <w:pStyle w:val="733"/>
        <w:ind w:firstLine="420"/>
        <w:spacing w:line="360" w:lineRule="auto"/>
        <w:rPr>
          <w:rFonts w:hint="eastAsia" w:eastAsia="宋体" w:cs="宋体"/>
          <w:bCs/>
          <w:color w:val="000000"/>
          <w:sz w:val="21"/>
          <w:szCs w:val="21"/>
          <w:highlight w:val="none"/>
          <w:lang w:eastAsia="zh-CN"/>
        </w:rPr>
      </w:pPr>
      <w:r>
        <w:rPr>
          <w:rFonts w:hint="eastAsia" w:eastAsia="宋体" w:cs="宋体"/>
          <w:bCs/>
          <w:color w:val="000000"/>
          <w:sz w:val="21"/>
          <w:szCs w:val="21"/>
          <w:highlight w:val="none"/>
          <w:lang w:val="en-US" w:eastAsia="zh-CN"/>
        </w:rPr>
        <w:t xml:space="preserve">3、</w:t>
      </w:r>
      <w:r>
        <w:rPr>
          <w:rFonts w:hint="eastAsia" w:eastAsia="宋体" w:cs="宋体"/>
          <w:bCs/>
          <w:color w:val="000000"/>
          <w:sz w:val="21"/>
          <w:szCs w:val="21"/>
          <w:highlight w:val="none"/>
          <w:lang w:eastAsia="zh-CN"/>
        </w:rPr>
        <w:t xml:space="preserve">中标后不允许转包、分包本工程。</w:t>
      </w:r>
      <w:r>
        <w:rPr>
          <w:rFonts w:hint="eastAsia" w:eastAsia="宋体" w:cs="宋体"/>
          <w:bCs/>
          <w:color w:val="000000"/>
          <w:sz w:val="21"/>
          <w:szCs w:val="21"/>
          <w:highlight w:val="none"/>
          <w:lang w:eastAsia="zh-CN"/>
        </w:rPr>
      </w:r>
      <w:r/>
    </w:p>
    <w:p>
      <w:pPr>
        <w:pStyle w:val="733"/>
        <w:ind w:firstLine="0"/>
        <w:spacing w:line="360" w:lineRule="auto"/>
        <w:rPr>
          <w:rFonts w:eastAsia="宋体"/>
          <w:b/>
          <w:bCs/>
          <w:color w:val="000000"/>
          <w:sz w:val="21"/>
          <w:szCs w:val="21"/>
          <w:highlight w:val="none"/>
          <w:lang w:eastAsia="zh-CN"/>
        </w:rPr>
      </w:pPr>
      <w:r/>
      <w:bookmarkEnd w:id="36"/>
      <w:r>
        <w:rPr>
          <w:rFonts w:hint="eastAsia" w:eastAsia="宋体"/>
          <w:b/>
          <w:bCs/>
          <w:color w:val="000000"/>
          <w:sz w:val="21"/>
          <w:szCs w:val="21"/>
          <w:highlight w:val="none"/>
          <w:lang w:eastAsia="zh-CN"/>
        </w:rPr>
        <w:t xml:space="preserve">八、对本次磋商提出询问，请按</w:t>
      </w:r>
      <w:r>
        <w:rPr>
          <w:rFonts w:eastAsia="宋体"/>
          <w:b/>
          <w:bCs/>
          <w:color w:val="000000"/>
          <w:sz w:val="21"/>
          <w:szCs w:val="21"/>
          <w:highlight w:val="none"/>
          <w:lang w:eastAsia="zh-CN"/>
        </w:rPr>
        <w:t xml:space="preserve">以下方式</w:t>
      </w:r>
      <w:r>
        <w:rPr>
          <w:rFonts w:hint="eastAsia" w:eastAsia="宋体"/>
          <w:b/>
          <w:bCs/>
          <w:color w:val="000000"/>
          <w:sz w:val="21"/>
          <w:szCs w:val="21"/>
          <w:highlight w:val="none"/>
          <w:lang w:eastAsia="zh-CN"/>
        </w:rPr>
        <w:t xml:space="preserve">联系</w:t>
      </w:r>
      <w:bookmarkEnd w:id="32"/>
      <w:r/>
      <w:bookmarkEnd w:id="33"/>
      <w:r/>
      <w:bookmarkEnd w:id="34"/>
      <w:r/>
      <w:bookmarkEnd w:id="35"/>
      <w:r>
        <w:rPr>
          <w:rFonts w:eastAsia="宋体"/>
          <w:b/>
          <w:bCs/>
          <w:color w:val="000000"/>
          <w:sz w:val="21"/>
          <w:szCs w:val="21"/>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采购人信息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称：江苏海事职业技术学院</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地址：南京市江宁区格致路309号</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val="en-US" w:eastAsia="zh-CN"/>
        </w:rPr>
      </w:pPr>
      <w:r>
        <w:rPr>
          <w:rFonts w:hint="eastAsia" w:eastAsia="宋体" w:cs="宋体"/>
          <w:bCs/>
          <w:color w:val="000000"/>
          <w:sz w:val="21"/>
          <w:szCs w:val="22"/>
          <w:highlight w:val="none"/>
          <w:lang w:eastAsia="zh-CN"/>
        </w:rPr>
        <w:t xml:space="preserve">联系方式：</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w:t>
      </w:r>
      <w:r>
        <w:rPr>
          <w:rFonts w:hint="eastAsia" w:eastAsia="宋体" w:cs="宋体"/>
          <w:bCs/>
          <w:color w:val="000000"/>
          <w:sz w:val="21"/>
          <w:szCs w:val="22"/>
          <w:highlight w:val="none"/>
          <w:lang w:val="en-US" w:eastAsia="zh-CN"/>
        </w:rPr>
        <w:t xml:space="preserve">业务</w:t>
      </w:r>
      <w:r>
        <w:rPr>
          <w:rFonts w:hint="eastAsia" w:eastAsia="宋体" w:cs="宋体"/>
          <w:bCs/>
          <w:color w:val="000000"/>
          <w:sz w:val="21"/>
          <w:szCs w:val="22"/>
          <w:highlight w:val="none"/>
          <w:lang w:val="en-US" w:eastAsia="zh-CN"/>
        </w:rPr>
        <w:t xml:space="preserve">咨询）</w:t>
      </w:r>
      <w:r>
        <w:rPr>
          <w:rFonts w:eastAsia="宋体"/>
          <w:bCs/>
          <w:color w:val="000000"/>
          <w:sz w:val="21"/>
          <w:szCs w:val="22"/>
          <w:highlight w:val="none"/>
          <w:lang w:val="en-US"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联系电话</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hint="eastAsia" w:ascii="宋体" w:hAnsi="宋体" w:eastAsia="宋体"/>
          <w:color w:val="000000"/>
          <w:sz w:val="21"/>
          <w:szCs w:val="21"/>
          <w:highlight w:val="none"/>
          <w:lang w:eastAsia="zh-CN"/>
        </w:rPr>
        <w:t xml:space="preserve"> </w:t>
      </w:r>
      <w:r>
        <w:rPr>
          <w:rFonts w:hint="eastAsia" w:eastAsia="宋体"/>
          <w:bCs/>
          <w:color w:val="000000"/>
          <w:sz w:val="21"/>
          <w:szCs w:val="22"/>
          <w:highlight w:val="none"/>
          <w:lang w:eastAsia="zh-CN"/>
        </w:rPr>
        <w:t xml:space="preserve">   </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2.</w:t>
      </w:r>
      <w:r>
        <w:rPr>
          <w:rFonts w:hint="eastAsia" w:eastAsia="宋体" w:cs="宋体"/>
          <w:bCs/>
          <w:color w:val="000000"/>
          <w:sz w:val="21"/>
          <w:szCs w:val="22"/>
          <w:highlight w:val="none"/>
          <w:lang w:eastAsia="zh-CN"/>
        </w:rPr>
        <w:t xml:space="preserve">采购代理机构信息</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名</w:t>
      </w:r>
      <w:r>
        <w:rPr>
          <w:rFonts w:eastAsia="宋体"/>
          <w:bCs/>
          <w:color w:val="000000"/>
          <w:sz w:val="21"/>
          <w:szCs w:val="22"/>
          <w:highlight w:val="none"/>
          <w:lang w:eastAsia="zh-CN"/>
        </w:rPr>
        <w:t xml:space="preserve"> </w:t>
      </w:r>
      <w:r>
        <w:rPr>
          <w:rFonts w:hint="eastAsia" w:eastAsia="宋体" w:cs="宋体"/>
          <w:bCs/>
          <w:color w:val="000000"/>
          <w:sz w:val="21"/>
          <w:szCs w:val="22"/>
          <w:highlight w:val="none"/>
          <w:lang w:eastAsia="zh-CN"/>
        </w:rPr>
        <w:t xml:space="preserve">称：南京江城工程项目管理有限公司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地　址：南京市建邺区云龙山路</w:t>
      </w:r>
      <w:r>
        <w:rPr>
          <w:rFonts w:eastAsia="宋体"/>
          <w:bCs/>
          <w:color w:val="000000"/>
          <w:sz w:val="21"/>
          <w:szCs w:val="22"/>
          <w:highlight w:val="none"/>
          <w:lang w:eastAsia="zh-CN"/>
        </w:rPr>
        <w:t xml:space="preserve">89</w:t>
      </w:r>
      <w:r>
        <w:rPr>
          <w:rFonts w:hint="eastAsia" w:eastAsia="宋体" w:cs="宋体"/>
          <w:bCs/>
          <w:color w:val="000000"/>
          <w:sz w:val="21"/>
          <w:szCs w:val="22"/>
          <w:highlight w:val="none"/>
          <w:lang w:eastAsia="zh-CN"/>
        </w:rPr>
        <w:t xml:space="preserve">号龙湖时代上城</w:t>
      </w:r>
      <w:r>
        <w:rPr>
          <w:rFonts w:eastAsia="宋体"/>
          <w:bCs/>
          <w:color w:val="000000"/>
          <w:sz w:val="21"/>
          <w:szCs w:val="22"/>
          <w:highlight w:val="none"/>
          <w:lang w:eastAsia="zh-CN"/>
        </w:rPr>
        <w:t xml:space="preserve">1</w:t>
      </w:r>
      <w:r>
        <w:rPr>
          <w:rFonts w:hint="eastAsia" w:eastAsia="宋体" w:cs="宋体"/>
          <w:bCs/>
          <w:color w:val="000000"/>
          <w:sz w:val="21"/>
          <w:szCs w:val="22"/>
          <w:highlight w:val="none"/>
          <w:lang w:eastAsia="zh-CN"/>
        </w:rPr>
        <w:t xml:space="preserve">栋</w:t>
      </w:r>
      <w:r>
        <w:rPr>
          <w:rFonts w:eastAsia="宋体"/>
          <w:bCs/>
          <w:color w:val="000000"/>
          <w:sz w:val="21"/>
          <w:szCs w:val="22"/>
          <w:highlight w:val="none"/>
          <w:lang w:eastAsia="zh-CN"/>
        </w:rPr>
        <w:t xml:space="preserve">29</w:t>
      </w:r>
      <w:r>
        <w:rPr>
          <w:rFonts w:hint="eastAsia" w:eastAsia="宋体" w:cs="宋体"/>
          <w:bCs/>
          <w:color w:val="000000"/>
          <w:sz w:val="21"/>
          <w:szCs w:val="22"/>
          <w:highlight w:val="none"/>
          <w:lang w:eastAsia="zh-CN"/>
        </w:rPr>
        <w:t xml:space="preserve">楼</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联系方式：</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eastAsia="宋体"/>
          <w:bCs/>
          <w:color w:val="000000"/>
          <w:sz w:val="21"/>
          <w:szCs w:val="22"/>
          <w:highlight w:val="none"/>
          <w:lang w:eastAsia="zh-CN"/>
        </w:rPr>
        <w:t xml:space="preserve">3.</w:t>
      </w:r>
      <w:r>
        <w:rPr>
          <w:rFonts w:hint="eastAsia" w:eastAsia="宋体" w:cs="宋体"/>
          <w:bCs/>
          <w:color w:val="000000"/>
          <w:sz w:val="21"/>
          <w:szCs w:val="22"/>
          <w:highlight w:val="none"/>
          <w:lang w:eastAsia="zh-CN"/>
        </w:rPr>
        <w:t xml:space="preserve">项目联系方式</w:t>
      </w:r>
      <w:r>
        <w:rPr>
          <w:rFonts w:eastAsia="宋体"/>
          <w:bCs/>
          <w:color w:val="000000"/>
          <w:sz w:val="21"/>
          <w:szCs w:val="22"/>
          <w:highlight w:val="none"/>
          <w:lang w:eastAsia="zh-CN"/>
        </w:rPr>
      </w:r>
      <w:r/>
    </w:p>
    <w:p>
      <w:pPr>
        <w:pStyle w:val="733"/>
        <w:ind w:firstLine="0"/>
        <w:spacing w:line="360" w:lineRule="auto"/>
        <w:rPr>
          <w:rFonts w:eastAsia="宋体"/>
          <w:bCs/>
          <w:color w:val="000000"/>
          <w:sz w:val="21"/>
          <w:szCs w:val="22"/>
          <w:highlight w:val="none"/>
          <w:lang w:eastAsia="zh-CN"/>
        </w:rPr>
      </w:pPr>
      <w:r>
        <w:rPr>
          <w:rFonts w:hint="eastAsia" w:eastAsia="宋体" w:cs="宋体"/>
          <w:bCs/>
          <w:color w:val="000000"/>
          <w:sz w:val="21"/>
          <w:szCs w:val="22"/>
          <w:highlight w:val="none"/>
          <w:lang w:eastAsia="zh-CN"/>
        </w:rPr>
        <w:t xml:space="preserve">项目联系人：曹工</w:t>
      </w:r>
      <w:r>
        <w:rPr>
          <w:rFonts w:eastAsia="宋体"/>
          <w:bCs/>
          <w:color w:val="000000"/>
          <w:sz w:val="21"/>
          <w:szCs w:val="22"/>
          <w:highlight w:val="none"/>
          <w:lang w:eastAsia="zh-CN"/>
        </w:rPr>
      </w:r>
      <w:r/>
    </w:p>
    <w:p>
      <w:pPr>
        <w:pStyle w:val="733"/>
        <w:ind w:firstLine="0"/>
        <w:spacing w:line="360" w:lineRule="auto"/>
        <w:rPr>
          <w:rFonts w:hint="eastAsia" w:eastAsia="宋体"/>
          <w:color w:val="000000"/>
          <w:highlight w:val="none"/>
          <w:lang w:eastAsia="zh-CN"/>
        </w:rPr>
      </w:pPr>
      <w:r>
        <w:rPr>
          <w:rFonts w:hint="eastAsia" w:eastAsia="宋体" w:cs="宋体"/>
          <w:bCs/>
          <w:color w:val="000000"/>
          <w:sz w:val="21"/>
          <w:szCs w:val="22"/>
          <w:highlight w:val="none"/>
          <w:lang w:eastAsia="zh-CN"/>
        </w:rPr>
        <w:t xml:space="preserve">电　话：</w:t>
      </w:r>
      <w:r>
        <w:rPr>
          <w:rFonts w:eastAsia="宋体"/>
          <w:bCs/>
          <w:color w:val="000000"/>
          <w:sz w:val="21"/>
          <w:szCs w:val="22"/>
          <w:highlight w:val="none"/>
          <w:lang w:eastAsia="zh-CN"/>
        </w:rPr>
        <w:t xml:space="preserve">025-58066836</w:t>
      </w:r>
      <w:r>
        <w:rPr>
          <w:rFonts w:hint="eastAsia" w:eastAsia="宋体" w:cs="宋体"/>
          <w:bCs/>
          <w:color w:val="000000"/>
          <w:sz w:val="21"/>
          <w:szCs w:val="22"/>
          <w:highlight w:val="none"/>
          <w:lang w:eastAsia="zh-CN"/>
        </w:rPr>
        <w:t xml:space="preserve">　</w:t>
      </w:r>
      <w:r>
        <w:rPr>
          <w:rFonts w:hint="eastAsia" w:eastAsia="宋体"/>
          <w:color w:val="000000"/>
          <w:highlight w:val="none"/>
          <w:lang w:eastAsia="zh-CN"/>
        </w:rPr>
      </w:r>
      <w:r/>
    </w:p>
    <w:p>
      <w:pPr>
        <w:pStyle w:val="680"/>
        <w:jc w:val="center"/>
        <w:rPr>
          <w:color w:val="000000"/>
          <w:highlight w:val="none"/>
          <w:lang w:eastAsia="zh-CN"/>
        </w:rPr>
      </w:pPr>
      <w:r>
        <w:rPr>
          <w:rFonts w:hint="eastAsia" w:eastAsia="宋体"/>
          <w:color w:val="000000"/>
          <w:highlight w:val="none"/>
          <w:lang w:eastAsia="zh-CN"/>
        </w:rPr>
        <w:br w:type="page" w:clear="all"/>
      </w:r>
      <w:bookmarkStart w:id="37" w:name="_bookmark1"/>
      <w:r/>
      <w:bookmarkEnd w:id="37"/>
      <w:r/>
      <w:bookmarkStart w:id="38" w:name="_Toc12782"/>
      <w:r/>
      <w:bookmarkStart w:id="39" w:name="_Toc4209"/>
      <w:r>
        <w:rPr>
          <w:rFonts w:hint="eastAsia"/>
          <w:color w:val="000000"/>
          <w:highlight w:val="none"/>
          <w:lang w:val="en-US" w:eastAsia="zh-CN"/>
        </w:rPr>
        <w:t xml:space="preserve">第二章 竞争性磋商</w:t>
      </w:r>
      <w:r>
        <w:rPr>
          <w:color w:val="000000"/>
          <w:highlight w:val="none"/>
          <w:lang w:eastAsia="zh-CN"/>
        </w:rPr>
        <w:t xml:space="preserve">须知</w:t>
      </w:r>
      <w:bookmarkEnd w:id="38"/>
      <w:r/>
      <w:bookmarkEnd w:id="39"/>
      <w:r/>
      <w:bookmarkStart w:id="40" w:name="一、总    则"/>
      <w:r/>
      <w:bookmarkEnd w:id="40"/>
      <w:r/>
      <w:bookmarkStart w:id="41" w:name="_bookmark2"/>
      <w:r/>
      <w:bookmarkEnd w:id="41"/>
      <w:r>
        <w:rPr>
          <w:color w:val="000000"/>
          <w:highlight w:val="none"/>
          <w:lang w:eastAsia="zh-CN"/>
        </w:rPr>
      </w:r>
      <w:r/>
    </w:p>
    <w:p>
      <w:pPr>
        <w:pStyle w:val="679"/>
        <w:jc w:val="center"/>
        <w:spacing w:before="11" w:line="360" w:lineRule="auto"/>
        <w:rPr>
          <w:rFonts w:hint="eastAsia" w:ascii="宋体" w:hAnsi="宋体" w:eastAsia="宋体" w:cs="宋体"/>
          <w:b/>
          <w:bCs/>
          <w:color w:val="000000"/>
          <w:sz w:val="25"/>
          <w:szCs w:val="25"/>
          <w:highlight w:val="none"/>
          <w:u w:val="none"/>
          <w:lang w:eastAsia="zh-CN"/>
        </w:rPr>
      </w:pPr>
      <w:r>
        <w:rPr>
          <w:rFonts w:hint="eastAsia" w:ascii="宋体" w:hAnsi="宋体" w:eastAsia="宋体" w:cs="宋体"/>
          <w:b/>
          <w:bCs/>
          <w:color w:val="000000"/>
          <w:sz w:val="25"/>
          <w:szCs w:val="25"/>
          <w:highlight w:val="none"/>
          <w:u w:val="none"/>
          <w:lang w:eastAsia="zh-CN"/>
        </w:rPr>
        <w:t xml:space="preserve"> </w:t>
      </w:r>
      <w:r>
        <w:rPr>
          <w:rFonts w:hint="eastAsia" w:ascii="宋体" w:hAnsi="宋体" w:eastAsia="宋体" w:cs="宋体"/>
          <w:b/>
          <w:bCs/>
          <w:color w:val="000000"/>
          <w:sz w:val="25"/>
          <w:szCs w:val="25"/>
          <w:highlight w:val="none"/>
          <w:u w:val="none"/>
          <w:lang w:eastAsia="zh-CN"/>
        </w:rPr>
      </w:r>
      <w:r/>
    </w:p>
    <w:tbl>
      <w:tblPr>
        <w:tblW w:w="91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935"/>
        <w:gridCol w:w="6478"/>
      </w:tblGrid>
      <w:tr>
        <w:trPr/>
        <w:tc>
          <w:tcPr>
            <w:tcW w:w="690"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bookmarkStart w:id="42" w:name="一、总____则"/>
            <w:r/>
            <w:bookmarkEnd w:id="42"/>
            <w:r>
              <w:rPr>
                <w:rFonts w:hint="eastAsia" w:ascii="宋体" w:hAnsi="宋体" w:cs="宋体"/>
                <w:b/>
                <w:color w:val="000000"/>
                <w:sz w:val="22"/>
                <w:szCs w:val="22"/>
                <w:highlight w:val="none"/>
                <w:lang w:eastAsia="zh-CN"/>
              </w:rPr>
              <w:t xml:space="preserve">序号</w:t>
            </w:r>
            <w:r>
              <w:rPr>
                <w:rFonts w:hint="eastAsia" w:ascii="宋体" w:hAnsi="宋体" w:cs="宋体"/>
                <w:b/>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名称</w:t>
            </w:r>
            <w:r>
              <w:rPr>
                <w:rFonts w:hint="eastAsia" w:ascii="宋体" w:hAnsi="宋体" w:cs="宋体"/>
                <w:b/>
                <w:color w:val="000000"/>
                <w:sz w:val="22"/>
                <w:szCs w:val="22"/>
                <w:highlight w:val="none"/>
                <w:lang w:eastAsia="zh-CN"/>
              </w:rPr>
            </w:r>
            <w:r/>
          </w:p>
        </w:tc>
        <w:tc>
          <w:tcPr>
            <w:tcW w:w="6478" w:type="dxa"/>
            <w:vAlign w:val="center"/>
            <w:textDirection w:val="lrTb"/>
            <w:noWrap/>
          </w:tcPr>
          <w:p>
            <w:pPr>
              <w:pStyle w:val="679"/>
              <w:jc w:val="center"/>
              <w:spacing w:line="360" w:lineRule="auto"/>
              <w:widowControl w:val="off"/>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内容</w:t>
            </w:r>
            <w:r>
              <w:rPr>
                <w:rFonts w:hint="eastAsia" w:ascii="宋体" w:hAnsi="宋体" w:cs="宋体"/>
                <w:b/>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采购人</w:t>
            </w:r>
            <w:r>
              <w:rPr>
                <w:rFonts w:hint="eastAsia" w:ascii="宋体" w:hAnsi="宋体" w:cs="宋体"/>
                <w:color w:val="000000"/>
                <w:sz w:val="22"/>
                <w:szCs w:val="22"/>
                <w:highlight w:val="none"/>
                <w:lang w:eastAsia="zh-CN"/>
              </w:rPr>
            </w:r>
            <w:r/>
          </w:p>
        </w:tc>
        <w:tc>
          <w:tcPr>
            <w:tcW w:w="6478" w:type="dxa"/>
            <w:vAlign w:val="top"/>
            <w:textDirection w:val="lrTb"/>
            <w:noWrap/>
          </w:tcPr>
          <w:p>
            <w:pPr>
              <w:pStyle w:val="679"/>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名  称：江苏海事职业技术学院</w:t>
            </w:r>
            <w:r>
              <w:rPr>
                <w:rFonts w:hint="eastAsia" w:ascii="Times New Roman" w:hAnsi="Times New Roman" w:eastAsia="宋体" w:cs="宋体"/>
                <w:bCs/>
                <w:color w:val="000000"/>
                <w:sz w:val="22"/>
                <w:szCs w:val="22"/>
                <w:highlight w:val="none"/>
                <w:lang w:eastAsia="zh-CN"/>
              </w:rPr>
            </w:r>
            <w:r/>
          </w:p>
          <w:p>
            <w:pPr>
              <w:pStyle w:val="679"/>
              <w:spacing w:line="360" w:lineRule="auto"/>
              <w:widowControl w:val="off"/>
              <w:rPr>
                <w:rFonts w:hint="eastAsia" w:ascii="Times New Roman" w:hAnsi="Times New Roman" w:eastAsia="宋体" w:cs="宋体"/>
                <w:bCs/>
                <w:color w:val="000000"/>
                <w:sz w:val="22"/>
                <w:szCs w:val="22"/>
                <w:highlight w:val="none"/>
                <w:lang w:eastAsia="zh-CN"/>
              </w:rPr>
            </w:pPr>
            <w:r>
              <w:rPr>
                <w:rFonts w:hint="eastAsia" w:ascii="Times New Roman" w:hAnsi="Times New Roman" w:eastAsia="宋体" w:cs="宋体"/>
                <w:bCs/>
                <w:color w:val="000000"/>
                <w:sz w:val="22"/>
                <w:szCs w:val="22"/>
                <w:highlight w:val="none"/>
                <w:lang w:eastAsia="zh-CN"/>
              </w:rPr>
              <w:t xml:space="preserve">地  址：</w:t>
            </w:r>
            <w:r>
              <w:rPr>
                <w:rFonts w:hint="eastAsia" w:eastAsia="宋体" w:cs="宋体"/>
                <w:bCs/>
                <w:color w:val="000000"/>
                <w:sz w:val="21"/>
                <w:szCs w:val="22"/>
                <w:highlight w:val="none"/>
                <w:lang w:eastAsia="zh-CN"/>
              </w:rPr>
              <w:t xml:space="preserve">南京市江宁区格致路309号</w:t>
            </w:r>
            <w:r>
              <w:rPr>
                <w:rFonts w:hint="eastAsia" w:ascii="Times New Roman" w:hAnsi="Times New Roman" w:eastAsia="宋体" w:cs="宋体"/>
                <w:bCs/>
                <w:color w:val="000000"/>
                <w:sz w:val="22"/>
                <w:szCs w:val="22"/>
                <w:highlight w:val="none"/>
                <w:lang w:eastAsia="zh-CN"/>
              </w:rPr>
            </w:r>
            <w:r/>
          </w:p>
          <w:p>
            <w:pPr>
              <w:pStyle w:val="679"/>
              <w:spacing w:line="360" w:lineRule="auto"/>
              <w:widowControl w:val="off"/>
              <w:rPr>
                <w:rFonts w:ascii="Times New Roman" w:hAnsi="Times New Roman" w:eastAsia="宋体" w:cs="宋体"/>
                <w:bCs/>
                <w:color w:val="000000"/>
                <w:sz w:val="22"/>
                <w:szCs w:val="22"/>
                <w:highlight w:val="none"/>
                <w:lang w:val="en-US" w:eastAsia="zh-CN"/>
              </w:rPr>
            </w:pPr>
            <w:r>
              <w:rPr>
                <w:rFonts w:hint="eastAsia" w:ascii="Times New Roman" w:hAnsi="Times New Roman" w:eastAsia="宋体" w:cs="宋体"/>
                <w:bCs/>
                <w:color w:val="000000"/>
                <w:sz w:val="22"/>
                <w:szCs w:val="22"/>
                <w:highlight w:val="none"/>
                <w:lang w:val="en-US" w:eastAsia="zh-CN"/>
              </w:rPr>
              <w:t xml:space="preserve">联系人：</w:t>
            </w:r>
            <w:r>
              <w:rPr>
                <w:rFonts w:hint="eastAsia" w:eastAsia="宋体" w:cs="宋体"/>
                <w:bCs/>
                <w:color w:val="000000"/>
                <w:sz w:val="21"/>
                <w:szCs w:val="22"/>
                <w:highlight w:val="none"/>
                <w:lang w:val="en-US" w:eastAsia="zh-CN"/>
              </w:rPr>
              <w:t xml:space="preserve">陈</w:t>
            </w:r>
            <w:r>
              <w:rPr>
                <w:rFonts w:hint="eastAsia" w:eastAsia="宋体" w:cs="宋体"/>
                <w:bCs/>
                <w:color w:val="000000"/>
                <w:sz w:val="21"/>
                <w:szCs w:val="22"/>
                <w:highlight w:val="none"/>
                <w:lang w:eastAsia="zh-CN"/>
              </w:rPr>
              <w:t xml:space="preserve">老师（</w:t>
            </w:r>
            <w:r>
              <w:rPr>
                <w:rFonts w:hint="eastAsia" w:eastAsia="宋体" w:cs="宋体"/>
                <w:bCs/>
                <w:color w:val="000000"/>
                <w:sz w:val="21"/>
                <w:szCs w:val="22"/>
                <w:highlight w:val="none"/>
                <w:lang w:val="en-US" w:eastAsia="zh-CN"/>
              </w:rPr>
              <w:t xml:space="preserve">技术业务咨询</w:t>
            </w:r>
            <w:r>
              <w:rPr>
                <w:rFonts w:hint="eastAsia" w:eastAsia="宋体" w:cs="宋体"/>
                <w:bCs/>
                <w:color w:val="000000"/>
                <w:sz w:val="21"/>
                <w:szCs w:val="22"/>
                <w:highlight w:val="none"/>
                <w:lang w:eastAsia="zh-CN"/>
              </w:rPr>
              <w:t xml:space="preserve">）、</w:t>
            </w:r>
            <w:r>
              <w:rPr>
                <w:rFonts w:hint="eastAsia" w:eastAsia="宋体" w:cs="宋体"/>
                <w:bCs/>
                <w:color w:val="000000"/>
                <w:sz w:val="21"/>
                <w:szCs w:val="22"/>
                <w:highlight w:val="none"/>
                <w:lang w:val="en-US" w:eastAsia="zh-CN"/>
              </w:rPr>
              <w:t xml:space="preserve">陈老师（招标业务咨询）</w:t>
            </w:r>
            <w:r>
              <w:rPr>
                <w:rFonts w:ascii="Times New Roman" w:hAnsi="Times New Roman" w:eastAsia="宋体" w:cs="宋体"/>
                <w:bCs/>
                <w:color w:val="000000"/>
                <w:sz w:val="22"/>
                <w:szCs w:val="22"/>
                <w:highlight w:val="none"/>
                <w:lang w:val="en-US" w:eastAsia="zh-CN"/>
              </w:rPr>
            </w:r>
            <w:r/>
          </w:p>
          <w:p>
            <w:pPr>
              <w:pStyle w:val="679"/>
              <w:spacing w:line="360" w:lineRule="auto"/>
              <w:widowControl w:val="off"/>
              <w:rPr>
                <w:rFonts w:ascii="宋体" w:hAnsi="宋体" w:cs="宋体"/>
                <w:color w:val="000000"/>
                <w:sz w:val="22"/>
                <w:szCs w:val="22"/>
                <w:highlight w:val="none"/>
                <w:lang w:val="en-US" w:eastAsia="zh-CN"/>
              </w:rPr>
            </w:pPr>
            <w:r>
              <w:rPr>
                <w:rFonts w:hint="eastAsia" w:ascii="Times New Roman" w:hAnsi="Times New Roman" w:eastAsia="宋体" w:cs="宋体"/>
                <w:bCs/>
                <w:color w:val="000000"/>
                <w:sz w:val="22"/>
                <w:szCs w:val="22"/>
                <w:highlight w:val="none"/>
                <w:lang w:eastAsia="zh-CN"/>
              </w:rPr>
              <w:t xml:space="preserve">联系方式：</w:t>
            </w:r>
            <w:r>
              <w:rPr>
                <w:rFonts w:hint="eastAsia" w:ascii="宋体" w:hAnsi="宋体" w:eastAsia="宋体"/>
                <w:color w:val="000000"/>
                <w:sz w:val="21"/>
                <w:szCs w:val="21"/>
                <w:highlight w:val="none"/>
                <w:lang w:val="en-US" w:eastAsia="zh-CN"/>
              </w:rPr>
              <w:t xml:space="preserve">15380780998</w:t>
            </w:r>
            <w:r>
              <w:rPr>
                <w:rFonts w:hint="eastAsia" w:ascii="宋体" w:hAnsi="宋体" w:eastAsia="宋体"/>
                <w:color w:val="000000"/>
                <w:sz w:val="21"/>
                <w:szCs w:val="21"/>
                <w:highlight w:val="none"/>
                <w:lang w:eastAsia="zh-CN"/>
              </w:rPr>
              <w:t xml:space="preserve">、025-86176900</w:t>
            </w:r>
            <w:r>
              <w:rPr>
                <w:rFonts w:hint="eastAsia" w:ascii="宋体" w:hAnsi="宋体" w:eastAsia="宋体"/>
                <w:color w:val="000000"/>
                <w:sz w:val="21"/>
                <w:szCs w:val="21"/>
                <w:highlight w:val="none"/>
                <w:lang w:val="en-US" w:eastAsia="zh-CN"/>
              </w:rPr>
              <w:t xml:space="preserve"> </w:t>
            </w:r>
            <w:r>
              <w:rPr>
                <w:rFonts w:ascii="宋体" w:hAnsi="宋体" w:cs="宋体"/>
                <w:color w:val="000000"/>
                <w:sz w:val="22"/>
                <w:szCs w:val="22"/>
                <w:highlight w:val="none"/>
                <w:lang w:val="en-US"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采购代理机构</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名 称：南京江城工程项目管理有限公司　</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地　址：南京市建邺区云龙山路89号龙湖时代上城1栋29楼</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项目联系人：曹雪</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联系方式： 025-58066836</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3</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采购项目名称</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spacing w:line="360" w:lineRule="auto"/>
              <w:rPr>
                <w:rFonts w:hint="eastAsia" w:ascii="宋体" w:hAnsi="宋体" w:cs="宋体"/>
                <w:color w:val="000000"/>
                <w:sz w:val="22"/>
                <w:szCs w:val="22"/>
                <w:highlight w:val="none"/>
                <w:lang w:eastAsia="zh-CN"/>
              </w:rPr>
            </w:pPr>
            <w:r>
              <w:rPr>
                <w:rFonts w:hint="eastAsia"/>
                <w:bCs/>
                <w:color w:val="000000"/>
                <w:sz w:val="22"/>
                <w:szCs w:val="22"/>
                <w:highlight w:val="none"/>
                <w:lang w:eastAsia="zh-CN"/>
              </w:rPr>
              <w:t xml:space="preserve">田径场塑胶跑道、人工草皮更新 </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项目实施地点</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ascii="宋体" w:hAnsi="宋体" w:cs="宋体"/>
                <w:b/>
                <w:color w:val="000000"/>
                <w:sz w:val="22"/>
                <w:szCs w:val="22"/>
                <w:highlight w:val="none"/>
                <w:lang w:val="en-US" w:eastAsia="zh-CN"/>
              </w:rPr>
            </w:pPr>
            <w:r>
              <w:rPr>
                <w:rFonts w:hint="eastAsia" w:ascii="宋体" w:hAnsi="宋体" w:cs="宋体"/>
                <w:color w:val="000000"/>
                <w:sz w:val="22"/>
                <w:szCs w:val="22"/>
                <w:highlight w:val="none"/>
                <w:lang w:eastAsia="zh-CN"/>
              </w:rPr>
              <w:t xml:space="preserve">江苏省南京市</w:t>
            </w:r>
            <w:r>
              <w:rPr>
                <w:rFonts w:hint="eastAsia" w:ascii="宋体" w:hAnsi="宋体" w:cs="宋体"/>
                <w:color w:val="000000"/>
                <w:sz w:val="22"/>
                <w:szCs w:val="22"/>
                <w:highlight w:val="none"/>
                <w:lang w:val="en-US" w:eastAsia="zh-CN"/>
              </w:rPr>
              <w:t xml:space="preserve">江宁区</w:t>
            </w:r>
            <w:r>
              <w:rPr>
                <w:rFonts w:ascii="宋体" w:hAnsi="宋体" w:cs="宋体"/>
                <w:b/>
                <w:color w:val="000000"/>
                <w:sz w:val="22"/>
                <w:szCs w:val="22"/>
                <w:highlight w:val="none"/>
                <w:lang w:val="en-US"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资金来源</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财政资金</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6</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评审方法</w:t>
            </w:r>
            <w:r>
              <w:rPr>
                <w:rFonts w:hint="eastAsia" w:ascii="宋体" w:hAnsi="宋体" w:cs="宋体"/>
                <w:color w:val="000000"/>
                <w:sz w:val="22"/>
                <w:szCs w:val="22"/>
                <w:highlight w:val="none"/>
                <w:lang w:eastAsia="zh-CN"/>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综合评分法</w:t>
            </w:r>
            <w:r>
              <w:rPr>
                <w:rFonts w:hint="eastAsia" w:ascii="宋体" w:hAnsi="宋体" w:cs="宋体"/>
                <w:color w:val="000000"/>
                <w:sz w:val="22"/>
                <w:szCs w:val="22"/>
                <w:highlight w:val="none"/>
                <w:lang w:eastAsia="zh-CN"/>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供应商企业信用信息</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（1）查询渠道：“信用中国”网站（www.creditchina.gov.cn）、“中国政府采购网”网站（www.ccgp.gov.cn）；</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）查询时间：资格审查时；</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）查询记录留存方式：由采购代理机构负责将供应商各网站信用记录截图保存；</w:t>
            </w:r>
            <w:r>
              <w:rPr>
                <w:rFonts w:hint="eastAsia" w:ascii="宋体" w:hAnsi="宋体" w:cs="宋体"/>
                <w:color w:val="000000"/>
                <w:sz w:val="22"/>
                <w:szCs w:val="22"/>
                <w:highlight w:val="none"/>
                <w:lang w:eastAsia="zh-CN"/>
              </w:rPr>
            </w:r>
            <w:r/>
          </w:p>
          <w:p>
            <w:pPr>
              <w:pStyle w:val="679"/>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）查询结果处理：对具有违法失信记录的供应商作无效投标处理。</w:t>
            </w:r>
            <w:r>
              <w:rPr>
                <w:rFonts w:hint="eastAsia" w:ascii="宋体" w:hAnsi="宋体" w:eastAsia="Calibri" w:cs="宋体"/>
                <w:color w:val="000000"/>
                <w:sz w:val="22"/>
                <w:szCs w:val="22"/>
                <w:highlight w:val="none"/>
                <w:lang w:val="en-US" w:eastAsia="zh-CN" w:bidi="ar-SA"/>
              </w:rPr>
            </w:r>
            <w:r/>
          </w:p>
        </w:tc>
      </w:tr>
      <w:tr>
        <w:trPr/>
        <w:tc>
          <w:tcPr>
            <w:tcW w:w="690" w:type="dxa"/>
            <w:vAlign w:val="center"/>
            <w:textDirection w:val="lrTb"/>
            <w:noWrap/>
          </w:tcPr>
          <w:p>
            <w:pPr>
              <w:pStyle w:val="679"/>
              <w:jc w:val="center"/>
              <w:spacing w:line="360" w:lineRule="auto"/>
              <w:widowControl w:val="o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8</w:t>
            </w:r>
            <w:r>
              <w:rPr>
                <w:rFonts w:hint="eastAsia" w:ascii="宋体" w:hAnsi="宋体" w:cs="宋体"/>
                <w:color w:val="000000"/>
                <w:sz w:val="22"/>
                <w:szCs w:val="22"/>
                <w:highlight w:val="none"/>
                <w:lang w:eastAsia="zh-CN"/>
              </w:rPr>
            </w:r>
            <w:r/>
          </w:p>
        </w:tc>
        <w:tc>
          <w:tcPr>
            <w:tcW w:w="1935" w:type="dxa"/>
            <w:vAlign w:val="center"/>
            <w:textDirection w:val="lrTb"/>
            <w:noWrap/>
          </w:tcPr>
          <w:p>
            <w:pPr>
              <w:pStyle w:val="679"/>
              <w:jc w:val="center"/>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盖章要求</w:t>
            </w:r>
            <w:r>
              <w:rPr>
                <w:rFonts w:hint="eastAsia" w:ascii="宋体" w:hAnsi="宋体" w:eastAsia="Calibri" w:cs="宋体"/>
                <w:color w:val="000000"/>
                <w:sz w:val="22"/>
                <w:szCs w:val="22"/>
                <w:highlight w:val="none"/>
                <w:lang w:val="en-US" w:eastAsia="zh-CN" w:bidi="ar-SA"/>
              </w:rPr>
            </w:r>
            <w:r/>
          </w:p>
        </w:tc>
        <w:tc>
          <w:tcPr>
            <w:tcW w:w="6478" w:type="dxa"/>
            <w:vAlign w:val="center"/>
            <w:textDirection w:val="lrTb"/>
            <w:noWrap/>
          </w:tcPr>
          <w:p>
            <w:pPr>
              <w:pStyle w:val="679"/>
              <w:jc w:val="both"/>
              <w:spacing w:line="360" w:lineRule="auto"/>
              <w:widowControl w:val="off"/>
              <w:rPr>
                <w:rFonts w:hint="eastAsia" w:ascii="宋体" w:hAnsi="宋体" w:eastAsia="Calibri" w:cs="宋体"/>
                <w:color w:val="000000"/>
                <w:sz w:val="22"/>
                <w:szCs w:val="22"/>
                <w:highlight w:val="none"/>
                <w:lang w:val="en-US" w:eastAsia="zh-CN" w:bidi="ar-SA"/>
              </w:rPr>
            </w:pPr>
            <w:r>
              <w:rPr>
                <w:rFonts w:hint="eastAsia" w:ascii="宋体" w:hAnsi="宋体" w:cs="宋体"/>
                <w:color w:val="000000"/>
                <w:sz w:val="22"/>
                <w:szCs w:val="22"/>
                <w:highlight w:val="none"/>
                <w:lang w:eastAsia="zh-CN"/>
              </w:rPr>
              <w:t xml:space="preserve">供应商响应文件中加盖的公章仅能使用与供应商名称一致的标准公章，不得使用其他形式（如带有“专用章”、“合同章”、“财务章”、“业务章”等字样）的印章；否则，按无效投标处理。</w:t>
            </w:r>
            <w:r>
              <w:rPr>
                <w:rFonts w:hint="eastAsia" w:ascii="宋体" w:hAnsi="宋体" w:eastAsia="Calibri" w:cs="宋体"/>
                <w:color w:val="000000"/>
                <w:sz w:val="22"/>
                <w:szCs w:val="22"/>
                <w:highlight w:val="none"/>
                <w:lang w:val="en-US" w:eastAsia="zh-CN" w:bidi="ar-SA"/>
              </w:rPr>
            </w:r>
            <w:r/>
          </w:p>
        </w:tc>
      </w:tr>
    </w:tbl>
    <w:p>
      <w:pPr>
        <w:pStyle w:val="679"/>
        <w:numPr>
          <w:ilvl w:val="0"/>
          <w:numId w:val="0"/>
        </w:numPr>
        <w:spacing w:line="360" w:lineRule="auto"/>
        <w:rPr>
          <w:b/>
          <w:bCs/>
          <w:color w:val="000000"/>
          <w:szCs w:val="21"/>
          <w:highlight w:val="none"/>
          <w:lang w:val="zh-CN"/>
        </w:rPr>
      </w:pPr>
      <w:r>
        <w:rPr>
          <w:color w:val="000000"/>
          <w:highlight w:val="none"/>
          <w:lang w:eastAsia="zh-CN"/>
        </w:rPr>
        <w:br w:type="page" w:clear="all"/>
      </w:r>
      <w:r>
        <w:rPr>
          <w:rFonts w:hint="eastAsia"/>
          <w:color w:val="000000"/>
          <w:highlight w:val="none"/>
          <w:lang w:val="en-US" w:eastAsia="zh-CN"/>
        </w:rPr>
        <w:t xml:space="preserve">        </w:t>
      </w:r>
      <w:r>
        <w:rPr>
          <w:rFonts w:hint="eastAsia"/>
          <w:b/>
          <w:bCs/>
          <w:color w:val="000000"/>
          <w:highlight w:val="none"/>
          <w:lang w:val="en-US" w:eastAsia="zh-CN"/>
        </w:rPr>
        <w:t xml:space="preserve">一、</w:t>
      </w:r>
      <w:r>
        <w:rPr>
          <w:b/>
          <w:bCs/>
          <w:color w:val="000000"/>
          <w:szCs w:val="21"/>
          <w:highlight w:val="none"/>
          <w:lang w:val="zh-CN"/>
        </w:rPr>
        <w:t xml:space="preserve">总则</w:t>
      </w:r>
      <w:r>
        <w:rPr>
          <w:b/>
          <w:bCs/>
          <w:color w:val="000000"/>
          <w:szCs w:val="21"/>
          <w:highlight w:val="none"/>
          <w:lang w:val="zh-CN"/>
        </w:rPr>
      </w:r>
      <w:r/>
    </w:p>
    <w:p>
      <w:pPr>
        <w:pStyle w:val="679"/>
        <w:ind w:firstLine="442"/>
        <w:spacing w:line="360" w:lineRule="auto"/>
        <w:rPr>
          <w:rFonts w:ascii="宋体" w:hAnsi="宋体" w:eastAsia="宋体"/>
          <w:b/>
          <w:color w:val="000000"/>
          <w:szCs w:val="21"/>
          <w:highlight w:val="none"/>
          <w:lang w:val="zh-CN"/>
        </w:rPr>
      </w:pPr>
      <w:r>
        <w:rPr>
          <w:rFonts w:ascii="宋体" w:hAnsi="宋体" w:eastAsia="宋体"/>
          <w:b/>
          <w:color w:val="000000"/>
          <w:szCs w:val="21"/>
          <w:highlight w:val="none"/>
          <w:lang w:val="zh-CN"/>
        </w:rPr>
        <w:t xml:space="preserve">1、适用法律</w:t>
      </w:r>
      <w:r>
        <w:rPr>
          <w:rFonts w:ascii="宋体" w:hAnsi="宋体" w:eastAsia="宋体"/>
          <w:b/>
          <w:color w:val="000000"/>
          <w:szCs w:val="21"/>
          <w:highlight w:val="none"/>
          <w:lang w:val="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eastAsia="zh-CN"/>
        </w:rPr>
        <w:t xml:space="preserve">执行</w:t>
      </w:r>
      <w:r>
        <w:rPr>
          <w:rFonts w:ascii="宋体" w:hAnsi="宋体" w:eastAsia="宋体"/>
          <w:color w:val="000000"/>
          <w:szCs w:val="21"/>
          <w:highlight w:val="none"/>
          <w:lang w:val="zh-CN" w:eastAsia="zh-CN"/>
        </w:rPr>
        <w:t xml:space="preserve">《中华人民共和国政府采购法》、《中华人民共和国政府采购法实施条例》、《</w:t>
      </w:r>
      <w:r>
        <w:rPr>
          <w:rFonts w:ascii="宋体" w:hAnsi="宋体" w:eastAsia="宋体"/>
          <w:color w:val="000000"/>
          <w:szCs w:val="21"/>
          <w:highlight w:val="none"/>
          <w:lang w:eastAsia="zh-CN"/>
        </w:rPr>
        <w:t xml:space="preserve">政府采购竞争性磋商采购方式管理暂行办法</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等</w:t>
      </w:r>
      <w:r>
        <w:rPr>
          <w:rFonts w:ascii="宋体" w:hAnsi="宋体" w:eastAsia="宋体"/>
          <w:color w:val="000000"/>
          <w:szCs w:val="21"/>
          <w:highlight w:val="none"/>
          <w:lang w:val="zh-CN" w:eastAsia="zh-CN"/>
        </w:rPr>
        <w:t xml:space="preserve">有关法律、规章和规定等。</w:t>
      </w:r>
      <w:r>
        <w:rPr>
          <w:rFonts w:ascii="宋体" w:hAnsi="宋体" w:eastAsia="宋体"/>
          <w:color w:val="000000"/>
          <w:szCs w:val="21"/>
          <w:highlight w:val="none"/>
          <w:lang w:val="zh-CN" w:eastAsia="zh-CN"/>
        </w:rPr>
      </w:r>
      <w:r/>
    </w:p>
    <w:p>
      <w:pPr>
        <w:pStyle w:val="679"/>
        <w:ind w:firstLine="442"/>
        <w:spacing w:line="360" w:lineRule="auto"/>
        <w:rPr>
          <w:rFonts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2、定义</w:t>
      </w:r>
      <w:r>
        <w:rPr>
          <w:rFonts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2.1“采购人”是指依法进行政府采购的国家机关、事业单位、团体组织。</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2.2“供应商”是指参加竞争性磋商，并符合采购文件规定资格条件的法人、其他组织或者自然人。</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2.3“工程”指本</w:t>
      </w:r>
      <w:r>
        <w:rPr>
          <w:rFonts w:ascii="宋体" w:hAnsi="宋体" w:eastAsia="宋体"/>
          <w:color w:val="000000"/>
          <w:szCs w:val="21"/>
          <w:highlight w:val="none"/>
          <w:lang w:eastAsia="zh-CN"/>
        </w:rPr>
        <w:t xml:space="preserve">采购文件</w:t>
      </w:r>
      <w:r>
        <w:rPr>
          <w:rFonts w:ascii="宋体" w:hAnsi="宋体" w:eastAsia="宋体"/>
          <w:color w:val="000000"/>
          <w:szCs w:val="21"/>
          <w:highlight w:val="none"/>
          <w:lang w:val="zh-CN" w:eastAsia="zh-CN"/>
        </w:rPr>
        <w:t xml:space="preserve">中所述相关工程。</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2.4“用户或使用单位”是指使用服务的单位。</w:t>
      </w:r>
      <w:r>
        <w:rPr>
          <w:rFonts w:ascii="宋体" w:hAnsi="宋体" w:eastAsia="宋体"/>
          <w:color w:val="000000"/>
          <w:szCs w:val="21"/>
          <w:highlight w:val="none"/>
          <w:lang w:val="zh-CN"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val="zh-CN" w:eastAsia="zh-CN"/>
        </w:rPr>
        <w:t xml:space="preserve">政策功能</w:t>
      </w:r>
      <w:r>
        <w:rPr>
          <w:rFonts w:hint="eastAsia" w:ascii="宋体" w:hAnsi="宋体" w:eastAsia="宋体"/>
          <w:b/>
          <w:color w:val="000000"/>
          <w:szCs w:val="21"/>
          <w:highlight w:val="none"/>
          <w:lang w:val="zh-CN" w:eastAsia="zh-CN"/>
        </w:rPr>
      </w:r>
      <w:r/>
    </w:p>
    <w:p>
      <w:pPr>
        <w:pStyle w:val="679"/>
        <w:numPr>
          <w:ilvl w:val="0"/>
          <w:numId w:val="0"/>
        </w:numPr>
        <w:ind w:firstLine="442"/>
        <w:spacing w:line="360" w:lineRule="auto"/>
        <w:rPr>
          <w:rFonts w:ascii="宋体" w:hAnsi="宋体" w:eastAsia="宋体"/>
          <w:b/>
          <w:bCs/>
          <w:color w:val="000000"/>
          <w:szCs w:val="21"/>
          <w:highlight w:val="none"/>
          <w:lang w:val="zh-CN" w:eastAsia="zh-CN"/>
        </w:rPr>
      </w:pPr>
      <w:r>
        <w:rPr>
          <w:rFonts w:ascii="宋体" w:hAnsi="宋体" w:eastAsia="宋体"/>
          <w:b/>
          <w:bCs/>
          <w:color w:val="000000"/>
          <w:szCs w:val="21"/>
          <w:highlight w:val="none"/>
          <w:lang w:val="zh-CN" w:eastAsia="zh-CN"/>
        </w:rPr>
        <w:t xml:space="preserve">3.1 中小企业、监狱企业、残疾人福利性单位相关政策</w:t>
      </w:r>
      <w:r>
        <w:rPr>
          <w:rFonts w:ascii="宋体" w:hAnsi="宋体" w:eastAsia="宋体"/>
          <w:b/>
          <w:bCs/>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1）政府采购促进中小企业发展，小企业（含小型、微型企业）提供的工程、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val="zh-CN" w:eastAsia="zh-CN"/>
        </w:rPr>
        <w:t xml:space="preserve">对于专门面向中小微型企业的项目，只面向中小微型企业采购。对于非专门面向中小微企业采购的项目，采购人或采购代理机构应给予小微企业5%的价格扣除，用扣除后的价格参与评审</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3）对于接受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w:t>
      </w:r>
      <w:r>
        <w:rPr>
          <w:rFonts w:ascii="宋体" w:hAnsi="宋体" w:eastAsia="宋体"/>
          <w:color w:val="000000"/>
          <w:szCs w:val="21"/>
          <w:highlight w:val="none"/>
          <w:lang w:eastAsia="zh-CN"/>
        </w:rPr>
        <w:t xml:space="preserve">2</w:t>
      </w:r>
      <w:r>
        <w:rPr>
          <w:rFonts w:ascii="宋体" w:hAnsi="宋体" w:eastAsia="宋体"/>
          <w:color w:val="000000"/>
          <w:szCs w:val="21"/>
          <w:highlight w:val="none"/>
          <w:lang w:val="zh-CN" w:eastAsia="zh-CN"/>
        </w:rPr>
        <w:t xml:space="preserve">%的价格扣除。联合体各方均为小型、微型企业的，联合体视同为小型、微型企业给予10%（工程项目为5%）价格扣除。组成联合体的大中型企业和其他自然人、法人或者其他组织，与小型、微型企业之间不得存在投资关系。</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本项目不适用</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ascii="宋体" w:hAnsi="宋体" w:eastAsia="宋体"/>
          <w:color w:val="000000"/>
          <w:szCs w:val="21"/>
          <w:highlight w:val="none"/>
          <w:lang w:val="zh-CN" w:eastAsia="zh-CN"/>
        </w:rPr>
        <w:t xml:space="preserve">（7）中小企业依据《政府采购促进中小企业发展管理办法》的通知[财库〔2020〕46号]规定的政策获取政府采购合同后，小微企业不得将合同分包给大中型企业，中型企业不得将合同分包给大型企业。</w:t>
      </w:r>
      <w:r>
        <w:rPr>
          <w:rFonts w:ascii="宋体" w:hAnsi="宋体" w:eastAsia="宋体"/>
          <w:color w:val="000000"/>
          <w:szCs w:val="21"/>
          <w:highlight w:val="none"/>
          <w:lang w:val="zh-CN"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color w:val="000000"/>
          <w:szCs w:val="21"/>
          <w:highlight w:val="none"/>
          <w:lang w:eastAsia="zh-CN"/>
        </w:rPr>
        <w:t xml:space="preserve">3.2节能产品、环境标志产品政策</w:t>
      </w:r>
      <w:r>
        <w:rPr>
          <w:rFonts w:hint="eastAsia"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（1）政府采购节能产品、环境标志产品实施品目清单管理。</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（2）拟采购产品属于节能产品、环境标志产品品目清单规定必须强制采购的，实行强制采购。</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（3）拟采购产品属于节能产品、环境标志产品品目清单规定优先采购的，在性能、技术、服务等指标同等条件下，实行优先采购，优先采购的</w:t>
      </w:r>
      <w:r>
        <w:rPr>
          <w:rFonts w:hint="eastAsia" w:ascii="宋体" w:hAnsi="宋体" w:eastAsia="宋体"/>
          <w:color w:val="000000"/>
          <w:szCs w:val="21"/>
          <w:highlight w:val="none"/>
          <w:lang w:eastAsia="zh-CN"/>
        </w:rPr>
        <w:t xml:space="preserve">成交标准</w:t>
      </w:r>
      <w:r>
        <w:rPr>
          <w:rFonts w:ascii="宋体" w:hAnsi="宋体" w:eastAsia="宋体"/>
          <w:color w:val="000000"/>
          <w:szCs w:val="21"/>
          <w:highlight w:val="none"/>
          <w:lang w:eastAsia="zh-CN"/>
        </w:rPr>
        <w:t xml:space="preserve">详见本采购文件第三章。</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（4）参加政府采购活动的节能产品、环境标志产品供应商应当提供国家确定的认证机构出具的、处于有效期之内的节能产品、环境标志产品认证证书。</w:t>
      </w:r>
      <w:r>
        <w:rPr>
          <w:rFonts w:ascii="宋体" w:hAnsi="宋体" w:eastAsia="宋体"/>
          <w:color w:val="000000"/>
          <w:szCs w:val="21"/>
          <w:highlight w:val="none"/>
          <w:lang w:eastAsia="zh-CN"/>
        </w:rPr>
      </w:r>
      <w:r/>
    </w:p>
    <w:p>
      <w:pPr>
        <w:pStyle w:val="679"/>
        <w:numPr>
          <w:ilvl w:val="0"/>
          <w:numId w:val="2"/>
        </w:numPr>
        <w:ind w:firstLine="442"/>
        <w:spacing w:line="360" w:lineRule="auto"/>
        <w:rPr>
          <w:rFonts w:hint="eastAsia" w:ascii="宋体" w:hAnsi="宋体" w:eastAsia="宋体"/>
          <w:b/>
          <w:color w:val="000000"/>
          <w:szCs w:val="21"/>
          <w:highlight w:val="none"/>
          <w:lang w:val="zh-CN" w:eastAsia="zh-CN"/>
        </w:rPr>
      </w:pPr>
      <w:r>
        <w:rPr>
          <w:rFonts w:ascii="宋体" w:hAnsi="宋体" w:eastAsia="宋体"/>
          <w:b/>
          <w:bCs/>
          <w:color w:val="000000"/>
          <w:szCs w:val="21"/>
          <w:highlight w:val="none"/>
          <w:lang w:val="zh-CN" w:eastAsia="zh-CN"/>
        </w:rPr>
        <w:t xml:space="preserve">3.3进口产品政策</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en-US" w:eastAsia="zh-CN"/>
        </w:rPr>
        <w:t xml:space="preserve">本项目不执行</w:t>
      </w:r>
      <w:r>
        <w:rPr>
          <w:rFonts w:hint="eastAsia" w:ascii="宋体" w:hAnsi="宋体" w:eastAsia="宋体"/>
          <w:b/>
          <w:color w:val="000000"/>
          <w:szCs w:val="21"/>
          <w:highlight w:val="none"/>
          <w:lang w:val="zh-CN" w:eastAsia="zh-CN"/>
        </w:rPr>
        <w:t xml:space="preserve">）</w:t>
      </w:r>
      <w:r>
        <w:rPr>
          <w:rFonts w:hint="eastAsia" w:ascii="宋体" w:hAnsi="宋体" w:eastAsia="宋体"/>
          <w:b/>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（1）除在磋商文件另有规定外，不允许进口产品参加。进口产品认定依照《财政部关于政府采购进口产品管理有关问题的通知》（财办库〔2008〕248号）的规定。</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（2）允许进口产品参加的，满足需求的国内产品可以参加。</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（3）允许进口产品参加的，优先采购向我国企业转让技术、与我国企业签订消化吸收再创新方案的供应商的进口产品。</w:t>
      </w:r>
      <w:r>
        <w:rPr>
          <w:rFonts w:ascii="宋体" w:hAnsi="宋体" w:eastAsia="宋体"/>
          <w:color w:val="000000"/>
          <w:szCs w:val="21"/>
          <w:highlight w:val="none"/>
          <w:lang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4、磋商费用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s="Times New Roman"/>
          <w:color w:val="000000"/>
          <w:szCs w:val="21"/>
          <w:highlight w:val="none"/>
          <w:lang w:val="zh-CN" w:eastAsia="zh-CN"/>
        </w:rPr>
      </w:pPr>
      <w:r>
        <w:rPr>
          <w:rFonts w:hint="eastAsia" w:ascii="宋体" w:hAnsi="宋体" w:eastAsia="宋体" w:cs="Times New Roman"/>
          <w:color w:val="000000"/>
          <w:szCs w:val="21"/>
          <w:highlight w:val="none"/>
          <w:lang w:val="zh-CN" w:eastAsia="zh-CN"/>
        </w:rPr>
        <w:t xml:space="preserve">本次招标代理费由成交人支付，本项目</w:t>
      </w:r>
      <w:r>
        <w:rPr>
          <w:rFonts w:hint="eastAsia" w:ascii="宋体" w:hAnsi="宋体" w:eastAsia="宋体" w:cs="Times New Roman"/>
          <w:color w:val="000000"/>
          <w:szCs w:val="21"/>
          <w:highlight w:val="none"/>
          <w:lang w:val="en-US" w:eastAsia="zh-CN"/>
        </w:rPr>
        <w:t xml:space="preserve">招标</w:t>
      </w:r>
      <w:r>
        <w:rPr>
          <w:rFonts w:hint="eastAsia" w:ascii="宋体" w:hAnsi="宋体" w:eastAsia="宋体" w:cs="Times New Roman"/>
          <w:color w:val="000000"/>
          <w:szCs w:val="21"/>
          <w:highlight w:val="none"/>
          <w:lang w:val="zh-CN" w:eastAsia="zh-CN"/>
        </w:rPr>
        <w:t xml:space="preserve">代理服务费由成交人在领取成交通知书前一次性支付给招标代理机构，招标代理费按照1980号文件收费标准的</w:t>
      </w:r>
      <w:r>
        <w:rPr>
          <w:rFonts w:hint="eastAsia" w:ascii="宋体" w:hAnsi="宋体" w:eastAsia="宋体" w:cs="Times New Roman"/>
          <w:color w:val="000000"/>
          <w:szCs w:val="21"/>
          <w:highlight w:val="none"/>
          <w:lang w:val="en-US" w:eastAsia="zh-CN"/>
        </w:rPr>
        <w:t xml:space="preserve">48</w:t>
      </w:r>
      <w:r>
        <w:rPr>
          <w:rFonts w:hint="eastAsia" w:ascii="宋体" w:hAnsi="宋体" w:eastAsia="宋体" w:cs="Times New Roman"/>
          <w:color w:val="000000"/>
          <w:szCs w:val="21"/>
          <w:highlight w:val="none"/>
          <w:lang w:val="zh-CN" w:eastAsia="zh-CN"/>
        </w:rPr>
        <w:t xml:space="preserve">%收取，</w:t>
      </w:r>
      <w:r>
        <w:rPr>
          <w:rFonts w:hint="eastAsia" w:ascii="宋体" w:hAnsi="宋体" w:eastAsia="宋体" w:cs="Times New Roman"/>
          <w:color w:val="000000"/>
          <w:szCs w:val="21"/>
          <w:highlight w:val="none"/>
          <w:lang w:val="en-US" w:eastAsia="zh-CN"/>
        </w:rPr>
        <w:t xml:space="preserve">造价咨询费</w:t>
      </w:r>
      <w:r>
        <w:rPr>
          <w:rFonts w:hint="eastAsia" w:ascii="宋体" w:hAnsi="宋体" w:eastAsia="宋体" w:cs="Times New Roman"/>
          <w:color w:val="000000"/>
          <w:szCs w:val="21"/>
          <w:highlight w:val="none"/>
          <w:lang w:val="en-US" w:eastAsia="zh-CN"/>
        </w:rPr>
        <w:t xml:space="preserve">根据苏价服【2014】383号文收费标准*80％*48％，造价咨询费</w:t>
      </w:r>
      <w:r>
        <w:rPr>
          <w:rFonts w:ascii="宋体" w:hAnsi="宋体" w:eastAsia="宋体" w:cs="宋体"/>
          <w:color w:val="000000"/>
          <w:sz w:val="21"/>
          <w:highlight w:val="none"/>
        </w:rPr>
        <w:t xml:space="preserve">5347.64</w:t>
      </w:r>
      <w:r>
        <w:rPr>
          <w:rFonts w:hint="eastAsia" w:ascii="宋体" w:hAnsi="宋体" w:eastAsia="宋体" w:cs="Times New Roman"/>
          <w:color w:val="000000"/>
          <w:szCs w:val="21"/>
          <w:highlight w:val="none"/>
          <w:lang w:val="en-US" w:eastAsia="zh-CN"/>
        </w:rPr>
        <w:t xml:space="preserve">元由成交供应商汇入采购人指定账户</w:t>
      </w:r>
      <w:r>
        <w:rPr>
          <w:rFonts w:hint="eastAsia" w:ascii="宋体" w:hAnsi="宋体" w:eastAsia="宋体" w:cs="Times New Roman"/>
          <w:color w:val="000000"/>
          <w:szCs w:val="21"/>
          <w:highlight w:val="none"/>
          <w:lang w:val="zh-CN" w:eastAsia="zh-CN"/>
        </w:rPr>
        <w:t xml:space="preserve">，该项费用请供应商综合考虑在投标报价中。</w:t>
      </w:r>
      <w:r>
        <w:rPr>
          <w:rFonts w:hint="eastAsia" w:ascii="宋体" w:hAnsi="宋体" w:eastAsia="宋体" w:cs="Times New Roman"/>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5、磋商文件的约束力</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5.1 供应商一旦参加本项目采购活动，即被认为接受了本磋商文件的规定和约束。</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color w:val="000000"/>
          <w:szCs w:val="21"/>
          <w:highlight w:val="none"/>
          <w:lang w:val="zh-CN" w:eastAsia="zh-CN"/>
        </w:rPr>
      </w:pPr>
      <w:r>
        <w:rPr>
          <w:rFonts w:hint="eastAsia" w:ascii="宋体" w:hAnsi="宋体" w:eastAsia="宋体"/>
          <w:b/>
          <w:color w:val="000000"/>
          <w:szCs w:val="21"/>
          <w:highlight w:val="none"/>
          <w:lang w:val="zh-CN" w:eastAsia="zh-CN"/>
        </w:rPr>
        <w:t xml:space="preserve">二、磋商文件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6、磋商文件构成</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6.1 磋商文件由以下部分组成：</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（1）竞争性磋商公告</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（2）供应商须知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（4）采购需求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（5）合同草案条款及格式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（6）响应文件格式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（7）附件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请仔细检查磋商文件是否齐全，如有缺漏请立即与采购代理机构联系解决。</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7、磋商文件的澄清</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7.1 任何要求对磋商文件进行澄清的供应商，应在磋商截止期5日前按磋商公告中的通讯地址，以书面形式通知采购代理机构。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8、磋商文件的澄清和修改</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8.2 采购代理机构可以视采购项目的具体情况，组织供应商进行现场考察或召开磋商前答疑会，但不单独或分别组织只有一个供应商参加的现场考察和答疑会。</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三、响应文件的编制</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9、响应文件的语言、计量单位、货币和编制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9.2 供应商所使用的计量单位应为国家法定计量单位。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9.3 供应商应用人民币报价。报价产品如果是进口产品的，应提供人民币与外币之间的汇率；报价单位为“元”。</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9.4 磋商响应文件应字迹清楚、内容齐全、不得涂改。如有修改，修改处须有供应商公章或投标专用章和法定代表人或其授权磋商代表签字。</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9.5 供应商应在磋商响应文件中写清相应的项目编号、项目名称、供应商全称、地址、电话、传真等。</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10、响应文件构成</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10.1 供应商应当根据竞争性磋商文件要求编制磋商电子响应文件，并根据自己的商务能力、技术水平对竞争性磋商文件提出的要求和条件逐条标明是否响应。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10.2 磋商响应文件由商务部分、技术部分、价格部分，以及其他部分组成。</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10.3 本次采购的最小单位是包。采购项目的技术要求中未分包的，供应商对要求提供的服务不得部分投标；采购项目的技术要求中已经分包的，可以以包为单位投标。</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10.4 如标书制作工具中格式和内容与“江苏政府采购网”发布的磋商文件不一致，请以“江苏政府采购网”发布的磋商文件为准。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10.5 </w:t>
      </w:r>
      <w:r>
        <w:rPr>
          <w:rFonts w:hint="eastAsia" w:ascii="宋体" w:hAnsi="宋体" w:eastAsia="宋体"/>
          <w:b/>
          <w:bCs/>
          <w:color w:val="000000"/>
          <w:szCs w:val="21"/>
          <w:highlight w:val="none"/>
          <w:lang w:val="zh-CN" w:eastAsia="zh-CN"/>
        </w:rPr>
        <w:t xml:space="preserve">磋商响应文件的商务部分</w:t>
      </w:r>
      <w:r>
        <w:rPr>
          <w:rFonts w:hint="eastAsia" w:ascii="宋体" w:hAnsi="宋体" w:eastAsia="宋体"/>
          <w:color w:val="000000"/>
          <w:szCs w:val="21"/>
          <w:highlight w:val="none"/>
          <w:lang w:val="zh-CN" w:eastAsia="zh-CN"/>
        </w:rPr>
        <w:t xml:space="preserve">。商务部分是证明供应商有资格参加磋商和成交后有能力履行合同的文件，这些文件应能满足竞争性磋商采购的要求，包括但不限于下列文件，</w:t>
      </w:r>
      <w:r>
        <w:rPr>
          <w:rFonts w:hint="eastAsia" w:ascii="宋体" w:hAnsi="宋体" w:eastAsia="宋体"/>
          <w:b/>
          <w:bCs/>
          <w:color w:val="000000"/>
          <w:szCs w:val="21"/>
          <w:highlight w:val="none"/>
          <w:lang w:val="zh-CN" w:eastAsia="zh-CN"/>
        </w:rPr>
        <w:t xml:space="preserve">其中加★项目不得有缺失或无效，否则竞争性磋商小组有权否决供应商的投标</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（1）★竞争性磋商申请及声明（格式见第六章）；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（2）★法定代表人授权委托书及委托代理人的身份证（格式见第六章）；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（3）★第一章竞争性磋商公告中满足《中华人民共和国政府采购法》规定的资格条件证明文件；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（4）★第一章竞争性磋商公告中采购人根据采购项目的特殊要求规定的特定条件证明文件；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w:t>
      </w:r>
      <w:r>
        <w:rPr>
          <w:rFonts w:ascii="宋体" w:hAnsi="宋体" w:eastAsia="宋体" w:cs="Segoe UI Symbol"/>
          <w:color w:val="000000"/>
          <w:szCs w:val="21"/>
          <w:highlight w:val="none"/>
          <w:lang w:eastAsia="zh-CN"/>
        </w:rPr>
        <w:t xml:space="preserve">★</w:t>
      </w:r>
      <w:r>
        <w:rPr>
          <w:rFonts w:ascii="宋体" w:hAnsi="宋体" w:eastAsia="宋体"/>
          <w:color w:val="000000"/>
          <w:szCs w:val="21"/>
          <w:highlight w:val="none"/>
          <w:lang w:eastAsia="zh-CN"/>
        </w:rPr>
        <w:t xml:space="preserve">工程量清单</w:t>
      </w:r>
      <w:r>
        <w:rPr>
          <w:rFonts w:hint="eastAsia" w:ascii="宋体" w:hAnsi="宋体" w:eastAsia="宋体"/>
          <w:color w:val="000000"/>
          <w:szCs w:val="21"/>
          <w:highlight w:val="none"/>
          <w:lang w:val="en-US" w:eastAsia="zh-CN"/>
        </w:rPr>
        <w:t xml:space="preserve">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（7）</w:t>
      </w:r>
      <w:r>
        <w:rPr>
          <w:rFonts w:hint="eastAsia" w:ascii="宋体" w:hAnsi="宋体" w:eastAsia="宋体"/>
          <w:color w:val="000000"/>
          <w:szCs w:val="21"/>
          <w:highlight w:val="none"/>
          <w:lang w:val="zh-CN" w:eastAsia="zh-CN"/>
        </w:rPr>
        <w:t xml:space="preserve">★《商务条款偏离表》；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（8）供应商认为需要提供的其他资格证明文件和商务资料。</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10.6 </w:t>
      </w:r>
      <w:r>
        <w:rPr>
          <w:rFonts w:hint="eastAsia" w:ascii="宋体" w:hAnsi="宋体" w:eastAsia="宋体"/>
          <w:b/>
          <w:bCs/>
          <w:color w:val="000000"/>
          <w:szCs w:val="21"/>
          <w:highlight w:val="none"/>
          <w:lang w:val="zh-CN" w:eastAsia="zh-CN"/>
        </w:rPr>
        <w:t xml:space="preserve">磋商响应文件的技术部分</w:t>
      </w:r>
      <w:r>
        <w:rPr>
          <w:rFonts w:hint="eastAsia" w:ascii="宋体" w:hAnsi="宋体" w:eastAsia="宋体"/>
          <w:color w:val="000000"/>
          <w:szCs w:val="21"/>
          <w:highlight w:val="none"/>
          <w:lang w:val="zh-CN" w:eastAsia="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w:t>
      </w:r>
      <w:r>
        <w:rPr>
          <w:rFonts w:ascii="宋体" w:hAnsi="宋体" w:eastAsia="宋体"/>
          <w:color w:val="000000"/>
          <w:szCs w:val="21"/>
          <w:highlight w:val="none"/>
          <w:lang w:eastAsia="zh-CN"/>
        </w:rPr>
        <w:t xml:space="preserve">《技术条款偏离表》；</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val="en-US"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2</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施工组织方案；</w:t>
      </w:r>
      <w:r>
        <w:rPr>
          <w:rFonts w:ascii="宋体" w:hAnsi="宋体" w:eastAsia="宋体"/>
          <w:color w:val="000000"/>
          <w:szCs w:val="21"/>
          <w:highlight w:val="none"/>
          <w:lang w:val="en-US"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3</w:t>
      </w:r>
      <w:r>
        <w:rPr>
          <w:rFonts w:hint="eastAsia" w:ascii="宋体" w:hAnsi="宋体" w:eastAsia="宋体"/>
          <w:color w:val="000000"/>
          <w:szCs w:val="21"/>
          <w:highlight w:val="none"/>
          <w:lang w:eastAsia="zh-CN"/>
        </w:rPr>
        <w:t xml:space="preserve">）</w:t>
      </w:r>
      <w:r>
        <w:rPr>
          <w:rFonts w:ascii="宋体" w:hAnsi="宋体" w:eastAsia="宋体"/>
          <w:color w:val="000000"/>
          <w:szCs w:val="21"/>
          <w:highlight w:val="none"/>
          <w:lang w:eastAsia="zh-CN"/>
        </w:rPr>
        <w:t xml:space="preserve">承诺书（如有）；</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4</w:t>
      </w:r>
      <w:r>
        <w:rPr>
          <w:rFonts w:ascii="宋体" w:hAnsi="宋体" w:eastAsia="宋体"/>
          <w:color w:val="000000"/>
          <w:szCs w:val="21"/>
          <w:highlight w:val="none"/>
          <w:lang w:eastAsia="zh-CN"/>
        </w:rPr>
        <w:t xml:space="preserve">）供应商拟投入本项目的项目组成员员情况一览表；</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val="en-US" w:eastAsia="zh-CN"/>
        </w:rPr>
        <w:t xml:space="preserve">5</w:t>
      </w:r>
      <w:r>
        <w:rPr>
          <w:rFonts w:ascii="宋体" w:hAnsi="宋体" w:eastAsia="宋体"/>
          <w:color w:val="000000"/>
          <w:szCs w:val="21"/>
          <w:highlight w:val="none"/>
          <w:lang w:eastAsia="zh-CN"/>
        </w:rPr>
        <w:t xml:space="preserve">）供应商认为需要提供的其他技术资料。</w:t>
      </w:r>
      <w:r>
        <w:rPr>
          <w:rFonts w:ascii="宋体" w:hAnsi="宋体" w:eastAsia="宋体"/>
          <w:color w:val="000000"/>
          <w:szCs w:val="21"/>
          <w:highlight w:val="none"/>
          <w:lang w:eastAsia="zh-CN"/>
        </w:rPr>
      </w:r>
      <w:r/>
    </w:p>
    <w:p>
      <w:pPr>
        <w:pStyle w:val="679"/>
        <w:ind w:firstLine="440"/>
        <w:spacing w:line="360" w:lineRule="auto"/>
        <w:rPr>
          <w:rFonts w:hint="eastAsia" w:ascii="宋体" w:hAnsi="宋体" w:eastAsia="宋体"/>
          <w:b/>
          <w:bCs/>
          <w:color w:val="000000"/>
          <w:szCs w:val="21"/>
          <w:highlight w:val="none"/>
          <w:lang w:val="zh-CN" w:eastAsia="zh-CN"/>
        </w:rPr>
      </w:pPr>
      <w:r>
        <w:rPr>
          <w:rFonts w:hint="eastAsia" w:ascii="宋体" w:hAnsi="宋体" w:eastAsia="宋体"/>
          <w:color w:val="000000"/>
          <w:szCs w:val="21"/>
          <w:highlight w:val="none"/>
          <w:lang w:val="zh-CN" w:eastAsia="zh-CN"/>
        </w:rPr>
        <w:t xml:space="preserve">10.7 </w:t>
      </w:r>
      <w:r>
        <w:rPr>
          <w:rFonts w:hint="eastAsia" w:ascii="宋体" w:hAnsi="宋体" w:eastAsia="宋体"/>
          <w:b/>
          <w:bCs/>
          <w:color w:val="000000"/>
          <w:szCs w:val="21"/>
          <w:highlight w:val="none"/>
          <w:lang w:val="zh-CN" w:eastAsia="zh-CN"/>
        </w:rPr>
        <w:t xml:space="preserve">磋商响应文件的价格部分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（1）价格部分是对服务或工程价格构成的说明，竞争性磋商文件如没有特别说明的话，对每一项服务或工程仅接受一个价格。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（2）报价应包含与磋商项目有关的所用费用，以及技术资料、支付给员工的工资和国家强制缴纳的各种社会保障资金，以及供应商认为需要的其他费用等。</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（3）供应商应以表格形式详细说明服务或工程的价格构成，以及价格构成各项因素的单价和总价。</w:t>
      </w:r>
      <w:r>
        <w:rPr>
          <w:rFonts w:ascii="宋体" w:hAnsi="宋体" w:eastAsia="宋体"/>
          <w:color w:val="000000"/>
          <w:szCs w:val="21"/>
          <w:highlight w:val="none"/>
          <w:lang w:val="zh-CN" w:eastAsia="zh-CN"/>
        </w:rPr>
        <w:t xml:space="preserve">供应商系中小企业（</w:t>
      </w:r>
      <w:r>
        <w:rPr>
          <w:rFonts w:ascii="宋体" w:hAnsi="宋体" w:eastAsia="宋体"/>
          <w:color w:val="000000"/>
          <w:szCs w:val="21"/>
          <w:highlight w:val="none"/>
          <w:lang w:eastAsia="zh-CN"/>
        </w:rPr>
        <w:t xml:space="preserve">含</w:t>
      </w:r>
      <w:r>
        <w:rPr>
          <w:rFonts w:ascii="宋体" w:hAnsi="宋体" w:eastAsia="宋体"/>
          <w:color w:val="000000"/>
          <w:szCs w:val="21"/>
          <w:highlight w:val="none"/>
          <w:lang w:val="zh-CN" w:eastAsia="zh-CN"/>
        </w:rPr>
        <w:t xml:space="preserve">小型、微型企业），并由本企业提供服务的，须在《报价表》、《分项报价表》中注明。</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（4）供应商应充分考虑到市场价格变动，以及项目实施过程中的不可预见因素，一旦成交，总价格不变。如果有漏项，视同让利。</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（5）响应文件所报的投标价格不得超过磋商文件规定的最高限价，超过磋商文件规定的最高限价的响应文件，按无效投标处理。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w:t>
      </w:r>
      <w:r>
        <w:rPr>
          <w:rFonts w:ascii="宋体" w:hAnsi="宋体" w:eastAsia="宋体"/>
          <w:color w:val="000000"/>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10.8 磋商响应文件的其他部分。其他部分由供应商根据编制磋商响应文件需要提供的其他相关文件组成。</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11、证明磋商响应标的符合磋商文件规定的文件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11.1 供应商应按照磋商文件要求提交证明文件，证明其及磋商响应标的符合磋商文件规定。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11.2 磋商文件对证明文件无明确形式要求的，证明文件可以以文字资料、图纸和数据等形式提交。</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12、分项报价表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12.1 供应商应按照磋商文件规定格式填报分项报价表。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12.2 磋商货币。响应文件中的单价和总价无特殊规定的采用人民币报价，以元为单位标注。磋商文件中另有规定的按规定执行。</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13、技术要求响应及偏离表、商务要求响应及偏离表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13.1 供应商需对磋商文件中的技术要求与商务要求逐项作出响应或偏离。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13.2 供应商可在响应文件中提供认为需要的其他技术文件或说明。</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14、竞争性磋商申请及声明</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14.1 供应商应按照磋商文件中提供的格式完整、正确填写竞争性磋商申请及声明。</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15、磋商有效期</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15.1 磋商有效期为采购代理机构规定的提交响应文件截止之日后</w:t>
      </w:r>
      <w:r>
        <w:rPr>
          <w:rFonts w:hint="eastAsia" w:ascii="宋体" w:hAnsi="宋体" w:eastAsia="宋体"/>
          <w:color w:val="000000"/>
          <w:szCs w:val="21"/>
          <w:highlight w:val="none"/>
          <w:lang w:val="en-US" w:eastAsia="zh-CN"/>
        </w:rPr>
        <w:t xml:space="preserve">9</w:t>
      </w:r>
      <w:r>
        <w:rPr>
          <w:rFonts w:hint="eastAsia" w:ascii="宋体" w:hAnsi="宋体" w:eastAsia="宋体"/>
          <w:color w:val="000000"/>
          <w:szCs w:val="21"/>
          <w:highlight w:val="none"/>
          <w:lang w:val="zh-CN" w:eastAsia="zh-CN"/>
        </w:rPr>
        <w:t xml:space="preserve">0天。磋商有效期比规定短的将被视为非实质性响应磋商文件而予以拒绝。</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16、磋商有效期的延长</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四、响应文件的递交</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17、电子磋商响应文件的递交</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17.1 电子响应文件的递交供应商应当按照《操作手册》规定，在磋商响应截止时间前制作并上传电子响应文件。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17.2政府采购管理交易系统（苏采云）相关要求是本采购文件的组成部分。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17.3供应商应对 CA 证书妥善保管，如被他人盗用投标，因此带来的结果均由供应商自行承担。</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17.4供应商应当对采购文件提出的要求和条件作出实质性响应，并在电子投标系统逐条应答。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17.5供应商应对要求提供的资格证明文件（如资质证书、资格证书）、技术资料（如服务方案、人员要求等）扫描上传至投标系统。</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17.6各供应商应在规定时间内凭CA证书进行网上解密。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18、提交响应文件截止时间</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18.1 供应商上传电子响应文件的时间不得迟于磋商公告中规定的提交响应文件截止时间。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18.2 供应商应充分考虑到网络环境、网络带宽等风险因素，如因供应商自身原因造成的电子响应文件上传不成功的按照无效响应处理。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18.3 采购代理机构可以按照规定，通过修改磋商文件酌情延长提交响应文件截止日期，在此情况下，供应商的所有权利和义务以及供应商受制的截止日期均应以延长后新的截止日期为准。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19、响应文件的拒收</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19.1 采购代理机构拒绝接收在其规定的提交响应文件截止时间后上传的任何电子响应文件。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20、响应文件的撤回和修改</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20.1响应文件的撤回</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20.1.1 电子响应文件的撤回</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供应商可在提交响应文件截止时间前，撤回其电子响应文件，具体操作方法见《操作手册》。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20.1.2 供应商撤回电子响应文件，则认为其不再参与本项目磋商活动。</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20.2响应文件的修改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20.2.1 供应商可在提交响应文件截止时间前，对其电子响应文件进行修改，具体操作方法见《操作手册》。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20.2.2 在提交响应文件截止时间之后，供应商不得对其电子响应文件作任何修改。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20.2.3 在提交响应文件截止时间至磋商文件中规定的磋商有效期满之间的这段时间内，供应商不得撤回其响应文件。</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五、响应文件的解密与评审</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21、响应文件解密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21.1 供应商应当按照《操作手册》规定，在苏采云系统规定的时间内对磋商响应文件进行解密。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22、磋商小组</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22.1 采购代理机构将组织磋商小组对响应文件进行评审。磋商小组由采购人代表和有关技术、经济等方面的专家组成，且人员构成符合政府采购有关规定。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22.2 磋商小组独立工作，负责评审所有响应文件并确定成交侯选人。</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23、评审过程的保密与公正</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23.1 磋商小组、采购人和采购代理机构工作人员、相关监督人员等与评审工作有关的人员，对评审情况以及在评审过程中获悉的国家秘密、商业秘密负有保密责任。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23.2 在评审过程中，供应商不得以任何行为影响磋商评审过程，否则其响应文件将被作为无效响应文件。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23.3 在项目评审期间，采购代理机构将设专门人员与供应商联系。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23.4 采购代理机构和磋商小组不向未成交的供应商解释未成交原因，也不公布评审过程中的相关细节。</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24、评审过程中的的澄清</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磋商小组并非对每个供应商都作澄清要求。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24.3 接到磋商小组澄清、说明和更正要求的供应商如未按规定做出澄清、说明和更正，其风险由供应商自行承担。</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25、对响应文件的审查</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 响应文件审查分为资格审查和符合性审查。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25.1.1 资格审查：由磋商小组依据法律法规和磋商文件的规定，对响应文件中的资格证明文件进行审查，以确定供应商是否具备参加磋商的资格。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25.2 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 未实质性响应磋商文件的情形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25.3.1 供应商在苏采云系统规定的时间内未成功解密电子响应文件的。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25.3.2 供应商未按照磋商文件要求上传电子响应文件的。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25.3.3 同一供应商提交两个（含两个）以上不同的响应文件或者最后报价的。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25.3.4 供应商不具备磋商文件中规定资格要求的。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25.3.5 供应商的投标报价超过了最高投标限价。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25.3.6 不符合磋商文件中规定的实质性要求和条件的。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25.3.8 响应文件含有采购人不能接受的附加条件的。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25.3.9 响应文件未按照磋商文件要求加盖CA电子公章或签字的。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25.3.10 改变工程量清单计价规则、数量、项目特征等；</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25.3.11 改变工程量清单不可竞争费、暂列金、暂估价等。</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25.3.12 </w:t>
      </w:r>
      <w:r>
        <w:rPr>
          <w:rFonts w:hint="eastAsia" w:ascii="宋体" w:hAnsi="宋体" w:eastAsia="宋体"/>
          <w:color w:val="000000"/>
          <w:szCs w:val="21"/>
          <w:highlight w:val="none"/>
          <w:lang w:val="en-US" w:eastAsia="zh-CN"/>
        </w:rPr>
        <w:t xml:space="preserve">不同供应商的响应文件以及响应文件制作过程出现了磋商小组认为不应当雷同的情况的。（如标书IP一致、MAC码等其他雷同性问题）</w:t>
      </w:r>
      <w:r>
        <w:rPr>
          <w:rFonts w:hint="eastAsia" w:ascii="宋体" w:hAnsi="宋体" w:eastAsia="宋体"/>
          <w:color w:val="000000"/>
          <w:szCs w:val="21"/>
          <w:highlight w:val="none"/>
          <w:lang w:val="en-US" w:eastAsia="zh-CN"/>
        </w:rPr>
      </w:r>
      <w:r/>
    </w:p>
    <w:p>
      <w:pPr>
        <w:pStyle w:val="679"/>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25.3.13  其他法律法规要求的事宜。</w:t>
      </w:r>
      <w:r>
        <w:rPr>
          <w:rFonts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  无效响应的情形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25.4.1</w:t>
      </w:r>
      <w:r>
        <w:rPr>
          <w:rFonts w:hint="eastAsia" w:ascii="宋体" w:hAnsi="宋体" w:eastAsia="宋体"/>
          <w:color w:val="000000"/>
          <w:szCs w:val="21"/>
          <w:highlight w:val="none"/>
          <w:lang w:val="en-US" w:eastAsia="zh-CN"/>
        </w:rPr>
        <w:t xml:space="preserve"> </w:t>
      </w:r>
      <w:r>
        <w:rPr>
          <w:rFonts w:hint="eastAsia" w:ascii="宋体" w:hAnsi="宋体" w:eastAsia="宋体"/>
          <w:color w:val="000000"/>
          <w:szCs w:val="21"/>
          <w:highlight w:val="none"/>
          <w:lang w:val="zh-CN" w:eastAsia="zh-CN"/>
        </w:rPr>
        <w:t xml:space="preserve">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25.4.2 未实质性响应磋商文件的响应文件按无效响应处理。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25.5 如果响应文件实质上没有响应磋商文件的要求，磋商小组将予以拒绝，供应商不得通过修改或撤销不合要求的偏离或保留而使其成为实质性响应的文件。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25.6 供应商在项目评审全过程中应保持通讯畅通，并安排专人与采购代理机构及磋商小组联系。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25.5 政府采购异常低价流程</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评审过程中出现下列情形之一的，磋商小组会应当启动异常低价投标审查程序</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（1）投标(响应)报价低于全部通过符合性审查供应商投标(响 应)报价平均值50%的，即投标(响应)报价&lt;全部通过符合性审查供应商投标(响应)报价平均值×50%；</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（2）投标(响应)报价低于通过符合性审查的次低报价供应商 投标(响应)报价50%的，即投标(响应)报价&lt;通过符合性审查 的次低报价供应商投标(响应)报价×50%；</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（3）投标(响应)报价低于采购项目最高限价45%的，即投标(响 应)报价&lt;采购项目最高限价×45%；</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（4）磋商小组认定的供应商响应报价过低、有可能影响产品质量或者不能诚信履约的其他情形。</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rPr>
          <w:rFonts w:hint="eastAsia"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（6）磋商小组依据专业经验，参考同类项目中标(成交)价格、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ascii="宋体" w:hAnsi="宋体" w:eastAsia="宋体"/>
          <w:color w:val="000000"/>
          <w:szCs w:val="21"/>
          <w:highlight w:val="none"/>
          <w:lang w:val="en-US"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26、磋商程序及评审方法和成交标准</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 磋商程序</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并加盖CA电子公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磋商文件不能详细列明采购标的的技术、服务要求，需经磋商由供应商提供最终解决方案的，磋商结束后，磋商小组将按照少数服从多数的原则投票推荐3家以上供应商的解决方案，在苏采云系统中向其发布“最后报价要求函”及最后报价格式表，要求其在规定时间内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最后报价是供应商响应文件的有效组成部分，提交最后报价的供应商不少于3家，磋商小组将根据供应商最后得分由高到低的顺序推荐成交候选供应商。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26.1.3 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  评审方法和成交标准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26.2.2 成交标准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见本磋商文件第三章规定。</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无效响应条款</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.1 供应商未按照采购文件要求上传电子磋商响应文件的。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.2 供应商未成功解密电子磋商响应文件的。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.3 供应商不具备采购文件中规定资格要求的。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.4 未通过符合性审查的。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.5 不符合采购文件中规定的其他实质性要求和条件的（本采购文件中加★为实质性要求和条件）。</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.6 供应商被 “信用中国”网站（www.creditchina.gov.cn）、“中国政府采购网"(www.ccgp.gov.cn)列入失信被执行人或重大税收违法案件当事人名单或政府采购严重失信行为记录名单。</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.7 本项目采购产品被财政部、国家发改委、生态环境部等列入“节能产品品目清单”强制采购范围，而供应商所磋商产品不在强制采购范围内的。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.8 响应文件未按照采购文件要求加盖电子签章。</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en-US"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3</w:t>
      </w:r>
      <w:r>
        <w:rPr>
          <w:rFonts w:hint="eastAsia" w:ascii="宋体" w:hAnsi="宋体" w:eastAsia="宋体"/>
          <w:color w:val="000000"/>
          <w:szCs w:val="21"/>
          <w:highlight w:val="none"/>
          <w:lang w:val="zh-CN" w:eastAsia="zh-CN"/>
        </w:rPr>
        <w:t xml:space="preserve">.9 </w:t>
      </w:r>
      <w:r>
        <w:rPr>
          <w:rFonts w:hint="eastAsia" w:ascii="宋体" w:hAnsi="宋体" w:eastAsia="宋体"/>
          <w:color w:val="000000"/>
          <w:szCs w:val="21"/>
          <w:highlight w:val="none"/>
          <w:lang w:val="en-US" w:eastAsia="zh-CN"/>
        </w:rPr>
        <w:t xml:space="preserve">改变工程量清单，计价规范，工程数量，单位，不可竞争费等。</w:t>
      </w:r>
      <w:r>
        <w:rPr>
          <w:rFonts w:ascii="宋体" w:hAnsi="宋体" w:eastAsia="宋体"/>
          <w:color w:val="000000"/>
          <w:szCs w:val="21"/>
          <w:highlight w:val="none"/>
          <w:lang w:val="en-US"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en-US" w:eastAsia="zh-CN"/>
        </w:rPr>
        <w:t xml:space="preserve">26.3.10</w:t>
      </w:r>
      <w:r>
        <w:rPr>
          <w:rFonts w:hint="eastAsia" w:ascii="宋体" w:hAnsi="宋体" w:eastAsia="宋体"/>
          <w:color w:val="000000"/>
          <w:szCs w:val="21"/>
          <w:highlight w:val="none"/>
          <w:lang w:val="zh-CN" w:eastAsia="zh-CN"/>
        </w:rPr>
        <w:t xml:space="preserve">其他法律、法规及本采购文件规定的属无效响应的情形。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 采购活动终止的情况</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出现下列情形之一的，本次竞争性磋商采购活动将被终止：</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.1 因情况变化，不再符合规定的竞争性磋商采购方式适用情形的。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.2 出现影响采购公正的违法、违规行为的。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.3 除本磋商文件第二章第26.1.2条第三款规定的情形外，在采购过程中符合要求的供应商或者最后报价未超过采购预算的供应商不足3家的。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26.</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在苏采云系统规定时间内成功解密电子响应文件的供应商不足3家的。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6</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eastAsia="zh-CN"/>
        </w:rPr>
        <w:t xml:space="preserve">4</w:t>
      </w:r>
      <w:r>
        <w:rPr>
          <w:rFonts w:hint="eastAsia" w:ascii="宋体" w:hAnsi="宋体" w:eastAsia="宋体"/>
          <w:color w:val="000000"/>
          <w:szCs w:val="21"/>
          <w:highlight w:val="none"/>
          <w:lang w:val="zh-CN" w:eastAsia="zh-CN"/>
        </w:rPr>
        <w:t xml:space="preserve">.4 因重大变故，采购任务取消的。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六、成交</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27、确定成交单位</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27.1 磋商小组根据综合评分情况，按照评审得分由高到低顺序推荐3名成交候选供应商，并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olor w:val="000000"/>
          <w:szCs w:val="21"/>
          <w:highlight w:val="none"/>
          <w:lang w:val="zh-CN" w:eastAsia="zh-CN"/>
        </w:rPr>
        <w:t xml:space="preserve">。</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27.2 按以下第（2）种方式确定成交供应商；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（1）磋商小组直接确定排名第一的成交候选人为成交供应商；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（2）采购人在磋商小组推荐的3名成交候选人中按顺序确定成交供应商。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27.3 确定成交供应商后，采购代理机构将在“江苏政府采购网”发布成交结果公告，公告期限为1个工作日。</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 若有充分证据证明，成交供应商出现下列情况之一的，一经查实，将被取消成交资格：</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27.4.1 提供虚假材料谋取成交的。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27.4.2 与评审专家、采购人、其他供应商或者采购代理机构工作人员恶意串通的。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27.4.3 向评审专家、采购人或采购代理机构工作人员行贿或者提供其他不正当利益的。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27.4.4 恶意竞争，最后报价明显低于其自身合理成本且又无法提供证明的。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27.4.5 不满足本磋商文件规定的实质性要求，但在评审过程中又未被磋商小组发现的。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27.4.6 成交后无正当理由拒不与采购人签订政府采购合同或者未按照磋商文件确定的事项签订政府采购合同的。</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27.4.7 将政府采购合同转包的。</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28、询问、质疑、投诉和诚实信用</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28.1 询问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供应商对采购活动事项有疑问的，可以依法向采购代理机构或采购人提出询问，采购人或者采购代理机构在三个工作日内对供应商依法提出的询问作出答复，但答复的内容不涉及商业秘密。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 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28.2.1 提出质疑的供应商应当是参与所质疑项目采购活动的供应商。潜在供应商依法获取其可质疑的采购文件的，可以对采购文件提出质疑。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（1）对可以质疑的采购文件提出质疑的，应当在获取采购文件之日或者采购文件公告期限届满之日起7个工作日内提出。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（2）对采购过程提出质疑的，为各采购程序环节结束之日起7个工作日内提出。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（3）对成交结果提出质疑的，为成交结果公告期限届满之日起7个工作日内提出。</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质疑文件应包括以下主要内容：</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（1）质疑供应商的姓名或者名称、地址、邮编、联系人及联系电话；</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（2）质疑项目的名称、编号、公告发布时间、磋商时间；</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（3）具体、明确的质疑事项和与质疑事项相关的请求；</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（4）事实依据；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（5）必要的法律依据；</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（6）提出质疑的日期；</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28.2.5 供应商（含潜在供应商）对与本项目有关的所有询问、质疑均请向采购代理机构提出，由采购代理机构负责答复。</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28.2.6 采购代理机构只接收以纸质原件形式送达的质疑。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采购人质疑接收人及联系方式见采购文件第一章。</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28.2.7 以下情形的质疑不予受理：</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（1）内容不符合《政府采购质疑和投诉办法》第十二条规定的质疑。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（2）超出政府采购法定期限的质疑。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（3）以传真、电子邮件等方式递交的非原件形式的质疑。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（4）未参加磋商活动的供应商或在磋商活动中自身权益未受到损害的供应商所提出的质疑。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（5）供应商组成联合体参加磋商，联合体中任何一方或多方未按要求签字、盖章、加盖公章的质疑。</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8.3</w:t>
      </w:r>
      <w:r>
        <w:rPr>
          <w:rFonts w:hint="eastAsia" w:ascii="宋体" w:hAnsi="宋体" w:eastAsia="宋体"/>
          <w:color w:val="000000"/>
          <w:szCs w:val="21"/>
          <w:highlight w:val="none"/>
          <w:lang w:val="zh-CN" w:eastAsia="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w:t>
      </w:r>
      <w:r>
        <w:rPr>
          <w:rFonts w:hint="eastAsia" w:ascii="宋体" w:hAnsi="宋体" w:eastAsia="宋体"/>
          <w:color w:val="000000"/>
          <w:szCs w:val="21"/>
          <w:highlight w:val="none"/>
          <w:lang w:eastAsia="zh-CN"/>
        </w:rPr>
        <w:t xml:space="preserve">8.4 </w:t>
      </w:r>
      <w:r>
        <w:rPr>
          <w:rFonts w:hint="eastAsia" w:ascii="宋体" w:hAnsi="宋体" w:eastAsia="宋体"/>
          <w:color w:val="000000"/>
          <w:szCs w:val="21"/>
          <w:highlight w:val="none"/>
          <w:lang w:val="zh-CN" w:eastAsia="zh-CN"/>
        </w:rPr>
        <w:t xml:space="preserve">代理机构应当在收到供应商的书面质疑后7个工作日内作出答复，并以书面形式通知质疑供应商和其他有关供应商，但答复的内容不得涉及商业秘密。</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29、成交通知书</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29.2 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29.3 成交通知书发出后，采购人或成交供应商拒绝签订合同的，拒绝签订合同的一方应至少向另一方支付成交价3%的补偿金，以及为磋商所发生的有关费用和双方商定的其他补偿，并承担相应的法律责任。</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29.4 成交通知书发出后，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七、授予合同</w:t>
      </w:r>
      <w:r>
        <w:rPr>
          <w:rFonts w:hint="eastAsia" w:ascii="宋体" w:hAnsi="宋体" w:eastAsia="宋体"/>
          <w:b/>
          <w:bCs/>
          <w:color w:val="000000"/>
          <w:szCs w:val="21"/>
          <w:highlight w:val="none"/>
          <w:lang w:val="zh-CN" w:eastAsia="zh-CN"/>
        </w:rPr>
      </w:r>
      <w:r/>
    </w:p>
    <w:p>
      <w:pPr>
        <w:pStyle w:val="679"/>
        <w:ind w:firstLine="442"/>
        <w:spacing w:line="360" w:lineRule="auto"/>
        <w:rPr>
          <w:rFonts w:hint="eastAsia" w:ascii="宋体" w:hAnsi="宋体" w:eastAsia="宋体"/>
          <w:b/>
          <w:bCs/>
          <w:color w:val="000000"/>
          <w:szCs w:val="21"/>
          <w:highlight w:val="none"/>
          <w:lang w:val="zh-CN" w:eastAsia="zh-CN"/>
        </w:rPr>
      </w:pPr>
      <w:r>
        <w:rPr>
          <w:rFonts w:hint="eastAsia" w:ascii="宋体" w:hAnsi="宋体" w:eastAsia="宋体"/>
          <w:b/>
          <w:bCs/>
          <w:color w:val="000000"/>
          <w:szCs w:val="21"/>
          <w:highlight w:val="none"/>
          <w:lang w:val="zh-CN" w:eastAsia="zh-CN"/>
        </w:rPr>
        <w:t xml:space="preserve">30. 签订合同</w:t>
      </w:r>
      <w:r>
        <w:rPr>
          <w:rFonts w:hint="eastAsia" w:ascii="宋体" w:hAnsi="宋体" w:eastAsia="宋体"/>
          <w:b/>
          <w:bCs/>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30.l成交供应商应当在成交通知书发出之日起三十日内，按照磋商文件确定的事项与采购人签订政府采购合同。</w:t>
      </w:r>
      <w:r>
        <w:rPr>
          <w:rFonts w:hint="eastAsia"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30.2 磋商文件、成交供应商的响应文件及磋商过程中有关澄清、承诺文件均应作为合同附件。</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rPr>
          <w:rFonts w:ascii="宋体" w:hAnsi="宋体" w:eastAsia="宋体"/>
          <w:color w:val="000000"/>
          <w:szCs w:val="21"/>
          <w:highlight w:val="none"/>
          <w:lang w:val="zh-CN" w:eastAsia="zh-CN"/>
        </w:rPr>
        <w:t xml:space="preserve">。</w:t>
      </w:r>
      <w:r>
        <w:rPr>
          <w:rFonts w:ascii="宋体" w:hAnsi="宋体" w:eastAsia="宋体"/>
          <w:color w:val="000000"/>
          <w:szCs w:val="21"/>
          <w:highlight w:val="none"/>
          <w:lang w:val="zh-CN" w:eastAsia="zh-CN"/>
        </w:rPr>
      </w:r>
      <w:r/>
    </w:p>
    <w:p>
      <w:pPr>
        <w:pStyle w:val="679"/>
        <w:ind w:firstLine="440"/>
        <w:spacing w:line="360" w:lineRule="auto"/>
        <w:rPr>
          <w:rFonts w:hint="eastAsia"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、其他</w:t>
      </w:r>
      <w:r>
        <w:rPr>
          <w:rFonts w:hint="eastAsia" w:ascii="宋体" w:hAnsi="宋体" w:eastAsia="宋体"/>
          <w:color w:val="000000"/>
          <w:szCs w:val="21"/>
          <w:highlight w:val="none"/>
          <w:lang w:val="zh-CN" w:eastAsia="zh-CN"/>
        </w:rPr>
      </w:r>
      <w:r/>
    </w:p>
    <w:p>
      <w:pPr>
        <w:pStyle w:val="679"/>
        <w:ind w:firstLine="440"/>
        <w:spacing w:line="360" w:lineRule="auto"/>
        <w:rPr>
          <w:rFonts w:ascii="宋体" w:hAnsi="宋体" w:eastAsia="宋体"/>
          <w:color w:val="000000"/>
          <w:szCs w:val="21"/>
          <w:highlight w:val="none"/>
          <w:lang w:val="zh-CN" w:eastAsia="zh-CN"/>
        </w:rPr>
      </w:pPr>
      <w:r>
        <w:rPr>
          <w:rFonts w:hint="eastAsia" w:ascii="宋体" w:hAnsi="宋体" w:eastAsia="宋体"/>
          <w:color w:val="000000"/>
          <w:szCs w:val="21"/>
          <w:highlight w:val="none"/>
          <w:lang w:val="zh-CN" w:eastAsia="zh-CN"/>
        </w:rPr>
        <w:t xml:space="preserve">3</w:t>
      </w:r>
      <w:r>
        <w:rPr>
          <w:rFonts w:hint="eastAsia" w:ascii="宋体" w:hAnsi="宋体" w:eastAsia="宋体"/>
          <w:color w:val="000000"/>
          <w:szCs w:val="21"/>
          <w:highlight w:val="none"/>
          <w:lang w:eastAsia="zh-CN"/>
        </w:rPr>
        <w:t xml:space="preserve">1</w:t>
      </w:r>
      <w:r>
        <w:rPr>
          <w:rFonts w:hint="eastAsia" w:ascii="宋体" w:hAnsi="宋体" w:eastAsia="宋体"/>
          <w:color w:val="000000"/>
          <w:szCs w:val="21"/>
          <w:highlight w:val="none"/>
          <w:lang w:val="zh-CN" w:eastAsia="zh-CN"/>
        </w:rPr>
        <w:t xml:space="preserve">.1 依据《政府采购促进中小企业发展管理办法》享受享受扶持政策获得政府采购合同的，小微企业不得将合同分包给大中型企业，中型企业不得将合同分包给大型企业。</w:t>
      </w:r>
      <w:r>
        <w:rPr>
          <w:rFonts w:ascii="宋体" w:hAnsi="宋体" w:eastAsia="宋体"/>
          <w:color w:val="000000"/>
          <w:szCs w:val="21"/>
          <w:highlight w:val="none"/>
          <w:lang w:val="zh-CN" w:eastAsia="zh-CN"/>
        </w:rPr>
      </w:r>
      <w:r/>
    </w:p>
    <w:p>
      <w:pPr>
        <w:pStyle w:val="680"/>
        <w:jc w:val="center"/>
        <w:spacing w:line="360" w:lineRule="auto"/>
        <w:rPr>
          <w:rFonts w:hint="eastAsia"/>
          <w:color w:val="000000"/>
          <w:highlight w:val="none"/>
          <w:lang w:eastAsia="zh-CN"/>
        </w:rPr>
      </w:pPr>
      <w:r>
        <w:rPr>
          <w:rFonts w:ascii="宋体" w:hAnsi="宋体" w:eastAsia="宋体"/>
          <w:color w:val="000000"/>
          <w:szCs w:val="21"/>
          <w:highlight w:val="none"/>
          <w:lang w:eastAsia="zh-CN"/>
        </w:rPr>
        <w:br w:type="page" w:clear="all"/>
      </w:r>
      <w:bookmarkStart w:id="43" w:name="_bookmark7"/>
      <w:r/>
      <w:bookmarkEnd w:id="43"/>
      <w:r/>
      <w:bookmarkStart w:id="44" w:name="_Toc4972"/>
      <w:r/>
      <w:bookmarkStart w:id="45" w:name="_Toc2951"/>
      <w:r>
        <w:rPr>
          <w:rFonts w:hint="eastAsia"/>
          <w:color w:val="000000"/>
          <w:highlight w:val="none"/>
          <w:lang w:val="en-US" w:eastAsia="zh-CN"/>
        </w:rPr>
        <w:t xml:space="preserve">第三章 </w:t>
      </w:r>
      <w:r>
        <w:rPr>
          <w:color w:val="000000"/>
          <w:highlight w:val="none"/>
        </w:rPr>
        <w:t xml:space="preserve">成交标准</w:t>
      </w:r>
      <w:bookmarkEnd w:id="44"/>
      <w:r/>
      <w:bookmarkEnd w:id="45"/>
      <w:r>
        <w:rPr>
          <w:rFonts w:hint="eastAsia"/>
          <w:color w:val="000000"/>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磋商小组根据综合评分情况，</w:t>
      </w:r>
      <w:r>
        <w:rPr>
          <w:rFonts w:hint="eastAsia" w:ascii="宋体" w:hAnsi="宋体" w:eastAsia="宋体"/>
          <w:color w:val="000000"/>
          <w:szCs w:val="21"/>
          <w:highlight w:val="none"/>
          <w:lang w:val="zh-CN" w:eastAsia="zh-CN"/>
        </w:rPr>
        <w:t xml:space="preserve">编写评审报告。评审得分相同的，按照最后报价由低到高的顺序推荐。评审得分且最后报价相同的，按照商务指标优劣顺序推荐，</w:t>
      </w:r>
      <w:r>
        <w:rPr>
          <w:rFonts w:hint="eastAsia" w:ascii="宋体" w:hAnsi="宋体" w:eastAsia="宋体"/>
          <w:color w:val="000000"/>
          <w:szCs w:val="21"/>
          <w:highlight w:val="none"/>
          <w:lang w:val="en-US" w:eastAsia="zh-CN"/>
        </w:rPr>
        <w:t xml:space="preserve">如商务指标得分相同，则以技术方案</w:t>
      </w:r>
      <w:r>
        <w:rPr>
          <w:rFonts w:hint="eastAsia" w:ascii="宋体" w:hAnsi="宋体" w:eastAsia="宋体"/>
          <w:color w:val="000000"/>
          <w:szCs w:val="21"/>
          <w:highlight w:val="none"/>
          <w:lang w:val="zh-CN" w:eastAsia="zh-CN"/>
        </w:rPr>
        <w:t xml:space="preserve">优劣顺序推荐</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bl>
      <w:tblPr>
        <w:tblW w:w="9018"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76"/>
        <w:gridCol w:w="1073"/>
        <w:gridCol w:w="6360"/>
        <w:gridCol w:w="909"/>
      </w:tblGrid>
      <w:tr>
        <w:trPr>
          <w:trHeight w:val="883"/>
        </w:trPr>
        <w:tc>
          <w:tcPr>
            <w:tcW w:w="676" w:type="dxa"/>
            <w:vAlign w:val="center"/>
            <w:textDirection w:val="lrTb"/>
            <w:noWrap w:val="false"/>
          </w:tcPr>
          <w:p>
            <w:pPr>
              <w:pStyle w:val="679"/>
              <w:ind w:left="60" w:right="52"/>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序号</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评分因素</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成交标准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ind w:left="194" w:right="186"/>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分值</w:t>
            </w:r>
            <w:r>
              <w:rPr>
                <w:rFonts w:hint="eastAsia" w:ascii="宋体" w:hAnsi="宋体" w:eastAsia="宋体" w:cs="宋体"/>
                <w:bCs/>
                <w:color w:val="000000"/>
                <w:sz w:val="21"/>
                <w:szCs w:val="21"/>
                <w:highlight w:val="none"/>
                <w:lang w:val="zh-CN" w:eastAsia="zh-CN"/>
              </w:rPr>
            </w:r>
            <w:r/>
          </w:p>
        </w:tc>
      </w:tr>
      <w:tr>
        <w:trPr>
          <w:trHeight w:val="1122"/>
        </w:trPr>
        <w:tc>
          <w:tcPr>
            <w:tcW w:w="676"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价格</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采用低价优先法计算，即满足磋商文件要求且磋商最终报价最低的响应报价为评标基准价，其价格分为满分。其他供应商的价格分按照下列公式计算（小数点保留两位）：响应报价得分=(评标基准价／磋商最终报价)×</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0</w:t>
            </w:r>
            <w:r>
              <w:rPr>
                <w:rFonts w:hint="eastAsia" w:ascii="宋体" w:hAnsi="宋体" w:eastAsia="宋体" w:cs="宋体"/>
                <w:bCs/>
                <w:color w:val="000000"/>
                <w:sz w:val="21"/>
                <w:szCs w:val="21"/>
                <w:highlight w:val="none"/>
                <w:lang w:val="zh-CN" w:eastAsia="zh-CN"/>
              </w:rPr>
            </w:r>
            <w:r/>
          </w:p>
        </w:tc>
      </w:tr>
      <w:tr>
        <w:trPr>
          <w:trHeight w:val="1729"/>
        </w:trPr>
        <w:tc>
          <w:tcPr>
            <w:tcW w:w="676" w:type="dxa"/>
            <w:vAlign w:val="center"/>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w:t>
            </w:r>
            <w:r>
              <w:rPr>
                <w:rFonts w:hint="eastAsia" w:ascii="宋体" w:hAnsi="宋体" w:eastAsia="宋体" w:cs="宋体"/>
                <w:bCs/>
                <w:color w:val="000000"/>
                <w:sz w:val="21"/>
                <w:szCs w:val="21"/>
                <w:highlight w:val="none"/>
                <w:lang w:val="zh-CN" w:eastAsia="zh-CN"/>
              </w:rPr>
            </w:r>
            <w:r/>
          </w:p>
        </w:tc>
        <w:tc>
          <w:tcPr>
            <w:tcW w:w="1073" w:type="dxa"/>
            <w:vAlign w:val="center"/>
            <w:textDirection w:val="lrTb"/>
            <w:noWrap w:val="false"/>
          </w:tcPr>
          <w:p>
            <w:pPr>
              <w:pStyle w:val="679"/>
              <w:jc w:val="both"/>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eastAsia="zh-CN"/>
              </w:rPr>
              <w:t xml:space="preserve">供应商</w:t>
            </w:r>
            <w:r>
              <w:rPr>
                <w:rFonts w:hint="eastAsia" w:ascii="宋体" w:hAnsi="宋体" w:eastAsia="宋体" w:cs="宋体"/>
                <w:bCs/>
                <w:color w:val="000000"/>
                <w:sz w:val="21"/>
                <w:szCs w:val="21"/>
                <w:highlight w:val="none"/>
                <w:lang w:val="zh-CN" w:eastAsia="zh-CN"/>
              </w:rPr>
              <w:t xml:space="preserve">业绩</w:t>
            </w:r>
            <w:r>
              <w:rPr>
                <w:rFonts w:hint="eastAsia" w:ascii="宋体" w:hAnsi="宋体" w:eastAsia="宋体" w:cs="宋体"/>
                <w:bCs/>
                <w:color w:val="000000"/>
                <w:sz w:val="21"/>
                <w:szCs w:val="21"/>
                <w:highlight w:val="none"/>
                <w:lang w:val="zh-CN"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供应商自202</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年</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月1日以来承担过类似</w:t>
            </w:r>
            <w:r>
              <w:rPr>
                <w:rFonts w:hint="eastAsia" w:ascii="宋体" w:hAnsi="宋体" w:eastAsia="宋体" w:cs="宋体"/>
                <w:bCs/>
                <w:color w:val="000000"/>
                <w:sz w:val="21"/>
                <w:szCs w:val="21"/>
                <w:highlight w:val="none"/>
                <w:lang w:val="en-US" w:eastAsia="zh-CN"/>
              </w:rPr>
              <w:t xml:space="preserve">项目</w:t>
            </w:r>
            <w:r>
              <w:rPr>
                <w:rFonts w:hint="eastAsia" w:ascii="宋体" w:hAnsi="宋体" w:eastAsia="宋体" w:cs="宋体"/>
                <w:bCs/>
                <w:color w:val="000000"/>
                <w:sz w:val="21"/>
                <w:szCs w:val="21"/>
                <w:highlight w:val="none"/>
                <w:lang w:eastAsia="zh-CN"/>
              </w:rPr>
              <w:t xml:space="preserve">施工</w:t>
            </w:r>
            <w:r>
              <w:rPr>
                <w:rFonts w:hint="eastAsia" w:ascii="宋体" w:hAnsi="宋体" w:eastAsia="宋体" w:cs="宋体"/>
                <w:bCs/>
                <w:color w:val="000000"/>
                <w:sz w:val="21"/>
                <w:szCs w:val="21"/>
                <w:highlight w:val="none"/>
                <w:lang w:val="zh-CN" w:eastAsia="zh-CN"/>
              </w:rPr>
              <w:t xml:space="preserve">业绩，有一个得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分，最多得</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（同时提供中标通知书、合同协议书、</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w:t>
            </w:r>
            <w:r>
              <w:rPr>
                <w:rFonts w:hint="eastAsia" w:ascii="宋体" w:hAnsi="宋体" w:eastAsia="宋体" w:cs="宋体"/>
                <w:bCs/>
                <w:color w:val="000000"/>
                <w:sz w:val="21"/>
                <w:szCs w:val="21"/>
                <w:highlight w:val="none"/>
                <w:lang w:val="zh-CN" w:eastAsia="zh-CN"/>
              </w:rPr>
              <w:t xml:space="preserve">加盖电子公章，缺一不可；</w:t>
            </w:r>
            <w:r>
              <w:rPr>
                <w:rFonts w:hint="eastAsia" w:ascii="宋体" w:hAnsi="宋体" w:eastAsia="宋体" w:cs="宋体"/>
                <w:bCs/>
                <w:color w:val="000000"/>
                <w:sz w:val="21"/>
                <w:szCs w:val="21"/>
                <w:highlight w:val="none"/>
                <w:lang w:val="en-US" w:eastAsia="zh-CN"/>
              </w:rPr>
              <w:t xml:space="preserve">时间</w:t>
            </w:r>
            <w:r>
              <w:rPr>
                <w:rFonts w:hint="eastAsia" w:ascii="宋体" w:hAnsi="宋体" w:eastAsia="宋体" w:cs="宋体"/>
                <w:bCs/>
                <w:color w:val="000000"/>
                <w:sz w:val="21"/>
                <w:szCs w:val="21"/>
                <w:highlight w:val="none"/>
                <w:lang w:val="zh-CN" w:eastAsia="zh-CN"/>
              </w:rPr>
              <w:t xml:space="preserve">以</w:t>
            </w:r>
            <w:r>
              <w:rPr>
                <w:rFonts w:hint="eastAsia" w:ascii="宋体" w:hAnsi="宋体" w:eastAsia="宋体" w:cs="宋体"/>
                <w:bCs/>
                <w:color w:val="000000"/>
                <w:sz w:val="21"/>
                <w:szCs w:val="21"/>
                <w:highlight w:val="none"/>
                <w:lang w:val="en-US" w:eastAsia="zh-CN"/>
              </w:rPr>
              <w:t xml:space="preserve">竣工</w:t>
            </w:r>
            <w:r>
              <w:rPr>
                <w:rFonts w:hint="eastAsia" w:ascii="宋体" w:hAnsi="宋体" w:eastAsia="宋体" w:cs="宋体"/>
                <w:bCs/>
                <w:color w:val="000000"/>
                <w:sz w:val="21"/>
                <w:szCs w:val="21"/>
                <w:highlight w:val="none"/>
                <w:lang w:val="zh-CN" w:eastAsia="zh-CN"/>
              </w:rPr>
              <w:t xml:space="preserve">验收证明</w:t>
            </w:r>
            <w:r>
              <w:rPr>
                <w:rFonts w:hint="eastAsia" w:ascii="宋体" w:hAnsi="宋体" w:eastAsia="宋体" w:cs="宋体"/>
                <w:bCs/>
                <w:color w:val="000000"/>
                <w:sz w:val="21"/>
                <w:szCs w:val="21"/>
                <w:highlight w:val="none"/>
                <w:lang w:val="en-US" w:eastAsia="zh-CN"/>
              </w:rPr>
              <w:t xml:space="preserve">材料时间</w:t>
            </w:r>
            <w:r>
              <w:rPr>
                <w:rFonts w:hint="eastAsia" w:ascii="宋体" w:hAnsi="宋体" w:eastAsia="宋体" w:cs="宋体"/>
                <w:bCs/>
                <w:color w:val="000000"/>
                <w:sz w:val="21"/>
                <w:szCs w:val="21"/>
                <w:highlight w:val="none"/>
                <w:lang w:val="zh-CN" w:eastAsia="zh-CN"/>
              </w:rPr>
              <w:t xml:space="preserve">为准，</w:t>
            </w:r>
            <w:r>
              <w:rPr>
                <w:rFonts w:hint="eastAsia" w:ascii="宋体" w:hAnsi="宋体" w:eastAsia="宋体" w:cs="宋体"/>
                <w:bCs/>
                <w:color w:val="000000"/>
                <w:sz w:val="21"/>
                <w:szCs w:val="21"/>
                <w:highlight w:val="none"/>
                <w:lang w:val="en-US" w:eastAsia="zh-CN"/>
              </w:rPr>
              <w:t xml:space="preserve">内容以合同为准</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8</w:t>
            </w:r>
            <w:r>
              <w:rPr>
                <w:rFonts w:ascii="宋体" w:hAnsi="宋体" w:eastAsia="宋体" w:cs="宋体"/>
                <w:bCs/>
                <w:color w:val="000000"/>
                <w:sz w:val="21"/>
                <w:szCs w:val="21"/>
                <w:highlight w:val="none"/>
                <w:lang w:val="en-US" w:eastAsia="zh-CN"/>
              </w:rPr>
            </w:r>
            <w:r/>
          </w:p>
        </w:tc>
      </w:tr>
      <w:tr>
        <w:trPr>
          <w:trHeight w:val="235"/>
        </w:trPr>
        <w:tc>
          <w:tcPr>
            <w:tcW w:w="676" w:type="dxa"/>
            <w:vAlign w:val="center"/>
            <w:vMerge w:val="restart"/>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rPr>
            </w:r>
            <w:r/>
          </w:p>
        </w:tc>
        <w:tc>
          <w:tcPr>
            <w:tcW w:w="1073" w:type="dxa"/>
            <w:vAlign w:val="center"/>
            <w:vMerge w:val="restart"/>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t xml:space="preserve">施工方案</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根据供应商提供的项目总体实施方案的清晰性、全面性、前瞻性、合理性、科学性、可行性及针对性进行评分：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（1）总体实施方案表述清晰完整、严谨、科学合理，针对性强、可操作性强的得</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（2）总体实施方案表述清晰完整但不够严谨、合理，具有针对性和可操作性的得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（3）总体实施方案表述清晰但不够完整、无针对性，可操作性一般的得 </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258"/>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根据供应商提供的项目进度计划和各阶段进度的保证措施的思路的清晰性、准确性、完整性，可操作性、科学性、针对性进行评分：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（1）进度计划安排清晰完整、严谨、科学合理，针对性强、可操作性强的得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（2）进度计划安排清晰完整但不够严谨、合理，具有针对性和可操作性的得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（3）进度计划安排清晰但不够完整、无针对性，可操作性一般的得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16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根据供应商提供的针对本项目安全文明措施的规范性、全面性、合理性、针对性、具体性、可靠性、及操作规程科学性进行评分：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（1）安全文明措施表述清晰完整、严谨、科学合理，针对性强、可操作性强的得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（2）安全文明措施表述清晰完整但不够严谨、合理，具有针对性和可操作性的得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（3）安全文明措施表述清晰但不够完整、无针对性，可操作性一般的得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191"/>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根据供应商提供的针对本项目质量保证体系及措施符合规范要求，各项措施方法可靠、详尽，有质量保证承诺等进行评分：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（1）质量保证体系及措施表述清晰完整、严谨、科学合理，针对性强、可操作性强的得 </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（2）质量保证体系及措施表述清晰完整但不够严谨、合理，具有针对性和可操作性的得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（3）质量保证体系及措施表述清晰但不够完整、无针对性，可操作性一般的得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根据供应商提供的售后服务方案进行综合评分，包括但不限于服务体系、服务承诺、服务内容、故障解决方案、响应速度、响应次数、响应时间、专业人员技术保障、售后技术装备及备品备件等内容。</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（1）方案全面、科学合理、操作可行、具有针对性的得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（2）方案考虑较全面、合理性，具有一定操作性的得 </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（3）方案考虑片面、无针对性的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300"/>
        </w:trPr>
        <w:tc>
          <w:tcPr>
            <w:tcW w:w="676"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r>
            <w:r/>
          </w:p>
        </w:tc>
        <w:tc>
          <w:tcPr>
            <w:tcW w:w="1073" w:type="dxa"/>
            <w:vAlign w:val="center"/>
            <w:vMerge w:val="continue"/>
            <w:textDirection w:val="lrTb"/>
            <w:noWrap w:val="false"/>
          </w:tcPr>
          <w:p>
            <w:pPr>
              <w:pStyle w:val="679"/>
              <w:spacing w:line="360" w:lineRule="auto"/>
              <w:widowControl/>
              <w:rPr>
                <w:rFonts w:ascii="宋体" w:hAnsi="宋体" w:eastAsia="宋体" w:cs="宋体"/>
                <w:bCs/>
                <w:color w:val="000000"/>
                <w:sz w:val="21"/>
                <w:szCs w:val="21"/>
                <w:highlight w:val="none"/>
                <w:lang w:val="en-US" w:eastAsia="zh-CN"/>
              </w:rPr>
            </w:pP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根据供应商提供的针对本项目关键施工技术、工艺及工程项目实施的重点、难点和解决方案进行评分：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（1）关键方案表述清晰完整、严谨、科学合理，针对性强、可操作性强的得 5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（2）关键方案表述清晰完整但不够严谨、合理，具有针对性和可操作性的得 3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（3）关键方案表述清晰但不够完整、无针对性，可操作性一般的得 1 分；</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（4）未提供不得分。</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r>
      <w:tr>
        <w:trPr>
          <w:trHeight w:val="668"/>
        </w:trPr>
        <w:tc>
          <w:tcPr>
            <w:tcW w:w="676" w:type="dxa"/>
            <w:vAlign w:val="center"/>
            <w:vMerge w:val="restart"/>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r>
            <w:r/>
          </w:p>
        </w:tc>
        <w:tc>
          <w:tcPr>
            <w:tcW w:w="1073" w:type="dxa"/>
            <w:vAlign w:val="center"/>
            <w:vMerge w:val="restart"/>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类中级</w:t>
            </w:r>
            <w:r>
              <w:rPr>
                <w:rFonts w:hint="eastAsia" w:ascii="宋体" w:hAnsi="宋体" w:eastAsia="宋体" w:cs="宋体"/>
                <w:bCs/>
                <w:color w:val="000000"/>
                <w:sz w:val="21"/>
                <w:szCs w:val="21"/>
                <w:highlight w:val="none"/>
                <w:lang w:eastAsia="zh-CN"/>
              </w:rPr>
              <w:t xml:space="preserve">及以上</w:t>
            </w:r>
            <w:r>
              <w:rPr>
                <w:rFonts w:hint="eastAsia" w:ascii="宋体" w:hAnsi="宋体" w:eastAsia="宋体" w:cs="宋体"/>
                <w:bCs/>
                <w:color w:val="000000"/>
                <w:sz w:val="21"/>
                <w:szCs w:val="21"/>
                <w:highlight w:val="none"/>
                <w:lang w:val="zh-CN" w:eastAsia="zh-CN"/>
              </w:rPr>
              <w:t xml:space="preserve">工程师职称得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项目负责人提供社保机构出具（2026年01月至2026年06月）中任意一月供应商为其缴纳的养老保险缴费证明（需明确缴费月份、个人姓名、缴费单位）材料并加盖社保中心章或社保中心参保缴费证明电子专用章及有效期内的劳动合同。）（高校设计单位或军队等事业编制人员无法提供社保证明的，须提供所在单位的上级主管部门人事组织或编制主管部门出具的人员编制核准证明材料）</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668"/>
        </w:trPr>
        <w:tc>
          <w:tcPr>
            <w:tcW w:w="676" w:type="dxa"/>
            <w:vAlign w:val="center"/>
            <w:vMerge w:val="continue"/>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Start w:id="46" w:name="OLE_LINK10"/>
            <w:r/>
            <w:bookmarkStart w:id="47" w:name="OLE_LINK9"/>
            <w:r/>
            <w:bookmarkStart w:id="48" w:name="_Hlk184651297"/>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拟派项目技术负责人具有</w:t>
            </w:r>
            <w:r>
              <w:rPr>
                <w:rFonts w:hint="eastAsia" w:ascii="宋体" w:hAnsi="宋体" w:eastAsia="宋体" w:cs="宋体"/>
                <w:bCs/>
                <w:color w:val="000000"/>
                <w:sz w:val="21"/>
                <w:szCs w:val="21"/>
                <w:highlight w:val="none"/>
                <w:lang w:val="en-US" w:eastAsia="zh-CN"/>
              </w:rPr>
              <w:t xml:space="preserve">建设</w:t>
            </w:r>
            <w:r>
              <w:rPr>
                <w:rFonts w:hint="eastAsia" w:ascii="宋体" w:hAnsi="宋体" w:eastAsia="宋体" w:cs="宋体"/>
                <w:bCs/>
                <w:color w:val="000000"/>
                <w:sz w:val="21"/>
                <w:szCs w:val="21"/>
                <w:highlight w:val="none"/>
                <w:lang w:val="zh-CN" w:eastAsia="zh-CN"/>
              </w:rPr>
              <w:t xml:space="preserve">类</w:t>
            </w:r>
            <w:r>
              <w:rPr>
                <w:rFonts w:hint="eastAsia" w:ascii="宋体" w:hAnsi="宋体" w:eastAsia="宋体" w:cs="宋体"/>
                <w:bCs/>
                <w:color w:val="000000"/>
                <w:sz w:val="21"/>
                <w:szCs w:val="21"/>
                <w:highlight w:val="none"/>
                <w:lang w:eastAsia="zh-CN"/>
              </w:rPr>
              <w:t xml:space="preserve">中</w:t>
            </w:r>
            <w:r>
              <w:rPr>
                <w:rFonts w:hint="eastAsia" w:ascii="宋体" w:hAnsi="宋体" w:eastAsia="宋体" w:cs="宋体"/>
                <w:bCs/>
                <w:color w:val="000000"/>
                <w:sz w:val="21"/>
                <w:szCs w:val="21"/>
                <w:highlight w:val="none"/>
                <w:lang w:val="zh-CN" w:eastAsia="zh-CN"/>
              </w:rPr>
              <w:t xml:space="preserve">级及以上工程师得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分，本项满分</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t xml:space="preserve">分。（提供证书加盖电子公章）</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（提供</w:t>
            </w:r>
            <w:r>
              <w:rPr>
                <w:rFonts w:hint="eastAsia" w:ascii="宋体" w:hAnsi="宋体" w:eastAsia="宋体" w:cs="宋体"/>
                <w:bCs/>
                <w:color w:val="000000"/>
                <w:sz w:val="21"/>
                <w:szCs w:val="21"/>
                <w:highlight w:val="none"/>
                <w:lang w:val="en-US" w:eastAsia="zh-CN"/>
              </w:rPr>
              <w:t xml:space="preserve">职称</w:t>
            </w:r>
            <w:r>
              <w:rPr>
                <w:rFonts w:hint="eastAsia" w:ascii="宋体" w:hAnsi="宋体" w:eastAsia="宋体" w:cs="宋体"/>
                <w:bCs/>
                <w:color w:val="000000"/>
                <w:sz w:val="21"/>
                <w:szCs w:val="21"/>
                <w:highlight w:val="none"/>
                <w:lang w:val="zh-CN" w:eastAsia="zh-CN"/>
              </w:rPr>
              <w:t xml:space="preserve">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注：项目负责人与技术负责人不可为同一人。</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vMerge w:val="continue"/>
            <w:textDirection w:val="lrTb"/>
            <w:noWrap w:val="false"/>
          </w:tcPr>
          <w:p>
            <w:pPr>
              <w:pStyle w:val="679"/>
              <w:jc w:val="center"/>
              <w:spacing w:before="120" w:after="120" w:line="360" w:lineRule="auto"/>
              <w:widowControl/>
              <w:rPr>
                <w:rFonts w:hint="eastAsia" w:ascii="宋体" w:hAnsi="宋体" w:eastAsia="宋体" w:cs="宋体"/>
                <w:bCs/>
                <w:color w:val="000000"/>
                <w:sz w:val="21"/>
                <w:szCs w:val="21"/>
                <w:highlight w:val="none"/>
                <w:lang w:val="zh-CN" w:eastAsia="zh-CN"/>
              </w:rPr>
            </w:pPr>
            <w:r/>
            <w:bookmarkEnd w:id="46"/>
            <w:r/>
            <w:bookmarkEnd w:id="47"/>
            <w:r/>
            <w:bookmarkEnd w:id="48"/>
            <w:r>
              <w:rPr>
                <w:rFonts w:hint="eastAsia" w:ascii="宋体" w:hAnsi="宋体" w:eastAsia="宋体" w:cs="宋体"/>
                <w:bCs/>
                <w:color w:val="000000"/>
                <w:sz w:val="21"/>
                <w:szCs w:val="21"/>
                <w:highlight w:val="none"/>
                <w:lang w:val="zh-CN" w:eastAsia="zh-CN"/>
              </w:rPr>
            </w:r>
            <w:r/>
          </w:p>
        </w:tc>
        <w:tc>
          <w:tcPr>
            <w:tcW w:w="1073" w:type="dxa"/>
            <w:vAlign w:val="center"/>
            <w:vMerge w:val="continue"/>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r>
            <w:r/>
          </w:p>
        </w:tc>
        <w:tc>
          <w:tcPr>
            <w:tcW w:w="6360" w:type="dxa"/>
            <w:vAlign w:val="center"/>
            <w:textDirection w:val="lrTb"/>
            <w:noWrap w:val="false"/>
          </w:tcPr>
          <w:p>
            <w:pPr>
              <w:pStyle w:val="679"/>
              <w:spacing w:line="360" w:lineRule="auto"/>
              <w:widowControl/>
              <w:rPr>
                <w:rFonts w:ascii="宋体" w:hAnsi="宋体" w:eastAsia="宋体" w:cs="宋体"/>
                <w:bCs/>
                <w:color w:val="000000"/>
                <w:sz w:val="21"/>
                <w:szCs w:val="21"/>
                <w:highlight w:val="none"/>
                <w:lang w:eastAsia="zh-CN"/>
              </w:rPr>
            </w:pPr>
            <w:r/>
            <w:bookmarkStart w:id="49" w:name="OLE_LINK11"/>
            <w:r>
              <w:rPr>
                <w:rFonts w:hint="eastAsia" w:ascii="宋体" w:hAnsi="宋体" w:eastAsia="宋体" w:cs="宋体"/>
                <w:bCs/>
                <w:color w:val="000000"/>
                <w:sz w:val="21"/>
                <w:szCs w:val="21"/>
                <w:highlight w:val="none"/>
                <w:lang w:val="zh-CN" w:eastAsia="zh-CN"/>
              </w:rPr>
              <w:t xml:space="preserve">项目组成员（</w:t>
            </w:r>
            <w:r>
              <w:rPr>
                <w:rFonts w:hint="eastAsia" w:ascii="宋体" w:hAnsi="宋体" w:eastAsia="宋体" w:cs="宋体"/>
                <w:bCs/>
                <w:color w:val="000000"/>
                <w:sz w:val="21"/>
                <w:szCs w:val="21"/>
                <w:highlight w:val="none"/>
                <w:lang w:val="en-US" w:eastAsia="zh-CN"/>
              </w:rPr>
              <w:t xml:space="preserve">项目负责人、技术负责人除外</w:t>
            </w:r>
            <w:r>
              <w:rPr>
                <w:rFonts w:hint="eastAsia" w:ascii="宋体" w:hAnsi="宋体" w:eastAsia="宋体" w:cs="宋体"/>
                <w:bCs/>
                <w:color w:val="000000"/>
                <w:sz w:val="21"/>
                <w:szCs w:val="21"/>
                <w:highlight w:val="none"/>
                <w:lang w:val="zh-CN" w:eastAsia="zh-CN"/>
              </w:rPr>
              <w:t xml:space="preserve">）具有</w:t>
            </w:r>
            <w:r>
              <w:rPr>
                <w:rFonts w:hint="eastAsia" w:ascii="宋体" w:hAnsi="宋体" w:eastAsia="宋体" w:cs="宋体"/>
                <w:bCs/>
                <w:color w:val="000000"/>
                <w:sz w:val="21"/>
                <w:szCs w:val="21"/>
                <w:highlight w:val="none"/>
                <w:lang w:val="en-US" w:eastAsia="zh-CN"/>
              </w:rPr>
              <w:t xml:space="preserve">建设类</w:t>
            </w:r>
            <w:r>
              <w:rPr>
                <w:rFonts w:hint="eastAsia" w:ascii="宋体" w:hAnsi="宋体" w:eastAsia="宋体" w:cs="宋体"/>
                <w:bCs/>
                <w:color w:val="000000"/>
                <w:sz w:val="21"/>
                <w:szCs w:val="21"/>
                <w:highlight w:val="none"/>
                <w:lang w:val="en-US" w:eastAsia="zh-CN"/>
              </w:rPr>
              <w:t xml:space="preserve">中</w:t>
            </w:r>
            <w:r>
              <w:rPr>
                <w:rFonts w:hint="eastAsia" w:ascii="宋体" w:hAnsi="宋体" w:eastAsia="宋体" w:cs="宋体"/>
                <w:bCs/>
                <w:color w:val="000000"/>
                <w:sz w:val="21"/>
                <w:szCs w:val="21"/>
                <w:highlight w:val="none"/>
                <w:lang w:val="zh-CN" w:eastAsia="zh-CN"/>
              </w:rPr>
              <w:t xml:space="preserve">级及以上职称，每提供一名得2分，满分</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lang w:val="zh-CN" w:eastAsia="zh-CN"/>
              </w:rPr>
              <w:t xml:space="preserve">分。</w:t>
            </w:r>
            <w:r>
              <w:rPr>
                <w:rFonts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岗位须配置齐全且有相应的证书，同一人员不可重复计分，提供有效证书加盖电子公章、社保机构出具的近半年（2026年01月至2026年06月）中任意一月供应商为其缴纳的养老保险缴费证明（需明确缴费月份、个人姓名、缴费单位）材料并加盖社保中心章或社保中心参保缴费证明电子专用章</w:t>
            </w:r>
            <w:r>
              <w:rPr>
                <w:rFonts w:hint="eastAsia" w:ascii="宋体" w:hAnsi="宋体" w:eastAsia="宋体" w:cs="宋体"/>
                <w:bCs/>
                <w:color w:val="000000"/>
                <w:sz w:val="21"/>
                <w:szCs w:val="21"/>
                <w:highlight w:val="none"/>
                <w:lang w:val="en-US" w:eastAsia="zh-CN"/>
              </w:rPr>
              <w:t xml:space="preserve">及有效期内的劳动合同</w:t>
            </w:r>
            <w:r>
              <w:rPr>
                <w:rFonts w:hint="eastAsia" w:ascii="宋体" w:hAnsi="宋体" w:eastAsia="宋体" w:cs="宋体"/>
                <w:bCs/>
                <w:color w:val="000000"/>
                <w:sz w:val="21"/>
                <w:szCs w:val="21"/>
                <w:highlight w:val="none"/>
                <w:lang w:val="zh-CN" w:eastAsia="zh-CN"/>
              </w:rPr>
              <w:t xml:space="preserve">。）</w:t>
            </w:r>
            <w:r>
              <w:rPr>
                <w:rFonts w:hint="eastAsia" w:ascii="宋体" w:hAnsi="宋体" w:eastAsia="宋体" w:cs="宋体"/>
                <w:bCs/>
                <w:color w:val="000000"/>
                <w:sz w:val="21"/>
                <w:szCs w:val="21"/>
                <w:highlight w:val="none"/>
                <w:lang w:val="zh-CN" w:eastAsia="zh-CN"/>
              </w:rPr>
            </w:r>
            <w:r/>
          </w:p>
          <w:p>
            <w:pPr>
              <w:pStyle w:val="679"/>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注：本项目项目负责人、技术负责人、项目组成员均不可兼任。</w:t>
            </w:r>
            <w:bookmarkEnd w:id="49"/>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4</w:t>
            </w:r>
            <w:r>
              <w:rPr>
                <w:rFonts w:hint="eastAsia" w:ascii="宋体" w:hAnsi="宋体" w:eastAsia="宋体" w:cs="宋体"/>
                <w:bCs/>
                <w:color w:val="000000"/>
                <w:sz w:val="21"/>
                <w:szCs w:val="21"/>
                <w:highlight w:val="none"/>
                <w:lang w:val="zh-CN" w:eastAsia="zh-CN"/>
              </w:rPr>
            </w:r>
            <w:r/>
          </w:p>
        </w:tc>
      </w:tr>
      <w:tr>
        <w:trPr>
          <w:trHeight w:val="70"/>
        </w:trPr>
        <w:tc>
          <w:tcPr>
            <w:tcW w:w="676" w:type="dxa"/>
            <w:vAlign w:val="center"/>
            <w:textDirection w:val="lrTb"/>
            <w:noWrap w:val="false"/>
          </w:tcPr>
          <w:p>
            <w:pPr>
              <w:pStyle w:val="679"/>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5</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9"/>
              <w:jc w:val="center"/>
              <w:spacing w:line="360" w:lineRule="auto"/>
              <w:widowControl/>
              <w:rPr>
                <w:rFonts w:hint="eastAsia"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样品评审</w:t>
            </w:r>
            <w:r>
              <w:rPr>
                <w:rFonts w:hint="eastAsia" w:ascii="宋体" w:hAnsi="宋体" w:eastAsia="宋体" w:cs="宋体"/>
                <w:bCs/>
                <w:color w:val="000000"/>
                <w:sz w:val="21"/>
                <w:szCs w:val="21"/>
                <w:highlight w:val="none"/>
                <w:lang w:val="en-US" w:eastAsia="zh-CN"/>
              </w:rPr>
            </w:r>
            <w:r/>
          </w:p>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（暗标评审，不得出现供应商名称，出现为无效投标）</w:t>
            </w:r>
            <w:r>
              <w:rPr>
                <w:rFonts w:ascii="宋体" w:hAnsi="宋体" w:eastAsia="宋体" w:cs="宋体"/>
                <w:bCs/>
                <w:color w:val="000000"/>
                <w:sz w:val="21"/>
                <w:szCs w:val="21"/>
                <w:highlight w:val="none"/>
                <w:lang w:val="en-US" w:eastAsia="zh-CN"/>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（1）根据供应商提供的预制跑道样品材质进行综合评审（满分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样品表面纹理均匀，无气泡、分层、缺胶、裂纹；接缝平整；厚度均匀、颜色无色差、无杂色颗粒；无刺鼻气味得 2分 ；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样品表面纹理基本均匀，有略微气泡、分层、缺胶、裂纹；接缝基本平整；厚度基本均匀；颜色有略微色差、颗粒；略有刺鼻气味得 1分；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样品表面纹理不一；气泡、缺胶、裂纹、分层明显；接缝存在出入，厚度不一；颜色颜色差距大；气味刺激明显得0.5分；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（2）根据供应商提供的人造草坪材质进行综合评审 （满分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①</w:t>
            </w:r>
            <w:r>
              <w:rPr>
                <w:rFonts w:hint="eastAsia" w:ascii="宋体" w:hAnsi="宋体" w:eastAsia="宋体" w:cs="宋体"/>
                <w:bCs/>
                <w:color w:val="000000"/>
                <w:sz w:val="21"/>
                <w:szCs w:val="21"/>
                <w:highlight w:val="none"/>
                <w:lang w:eastAsia="zh-CN"/>
              </w:rPr>
              <w:t xml:space="preserve">草丝直立性好，无倒伏、并丝、焦丝、破损、漏胶，背胶均匀不透底；色泽统一，无色差、油污得 2分 ；</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②</w:t>
            </w:r>
            <w:r>
              <w:rPr>
                <w:rFonts w:hint="eastAsia" w:ascii="宋体" w:hAnsi="宋体" w:eastAsia="宋体" w:cs="宋体"/>
                <w:bCs/>
                <w:color w:val="000000"/>
                <w:sz w:val="21"/>
                <w:szCs w:val="21"/>
                <w:highlight w:val="none"/>
                <w:lang w:eastAsia="zh-CN"/>
              </w:rPr>
              <w:t xml:space="preserve">草丝直立性较好，有略微焦丝、破损、漏胶，背胶基本均匀；色泽无明显色差、油污得1分；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③</w:t>
            </w:r>
            <w:r>
              <w:rPr>
                <w:rFonts w:hint="eastAsia" w:ascii="宋体" w:hAnsi="宋体" w:eastAsia="宋体" w:cs="宋体"/>
                <w:bCs/>
                <w:color w:val="000000"/>
                <w:sz w:val="21"/>
                <w:szCs w:val="21"/>
                <w:highlight w:val="none"/>
                <w:lang w:eastAsia="zh-CN"/>
              </w:rPr>
              <w:t xml:space="preserve">草丝出现气泡、分层、大面积色得0.5分</w:t>
            </w:r>
            <w:r>
              <w:rPr>
                <w:rFonts w:hint="eastAsia" w:ascii="宋体" w:hAnsi="宋体" w:eastAsia="宋体" w:cs="宋体"/>
                <w:bCs/>
                <w:color w:val="000000"/>
                <w:sz w:val="21"/>
                <w:szCs w:val="21"/>
                <w:highlight w:val="none"/>
                <w:lang w:eastAsia="zh-CN"/>
              </w:rPr>
            </w:r>
            <w:r/>
          </w:p>
          <w:p>
            <w:pPr>
              <w:pStyle w:val="679"/>
              <w:spacing w:line="360" w:lineRule="auto"/>
              <w:widowControl/>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未提供不得分。</w:t>
            </w:r>
            <w:r>
              <w:rPr>
                <w:rFonts w:hint="eastAsia" w:ascii="宋体" w:hAnsi="宋体" w:eastAsia="宋体" w:cs="宋体"/>
                <w:bCs/>
                <w:color w:val="000000"/>
                <w:sz w:val="21"/>
                <w:szCs w:val="21"/>
                <w:highlight w:val="none"/>
                <w:lang w:eastAsia="zh-CN"/>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4</w:t>
            </w:r>
            <w:r>
              <w:rPr>
                <w:rFonts w:ascii="宋体" w:hAnsi="宋体" w:eastAsia="宋体" w:cs="宋体"/>
                <w:bCs/>
                <w:color w:val="000000"/>
                <w:sz w:val="21"/>
                <w:szCs w:val="21"/>
                <w:highlight w:val="none"/>
                <w:lang w:val="en-US" w:eastAsia="zh-CN"/>
              </w:rPr>
            </w:r>
            <w:r/>
          </w:p>
        </w:tc>
      </w:tr>
      <w:tr>
        <w:trPr>
          <w:trHeight w:val="70"/>
        </w:trPr>
        <w:tc>
          <w:tcPr>
            <w:tcW w:w="676" w:type="dxa"/>
            <w:vAlign w:val="center"/>
            <w:textDirection w:val="lrTb"/>
            <w:noWrap w:val="false"/>
          </w:tcPr>
          <w:p>
            <w:pPr>
              <w:pStyle w:val="679"/>
              <w:jc w:val="center"/>
              <w:spacing w:before="120" w:after="120" w:line="360" w:lineRule="auto"/>
              <w:widowControl/>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6</w:t>
            </w:r>
            <w:r>
              <w:rPr>
                <w:rFonts w:ascii="宋体" w:hAnsi="宋体" w:eastAsia="宋体" w:cs="宋体"/>
                <w:bCs/>
                <w:color w:val="000000"/>
                <w:sz w:val="21"/>
                <w:szCs w:val="21"/>
                <w:highlight w:val="none"/>
                <w:lang w:val="en-US" w:eastAsia="zh-CN"/>
              </w:rPr>
            </w:r>
            <w:r/>
          </w:p>
        </w:tc>
        <w:tc>
          <w:tcPr>
            <w:tcW w:w="1073"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质保期</w:t>
            </w:r>
            <w:r>
              <w:rPr>
                <w:rFonts w:ascii="宋体" w:hAnsi="宋体" w:eastAsia="宋体" w:cs="宋体"/>
                <w:bCs/>
                <w:color w:val="000000"/>
                <w:sz w:val="21"/>
                <w:szCs w:val="21"/>
                <w:highlight w:val="none"/>
                <w:lang w:val="en-US" w:eastAsia="zh-CN" w:bidi="ar-SA"/>
              </w:rPr>
            </w:r>
            <w:r/>
          </w:p>
        </w:tc>
        <w:tc>
          <w:tcPr>
            <w:tcW w:w="6360" w:type="dxa"/>
            <w:vAlign w:val="top"/>
            <w:textDirection w:val="lrTb"/>
            <w:noWrap w:val="false"/>
          </w:tcPr>
          <w:p>
            <w:pPr>
              <w:pStyle w:val="679"/>
              <w:spacing w:line="360" w:lineRule="auto"/>
              <w:widowControl/>
              <w:rPr>
                <w:rFonts w:hint="eastAsia" w:ascii="宋体" w:hAnsi="宋体" w:eastAsia="宋体" w:cs="宋体"/>
                <w:bCs/>
                <w:color w:val="000000"/>
                <w:sz w:val="21"/>
                <w:szCs w:val="21"/>
                <w:highlight w:val="none"/>
                <w:lang w:val="zh-CN" w:eastAsia="zh-CN" w:bidi="ar-SA"/>
              </w:rPr>
            </w:pPr>
            <w:r>
              <w:rPr>
                <w:rFonts w:hint="eastAsia" w:ascii="宋体" w:hAnsi="宋体" w:eastAsia="宋体" w:cs="宋体"/>
                <w:bCs/>
                <w:color w:val="000000"/>
                <w:sz w:val="21"/>
                <w:szCs w:val="21"/>
                <w:highlight w:val="none"/>
                <w:lang w:eastAsia="zh-CN"/>
              </w:rPr>
              <w:t xml:space="preserve">供应商质保期在满足招标文件的基础每增加一年得1分，本项最高得3分（提供相关承诺书加盖公章）。</w:t>
            </w:r>
            <w:r>
              <w:rPr>
                <w:rFonts w:hint="eastAsia" w:ascii="宋体" w:hAnsi="宋体" w:eastAsia="宋体" w:cs="宋体"/>
                <w:bCs/>
                <w:color w:val="000000"/>
                <w:sz w:val="21"/>
                <w:szCs w:val="21"/>
                <w:highlight w:val="none"/>
                <w:lang w:val="zh-CN" w:eastAsia="zh-CN" w:bidi="ar-SA"/>
              </w:rPr>
            </w:r>
            <w:r/>
          </w:p>
        </w:tc>
        <w:tc>
          <w:tcPr>
            <w:tcW w:w="909" w:type="dxa"/>
            <w:vAlign w:val="center"/>
            <w:textDirection w:val="lrTb"/>
            <w:noWrap w:val="false"/>
          </w:tcPr>
          <w:p>
            <w:pPr>
              <w:pStyle w:val="679"/>
              <w:jc w:val="center"/>
              <w:spacing w:line="360" w:lineRule="auto"/>
              <w:widowControl/>
              <w:rPr>
                <w:rFonts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rPr>
              <w:t xml:space="preserve">3</w:t>
            </w:r>
            <w:r>
              <w:rPr>
                <w:rFonts w:ascii="宋体" w:hAnsi="宋体" w:eastAsia="宋体" w:cs="宋体"/>
                <w:bCs/>
                <w:color w:val="000000"/>
                <w:sz w:val="21"/>
                <w:szCs w:val="21"/>
                <w:highlight w:val="none"/>
                <w:lang w:val="en-US" w:eastAsia="zh-CN" w:bidi="ar-SA"/>
              </w:rPr>
            </w:r>
            <w:r/>
          </w:p>
        </w:tc>
      </w:tr>
      <w:tr>
        <w:trPr>
          <w:trHeight w:val="446"/>
        </w:trPr>
        <w:tc>
          <w:tcPr>
            <w:gridSpan w:val="3"/>
            <w:tcW w:w="8109" w:type="dxa"/>
            <w:vAlign w:val="center"/>
            <w:textDirection w:val="lrTb"/>
            <w:noWrap w:val="false"/>
          </w:tcPr>
          <w:p>
            <w:pPr>
              <w:pStyle w:val="679"/>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合计</w:t>
            </w:r>
            <w:r>
              <w:rPr>
                <w:rFonts w:hint="eastAsia" w:ascii="宋体" w:hAnsi="宋体" w:eastAsia="宋体" w:cs="宋体"/>
                <w:bCs/>
                <w:color w:val="000000"/>
                <w:sz w:val="21"/>
                <w:szCs w:val="21"/>
                <w:highlight w:val="none"/>
                <w:lang w:val="zh-CN" w:eastAsia="zh-CN"/>
              </w:rPr>
            </w:r>
            <w:r/>
          </w:p>
        </w:tc>
        <w:tc>
          <w:tcPr>
            <w:tcW w:w="909" w:type="dxa"/>
            <w:vAlign w:val="center"/>
            <w:textDirection w:val="lrTb"/>
            <w:noWrap w:val="false"/>
          </w:tcPr>
          <w:p>
            <w:pPr>
              <w:pStyle w:val="679"/>
              <w:ind w:firstLine="420"/>
              <w:spacing w:line="360" w:lineRule="auto"/>
              <w:widowControl/>
              <w:rPr>
                <w:rFonts w:hint="eastAsia" w:ascii="宋体" w:hAnsi="宋体" w:eastAsia="宋体" w:cs="宋体"/>
                <w:bCs/>
                <w:color w:val="000000"/>
                <w:sz w:val="21"/>
                <w:szCs w:val="21"/>
                <w:highlight w:val="none"/>
                <w:lang w:val="zh-CN" w:eastAsia="zh-CN"/>
              </w:rPr>
            </w:pPr>
            <w:r>
              <w:rPr>
                <w:rFonts w:hint="eastAsia" w:ascii="宋体" w:hAnsi="宋体" w:eastAsia="宋体" w:cs="宋体"/>
                <w:bCs/>
                <w:color w:val="000000"/>
                <w:sz w:val="21"/>
                <w:szCs w:val="21"/>
                <w:highlight w:val="none"/>
                <w:lang w:val="zh-CN" w:eastAsia="zh-CN"/>
              </w:rPr>
              <w:t xml:space="preserve">100</w:t>
            </w:r>
            <w:r>
              <w:rPr>
                <w:rFonts w:hint="eastAsia" w:ascii="宋体" w:hAnsi="宋体" w:eastAsia="宋体" w:cs="宋体"/>
                <w:bCs/>
                <w:color w:val="000000"/>
                <w:sz w:val="21"/>
                <w:szCs w:val="21"/>
                <w:highlight w:val="none"/>
                <w:lang w:val="zh-CN" w:eastAsia="zh-CN"/>
              </w:rPr>
            </w:r>
            <w:r/>
          </w:p>
        </w:tc>
      </w:tr>
    </w:tbl>
    <w:p>
      <w:pPr>
        <w:pStyle w:val="679"/>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422"/>
        <w:spacing w:line="360" w:lineRule="auto"/>
        <w:rPr>
          <w:rFonts w:eastAsia="宋体" w:cs="宋体"/>
          <w:b/>
          <w:bCs/>
          <w:color w:val="000000"/>
          <w:sz w:val="21"/>
          <w:szCs w:val="21"/>
          <w:highlight w:val="none"/>
          <w:lang w:eastAsia="zh-CN"/>
        </w:rPr>
      </w:pPr>
      <w:r>
        <w:rPr>
          <w:rFonts w:hint="eastAsia" w:eastAsia="宋体" w:cs="宋体"/>
          <w:b/>
          <w:bCs/>
          <w:color w:val="000000"/>
          <w:sz w:val="21"/>
          <w:szCs w:val="21"/>
          <w:highlight w:val="none"/>
          <w:lang w:eastAsia="zh-CN"/>
        </w:rPr>
        <w:t xml:space="preserve">说明：</w:t>
      </w:r>
      <w:r>
        <w:rPr>
          <w:rFonts w:eastAsia="宋体" w:cs="宋体"/>
          <w:b/>
          <w:bCs/>
          <w:color w:val="000000"/>
          <w:sz w:val="21"/>
          <w:szCs w:val="21"/>
          <w:highlight w:val="none"/>
          <w:lang w:eastAsia="zh-CN"/>
        </w:rPr>
      </w:r>
      <w:r/>
    </w:p>
    <w:p>
      <w:pPr>
        <w:pStyle w:val="697"/>
        <w:spacing w:line="360" w:lineRule="auto"/>
        <w:widowControl w:val="off"/>
        <w:rPr>
          <w:rFonts w:hint="eastAsia" w:ascii="宋体" w:hAnsi="宋体" w:cs="宋体"/>
          <w:color w:val="000000"/>
          <w:sz w:val="21"/>
          <w:szCs w:val="21"/>
          <w:highlight w:val="none"/>
        </w:rPr>
      </w:pPr>
      <w:r/>
      <w:bookmarkStart w:id="50" w:name="第四章  采购项目需求"/>
      <w:r/>
      <w:bookmarkEnd w:id="50"/>
      <w:r>
        <w:rPr>
          <w:rFonts w:hint="eastAsia" w:ascii="宋体" w:hAnsi="宋体" w:cs="宋体"/>
          <w:color w:val="000000"/>
          <w:sz w:val="21"/>
          <w:szCs w:val="21"/>
          <w:highlight w:val="none"/>
        </w:rPr>
        <w:t xml:space="preserve">1、所有认证、证明和业绩除上表要求外均须提供有效的证明材料加盖电子公章。</w:t>
      </w:r>
      <w:r>
        <w:rPr>
          <w:rFonts w:hint="eastAsia" w:ascii="宋体" w:hAnsi="宋体" w:cs="宋体"/>
          <w:color w:val="000000"/>
          <w:sz w:val="21"/>
          <w:szCs w:val="21"/>
          <w:highlight w:val="none"/>
        </w:rPr>
      </w:r>
      <w:r/>
    </w:p>
    <w:p>
      <w:pPr>
        <w:pStyle w:val="697"/>
        <w:spacing w:line="360" w:lineRule="auto"/>
        <w:widowControl w:val="off"/>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2、评审小组不保证有效报价最低的供应商成交。</w:t>
      </w:r>
      <w:r>
        <w:rPr>
          <w:rFonts w:hint="eastAsia" w:ascii="宋体" w:hAnsi="宋体" w:cs="宋体"/>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3、小微企业的价格扣除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3.1本项目对小微企业投标报价给予报价的</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3.2大中型企业和其他自然人、法人或者其他组织与小型、微型企业组成联合体共同参加，如果联合协议中约定，小型、微型企业的协议合同金额占到联合体协议合同总金额30%以上的，给予联合体</w:t>
      </w:r>
      <w:r>
        <w:rPr>
          <w:rFonts w:hint="eastAsia" w:cs="宋体"/>
          <w:bCs/>
          <w:color w:val="000000"/>
          <w:sz w:val="21"/>
          <w:szCs w:val="21"/>
          <w:highlight w:val="none"/>
          <w:lang w:val="en-US" w:eastAsia="zh-CN"/>
        </w:rPr>
        <w:t xml:space="preserve">2</w:t>
      </w:r>
      <w:r>
        <w:rPr>
          <w:rFonts w:hint="eastAsia" w:ascii="宋体" w:hAnsi="宋体" w:cs="宋体"/>
          <w:bCs/>
          <w:color w:val="000000"/>
          <w:sz w:val="21"/>
          <w:szCs w:val="21"/>
          <w:highlight w:val="none"/>
        </w:rPr>
        <w:t xml:space="preserve">%的价格扣除。联合体各方均为小型、微型企业的，联合体视同为小型、微型企业享受</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%价格扣除，用扣除后的价格参与评审。 小企业（含小型、微型企业）应当同时符合以下条件：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3.3小企业（含小型、微型企业）应当同时符合以下条件：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（1）供应商为小企业，且符合中小企业划分标准；</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4、监狱和戒毒企业的价格扣除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4.1 本项目对监狱和戒毒企业（简称监狱企业），给予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4.2 监狱企业需提供由省级以上监狱管理局、戒毒管理局（含新疆生产建设兵团）出具的属于监狱企业的证明文件。</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4.3 监狱企业标准请参照《关于政府采购支持监狱企业发展有关问题的通知》（财库[2014]68号）。</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5、残疾人福利性单位的价格扣除</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5.1. 本项目对残疾人福利性单位，给予</w:t>
      </w:r>
      <w:r>
        <w:rPr>
          <w:rFonts w:hint="eastAsia" w:cs="宋体"/>
          <w:bCs/>
          <w:color w:val="000000"/>
          <w:sz w:val="21"/>
          <w:szCs w:val="21"/>
          <w:highlight w:val="none"/>
          <w:lang w:val="en-US" w:eastAsia="zh-CN"/>
        </w:rPr>
        <w:t xml:space="preserve">5</w:t>
      </w:r>
      <w:r>
        <w:rPr>
          <w:rFonts w:hint="eastAsia" w:ascii="宋体" w:hAnsi="宋体" w:cs="宋体"/>
          <w:bCs/>
          <w:color w:val="000000"/>
          <w:sz w:val="21"/>
          <w:szCs w:val="21"/>
          <w:highlight w:val="none"/>
        </w:rPr>
        <w:t xml:space="preserve">%的价格扣除，用扣除后的价格参与评审。</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5.2. 残疾人福利单位需按照采购文件的要求提供《残疾人福利性单位声明函》。</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5.3. 残疾人福利单位标准请参照《关于促进残疾人就业政府采购政策的通知》（财库〔2017〕141号）。</w:t>
      </w:r>
      <w:r>
        <w:rPr>
          <w:rFonts w:hint="eastAsia" w:ascii="宋体" w:hAnsi="宋体" w:cs="宋体"/>
          <w:bCs/>
          <w:color w:val="000000"/>
          <w:sz w:val="21"/>
          <w:szCs w:val="21"/>
          <w:highlight w:val="none"/>
        </w:rPr>
      </w:r>
      <w:r/>
    </w:p>
    <w:p>
      <w:pPr>
        <w:pStyle w:val="697"/>
        <w:spacing w:line="360" w:lineRule="auto"/>
        <w:widowControl w:val="off"/>
        <w:rPr>
          <w:rFonts w:hint="eastAsia" w:ascii="宋体" w:hAnsi="宋体" w:cs="宋体"/>
          <w:bCs/>
          <w:color w:val="000000"/>
          <w:sz w:val="21"/>
          <w:szCs w:val="21"/>
          <w:highlight w:val="none"/>
        </w:rPr>
      </w:pPr>
      <w:r>
        <w:rPr>
          <w:rFonts w:hint="eastAsia" w:ascii="宋体" w:hAnsi="宋体" w:cs="宋体"/>
          <w:bCs/>
          <w:color w:val="000000"/>
          <w:sz w:val="21"/>
          <w:szCs w:val="21"/>
          <w:highlight w:val="none"/>
        </w:rPr>
        <w:t xml:space="preserve">6、监狱企业、残疾人福利单位属于小型、微型企业的，不重复享受政策。</w:t>
      </w:r>
      <w:r>
        <w:rPr>
          <w:rFonts w:hint="eastAsia" w:ascii="宋体" w:hAnsi="宋体" w:cs="宋体"/>
          <w:bCs/>
          <w:color w:val="000000"/>
          <w:sz w:val="21"/>
          <w:szCs w:val="21"/>
          <w:highlight w:val="none"/>
        </w:rPr>
      </w:r>
      <w:r/>
    </w:p>
    <w:p>
      <w:pPr>
        <w:pStyle w:val="733"/>
        <w:ind w:left="0" w:firstLine="0"/>
        <w:spacing w:line="360" w:lineRule="auto"/>
        <w:rPr>
          <w:rFonts w:hint="eastAsia" w:eastAsia="宋体"/>
          <w:b/>
          <w:bCs/>
          <w:color w:val="000000"/>
          <w:sz w:val="21"/>
          <w:szCs w:val="21"/>
          <w:highlight w:val="none"/>
          <w:lang w:eastAsia="zh-CN"/>
        </w:rPr>
      </w:pPr>
      <w:r>
        <w:rPr>
          <w:rFonts w:hint="eastAsia" w:eastAsia="宋体" w:cs="Calibri"/>
          <w:color w:val="000000"/>
          <w:sz w:val="21"/>
          <w:szCs w:val="21"/>
          <w:highlight w:val="none"/>
          <w:lang w:val="en-US" w:eastAsia="zh-CN"/>
        </w:rPr>
        <w:t xml:space="preserve">7、</w:t>
      </w:r>
      <w:r>
        <w:rPr>
          <w:rFonts w:hint="eastAsia" w:eastAsia="宋体" w:cs="Calibri"/>
          <w:color w:val="000000"/>
          <w:sz w:val="21"/>
          <w:szCs w:val="21"/>
          <w:highlight w:val="none"/>
          <w:lang w:eastAsia="zh-CN"/>
        </w:rPr>
        <w:t xml:space="preserve">采购标的对应的中小企业划分标准所属行业：建筑业。</w:t>
      </w:r>
      <w:r>
        <w:rPr>
          <w:rFonts w:hint="eastAsia" w:eastAsia="宋体"/>
          <w:b/>
          <w:bCs/>
          <w:color w:val="000000"/>
          <w:sz w:val="21"/>
          <w:szCs w:val="21"/>
          <w:highlight w:val="none"/>
          <w:lang w:eastAsia="zh-CN"/>
        </w:rPr>
      </w:r>
      <w:r/>
    </w:p>
    <w:p>
      <w:pPr>
        <w:pStyle w:val="679"/>
        <w:spacing w:before="12"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80"/>
        <w:jc w:val="center"/>
        <w:spacing w:line="360" w:lineRule="auto"/>
        <w:rPr>
          <w:color w:val="000000"/>
          <w:highlight w:val="none"/>
          <w:lang w:eastAsia="zh-CN"/>
        </w:rPr>
      </w:pPr>
      <w:r/>
      <w:bookmarkStart w:id="51" w:name="_bookmark8"/>
      <w:r/>
      <w:bookmarkEnd w:id="51"/>
      <w:r>
        <w:rPr>
          <w:rFonts w:ascii="宋体" w:hAnsi="宋体" w:eastAsia="宋体"/>
          <w:b w:val="0"/>
          <w:color w:val="000000"/>
          <w:highlight w:val="none"/>
          <w:lang w:eastAsia="zh-CN"/>
        </w:rPr>
        <w:br w:type="page" w:clear="all"/>
      </w:r>
      <w:bookmarkStart w:id="52" w:name="_Toc7610"/>
      <w:r/>
      <w:bookmarkStart w:id="53" w:name="_Toc8547"/>
      <w:r>
        <w:rPr>
          <w:rFonts w:hint="eastAsia"/>
          <w:color w:val="000000"/>
          <w:highlight w:val="none"/>
          <w:lang w:val="en-US" w:eastAsia="zh-CN"/>
        </w:rPr>
        <w:t xml:space="preserve">第四章 </w:t>
      </w:r>
      <w:r>
        <w:rPr>
          <w:color w:val="000000"/>
          <w:highlight w:val="none"/>
          <w:lang w:eastAsia="zh-CN"/>
        </w:rPr>
        <w:t xml:space="preserve">采购项目需求</w:t>
      </w:r>
      <w:bookmarkEnd w:id="52"/>
      <w:r/>
      <w:bookmarkEnd w:id="53"/>
      <w:r>
        <w:rPr>
          <w:color w:val="000000"/>
          <w:highlight w:val="none"/>
          <w:lang w:eastAsia="zh-CN"/>
        </w:rPr>
      </w:r>
      <w:r/>
    </w:p>
    <w:p>
      <w:pPr>
        <w:pStyle w:val="681"/>
        <w:numPr>
          <w:ilvl w:val="0"/>
          <w:numId w:val="3"/>
        </w:numPr>
        <w:ind w:left="0"/>
        <w:spacing w:line="360" w:lineRule="auto"/>
        <w:rPr>
          <w:rFonts w:hint="eastAsia" w:ascii="宋体" w:hAnsi="宋体" w:eastAsia="宋体" w:cs="宋体"/>
          <w:color w:val="000000"/>
          <w:sz w:val="21"/>
          <w:szCs w:val="21"/>
          <w:highlight w:val="none"/>
          <w:lang w:eastAsia="zh-CN"/>
        </w:rPr>
      </w:pPr>
      <w:r/>
      <w:bookmarkStart w:id="54" w:name="_Toc10157"/>
      <w:r/>
      <w:bookmarkStart w:id="55" w:name="_Toc20311"/>
      <w:r/>
      <w:bookmarkStart w:id="56" w:name="_Toc27867"/>
      <w:r/>
      <w:bookmarkStart w:id="57" w:name="_Toc21116"/>
      <w:r/>
      <w:bookmarkStart w:id="58" w:name="_Toc20241682"/>
      <w:r/>
      <w:bookmarkStart w:id="59" w:name="_Toc26973"/>
      <w:r/>
      <w:bookmarkStart w:id="60" w:name="_Toc25479"/>
      <w:r>
        <w:rPr>
          <w:rFonts w:hint="eastAsia" w:ascii="宋体" w:hAnsi="宋体" w:eastAsia="宋体" w:cs="宋体"/>
          <w:color w:val="000000"/>
          <w:sz w:val="21"/>
          <w:szCs w:val="21"/>
          <w:highlight w:val="none"/>
          <w:lang w:eastAsia="zh-CN"/>
        </w:rPr>
        <w:t xml:space="preserve">采购说明</w:t>
      </w:r>
      <w:bookmarkEnd w:id="54"/>
      <w:r/>
      <w:bookmarkEnd w:id="55"/>
      <w:r/>
      <w:bookmarkEnd w:id="56"/>
      <w:r/>
      <w:bookmarkEnd w:id="57"/>
      <w:r/>
      <w:bookmarkEnd w:id="58"/>
      <w:r/>
      <w:bookmarkEnd w:id="59"/>
      <w:r/>
      <w:bookmarkEnd w:id="60"/>
      <w:r>
        <w:rPr>
          <w:rFonts w:hint="eastAsia" w:ascii="宋体" w:hAnsi="宋体" w:eastAsia="宋体" w:cs="宋体"/>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1、本采购需求中的品牌、技术参数及其性能（配置）仅起参考作用，供应商可选用其他品牌替代，但这些替代的品牌要实质上相当于或优于参考品牌及其技术参数性能（配置）要求。</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bookmarkStart w:id="61" w:name="_Toc168825184"/>
      <w:r/>
      <w:bookmarkStart w:id="62" w:name="_Toc171129620"/>
      <w:r>
        <w:rPr>
          <w:rFonts w:hint="eastAsia" w:ascii="宋体" w:hAnsi="宋体" w:eastAsia="宋体" w:cs="宋体"/>
          <w:bCs/>
          <w:color w:val="000000"/>
          <w:sz w:val="21"/>
          <w:szCs w:val="21"/>
          <w:highlight w:val="none"/>
          <w:lang w:eastAsia="zh-CN"/>
        </w:rPr>
        <w:t xml:space="preserve">2、本采购需求中参考品牌及技术参数性能（配置）不明确或有误的，或供应商选用其他品牌替代的，请以详细、正确的品牌、技术参数性能（配置）同时填写技术响应表。</w:t>
      </w:r>
      <w:bookmarkEnd w:id="61"/>
      <w:r/>
      <w:bookmarkEnd w:id="62"/>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3、磋商时，如磋商小组发现本采购需求中技术参数及性能（配置）要求中含有某一品牌特有的参数或限制性要求的，有权认定不作为主要技术参数及性能（配置）要求处理。</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t xml:space="preserve">本文打“★”为实质性响应条款，不满足做无效投标处理。</w:t>
      </w:r>
      <w:r>
        <w:rPr>
          <w:rFonts w:hint="eastAsia" w:ascii="宋体" w:hAnsi="宋体" w:eastAsia="宋体" w:cs="宋体"/>
          <w:bCs/>
          <w:color w:val="000000"/>
          <w:sz w:val="21"/>
          <w:szCs w:val="21"/>
          <w:highlight w:val="none"/>
          <w:lang w:eastAsia="zh-CN"/>
        </w:rPr>
        <w:t xml:space="preserve">其他非“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Cs/>
          <w:color w:val="000000"/>
          <w:sz w:val="21"/>
          <w:szCs w:val="21"/>
          <w:highlight w:val="none"/>
          <w:lang w:eastAsia="zh-CN"/>
        </w:rPr>
        <w:t xml:space="preserve">”技术条款，</w:t>
      </w:r>
      <w:r>
        <w:rPr>
          <w:rFonts w:hint="eastAsia" w:ascii="宋体" w:hAnsi="宋体" w:eastAsia="宋体" w:cs="宋体"/>
          <w:bCs/>
          <w:color w:val="000000"/>
          <w:sz w:val="21"/>
          <w:szCs w:val="21"/>
          <w:highlight w:val="none"/>
          <w:lang w:val="en-US" w:eastAsia="zh-CN"/>
        </w:rPr>
        <w:t xml:space="preserve">不能负偏离，</w:t>
      </w:r>
      <w:r>
        <w:rPr>
          <w:rFonts w:hint="eastAsia" w:ascii="宋体" w:hAnsi="宋体" w:eastAsia="宋体" w:cs="宋体"/>
          <w:bCs/>
          <w:color w:val="000000"/>
          <w:sz w:val="21"/>
          <w:szCs w:val="21"/>
          <w:highlight w:val="none"/>
          <w:lang w:eastAsia="zh-CN"/>
        </w:rPr>
        <w:t xml:space="preserve">响应人需在响应文件中提供偏离表。</w:t>
      </w:r>
      <w:r>
        <w:rPr>
          <w:rFonts w:hint="eastAsia" w:ascii="宋体" w:hAnsi="宋体" w:eastAsia="宋体" w:cs="宋体"/>
          <w:bCs/>
          <w:color w:val="000000"/>
          <w:sz w:val="21"/>
          <w:szCs w:val="21"/>
          <w:highlight w:val="none"/>
          <w:lang w:eastAsia="zh-CN"/>
        </w:rPr>
      </w:r>
      <w:r/>
    </w:p>
    <w:p>
      <w:pPr>
        <w:pStyle w:val="679"/>
        <w:ind w:firstLine="420"/>
        <w:spacing w:line="360" w:lineRule="auto"/>
        <w:rPr>
          <w:rFonts w:hint="eastAsia" w:ascii="宋体" w:hAnsi="宋体" w:eastAsia="宋体" w:cs="宋体"/>
          <w:bCs/>
          <w:color w:val="000000"/>
          <w:sz w:val="21"/>
          <w:szCs w:val="21"/>
          <w:highlight w:val="none"/>
          <w:lang w:eastAsia="zh-CN"/>
        </w:rPr>
      </w:pPr>
      <w:r>
        <w:rPr>
          <w:rFonts w:hint="eastAsia" w:ascii="宋体" w:hAnsi="宋体" w:eastAsia="宋体" w:cs="宋体"/>
          <w:bCs/>
          <w:color w:val="000000"/>
          <w:sz w:val="21"/>
          <w:szCs w:val="21"/>
          <w:highlight w:val="none"/>
          <w:lang w:eastAsia="zh-CN"/>
        </w:rPr>
        <w:t xml:space="preserve">5、如无特别说明，每个项目只允许有一个报价，任何有选择的报价将不予接受。</w:t>
      </w:r>
      <w:r>
        <w:rPr>
          <w:rFonts w:hint="eastAsia" w:ascii="宋体" w:hAnsi="宋体" w:eastAsia="宋体" w:cs="宋体"/>
          <w:bCs/>
          <w:color w:val="000000"/>
          <w:sz w:val="21"/>
          <w:szCs w:val="21"/>
          <w:highlight w:val="none"/>
          <w:lang w:eastAsia="zh-CN"/>
        </w:rPr>
      </w:r>
      <w:r/>
    </w:p>
    <w:p>
      <w:pPr>
        <w:pStyle w:val="679"/>
        <w:ind w:firstLine="422"/>
        <w:spacing w:line="360" w:lineRule="auto"/>
        <w:tabs>
          <w:tab w:val="left" w:pos="720" w:leader="none"/>
        </w:tabs>
        <w:rPr>
          <w:rFonts w:hint="eastAsia" w:ascii="宋体" w:hAnsi="宋体" w:eastAsia="宋体" w:cs="宋体"/>
          <w:bCs/>
          <w:color w:val="000000"/>
          <w:sz w:val="21"/>
          <w:szCs w:val="21"/>
          <w:highlight w:val="none"/>
        </w:rPr>
      </w:pPr>
      <w:r/>
      <w:bookmarkStart w:id="63" w:name="_Toc9109"/>
      <w:r/>
      <w:bookmarkStart w:id="64" w:name="_Toc12016"/>
      <w:r/>
      <w:bookmarkStart w:id="65" w:name="_Toc9799"/>
      <w:r>
        <w:rPr>
          <w:rFonts w:hint="eastAsia" w:ascii="宋体" w:hAnsi="宋体" w:eastAsia="宋体" w:cs="宋体"/>
          <w:b/>
          <w:bCs/>
          <w:color w:val="000000"/>
          <w:sz w:val="21"/>
          <w:szCs w:val="21"/>
          <w:highlight w:val="none"/>
          <w:lang w:val="en-US" w:eastAsia="zh-CN"/>
        </w:rPr>
        <w:t xml:space="preserve">二、工程量清单编制范围：</w:t>
      </w:r>
      <w:r>
        <w:rPr>
          <w:rFonts w:hint="eastAsia" w:ascii="宋体" w:hAnsi="宋体" w:eastAsia="宋体" w:cs="宋体"/>
          <w:color w:val="000000"/>
          <w:sz w:val="21"/>
          <w:szCs w:val="21"/>
          <w:highlight w:val="none"/>
          <w:lang w:val="en-US" w:eastAsia="zh-CN" w:bidi="ar-SA"/>
        </w:rPr>
        <w:t xml:space="preserve">主要包含塑胶跑道翻新，排水沟盖板更换等</w:t>
      </w:r>
      <w:r>
        <w:rPr>
          <w:rFonts w:hint="eastAsia" w:ascii="宋体" w:hAnsi="宋体" w:eastAsia="宋体" w:cs="宋体"/>
          <w:b w:val="0"/>
          <w:bCs w:val="0"/>
          <w:color w:val="000000"/>
          <w:sz w:val="21"/>
          <w:szCs w:val="21"/>
          <w:highlight w:val="none"/>
          <w:lang w:val="en-US" w:eastAsia="zh-CN"/>
        </w:rPr>
        <w:t xml:space="preserve">，具体内容详见工程量清单</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679"/>
        <w:ind w:firstLine="474"/>
        <w:spacing w:line="360" w:lineRule="auto"/>
        <w:tabs>
          <w:tab w:val="left" w:pos="720"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三、工程量清单编制依据：</w:t>
      </w:r>
      <w:r>
        <w:rPr>
          <w:rFonts w:hint="eastAsia" w:ascii="宋体" w:hAnsi="宋体" w:eastAsia="宋体" w:cs="宋体"/>
          <w:b/>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采购人提供的做法及图纸：</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中华人民共和国住房城乡建设部《建设工程工程量清单计价标准》GB/T50500-2024、《房屋建筑与装饰工程工程量计算标准》GB/T50854-2024、《通用安装工程工程量计算标准》GB/50856-2024等；</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江苏省建筑与装饰工程消耗量》（2026版）、《江苏省通用安装工程》（2026年）、《江苏省市政工程》（2026）、《江苏省房屋修缮工程计价表》(2009)、《江苏省古建筑修缮工程消耗量定额》（2024）、《江苏省建设工程费用参考》（2026）；</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拟定的采购文件；</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相关标准图集以及现行有关清单编制文件；</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省住房城乡建设厅关于明确材料预算价格中含税价和除税价计算方式的通知苏建函价〔2025〕2号。 </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最高投标限价人工费标准执行《江苏省市政工程》中人工参考价，材料价格执行2026年05月份南京市建设工程材料信息价，缺项部分材料</w:t>
      </w:r>
      <w:r>
        <w:rPr>
          <w:rFonts w:hint="eastAsia" w:ascii="宋体" w:hAnsi="宋体" w:eastAsia="宋体" w:cs="宋体"/>
          <w:b w:val="0"/>
          <w:bCs w:val="0"/>
          <w:color w:val="000000"/>
          <w:sz w:val="21"/>
          <w:szCs w:val="21"/>
          <w:highlight w:val="none"/>
        </w:rPr>
        <w:t xml:space="preserve">价格</w:t>
      </w:r>
      <w:r>
        <w:rPr>
          <w:rFonts w:hint="eastAsia" w:ascii="宋体" w:hAnsi="宋体" w:eastAsia="宋体" w:cs="宋体"/>
          <w:color w:val="000000"/>
          <w:sz w:val="21"/>
          <w:szCs w:val="21"/>
          <w:highlight w:val="none"/>
        </w:rPr>
        <w:t xml:space="preserve">按市场询价计入；投标报价由</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自行考虑计入。</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t xml:space="preserve">本项目安全生产费遵照江苏省建设工程费用参考文件计取，市政工程1.9%、土建工程 3.8%、安装工程 2.9%，此费率为下限值，</w:t>
      </w:r>
      <w:r>
        <w:rPr>
          <w:rFonts w:hint="eastAsia" w:ascii="宋体" w:hAnsi="宋体" w:eastAsia="宋体" w:cs="宋体"/>
          <w:b w:val="0"/>
          <w:bCs w:val="0"/>
          <w:color w:val="000000"/>
          <w:sz w:val="21"/>
          <w:szCs w:val="21"/>
          <w:highlight w:val="none"/>
          <w:lang w:val="en-US" w:eastAsia="zh-CN"/>
        </w:rPr>
        <w:t xml:space="preserve">采购人供应商</w:t>
      </w:r>
      <w:r>
        <w:rPr>
          <w:rFonts w:hint="eastAsia" w:ascii="宋体" w:hAnsi="宋体" w:eastAsia="宋体" w:cs="宋体"/>
          <w:b w:val="0"/>
          <w:bCs w:val="0"/>
          <w:color w:val="000000"/>
          <w:sz w:val="21"/>
          <w:szCs w:val="21"/>
          <w:highlight w:val="none"/>
          <w:lang w:eastAsia="zh-CN"/>
        </w:rPr>
        <w:t xml:space="preserve">双方可根据项目实际确定费率，</w:t>
      </w:r>
      <w:r>
        <w:rPr>
          <w:rFonts w:hint="eastAsia" w:ascii="宋体" w:hAnsi="宋体" w:eastAsia="宋体" w:cs="宋体"/>
          <w:b w:val="0"/>
          <w:bCs w:val="0"/>
          <w:color w:val="000000"/>
          <w:sz w:val="21"/>
          <w:szCs w:val="21"/>
          <w:highlight w:val="none"/>
          <w:lang w:val="en-US" w:eastAsia="zh-CN"/>
        </w:rPr>
        <w:t xml:space="preserve">供应商</w:t>
      </w:r>
      <w:r>
        <w:rPr>
          <w:rFonts w:hint="eastAsia" w:ascii="宋体" w:hAnsi="宋体" w:eastAsia="宋体" w:cs="宋体"/>
          <w:b w:val="0"/>
          <w:bCs w:val="0"/>
          <w:color w:val="000000"/>
          <w:sz w:val="21"/>
          <w:szCs w:val="21"/>
          <w:highlight w:val="none"/>
          <w:lang w:eastAsia="zh-CN"/>
        </w:rPr>
        <w:t xml:space="preserve">报价时不得低于文件要求的下限费率，</w:t>
      </w:r>
      <w:r>
        <w:rPr>
          <w:rFonts w:hint="eastAsia" w:ascii="宋体" w:hAnsi="宋体" w:eastAsia="宋体" w:cs="宋体"/>
          <w:b w:val="0"/>
          <w:bCs w:val="0"/>
          <w:color w:val="000000"/>
          <w:sz w:val="21"/>
          <w:szCs w:val="21"/>
          <w:highlight w:val="none"/>
          <w:lang w:val="en-US" w:eastAsia="zh-CN"/>
        </w:rPr>
        <w:t xml:space="preserve">低于为无效响应</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r>
      <w:r/>
    </w:p>
    <w:p>
      <w:pPr>
        <w:pStyle w:val="679"/>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四、编制说明：</w:t>
      </w:r>
      <w:r>
        <w:rPr>
          <w:rFonts w:hint="eastAsia" w:ascii="宋体" w:hAnsi="宋体" w:eastAsia="宋体" w:cs="宋体"/>
          <w:b/>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工程质量要求：合格。</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专业工程暂估价：无暂估价，以工程量清单为准。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本工程暂列金额：以工程量清单为准。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本工程暂定材：无暂定材，详见工程量清单，以工程量清单为准。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本工程甲供材：无甲供材，详见工程量清单，以工程量清单为准。</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程量清单中每一个项目的综合单价及措施费中，应包括人工费、材料费、机械费、管理费、利润以及现行取费中的有关费用、有关文件规定的调价、场内外运输、机械进退场、临时设施、材料周转、二次倒运、赶工措施、机械停置、噪音排污、围挡、夜间施工费、管线调查与保护、交通协调以及根据本采购文件要求的风险金等全部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措施费项目清单中，内容仅供参考，</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可根据工程实际与施工组织设计进行增补，但不得更改已列措施项目，结算时除工程变更引起施工方案改变外，供应商不得以招标工程措施项目清单缺项为由要求新增措施项目。</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所报工程</w:t>
      </w:r>
      <w:r>
        <w:rPr>
          <w:rFonts w:hint="eastAsia" w:ascii="宋体" w:hAnsi="宋体" w:eastAsia="宋体" w:cs="宋体"/>
          <w:color w:val="000000"/>
          <w:sz w:val="21"/>
          <w:szCs w:val="21"/>
          <w:highlight w:val="none"/>
        </w:rPr>
        <w:t xml:space="preserve">量清单综合单价应包括完成采购文件及其附件规定的工程量清单项目所需的全部费用，其内含：①包括分部分项工程费、措施费、其它项目费和规费、税金；②包括完成每分部分项工程所含全部工程内容的费用；③包括完成每项工程内容所需的全部费用；④工程量清单项目中没有体现的，施工中又必须发生的工程内容所需的费用；⑤考虑风险因素而调整的费用；⑥因采购人在采购文件中的要求而发生的费用；⑦做为有经验的承包商按照合同条款及相关规定判定交付竣工产品还应计列的其他费用；⑧按照技术方案要求交付竣工产品应该计列的相关费用；⑨其他应当计取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本工程量清单作为</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报价的基础之一，</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应结合采购文件、项目现状、取费文件、技术规范等确定投标报价。</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 本工程招标控制价（含综合单价）为采购人根据相关规定结合市场价编制，</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未在约定时间内提出异议，视为对招标控制价（含综合单价）完全理解并接受，中标后不作调整。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必须充分勘察现场实际情况，自行考虑材料运输及堆场、机械进退场所必须的临时道路、场地硬化费用。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本项目对于材料的运输、施工时间的限制、施工场地和临设场地的影响等，请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对于江苏省、南京市相关部门对工程施工要求所发的文件规定，特别是对于工程围挡、扬尘控制等的要求，请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自行查勘现场，对于现场是否满足所有临时设施、施工场地的搭设要求，请</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在报价中充分考虑本项目施工的特殊性，结算时不得增加与此有关的费用。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本工程施工外部协调工作由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负责，</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应充分考虑周边地域情况，并将此费用考虑在投标报价中，结算时发包人不再为此增加费用。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填写工程量清单的每一项综合单价和合价时均应结合采购文件、技术规范、设计施工图纸和现场勘察情况，谨慎仔细地进行报价。清单特征中未描述的，但计价规范中注明的工程内容，供应商在报价时应充分考虑“工程内容”而产生的费用，列入相应投标报价中，实施过程中费用不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rPr>
        <w:t xml:space="preserve">工程量清单外的费用：工程量清单项目（包括实体性消耗和措施性消耗）中没有体现的，施工中又必须发生的工作内容所需的费用，如：包括但不限于临时设施费、脚手架费、垂直运输费、主要材料构件的二次包装防护费、原材料的二次搬运费、场外运输费、摊销费、吊装费、超高部位人工、机械降效补贴费、成品保护费等，由各</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根据现场实际施工场地考察的情况并结合各自条件情况自行计入报价。</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rPr>
        <w:t xml:space="preserve">本工程中施工的实际损耗，自行综合考虑在本次报价中，不另增加费用。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须自行考虑材料的采购、保管费，中标后不再调整。</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应充分了解本项目性质、学校管理制度及地理位置，所需人员、机械、材料的超常规运费等增加费用，应在综合单价中考虑。</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应充分考虑保证机械正常运转的措施费用，含场地硬化(回填道碴、钢板等)措施等，结算时不另外增加费用。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 供应商</w:t>
      </w:r>
      <w:r>
        <w:rPr>
          <w:rFonts w:hint="eastAsia" w:ascii="宋体" w:hAnsi="宋体" w:eastAsia="宋体" w:cs="宋体"/>
          <w:color w:val="000000"/>
          <w:sz w:val="21"/>
          <w:szCs w:val="21"/>
          <w:highlight w:val="none"/>
        </w:rPr>
        <w:t xml:space="preserve">需结合现场情况在投标报价中综合考虑内、外部道路运输的保护、安全围护、清理以及交通管制产生的措施及降效等费用，结算时不因运输问题增加任何费用。</w:t>
      </w:r>
      <w:r>
        <w:rPr>
          <w:rFonts w:hint="eastAsia" w:ascii="宋体" w:hAnsi="宋体" w:eastAsia="宋体" w:cs="宋体"/>
          <w:color w:val="000000"/>
          <w:sz w:val="21"/>
          <w:szCs w:val="21"/>
          <w:highlight w:val="none"/>
        </w:rPr>
      </w:r>
      <w:r/>
    </w:p>
    <w:p>
      <w:pPr>
        <w:pStyle w:val="679"/>
        <w:ind w:firstLine="472"/>
        <w:spacing w:line="360" w:lineRule="auto"/>
        <w:tabs>
          <w:tab w:val="left" w:pos="72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应充分考虑本工程的特殊性及管理制度，施工期应满足校方管理要求。包括但不限于配合校方活动、学生作息时间、校方巡视检查等临时停工，投标时综合考虑，结算时不增加相关费用。</w:t>
      </w:r>
      <w:r>
        <w:rPr>
          <w:rFonts w:hint="eastAsia" w:ascii="宋体" w:hAnsi="宋体" w:eastAsia="宋体" w:cs="宋体"/>
          <w:color w:val="000000"/>
          <w:sz w:val="21"/>
          <w:szCs w:val="21"/>
          <w:highlight w:val="none"/>
          <w:lang w:val="en-US" w:eastAsia="zh-CN"/>
        </w:rPr>
      </w:r>
      <w:r/>
    </w:p>
    <w:p>
      <w:pPr>
        <w:pStyle w:val="679"/>
        <w:ind w:firstLine="474"/>
        <w:spacing w:line="360" w:lineRule="auto"/>
        <w:tabs>
          <w:tab w:val="left" w:pos="720" w:leader="none"/>
        </w:tabs>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五、工程量清单编制中需说明的其他事项：</w:t>
      </w:r>
      <w:r>
        <w:rPr>
          <w:rFonts w:hint="eastAsia" w:ascii="宋体" w:hAnsi="宋体" w:eastAsia="宋体" w:cs="宋体"/>
          <w:b/>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1.施工工程需注意成品保护，避免损坏其他构件，应考虑对现状构件保护的费用；</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2.建筑垃圾弃置含渣土费、消纳费，弃置距离自行考虑，实际弃置场地与运距由供应商自行考虑，结算不作调整；</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3.本工程为改造项目，供应商需仔细勘察现场结合工程量清单，自行考虑施工措施方案并综合考虑在投标报价中，结算时不得增加与此有关的费用。</w:t>
      </w:r>
      <w:r>
        <w:rPr>
          <w:rFonts w:hint="eastAsia" w:ascii="宋体" w:hAnsi="宋体" w:eastAsia="宋体" w:cs="宋体"/>
          <w:bCs/>
          <w:color w:val="000000"/>
          <w:sz w:val="21"/>
          <w:szCs w:val="21"/>
          <w:highlight w:val="none"/>
        </w:rPr>
      </w:r>
      <w:r/>
    </w:p>
    <w:p>
      <w:pPr>
        <w:pStyle w:val="679"/>
        <w:ind w:firstLine="472"/>
        <w:spacing w:line="360" w:lineRule="auto"/>
        <w:tabs>
          <w:tab w:val="left" w:pos="720" w:leader="none"/>
        </w:tabs>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4、施工过程中不能污染、破坏校园路面。如有污染、破坏要及时恢复。在投标报价中必须予以考虑，结算时不得调整。</w:t>
      </w:r>
      <w:r>
        <w:rPr>
          <w:rFonts w:hint="eastAsia" w:ascii="宋体" w:hAnsi="宋体" w:eastAsia="宋体" w:cs="宋体"/>
          <w:bCs/>
          <w:color w:val="000000"/>
          <w:sz w:val="21"/>
          <w:szCs w:val="21"/>
          <w:highlight w:val="none"/>
        </w:rPr>
      </w:r>
      <w:r/>
    </w:p>
    <w:p>
      <w:pPr>
        <w:pStyle w:val="681"/>
        <w:ind w:left="0" w:firstLine="422"/>
        <w:spacing w:line="360" w:lineRule="auto"/>
        <w:rPr>
          <w:rFonts w:hint="eastAsia" w:ascii="宋体" w:hAnsi="宋体" w:eastAsia="宋体" w:cs="宋体"/>
          <w:b/>
          <w:bCs w:val="0"/>
          <w:color w:val="000000"/>
          <w:sz w:val="21"/>
          <w:szCs w:val="21"/>
          <w:highlight w:val="none"/>
          <w:lang w:val="en-US" w:eastAsia="zh-CN"/>
        </w:rPr>
      </w:pPr>
      <w:r/>
      <w:bookmarkStart w:id="66" w:name="_Toc324237156"/>
      <w:r/>
      <w:bookmarkStart w:id="67" w:name="_Toc26554093"/>
      <w:r/>
      <w:bookmarkStart w:id="68" w:name="_Toc479757211"/>
      <w:r/>
      <w:bookmarkStart w:id="69" w:name="_Toc462564139"/>
      <w:r/>
      <w:bookmarkStart w:id="70" w:name="_Toc24644"/>
      <w:r/>
      <w:bookmarkStart w:id="71" w:name="_Toc10075"/>
      <w:r/>
      <w:bookmarkStart w:id="72" w:name="_Toc120614281"/>
      <w:r/>
      <w:bookmarkStart w:id="73" w:name="_Toc49090575"/>
      <w:r/>
      <w:bookmarkStart w:id="74" w:name="_Toc16"/>
      <w:r>
        <w:rPr>
          <w:rFonts w:hint="eastAsia" w:ascii="宋体" w:hAnsi="宋体" w:eastAsia="宋体" w:cs="宋体"/>
          <w:b/>
          <w:bCs w:val="0"/>
          <w:color w:val="000000"/>
          <w:sz w:val="21"/>
          <w:szCs w:val="21"/>
          <w:highlight w:val="none"/>
          <w:lang w:val="en-US" w:eastAsia="zh-CN"/>
        </w:rPr>
        <w:t xml:space="preserve">六、</w:t>
      </w:r>
      <w:bookmarkEnd w:id="66"/>
      <w:r/>
      <w:bookmarkEnd w:id="67"/>
      <w:r/>
      <w:bookmarkEnd w:id="68"/>
      <w:r/>
      <w:bookmarkEnd w:id="69"/>
      <w:r/>
      <w:bookmarkEnd w:id="72"/>
      <w:r/>
      <w:bookmarkEnd w:id="73"/>
      <w:r/>
      <w:bookmarkEnd w:id="74"/>
      <w:r>
        <w:rPr>
          <w:rFonts w:hint="eastAsia" w:ascii="宋体" w:hAnsi="宋体" w:eastAsia="宋体" w:cs="宋体"/>
          <w:b/>
          <w:bCs w:val="0"/>
          <w:color w:val="000000"/>
          <w:sz w:val="21"/>
          <w:szCs w:val="21"/>
          <w:highlight w:val="none"/>
          <w:lang w:val="en-US" w:eastAsia="zh-CN"/>
        </w:rPr>
        <w:t xml:space="preserve">推荐主材品牌</w:t>
      </w:r>
      <w:bookmarkEnd w:id="70"/>
      <w:r/>
      <w:bookmarkEnd w:id="71"/>
      <w:r>
        <w:rPr>
          <w:rFonts w:hint="eastAsia" w:ascii="宋体" w:hAnsi="宋体" w:eastAsia="宋体" w:cs="宋体"/>
          <w:b/>
          <w:bCs w:val="0"/>
          <w:color w:val="000000"/>
          <w:sz w:val="21"/>
          <w:szCs w:val="21"/>
          <w:highlight w:val="none"/>
          <w:lang w:val="en-US" w:eastAsia="zh-CN"/>
        </w:rPr>
      </w:r>
      <w:r/>
    </w:p>
    <w:p>
      <w:pPr>
        <w:pStyle w:val="681"/>
        <w:ind w:left="0" w:firstLine="0"/>
        <w:spacing w:line="360" w:lineRule="auto"/>
        <w:rPr>
          <w:rFonts w:hint="eastAsia" w:ascii="宋体" w:hAnsi="宋体" w:eastAsia="宋体" w:cs="宋体"/>
          <w:b w:val="0"/>
          <w:bCs/>
          <w:color w:val="000000"/>
          <w:sz w:val="21"/>
          <w:szCs w:val="21"/>
          <w:highlight w:val="none"/>
          <w:lang w:val="en-US" w:eastAsia="zh-CN" w:bidi="ar"/>
        </w:rPr>
      </w:pPr>
      <w:r/>
      <w:bookmarkStart w:id="75" w:name="_Toc29231"/>
      <w:r/>
      <w:bookmarkStart w:id="76" w:name="_Toc25024"/>
      <w:r>
        <w:rPr>
          <w:rFonts w:hint="eastAsia" w:ascii="宋体" w:hAnsi="宋体" w:eastAsia="宋体" w:cs="宋体"/>
          <w:b w:val="0"/>
          <w:bCs/>
          <w:color w:val="000000"/>
          <w:sz w:val="21"/>
          <w:szCs w:val="21"/>
          <w:highlight w:val="none"/>
          <w:lang w:val="en-US" w:eastAsia="zh-CN" w:bidi="ar"/>
        </w:rPr>
        <w:t xml:space="preserve">（供应商负责采购的主要材料设备，供应商响应时需明确所选品牌，格式自拟）</w:t>
      </w:r>
      <w:bookmarkEnd w:id="75"/>
      <w:r/>
      <w:bookmarkEnd w:id="76"/>
      <w:r>
        <w:rPr>
          <w:rFonts w:hint="eastAsia" w:ascii="宋体" w:hAnsi="宋体" w:eastAsia="宋体" w:cs="宋体"/>
          <w:b w:val="0"/>
          <w:bCs/>
          <w:color w:val="000000"/>
          <w:sz w:val="21"/>
          <w:szCs w:val="21"/>
          <w:highlight w:val="none"/>
          <w:lang w:val="en-US" w:eastAsia="zh-CN" w:bidi="ar"/>
        </w:rPr>
      </w:r>
      <w:r/>
    </w:p>
    <w:tbl>
      <w:tblPr>
        <w:tblW w:w="946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2246"/>
        <w:gridCol w:w="3867"/>
        <w:gridCol w:w="2378"/>
      </w:tblGrid>
      <w:tr>
        <w:trPr>
          <w:trHeight w:val="512"/>
        </w:trPr>
        <w:tc>
          <w:tcPr>
            <w:tcW w:w="975"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序号</w:t>
            </w:r>
            <w:r>
              <w:rPr>
                <w:rFonts w:hint="eastAsia" w:ascii="宋体" w:hAnsi="宋体" w:eastAsia="宋体" w:cs="宋体"/>
                <w:b w:val="0"/>
                <w:bCs/>
                <w:color w:val="000000"/>
                <w:sz w:val="21"/>
                <w:szCs w:val="21"/>
                <w:highlight w:val="none"/>
              </w:rPr>
            </w:r>
            <w:r/>
          </w:p>
        </w:tc>
        <w:tc>
          <w:tcPr>
            <w:tcW w:w="2246"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lang w:bidi="ar"/>
              </w:rPr>
              <w:t xml:space="preserve">名称</w:t>
            </w:r>
            <w:r>
              <w:rPr>
                <w:rFonts w:hint="eastAsia" w:ascii="宋体" w:hAnsi="宋体" w:eastAsia="宋体" w:cs="宋体"/>
                <w:b w:val="0"/>
                <w:bCs/>
                <w:color w:val="000000"/>
                <w:sz w:val="21"/>
                <w:szCs w:val="21"/>
                <w:highlight w:val="none"/>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eastAsia="zh-CN" w:bidi="ar"/>
              </w:rPr>
            </w:pPr>
            <w:r>
              <w:rPr>
                <w:rFonts w:hint="eastAsia" w:ascii="宋体" w:hAnsi="宋体" w:eastAsia="宋体" w:cs="宋体"/>
                <w:b w:val="0"/>
                <w:bCs/>
                <w:color w:val="000000"/>
                <w:sz w:val="21"/>
                <w:szCs w:val="21"/>
                <w:highlight w:val="none"/>
                <w:lang w:bidi="ar"/>
              </w:rPr>
              <w:t xml:space="preserve">参考品牌</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val="en-US" w:eastAsia="zh-CN" w:bidi="ar"/>
              </w:rPr>
              <w:t xml:space="preserve">同等及以上档次</w:t>
            </w:r>
            <w:r>
              <w:rPr>
                <w:rFonts w:hint="eastAsia" w:ascii="宋体" w:hAnsi="宋体" w:eastAsia="宋体" w:cs="宋体"/>
                <w:b w:val="0"/>
                <w:bCs/>
                <w:color w:val="000000"/>
                <w:sz w:val="21"/>
                <w:szCs w:val="21"/>
                <w:highlight w:val="none"/>
                <w:lang w:eastAsia="zh-CN" w:bidi="ar"/>
              </w:rPr>
              <w:t xml:space="preserve">）</w:t>
            </w:r>
            <w:r>
              <w:rPr>
                <w:rFonts w:hint="eastAsia" w:ascii="宋体" w:hAnsi="宋体" w:eastAsia="宋体" w:cs="宋体"/>
                <w:b w:val="0"/>
                <w:bCs/>
                <w:color w:val="000000"/>
                <w:sz w:val="21"/>
                <w:szCs w:val="21"/>
                <w:highlight w:val="none"/>
                <w:lang w:eastAsia="zh-CN" w:bidi="ar"/>
              </w:rPr>
            </w:r>
            <w:r/>
          </w:p>
        </w:tc>
        <w:tc>
          <w:tcPr>
            <w:tcW w:w="2378"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bidi="ar"/>
              </w:rPr>
            </w:pPr>
            <w:r>
              <w:rPr>
                <w:rFonts w:hint="eastAsia" w:ascii="宋体" w:hAnsi="宋体" w:eastAsia="宋体" w:cs="宋体"/>
                <w:b w:val="0"/>
                <w:bCs/>
                <w:color w:val="000000"/>
                <w:sz w:val="21"/>
                <w:szCs w:val="21"/>
                <w:highlight w:val="none"/>
                <w:lang w:bidi="ar"/>
              </w:rPr>
              <w:t xml:space="preserve">备注</w:t>
            </w:r>
            <w:r>
              <w:rPr>
                <w:rFonts w:hint="eastAsia" w:ascii="宋体" w:hAnsi="宋体" w:eastAsia="宋体" w:cs="宋体"/>
                <w:b w:val="0"/>
                <w:bCs/>
                <w:color w:val="000000"/>
                <w:sz w:val="21"/>
                <w:szCs w:val="21"/>
                <w:highlight w:val="none"/>
                <w:lang w:bidi="ar"/>
              </w:rPr>
            </w:r>
            <w:r/>
          </w:p>
        </w:tc>
      </w:tr>
      <w:tr>
        <w:trPr>
          <w:trHeight w:val="658"/>
        </w:trPr>
        <w:tc>
          <w:tcPr>
            <w:tcW w:w="975"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1</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环保型预制型橡胶跑道</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江苏长诺、南京高健、湖南盛亚</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厚度13mm，大小：50cm*50cm；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r>
        <w:trPr>
          <w:trHeight w:val="658"/>
        </w:trPr>
        <w:tc>
          <w:tcPr>
            <w:tcW w:w="975"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2</w:t>
            </w:r>
            <w:r>
              <w:rPr>
                <w:rFonts w:hint="eastAsia" w:ascii="宋体" w:hAnsi="宋体" w:eastAsia="宋体" w:cs="宋体"/>
                <w:b w:val="0"/>
                <w:bCs/>
                <w:color w:val="000000"/>
                <w:sz w:val="21"/>
                <w:szCs w:val="21"/>
                <w:highlight w:val="none"/>
                <w:lang w:val="en-US" w:eastAsia="zh-CN" w:bidi="ar"/>
              </w:rPr>
            </w:r>
            <w:r/>
          </w:p>
        </w:tc>
        <w:tc>
          <w:tcPr>
            <w:tcW w:w="2246"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人造草坪</w:t>
            </w:r>
            <w:r>
              <w:rPr>
                <w:rFonts w:hint="eastAsia" w:ascii="宋体" w:hAnsi="宋体" w:eastAsia="宋体" w:cs="宋体"/>
                <w:b w:val="0"/>
                <w:bCs/>
                <w:color w:val="000000"/>
                <w:sz w:val="21"/>
                <w:szCs w:val="21"/>
                <w:highlight w:val="none"/>
                <w:lang w:val="en-US" w:eastAsia="zh-CN" w:bidi="ar"/>
              </w:rPr>
            </w:r>
            <w:r/>
          </w:p>
        </w:tc>
        <w:tc>
          <w:tcPr>
            <w:tcW w:w="3867" w:type="dxa"/>
            <w:vAlign w:val="center"/>
            <w:textDirection w:val="lrTb"/>
            <w:noWrap/>
          </w:tcPr>
          <w:p>
            <w:pPr>
              <w:pStyle w:val="679"/>
              <w:ind w:firstLine="472"/>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江苏共创、北京火炬、广东利蒙塔</w:t>
            </w:r>
            <w:r>
              <w:rPr>
                <w:rFonts w:hint="eastAsia" w:ascii="宋体" w:hAnsi="宋体" w:eastAsia="宋体" w:cs="宋体"/>
                <w:b w:val="0"/>
                <w:bCs/>
                <w:color w:val="000000"/>
                <w:sz w:val="21"/>
                <w:szCs w:val="21"/>
                <w:highlight w:val="none"/>
                <w:lang w:val="en-US" w:eastAsia="zh-CN" w:bidi="ar"/>
              </w:rPr>
              <w:tab/>
            </w:r>
            <w:r>
              <w:rPr>
                <w:rFonts w:hint="eastAsia" w:ascii="宋体" w:hAnsi="宋体" w:eastAsia="宋体" w:cs="宋体"/>
                <w:b w:val="0"/>
                <w:bCs/>
                <w:color w:val="000000"/>
                <w:sz w:val="21"/>
                <w:szCs w:val="21"/>
                <w:highlight w:val="none"/>
                <w:lang w:val="en-US" w:eastAsia="zh-CN" w:bidi="ar"/>
              </w:rPr>
            </w:r>
            <w:r/>
          </w:p>
        </w:tc>
        <w:tc>
          <w:tcPr>
            <w:tcW w:w="2378" w:type="dxa"/>
            <w:vAlign w:val="center"/>
            <w:textDirection w:val="lrTb"/>
            <w:noWrap/>
          </w:tcPr>
          <w:p>
            <w:pPr>
              <w:pStyle w:val="679"/>
              <w:ind w:firstLine="0"/>
              <w:jc w:val="left"/>
              <w:spacing w:line="360" w:lineRule="auto"/>
              <w:widowControl/>
              <w:tabs>
                <w:tab w:val="left" w:pos="720" w:leader="none"/>
              </w:tabs>
              <w:rPr>
                <w:rFonts w:hint="eastAsia" w:ascii="宋体" w:hAnsi="宋体" w:eastAsia="宋体" w:cs="宋体"/>
                <w:b w:val="0"/>
                <w:bCs/>
                <w:color w:val="000000"/>
                <w:sz w:val="21"/>
                <w:szCs w:val="21"/>
                <w:highlight w:val="none"/>
                <w:lang w:val="en-US" w:eastAsia="zh-CN" w:bidi="ar"/>
              </w:rPr>
            </w:pPr>
            <w:r>
              <w:rPr>
                <w:rFonts w:hint="eastAsia" w:ascii="宋体" w:hAnsi="宋体" w:eastAsia="宋体" w:cs="宋体"/>
                <w:b w:val="0"/>
                <w:bCs/>
                <w:color w:val="000000"/>
                <w:sz w:val="21"/>
                <w:szCs w:val="21"/>
                <w:highlight w:val="none"/>
                <w:lang w:val="en-US" w:eastAsia="zh-CN" w:bidi="ar"/>
              </w:rPr>
              <w:t xml:space="preserve">高度50mm,大小：50cm*50cm；</w:t>
            </w:r>
            <w:r>
              <w:rPr>
                <w:rFonts w:hint="eastAsia" w:ascii="宋体" w:hAnsi="宋体" w:eastAsia="宋体" w:cs="宋体"/>
                <w:b w:val="0"/>
                <w:bCs/>
                <w:color w:val="000000"/>
                <w:sz w:val="21"/>
                <w:szCs w:val="21"/>
                <w:highlight w:val="none"/>
                <w:u w:val="none"/>
                <w:lang w:val="en-US" w:eastAsia="zh-CN" w:bidi="ar"/>
              </w:rPr>
              <w:t xml:space="preserve">响应时提供样品评审，中标后</w:t>
            </w:r>
            <w:r>
              <w:rPr>
                <w:rFonts w:hint="eastAsia" w:ascii="宋体" w:hAnsi="宋体" w:eastAsia="宋体" w:cs="宋体"/>
                <w:b w:val="0"/>
                <w:bCs/>
                <w:color w:val="000000"/>
                <w:sz w:val="21"/>
                <w:szCs w:val="21"/>
                <w:highlight w:val="none"/>
                <w:lang w:val="en-US" w:eastAsia="zh-CN" w:bidi="ar"/>
              </w:rPr>
              <w:t xml:space="preserve">合同签订前提供样品至采购人处。</w:t>
            </w:r>
            <w:r>
              <w:rPr>
                <w:rFonts w:hint="eastAsia" w:ascii="宋体" w:hAnsi="宋体" w:eastAsia="宋体" w:cs="宋体"/>
                <w:b w:val="0"/>
                <w:bCs/>
                <w:color w:val="000000"/>
                <w:sz w:val="21"/>
                <w:szCs w:val="21"/>
                <w:highlight w:val="none"/>
                <w:lang w:val="en-US" w:eastAsia="zh-CN" w:bidi="ar"/>
              </w:rPr>
            </w:r>
            <w:r/>
          </w:p>
        </w:tc>
      </w:tr>
    </w:tbl>
    <w:p>
      <w:pPr>
        <w:pStyle w:val="679"/>
        <w:rPr>
          <w:rFonts w:hint="eastAsia" w:ascii="宋体" w:hAnsi="宋体" w:eastAsia="宋体" w:cs="宋体"/>
          <w:b/>
          <w:bCs w:val="0"/>
          <w:color w:val="000000"/>
          <w:sz w:val="21"/>
          <w:szCs w:val="21"/>
          <w:highlight w:val="none"/>
          <w:lang w:eastAsia="zh-CN"/>
        </w:rPr>
      </w:pPr>
      <w:r>
        <w:rPr>
          <w:rFonts w:hint="eastAsia" w:ascii="宋体" w:hAnsi="宋体" w:eastAsia="宋体" w:cs="宋体"/>
          <w:b/>
          <w:bCs w:val="0"/>
          <w:color w:val="000000"/>
          <w:sz w:val="21"/>
          <w:szCs w:val="21"/>
          <w:highlight w:val="none"/>
          <w:lang w:val="en-US" w:eastAsia="zh-CN"/>
        </w:rPr>
        <w:t xml:space="preserve">七、</w:t>
      </w:r>
      <w:r>
        <w:rPr>
          <w:rFonts w:hint="eastAsia" w:ascii="宋体" w:hAnsi="宋体" w:eastAsia="宋体" w:cs="宋体"/>
          <w:b/>
          <w:bCs w:val="0"/>
          <w:color w:val="000000"/>
          <w:sz w:val="21"/>
          <w:szCs w:val="21"/>
          <w:highlight w:val="none"/>
          <w:lang w:eastAsia="zh-CN"/>
        </w:rPr>
        <w:t xml:space="preserve">样品递交要求</w:t>
      </w:r>
      <w:r>
        <w:rPr>
          <w:rFonts w:hint="eastAsia" w:ascii="宋体" w:hAnsi="宋体" w:eastAsia="宋体" w:cs="宋体"/>
          <w:b/>
          <w:bCs w:val="0"/>
          <w:color w:val="000000"/>
          <w:sz w:val="21"/>
          <w:szCs w:val="21"/>
          <w:highlight w:val="none"/>
          <w:lang w:eastAsia="zh-CN"/>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（1）样品提交（</w:t>
      </w:r>
      <w:r>
        <w:rPr>
          <w:rFonts w:hint="eastAsia" w:ascii="宋体" w:hAnsi="宋体" w:eastAsia="宋体" w:cs="宋体"/>
          <w:bCs/>
          <w:color w:val="000000"/>
          <w:sz w:val="21"/>
          <w:szCs w:val="21"/>
          <w:highlight w:val="none"/>
          <w:lang w:val="en-US" w:eastAsia="zh-CN" w:bidi="ar"/>
        </w:rPr>
        <w:t xml:space="preserve">或邮寄送达</w:t>
      </w:r>
      <w:r>
        <w:rPr>
          <w:rFonts w:hint="eastAsia" w:ascii="宋体" w:hAnsi="宋体" w:eastAsia="宋体" w:cs="宋体"/>
          <w:bCs/>
          <w:color w:val="000000"/>
          <w:sz w:val="21"/>
          <w:szCs w:val="21"/>
          <w:highlight w:val="none"/>
          <w:lang w:eastAsia="zh-CN" w:bidi="ar"/>
        </w:rPr>
        <w:t xml:space="preserve">）时间：</w:t>
      </w:r>
      <w:r>
        <w:rPr>
          <w:rFonts w:hint="eastAsia" w:ascii="宋体" w:hAnsi="宋体" w:eastAsia="宋体" w:cs="宋体"/>
          <w:bCs/>
          <w:color w:val="000000"/>
          <w:sz w:val="21"/>
          <w:szCs w:val="21"/>
          <w:highlight w:val="none"/>
          <w:lang w:eastAsia="zh-CN" w:bidi="ar"/>
        </w:rPr>
        <w:t xml:space="preserve">202</w:t>
      </w:r>
      <w:r>
        <w:rPr>
          <w:rFonts w:hint="eastAsia" w:ascii="宋体" w:hAnsi="宋体" w:eastAsia="宋体" w:cs="宋体"/>
          <w:bCs/>
          <w:color w:val="000000"/>
          <w:sz w:val="21"/>
          <w:szCs w:val="21"/>
          <w:highlight w:val="none"/>
          <w:lang w:val="en-US" w:eastAsia="zh-CN" w:bidi="ar"/>
        </w:rPr>
        <w:t xml:space="preserve">6</w:t>
      </w:r>
      <w:r>
        <w:rPr>
          <w:rFonts w:hint="eastAsia" w:ascii="宋体" w:hAnsi="宋体" w:eastAsia="宋体" w:cs="宋体"/>
          <w:bCs/>
          <w:color w:val="000000"/>
          <w:sz w:val="21"/>
          <w:szCs w:val="21"/>
          <w:highlight w:val="none"/>
          <w:lang w:eastAsia="zh-CN" w:bidi="ar"/>
        </w:rPr>
        <w:t xml:space="preserve">年</w:t>
      </w:r>
      <w:r>
        <w:rPr>
          <w:rFonts w:hint="eastAsia" w:ascii="宋体" w:hAnsi="宋体" w:eastAsia="宋体" w:cs="宋体"/>
          <w:bCs/>
          <w:color w:val="000000"/>
          <w:sz w:val="21"/>
          <w:szCs w:val="21"/>
          <w:highlight w:val="none"/>
          <w:lang w:val="en-US" w:eastAsia="zh-CN" w:bidi="ar"/>
        </w:rPr>
        <w:t xml:space="preserve">08</w:t>
      </w:r>
      <w:r>
        <w:rPr>
          <w:rFonts w:hint="eastAsia" w:ascii="宋体" w:hAnsi="宋体" w:eastAsia="宋体" w:cs="宋体"/>
          <w:bCs/>
          <w:color w:val="000000"/>
          <w:sz w:val="21"/>
          <w:szCs w:val="21"/>
          <w:highlight w:val="none"/>
          <w:lang w:eastAsia="zh-CN" w:bidi="ar"/>
        </w:rPr>
        <w:t xml:space="preserve">月0</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t xml:space="preserve">日0</w:t>
      </w:r>
      <w:r>
        <w:rPr>
          <w:rFonts w:hint="eastAsia" w:ascii="宋体" w:hAnsi="宋体" w:eastAsia="宋体" w:cs="宋体"/>
          <w:bCs/>
          <w:color w:val="000000"/>
          <w:sz w:val="21"/>
          <w:szCs w:val="21"/>
          <w:highlight w:val="none"/>
          <w:lang w:val="en-US" w:eastAsia="zh-CN" w:bidi="ar"/>
        </w:rPr>
        <w:t xml:space="preserve">9</w:t>
      </w:r>
      <w:r>
        <w:rPr>
          <w:rFonts w:hint="eastAsia" w:ascii="宋体" w:hAnsi="宋体" w:eastAsia="宋体" w:cs="宋体"/>
          <w:bCs/>
          <w:color w:val="000000"/>
          <w:sz w:val="21"/>
          <w:szCs w:val="21"/>
          <w:highlight w:val="none"/>
          <w:lang w:eastAsia="zh-CN" w:bidi="ar"/>
        </w:rPr>
        <w:t xml:space="preserve">:30起至1</w:t>
      </w:r>
      <w:r>
        <w:rPr>
          <w:rFonts w:hint="eastAsia" w:ascii="宋体" w:hAnsi="宋体" w:eastAsia="宋体" w:cs="宋体"/>
          <w:bCs/>
          <w:color w:val="000000"/>
          <w:sz w:val="21"/>
          <w:szCs w:val="21"/>
          <w:highlight w:val="none"/>
          <w:lang w:val="en-US" w:eastAsia="zh-CN" w:bidi="ar"/>
        </w:rPr>
        <w:t xml:space="preserve">7</w:t>
      </w:r>
      <w:r>
        <w:rPr>
          <w:rFonts w:hint="eastAsia" w:ascii="宋体" w:hAnsi="宋体" w:eastAsia="宋体" w:cs="宋体"/>
          <w:bCs/>
          <w:color w:val="000000"/>
          <w:sz w:val="21"/>
          <w:szCs w:val="21"/>
          <w:highlight w:val="none"/>
          <w:lang w:eastAsia="zh-CN" w:bidi="ar"/>
        </w:rPr>
        <w:t xml:space="preserve">:30止</w:t>
      </w:r>
      <w:r>
        <w:rPr>
          <w:rFonts w:hint="eastAsia" w:ascii="宋体" w:hAnsi="宋体" w:eastAsia="宋体" w:cs="宋体"/>
          <w:bCs/>
          <w:color w:val="000000"/>
          <w:sz w:val="21"/>
          <w:szCs w:val="21"/>
          <w:highlight w:val="none"/>
          <w:lang w:eastAsia="zh-CN" w:bidi="ar"/>
        </w:rPr>
        <w:t xml:space="preserve">，在此期间样品由供应商自行保管。采购人及</w:t>
      </w:r>
      <w:r>
        <w:rPr>
          <w:rFonts w:hint="eastAsia" w:ascii="宋体" w:hAnsi="宋体" w:eastAsia="宋体" w:cs="宋体"/>
          <w:bCs/>
          <w:color w:val="000000"/>
          <w:sz w:val="21"/>
          <w:szCs w:val="21"/>
          <w:highlight w:val="none"/>
          <w:lang w:val="en-US" w:eastAsia="zh-CN" w:bidi="ar"/>
        </w:rPr>
        <w:t xml:space="preserve">代理机构</w:t>
      </w:r>
      <w:r>
        <w:rPr>
          <w:rFonts w:hint="eastAsia" w:ascii="宋体" w:hAnsi="宋体" w:eastAsia="宋体" w:cs="宋体"/>
          <w:bCs/>
          <w:color w:val="000000"/>
          <w:sz w:val="21"/>
          <w:szCs w:val="21"/>
          <w:highlight w:val="none"/>
          <w:lang w:eastAsia="zh-CN" w:bidi="ar"/>
        </w:rPr>
        <w:t xml:space="preserve">不接收在样品递交截止时间后递交的样品。</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（2）样品递交地点：南京市建邺区云龙山路89号龙湖天街1栋29楼。联系人：</w:t>
      </w:r>
      <w:r>
        <w:rPr>
          <w:rFonts w:hint="eastAsia" w:ascii="宋体" w:hAnsi="宋体" w:eastAsia="宋体" w:cs="宋体"/>
          <w:bCs/>
          <w:color w:val="000000"/>
          <w:sz w:val="21"/>
          <w:szCs w:val="21"/>
          <w:highlight w:val="none"/>
          <w:lang w:val="en-US" w:eastAsia="zh-CN" w:bidi="ar"/>
        </w:rPr>
        <w:t xml:space="preserve">曹工</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val="en-US" w:eastAsia="zh-CN" w:bidi="ar"/>
        </w:rPr>
        <w:t xml:space="preserve">025-58066836、025-58875827-0</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（3）</w:t>
      </w:r>
      <w:r>
        <w:rPr>
          <w:rFonts w:hint="eastAsia" w:ascii="宋体" w:hAnsi="宋体" w:eastAsia="宋体" w:cs="宋体"/>
          <w:bCs/>
          <w:color w:val="000000"/>
          <w:sz w:val="21"/>
          <w:szCs w:val="21"/>
          <w:highlight w:val="none"/>
          <w:lang w:val="en-US" w:eastAsia="zh-CN" w:bidi="ar"/>
        </w:rPr>
        <w:t xml:space="preserve">供应商递交方式：①如选择现场递交：</w:t>
      </w:r>
      <w:r>
        <w:rPr>
          <w:rFonts w:hint="eastAsia" w:ascii="宋体" w:hAnsi="宋体" w:eastAsia="宋体" w:cs="宋体"/>
          <w:bCs/>
          <w:color w:val="000000"/>
          <w:sz w:val="21"/>
          <w:szCs w:val="21"/>
          <w:highlight w:val="none"/>
          <w:lang w:eastAsia="zh-CN" w:bidi="ar"/>
        </w:rPr>
        <w:t xml:space="preserve">递交样品时应服从现场工作人员要求，按要求递交样品并签到，不得翻看他人样品及进行拍照，供应商如出现违法违规行为的，视为未提交样品并按照相应法律追究责任。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val="en-US" w:eastAsia="zh-CN" w:bidi="ar"/>
        </w:rPr>
      </w:pPr>
      <w:r>
        <w:rPr>
          <w:rFonts w:hint="eastAsia" w:ascii="宋体" w:hAnsi="宋体" w:eastAsia="宋体" w:cs="宋体"/>
          <w:bCs/>
          <w:color w:val="000000"/>
          <w:sz w:val="21"/>
          <w:szCs w:val="21"/>
          <w:highlight w:val="none"/>
          <w:lang w:val="en-US" w:eastAsia="zh-CN" w:bidi="ar"/>
        </w:rPr>
        <w:t xml:space="preserve">②如选择邮寄送达：请自行承担邮寄在途时间、样品运输破损、丢失责任、邮寄送达滞后等导致样品不满足要求或者无法接受等，均由其供应商负责，采购人及代理机构不对其负责。</w:t>
      </w:r>
      <w:r>
        <w:rPr>
          <w:rFonts w:hint="eastAsia" w:ascii="宋体" w:hAnsi="宋体" w:eastAsia="宋体" w:cs="宋体"/>
          <w:bCs/>
          <w:color w:val="000000"/>
          <w:sz w:val="21"/>
          <w:szCs w:val="21"/>
          <w:highlight w:val="none"/>
          <w:lang w:eastAsia="zh-CN" w:bidi="ar"/>
        </w:rPr>
        <w:t xml:space="preserve">各供应商应同时提交加盖供应商公章的纸张密封在小信封中并将小信封粘贴在样品上，供应商递交的样品上及小信封外不得显示供应商名称及其他明显能识别供应商的标识，未按要求提交小信封、样品显示供应商名称及有其他明显能识别供应商的标识的，一律视为未提交样品。</w:t>
      </w:r>
      <w:r>
        <w:rPr>
          <w:rFonts w:hint="eastAsia" w:ascii="宋体" w:hAnsi="宋体" w:eastAsia="宋体" w:cs="宋体"/>
          <w:bCs/>
          <w:color w:val="000000"/>
          <w:sz w:val="21"/>
          <w:szCs w:val="21"/>
          <w:highlight w:val="none"/>
          <w:lang w:val="en-US" w:eastAsia="zh-CN" w:bidi="ar"/>
        </w:rPr>
      </w:r>
      <w:r/>
    </w:p>
    <w:p>
      <w:pPr>
        <w:pStyle w:val="679"/>
        <w:ind w:firstLine="472"/>
        <w:spacing w:line="360" w:lineRule="auto"/>
        <w:widowControl/>
        <w:tabs>
          <w:tab w:val="left" w:pos="720" w:leader="none"/>
        </w:tabs>
        <w:rPr>
          <w:rFonts w:hint="eastAsia" w:ascii="宋体" w:hAnsi="宋体" w:eastAsia="宋体" w:cs="宋体"/>
          <w:bCs/>
          <w:color w:val="000000"/>
          <w:sz w:val="21"/>
          <w:szCs w:val="21"/>
          <w:highlight w:val="none"/>
          <w:lang w:eastAsia="zh-CN" w:bidi="ar"/>
        </w:rPr>
      </w:pPr>
      <w:r>
        <w:rPr>
          <w:rFonts w:hint="eastAsia" w:ascii="宋体" w:hAnsi="宋体" w:eastAsia="宋体" w:cs="宋体"/>
          <w:bCs/>
          <w:color w:val="000000"/>
          <w:sz w:val="21"/>
          <w:szCs w:val="21"/>
          <w:highlight w:val="none"/>
          <w:lang w:eastAsia="zh-CN" w:bidi="ar"/>
        </w:rPr>
        <w:t xml:space="preserve">（4）样品的退还。未中标样品在在招标投标活动结束后</w:t>
      </w:r>
      <w:r>
        <w:rPr>
          <w:rFonts w:hint="eastAsia" w:ascii="宋体" w:hAnsi="宋体" w:eastAsia="宋体" w:cs="宋体"/>
          <w:bCs/>
          <w:color w:val="000000"/>
          <w:sz w:val="21"/>
          <w:szCs w:val="21"/>
          <w:highlight w:val="none"/>
          <w:lang w:val="en-US" w:eastAsia="zh-CN" w:bidi="ar"/>
        </w:rPr>
        <w:t xml:space="preserve">经采购代理机构通知后</w:t>
      </w:r>
      <w:r>
        <w:rPr>
          <w:rFonts w:hint="eastAsia" w:ascii="宋体" w:hAnsi="宋体" w:eastAsia="宋体" w:cs="宋体"/>
          <w:bCs/>
          <w:color w:val="000000"/>
          <w:sz w:val="21"/>
          <w:szCs w:val="21"/>
          <w:highlight w:val="none"/>
          <w:lang w:eastAsia="zh-CN" w:bidi="ar"/>
        </w:rPr>
        <w:t xml:space="preserve">由供应商自行</w:t>
      </w:r>
      <w:r>
        <w:rPr>
          <w:rFonts w:hint="eastAsia" w:ascii="宋体" w:hAnsi="宋体" w:eastAsia="宋体" w:cs="宋体"/>
          <w:bCs/>
          <w:color w:val="000000"/>
          <w:sz w:val="21"/>
          <w:szCs w:val="21"/>
          <w:highlight w:val="none"/>
          <w:lang w:val="en-US" w:eastAsia="zh-CN" w:bidi="ar"/>
        </w:rPr>
        <w:t xml:space="preserve">带走</w:t>
      </w:r>
      <w:r>
        <w:rPr>
          <w:rFonts w:hint="eastAsia" w:ascii="宋体" w:hAnsi="宋体" w:eastAsia="宋体" w:cs="宋体"/>
          <w:bCs/>
          <w:color w:val="000000"/>
          <w:sz w:val="21"/>
          <w:szCs w:val="21"/>
          <w:highlight w:val="none"/>
          <w:lang w:eastAsia="zh-CN" w:bidi="ar"/>
        </w:rPr>
        <w:t xml:space="preserve">（费用自理），</w:t>
      </w:r>
      <w:r>
        <w:rPr>
          <w:rFonts w:hint="eastAsia" w:ascii="宋体" w:hAnsi="宋体" w:eastAsia="宋体" w:cs="宋体"/>
          <w:bCs/>
          <w:color w:val="000000"/>
          <w:sz w:val="21"/>
          <w:szCs w:val="21"/>
          <w:highlight w:val="none"/>
          <w:lang w:val="en-US" w:eastAsia="zh-CN" w:bidi="ar"/>
        </w:rPr>
        <w:t xml:space="preserve">如邮寄退回（费用自理）采购代理机构不对邮寄样品的完整性负责</w:t>
      </w:r>
      <w:r>
        <w:rPr>
          <w:rFonts w:hint="eastAsia" w:ascii="宋体" w:hAnsi="宋体" w:eastAsia="宋体" w:cs="宋体"/>
          <w:bCs/>
          <w:color w:val="000000"/>
          <w:sz w:val="21"/>
          <w:szCs w:val="21"/>
          <w:highlight w:val="none"/>
          <w:lang w:eastAsia="zh-CN" w:bidi="ar"/>
        </w:rPr>
        <w:t xml:space="preserve">，各供应商应在接到退还通知后，</w:t>
      </w:r>
      <w:r>
        <w:rPr>
          <w:rFonts w:hint="eastAsia" w:ascii="宋体" w:hAnsi="宋体" w:eastAsia="宋体" w:cs="宋体"/>
          <w:bCs/>
          <w:color w:val="000000"/>
          <w:sz w:val="21"/>
          <w:szCs w:val="21"/>
          <w:highlight w:val="none"/>
          <w:lang w:val="en-US" w:eastAsia="zh-CN" w:bidi="ar"/>
        </w:rPr>
        <w:t xml:space="preserve">1天</w:t>
      </w:r>
      <w:r>
        <w:rPr>
          <w:rFonts w:hint="eastAsia" w:ascii="宋体" w:hAnsi="宋体" w:eastAsia="宋体" w:cs="宋体"/>
          <w:bCs/>
          <w:color w:val="000000"/>
          <w:sz w:val="21"/>
          <w:szCs w:val="21"/>
          <w:highlight w:val="none"/>
          <w:lang w:eastAsia="zh-CN" w:bidi="ar"/>
        </w:rPr>
        <w:t xml:space="preserve">内将样品搬离样品递交现场，超过</w:t>
      </w:r>
      <w:r>
        <w:rPr>
          <w:rFonts w:hint="eastAsia" w:ascii="宋体" w:hAnsi="宋体" w:eastAsia="宋体" w:cs="宋体"/>
          <w:bCs/>
          <w:color w:val="000000"/>
          <w:sz w:val="21"/>
          <w:szCs w:val="21"/>
          <w:highlight w:val="none"/>
          <w:lang w:val="en-US" w:eastAsia="zh-CN" w:bidi="ar"/>
        </w:rPr>
        <w:t xml:space="preserve">3</w:t>
      </w:r>
      <w:r>
        <w:rPr>
          <w:rFonts w:hint="eastAsia" w:ascii="宋体" w:hAnsi="宋体" w:eastAsia="宋体" w:cs="宋体"/>
          <w:bCs/>
          <w:color w:val="000000"/>
          <w:sz w:val="21"/>
          <w:szCs w:val="21"/>
          <w:highlight w:val="none"/>
          <w:lang w:eastAsia="zh-CN" w:bidi="ar"/>
        </w:rPr>
        <w:t xml:space="preserve">天未退还的，由采购人或</w:t>
      </w:r>
      <w:r>
        <w:rPr>
          <w:rFonts w:hint="eastAsia" w:ascii="宋体" w:hAnsi="宋体" w:eastAsia="宋体" w:cs="宋体"/>
          <w:bCs/>
          <w:color w:val="000000"/>
          <w:sz w:val="21"/>
          <w:szCs w:val="21"/>
          <w:highlight w:val="none"/>
          <w:lang w:val="en-US" w:eastAsia="zh-CN" w:bidi="ar"/>
        </w:rPr>
        <w:t xml:space="preserve">采购代理机构</w:t>
      </w:r>
      <w:r>
        <w:rPr>
          <w:rFonts w:hint="eastAsia" w:ascii="宋体" w:hAnsi="宋体" w:eastAsia="宋体" w:cs="宋体"/>
          <w:bCs/>
          <w:color w:val="000000"/>
          <w:sz w:val="21"/>
          <w:szCs w:val="21"/>
          <w:highlight w:val="none"/>
          <w:lang w:eastAsia="zh-CN" w:bidi="ar"/>
        </w:rPr>
        <w:t xml:space="preserve">处置。</w:t>
      </w:r>
      <w:r>
        <w:rPr>
          <w:rFonts w:hint="eastAsia" w:ascii="宋体" w:hAnsi="宋体" w:eastAsia="宋体" w:cs="宋体"/>
          <w:bCs/>
          <w:color w:val="000000"/>
          <w:sz w:val="21"/>
          <w:szCs w:val="21"/>
          <w:highlight w:val="none"/>
          <w:lang w:val="en-US" w:eastAsia="zh-CN" w:bidi="ar"/>
        </w:rPr>
        <w:t xml:space="preserve">成交供应商</w:t>
      </w:r>
      <w:r>
        <w:rPr>
          <w:rFonts w:hint="eastAsia" w:ascii="宋体" w:hAnsi="宋体" w:eastAsia="宋体" w:cs="宋体"/>
          <w:bCs/>
          <w:color w:val="000000"/>
          <w:sz w:val="21"/>
          <w:szCs w:val="21"/>
          <w:highlight w:val="none"/>
          <w:lang w:eastAsia="zh-CN" w:bidi="ar"/>
        </w:rPr>
        <w:t xml:space="preserve">的样品</w:t>
      </w:r>
      <w:r>
        <w:rPr>
          <w:rFonts w:hint="eastAsia" w:ascii="宋体" w:hAnsi="宋体" w:eastAsia="宋体" w:cs="宋体"/>
          <w:bCs/>
          <w:color w:val="000000"/>
          <w:sz w:val="21"/>
          <w:szCs w:val="21"/>
          <w:highlight w:val="none"/>
          <w:lang w:val="en-US" w:eastAsia="zh-CN" w:bidi="ar"/>
        </w:rPr>
        <w:t xml:space="preserve">将封存，并按照采购人要求</w:t>
      </w:r>
      <w:r>
        <w:rPr>
          <w:rFonts w:hint="eastAsia" w:ascii="宋体" w:hAnsi="宋体" w:eastAsia="宋体" w:cs="宋体"/>
          <w:bCs/>
          <w:color w:val="000000"/>
          <w:sz w:val="21"/>
          <w:szCs w:val="21"/>
          <w:highlight w:val="none"/>
          <w:lang w:eastAsia="zh-CN" w:bidi="ar"/>
        </w:rPr>
        <w:t xml:space="preserve">负责运送到指定地点，</w:t>
      </w:r>
      <w:r>
        <w:rPr>
          <w:rFonts w:hint="eastAsia" w:ascii="宋体" w:hAnsi="宋体" w:eastAsia="宋体" w:cs="宋体"/>
          <w:bCs/>
          <w:color w:val="000000"/>
          <w:sz w:val="21"/>
          <w:szCs w:val="21"/>
          <w:highlight w:val="none"/>
          <w:lang w:val="en-US" w:eastAsia="zh-CN" w:bidi="ar"/>
        </w:rPr>
        <w:t xml:space="preserve">后期作为项目实施和验收的依据</w:t>
      </w:r>
      <w:r>
        <w:rPr>
          <w:rFonts w:hint="eastAsia" w:ascii="宋体" w:hAnsi="宋体" w:eastAsia="宋体" w:cs="宋体"/>
          <w:bCs/>
          <w:color w:val="000000"/>
          <w:sz w:val="21"/>
          <w:szCs w:val="21"/>
          <w:highlight w:val="none"/>
          <w:lang w:eastAsia="zh-CN" w:bidi="ar"/>
        </w:rPr>
        <w:t xml:space="preserve">。</w:t>
      </w:r>
      <w:r>
        <w:rPr>
          <w:rFonts w:hint="eastAsia" w:ascii="宋体" w:hAnsi="宋体" w:eastAsia="宋体" w:cs="宋体"/>
          <w:bCs/>
          <w:color w:val="000000"/>
          <w:sz w:val="21"/>
          <w:szCs w:val="21"/>
          <w:highlight w:val="none"/>
          <w:lang w:eastAsia="zh-CN" w:bidi="ar"/>
        </w:rPr>
      </w:r>
      <w:r/>
    </w:p>
    <w:p>
      <w:pPr>
        <w:pStyle w:val="679"/>
        <w:numPr>
          <w:ilvl w:val="0"/>
          <w:numId w:val="0"/>
        </w:numPr>
        <w:rPr>
          <w:color w:val="000000"/>
          <w:highlight w:val="none"/>
          <w:lang w:val="en-US" w:eastAsia="zh-CN"/>
        </w:rPr>
      </w:pPr>
      <w:r>
        <w:rPr>
          <w:color w:val="000000"/>
          <w:highlight w:val="none"/>
          <w:lang w:val="en-US" w:eastAsia="zh-CN"/>
        </w:rPr>
      </w:r>
      <w:r/>
    </w:p>
    <w:p>
      <w:pPr>
        <w:pStyle w:val="681"/>
        <w:ind w:left="0"/>
        <w:spacing w:line="360" w:lineRule="auto"/>
        <w:rPr>
          <w:rFonts w:hint="eastAsia" w:ascii="宋体" w:hAnsi="宋体" w:eastAsia="宋体" w:cs="宋体"/>
          <w:color w:val="000000"/>
          <w:sz w:val="21"/>
          <w:szCs w:val="21"/>
          <w:highlight w:val="none"/>
          <w:lang w:eastAsia="zh-CN"/>
        </w:rPr>
      </w:pPr>
      <w:r/>
      <w:bookmarkStart w:id="77" w:name="_Toc3272"/>
      <w:r/>
      <w:bookmarkStart w:id="78" w:name="_Toc29352"/>
      <w:r>
        <w:rPr>
          <w:rFonts w:hint="eastAsia" w:ascii="宋体" w:hAnsi="宋体" w:eastAsia="宋体" w:cs="宋体"/>
          <w:b/>
          <w:bCs w:val="0"/>
          <w:color w:val="000000"/>
          <w:sz w:val="21"/>
          <w:szCs w:val="21"/>
          <w:highlight w:val="none"/>
          <w:lang w:val="en-US" w:eastAsia="zh-CN"/>
        </w:rPr>
        <w:t xml:space="preserve">八、</w:t>
      </w:r>
      <w:r>
        <w:rPr>
          <w:rFonts w:hint="eastAsia" w:ascii="宋体" w:hAnsi="宋体" w:eastAsia="宋体" w:cs="宋体"/>
          <w:color w:val="000000"/>
          <w:sz w:val="21"/>
          <w:szCs w:val="21"/>
          <w:highlight w:val="none"/>
          <w:lang w:eastAsia="zh-CN"/>
        </w:rPr>
        <w:t xml:space="preserve">田径场塑胶跑道和人造草坪技术参数要求:（</w:t>
      </w:r>
      <w:r>
        <w:rPr>
          <w:rFonts w:hint="eastAsia" w:ascii="宋体" w:hAnsi="宋体" w:eastAsia="宋体" w:cs="宋体"/>
          <w:color w:val="000000"/>
          <w:sz w:val="21"/>
          <w:szCs w:val="21"/>
          <w:highlight w:val="none"/>
          <w:lang w:val="en-US" w:eastAsia="zh-CN"/>
        </w:rPr>
        <w:t xml:space="preserve">除明确需要提供的佐证证明材料以外，其他内容以技术偏离表中逐条响应，未响应视为无效投标</w:t>
      </w:r>
      <w:r>
        <w:rPr>
          <w:rFonts w:hint="eastAsia" w:ascii="宋体" w:hAnsi="宋体" w:eastAsia="宋体" w:cs="宋体"/>
          <w:color w:val="000000"/>
          <w:sz w:val="21"/>
          <w:szCs w:val="21"/>
          <w:highlight w:val="none"/>
          <w:lang w:eastAsia="zh-CN"/>
        </w:rPr>
        <w:t xml:space="preserve">）</w:t>
      </w:r>
      <w:bookmarkEnd w:id="77"/>
      <w:r/>
      <w:bookmarkEnd w:id="78"/>
      <w:r>
        <w:rPr>
          <w:rFonts w:hint="eastAsia" w:ascii="宋体" w:hAnsi="宋体" w:eastAsia="宋体" w:cs="宋体"/>
          <w:color w:val="000000"/>
          <w:sz w:val="21"/>
          <w:szCs w:val="21"/>
          <w:highlight w:val="none"/>
          <w:lang w:eastAsia="zh-CN"/>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所有施工均严格遵循国家体育场地建设相关标准（GB/T 14833等），具体建设内容如下：</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1、草坪翻新内容</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（1）原草坪拆除：对场地内所有老化的人造草坪及杂草进行彻底清理拆除</w:t>
      </w:r>
      <w:r>
        <w:rPr>
          <w:rFonts w:hint="eastAsia" w:ascii="宋体" w:hAnsi="宋体" w:eastAsia="宋体" w:cs="宋体"/>
          <w:b w:val="0"/>
          <w:bCs w:val="0"/>
          <w:color w:val="000000"/>
          <w:sz w:val="21"/>
          <w:szCs w:val="21"/>
          <w:highlight w:val="none"/>
          <w:lang w:val="en-US" w:eastAsia="zh-CN" w:bidi="ar-SA"/>
        </w:rPr>
        <w:t xml:space="preserve">、清理、清运、处置</w:t>
      </w:r>
      <w:r>
        <w:rPr>
          <w:rFonts w:hint="eastAsia" w:ascii="宋体" w:hAnsi="宋体" w:eastAsia="宋体" w:cs="宋体"/>
          <w:b w:val="0"/>
          <w:bCs w:val="0"/>
          <w:color w:val="000000"/>
          <w:sz w:val="21"/>
          <w:szCs w:val="21"/>
          <w:highlight w:val="none"/>
          <w:lang w:val="en-US" w:eastAsia="zh-CN" w:bidi="ar-SA"/>
        </w:rPr>
        <w:t xml:space="preserve">，采用专业机械剥离草坪表层，确保拆除干净，无残留人造草坪及其它杂物；拆除后的草坪废料进行集中收集、分类处理，优先采用环保回收方式，避免环境污染；拆除完成后，对场地表层进行初步清理，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沥青基础平整：对拆除草坪后的沥青基础进行全面排查，标注破损、坑洼、裂缝等问题区域；对裂缝区域，采用专业填补材料进行灌注、压实，确保裂缝填补牢固，无松动、空鼓现象；对坑洼、破损区域，进行切割、清理，铺设新的沥青混合料，采用专业机械碾压平整，确保修补后区域与原有沥青基础衔接顺畅、高度一致；对整个沥青基础进行全面平整、压实处理，确保场地平整度误差符合国家足球场地标准（平整度≤3mm/3m），表面无积水死角、无凸起凹陷，提升基础承载能力和稳定性，为草坪铺设奠定坚实基础。</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（3）草坪铺设：选用优质人造草坪（草高50m</w:t>
      </w:r>
      <w:r>
        <w:rPr>
          <w:rFonts w:hint="eastAsia" w:ascii="宋体" w:hAnsi="宋体" w:eastAsia="宋体" w:cs="宋体"/>
          <w:b w:val="0"/>
          <w:bCs w:val="0"/>
          <w:color w:val="000000"/>
          <w:sz w:val="21"/>
          <w:szCs w:val="21"/>
          <w:highlight w:val="none"/>
          <w:lang w:val="en-US" w:eastAsia="zh-CN" w:bidi="ar-SA"/>
        </w:rPr>
        <w:t xml:space="preserve">m，填充石英砂+橡胶颗粒，耐踩踏次数≥50万次，符合高校体育场地环保标准，无异味、无污染），按照标准11人制足球场规格进行规范铺设；铺设前对沥青基础进行除尘、防潮处理，确保基础表面干燥、整洁；草坪铺设过程中，严格控制铺设张力，确保草坪平整、无褶皱，草坪接缝处采用专业粘接剂粘接牢固，无缝隙、无翘边；铺设完成后，填充石英砂和橡胶颗粒，采用专业机械梳理、碾压，确保石英砂和橡胶颗粒均匀填充，与草丝贴合紧密，提升场地弹性和舒适性；最后，重新绘制标准足球场地标线、球门区、罚球区等标识，确保标线清晰、规范，符合赛事标准。</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2、跑道维修内容</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原塑胶跑道拆除：对场地内所有老化、开裂、起砂、脱层的塑胶跑道进行彻底清理拆除、清理、清运、处置，采用专业机械剥离塑胶表层及底层粘接层，确保拆除干净，无残留塑胶、胶层及杂物；拆除后的塑胶废料、杂物进行集中收集、分类处理，优先采用环保回收方式，避免环境污染；拆除完成后，对场地沥青基础表层进行初步清理、除尘，为后续沥青基础修补做好准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沥青基础平整：对拆除塑胶后的沥青基础进行全面排查，</w:t>
      </w:r>
      <w:r>
        <w:rPr>
          <w:rFonts w:hint="eastAsia" w:ascii="宋体" w:hAnsi="宋体" w:cs="宋体"/>
          <w:color w:val="000000"/>
          <w:szCs w:val="21"/>
          <w:highlight w:val="none"/>
        </w:rPr>
        <w:t xml:space="preserve">整体采用</w:t>
      </w:r>
      <w:r>
        <w:rPr>
          <w:rFonts w:hint="eastAsia" w:ascii="宋体" w:hAnsi="宋体" w:cs="宋体"/>
          <w:color w:val="000000"/>
          <w:szCs w:val="21"/>
          <w:highlight w:val="none"/>
          <w:lang w:val="en-US" w:eastAsia="zh-CN"/>
        </w:rPr>
        <w:t xml:space="preserve">4cm</w:t>
      </w:r>
      <w:r>
        <w:rPr>
          <w:rFonts w:hint="eastAsia" w:ascii="宋体" w:hAnsi="宋体" w:cs="宋体"/>
          <w:color w:val="000000"/>
          <w:szCs w:val="21"/>
          <w:highlight w:val="none"/>
        </w:rPr>
        <w:t xml:space="preserve">沥青</w:t>
      </w:r>
      <w:r>
        <w:rPr>
          <w:rFonts w:hint="eastAsia" w:ascii="宋体" w:hAnsi="宋体" w:cs="宋体"/>
          <w:color w:val="000000"/>
          <w:szCs w:val="21"/>
          <w:highlight w:val="none"/>
          <w:lang w:val="en-US" w:eastAsia="zh-CN"/>
        </w:rPr>
        <w:t xml:space="preserve">混凝土</w:t>
      </w:r>
      <w:r>
        <w:rPr>
          <w:rFonts w:ascii="??" w:hAnsi="??" w:eastAsia="??" w:cs="??"/>
          <w:b w:val="0"/>
          <w:bCs w:val="0"/>
          <w:color w:val="000000"/>
          <w:sz w:val="20"/>
          <w:szCs w:val="20"/>
          <w:highlight w:val="none"/>
        </w:rPr>
        <w:t xml:space="preserve">摊</w:t>
      </w:r>
      <w:r>
        <w:rPr>
          <w:rFonts w:ascii="??" w:hAnsi="??" w:eastAsia="??" w:cs="??"/>
          <w:b w:val="0"/>
          <w:bCs w:val="0"/>
          <w:color w:val="000000"/>
          <w:sz w:val="20"/>
          <w:szCs w:val="20"/>
          <w:highlight w:val="none"/>
        </w:rPr>
        <w:t xml:space="preserve">铺</w:t>
      </w:r>
      <w:r>
        <w:rPr>
          <w:rFonts w:hint="eastAsia" w:ascii="宋体" w:hAnsi="宋体" w:cs="宋体"/>
          <w:color w:val="000000"/>
          <w:szCs w:val="21"/>
          <w:highlight w:val="none"/>
        </w:rPr>
        <w:t xml:space="preserve">处理</w:t>
      </w:r>
      <w:r>
        <w:rPr>
          <w:rFonts w:hint="eastAsia" w:ascii="宋体" w:hAnsi="宋体" w:eastAsia="宋体" w:cs="宋体"/>
          <w:b w:val="0"/>
          <w:bCs w:val="0"/>
          <w:color w:val="000000"/>
          <w:sz w:val="21"/>
          <w:szCs w:val="21"/>
          <w:highlight w:val="none"/>
          <w:lang w:val="en-US" w:eastAsia="zh-CN" w:bidi="ar-SA"/>
        </w:rPr>
        <w:t xml:space="preserve">铺设新的沥青混合料，采用专业机械对整个沥青基础进行全面平整、压实处理，确保场地平整度误差符合国家田径跑道标准（平整度≤3mm/3m），表面无积水死角、无凸起凹陷、无起砂现象，提升基础承载能力和稳定性，为新塑胶跑道铺设奠定坚实基础；铺设完成后，对基础进行养护，确保基础强度达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numPr>
          <w:ilvl w:val="0"/>
          <w:numId w:val="0"/>
        </w:numPr>
        <w:ind w:left="0" w:firstLine="0"/>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t xml:space="preserve">新塑胶跑道铺设：选用优质环保EPDM一体成型预制型橡胶（厚度不小于13mm，符合高校体育场地环保标准，无异味、无污染，弹性适中，防滑性能优良，耐老化、耐踩踏），按照标准400米环形跑道规格（8条分道，道宽1.22米）进行规范铺设；铺设前对沥青基础进行彻底除尘、防潮处理，确保基础表面干燥、整洁、无杂物；</w:t>
      </w:r>
      <w:r>
        <w:rPr>
          <w:rFonts w:ascii="宋体" w:hAnsi="宋体" w:eastAsia="宋体" w:cs="宋体"/>
          <w:b w:val="0"/>
          <w:bCs w:val="0"/>
          <w:color w:val="000000"/>
          <w:sz w:val="21"/>
          <w:szCs w:val="21"/>
          <w:highlight w:val="none"/>
          <w:lang w:val="en-US" w:eastAsia="zh-CN" w:bidi="ar-SA"/>
        </w:rPr>
        <w:t xml:space="preserve">预制型塑胶卷材采用工厂一</w:t>
      </w:r>
      <w:r>
        <w:rPr>
          <w:rFonts w:ascii="宋体" w:hAnsi="宋体" w:eastAsia="宋体" w:cs="宋体"/>
          <w:b w:val="0"/>
          <w:bCs w:val="0"/>
          <w:color w:val="000000"/>
          <w:sz w:val="21"/>
          <w:szCs w:val="21"/>
          <w:highlight w:val="none"/>
          <w:lang w:val="en-US" w:eastAsia="zh-CN" w:bidi="ar-SA"/>
        </w:rPr>
        <w:t xml:space="preserve">体化一次成型工艺，卷材内部弹性层与表层防滑耐磨结构预制成型，现场仅单层整体铺设，无需现场分层施工。基层铺垫找平工序精准管控铺设厚度及全场平整度，使用专业碾压设备反复滚压夯实，消除基底空隙，确保场地回弹、弹性性能符合国标要求；卷材开卷铺装作业时均匀释放卷材张力，杜绝过度拉伸或松弛堆积，铺展完成后板面整体平整统一，不存在褶皱、气泡、空鼓凸起等外观质量问题；卷材长短向拼接位置清理洁净，均匀涂刷卷材专用粘接胶，贴合后用压辊充分滚压密实，粘接成型后接缝无分离缝隙、卷材边角无翘曲起边，拼接线条平整顺滑，无明显拼接痕迹。</w:t>
      </w:r>
      <w:r>
        <w:rPr>
          <w:rFonts w:hint="eastAsia" w:ascii="宋体" w:hAnsi="宋体" w:eastAsia="宋体" w:cs="宋体"/>
          <w:b w:val="0"/>
          <w:bCs w:val="0"/>
          <w:color w:val="000000"/>
          <w:sz w:val="21"/>
          <w:szCs w:val="21"/>
          <w:highlight w:val="none"/>
          <w:lang w:val="en-US" w:eastAsia="zh-CN" w:bidi="ar-SA"/>
        </w:rPr>
        <w:t xml:space="preserve">铺设完成后，重新绘制标准田径跑道分道线、起点线、终点线、弯道标志线及各类田径项目标识（如接力区、投掷区、跳高区标识等），确保标线清晰、规范、耐磨，符合田径赛事标准。</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3、草坪安装质量要求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（1）彻底清除草坪区域内的杂草、枯萎植被、石</w:t>
      </w:r>
      <w:r>
        <w:rPr>
          <w:rFonts w:hint="eastAsia" w:ascii="宋体" w:hAnsi="宋体" w:eastAsia="宋体" w:cs="宋体"/>
          <w:b w:val="0"/>
          <w:bCs w:val="0"/>
          <w:color w:val="000000"/>
          <w:sz w:val="21"/>
          <w:szCs w:val="21"/>
          <w:highlight w:val="none"/>
          <w:lang w:val="en-US" w:eastAsia="zh-CN" w:bidi="ar-SA"/>
        </w:rPr>
        <w:t xml:space="preserve">块、建筑垃圾及表层板结土壤，清理深度控制在5-8cm，确保场地无杂物、无尖锐凸起物，避免刺穿人造草坪底部；基础找平压实，对场地进行深耕（深度20-30cm），随后分层回填级配砂石（粒径2-5cm），分层厚度10cm，每回填一层采用压路机压实，压实度不低于95%，确保基础坚实、无沉降隐患；按照“中心高、四周低”的原则，调整基础坡度，坡度控制在2‰-3‰，确保排水顺畅，无积水死角；基础打磨修整，采用打磨机对基础表面进行全面打磨，去除尖锐棱角、凸起部位，确保基础表面平整度误差不超过3mm/㎡，表面无裂缝、无坑洼。</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（2）选用优质PE材质人造草坪（物理及化学性能应满足GB 36246-2018《中小学合成材料面层运动场地》标准），草高50mm，密度10500簇/㎡，贴合高校足球教学、训练及日常使用需求，具体工艺如下：铺设厚度10mm，颜色绿色，XPE材质，防滑A级的缓冲垫（密度≥1.2g/cm³，</w:t>
      </w:r>
      <w:r>
        <w:rPr>
          <w:rFonts w:hint="eastAsia" w:ascii="宋体" w:hAnsi="宋体" w:eastAsia="宋体" w:cs="宋体"/>
          <w:b w:val="0"/>
          <w:bCs w:val="0"/>
          <w:color w:val="000000"/>
          <w:sz w:val="21"/>
          <w:szCs w:val="21"/>
          <w:highlight w:val="none"/>
          <w:lang w:val="en-US" w:eastAsia="zh-CN" w:bidi="ar-SA"/>
        </w:rPr>
        <w:t xml:space="preserve">回弹率≥45%），缓冲垫铺设平整、无褶皱、无破损，相邻缓冲垫搭接宽度5-10cm，搭接处用专用胶水粘接牢固，防止移位；将人造草坪按场地尺寸裁剪，裁剪边缘整齐、无毛刺，草坪铺设方向一致，接缝处可采用人造草坪专用环保聚氨酯胶水+无纺接缝布。各接缝处搭接应均匀、对齐、无高低落差，接缝间隙应不大于草丝的行距或间距。接缝处应位于连接带中央。连接带宽度应不小于20cm，中圈和禁区弧顶以及各处标志线连接带宽度应不小于30 cm；采用人造草坪专用环保胶水（粘结强度≥1.5MPa），在搭接处均匀涂刷胶水，涂刷厚度0.8-1.</w:t>
      </w:r>
      <w:r>
        <w:rPr>
          <w:rFonts w:hint="eastAsia" w:ascii="宋体" w:hAnsi="宋体" w:eastAsia="宋体" w:cs="宋体"/>
          <w:b w:val="0"/>
          <w:bCs w:val="0"/>
          <w:color w:val="000000"/>
          <w:sz w:val="21"/>
          <w:szCs w:val="21"/>
          <w:highlight w:val="none"/>
          <w:lang w:val="en-US" w:eastAsia="zh-CN" w:bidi="ar-SA"/>
        </w:rPr>
        <w:t xml:space="preserve">0mm，涂刷面积全覆盖搭接区域，晾置5-10分钟后，将草坪压实贴合，确保粘接牢固、无气泡、无松动，粘接后静置24小时固化。选用干燥、洁净的石英砂（高透水性，透气性，防霉，20-40目颗粒均匀圆润无棱角），采用充砂机均匀填充，填充量为28-30kg/m²，填充后用梳理机梳理草坪，同时，填充草坪专用环保颗粒（规格1.5-3mm），填充量≥4-6kg/m²。确保石英砂及环保颗粒，均匀分布在草丝根部，草丝直立，无倒伏确保草坪无褶皱、无松动、无脱胶，草丝直立整齐，平整度误差不超过2mm/㎡，符合人造草坪场地使用规范。</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采用“基础找坡+地下盲管+周边排水沟”三重排水工艺，彻底解决积水问题。在基础处理阶段，严格控制2‰-3‰的坡度，确保地表雨水可快速通过草坪缝隙渗透至基础，流向周边排水沟，避免地表积水；在基础下方20cm处铺设</w:t>
      </w:r>
      <w:r>
        <w:rPr>
          <w:rFonts w:hint="eastAsia" w:ascii="宋体" w:hAnsi="宋体" w:eastAsia="宋体" w:cs="宋体"/>
          <w:b w:val="0"/>
          <w:bCs w:val="0"/>
          <w:color w:val="000000"/>
          <w:sz w:val="21"/>
          <w:szCs w:val="21"/>
          <w:highlight w:val="none"/>
          <w:lang w:val="en-US" w:eastAsia="zh-CN" w:bidi="ar-SA"/>
        </w:rPr>
        <w:t xml:space="preserve">排水盲管，盲管选用HDPE打孔盲管，管径110mm，铺设间距1.5-2m，呈网格状分布，盲管周边包裹土工布，防止砂石堵塞孔道，盲管铺设需平整、无弯折，确保排水顺畅；在盲管下方铺设10-15cm厚的碎石垫层（碎石粒径2-4cm），提升排水通透性，碎石垫层铺设平整、压实，压实度不低于90%；盲管接口采用承插式连接，接口处用密封胶密封，无渗漏，盲管末端接入田径场周边主排水沟，确保排水畅通；排水系统铺设完成后，进行人工浇水测试，模拟暴雨场景，确保雨水在30分钟内排净，无积水残留，测试合格后方可进行后续草坪铺设工序。</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表2  人造草坪材料检测标准</w:t>
      </w:r>
      <w:r>
        <w:rPr>
          <w:rFonts w:hint="eastAsia" w:ascii="宋体" w:hAnsi="宋体" w:eastAsia="宋体" w:cs="宋体"/>
          <w:b w:val="0"/>
          <w:bCs w:val="0"/>
          <w:color w:val="000000"/>
          <w:sz w:val="21"/>
          <w:szCs w:val="21"/>
          <w:highlight w:val="none"/>
          <w:lang w:val="en-US" w:eastAsia="zh-CN" w:bidi="ar-SA"/>
        </w:rPr>
      </w:r>
      <w:r/>
    </w:p>
    <w:tbl>
      <w:tblPr>
        <w:tblW w:w="490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8011"/>
      </w:tblGrid>
      <w:tr>
        <w:trPr>
          <w:trHeight w:val="377"/>
        </w:trPr>
        <w:tc>
          <w:tcPr>
            <w:gridSpan w:val="2"/>
            <w:tcW w:w="9524" w:type="dxa"/>
            <w:vAlign w:val="center"/>
            <w:textDirection w:val="lrTb"/>
            <w:noWrap w:val="false"/>
          </w:tcPr>
          <w:p>
            <w:pPr>
              <w:pStyle w:val="679"/>
              <w:jc w:val="center"/>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w:t>
            </w:r>
            <w:r>
              <w:rPr>
                <w:rFonts w:hint="eastAsia" w:ascii="宋体" w:hAnsi="宋体" w:eastAsia="宋体" w:cs="宋体"/>
                <w:b w:val="0"/>
                <w:bCs w:val="0"/>
                <w:color w:val="000000"/>
                <w:sz w:val="21"/>
                <w:szCs w:val="21"/>
                <w:highlight w:val="none"/>
                <w:lang w:val="en-US" w:eastAsia="zh-CN" w:bidi="ar-SA"/>
              </w:rPr>
            </w:r>
            <w:r/>
          </w:p>
        </w:tc>
      </w:tr>
      <w:tr>
        <w:trPr>
          <w:trHeight w:val="28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草丝形状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挤出型单丝</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草丝颜色</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翠绿/柠檬黄，单色或双色斑马铺装</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草丝磅重</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≥PE 10000dtex</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草高</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50±1mm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行距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5/8 inch</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织距</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16.7针/10CM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密度</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10500±100针/平方米</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底布</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双层加强型底布</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背胶</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环保型背胶</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走针</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直线型走针</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运动及安全要求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人造草坪产品依据依据国家检测标准</w:t>
            </w:r>
            <w:r>
              <w:rPr>
                <w:rFonts w:hint="eastAsia" w:ascii="宋体" w:hAnsi="宋体" w:eastAsia="宋体" w:cs="宋体"/>
                <w:b/>
                <w:bCs/>
                <w:color w:val="000000"/>
                <w:sz w:val="21"/>
                <w:szCs w:val="21"/>
                <w:highlight w:val="none"/>
                <w:lang w:val="en-US" w:eastAsia="zh-CN"/>
              </w:rPr>
              <w:t xml:space="preserve">方法进行</w:t>
            </w:r>
            <w:r>
              <w:rPr>
                <w:rFonts w:hint="eastAsia" w:ascii="宋体" w:hAnsi="宋体" w:eastAsia="宋体" w:cs="宋体"/>
                <w:b w:val="0"/>
                <w:bCs w:val="0"/>
                <w:color w:val="000000"/>
                <w:sz w:val="21"/>
                <w:szCs w:val="21"/>
                <w:highlight w:val="none"/>
                <w:lang w:val="en-US" w:eastAsia="zh-CN" w:bidi="ar-SA"/>
              </w:rPr>
              <w:t xml:space="preserve">测试，冲击吸收达50%-55%、垂直变形达6-8mm、抗静电：9×108-1×109Ω、渗水速率≥200mm/h、连接处拉伸强度≥700N/100mm、剥离强度≥90N/100mm、草丝拉断力≥18N、单簇草丝拔出力≥80N，底布拉断力（纵向）≥1800N,底布拉断力（横向）≥1800N，草丝色牢度≥7级</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环保要求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人造草坪产品依据GB/T 43566-2023标准检测，人造草、填充砂、合成材料填充颗粒、胶粘剂、缓冲垫等，有害物质限量符合标准要求。</w:t>
            </w:r>
            <w:r>
              <w:rPr>
                <w:rFonts w:hint="eastAsia" w:ascii="宋体" w:hAnsi="宋体" w:eastAsia="宋体" w:cs="宋体"/>
                <w:b w:val="0"/>
                <w:bCs w:val="0"/>
                <w:color w:val="000000"/>
                <w:sz w:val="21"/>
                <w:szCs w:val="21"/>
                <w:highlight w:val="none"/>
                <w:lang w:val="en-US" w:eastAsia="zh-CN" w:bidi="ar-SA"/>
              </w:rPr>
            </w:r>
            <w:r/>
          </w:p>
        </w:tc>
      </w:tr>
      <w:tr>
        <w:trPr>
          <w:trHeight w:val="209"/>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阻燃等要求</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95"/>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bCs/>
                <w:color w:val="000000"/>
                <w:sz w:val="21"/>
                <w:szCs w:val="21"/>
                <w:highlight w:val="none"/>
                <w:lang w:eastAsia="zh-CN"/>
              </w:rPr>
              <w:t xml:space="preserve">人造草坪产品依据GB 36246-2018、GB/T 14833-2020标准检测，阻燃性能Ⅰ级、阻燃性中心到损毁边沿最大距离≤45mm。</w:t>
            </w:r>
            <w:r>
              <w:rPr>
                <w:rFonts w:hint="eastAsia" w:ascii="宋体" w:hAnsi="宋体" w:eastAsia="宋体" w:cs="宋体"/>
                <w:b w:val="0"/>
                <w:bCs w:val="0"/>
                <w:color w:val="000000"/>
                <w:sz w:val="21"/>
                <w:szCs w:val="21"/>
                <w:highlight w:val="none"/>
                <w:lang w:val="en-US" w:eastAsia="zh-CN" w:bidi="ar-SA"/>
              </w:rPr>
            </w:r>
            <w:r/>
          </w:p>
        </w:tc>
      </w:tr>
      <w:tr>
        <w:trPr>
          <w:trHeight w:val="454"/>
        </w:trPr>
        <w:tc>
          <w:tcPr>
            <w:tcW w:w="794"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草坪老化前后参数比对</w:t>
            </w:r>
            <w:r>
              <w:rPr>
                <w:rFonts w:hint="eastAsia" w:ascii="宋体" w:hAnsi="宋体" w:eastAsia="宋体" w:cs="宋体"/>
                <w:b w:val="0"/>
                <w:bCs w:val="0"/>
                <w:color w:val="000000"/>
                <w:sz w:val="21"/>
                <w:szCs w:val="21"/>
                <w:highlight w:val="none"/>
                <w:lang w:val="en-US" w:eastAsia="zh-CN" w:bidi="ar-SA"/>
              </w:rPr>
            </w:r>
            <w:r/>
          </w:p>
        </w:tc>
        <w:tc>
          <w:tcPr>
            <w:tcW w:w="4205" w:type="dxa"/>
            <w:vAlign w:val="center"/>
            <w:textDirection w:val="lrTb"/>
            <w:noWrap w:val="false"/>
          </w:tcPr>
          <w:p>
            <w:pPr>
              <w:pStyle w:val="679"/>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人造草坪产品依据GB36246-2018标准测试，加速老化500h后，草丝拉断力保留率≥85%、单簇草丝拔出力保留率≥85%，</w:t>
            </w:r>
            <w:r>
              <w:rPr>
                <w:rFonts w:ascii="宋体" w:hAnsi="宋体" w:eastAsia="宋体" w:cs="宋体"/>
                <w:b/>
                <w:bCs/>
                <w:color w:val="000000"/>
                <w:sz w:val="21"/>
                <w:szCs w:val="21"/>
                <w:highlight w:val="none"/>
                <w:lang w:eastAsia="zh-CN"/>
              </w:rPr>
              <w:t xml:space="preserve">草丝色牢度≥7级</w:t>
            </w:r>
            <w:r>
              <w:rPr>
                <w:rFonts w:hint="eastAsia" w:ascii="宋体" w:hAnsi="宋体" w:eastAsia="宋体" w:cs="宋体"/>
                <w:b/>
                <w:bCs/>
                <w:color w:val="000000"/>
                <w:sz w:val="21"/>
                <w:szCs w:val="21"/>
                <w:highlight w:val="none"/>
                <w:lang w:eastAsia="zh-CN"/>
              </w:rPr>
              <w:t xml:space="preserve">，底布拉断力保留率（纵向）≥85%,底布拉断力保留率（横向）≥85%</w:t>
            </w:r>
            <w:r>
              <w:rPr>
                <w:rFonts w:hint="eastAsia" w:ascii="宋体" w:hAnsi="宋体" w:eastAsia="宋体" w:cs="宋体"/>
                <w:b/>
                <w:bCs/>
                <w:color w:val="000000"/>
                <w:sz w:val="21"/>
                <w:szCs w:val="21"/>
                <w:highlight w:val="none"/>
                <w:lang w:eastAsia="zh-CN"/>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报告中需包含各性能指标检测具体方法。（提供承诺书原件，未提供视为无效投标）</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4、跑道安装质量要求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color w:val="000000"/>
          <w:highlight w:val="none"/>
          <w:lang w:val="en-US" w:eastAsia="zh-CN"/>
        </w:rPr>
        <w:t xml:space="preserve">面层拆除，整体彻底铲除场地原有塑胶面层，所有废弃材料统一清运出场、清理、处置；基层铣刨，对现状基层开展 4cm 深度铣刨施工，铣刨完成后对基面全面清扫、高压吹扫，保证基面无浮灰、松散骨料、油污及各类杂物，基面保持洁净干燥；沥青摊铺，摊铺 4cm 厚 AC-10 改性沥青混合料作为全新基础层。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（2）采用EPDM一体成型预制型塑胶跑道，符合GB 36246-2018《中小学合成材料面层运动场地》、GB/T 14833-2020《合成材料运动场地面层》等标准要求。厚</w:t>
      </w:r>
      <w:r>
        <w:rPr>
          <w:rFonts w:hint="eastAsia" w:ascii="宋体" w:hAnsi="宋体" w:eastAsia="宋体" w:cs="宋体"/>
          <w:b w:val="0"/>
          <w:bCs w:val="0"/>
          <w:color w:val="000000"/>
          <w:sz w:val="21"/>
          <w:szCs w:val="21"/>
          <w:highlight w:val="none"/>
          <w:lang w:val="en-US" w:eastAsia="zh-CN" w:bidi="ar-SA"/>
        </w:rPr>
        <w:t xml:space="preserve">度≥13mm，跳高起跳区助跑道最后3m、三级跳远助跑道最后13m、跳高助跑道最后8m、铅球掷起掷区域厚度均应≥20mm。EPDM预制型橡胶跑道卷材表面须有无规则防滑乱石纹耐磨纹路；底部须有规则排列的减震凹巢（凹巢深度不得高于8mm)  斜格立体网状弹性层。为增强场地使用年限，EPDM预制型橡胶跑道卷材为同材质一体成型形态，无分层结构，通体材质为同一颜色，产品厚度≥13mm，产品外观及横切面无杂质，工厂机械精密延压成预制型卷材，整体性强、无颗粒脱落，产品不得在正常弯折的情况下出现开裂的问题，现场统一粘接铺装。</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EPDM预制型橡胶跑道面层外观应颜色均匀一致，无明显色差；跑道、助跑道和两个半圆区的合成面层材料和颜色一致；面层固化均匀，不出现起鼓、气泡、裂缝、分层、断裂或台阶式凹凸；点位线清晰、不反光且无明显虚边；表面颗粒均匀，粘接牢固。面层表面应平坦，任何位置和方向上的2m直尺下不应有大于3mm的间隙。</w:t>
      </w:r>
      <w:r>
        <w:rPr>
          <w:rFonts w:hint="eastAsia" w:ascii="宋体" w:hAnsi="宋体" w:eastAsia="宋体" w:cs="宋体"/>
          <w:b w:val="0"/>
          <w:bCs w:val="0"/>
          <w:color w:val="000000"/>
          <w:sz w:val="21"/>
          <w:szCs w:val="21"/>
          <w:highlight w:val="none"/>
          <w:lang w:val="en-US" w:eastAsia="zh-CN" w:bidi="ar-SA"/>
        </w:rPr>
        <w:t xml:space="preserve">不应有大于1mm阶梯状起伏。环形跑道的纵向坡度(跑进方向)不大于0.1%，横向坡度(由外沿向内沿，垂直于跑进方向)不大于1%；跳远、三级跳远横向坡度不大于1.0%，最后40m，纵向坡度不大于0.1%，扇形半圆区域内跳高助跑道最后15m的纵向坡度不大于0.4%；铅球投掷圈保持水平，铅球落地区沿投掷方向坡度不大于0.1%。面层粘接不准许出现空鼓，接头平顺无缝隙且不出现台阶式凹凸，粘接胶采用专用粘接材料，无有害物质释放。符合GB/T 22517.6-2020《体育场地使用要求及检测验方法第6部分：田径场地》要求。</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EPDM一体成型预制型橡胶跑道检测标准1</w:t>
      </w:r>
      <w:r>
        <w:rPr>
          <w:rFonts w:hint="eastAsia" w:ascii="宋体" w:hAnsi="宋体" w:eastAsia="宋体" w:cs="宋体"/>
          <w:b w:val="0"/>
          <w:bCs w:val="0"/>
          <w:color w:val="000000"/>
          <w:sz w:val="21"/>
          <w:szCs w:val="21"/>
          <w:highlight w:val="none"/>
          <w:lang w:val="en-US" w:eastAsia="zh-CN" w:bidi="ar-SA"/>
        </w:rPr>
      </w:r>
      <w:r/>
    </w:p>
    <w:tbl>
      <w:tblPr>
        <w:tblStyle w:val="721"/>
        <w:tblW w:w="99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3"/>
        <w:gridCol w:w="8010"/>
      </w:tblGrid>
      <w:tr>
        <w:trPr/>
        <w:tc>
          <w:tcPr>
            <w:gridSpan w:val="2"/>
            <w:tcW w:w="995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EPDM一体成型预制型橡胶跑道物理性能</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材料</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EPDM（三元乙丙橡胶）</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厚度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宽度</w:t>
            </w:r>
            <w:r>
              <w:rPr>
                <w:rFonts w:hint="eastAsia" w:ascii="宋体" w:hAnsi="宋体" w:eastAsia="宋体" w:cs="宋体"/>
                <w:b w:val="0"/>
                <w:bCs w:val="0"/>
                <w:color w:val="000000"/>
                <w:sz w:val="21"/>
                <w:szCs w:val="21"/>
                <w:highlight w:val="none"/>
                <w:lang w:val="en-US" w:eastAsia="zh-CN" w:bidi="ar-SA"/>
              </w:rPr>
            </w:r>
            <w:r/>
          </w:p>
        </w:tc>
        <w:tc>
          <w:tcPr>
            <w:tcW w:w="8010" w:type="dxa"/>
            <w:vAlign w:val="top"/>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1220mm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冲击吸收</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35%~50%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垂直变形</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0.6~3.0mm</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抗滑值</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≥47（BPN，20℃）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拉伸强度</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≥0.5MPa</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拉断伸长率</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≥40%</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阻燃性能</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I级</w:t>
            </w:r>
            <w:r>
              <w:rPr>
                <w:rFonts w:hint="eastAsia" w:ascii="宋体" w:hAnsi="宋体" w:eastAsia="宋体" w:cs="宋体"/>
                <w:b w:val="0"/>
                <w:bCs w:val="0"/>
                <w:color w:val="000000"/>
                <w:sz w:val="21"/>
                <w:szCs w:val="21"/>
                <w:highlight w:val="none"/>
                <w:lang w:val="en-US" w:eastAsia="zh-CN" w:bidi="ar-SA"/>
              </w:rPr>
            </w:r>
            <w:r/>
          </w:p>
        </w:tc>
      </w:tr>
      <w:tr>
        <w:trPr/>
        <w:tc>
          <w:tcPr>
            <w:tcW w:w="1943"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无机填料</w:t>
            </w:r>
            <w:r>
              <w:rPr>
                <w:rFonts w:hint="eastAsia" w:ascii="宋体" w:hAnsi="宋体" w:eastAsia="宋体" w:cs="宋体"/>
                <w:b w:val="0"/>
                <w:bCs w:val="0"/>
                <w:color w:val="000000"/>
                <w:sz w:val="21"/>
                <w:szCs w:val="21"/>
                <w:highlight w:val="none"/>
                <w:lang w:val="en-US" w:eastAsia="zh-CN" w:bidi="ar-SA"/>
              </w:rPr>
            </w:r>
            <w:r/>
          </w:p>
        </w:tc>
        <w:tc>
          <w:tcPr>
            <w:tcW w:w="801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≤65%</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塑胶面层成品中有害物质限量、气味满足以下参数。</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表3  中小学合成材料面层运动场地检测标准2</w:t>
      </w:r>
      <w:r>
        <w:rPr>
          <w:rFonts w:hint="eastAsia" w:ascii="宋体" w:hAnsi="宋体" w:eastAsia="宋体" w:cs="宋体"/>
          <w:b w:val="0"/>
          <w:bCs w:val="0"/>
          <w:color w:val="000000"/>
          <w:sz w:val="21"/>
          <w:szCs w:val="21"/>
          <w:highlight w:val="none"/>
          <w:lang w:val="en-US" w:eastAsia="zh-CN" w:bidi="ar-SA"/>
        </w:rPr>
      </w:r>
      <w:r/>
    </w:p>
    <w:tbl>
      <w:tblPr>
        <w:tblW w:w="994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26"/>
        <w:gridCol w:w="590"/>
        <w:gridCol w:w="7405"/>
        <w:gridCol w:w="1220"/>
      </w:tblGrid>
      <w:tr>
        <w:trPr>
          <w:trHeight w:val="90"/>
        </w:trPr>
        <w:tc>
          <w:tcPr>
            <w:gridSpan w:val="3"/>
            <w:tcBorders>
              <w:top w:val="single" w:color="000000" w:sz="4" w:space="0"/>
              <w:left w:val="single" w:color="000000" w:sz="4" w:space="0"/>
              <w:bottom w:val="single" w:color="000000" w:sz="4" w:space="0"/>
              <w:right w:val="single" w:color="000000" w:sz="4" w:space="0"/>
            </w:tcBorders>
            <w:tcW w:w="8721"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要求</w:t>
            </w:r>
            <w:r>
              <w:rPr>
                <w:rFonts w:hint="eastAsia" w:ascii="宋体" w:hAnsi="宋体" w:eastAsia="宋体" w:cs="宋体"/>
                <w:b w:val="0"/>
                <w:bCs w:val="0"/>
                <w:color w:val="000000"/>
                <w:sz w:val="21"/>
                <w:szCs w:val="21"/>
                <w:highlight w:val="none"/>
                <w:lang w:val="en-US" w:eastAsia="zh-CN" w:bidi="ar-SA"/>
              </w:rPr>
            </w:r>
            <w:r/>
          </w:p>
        </w:tc>
      </w:tr>
      <w:tr>
        <w:trPr>
          <w:trHeight w:val="298"/>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有害物质含量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   （DBP、BBP、DEHP）总和/（g/kg）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58"/>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 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122"/>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 种多环芳烃总和/(mg/kg)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苯并［a］芘/（mg/kg）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404"/>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4,4′－二氨基一 3,3′－二氯二苯甲烷（MOCA）/（g/kg）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≤0.2</w:t>
            </w:r>
            <w:r>
              <w:rPr>
                <w:rFonts w:hint="eastAsia" w:ascii="宋体" w:hAnsi="宋体" w:eastAsia="宋体" w:cs="宋体"/>
                <w:b w:val="0"/>
                <w:bCs w:val="0"/>
                <w:color w:val="000000"/>
                <w:sz w:val="21"/>
                <w:szCs w:val="21"/>
                <w:highlight w:val="none"/>
                <w:lang w:val="en-US" w:eastAsia="zh-CN" w:bidi="ar-SA"/>
              </w:rPr>
            </w:r>
            <w:r/>
          </w:p>
        </w:tc>
      </w:tr>
      <w:tr>
        <w:trPr>
          <w:trHeight w:val="135"/>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游离二苯基甲烷二异氰酸酯（MDI）/（g/kg）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none" w:color="000000" w:sz="0" w:space="0"/>
              <w:right w:val="single" w:color="000000" w:sz="4" w:space="0"/>
            </w:tcBorders>
            <w:tcW w:w="726" w:type="dxa"/>
            <w:vAlign w:val="center"/>
            <w:vMerge w:val="restart"/>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有害物质释放量</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总挥发性有机化合物（TVOC）/（mg/（m2•h））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r>
      <w:tr>
        <w:trPr>
          <w:trHeight w:val="443"/>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甲醛/（mg/（m2•h））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≤0.4</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苯/（mg/（m2•h）） </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none" w:color="000000" w:sz="0" w:space="0"/>
              <w:left w:val="single" w:color="000000" w:sz="4" w:space="0"/>
              <w:bottom w:val="none" w:color="000000" w:sz="0"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甲苯、二甲苯和乙苯总和/（mg/（m2•h）） </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vMerge w:val="continue"/>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17</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二硫化碳/（mg/（m2•h））</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r>
      <w:tr>
        <w:trPr>
          <w:trHeight w:val="387"/>
        </w:trPr>
        <w:tc>
          <w:tcPr>
            <w:tcBorders>
              <w:top w:val="none" w:color="000000" w:sz="0" w:space="0"/>
              <w:left w:val="single" w:color="000000" w:sz="4" w:space="0"/>
              <w:bottom w:val="single" w:color="000000" w:sz="4" w:space="0"/>
              <w:right w:val="single" w:color="000000" w:sz="4" w:space="0"/>
            </w:tcBorders>
            <w:tcW w:w="726"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18</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single" w:color="000000" w:sz="4" w:space="0"/>
              <w:bottom w:val="single" w:color="000000" w:sz="4" w:space="0"/>
              <w:right w:val="single" w:color="000000" w:sz="4" w:space="0"/>
            </w:tcBorders>
            <w:tcW w:w="740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气味等级/级</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20"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塑胶面层非固体原材料中有害物质限量要求满足以下参数。</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表4  中小学合成材料面层运动场地检测标准3</w:t>
      </w:r>
      <w:r>
        <w:rPr>
          <w:rFonts w:hint="eastAsia" w:ascii="宋体" w:hAnsi="宋体" w:eastAsia="宋体" w:cs="宋体"/>
          <w:b w:val="0"/>
          <w:bCs w:val="0"/>
          <w:color w:val="000000"/>
          <w:sz w:val="21"/>
          <w:szCs w:val="21"/>
          <w:highlight w:val="none"/>
          <w:lang w:val="en-US" w:eastAsia="zh-CN" w:bidi="ar-SA"/>
        </w:rPr>
      </w:r>
      <w:r/>
    </w:p>
    <w:tbl>
      <w:tblPr>
        <w:tblW w:w="992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029"/>
        <w:gridCol w:w="7615"/>
        <w:gridCol w:w="1278"/>
      </w:tblGrid>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序号</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检测项目</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标准要求</w:t>
            </w:r>
            <w:r>
              <w:rPr>
                <w:rFonts w:hint="eastAsia" w:ascii="宋体" w:hAnsi="宋体" w:eastAsia="宋体" w:cs="宋体"/>
                <w:b w:val="0"/>
                <w:bCs w:val="0"/>
                <w:color w:val="000000"/>
                <w:sz w:val="21"/>
                <w:szCs w:val="21"/>
                <w:highlight w:val="none"/>
                <w:lang w:val="en-US" w:eastAsia="zh-CN" w:bidi="ar-SA"/>
              </w:rPr>
            </w:r>
            <w:r/>
          </w:p>
        </w:tc>
      </w:tr>
      <w:tr>
        <w:trPr>
          <w:trHeight w:val="177"/>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3种邻苯二甲酸酯类（DBP、BBP、DEHP）总和/（g/kg）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3种邻苯二甲酸酯类（DNOP、DINP、DIDP）总和/（g/kg）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3</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短链氯化石蜡（C10-C13）/（g/kg）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≤1.5</w:t>
            </w:r>
            <w:r>
              <w:rPr>
                <w:rFonts w:hint="eastAsia" w:ascii="宋体" w:hAnsi="宋体" w:eastAsia="宋体" w:cs="宋体"/>
                <w:b w:val="0"/>
                <w:bCs w:val="0"/>
                <w:color w:val="000000"/>
                <w:sz w:val="21"/>
                <w:szCs w:val="21"/>
                <w:highlight w:val="none"/>
                <w:lang w:val="en-US" w:eastAsia="zh-CN" w:bidi="ar-SA"/>
              </w:rPr>
            </w:r>
            <w:r/>
          </w:p>
        </w:tc>
      </w:tr>
      <w:tr>
        <w:trPr>
          <w:trHeight w:val="132"/>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游离甲苯二异氰酸酯和游离六亚甲基二异氰酸酯总和/（g/kg）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挥发性有机化合物/（g/L）</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6</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游离甲醛/（g/kg）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7</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苯/（g/kg）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≤0.05</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8</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甲苯、二甲苯和乙苯总和/（g/kg）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9</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可溶性铅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≤50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可溶性镉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11</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可溶性铬 /(mg/kg)</w:t>
            </w:r>
            <w:r>
              <w:rPr>
                <w:rFonts w:hint="eastAsia" w:ascii="宋体" w:hAnsi="宋体" w:eastAsia="宋体" w:cs="宋体"/>
                <w:b w:val="0"/>
                <w:bCs w:val="0"/>
                <w:color w:val="000000"/>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≤10</w:t>
            </w:r>
            <w:r>
              <w:rPr>
                <w:rFonts w:hint="eastAsia" w:ascii="宋体" w:hAnsi="宋体" w:eastAsia="宋体" w:cs="宋体"/>
                <w:b w:val="0"/>
                <w:bCs w:val="0"/>
                <w:color w:val="000000"/>
                <w:sz w:val="21"/>
                <w:szCs w:val="21"/>
                <w:highlight w:val="none"/>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1029"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12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615"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可溶性汞 /(mg/kg)</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1278" w:type="dxa"/>
            <w:vAlign w:val="center"/>
            <w:textDirection w:val="lrTb"/>
            <w:noWrap w:val="false"/>
          </w:tcPr>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r>
            <w:r/>
          </w:p>
        </w:tc>
      </w:tr>
    </w:tbl>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注：供应商在合同签订前，向采购人提交由具备合法资质的第三方检测机构出具的有效检测报告。检测报告应当载明适用检测标准、检测实施方法、标的物全部约定性能检测指标实测数值等完整内容。检测报告经采购人审核确认合格，为成交供应商启动项目实施工作的前置必要条件。</w:t>
      </w:r>
      <w:r>
        <w:rPr>
          <w:rFonts w:hint="eastAsia" w:ascii="宋体" w:hAnsi="宋体" w:eastAsia="宋体" w:cs="宋体"/>
          <w:b w:val="0"/>
          <w:bCs w:val="0"/>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若成交供应商未按期提交或提交的检测报告审核不合格，采购人有权顺延项目开工日期、拒绝支付任何前期款项；逾期累计超过15日的，采购人有权单方解除本合同，并依法追究成交供应商相应违约责任。提供第三方认证检测机构出具的检测报告。（提供承诺书原件，未提供视为无效投标）</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bidi="ar-SA"/>
        </w:rPr>
      </w:r>
      <w:r/>
    </w:p>
    <w:p>
      <w:pPr>
        <w:pStyle w:val="679"/>
        <w:jc w:val="left"/>
        <w:spacing w:line="360" w:lineRule="auto"/>
        <w:rPr>
          <w:rFonts w:ascii="宋体" w:hAnsi="宋体" w:eastAsia="宋体" w:cs="宋体"/>
          <w:b/>
          <w:bCs/>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九</w:t>
      </w:r>
      <w:r>
        <w:rPr>
          <w:rFonts w:hint="eastAsia" w:ascii="宋体" w:hAnsi="宋体" w:eastAsia="宋体" w:cs="宋体"/>
          <w:b/>
          <w:bCs/>
          <w:color w:val="000000"/>
          <w:sz w:val="21"/>
          <w:szCs w:val="21"/>
          <w:highlight w:val="none"/>
          <w:lang w:val="en-US" w:eastAsia="zh-CN" w:bidi="ar-SA"/>
        </w:rPr>
        <w:t xml:space="preserve">、其他要求</w:t>
      </w:r>
      <w:r>
        <w:rPr>
          <w:rFonts w:ascii="宋体" w:hAnsi="宋体" w:eastAsia="宋体" w:cs="宋体"/>
          <w:b/>
          <w:bCs/>
          <w:color w:val="000000"/>
          <w:sz w:val="21"/>
          <w:szCs w:val="21"/>
          <w:highlight w:val="none"/>
          <w:lang w:val="en-US" w:eastAsia="zh-CN" w:bidi="ar-SA"/>
        </w:rPr>
      </w:r>
      <w:r/>
    </w:p>
    <w:p>
      <w:pPr>
        <w:pStyle w:val="679"/>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1、本项目推荐主材品牌</w:t>
      </w:r>
      <w:r>
        <w:rPr>
          <w:rFonts w:hint="eastAsia" w:ascii="宋体" w:hAnsi="宋体" w:eastAsia="宋体" w:cs="宋体"/>
          <w:b w:val="0"/>
          <w:bCs w:val="0"/>
          <w:color w:val="000000"/>
          <w:sz w:val="21"/>
          <w:szCs w:val="21"/>
          <w:highlight w:val="none"/>
          <w:lang w:val="en-US" w:eastAsia="zh-CN" w:bidi="ar-SA"/>
        </w:rPr>
        <w:t xml:space="preserve">，仅供参考，如供应商选择之外的，提供对应的佐证证明材料证明满足其要求即可。</w:t>
      </w:r>
      <w:r>
        <w:rPr>
          <w:rFonts w:hint="eastAsia" w:ascii="宋体" w:hAnsi="宋体" w:eastAsia="宋体" w:cs="宋体"/>
          <w:color w:val="000000"/>
          <w:sz w:val="21"/>
          <w:highlight w:val="none"/>
          <w:lang w:val="en-US" w:eastAsia="zh-CN"/>
        </w:rPr>
      </w:r>
      <w:r/>
    </w:p>
    <w:p>
      <w:pPr>
        <w:pStyle w:val="679"/>
        <w:jc w:val="left"/>
        <w:spacing w:before="0" w:after="0"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质保期24小时内响应，48小时完成维保</w:t>
      </w:r>
      <w:r>
        <w:rPr>
          <w:rFonts w:hint="eastAsia" w:ascii="宋体" w:hAnsi="宋体" w:eastAsia="宋体" w:cs="宋体"/>
          <w:color w:val="000000"/>
          <w:sz w:val="21"/>
          <w:highlight w:val="none"/>
          <w:lang w:eastAsia="zh-CN"/>
        </w:rPr>
        <w:t xml:space="preserve">。</w:t>
      </w:r>
      <w:r>
        <w:rPr>
          <w:rFonts w:hint="eastAsia" w:ascii="宋体" w:hAnsi="宋体" w:eastAsia="宋体" w:cs="宋体"/>
          <w:color w:val="000000"/>
          <w:sz w:val="21"/>
          <w:highlight w:val="none"/>
          <w:lang w:val="en-US" w:eastAsia="zh-CN"/>
        </w:rPr>
      </w:r>
      <w:r/>
    </w:p>
    <w:p>
      <w:pPr>
        <w:pStyle w:val="681"/>
        <w:ind w:left="0"/>
        <w:spacing w:line="360" w:lineRule="auto"/>
        <w:rPr>
          <w:rFonts w:hint="eastAsia" w:ascii="宋体" w:hAnsi="宋体" w:eastAsia="宋体" w:cs="宋体"/>
          <w:color w:val="000000"/>
          <w:sz w:val="21"/>
          <w:szCs w:val="21"/>
          <w:highlight w:val="none"/>
          <w:lang w:eastAsia="zh-CN"/>
        </w:rPr>
      </w:pPr>
      <w:r/>
      <w:bookmarkStart w:id="79" w:name="_Toc431"/>
      <w:r/>
      <w:bookmarkStart w:id="80" w:name="_Toc26636"/>
      <w:r>
        <w:rPr>
          <w:rFonts w:hint="eastAsia" w:ascii="宋体" w:hAnsi="宋体" w:eastAsia="宋体" w:cs="宋体"/>
          <w:color w:val="000000"/>
          <w:sz w:val="21"/>
          <w:szCs w:val="21"/>
          <w:highlight w:val="none"/>
          <w:lang w:val="en-US" w:eastAsia="zh-CN"/>
        </w:rPr>
        <w:t xml:space="preserve">十</w:t>
      </w:r>
      <w:r>
        <w:rPr>
          <w:rFonts w:hint="eastAsia" w:ascii="宋体" w:hAnsi="宋体" w:eastAsia="宋体" w:cs="宋体"/>
          <w:color w:val="000000"/>
          <w:sz w:val="21"/>
          <w:szCs w:val="21"/>
          <w:highlight w:val="none"/>
          <w:lang w:eastAsia="zh-CN"/>
        </w:rPr>
        <w:t xml:space="preserve">、付款方式</w:t>
      </w:r>
      <w:bookmarkEnd w:id="63"/>
      <w:r/>
      <w:bookmarkEnd w:id="64"/>
      <w:r/>
      <w:bookmarkEnd w:id="65"/>
      <w:r/>
      <w:bookmarkEnd w:id="79"/>
      <w:r/>
      <w:bookmarkEnd w:id="80"/>
      <w:r>
        <w:rPr>
          <w:rFonts w:hint="eastAsia" w:ascii="宋体" w:hAnsi="宋体" w:eastAsia="宋体" w:cs="宋体"/>
          <w:color w:val="000000"/>
          <w:sz w:val="21"/>
          <w:szCs w:val="21"/>
          <w:highlight w:val="none"/>
          <w:lang w:eastAsia="zh-CN"/>
        </w:rPr>
      </w:r>
      <w:r/>
    </w:p>
    <w:p>
      <w:pPr>
        <w:pStyle w:val="681"/>
        <w:ind w:left="0"/>
        <w:spacing w:line="360" w:lineRule="auto"/>
        <w:rPr>
          <w:rFonts w:hint="eastAsia" w:ascii="宋体" w:hAnsi="宋体" w:eastAsia="宋体" w:cs="宋体"/>
          <w:b w:val="0"/>
          <w:bCs w:val="0"/>
          <w:color w:val="000000"/>
          <w:sz w:val="21"/>
          <w:szCs w:val="21"/>
          <w:highlight w:val="none"/>
          <w:lang w:val="en-US" w:eastAsia="zh-CN" w:bidi="ar-SA"/>
        </w:rPr>
      </w:pPr>
      <w:r/>
      <w:bookmarkStart w:id="81" w:name="_Toc29461"/>
      <w:r/>
      <w:bookmarkStart w:id="82" w:name="_Toc5886"/>
      <w:r/>
      <w:bookmarkStart w:id="83" w:name="_Toc9080"/>
      <w:r/>
      <w:bookmarkStart w:id="84" w:name="_Toc12033"/>
      <w:r/>
      <w:bookmarkStart w:id="85" w:name="_Toc12841"/>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bookmarkEnd w:id="81"/>
      <w:r/>
      <w:bookmarkEnd w:id="82"/>
      <w:r>
        <w:rPr>
          <w:rFonts w:hint="eastAsia" w:ascii="宋体" w:hAnsi="宋体" w:eastAsia="宋体" w:cs="宋体"/>
          <w:b w:val="0"/>
          <w:bCs w:val="0"/>
          <w:color w:val="000000"/>
          <w:sz w:val="21"/>
          <w:szCs w:val="21"/>
          <w:highlight w:val="none"/>
          <w:lang w:val="en-US" w:eastAsia="zh-CN" w:bidi="ar-SA"/>
        </w:rPr>
      </w:r>
      <w:r/>
    </w:p>
    <w:p>
      <w:pPr>
        <w:pStyle w:val="681"/>
        <w:ind w:left="0"/>
        <w:spacing w:line="360" w:lineRule="auto"/>
        <w:rPr>
          <w:rFonts w:hint="eastAsia" w:ascii="宋体" w:hAnsi="宋体" w:eastAsia="宋体" w:cs="宋体"/>
          <w:color w:val="000000"/>
          <w:sz w:val="21"/>
          <w:szCs w:val="21"/>
          <w:highlight w:val="none"/>
          <w:lang w:eastAsia="zh-CN"/>
        </w:rPr>
      </w:pPr>
      <w:r/>
      <w:bookmarkStart w:id="86" w:name="_Toc1658"/>
      <w:r/>
      <w:bookmarkStart w:id="87" w:name="_Toc5122"/>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lang w:eastAsia="zh-CN"/>
        </w:rPr>
        <w:t xml:space="preserve">质保期</w:t>
      </w:r>
      <w:bookmarkEnd w:id="86"/>
      <w:r/>
      <w:bookmarkEnd w:id="87"/>
      <w:r>
        <w:rPr>
          <w:rFonts w:hint="eastAsia" w:ascii="宋体" w:hAnsi="宋体" w:eastAsia="宋体" w:cs="宋体"/>
          <w:color w:val="000000"/>
          <w:sz w:val="21"/>
          <w:szCs w:val="21"/>
          <w:highlight w:val="none"/>
          <w:lang w:eastAsia="zh-CN"/>
        </w:rPr>
      </w:r>
      <w:r/>
    </w:p>
    <w:p>
      <w:pPr>
        <w:pStyle w:val="67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本项目基础质保期为：60个月</w:t>
      </w:r>
      <w:r>
        <w:rPr>
          <w:rFonts w:hint="eastAsia" w:ascii="宋体" w:hAnsi="宋体" w:eastAsia="宋体" w:cs="宋体"/>
          <w:color w:val="000000"/>
          <w:sz w:val="21"/>
          <w:szCs w:val="21"/>
          <w:highlight w:val="none"/>
          <w:lang w:eastAsia="zh-CN"/>
        </w:rPr>
      </w:r>
      <w:r/>
    </w:p>
    <w:p>
      <w:pPr>
        <w:pStyle w:val="681"/>
        <w:numPr>
          <w:ilvl w:val="0"/>
          <w:numId w:val="0"/>
        </w:numPr>
        <w:spacing w:line="360" w:lineRule="auto"/>
        <w:rPr>
          <w:rFonts w:hint="eastAsia" w:ascii="宋体" w:hAnsi="宋体" w:eastAsia="宋体" w:cs="宋体"/>
          <w:color w:val="000000"/>
          <w:sz w:val="21"/>
          <w:szCs w:val="21"/>
          <w:highlight w:val="none"/>
          <w:lang w:eastAsia="zh-CN"/>
        </w:rPr>
      </w:pPr>
      <w:r/>
      <w:bookmarkEnd w:id="83"/>
      <w:r/>
      <w:bookmarkEnd w:id="84"/>
      <w:r/>
      <w:bookmarkEnd w:id="85"/>
      <w:r/>
      <w:bookmarkStart w:id="88" w:name="_Toc24972"/>
      <w:r/>
      <w:bookmarkStart w:id="89" w:name="_Toc1530"/>
      <w:r/>
      <w:bookmarkStart w:id="90" w:name="_Toc370"/>
      <w:r/>
      <w:bookmarkStart w:id="91" w:name="_Toc18498"/>
      <w:r/>
      <w:bookmarkStart w:id="92" w:name="_Toc11212"/>
      <w:r>
        <w:rPr>
          <w:rFonts w:hint="eastAsia" w:ascii="宋体" w:hAnsi="宋体" w:eastAsia="宋体" w:cs="宋体"/>
          <w:color w:val="000000"/>
          <w:sz w:val="21"/>
          <w:szCs w:val="21"/>
          <w:highlight w:val="none"/>
          <w:lang w:val="en-US" w:eastAsia="zh-CN"/>
        </w:rPr>
        <w:t xml:space="preserve">十二、</w:t>
      </w:r>
      <w:r>
        <w:rPr>
          <w:rFonts w:hint="eastAsia" w:ascii="宋体" w:hAnsi="宋体" w:eastAsia="宋体" w:cs="宋体"/>
          <w:color w:val="000000"/>
          <w:sz w:val="21"/>
          <w:szCs w:val="21"/>
          <w:highlight w:val="none"/>
          <w:lang w:eastAsia="zh-CN"/>
        </w:rPr>
        <w:t xml:space="preserve">工程量清单：</w:t>
      </w:r>
      <w:bookmarkEnd w:id="88"/>
      <w:r/>
      <w:bookmarkEnd w:id="89"/>
      <w:r>
        <w:rPr>
          <w:rFonts w:hint="eastAsia" w:ascii="宋体" w:hAnsi="宋体" w:eastAsia="宋体" w:cs="宋体"/>
          <w:color w:val="000000"/>
          <w:sz w:val="21"/>
          <w:szCs w:val="21"/>
          <w:highlight w:val="none"/>
          <w:lang w:eastAsia="zh-CN"/>
        </w:rPr>
      </w:r>
      <w:r/>
    </w:p>
    <w:p>
      <w:pPr>
        <w:pStyle w:val="681"/>
        <w:numPr>
          <w:ilvl w:val="0"/>
          <w:numId w:val="0"/>
        </w:numPr>
        <w:spacing w:line="360" w:lineRule="auto"/>
        <w:rPr>
          <w:color w:val="000000"/>
          <w:highlight w:val="none"/>
        </w:rPr>
      </w:pPr>
      <w:r/>
      <w:bookmarkStart w:id="93" w:name="_Toc30959"/>
      <w:r/>
      <w:bookmarkStart w:id="94" w:name="_Toc5326"/>
      <w:r>
        <w:rPr>
          <w:rFonts w:hint="eastAsia" w:ascii="宋体" w:hAnsi="宋体" w:eastAsia="宋体" w:cs="宋体"/>
          <w:b w:val="0"/>
          <w:bCs w:val="0"/>
          <w:color w:val="000000"/>
          <w:sz w:val="21"/>
          <w:szCs w:val="21"/>
          <w:highlight w:val="none"/>
          <w:lang w:val="en-US" w:eastAsia="zh-CN" w:bidi="ar-SA"/>
        </w:rPr>
        <w:t xml:space="preserve">详见百度网盘：</w:t>
      </w:r>
      <w:bookmarkEnd w:id="90"/>
      <w:r/>
      <w:bookmarkEnd w:id="91"/>
      <w:r/>
      <w:bookmarkEnd w:id="92"/>
      <w:r>
        <w:rPr>
          <w:rFonts w:hint="eastAsia" w:ascii="宋体" w:hAnsi="宋体" w:eastAsia="宋体" w:cs="宋体"/>
          <w:b w:val="0"/>
          <w:bCs w:val="0"/>
          <w:color w:val="000000"/>
          <w:sz w:val="21"/>
          <w:szCs w:val="21"/>
          <w:highlight w:val="none"/>
          <w:lang w:val="en-US" w:eastAsia="zh-CN" w:bidi="ar-SA"/>
        </w:rPr>
        <w:t xml:space="preserve"> https://pan.baidu.com/s/1Sfi1sLaUYGEmKTGkVlLp4A?pwd=Ti8k</w:t>
      </w:r>
      <w:bookmarkEnd w:id="93"/>
      <w:r/>
      <w:bookmarkEnd w:id="94"/>
      <w:r>
        <w:rPr>
          <w:color w:val="000000"/>
          <w:highlight w:val="none"/>
        </w:rPr>
      </w:r>
      <w:r/>
    </w:p>
    <w:p>
      <w:pPr>
        <w:pStyle w:val="700"/>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700"/>
        <w:numPr>
          <w:ilvl w:val="0"/>
          <w:numId w:val="0"/>
        </w:numPr>
        <w:spacing w:line="360" w:lineRule="auto"/>
        <w:rPr>
          <w:rFonts w:hint="eastAsia"/>
          <w:color w:val="000000"/>
          <w:highlight w:val="none"/>
          <w:lang w:val="en-US" w:eastAsia="zh-CN"/>
        </w:rPr>
      </w:pPr>
      <w:r>
        <w:rPr>
          <w:rFonts w:hint="eastAsia"/>
          <w:color w:val="000000"/>
          <w:highlight w:val="none"/>
          <w:lang w:val="en-US" w:eastAsia="zh-CN"/>
        </w:rPr>
      </w:r>
      <w:r/>
    </w:p>
    <w:p>
      <w:pPr>
        <w:pStyle w:val="680"/>
        <w:numPr>
          <w:ilvl w:val="0"/>
          <w:numId w:val="0"/>
        </w:numPr>
        <w:jc w:val="center"/>
        <w:spacing w:line="360" w:lineRule="auto"/>
        <w:rPr>
          <w:rFonts w:hint="eastAsia" w:ascii="宋体" w:hAnsi="宋体" w:eastAsia="宋体" w:cs="宋体"/>
          <w:b/>
          <w:bCs/>
          <w:color w:val="000000"/>
          <w:sz w:val="36"/>
          <w:szCs w:val="36"/>
          <w:highlight w:val="none"/>
          <w:lang w:eastAsia="zh-CN"/>
        </w:rPr>
        <w:outlineLvl w:val="0"/>
      </w:pPr>
      <w:r>
        <w:rPr>
          <w:rFonts w:hint="eastAsia"/>
          <w:b/>
          <w:bCs/>
          <w:color w:val="000000"/>
          <w:sz w:val="21"/>
          <w:szCs w:val="21"/>
          <w:highlight w:val="none"/>
          <w:lang w:val="en-US" w:eastAsia="zh-CN"/>
        </w:rPr>
        <w:br w:type="page" w:clear="all"/>
      </w:r>
      <w:bookmarkStart w:id="95" w:name="_Toc16369"/>
      <w:r/>
      <w:bookmarkStart w:id="96" w:name="_Toc6856"/>
      <w:r>
        <w:rPr>
          <w:rFonts w:hint="eastAsia" w:ascii="宋体" w:hAnsi="宋体" w:eastAsia="宋体" w:cs="宋体"/>
          <w:b/>
          <w:bCs/>
          <w:color w:val="000000"/>
          <w:sz w:val="36"/>
          <w:szCs w:val="36"/>
          <w:highlight w:val="none"/>
          <w:lang w:eastAsia="zh-CN"/>
        </w:rPr>
        <w:t xml:space="preserve">第五章  合同条款及格式</w:t>
      </w:r>
      <w:bookmarkEnd w:id="95"/>
      <w:r/>
      <w:bookmarkEnd w:id="96"/>
      <w:r>
        <w:rPr>
          <w:rFonts w:hint="eastAsia" w:ascii="宋体" w:hAnsi="宋体" w:eastAsia="宋体" w:cs="宋体"/>
          <w:b/>
          <w:bCs/>
          <w:color w:val="000000"/>
          <w:sz w:val="36"/>
          <w:szCs w:val="36"/>
          <w:highlight w:val="none"/>
          <w:lang w:eastAsia="zh-CN"/>
        </w:rPr>
      </w:r>
      <w:r/>
    </w:p>
    <w:p>
      <w:pPr>
        <w:pStyle w:val="679"/>
        <w:jc w:val="center"/>
        <w:widowControl/>
        <w:rPr>
          <w:rFonts w:ascii="宋体" w:hAnsi="宋体" w:eastAsia="宋体" w:cs="宋体"/>
          <w:b/>
          <w:bCs/>
          <w:i w:val="0"/>
          <w:iCs w:val="0"/>
          <w:caps w:val="0"/>
          <w:color w:val="000000"/>
          <w:spacing w:val="0"/>
          <w:sz w:val="36"/>
          <w:szCs w:val="36"/>
          <w:highlight w:val="none"/>
          <w:shd w:val="clear" w:color="auto" w:fill="ffffff"/>
        </w:rPr>
      </w:pPr>
      <w:r/>
      <w:bookmarkStart w:id="97" w:name="_bookmark10"/>
      <w:r/>
      <w:bookmarkEnd w:id="97"/>
      <w:r/>
      <w:bookmarkStart w:id="98" w:name="EBea696e2f19ff479ba403d199c418c4a1"/>
      <w:r>
        <w:rPr>
          <w:rFonts w:ascii="宋体" w:hAnsi="宋体" w:eastAsia="宋体" w:cs="宋体"/>
          <w:b/>
          <w:bCs/>
          <w:i w:val="0"/>
          <w:iCs w:val="0"/>
          <w:caps w:val="0"/>
          <w:color w:val="000000"/>
          <w:spacing w:val="0"/>
          <w:sz w:val="36"/>
          <w:szCs w:val="36"/>
          <w:highlight w:val="none"/>
          <w:shd w:val="clear" w:color="auto" w:fill="ffffff"/>
        </w:rPr>
        <w:t xml:space="preserve">江苏海事职业技术学院工程合同</w:t>
      </w:r>
      <w:r>
        <w:rPr>
          <w:rFonts w:ascii="宋体" w:hAnsi="宋体" w:eastAsia="宋体" w:cs="宋体"/>
          <w:b/>
          <w:bCs/>
          <w:i w:val="0"/>
          <w:iCs w:val="0"/>
          <w:caps w:val="0"/>
          <w:color w:val="000000"/>
          <w:spacing w:val="0"/>
          <w:sz w:val="36"/>
          <w:szCs w:val="36"/>
          <w:highlight w:val="none"/>
          <w:shd w:val="clear" w:color="auto" w:fill="ffffff"/>
        </w:rPr>
      </w:r>
      <w:r/>
    </w:p>
    <w:p>
      <w:pPr>
        <w:pStyle w:val="679"/>
        <w:ind w:firstLine="392"/>
        <w:spacing w:before="230" w:line="360" w:lineRule="auto"/>
        <w:widowControl/>
        <w:rPr>
          <w:rFonts w:ascii="宋体" w:hAnsi="宋体" w:cs="宋体"/>
          <w:color w:val="000000"/>
          <w:spacing w:val="-2"/>
          <w:position w:val="7"/>
          <w:sz w:val="20"/>
          <w:szCs w:val="21"/>
          <w:highlight w:val="none"/>
          <w:lang w:eastAsia="zh-CN"/>
        </w:rPr>
      </w:pPr>
      <w:r/>
      <w:bookmarkEnd w:id="98"/>
      <w:r>
        <w:rPr>
          <w:rFonts w:ascii="宋体" w:hAnsi="宋体" w:cs="宋体"/>
          <w:color w:val="000000"/>
          <w:spacing w:val="-2"/>
          <w:position w:val="7"/>
          <w:sz w:val="20"/>
          <w:szCs w:val="21"/>
          <w:highlight w:val="none"/>
          <w:lang w:eastAsia="zh-CN"/>
        </w:rPr>
        <w:t xml:space="preserve">甲方（发包方）： 江苏海事职业技术学院</w:t>
      </w:r>
      <w:r>
        <w:rPr>
          <w:rFonts w:ascii="宋体" w:hAnsi="宋体" w:cs="宋体"/>
          <w:color w:val="000000"/>
          <w:spacing w:val="-2"/>
          <w:position w:val="7"/>
          <w:sz w:val="20"/>
          <w:szCs w:val="21"/>
          <w:highlight w:val="none"/>
          <w:lang w:eastAsia="zh-CN"/>
        </w:rPr>
      </w:r>
      <w:r/>
    </w:p>
    <w:p>
      <w:pPr>
        <w:pStyle w:val="679"/>
        <w:ind w:firstLine="392"/>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乙方（承包方）：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合同编号：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签订时间：                 </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依照《中华人民共和国民法典》、《中华人民共和国建筑法》及其他有关法律、行政法规，遵循平等、自愿、公平和诚实信用的原则，双方就</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项目</w:t>
      </w:r>
      <w:r>
        <w:rPr>
          <w:rFonts w:ascii="宋体" w:hAnsi="宋体" w:cs="宋体"/>
          <w:color w:val="000000"/>
          <w:spacing w:val="-2"/>
          <w:position w:val="7"/>
          <w:sz w:val="20"/>
          <w:szCs w:val="21"/>
          <w:highlight w:val="none"/>
          <w:lang w:eastAsia="zh-CN"/>
        </w:rPr>
        <w:t xml:space="preserve">（项目编号：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val="en-US" w:eastAsia="zh-CN"/>
        </w:rPr>
        <w:t xml:space="preserve">施</w:t>
      </w:r>
      <w:r>
        <w:rPr>
          <w:rFonts w:ascii="宋体" w:hAnsi="宋体" w:cs="宋体"/>
          <w:color w:val="000000"/>
          <w:spacing w:val="-2"/>
          <w:position w:val="7"/>
          <w:sz w:val="20"/>
          <w:szCs w:val="21"/>
          <w:highlight w:val="none"/>
          <w:lang w:eastAsia="zh-CN"/>
        </w:rPr>
        <w:t xml:space="preserve">工事项协商一致，订立本协议。</w:t>
      </w:r>
      <w:r>
        <w:rPr>
          <w:rFonts w:ascii="宋体" w:hAnsi="宋体" w:cs="宋体"/>
          <w:color w:val="000000"/>
          <w:spacing w:val="-2"/>
          <w:position w:val="7"/>
          <w:sz w:val="20"/>
          <w:szCs w:val="21"/>
          <w:highlight w:val="none"/>
          <w:lang w:eastAsia="zh-CN"/>
        </w:rPr>
      </w:r>
      <w:r/>
    </w:p>
    <w:p>
      <w:pPr>
        <w:pStyle w:val="679"/>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1、工程概况</w:t>
      </w:r>
      <w:r>
        <w:rPr>
          <w:rFonts w:ascii="宋体" w:hAnsi="宋体" w:cs="宋体"/>
          <w:color w:val="000000"/>
          <w:spacing w:val="-2"/>
          <w:position w:val="7"/>
          <w:sz w:val="20"/>
          <w:szCs w:val="21"/>
          <w:highlight w:val="none"/>
          <w:lang w:eastAsia="zh-CN"/>
        </w:rPr>
      </w:r>
      <w:r/>
    </w:p>
    <w:p>
      <w:pPr>
        <w:pStyle w:val="679"/>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 工程名称</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u w:val="single"/>
          <w:lang w:val="en-US" w:eastAsia="zh-CN"/>
        </w:rPr>
      </w:pPr>
      <w:r>
        <w:rPr>
          <w:rFonts w:ascii="宋体" w:hAnsi="宋体" w:cs="宋体"/>
          <w:color w:val="000000"/>
          <w:spacing w:val="-2"/>
          <w:position w:val="7"/>
          <w:sz w:val="20"/>
          <w:szCs w:val="21"/>
          <w:highlight w:val="none"/>
          <w:lang w:eastAsia="zh-CN"/>
        </w:rPr>
        <w:t xml:space="preserve">1.2 工程地点：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val="en-US"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1.3 工程范围：</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1.4 工程内容：</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1.5 签约合同价为</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人民币（大写）</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u w:val="singl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hint="eastAsia" w:ascii="宋体" w:hAnsi="宋体" w:cs="宋体"/>
          <w:color w:val="000000"/>
          <w:spacing w:val="-2"/>
          <w:position w:val="7"/>
          <w:sz w:val="20"/>
          <w:szCs w:val="21"/>
          <w:highlight w:val="none"/>
          <w:u w:val="single"/>
          <w:lang w:eastAsia="zh-CN"/>
        </w:rPr>
        <w:t xml:space="preserve">元</w:t>
      </w:r>
      <w:r>
        <w:rPr>
          <w:rFonts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51"/>
        <w:spacing w:before="24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2、结算方式</w:t>
      </w:r>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2.1 合同内价格形式</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u w:val="single"/>
          <w:lang w:eastAsia="zh-CN"/>
        </w:rPr>
        <w:t xml:space="preserve">固定单价合同，工程量按实结算</w:t>
      </w:r>
      <w:r>
        <w:rPr>
          <w:rFonts w:hint="eastAsia" w:ascii="宋体" w:hAnsi="宋体" w:cs="宋体"/>
          <w:color w:val="000000"/>
          <w:spacing w:val="-2"/>
          <w:position w:val="7"/>
          <w:sz w:val="20"/>
          <w:szCs w:val="21"/>
          <w:highlight w:val="none"/>
          <w:u w:val="single"/>
          <w:lang w:eastAsia="zh-CN"/>
        </w:rPr>
        <w:t xml:space="preserve">，</w:t>
      </w:r>
      <w:r>
        <w:rPr>
          <w:rFonts w:ascii="宋体" w:hAnsi="宋体" w:cs="宋体"/>
          <w:color w:val="000000"/>
          <w:spacing w:val="-2"/>
          <w:position w:val="7"/>
          <w:sz w:val="20"/>
          <w:szCs w:val="21"/>
          <w:highlight w:val="none"/>
          <w:u w:val="single"/>
          <w:lang w:eastAsia="zh-CN"/>
        </w:rPr>
        <w:t xml:space="preserve">计量规则执行 GB/T50500-2024 及配套各专业工程量计算标准。</w:t>
      </w:r>
      <w:r>
        <w:rPr>
          <w:rFonts w:ascii="宋体" w:hAnsi="宋体" w:cs="宋体"/>
          <w:color w:val="000000"/>
          <w:spacing w:val="-2"/>
          <w:position w:val="7"/>
          <w:sz w:val="20"/>
          <w:szCs w:val="21"/>
          <w:highlight w:val="none"/>
          <w:u w:val="singl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2.2 合同外增加项目结算方式：</w:t>
      </w:r>
      <w:r>
        <w:rPr>
          <w:rFonts w:ascii="宋体" w:hAnsi="宋体" w:cs="宋体"/>
          <w:color w:val="000000"/>
          <w:spacing w:val="-2"/>
          <w:position w:val="7"/>
          <w:sz w:val="20"/>
          <w:szCs w:val="21"/>
          <w:highlight w:val="none"/>
          <w:lang w:eastAsia="zh-CN"/>
        </w:rPr>
      </w:r>
      <w:r/>
    </w:p>
    <w:p>
      <w:pPr>
        <w:pStyle w:val="682"/>
        <w:ind w:left="0" w:right="0" w:firstLine="196"/>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bookmarkStart w:id="99" w:name="_Toc8748"/>
      <w:r/>
      <w:bookmarkStart w:id="100" w:name="_Toc23514"/>
      <w:r>
        <w:rPr>
          <w:rFonts w:ascii="宋体" w:hAnsi="宋体" w:eastAsia="Calibri" w:cs="宋体"/>
          <w:color w:val="000000"/>
          <w:spacing w:val="-2"/>
          <w:position w:val="7"/>
          <w:sz w:val="20"/>
          <w:szCs w:val="21"/>
          <w:highlight w:val="none"/>
          <w:lang w:val="en-US" w:eastAsia="zh-CN" w:bidi="ar-SA"/>
        </w:rPr>
        <w:t xml:space="preserve">2.2.1 同清单子目工程量调价规则</w:t>
      </w:r>
      <w:bookmarkEnd w:id="99"/>
      <w:r/>
      <w:bookmarkEnd w:id="100"/>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相同施工条件下实施相同</w:t>
      </w:r>
      <w:r>
        <w:rPr>
          <w:rFonts w:ascii="宋体" w:hAnsi="宋体" w:eastAsia="Calibri" w:cs="宋体"/>
          <w:color w:val="000000"/>
          <w:spacing w:val="-2"/>
          <w:position w:val="7"/>
          <w:sz w:val="20"/>
          <w:szCs w:val="21"/>
          <w:highlight w:val="none"/>
          <w:lang w:val="en-US" w:eastAsia="zh-CN" w:bidi="ar-SA"/>
        </w:rPr>
        <w:t xml:space="preserve">项目特征</w:t>
      </w:r>
      <w:r>
        <w:rPr>
          <w:rFonts w:hint="eastAsia" w:ascii="宋体" w:hAnsi="宋体" w:eastAsia="Calibri" w:cs="宋体"/>
          <w:color w:val="000000"/>
          <w:spacing w:val="-2"/>
          <w:position w:val="7"/>
          <w:sz w:val="20"/>
          <w:szCs w:val="21"/>
          <w:highlight w:val="none"/>
          <w:lang w:val="en-US" w:eastAsia="zh-CN" w:bidi="ar-SA"/>
        </w:rPr>
        <w:t xml:space="preserve">的清单项目</w:t>
      </w:r>
      <w:r>
        <w:rPr>
          <w:rFonts w:ascii="宋体" w:hAnsi="宋体" w:eastAsia="Calibri" w:cs="宋体"/>
          <w:color w:val="000000"/>
          <w:spacing w:val="-2"/>
          <w:position w:val="7"/>
          <w:sz w:val="20"/>
          <w:szCs w:val="21"/>
          <w:highlight w:val="none"/>
          <w:lang w:val="en-US" w:eastAsia="zh-CN" w:bidi="ar-SA"/>
        </w:rPr>
        <w:t xml:space="preserve">： </w:t>
      </w:r>
      <w:r>
        <w:rPr>
          <w:rFonts w:ascii="宋体" w:hAnsi="宋体" w:eastAsia="Calibri" w:cs="宋体"/>
          <w:color w:val="000000"/>
          <w:spacing w:val="-2"/>
          <w:position w:val="7"/>
          <w:sz w:val="20"/>
          <w:szCs w:val="21"/>
          <w:highlight w:val="none"/>
          <w:lang w:val="en-US" w:eastAsia="zh-CN" w:bidi="ar-SA"/>
        </w:rPr>
      </w:r>
      <w:r/>
    </w:p>
    <w:p>
      <w:pPr>
        <w:pStyle w:val="679"/>
        <w:numPr>
          <w:ilvl w:val="0"/>
          <w:numId w:val="4"/>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部分，按投标原综合单价结算； </w:t>
      </w:r>
      <w:r>
        <w:rPr>
          <w:rFonts w:ascii="宋体" w:hAnsi="宋体" w:eastAsia="Calibri" w:cs="宋体"/>
          <w:color w:val="000000"/>
          <w:spacing w:val="-2"/>
          <w:position w:val="7"/>
          <w:sz w:val="20"/>
          <w:szCs w:val="21"/>
          <w:highlight w:val="none"/>
          <w:lang w:val="en-US" w:eastAsia="zh-CN" w:bidi="ar-SA"/>
        </w:rPr>
      </w:r>
      <w:r/>
    </w:p>
    <w:p>
      <w:pPr>
        <w:pStyle w:val="679"/>
        <w:numPr>
          <w:ilvl w:val="0"/>
          <w:numId w:val="4"/>
        </w:numPr>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ascii="宋体" w:hAnsi="宋体" w:eastAsia="Calibri" w:cs="宋体"/>
          <w:color w:val="000000"/>
          <w:spacing w:val="-2"/>
          <w:position w:val="7"/>
          <w:sz w:val="20"/>
          <w:szCs w:val="21"/>
          <w:highlight w:val="none"/>
          <w:lang w:val="en-US" w:eastAsia="zh-CN" w:bidi="ar-SA"/>
        </w:rPr>
        <w:t xml:space="preserve">工程量增幅＞15% 的超出部分，依据《建设工程工程量清单计价标准》（GB/T50500-2024）价格调整规则，以中标价 / 招标控制价比值同比例下浮重新核定综合单价。</w:t>
      </w:r>
      <w:r>
        <w:rPr>
          <w:rFonts w:ascii="宋体" w:hAnsi="宋体" w:eastAsia="Calibri" w:cs="宋体"/>
          <w:color w:val="000000"/>
          <w:spacing w:val="-2"/>
          <w:position w:val="7"/>
          <w:sz w:val="20"/>
          <w:szCs w:val="21"/>
          <w:highlight w:val="none"/>
          <w:lang w:val="en-US" w:eastAsia="zh-CN" w:bidi="ar-SA"/>
        </w:rPr>
      </w:r>
      <w:r/>
    </w:p>
    <w:p>
      <w:pPr>
        <w:pStyle w:val="679"/>
        <w:ind w:firstLine="196"/>
        <w:spacing w:before="144" w:line="360" w:lineRule="auto"/>
        <w:widowControl/>
        <w:rPr>
          <w:rFonts w:ascii="宋体" w:hAnsi="宋体" w:eastAsia="Calibri" w:cs="宋体"/>
          <w:color w:val="000000"/>
          <w:spacing w:val="-2"/>
          <w:position w:val="7"/>
          <w:sz w:val="20"/>
          <w:szCs w:val="21"/>
          <w:highlight w:val="none"/>
          <w:lang w:val="en-US" w:eastAsia="zh-CN" w:bidi="ar-SA"/>
        </w:rPr>
      </w:pPr>
      <w:r>
        <w:rPr>
          <w:rFonts w:hint="eastAsia" w:ascii="宋体" w:hAnsi="宋体" w:eastAsia="Calibri" w:cs="宋体"/>
          <w:color w:val="000000"/>
          <w:spacing w:val="-2"/>
          <w:position w:val="7"/>
          <w:sz w:val="20"/>
          <w:szCs w:val="21"/>
          <w:highlight w:val="none"/>
          <w:lang w:val="en-US" w:eastAsia="zh-CN" w:bidi="ar-SA"/>
        </w:rPr>
        <w:t xml:space="preserve">2.2.2</w:t>
      </w:r>
      <w:r>
        <w:rPr>
          <w:rFonts w:ascii="宋体" w:hAnsi="宋体" w:eastAsia="Calibri" w:cs="宋体"/>
          <w:color w:val="000000"/>
          <w:spacing w:val="-2"/>
          <w:position w:val="7"/>
          <w:sz w:val="20"/>
          <w:szCs w:val="21"/>
          <w:highlight w:val="none"/>
          <w:lang w:val="en-US" w:eastAsia="zh-CN" w:bidi="ar-SA"/>
        </w:rPr>
        <w:t xml:space="preserve">分项报价同比例调整</w:t>
      </w:r>
      <w:r>
        <w:rPr>
          <w:rFonts w:ascii="宋体" w:hAnsi="宋体" w:eastAsia="Calibri" w:cs="宋体"/>
          <w:color w:val="000000"/>
          <w:spacing w:val="-2"/>
          <w:position w:val="7"/>
          <w:sz w:val="20"/>
          <w:szCs w:val="21"/>
          <w:highlight w:val="none"/>
          <w:lang w:val="en-US" w:eastAsia="zh-CN" w:bidi="ar-SA"/>
        </w:rPr>
      </w:r>
      <w:r/>
    </w:p>
    <w:p>
      <w:pPr>
        <w:pStyle w:val="679"/>
        <w:ind w:left="198" w:firstLine="0"/>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若磋商后分项成交价与投标首次报价存在价差，全部清单分项综合单价按价差比例同步同比例调整。2.2.3 无对应清</w:t>
      </w:r>
      <w:r>
        <w:rPr>
          <w:rFonts w:hint="eastAsia" w:ascii="宋体" w:hAnsi="宋体" w:eastAsia="Calibri" w:cs="宋体"/>
          <w:color w:val="000000"/>
          <w:spacing w:val="-2"/>
          <w:position w:val="7"/>
          <w:sz w:val="20"/>
          <w:szCs w:val="21"/>
          <w:highlight w:val="none"/>
          <w:lang w:val="en-US" w:eastAsia="zh-CN" w:bidi="ar-SA"/>
        </w:rPr>
        <w:t xml:space="preserve">单子目新增 / 变更项目组价规则</w:t>
      </w:r>
      <w:r>
        <w:rPr>
          <w:rFonts w:hint="eastAsia" w:ascii="宋体" w:hAnsi="宋体" w:eastAsia="Calibri" w:cs="宋体"/>
          <w:color w:val="000000"/>
          <w:spacing w:val="-2"/>
          <w:position w:val="7"/>
          <w:sz w:val="20"/>
          <w:szCs w:val="21"/>
          <w:highlight w:val="none"/>
          <w:lang w:val="en-US" w:eastAsia="zh-CN" w:bidi="ar-SA"/>
        </w:rPr>
      </w:r>
      <w:r/>
    </w:p>
    <w:p>
      <w:pPr>
        <w:pStyle w:val="679"/>
        <w:ind w:firstLine="196"/>
        <w:spacing w:before="144" w:line="360" w:lineRule="auto"/>
        <w:widowControl/>
        <w:rPr>
          <w:rFonts w:hint="eastAsia" w:ascii="宋体" w:hAnsi="宋体" w:eastAsia="Calibri" w:cs="宋体"/>
          <w:color w:val="000000"/>
          <w:spacing w:val="-2"/>
          <w:position w:val="7"/>
          <w:sz w:val="20"/>
          <w:szCs w:val="21"/>
          <w:highlight w:val="none"/>
          <w:lang w:val="en-US" w:eastAsia="zh-CN" w:bidi="ar-SA"/>
        </w:rPr>
      </w:pPr>
      <w:r>
        <w:rPr>
          <w:rFonts w:ascii="宋体" w:hAnsi="宋体" w:eastAsia="Calibri" w:cs="宋体"/>
          <w:color w:val="000000"/>
          <w:spacing w:val="-2"/>
          <w:position w:val="7"/>
          <w:sz w:val="20"/>
          <w:szCs w:val="21"/>
          <w:highlight w:val="none"/>
          <w:lang w:val="en-US" w:eastAsia="zh-CN" w:bidi="ar-SA"/>
        </w:rPr>
        <w:t xml:space="preserve">投标清单无对应综合单价、或项目特征不一致的变更、新增项目，综合单价按以下顺序组价：</w:t>
      </w:r>
      <w:r>
        <w:rPr>
          <w:rFonts w:hint="eastAsia"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1、 </w:t>
      </w:r>
      <w:r>
        <w:rPr>
          <w:rFonts w:ascii="宋体" w:hAnsi="宋体" w:eastAsia="Calibri" w:cs="宋体"/>
          <w:color w:val="000000"/>
          <w:spacing w:val="-2"/>
          <w:position w:val="7"/>
          <w:sz w:val="20"/>
          <w:szCs w:val="21"/>
          <w:highlight w:val="none"/>
          <w:lang w:val="en-US" w:eastAsia="zh-CN" w:bidi="ar-SA"/>
        </w:rPr>
        <w:t xml:space="preserve">计价依据：执行苏建价〔2026〕76 号发布的《江苏省建筑与装饰工程消耗量（2026）》《江苏省通用安装工程消耗量（2026）》《江苏省市政工程消耗量（2026）》《江苏省建设工程费用参考（2026）》《江苏建设工程施工机具台班费用参考表（2026）》；《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以及配套的费用定额</w:t>
      </w:r>
      <w:r>
        <w:rPr>
          <w:rFonts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2、 </w:t>
      </w:r>
      <w:r>
        <w:rPr>
          <w:rFonts w:ascii="宋体" w:hAnsi="宋体" w:eastAsia="Calibri" w:cs="宋体"/>
          <w:color w:val="000000"/>
          <w:spacing w:val="-2"/>
          <w:position w:val="7"/>
          <w:sz w:val="20"/>
          <w:szCs w:val="21"/>
          <w:highlight w:val="none"/>
          <w:lang w:val="en-US" w:eastAsia="zh-CN" w:bidi="ar-SA"/>
        </w:rPr>
        <w:t xml:space="preserve">人工单价：按江苏省</w:t>
      </w:r>
      <w:r>
        <w:rPr>
          <w:rFonts w:hint="eastAsia" w:ascii="宋体" w:hAnsi="宋体" w:eastAsia="Calibri" w:cs="宋体"/>
          <w:color w:val="000000"/>
          <w:spacing w:val="-2"/>
          <w:position w:val="7"/>
          <w:sz w:val="20"/>
          <w:szCs w:val="21"/>
          <w:highlight w:val="none"/>
          <w:lang w:val="en-US" w:eastAsia="zh-CN" w:bidi="ar-SA"/>
        </w:rPr>
        <w:t xml:space="preserve">南京市</w:t>
      </w:r>
      <w:r>
        <w:rPr>
          <w:rFonts w:ascii="宋体" w:hAnsi="宋体" w:eastAsia="Calibri" w:cs="宋体"/>
          <w:color w:val="000000"/>
          <w:spacing w:val="-2"/>
          <w:position w:val="7"/>
          <w:sz w:val="20"/>
          <w:szCs w:val="21"/>
          <w:highlight w:val="none"/>
          <w:lang w:val="en-US" w:eastAsia="zh-CN" w:bidi="ar-SA"/>
        </w:rPr>
        <w:t xml:space="preserve">发布</w:t>
      </w:r>
      <w:r>
        <w:rPr>
          <w:rFonts w:hint="eastAsia" w:ascii="宋体" w:hAnsi="宋体" w:eastAsia="Calibri" w:cs="宋体"/>
          <w:color w:val="000000"/>
          <w:spacing w:val="-2"/>
          <w:position w:val="7"/>
          <w:sz w:val="20"/>
          <w:szCs w:val="21"/>
          <w:highlight w:val="none"/>
          <w:lang w:val="en-US" w:eastAsia="zh-CN" w:bidi="ar-SA"/>
        </w:rPr>
        <w:t xml:space="preserve">公文信息指导价</w:t>
      </w:r>
      <w:r>
        <w:rPr>
          <w:rFonts w:ascii="宋体" w:hAnsi="宋体" w:eastAsia="Calibri" w:cs="宋体"/>
          <w:color w:val="000000"/>
          <w:spacing w:val="-2"/>
          <w:position w:val="7"/>
          <w:sz w:val="20"/>
          <w:szCs w:val="21"/>
          <w:highlight w:val="none"/>
          <w:lang w:val="en-US" w:eastAsia="zh-CN" w:bidi="ar-SA"/>
        </w:rPr>
        <w:t xml:space="preserve">，以施工当期官方文件为准。</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3、</w:t>
      </w:r>
      <w:r>
        <w:rPr>
          <w:rFonts w:ascii="宋体" w:hAnsi="宋体" w:eastAsia="Calibri" w:cs="宋体"/>
          <w:color w:val="000000"/>
          <w:spacing w:val="-2"/>
          <w:position w:val="7"/>
          <w:sz w:val="20"/>
          <w:szCs w:val="21"/>
          <w:highlight w:val="none"/>
          <w:lang w:val="en-US" w:eastAsia="zh-CN" w:bidi="ar-SA"/>
        </w:rPr>
        <w:t xml:space="preserve">机械台班：采用《江苏建设工程施工机具台班费用参考表（2026）》，按施工同期市场燃油、动力价格调整价差。</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4、</w:t>
      </w:r>
      <w:r>
        <w:rPr>
          <w:rFonts w:ascii="宋体" w:hAnsi="宋体" w:eastAsia="Calibri" w:cs="宋体"/>
          <w:color w:val="000000"/>
          <w:spacing w:val="-2"/>
          <w:position w:val="7"/>
          <w:sz w:val="20"/>
          <w:szCs w:val="21"/>
          <w:highlight w:val="none"/>
          <w:lang w:val="en-US" w:eastAsia="zh-CN" w:bidi="ar-SA"/>
        </w:rPr>
        <w:t xml:space="preserve">材料价格取价优先级： ① 当期《南京工程造价管理》月刊除税信息价； ② 信息价缺失的采用含税市场价，优先京东自营电商含税价； ③ 京东无对应品类采用天猫官方自营含税价； ④ 线上渠道无参考价，乙方提供三家及以上正规供应商报价单，甲方、审计共同确认市场价。</w:t>
      </w:r>
      <w:r>
        <w:rPr>
          <w:rFonts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hint="eastAsia"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5、</w:t>
      </w:r>
      <w:r>
        <w:rPr>
          <w:rFonts w:ascii="宋体" w:hAnsi="宋体" w:eastAsia="Calibri" w:cs="宋体"/>
          <w:color w:val="000000"/>
          <w:spacing w:val="-2"/>
          <w:position w:val="7"/>
          <w:sz w:val="20"/>
          <w:szCs w:val="21"/>
          <w:highlight w:val="none"/>
          <w:lang w:val="en-US" w:eastAsia="zh-CN" w:bidi="ar-SA"/>
        </w:rPr>
        <w:t xml:space="preserve">取费标准：</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《江苏省建筑与装饰工程消耗量（2026）》</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《江苏省通用安装工程消耗量（2026）》</w:t>
      </w:r>
      <w:r>
        <w:rPr>
          <w:rFonts w:hint="eastAsia" w:ascii="宋体" w:hAnsi="宋体" w:eastAsia="Calibri" w:cs="宋体"/>
          <w:color w:val="000000"/>
          <w:spacing w:val="-2"/>
          <w:position w:val="7"/>
          <w:sz w:val="20"/>
          <w:szCs w:val="21"/>
          <w:highlight w:val="none"/>
          <w:lang w:val="en-US" w:eastAsia="zh-CN" w:bidi="ar-SA"/>
        </w:rPr>
        <w:t xml:space="preserve">和</w:t>
      </w:r>
      <w:r>
        <w:rPr>
          <w:rFonts w:ascii="宋体" w:hAnsi="宋体" w:eastAsia="Calibri" w:cs="宋体"/>
          <w:color w:val="000000"/>
          <w:spacing w:val="-2"/>
          <w:position w:val="7"/>
          <w:sz w:val="20"/>
          <w:szCs w:val="21"/>
          <w:highlight w:val="none"/>
          <w:lang w:val="en-US" w:eastAsia="zh-CN" w:bidi="ar-SA"/>
        </w:rPr>
        <w:t xml:space="preserve">《江苏省市政工程消耗量（2026）》</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管理费、利润按《江苏省建设工程费用参考（2026）》对应工程类别标准计取</w:t>
      </w:r>
      <w:r>
        <w:rPr>
          <w:rFonts w:hint="eastAsia" w:ascii="宋体" w:hAnsi="宋体" w:eastAsia="Calibri" w:cs="宋体"/>
          <w:color w:val="000000"/>
          <w:spacing w:val="-2"/>
          <w:position w:val="7"/>
          <w:sz w:val="20"/>
          <w:szCs w:val="21"/>
          <w:highlight w:val="none"/>
          <w:lang w:val="en-US" w:eastAsia="zh-CN" w:bidi="ar-SA"/>
        </w:rPr>
        <w:t xml:space="preserve">，</w:t>
      </w:r>
      <w:r>
        <w:rPr>
          <w:rFonts w:ascii="宋体" w:hAnsi="宋体" w:eastAsia="Calibri" w:cs="宋体"/>
          <w:color w:val="000000"/>
          <w:spacing w:val="-2"/>
          <w:position w:val="7"/>
          <w:sz w:val="20"/>
          <w:szCs w:val="21"/>
          <w:highlight w:val="none"/>
          <w:lang w:val="en-US" w:eastAsia="zh-CN" w:bidi="ar-SA"/>
        </w:rPr>
        <w:t xml:space="preserve">增值税按现行建筑业税率计列，价差部分仅计增值税，不再计取管理费、利润（苏建价〔2025〕12 号）</w:t>
      </w:r>
      <w:r>
        <w:rPr>
          <w:rFonts w:hint="eastAsia" w:ascii="宋体" w:hAnsi="宋体" w:eastAsia="Calibri" w:cs="宋体"/>
          <w:color w:val="000000"/>
          <w:spacing w:val="-2"/>
          <w:position w:val="7"/>
          <w:sz w:val="20"/>
          <w:szCs w:val="21"/>
          <w:highlight w:val="none"/>
          <w:lang w:val="en-US" w:eastAsia="zh-CN" w:bidi="ar-SA"/>
        </w:rPr>
        <w:t xml:space="preserve">；执行</w:t>
      </w:r>
      <w:r>
        <w:rPr>
          <w:rFonts w:ascii="宋体" w:hAnsi="宋体" w:eastAsia="Calibri" w:cs="宋体"/>
          <w:color w:val="000000"/>
          <w:spacing w:val="-2"/>
          <w:position w:val="7"/>
          <w:sz w:val="20"/>
          <w:szCs w:val="21"/>
          <w:highlight w:val="none"/>
          <w:lang w:val="en-US" w:eastAsia="zh-CN" w:bidi="ar-SA"/>
        </w:rPr>
        <w:t xml:space="preserve">《江苏省房屋修缮工程 计价表》（2009）、《江苏省抗震加固工程计价表》（2009）</w:t>
      </w:r>
      <w:r>
        <w:rPr>
          <w:rFonts w:hint="eastAsia" w:ascii="宋体" w:hAnsi="宋体" w:eastAsia="Calibri" w:cs="宋体"/>
          <w:color w:val="000000"/>
          <w:spacing w:val="-2"/>
          <w:position w:val="7"/>
          <w:sz w:val="20"/>
          <w:szCs w:val="21"/>
          <w:highlight w:val="none"/>
          <w:lang w:val="en-US" w:eastAsia="zh-CN" w:bidi="ar-SA"/>
        </w:rPr>
        <w:t xml:space="preserve">的</w:t>
      </w:r>
      <w:r>
        <w:rPr>
          <w:rFonts w:ascii="宋体" w:hAnsi="宋体" w:eastAsia="Calibri" w:cs="宋体"/>
          <w:color w:val="000000"/>
          <w:spacing w:val="-2"/>
          <w:position w:val="7"/>
          <w:sz w:val="20"/>
          <w:szCs w:val="21"/>
          <w:highlight w:val="none"/>
          <w:lang w:val="en-US" w:eastAsia="zh-CN" w:bidi="ar-SA"/>
        </w:rPr>
        <w:t xml:space="preserve">管理费、利润</w:t>
      </w:r>
      <w:r>
        <w:rPr>
          <w:rFonts w:hint="eastAsia" w:ascii="宋体" w:hAnsi="宋体" w:eastAsia="Calibri" w:cs="宋体"/>
          <w:color w:val="000000"/>
          <w:spacing w:val="-2"/>
          <w:position w:val="7"/>
          <w:sz w:val="20"/>
          <w:szCs w:val="21"/>
          <w:highlight w:val="none"/>
          <w:lang w:val="en-US" w:eastAsia="zh-CN" w:bidi="ar-SA"/>
        </w:rPr>
        <w:t xml:space="preserve">配套的按配套的费用定额计取。</w:t>
      </w:r>
      <w:r>
        <w:rPr>
          <w:rFonts w:hint="eastAsia" w:ascii="宋体" w:hAnsi="宋体" w:eastAsia="Calibri" w:cs="宋体"/>
          <w:color w:val="000000"/>
          <w:spacing w:val="-2"/>
          <w:position w:val="7"/>
          <w:sz w:val="20"/>
          <w:szCs w:val="21"/>
          <w:highlight w:val="none"/>
          <w:lang w:val="en-US" w:eastAsia="zh-CN" w:bidi="ar-SA"/>
        </w:rPr>
      </w:r>
      <w:r/>
    </w:p>
    <w:p>
      <w:pPr>
        <w:pStyle w:val="679"/>
        <w:ind w:left="0" w:right="0" w:firstLine="196"/>
        <w:jc w:val="left"/>
        <w:keepLines w:val="0"/>
        <w:keepNext w:val="0"/>
        <w:spacing w:before="0" w:beforeAutospacing="0" w:after="0" w:afterAutospacing="0" w:line="360" w:lineRule="auto"/>
        <w:widowControl/>
        <w:rPr>
          <w:rFonts w:ascii="宋体" w:hAnsi="宋体" w:eastAsia="Calibri" w:cs="宋体"/>
          <w:color w:val="000000"/>
          <w:spacing w:val="-2"/>
          <w:position w:val="7"/>
          <w:sz w:val="20"/>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Calibri" w:cs="宋体"/>
          <w:color w:val="000000"/>
          <w:spacing w:val="-2"/>
          <w:position w:val="7"/>
          <w:sz w:val="20"/>
          <w:szCs w:val="21"/>
          <w:highlight w:val="none"/>
          <w:lang w:val="en-US" w:eastAsia="zh-CN" w:bidi="ar-SA"/>
        </w:rPr>
        <w:t xml:space="preserve">6、</w:t>
      </w:r>
      <w:r>
        <w:rPr>
          <w:rFonts w:ascii="宋体" w:hAnsi="宋体" w:eastAsia="Calibri" w:cs="宋体"/>
          <w:color w:val="000000"/>
          <w:spacing w:val="-2"/>
          <w:position w:val="7"/>
          <w:sz w:val="20"/>
          <w:szCs w:val="21"/>
          <w:highlight w:val="none"/>
          <w:lang w:val="en-US" w:eastAsia="zh-CN" w:bidi="ar-SA"/>
        </w:rPr>
        <w:t xml:space="preserve">下浮规则：</w:t>
      </w:r>
      <w:r>
        <w:rPr>
          <w:rFonts w:hint="eastAsia" w:ascii="宋体" w:hAnsi="宋体" w:eastAsia="Calibri" w:cs="宋体"/>
          <w:color w:val="000000"/>
          <w:spacing w:val="-2"/>
          <w:position w:val="7"/>
          <w:sz w:val="20"/>
          <w:szCs w:val="21"/>
          <w:highlight w:val="none"/>
          <w:lang w:val="en-US" w:eastAsia="zh-CN" w:bidi="ar-SA"/>
        </w:rPr>
        <w:t xml:space="preserve">上述</w:t>
      </w:r>
      <w:r>
        <w:rPr>
          <w:rFonts w:ascii="宋体" w:hAnsi="宋体" w:eastAsia="Calibri" w:cs="宋体"/>
          <w:color w:val="000000"/>
          <w:spacing w:val="-2"/>
          <w:position w:val="7"/>
          <w:sz w:val="20"/>
          <w:szCs w:val="21"/>
          <w:highlight w:val="none"/>
          <w:lang w:val="en-US" w:eastAsia="zh-CN" w:bidi="ar-SA"/>
        </w:rPr>
        <w:t xml:space="preserve">组价完成后，按（中标价 ÷ 招标控制价）比值同比例下浮。</w:t>
      </w:r>
      <w:r>
        <w:rPr>
          <w:rFonts w:ascii="宋体" w:hAnsi="宋体" w:eastAsia="Calibri" w:cs="宋体"/>
          <w:color w:val="000000"/>
          <w:spacing w:val="-2"/>
          <w:position w:val="7"/>
          <w:sz w:val="20"/>
          <w:szCs w:val="21"/>
          <w:highlight w:val="none"/>
          <w:lang w:val="en-US" w:eastAsia="zh-CN" w:bidi="ar-SA"/>
        </w:rPr>
      </w:r>
      <w:r/>
    </w:p>
    <w:p>
      <w:pPr>
        <w:pStyle w:val="679"/>
        <w:ind w:left="0" w:right="0" w:firstLine="190"/>
        <w:jc w:val="left"/>
        <w:keepLines w:val="0"/>
        <w:keepNext w:val="0"/>
        <w:spacing w:before="0" w:beforeAutospacing="0" w:after="0" w:afterAutospacing="0" w:line="288" w:lineRule="atLeast"/>
        <w:widowControl/>
        <w:rPr>
          <w:b/>
          <w:bCs/>
          <w:color w:val="000000"/>
          <w:sz w:val="19"/>
          <w:szCs w:val="19"/>
          <w:highlight w:val="none"/>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4</w:t>
      </w:r>
      <w:r>
        <w:rPr>
          <w:b/>
          <w:bCs/>
          <w:color w:val="000000"/>
          <w:sz w:val="19"/>
          <w:szCs w:val="19"/>
          <w:highlight w:val="none"/>
          <w:lang w:eastAsia="zh-CN"/>
        </w:rPr>
        <w:t xml:space="preserve"> </w:t>
      </w:r>
      <w:r>
        <w:rPr>
          <w:b/>
          <w:bCs/>
          <w:color w:val="000000"/>
          <w:sz w:val="19"/>
          <w:szCs w:val="19"/>
          <w:highlight w:val="none"/>
        </w:rPr>
        <w:t xml:space="preserve">单独计日人工签证结算</w:t>
      </w:r>
      <w:r>
        <w:rPr>
          <w:b/>
          <w:bCs/>
          <w:color w:val="000000"/>
          <w:sz w:val="19"/>
          <w:szCs w:val="19"/>
          <w:highlight w:val="none"/>
        </w:rPr>
      </w:r>
      <w:r/>
    </w:p>
    <w:p>
      <w:pPr>
        <w:pStyle w:val="679"/>
        <w:ind w:firstLine="196"/>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如签证内单独签定人工数量，结算时价格按《南京工程造价管理》中江苏省建设工程人工工资指导价取费后，计入分部分项费。  </w:t>
      </w:r>
      <w:r>
        <w:rPr>
          <w:rFonts w:ascii="宋体" w:hAnsi="宋体" w:cs="宋体"/>
          <w:color w:val="000000"/>
          <w:spacing w:val="-2"/>
          <w:position w:val="7"/>
          <w:sz w:val="20"/>
          <w:szCs w:val="21"/>
          <w:highlight w:val="none"/>
          <w:lang w:eastAsia="zh-CN"/>
        </w:rPr>
      </w:r>
      <w:r/>
    </w:p>
    <w:p>
      <w:pPr>
        <w:pStyle w:val="679"/>
        <w:ind w:left="0" w:right="0" w:firstLine="190"/>
        <w:jc w:val="left"/>
        <w:keepLines w:val="0"/>
        <w:keepNext w:val="0"/>
        <w:spacing w:before="0" w:beforeAutospacing="0" w:after="0" w:afterAutospacing="0" w:line="288" w:lineRule="atLeast"/>
        <w:widowControl/>
        <w:rPr>
          <w:b/>
          <w:bCs/>
          <w:color w:val="000000"/>
          <w:sz w:val="19"/>
          <w:szCs w:val="19"/>
          <w:highlight w:val="none"/>
          <w:lang w:eastAsia="zh-CN"/>
        </w:rPr>
        <w:pBdr>
          <w:top w:val="none" w:color="000000" w:sz="0" w:space="0"/>
          <w:left w:val="none" w:color="000000" w:sz="0" w:space="0"/>
          <w:bottom w:val="none" w:color="000000" w:sz="0" w:space="0"/>
          <w:right w:val="none" w:color="000000" w:sz="0" w:space="0"/>
        </w:pBdr>
        <w:suppressLineNumbers w:val="0"/>
      </w:pPr>
      <w:r>
        <w:rPr>
          <w:b/>
          <w:bCs/>
          <w:color w:val="000000"/>
          <w:sz w:val="19"/>
          <w:szCs w:val="19"/>
          <w:highlight w:val="none"/>
          <w:lang w:eastAsia="zh-CN"/>
        </w:rPr>
        <w:t xml:space="preserve">2.2.</w:t>
      </w:r>
      <w:r>
        <w:rPr>
          <w:rFonts w:hint="eastAsia"/>
          <w:b/>
          <w:bCs/>
          <w:color w:val="000000"/>
          <w:sz w:val="19"/>
          <w:szCs w:val="19"/>
          <w:highlight w:val="none"/>
          <w:lang w:val="en-US" w:eastAsia="zh-CN"/>
        </w:rPr>
        <w:t xml:space="preserve">5</w:t>
      </w:r>
      <w:r>
        <w:rPr>
          <w:b/>
          <w:bCs/>
          <w:color w:val="000000"/>
          <w:sz w:val="19"/>
          <w:szCs w:val="19"/>
          <w:highlight w:val="none"/>
          <w:lang w:eastAsia="zh-CN"/>
        </w:rPr>
        <w:t xml:space="preserve"> 定额无对应新工艺、新做法计价</w:t>
      </w:r>
      <w:r>
        <w:rPr>
          <w:b/>
          <w:bCs/>
          <w:color w:val="000000"/>
          <w:sz w:val="19"/>
          <w:szCs w:val="19"/>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涉及新工艺、新做法（定额没有的），施工前由乙方上报施工工艺，经甲方使用部门审核确认后方可实施，具体金额按照审计相关要求核算。  </w:t>
      </w:r>
      <w:r>
        <w:rPr>
          <w:rFonts w:ascii="宋体" w:hAnsi="宋体" w:cs="宋体"/>
          <w:color w:val="000000"/>
          <w:spacing w:val="-2"/>
          <w:position w:val="7"/>
          <w:sz w:val="20"/>
          <w:szCs w:val="21"/>
          <w:highlight w:val="none"/>
          <w:lang w:eastAsia="zh-CN"/>
        </w:rPr>
      </w:r>
      <w:r/>
    </w:p>
    <w:p>
      <w:pPr>
        <w:pStyle w:val="679"/>
        <w:ind w:left="53"/>
        <w:spacing w:before="248" w:line="360" w:lineRule="auto"/>
        <w:widowControl/>
        <w:rPr>
          <w:rFonts w:ascii="宋体" w:hAnsi="宋体" w:cs="宋体"/>
          <w:color w:val="000000"/>
          <w:spacing w:val="-2"/>
          <w:position w:val="7"/>
          <w:sz w:val="20"/>
          <w:szCs w:val="21"/>
          <w:highlight w:val="none"/>
          <w:lang w:eastAsia="zh-CN"/>
        </w:rPr>
        <w:outlineLvl w:val="0"/>
      </w:pPr>
      <w:r/>
      <w:bookmarkStart w:id="101" w:name="_Toc28153"/>
      <w:r/>
      <w:bookmarkStart w:id="102" w:name="_Toc11269"/>
      <w:r>
        <w:rPr>
          <w:rFonts w:ascii="宋体" w:hAnsi="宋体" w:cs="宋体"/>
          <w:color w:val="000000"/>
          <w:spacing w:val="-2"/>
          <w:position w:val="7"/>
          <w:sz w:val="20"/>
          <w:szCs w:val="21"/>
          <w:highlight w:val="none"/>
          <w:lang w:eastAsia="zh-CN"/>
        </w:rPr>
        <w:t xml:space="preserve">3、工程期限及承包方式</w:t>
      </w:r>
      <w:bookmarkEnd w:id="101"/>
      <w:r/>
      <w:bookmarkEnd w:id="102"/>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3.1 自合同签订之日起，</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个日历日内竣工。</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3.2 在施工时如遇到下列情况，可顺延工期。 </w:t>
      </w:r>
      <w:r>
        <w:rPr>
          <w:rFonts w:hint="eastAsia"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（1）由于不可抗力，而被迫停工者</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（2）因甲方原因不能连续施工者。</w:t>
      </w:r>
      <w:r>
        <w:rPr>
          <w:rFonts w:ascii="宋体" w:hAnsi="宋体" w:cs="宋体"/>
          <w:color w:val="000000"/>
          <w:spacing w:val="-2"/>
          <w:position w:val="7"/>
          <w:sz w:val="20"/>
          <w:szCs w:val="21"/>
          <w:highlight w:val="non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（3）由于过年期间材料供应商无法提供相关材料或其他客观原因导致不能施工的，施工可顺延。</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u w:val="single"/>
          <w:lang w:eastAsia="zh-CN"/>
        </w:rPr>
      </w:pPr>
      <w:r>
        <w:rPr>
          <w:rFonts w:ascii="宋体" w:hAnsi="宋体" w:cs="宋体"/>
          <w:color w:val="000000"/>
          <w:spacing w:val="-2"/>
          <w:position w:val="7"/>
          <w:sz w:val="20"/>
          <w:szCs w:val="21"/>
          <w:highlight w:val="none"/>
          <w:lang w:eastAsia="zh-CN"/>
        </w:rPr>
        <w:t xml:space="preserve">3.3 承包方式：</w:t>
      </w:r>
      <w:r>
        <w:rPr>
          <w:rFonts w:ascii="宋体" w:hAnsi="宋体" w:cs="宋体"/>
          <w:color w:val="000000"/>
          <w:spacing w:val="-2"/>
          <w:position w:val="7"/>
          <w:sz w:val="20"/>
          <w:szCs w:val="21"/>
          <w:highlight w:val="none"/>
          <w:u w:val="single"/>
          <w:lang w:eastAsia="zh-CN"/>
        </w:rPr>
        <w:t xml:space="preserve"> 包工包料</w:t>
      </w:r>
      <w:r>
        <w:rPr>
          <w:rFonts w:ascii="宋体" w:hAnsi="宋体" w:cs="宋体"/>
          <w:color w:val="000000"/>
          <w:spacing w:val="-2"/>
          <w:position w:val="7"/>
          <w:sz w:val="20"/>
          <w:szCs w:val="21"/>
          <w:highlight w:val="none"/>
          <w:u w:val="single"/>
          <w:lang w:eastAsia="zh-CN"/>
        </w:rPr>
      </w:r>
      <w:r/>
    </w:p>
    <w:p>
      <w:pPr>
        <w:pStyle w:val="679"/>
        <w:ind w:left="47"/>
        <w:spacing w:before="250" w:line="360" w:lineRule="auto"/>
        <w:widowControl/>
        <w:rPr>
          <w:rFonts w:ascii="宋体" w:hAnsi="宋体" w:cs="宋体"/>
          <w:color w:val="000000"/>
          <w:spacing w:val="-2"/>
          <w:position w:val="7"/>
          <w:sz w:val="20"/>
          <w:szCs w:val="21"/>
          <w:highlight w:val="none"/>
          <w:lang w:eastAsia="zh-CN"/>
        </w:rPr>
        <w:outlineLvl w:val="0"/>
      </w:pPr>
      <w:r/>
      <w:bookmarkStart w:id="103" w:name="_Toc6875"/>
      <w:r/>
      <w:bookmarkStart w:id="104" w:name="_Toc11200"/>
      <w:r>
        <w:rPr>
          <w:rFonts w:ascii="宋体" w:hAnsi="宋体" w:cs="宋体"/>
          <w:color w:val="000000"/>
          <w:spacing w:val="-2"/>
          <w:position w:val="7"/>
          <w:sz w:val="20"/>
          <w:szCs w:val="21"/>
          <w:highlight w:val="none"/>
          <w:lang w:eastAsia="zh-CN"/>
        </w:rPr>
        <w:t xml:space="preserve">4、施工准备中甲方乙双方的义务</w:t>
      </w:r>
      <w:bookmarkEnd w:id="103"/>
      <w:r/>
      <w:bookmarkEnd w:id="104"/>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 甲方义务</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4.1.1 明确工程内容，项目及要求，提供施工所需的水电及材料堆放地。施工过程中,甲方需要派一名现场人员与乙方单位进行协调工作。</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 乙方义务</w:t>
      </w:r>
      <w:r>
        <w:rPr>
          <w:rFonts w:ascii="宋体" w:hAnsi="宋体" w:cs="宋体"/>
          <w:color w:val="000000"/>
          <w:spacing w:val="-2"/>
          <w:position w:val="7"/>
          <w:sz w:val="20"/>
          <w:szCs w:val="21"/>
          <w:highlight w:val="none"/>
          <w:lang w:eastAsia="zh-CN"/>
        </w:rPr>
      </w:r>
      <w:r/>
    </w:p>
    <w:p>
      <w:pPr>
        <w:pStyle w:val="679"/>
        <w:ind w:firstLine="392"/>
        <w:spacing w:before="142"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4.2.1 按照合同约定的工期按国家相关规范要求完成工程项目。</w:t>
      </w:r>
      <w:r>
        <w:rPr>
          <w:rFonts w:ascii="宋体" w:hAnsi="宋体" w:cs="宋体"/>
          <w:color w:val="000000"/>
          <w:spacing w:val="-2"/>
          <w:position w:val="7"/>
          <w:sz w:val="20"/>
          <w:szCs w:val="21"/>
          <w:highlight w:val="none"/>
          <w:lang w:eastAsia="zh-CN"/>
        </w:rPr>
      </w:r>
      <w:r/>
    </w:p>
    <w:p>
      <w:pPr>
        <w:pStyle w:val="679"/>
        <w:ind w:firstLine="392"/>
        <w:spacing w:before="14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4.2.2 保护施工现场的环境卫生及文明施工。</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4.2.3 保证所用材料须符合国家标准和行业标准，且经甲方认可。</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4.2.4 施工过程中，乙方人员的人身、财产安全及因乙方施工造成第三方的人身、财产的侵害由乙方自行负责承担有关责任。甲方因此受到的损失概由乙方承担。</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4.2.5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乙方将承担全部责任，并承担所有赔偿费用。若发生任何大小安全责任事故或伤亡事故均由承包方承担，发包方不承担任何责任</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并根据事故大小对乙方每次</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万元至</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万元的违约金扣除。</w:t>
      </w:r>
      <w:r>
        <w:rPr>
          <w:rFonts w:hint="eastAsia"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合同当事人对文明施工的要求：</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w:t>
      </w:r>
      <w:r>
        <w:rPr>
          <w:rFonts w:hint="eastAsia" w:ascii="宋体" w:hAnsi="宋体" w:cs="宋体"/>
          <w:color w:val="000000"/>
          <w:spacing w:val="-2"/>
          <w:position w:val="7"/>
          <w:sz w:val="20"/>
          <w:szCs w:val="21"/>
          <w:highlight w:val="none"/>
          <w:lang w:eastAsia="zh-CN"/>
        </w:rPr>
        <w:t xml:space="preserve">）乙方须定期上报现场一线操作工人名单、人数、籍贯等。如有人员调整，必须及时通知甲方</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2</w:t>
      </w:r>
      <w:r>
        <w:rPr>
          <w:rFonts w:hint="eastAsia" w:ascii="宋体" w:hAnsi="宋体" w:cs="宋体"/>
          <w:color w:val="000000"/>
          <w:spacing w:val="-2"/>
          <w:position w:val="7"/>
          <w:sz w:val="20"/>
          <w:szCs w:val="21"/>
          <w:highlight w:val="none"/>
          <w:lang w:eastAsia="zh-CN"/>
        </w:rPr>
        <w:t xml:space="preserve">）施工人员未经允许不得进入已经交付的工程区域</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3</w:t>
      </w:r>
      <w:r>
        <w:rPr>
          <w:rFonts w:hint="eastAsia" w:ascii="宋体" w:hAnsi="宋体" w:cs="宋体"/>
          <w:color w:val="000000"/>
          <w:spacing w:val="-2"/>
          <w:position w:val="7"/>
          <w:sz w:val="20"/>
          <w:szCs w:val="21"/>
          <w:highlight w:val="none"/>
          <w:lang w:eastAsia="zh-CN"/>
        </w:rPr>
        <w:t xml:space="preserve">）乙方对施工范围内的安全防火承担责任</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4</w:t>
      </w:r>
      <w:r>
        <w:rPr>
          <w:rFonts w:hint="eastAsia" w:ascii="宋体" w:hAnsi="宋体" w:cs="宋体"/>
          <w:color w:val="000000"/>
          <w:spacing w:val="-2"/>
          <w:position w:val="7"/>
          <w:sz w:val="20"/>
          <w:szCs w:val="21"/>
          <w:highlight w:val="none"/>
          <w:lang w:eastAsia="zh-CN"/>
        </w:rPr>
        <w:t xml:space="preserve">）乙方应遵守工程建设安全生产有关管理规定，严格按安全标准组织施工，并随时接受行业安全检查人员依法实施的监督检查，采取必要的安全防护措施，消除事故隐患。安全施工防护费用已含在合同价款内。由于乙方安全措施不力造成事故的责任和因此发生的费用，由乙方承担，造成安全事故带来不良影响的，每次承担</w:t>
      </w:r>
      <w:r>
        <w:rPr>
          <w:rFonts w:ascii="宋体" w:hAnsi="宋体" w:cs="宋体"/>
          <w:color w:val="000000"/>
          <w:spacing w:val="-2"/>
          <w:position w:val="7"/>
          <w:sz w:val="20"/>
          <w:szCs w:val="21"/>
          <w:highlight w:val="none"/>
          <w:lang w:eastAsia="zh-CN"/>
        </w:rPr>
        <w:t xml:space="preserve">5000</w:t>
      </w:r>
      <w:r>
        <w:rPr>
          <w:rFonts w:hint="eastAsia" w:ascii="宋体" w:hAnsi="宋体" w:cs="宋体"/>
          <w:color w:val="000000"/>
          <w:spacing w:val="-2"/>
          <w:position w:val="7"/>
          <w:sz w:val="20"/>
          <w:szCs w:val="21"/>
          <w:highlight w:val="none"/>
          <w:lang w:eastAsia="zh-CN"/>
        </w:rPr>
        <w:t xml:space="preserve">元的违约金。乙方负责施工现场的安全及第三方人身安全</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乙方应负责为其雇员安排食宿并提供各种必需的生活设施，并应采取合理的卫生防护措施和安全措施以保护其雇员的健康和安全。若因卫生、火灾等原因造成损失，由乙方承担全部责任。甲方有权根据现场损失情况要求承担合同价</w:t>
      </w:r>
      <w:r>
        <w:rPr>
          <w:rFonts w:ascii="宋体" w:hAnsi="宋体" w:cs="宋体"/>
          <w:color w:val="000000"/>
          <w:spacing w:val="-2"/>
          <w:position w:val="7"/>
          <w:sz w:val="20"/>
          <w:szCs w:val="21"/>
          <w:highlight w:val="none"/>
          <w:lang w:eastAsia="zh-CN"/>
        </w:rPr>
        <w:t xml:space="preserve">2%-5%</w:t>
      </w:r>
      <w:r>
        <w:rPr>
          <w:rFonts w:hint="eastAsia" w:ascii="宋体" w:hAnsi="宋体" w:cs="宋体"/>
          <w:color w:val="000000"/>
          <w:spacing w:val="-2"/>
          <w:position w:val="7"/>
          <w:sz w:val="20"/>
          <w:szCs w:val="21"/>
          <w:highlight w:val="none"/>
          <w:lang w:eastAsia="zh-CN"/>
        </w:rPr>
        <w:t xml:space="preserve">的违约金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6</w:t>
      </w:r>
      <w:r>
        <w:rPr>
          <w:rFonts w:hint="eastAsia" w:ascii="宋体" w:hAnsi="宋体" w:cs="宋体"/>
          <w:color w:val="000000"/>
          <w:spacing w:val="-2"/>
          <w:position w:val="7"/>
          <w:sz w:val="20"/>
          <w:szCs w:val="21"/>
          <w:highlight w:val="none"/>
          <w:lang w:eastAsia="zh-CN"/>
        </w:rPr>
        <w:t xml:space="preserve">）施工期间必须做好场地清洁卫生，设置冲洗平台，做到净车出场，避免在场外道路上“抛、洒、滴、漏”。由此产生的责任由乙方承担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7</w:t>
      </w:r>
      <w:r>
        <w:rPr>
          <w:rFonts w:hint="eastAsia" w:ascii="宋体" w:hAnsi="宋体" w:cs="宋体"/>
          <w:color w:val="000000"/>
          <w:spacing w:val="-2"/>
          <w:position w:val="7"/>
          <w:sz w:val="20"/>
          <w:szCs w:val="21"/>
          <w:highlight w:val="none"/>
          <w:lang w:eastAsia="zh-CN"/>
        </w:rPr>
        <w:t xml:space="preserve">）乙方严禁污水乱排放，将生活垃圾集中外运，达到标化现场要求</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8</w:t>
      </w:r>
      <w:r>
        <w:rPr>
          <w:rFonts w:hint="eastAsia" w:ascii="宋体" w:hAnsi="宋体" w:cs="宋体"/>
          <w:color w:val="000000"/>
          <w:spacing w:val="-2"/>
          <w:position w:val="7"/>
          <w:sz w:val="20"/>
          <w:szCs w:val="21"/>
          <w:highlight w:val="none"/>
          <w:lang w:eastAsia="zh-CN"/>
        </w:rPr>
        <w:t xml:space="preserve">）对施工场地内的已完工程、在建工程、管沟、管网等进行保护</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9</w:t>
      </w:r>
      <w:r>
        <w:rPr>
          <w:rFonts w:hint="eastAsia" w:ascii="宋体" w:hAnsi="宋体" w:cs="宋体"/>
          <w:color w:val="000000"/>
          <w:spacing w:val="-2"/>
          <w:position w:val="7"/>
          <w:sz w:val="20"/>
          <w:szCs w:val="21"/>
          <w:highlight w:val="none"/>
          <w:lang w:eastAsia="zh-CN"/>
        </w:rPr>
        <w:t xml:space="preserve">）施工期间必须挂牌上岗并统一着装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）禁止乱堆乱放材料与机械设备</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11</w:t>
      </w:r>
      <w:r>
        <w:rPr>
          <w:rFonts w:hint="eastAsia" w:ascii="宋体" w:hAnsi="宋体" w:cs="宋体"/>
          <w:color w:val="000000"/>
          <w:spacing w:val="-2"/>
          <w:position w:val="7"/>
          <w:sz w:val="20"/>
          <w:szCs w:val="21"/>
          <w:highlight w:val="none"/>
          <w:lang w:eastAsia="zh-CN"/>
        </w:rPr>
        <w:t xml:space="preserve">）必须设置标语牌（包括安全、质量、环境、操作规程等）</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4.2.7</w:t>
      </w:r>
      <w:r>
        <w:rPr>
          <w:rFonts w:hint="eastAsia" w:ascii="宋体" w:hAnsi="宋体" w:cs="宋体"/>
          <w:color w:val="000000"/>
          <w:spacing w:val="-2"/>
          <w:position w:val="7"/>
          <w:sz w:val="20"/>
          <w:szCs w:val="21"/>
          <w:highlight w:val="none"/>
          <w:lang w:val="en-US" w:eastAsia="zh-CN"/>
        </w:rPr>
        <w:t xml:space="preserve"> </w:t>
      </w:r>
      <w:r>
        <w:rPr>
          <w:rFonts w:ascii="宋体" w:hAnsi="宋体" w:cs="宋体"/>
          <w:color w:val="000000"/>
          <w:spacing w:val="-2"/>
          <w:position w:val="7"/>
          <w:sz w:val="20"/>
          <w:szCs w:val="21"/>
          <w:highlight w:val="none"/>
          <w:lang w:eastAsia="zh-CN"/>
        </w:rPr>
        <w:t xml:space="preserve">乙方施工不得影响甲方正常教学工作。</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 违约责任：</w:t>
      </w:r>
      <w:r>
        <w:rPr>
          <w:rFonts w:ascii="宋体" w:hAnsi="宋体" w:cs="宋体"/>
          <w:color w:val="000000"/>
          <w:spacing w:val="-2"/>
          <w:position w:val="7"/>
          <w:sz w:val="20"/>
          <w:szCs w:val="21"/>
          <w:highlight w:val="none"/>
          <w:lang w:eastAsia="zh-CN"/>
        </w:rPr>
      </w:r>
      <w:r/>
    </w:p>
    <w:p>
      <w:pPr>
        <w:pStyle w:val="679"/>
        <w:ind w:firstLine="392"/>
        <w:spacing w:before="14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4.3.1 </w:t>
      </w:r>
      <w:r>
        <w:rPr>
          <w:rFonts w:ascii="宋体" w:hAnsi="宋体" w:cs="宋体"/>
          <w:color w:val="000000"/>
          <w:spacing w:val="-2"/>
          <w:position w:val="7"/>
          <w:sz w:val="20"/>
          <w:szCs w:val="21"/>
          <w:highlight w:val="none"/>
          <w:lang w:eastAsia="zh-CN"/>
        </w:rPr>
        <w:t xml:space="preserve">如果乙方不能根据工程量清单或承诺书承诺的工期按期完成施工内容，工期每延误一天罚款</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00元,总罚款不超合同总价的</w:t>
      </w:r>
      <w:r>
        <w:rPr>
          <w:rFonts w:hint="eastAsia" w:ascii="宋体" w:hAnsi="宋体" w:cs="宋体"/>
          <w:color w:val="000000"/>
          <w:spacing w:val="-2"/>
          <w:position w:val="7"/>
          <w:sz w:val="20"/>
          <w:szCs w:val="21"/>
          <w:highlight w:val="none"/>
          <w:lang w:eastAsia="zh-CN"/>
        </w:rPr>
        <w:t xml:space="preserve">10</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4.3.2 如果因甲方方案调整原因，导致工程停工等待设计方案，甲方需补偿相应工期及甲方补偿给乙方每停工一天</w:t>
      </w:r>
      <w:r>
        <w:rPr>
          <w:rFonts w:hint="eastAsia" w:ascii="宋体" w:hAnsi="宋体" w:cs="宋体"/>
          <w:color w:val="000000"/>
          <w:spacing w:val="-2"/>
          <w:position w:val="7"/>
          <w:sz w:val="20"/>
          <w:szCs w:val="21"/>
          <w:highlight w:val="none"/>
          <w:lang w:eastAsia="zh-CN"/>
        </w:rPr>
        <w:t xml:space="preserve">5</w:t>
      </w:r>
      <w:r>
        <w:rPr>
          <w:rFonts w:ascii="宋体" w:hAnsi="宋体" w:cs="宋体"/>
          <w:color w:val="000000"/>
          <w:spacing w:val="-2"/>
          <w:position w:val="7"/>
          <w:sz w:val="20"/>
          <w:szCs w:val="21"/>
          <w:highlight w:val="none"/>
          <w:lang w:eastAsia="zh-CN"/>
        </w:rPr>
        <w:t xml:space="preserve">00元费用，总罚款不超合同总价的5%。</w:t>
      </w:r>
      <w:r>
        <w:rPr>
          <w:rFonts w:hint="eastAsia"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4.3.3</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乙方的质量未达国家质量验收标准标，甲方将对乙方进行不低于合同价的</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％罚款，同时乙方必须整改至国家质量验收标准，费用由乙方承担</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4.3.4</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本工程具体分项工程完成时间应服从甲方的总体要求，如因乙方原因导致实际进度与甲方要求的进度计划不符，乙方无措施或无法按工期完工或质量无法达到合同要求的，甲方有权对部分分项工程指定第三方施工，乙方必须无条件服从和配合；此分项工程费用由甲方按实际发生费用从乙方的工程款中扣除，并加收</w:t>
      </w:r>
      <w:r>
        <w:rPr>
          <w:rFonts w:ascii="宋体" w:hAnsi="宋体" w:cs="宋体"/>
          <w:color w:val="000000"/>
          <w:spacing w:val="-2"/>
          <w:position w:val="7"/>
          <w:sz w:val="20"/>
          <w:szCs w:val="21"/>
          <w:highlight w:val="none"/>
          <w:lang w:eastAsia="zh-CN"/>
        </w:rPr>
        <w:t xml:space="preserve">10%</w:t>
      </w:r>
      <w:r>
        <w:rPr>
          <w:rFonts w:hint="eastAsia" w:ascii="宋体" w:hAnsi="宋体" w:cs="宋体"/>
          <w:color w:val="000000"/>
          <w:spacing w:val="-2"/>
          <w:position w:val="7"/>
          <w:sz w:val="20"/>
          <w:szCs w:val="21"/>
          <w:highlight w:val="none"/>
          <w:lang w:eastAsia="zh-CN"/>
        </w:rPr>
        <w:t xml:space="preserve">的管理费；当累计完成工程量不足计划进度的</w:t>
      </w:r>
      <w:r>
        <w:rPr>
          <w:rFonts w:ascii="宋体" w:hAnsi="宋体" w:cs="宋体"/>
          <w:color w:val="000000"/>
          <w:spacing w:val="-2"/>
          <w:position w:val="7"/>
          <w:sz w:val="20"/>
          <w:szCs w:val="21"/>
          <w:highlight w:val="none"/>
          <w:lang w:eastAsia="zh-CN"/>
        </w:rPr>
        <w:t xml:space="preserve">70%</w:t>
      </w:r>
      <w:r>
        <w:rPr>
          <w:rFonts w:hint="eastAsia" w:ascii="宋体" w:hAnsi="宋体" w:cs="宋体"/>
          <w:color w:val="000000"/>
          <w:spacing w:val="-2"/>
          <w:position w:val="7"/>
          <w:sz w:val="20"/>
          <w:szCs w:val="21"/>
          <w:highlight w:val="none"/>
          <w:lang w:eastAsia="zh-CN"/>
        </w:rPr>
        <w:t xml:space="preserve">时，可认为乙方无能力按期履行合同，甲方有权终止合同，并由乙方承担一切损失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4.3.5</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乙方未按程序报验的，每次向甲方支付</w:t>
      </w:r>
      <w:r>
        <w:rPr>
          <w:rFonts w:ascii="宋体" w:hAnsi="宋体" w:cs="宋体"/>
          <w:color w:val="000000"/>
          <w:spacing w:val="-2"/>
          <w:position w:val="7"/>
          <w:sz w:val="20"/>
          <w:szCs w:val="21"/>
          <w:highlight w:val="none"/>
          <w:lang w:eastAsia="zh-CN"/>
        </w:rPr>
        <w:t xml:space="preserve">1000</w:t>
      </w:r>
      <w:r>
        <w:rPr>
          <w:rFonts w:hint="eastAsia" w:ascii="宋体" w:hAnsi="宋体" w:cs="宋体"/>
          <w:color w:val="000000"/>
          <w:spacing w:val="-2"/>
          <w:position w:val="7"/>
          <w:sz w:val="20"/>
          <w:szCs w:val="21"/>
          <w:highlight w:val="none"/>
          <w:lang w:eastAsia="zh-CN"/>
        </w:rPr>
        <w:t xml:space="preserve">元违约赔偿金；工序验收不合格的，须按要求返工，并每次向甲方支付</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元违约赔偿金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4.3.6</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乙方必须服从甲方发布的各项符合现行法律、法规的管理规定，如乙方不服从甲方及监理的管理，每次向甲方支付</w:t>
      </w:r>
      <w:r>
        <w:rPr>
          <w:rFonts w:ascii="宋体" w:hAnsi="宋体" w:cs="宋体"/>
          <w:color w:val="000000"/>
          <w:spacing w:val="-2"/>
          <w:position w:val="7"/>
          <w:sz w:val="20"/>
          <w:szCs w:val="21"/>
          <w:highlight w:val="none"/>
          <w:lang w:eastAsia="zh-CN"/>
        </w:rPr>
        <w:t xml:space="preserve">10000</w:t>
      </w:r>
      <w:r>
        <w:rPr>
          <w:rFonts w:hint="eastAsia" w:ascii="宋体" w:hAnsi="宋体" w:cs="宋体"/>
          <w:color w:val="000000"/>
          <w:spacing w:val="-2"/>
          <w:position w:val="7"/>
          <w:sz w:val="20"/>
          <w:szCs w:val="21"/>
          <w:highlight w:val="none"/>
          <w:lang w:eastAsia="zh-CN"/>
        </w:rPr>
        <w:t xml:space="preserve">元违约赔偿金，且甲方有权解除合同，并要求乙方赔偿损失</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4.3.7</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项目经理每周不少于</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每天不少于八小时必须在本工程现场工作，且必须参加每周召开的例会。并接受业主代表和监理总监的监督，如项目经理有特殊原因不能保证上述在岗时间的，需征得甲方书面同意后，授权项目副经理全权处理现场事务，且满足上述在岗时间，甲方发现项目经理不在本工程现场工作，甲方有权按每天</w:t>
      </w:r>
      <w:r>
        <w:rPr>
          <w:rFonts w:ascii="宋体" w:hAnsi="宋体" w:cs="宋体"/>
          <w:color w:val="000000"/>
          <w:spacing w:val="-2"/>
          <w:position w:val="7"/>
          <w:sz w:val="20"/>
          <w:szCs w:val="21"/>
          <w:highlight w:val="none"/>
          <w:lang w:eastAsia="zh-CN"/>
        </w:rPr>
        <w:t xml:space="preserve">2000</w:t>
      </w:r>
      <w:r>
        <w:rPr>
          <w:rFonts w:hint="eastAsia" w:ascii="宋体" w:hAnsi="宋体" w:cs="宋体"/>
          <w:color w:val="000000"/>
          <w:spacing w:val="-2"/>
          <w:position w:val="7"/>
          <w:sz w:val="20"/>
          <w:szCs w:val="21"/>
          <w:highlight w:val="none"/>
          <w:lang w:eastAsia="zh-CN"/>
        </w:rPr>
        <w:t xml:space="preserve">元人民币的标准扣罚，项目经理每次例会无故不参加的罚款</w:t>
      </w:r>
      <w:r>
        <w:rPr>
          <w:rFonts w:ascii="宋体" w:hAnsi="宋体" w:cs="宋体"/>
          <w:color w:val="000000"/>
          <w:spacing w:val="-2"/>
          <w:position w:val="7"/>
          <w:sz w:val="20"/>
          <w:szCs w:val="21"/>
          <w:highlight w:val="none"/>
          <w:lang w:eastAsia="zh-CN"/>
        </w:rPr>
        <w:t xml:space="preserve">500</w:t>
      </w:r>
      <w:r>
        <w:rPr>
          <w:rFonts w:hint="eastAsia" w:ascii="宋体" w:hAnsi="宋体" w:cs="宋体"/>
          <w:color w:val="000000"/>
          <w:spacing w:val="-2"/>
          <w:position w:val="7"/>
          <w:sz w:val="20"/>
          <w:szCs w:val="21"/>
          <w:highlight w:val="none"/>
          <w:lang w:eastAsia="zh-CN"/>
        </w:rPr>
        <w:t xml:space="preserve">元</w:t>
      </w:r>
      <w:r>
        <w:rPr>
          <w:rFonts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lang w:eastAsia="zh-CN"/>
        </w:rPr>
        <w:t xml:space="preserve">次。如项目经理一周有二个工作日或二周累计</w:t>
      </w:r>
      <w:r>
        <w:rPr>
          <w:rFonts w:ascii="宋体" w:hAnsi="宋体" w:cs="宋体"/>
          <w:color w:val="000000"/>
          <w:spacing w:val="-2"/>
          <w:position w:val="7"/>
          <w:sz w:val="20"/>
          <w:szCs w:val="21"/>
          <w:highlight w:val="none"/>
          <w:lang w:eastAsia="zh-CN"/>
        </w:rPr>
        <w:t xml:space="preserve">5</w:t>
      </w:r>
      <w:r>
        <w:rPr>
          <w:rFonts w:hint="eastAsia" w:ascii="宋体" w:hAnsi="宋体" w:cs="宋体"/>
          <w:color w:val="000000"/>
          <w:spacing w:val="-2"/>
          <w:position w:val="7"/>
          <w:sz w:val="20"/>
          <w:szCs w:val="21"/>
          <w:highlight w:val="none"/>
          <w:lang w:eastAsia="zh-CN"/>
        </w:rPr>
        <w:t xml:space="preserve">天不在现场，为乙方严重违约，甲方有权解除合同，将乙方清退出场，解除合同的同时不免除乙方应当承担的上述违约责任；</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4.3.8</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经查实如乙方有出借资质或挂靠施工现象发生，视乙方违约，乙方除须立即进行纠正外，甲方有权没收履约保证金</w:t>
      </w:r>
      <w:r>
        <w:rPr>
          <w:rFonts w:ascii="宋体" w:hAnsi="宋体" w:cs="宋体"/>
          <w:color w:val="000000"/>
          <w:spacing w:val="-2"/>
          <w:position w:val="7"/>
          <w:sz w:val="20"/>
          <w:szCs w:val="21"/>
          <w:highlight w:val="none"/>
          <w:lang w:eastAsia="zh-CN"/>
        </w:rPr>
        <w:t xml:space="preserve"> </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t xml:space="preserve">4.3.9</w:t>
      </w:r>
      <w:r>
        <w:rPr>
          <w:rFonts w:hint="eastAsia" w:ascii="宋体" w:hAnsi="宋体" w:cs="宋体"/>
          <w:color w:val="000000"/>
          <w:spacing w:val="-2"/>
          <w:position w:val="7"/>
          <w:sz w:val="20"/>
          <w:szCs w:val="21"/>
          <w:highlight w:val="none"/>
          <w:lang w:val="en-US" w:eastAsia="zh-CN"/>
        </w:rPr>
        <w:t xml:space="preserve"> </w:t>
      </w:r>
      <w:r>
        <w:rPr>
          <w:rFonts w:hint="eastAsia" w:ascii="宋体" w:hAnsi="宋体" w:cs="宋体"/>
          <w:color w:val="000000"/>
          <w:spacing w:val="-2"/>
          <w:position w:val="7"/>
          <w:sz w:val="20"/>
          <w:szCs w:val="21"/>
          <w:highlight w:val="none"/>
          <w:lang w:eastAsia="zh-CN"/>
        </w:rPr>
        <w:t xml:space="preserve">乙方工程结算应实事求是、依法合规，严禁高估冒算、弄虚作假，否则由于种种不良行为造成的后果由施工单位承担。</w:t>
      </w:r>
      <w:r>
        <w:rPr>
          <w:rFonts w:hint="eastAsia" w:ascii="宋体" w:hAnsi="宋体" w:cs="宋体"/>
          <w:color w:val="000000"/>
          <w:spacing w:val="-2"/>
          <w:position w:val="7"/>
          <w:sz w:val="20"/>
          <w:szCs w:val="21"/>
          <w:highlight w:val="none"/>
          <w:lang w:eastAsia="zh-CN"/>
        </w:rPr>
      </w:r>
      <w:r/>
    </w:p>
    <w:p>
      <w:pPr>
        <w:pStyle w:val="679"/>
        <w:ind w:left="20" w:firstLine="392"/>
        <w:spacing w:before="1" w:line="360" w:lineRule="auto"/>
        <w:widowControl/>
        <w:rPr>
          <w:rFonts w:hint="eastAsia" w:ascii="宋体" w:hAnsi="宋体" w:cs="宋体"/>
          <w:color w:val="000000"/>
          <w:spacing w:val="-2"/>
          <w:position w:val="7"/>
          <w:sz w:val="20"/>
          <w:szCs w:val="21"/>
          <w:highlight w:val="none"/>
          <w:lang w:eastAsia="zh-CN"/>
        </w:rPr>
      </w:pPr>
      <w:r>
        <w:rPr>
          <w:rFonts w:hint="eastAsia" w:ascii="宋体" w:hAnsi="宋体" w:cs="宋体"/>
          <w:color w:val="000000"/>
          <w:spacing w:val="-2"/>
          <w:position w:val="7"/>
          <w:sz w:val="20"/>
          <w:szCs w:val="21"/>
          <w:highlight w:val="none"/>
          <w:lang w:eastAsia="zh-CN"/>
        </w:rPr>
      </w:r>
      <w:r/>
    </w:p>
    <w:p>
      <w:pPr>
        <w:pStyle w:val="679"/>
        <w:spacing w:before="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5、付款方式</w:t>
      </w:r>
      <w:r>
        <w:rPr>
          <w:rFonts w:ascii="宋体" w:hAnsi="宋体" w:cs="宋体"/>
          <w:color w:val="000000"/>
          <w:spacing w:val="-2"/>
          <w:position w:val="7"/>
          <w:sz w:val="20"/>
          <w:szCs w:val="21"/>
          <w:highlight w:val="none"/>
          <w:lang w:eastAsia="zh-CN"/>
        </w:rPr>
      </w:r>
      <w:r/>
    </w:p>
    <w:p>
      <w:pPr>
        <w:pStyle w:val="681"/>
        <w:ind w:left="0"/>
        <w:spacing w:line="360" w:lineRule="auto"/>
        <w:rPr>
          <w:rFonts w:hint="eastAsia" w:ascii="宋体" w:hAnsi="宋体" w:cs="宋体"/>
          <w:color w:val="000000"/>
          <w:spacing w:val="-2"/>
          <w:position w:val="7"/>
          <w:sz w:val="20"/>
          <w:szCs w:val="21"/>
          <w:highlight w:val="none"/>
          <w:lang w:eastAsia="zh-CN"/>
        </w:rPr>
      </w:pPr>
      <w:r/>
      <w:bookmarkStart w:id="105" w:name="_Toc203"/>
      <w:r/>
      <w:bookmarkStart w:id="106" w:name="_Toc2056"/>
      <w:r>
        <w:rPr>
          <w:rFonts w:hint="eastAsia" w:ascii="宋体" w:hAnsi="宋体" w:eastAsia="宋体" w:cs="宋体"/>
          <w:b w:val="0"/>
          <w:bCs w:val="0"/>
          <w:color w:val="000000"/>
          <w:sz w:val="21"/>
          <w:szCs w:val="21"/>
          <w:highlight w:val="none"/>
          <w:lang w:val="en-US" w:eastAsia="zh-CN" w:bidi="ar-SA"/>
        </w:rPr>
        <w:t xml:space="preserve">自合同签订生效后，工程开工在15个工作日内甲方支付合同价的30%款项作为工程预付款（扣除暂列金、甲供材），工程完工验收合格后，15个工作日内付合同价的50%款项（扣除暂列金、甲供材），工程结算审计结束后，15个工作日内付至工程结算审定价的100%款项。</w:t>
      </w:r>
      <w:r>
        <w:rPr>
          <w:rFonts w:hint="eastAsia" w:ascii="宋体" w:hAnsi="宋体" w:cs="宋体"/>
          <w:color w:val="000000"/>
          <w:spacing w:val="-2"/>
          <w:position w:val="7"/>
          <w:sz w:val="20"/>
          <w:szCs w:val="21"/>
          <w:highlight w:val="none"/>
          <w:lang w:eastAsia="zh-CN"/>
        </w:rPr>
        <w:t xml:space="preserve">因设计和施工变更产生的追加工程项目，只能付至追加工程项目签证金额的50%；因设计和施工变更导致减少工程项目，应同比例减少本次工程进度款的支付）</w:t>
      </w:r>
      <w:bookmarkEnd w:id="105"/>
      <w:r/>
      <w:bookmarkEnd w:id="106"/>
      <w:r>
        <w:rPr>
          <w:rFonts w:hint="eastAsia" w:ascii="宋体" w:hAnsi="宋体" w:cs="宋体"/>
          <w:color w:val="000000"/>
          <w:spacing w:val="-2"/>
          <w:position w:val="7"/>
          <w:sz w:val="20"/>
          <w:szCs w:val="21"/>
          <w:highlight w:val="none"/>
          <w:lang w:eastAsia="zh-CN"/>
        </w:rPr>
      </w:r>
      <w:r/>
    </w:p>
    <w:p>
      <w:pPr>
        <w:pStyle w:val="679"/>
        <w:ind w:left="50"/>
        <w:spacing w:before="247" w:line="360" w:lineRule="auto"/>
        <w:widowControl/>
        <w:rPr>
          <w:rFonts w:ascii="宋体" w:hAnsi="宋体" w:cs="宋体"/>
          <w:color w:val="000000"/>
          <w:spacing w:val="-2"/>
          <w:position w:val="7"/>
          <w:sz w:val="20"/>
          <w:szCs w:val="21"/>
          <w:highlight w:val="none"/>
          <w:lang w:eastAsia="zh-CN"/>
        </w:rPr>
        <w:outlineLvl w:val="0"/>
      </w:pPr>
      <w:r/>
      <w:bookmarkStart w:id="107" w:name="_Toc28903"/>
      <w:r/>
      <w:bookmarkStart w:id="108" w:name="_Toc7225"/>
      <w:r>
        <w:rPr>
          <w:rFonts w:ascii="宋体" w:hAnsi="宋体" w:cs="宋体"/>
          <w:color w:val="000000"/>
          <w:spacing w:val="-2"/>
          <w:position w:val="7"/>
          <w:sz w:val="20"/>
          <w:szCs w:val="21"/>
          <w:highlight w:val="none"/>
          <w:lang w:eastAsia="zh-CN"/>
        </w:rPr>
        <w:t xml:space="preserve">6、结算审计的时间要求与费用</w:t>
      </w:r>
      <w:bookmarkEnd w:id="107"/>
      <w:r/>
      <w:bookmarkEnd w:id="108"/>
      <w:r>
        <w:rPr>
          <w:rFonts w:ascii="宋体" w:hAnsi="宋体" w:cs="宋体"/>
          <w:color w:val="000000"/>
          <w:spacing w:val="-2"/>
          <w:position w:val="7"/>
          <w:sz w:val="20"/>
          <w:szCs w:val="21"/>
          <w:highlight w:val="none"/>
          <w:lang w:eastAsia="zh-CN"/>
        </w:rPr>
      </w:r>
      <w:r/>
    </w:p>
    <w:p>
      <w:pPr>
        <w:pStyle w:val="679"/>
        <w:ind w:firstLine="392"/>
        <w:spacing w:before="20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结算报审、审计时间要求</w:t>
      </w:r>
      <w:r>
        <w:rPr>
          <w:rFonts w:ascii="宋体" w:hAnsi="宋体" w:cs="宋体"/>
          <w:color w:val="000000"/>
          <w:spacing w:val="-2"/>
          <w:position w:val="7"/>
          <w:sz w:val="20"/>
          <w:szCs w:val="21"/>
          <w:highlight w:val="none"/>
          <w:lang w:eastAsia="zh-CN"/>
        </w:rPr>
      </w:r>
      <w:r/>
    </w:p>
    <w:p>
      <w:pPr>
        <w:pStyle w:val="679"/>
        <w:ind w:firstLine="469"/>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6.1 结算报审、审计时间要求乙方在竣工验收及工程签证手续办理完成后1个月内联系 甲方上报工程结算资料，甲方收到乙方提供的完备的竣工结算资料后，四十五个工作日内  出具审计征求意见稿。施工方需在收到征求意见稿之后10个工作日内，就争议部分出具书  面意见并送达审计处，如按期未提供书面意见则视为无异议。双方对审计结果认可后十日内出具审核报告。甲方有权对超供部分甲供材在结算中扣除。</w:t>
      </w:r>
      <w:r>
        <w:rPr>
          <w:rFonts w:ascii="宋体" w:hAnsi="宋体" w:cs="宋体"/>
          <w:color w:val="000000"/>
          <w:spacing w:val="-2"/>
          <w:position w:val="7"/>
          <w:sz w:val="20"/>
          <w:szCs w:val="21"/>
          <w:highlight w:val="none"/>
          <w:lang w:eastAsia="zh-CN"/>
        </w:rPr>
      </w:r>
      <w:r/>
    </w:p>
    <w:p>
      <w:pPr>
        <w:pStyle w:val="679"/>
        <w:ind w:firstLine="392"/>
        <w:spacing w:before="147" w:line="360" w:lineRule="auto"/>
        <w:widowControl/>
        <w:rPr>
          <w:rFonts w:hint="eastAsia"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竣工结算资料包括但不仅限于：（1）施工合同、补充协议等；（2）中标通知书;（3）招标文件、招标答疑、投标文件（纸质版和PDF版）；（4）竣工图、工程签证单、 设计变更等资料（至少一份原件）；（5）开工、竣工报告；（6）工程影像资料；（7）施工用水电度数（如有）；（8）有关工程的质量、安全、奖罚资料；（9）竣工结算资料（含竣工结算书、工程量计算书）；（10）甲供材清单（如有）；</w:t>
      </w:r>
      <w:r>
        <w:rPr>
          <w:rFonts w:hint="eastAsia"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6.2 高校建设项目结算审计，应按下列规定支付审计费用</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单项工程核减率超过10%的，其审计费用全部由施工单位承担，并由学校从施工单位工程款中扣除（下同）；（2）单项工程核减率在8%—10%（含10%）之间的，其审计费用由学校承担20%，施工单位承担80%；（3）单项工程核减率在5%—8%（含8%）之间的，其审计费用由施工单位承担20%，学校承担80%；（4）单项工程核减率在5%及以下的，其审计费用由学校承担。  核减率按审计最终核定额与施工单位申报的决算额之间的差额计算，费用由发包方在付工程款中扣除。</w:t>
      </w:r>
      <w:r>
        <w:rPr>
          <w:rFonts w:ascii="宋体" w:hAnsi="宋体" w:cs="宋体"/>
          <w:color w:val="000000"/>
          <w:spacing w:val="-2"/>
          <w:position w:val="7"/>
          <w:sz w:val="20"/>
          <w:szCs w:val="21"/>
          <w:highlight w:val="none"/>
          <w:lang w:eastAsia="zh-CN"/>
        </w:rPr>
      </w:r>
      <w:r/>
    </w:p>
    <w:p>
      <w:pPr>
        <w:pStyle w:val="679"/>
        <w:ind w:firstLine="392"/>
        <w:spacing w:before="146"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6.3 工程设计变更签证单的管理</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（1）工程施工中发生的变更签证，严格按规定履行变更审批手续。在项目实施过程中,建设管理部门应对变更项目进行费用预估。工程项目单项变更追加预算的审批权限：</w:t>
      </w:r>
      <w:r>
        <w:rPr>
          <w:rFonts w:ascii="宋体" w:hAnsi="宋体" w:eastAsia="宋体" w:cs="宋体"/>
          <w:color w:val="000000"/>
          <w:spacing w:val="-2"/>
          <w:position w:val="7"/>
          <w:sz w:val="20"/>
          <w:szCs w:val="21"/>
          <w:highlight w:val="none"/>
          <w:lang w:val="en-US" w:eastAsia="zh-CN"/>
        </w:rPr>
        <w:t xml:space="preserve">设计变更、签证预估金额</w:t>
      </w:r>
      <w:r>
        <w:rPr>
          <w:rFonts w:ascii="宋体" w:hAnsi="宋体" w:eastAsia="宋体" w:cs="宋体"/>
          <w:color w:val="000000"/>
          <w:spacing w:val="-2"/>
          <w:position w:val="7"/>
          <w:sz w:val="20"/>
          <w:szCs w:val="21"/>
          <w:highlight w:val="none"/>
          <w:lang w:val="en-US" w:eastAsia="zh-CN"/>
        </w:rPr>
        <w:t xml:space="preserve">10万元以下，经使用（管理）单位党、政负责人申请，建设单位审核，分管维修校领导复核，校长审批</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设计变更、签证预估金额10万元以上100万元以下，经使用（管理）单位党、政负责人申请，校长办公会决策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eastAsia="宋体" w:cs="宋体"/>
          <w:color w:val="000000"/>
          <w:spacing w:val="-2"/>
          <w:position w:val="7"/>
          <w:sz w:val="20"/>
          <w:szCs w:val="21"/>
          <w:highlight w:val="none"/>
          <w:lang w:val="en-US" w:eastAsia="zh-CN"/>
        </w:rPr>
        <w:t xml:space="preserve">设计变更、签证预估金额 100 万元以上，经使用（管理）单位党、政负责人申请，校长办公会审议后，党委会决策</w:t>
      </w:r>
      <w:r>
        <w:rPr>
          <w:rFonts w:hint="eastAsia" w:ascii="宋体" w:hAnsi="宋体" w:eastAsia="宋体" w:cs="宋体"/>
          <w:color w:val="000000"/>
          <w:spacing w:val="-2"/>
          <w:position w:val="7"/>
          <w:sz w:val="20"/>
          <w:szCs w:val="21"/>
          <w:highlight w:val="none"/>
          <w:lang w:val="en-US" w:eastAsia="zh-CN"/>
        </w:rPr>
        <w:t xml:space="preserve">。</w:t>
      </w:r>
      <w:r>
        <w:rPr>
          <w:rFonts w:ascii="宋体" w:hAnsi="宋体" w:cs="宋体"/>
          <w:color w:val="000000"/>
          <w:spacing w:val="-2"/>
          <w:position w:val="7"/>
          <w:sz w:val="20"/>
          <w:szCs w:val="21"/>
          <w:highlight w:val="none"/>
          <w:lang w:eastAsia="zh-CN"/>
        </w:rPr>
        <w:t xml:space="preserve">建设工程项目进度预付款小于等于合同价格的75%和建设工程签证追加预付款小于等于预估价50%的，按照财务经费支付权限审批；建设工程签证减少工程预付款，同比例减少工程进度款的支付，由建设工程管理部门负责任人审批；（以上预估费用，仅作为签证权限使用，不作为结算费用依据。）</w:t>
      </w:r>
      <w:r>
        <w:rPr>
          <w:rFonts w:ascii="宋体" w:hAnsi="宋体" w:cs="宋体"/>
          <w:color w:val="000000"/>
          <w:spacing w:val="-2"/>
          <w:position w:val="7"/>
          <w:sz w:val="20"/>
          <w:szCs w:val="21"/>
          <w:highlight w:val="none"/>
          <w:lang w:eastAsia="zh-CN"/>
        </w:rPr>
      </w:r>
      <w:r/>
    </w:p>
    <w:p>
      <w:pPr>
        <w:pStyle w:val="679"/>
        <w:ind w:firstLine="392"/>
        <w:spacing w:before="14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（2）工程签证总费用，不得超过合同价格的10%。</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09" w:name="_Toc17337"/>
      <w:r/>
      <w:bookmarkStart w:id="110" w:name="_Toc29246"/>
      <w:r>
        <w:rPr>
          <w:rFonts w:ascii="宋体" w:hAnsi="宋体" w:cs="宋体"/>
          <w:color w:val="000000"/>
          <w:spacing w:val="-2"/>
          <w:position w:val="7"/>
          <w:sz w:val="20"/>
          <w:szCs w:val="21"/>
          <w:highlight w:val="none"/>
          <w:lang w:eastAsia="zh-CN"/>
        </w:rPr>
        <w:t xml:space="preserve">7、工程质量</w:t>
      </w:r>
      <w:bookmarkEnd w:id="109"/>
      <w:r/>
      <w:bookmarkEnd w:id="110"/>
      <w:r>
        <w:rPr>
          <w:rFonts w:ascii="宋体" w:hAnsi="宋体" w:cs="宋体"/>
          <w:color w:val="000000"/>
          <w:spacing w:val="-2"/>
          <w:position w:val="7"/>
          <w:sz w:val="20"/>
          <w:szCs w:val="21"/>
          <w:highlight w:val="none"/>
          <w:lang w:eastAsia="zh-CN"/>
        </w:rPr>
      </w:r>
      <w:r/>
    </w:p>
    <w:p>
      <w:pPr>
        <w:pStyle w:val="679"/>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7.1 改造部位施工质量达到合格要求。</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11" w:name="_Toc20309"/>
      <w:r/>
      <w:bookmarkStart w:id="112" w:name="_Toc1790"/>
      <w:r>
        <w:rPr>
          <w:rFonts w:ascii="宋体" w:hAnsi="宋体" w:cs="宋体"/>
          <w:color w:val="000000"/>
          <w:spacing w:val="-2"/>
          <w:position w:val="7"/>
          <w:sz w:val="20"/>
          <w:szCs w:val="21"/>
          <w:highlight w:val="none"/>
          <w:lang w:eastAsia="zh-CN"/>
        </w:rPr>
        <w:t xml:space="preserve">8、甲、乙双方驻工地代表</w:t>
      </w:r>
      <w:bookmarkEnd w:id="111"/>
      <w:r/>
      <w:bookmarkEnd w:id="112"/>
      <w:r>
        <w:rPr>
          <w:rFonts w:ascii="宋体" w:hAnsi="宋体" w:cs="宋体"/>
          <w:color w:val="000000"/>
          <w:spacing w:val="-2"/>
          <w:position w:val="7"/>
          <w:sz w:val="20"/>
          <w:szCs w:val="21"/>
          <w:highlight w:val="none"/>
          <w:lang w:eastAsia="zh-CN"/>
        </w:rPr>
      </w:r>
      <w:r/>
    </w:p>
    <w:p>
      <w:pPr>
        <w:pStyle w:val="679"/>
        <w:ind w:firstLine="392"/>
        <w:spacing w:before="207"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8.1 甲方驻工地代表：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乙方驻工地代表：</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spacing w:before="192" w:line="360" w:lineRule="auto"/>
        <w:widowControl/>
        <w:tabs>
          <w:tab w:val="left" w:pos="238" w:leader="none"/>
        </w:tabs>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9、竣工验收及工程交付</w:t>
      </w:r>
      <w:r>
        <w:rPr>
          <w:rFonts w:ascii="宋体" w:hAnsi="宋体" w:cs="宋体"/>
          <w:color w:val="000000"/>
          <w:spacing w:val="-2"/>
          <w:position w:val="7"/>
          <w:sz w:val="20"/>
          <w:szCs w:val="21"/>
          <w:highlight w:val="none"/>
          <w:lang w:eastAsia="zh-CN"/>
        </w:rPr>
      </w:r>
      <w:r/>
    </w:p>
    <w:p>
      <w:pPr>
        <w:pStyle w:val="679"/>
        <w:ind w:firstLine="392"/>
        <w:spacing w:before="2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9.1 在进行竣工工程验收中，如发现工程质量不符合规定，乙方应负责在规定时间内无偿修理或返工直至验收合格。</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9.2 乙方应当在验收合格之日起3天内向甲方交付工程，在交付之前，乙方应当将一切杂物及剩余材料清除干净</w:t>
      </w:r>
      <w:r>
        <w:rPr>
          <w:rFonts w:hint="eastAsia" w:ascii="宋体" w:hAnsi="宋体" w:cs="宋体"/>
          <w:color w:val="000000"/>
          <w:spacing w:val="-2"/>
          <w:position w:val="7"/>
          <w:sz w:val="20"/>
          <w:szCs w:val="21"/>
          <w:highlight w:val="none"/>
          <w:lang w:eastAsia="zh-CN"/>
        </w:rPr>
        <w:t xml:space="preserve">，</w:t>
      </w:r>
      <w:r>
        <w:rPr>
          <w:rFonts w:ascii="宋体" w:hAnsi="宋体" w:cs="宋体"/>
          <w:color w:val="000000"/>
          <w:spacing w:val="-2"/>
          <w:position w:val="7"/>
          <w:sz w:val="20"/>
          <w:szCs w:val="21"/>
          <w:highlight w:val="none"/>
          <w:lang w:eastAsia="zh-CN"/>
        </w:rPr>
        <w:t xml:space="preserve">一切费用由乙方承担。</w:t>
      </w:r>
      <w:r>
        <w:rPr>
          <w:rFonts w:ascii="宋体" w:hAnsi="宋体" w:cs="宋体"/>
          <w:color w:val="000000"/>
          <w:spacing w:val="-2"/>
          <w:position w:val="7"/>
          <w:sz w:val="20"/>
          <w:szCs w:val="21"/>
          <w:highlight w:val="none"/>
          <w:lang w:eastAsia="zh-CN"/>
        </w:rPr>
      </w:r>
      <w:r/>
    </w:p>
    <w:p>
      <w:pPr>
        <w:pStyle w:val="679"/>
        <w:spacing w:before="250" w:line="360" w:lineRule="auto"/>
        <w:widowControl/>
        <w:rPr>
          <w:rFonts w:ascii="宋体" w:hAnsi="宋体" w:cs="宋体"/>
          <w:color w:val="000000"/>
          <w:spacing w:val="-2"/>
          <w:position w:val="7"/>
          <w:sz w:val="20"/>
          <w:szCs w:val="21"/>
          <w:highlight w:val="none"/>
          <w:lang w:eastAsia="zh-CN"/>
        </w:rPr>
        <w:outlineLvl w:val="0"/>
      </w:pPr>
      <w:r/>
      <w:bookmarkStart w:id="113" w:name="_Toc5584"/>
      <w:r/>
      <w:bookmarkStart w:id="114" w:name="_Toc23155"/>
      <w:r>
        <w:rPr>
          <w:rFonts w:ascii="宋体" w:hAnsi="宋体" w:cs="宋体"/>
          <w:color w:val="000000"/>
          <w:spacing w:val="-2"/>
          <w:position w:val="7"/>
          <w:sz w:val="20"/>
          <w:szCs w:val="21"/>
          <w:highlight w:val="none"/>
          <w:lang w:eastAsia="zh-CN"/>
        </w:rPr>
        <w:t xml:space="preserve">10、工程质量标准及保修</w:t>
      </w:r>
      <w:bookmarkEnd w:id="113"/>
      <w:r/>
      <w:bookmarkEnd w:id="114"/>
      <w:r>
        <w:rPr>
          <w:rFonts w:ascii="宋体" w:hAnsi="宋体" w:cs="宋体"/>
          <w:color w:val="000000"/>
          <w:spacing w:val="-2"/>
          <w:position w:val="7"/>
          <w:sz w:val="20"/>
          <w:szCs w:val="21"/>
          <w:highlight w:val="none"/>
          <w:lang w:eastAsia="zh-CN"/>
        </w:rPr>
      </w:r>
      <w:r/>
    </w:p>
    <w:p>
      <w:pPr>
        <w:pStyle w:val="679"/>
        <w:ind w:right="230" w:firstLine="392"/>
        <w:jc w:val="both"/>
        <w:spacing w:before="21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按发包合同有关质量的约定、国家现行的其他相关规范执行，本工作必须达到国家质量验收标准，根据《建设工程质量管理条例》及有关规定，工程的质量保修期如下：工程保修期限为</w:t>
      </w:r>
      <w:r>
        <w:rPr>
          <w:rFonts w:hint="eastAsia" w:ascii="宋体" w:hAnsi="宋体" w:cs="宋体"/>
          <w:color w:val="000000"/>
          <w:spacing w:val="-2"/>
          <w:position w:val="7"/>
          <w:sz w:val="20"/>
          <w:szCs w:val="21"/>
          <w:highlight w:val="none"/>
          <w:lang w:eastAsia="zh-CN"/>
        </w:rPr>
        <w:t xml:space="preserve">：</w:t>
      </w:r>
      <w:r>
        <w:rPr>
          <w:rFonts w:hint="eastAsia" w:ascii="宋体" w:hAnsi="宋体" w:cs="宋体"/>
          <w:color w:val="000000"/>
          <w:spacing w:val="-2"/>
          <w:position w:val="7"/>
          <w:sz w:val="20"/>
          <w:szCs w:val="21"/>
          <w:highlight w:val="none"/>
          <w:u w:val="single"/>
          <w:lang w:val="en-US" w:eastAsia="zh-CN"/>
        </w:rPr>
        <w:t xml:space="preserve">    </w:t>
      </w:r>
      <w:r>
        <w:rPr>
          <w:rFonts w:ascii="宋体" w:hAnsi="宋体" w:cs="宋体"/>
          <w:color w:val="000000"/>
          <w:spacing w:val="-2"/>
          <w:position w:val="7"/>
          <w:sz w:val="20"/>
          <w:szCs w:val="21"/>
          <w:highlight w:val="none"/>
          <w:lang w:eastAsia="zh-CN"/>
        </w:rPr>
        <w:t xml:space="preserve">个月</w:t>
      </w:r>
      <w:r>
        <w:rPr>
          <w:rFonts w:hint="eastAsia" w:ascii="宋体" w:hAnsi="宋体" w:cs="宋体"/>
          <w:color w:val="000000"/>
          <w:spacing w:val="-2"/>
          <w:position w:val="7"/>
          <w:sz w:val="20"/>
          <w:szCs w:val="21"/>
          <w:highlight w:val="none"/>
          <w:lang w:eastAsia="zh-CN"/>
        </w:rPr>
        <w:t xml:space="preserve">（以乙方承诺质保期为准）</w:t>
      </w:r>
      <w:r>
        <w:rPr>
          <w:rFonts w:ascii="宋体" w:hAnsi="宋体" w:cs="宋体"/>
          <w:color w:val="000000"/>
          <w:spacing w:val="-2"/>
          <w:position w:val="7"/>
          <w:sz w:val="20"/>
          <w:szCs w:val="21"/>
          <w:highlight w:val="none"/>
          <w:lang w:eastAsia="zh-CN"/>
        </w:rPr>
        <w:t xml:space="preserve">，自工程竣工验收合格交付之日起计算。质保期如出现质量问题，乙方无条件负责维修。缺陷责任期为：</w:t>
      </w:r>
      <w:r>
        <w:rPr>
          <w:rFonts w:hint="eastAsia" w:ascii="宋体" w:hAnsi="宋体" w:cs="宋体"/>
          <w:color w:val="000000"/>
          <w:spacing w:val="-2"/>
          <w:position w:val="7"/>
          <w:sz w:val="20"/>
          <w:szCs w:val="21"/>
          <w:highlight w:val="none"/>
          <w:u w:val="single"/>
          <w:lang w:val="en-US" w:eastAsia="zh-CN"/>
        </w:rPr>
        <w:t xml:space="preserve">24</w:t>
      </w:r>
      <w:r>
        <w:rPr>
          <w:rFonts w:ascii="宋体" w:hAnsi="宋体" w:cs="宋体"/>
          <w:color w:val="000000"/>
          <w:spacing w:val="-2"/>
          <w:position w:val="7"/>
          <w:sz w:val="20"/>
          <w:szCs w:val="21"/>
          <w:highlight w:val="none"/>
          <w:lang w:eastAsia="zh-CN"/>
        </w:rPr>
        <w:t xml:space="preserve">个月。</w:t>
      </w:r>
      <w:r>
        <w:rPr>
          <w:rFonts w:ascii="宋体" w:hAnsi="宋体" w:cs="宋体"/>
          <w:color w:val="000000"/>
          <w:spacing w:val="-2"/>
          <w:position w:val="7"/>
          <w:sz w:val="20"/>
          <w:szCs w:val="21"/>
          <w:highlight w:val="none"/>
          <w:lang w:eastAsia="zh-CN"/>
        </w:rPr>
      </w:r>
      <w:r/>
    </w:p>
    <w:p>
      <w:pPr>
        <w:pStyle w:val="679"/>
        <w:spacing w:before="248" w:line="360" w:lineRule="auto"/>
        <w:widowControl/>
        <w:rPr>
          <w:rFonts w:ascii="宋体" w:hAnsi="宋体" w:cs="宋体"/>
          <w:color w:val="000000"/>
          <w:spacing w:val="-2"/>
          <w:position w:val="7"/>
          <w:sz w:val="20"/>
          <w:szCs w:val="21"/>
          <w:highlight w:val="none"/>
          <w:lang w:eastAsia="zh-CN"/>
        </w:rPr>
        <w:outlineLvl w:val="0"/>
      </w:pPr>
      <w:r/>
      <w:bookmarkStart w:id="115" w:name="_Toc22263"/>
      <w:r/>
      <w:bookmarkStart w:id="116" w:name="_Toc30605"/>
      <w:r>
        <w:rPr>
          <w:rFonts w:ascii="宋体" w:hAnsi="宋体" w:cs="宋体"/>
          <w:color w:val="000000"/>
          <w:spacing w:val="-2"/>
          <w:position w:val="7"/>
          <w:sz w:val="20"/>
          <w:szCs w:val="21"/>
          <w:highlight w:val="none"/>
          <w:lang w:eastAsia="zh-CN"/>
        </w:rPr>
        <w:t xml:space="preserve">11、纠纷解决</w:t>
      </w:r>
      <w:bookmarkEnd w:id="115"/>
      <w:r/>
      <w:bookmarkEnd w:id="116"/>
      <w:r>
        <w:rPr>
          <w:rFonts w:ascii="宋体" w:hAnsi="宋体" w:cs="宋体"/>
          <w:color w:val="000000"/>
          <w:spacing w:val="-2"/>
          <w:position w:val="7"/>
          <w:sz w:val="20"/>
          <w:szCs w:val="21"/>
          <w:highlight w:val="none"/>
          <w:lang w:eastAsia="zh-CN"/>
        </w:rPr>
      </w:r>
      <w:r/>
    </w:p>
    <w:p>
      <w:pPr>
        <w:pStyle w:val="679"/>
        <w:ind w:firstLine="392"/>
        <w:spacing w:before="208"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11.1 对本协议所产生的争议，甲、乙双方可通过友好协商，如协商不成时，可向工程所在地人民法院起诉。</w:t>
      </w:r>
      <w:r>
        <w:rPr>
          <w:rFonts w:ascii="宋体" w:hAnsi="宋体" w:cs="宋体"/>
          <w:color w:val="000000"/>
          <w:spacing w:val="-2"/>
          <w:position w:val="7"/>
          <w:sz w:val="20"/>
          <w:szCs w:val="21"/>
          <w:highlight w:val="none"/>
          <w:lang w:eastAsia="zh-CN"/>
        </w:rPr>
      </w:r>
      <w:r/>
    </w:p>
    <w:p>
      <w:pPr>
        <w:pStyle w:val="679"/>
        <w:ind w:left="26"/>
        <w:spacing w:before="147" w:line="360" w:lineRule="auto"/>
        <w:widowControl/>
        <w:rPr>
          <w:rFonts w:ascii="宋体" w:hAnsi="宋体" w:cs="宋体"/>
          <w:color w:val="000000"/>
          <w:spacing w:val="-2"/>
          <w:position w:val="7"/>
          <w:sz w:val="20"/>
          <w:szCs w:val="21"/>
          <w:highlight w:val="none"/>
          <w:lang w:eastAsia="zh-CN"/>
        </w:rPr>
        <w:outlineLvl w:val="0"/>
      </w:pPr>
      <w:r/>
      <w:bookmarkStart w:id="117" w:name="_Toc1917"/>
      <w:r/>
      <w:bookmarkStart w:id="118" w:name="_Toc20656"/>
      <w:r>
        <w:rPr>
          <w:rFonts w:ascii="宋体" w:hAnsi="宋体" w:cs="宋体"/>
          <w:color w:val="000000"/>
          <w:spacing w:val="-2"/>
          <w:position w:val="7"/>
          <w:sz w:val="20"/>
          <w:szCs w:val="21"/>
          <w:highlight w:val="none"/>
          <w:lang w:eastAsia="zh-CN"/>
        </w:rPr>
        <w:t xml:space="preserve">12.合同生效及其它</w:t>
      </w:r>
      <w:bookmarkEnd w:id="117"/>
      <w:r/>
      <w:bookmarkEnd w:id="118"/>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12.1 本合同一式</w:t>
      </w:r>
      <w:r>
        <w:rPr>
          <w:rFonts w:hint="eastAsia" w:ascii="宋体" w:hAnsi="宋体" w:cs="宋体"/>
          <w:color w:val="000000"/>
          <w:spacing w:val="-2"/>
          <w:position w:val="7"/>
          <w:sz w:val="20"/>
          <w:szCs w:val="21"/>
          <w:highlight w:val="none"/>
          <w:lang w:val="en-US" w:eastAsia="zh-CN"/>
        </w:rPr>
        <w:t xml:space="preserve">肆</w:t>
      </w:r>
      <w:r>
        <w:rPr>
          <w:rFonts w:ascii="宋体" w:hAnsi="宋体" w:cs="宋体"/>
          <w:color w:val="000000"/>
          <w:spacing w:val="-2"/>
          <w:position w:val="7"/>
          <w:sz w:val="20"/>
          <w:szCs w:val="21"/>
          <w:highlight w:val="none"/>
          <w:lang w:eastAsia="zh-CN"/>
        </w:rPr>
        <w:t xml:space="preserve">份，甲方执</w:t>
      </w:r>
      <w:r>
        <w:rPr>
          <w:rFonts w:hint="eastAsia" w:ascii="宋体" w:hAnsi="宋体" w:cs="宋体"/>
          <w:color w:val="000000"/>
          <w:spacing w:val="-2"/>
          <w:position w:val="7"/>
          <w:sz w:val="20"/>
          <w:szCs w:val="21"/>
          <w:highlight w:val="none"/>
          <w:lang w:val="en-US" w:eastAsia="zh-CN"/>
        </w:rPr>
        <w:t xml:space="preserve">叁</w:t>
      </w:r>
      <w:r>
        <w:rPr>
          <w:rFonts w:ascii="宋体" w:hAnsi="宋体" w:cs="宋体"/>
          <w:color w:val="000000"/>
          <w:spacing w:val="-2"/>
          <w:position w:val="7"/>
          <w:sz w:val="20"/>
          <w:szCs w:val="21"/>
          <w:highlight w:val="none"/>
          <w:lang w:eastAsia="zh-CN"/>
        </w:rPr>
        <w:t xml:space="preserve">份，乙方执</w:t>
      </w:r>
      <w:r>
        <w:rPr>
          <w:rFonts w:hint="eastAsia" w:ascii="宋体" w:hAnsi="宋体" w:cs="宋体"/>
          <w:color w:val="000000"/>
          <w:spacing w:val="-2"/>
          <w:position w:val="7"/>
          <w:sz w:val="20"/>
          <w:szCs w:val="21"/>
          <w:highlight w:val="none"/>
          <w:lang w:val="en-US" w:eastAsia="zh-CN"/>
        </w:rPr>
        <w:t xml:space="preserve">壹</w:t>
      </w:r>
      <w:r>
        <w:rPr>
          <w:rFonts w:ascii="宋体" w:hAnsi="宋体" w:cs="宋体"/>
          <w:color w:val="000000"/>
          <w:spacing w:val="-2"/>
          <w:position w:val="7"/>
          <w:sz w:val="20"/>
          <w:szCs w:val="21"/>
          <w:highlight w:val="none"/>
          <w:lang w:eastAsia="zh-CN"/>
        </w:rPr>
        <w:t xml:space="preserve">份。</w:t>
      </w:r>
      <w:r>
        <w:rPr>
          <w:rFonts w:ascii="宋体" w:hAnsi="宋体" w:cs="宋体"/>
          <w:color w:val="000000"/>
          <w:spacing w:val="-2"/>
          <w:position w:val="7"/>
          <w:sz w:val="20"/>
          <w:szCs w:val="21"/>
          <w:highlight w:val="none"/>
          <w:lang w:eastAsia="zh-CN"/>
        </w:rPr>
      </w:r>
      <w:r/>
    </w:p>
    <w:p>
      <w:pPr>
        <w:pStyle w:val="679"/>
        <w:ind w:firstLine="392"/>
        <w:spacing w:before="14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12.2 本合同自双方签订之日起生效。合同如有变更，经双方协商后制成合同附件或者双方经协商一致可签订补充协议，双方签订盖章后与本合同具有同等法律效力。</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bl>
      <w:tblPr>
        <w:tblW w:w="8293"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262"/>
        <w:gridCol w:w="4031"/>
      </w:tblGrid>
      <w:tr>
        <w:trPr>
          <w:trHeight w:val="1203"/>
        </w:trPr>
        <w:tc>
          <w:tcPr>
            <w:tcW w:w="4262" w:type="dxa"/>
            <w:vAlign w:val="top"/>
            <w:textDirection w:val="lrTb"/>
            <w:noWrap w:val="false"/>
          </w:tcPr>
          <w:p>
            <w:pPr>
              <w:pStyle w:val="679"/>
              <w:ind w:left="8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甲方(公章)： </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70"/>
              <w:spacing w:before="70"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乙方(公章):</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p>
            <w:pPr>
              <w:pStyle w:val="679"/>
              <w:ind w:left="2994"/>
              <w:spacing w:before="6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年  月  日</w:t>
            </w:r>
            <w:r>
              <w:rPr>
                <w:rFonts w:ascii="宋体" w:hAnsi="宋体" w:cs="宋体"/>
                <w:color w:val="000000"/>
                <w:spacing w:val="-2"/>
                <w:position w:val="7"/>
                <w:sz w:val="20"/>
                <w:szCs w:val="21"/>
                <w:highlight w:val="none"/>
                <w:lang w:eastAsia="zh-CN"/>
              </w:rPr>
            </w:r>
            <w:r/>
          </w:p>
        </w:tc>
      </w:tr>
      <w:tr>
        <w:trPr>
          <w:trHeight w:val="641"/>
        </w:trPr>
        <w:tc>
          <w:tcPr>
            <w:tcW w:w="4262" w:type="dxa"/>
            <w:vAlign w:val="top"/>
            <w:textDirection w:val="lrTb"/>
            <w:noWrap w:val="false"/>
          </w:tcPr>
          <w:p>
            <w:pPr>
              <w:pStyle w:val="679"/>
              <w:ind w:left="54"/>
              <w:spacing w:before="23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5"/>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单位地址：</w:t>
            </w:r>
            <w:r>
              <w:rPr>
                <w:rFonts w:hint="eastAsia" w:ascii="宋体" w:hAnsi="宋体" w:cs="宋体"/>
                <w:color w:val="000000"/>
                <w:spacing w:val="-2"/>
                <w:position w:val="7"/>
                <w:sz w:val="20"/>
                <w:szCs w:val="21"/>
                <w:highlight w:val="none"/>
                <w:lang w:eastAsia="zh-CN"/>
              </w:rPr>
              <w:t xml:space="preserve"> </w:t>
            </w:r>
            <w:r>
              <w:rPr>
                <w:rFonts w:ascii="宋体" w:hAnsi="宋体" w:cs="宋体"/>
                <w:color w:val="000000"/>
                <w:spacing w:val="-2"/>
                <w:position w:val="7"/>
                <w:sz w:val="20"/>
                <w:szCs w:val="21"/>
                <w:highlight w:val="none"/>
                <w:lang w:eastAsia="zh-CN"/>
              </w:rPr>
            </w:r>
            <w:r/>
          </w:p>
        </w:tc>
      </w:tr>
      <w:tr>
        <w:trPr>
          <w:trHeight w:val="373"/>
        </w:trPr>
        <w:tc>
          <w:tcPr>
            <w:tcW w:w="4262" w:type="dxa"/>
            <w:vAlign w:val="top"/>
            <w:textDirection w:val="lrTb"/>
            <w:noWrap w:val="false"/>
          </w:tcPr>
          <w:p>
            <w:pPr>
              <w:pStyle w:val="679"/>
              <w:ind w:left="68"/>
              <w:spacing w:before="99"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邮政编码： </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68"/>
              <w:spacing w:before="99"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邮政编码：</w:t>
            </w:r>
            <w:r>
              <w:rPr>
                <w:rFonts w:ascii="宋体" w:hAnsi="宋体" w:cs="宋体"/>
                <w:color w:val="000000"/>
                <w:spacing w:val="-2"/>
                <w:position w:val="7"/>
                <w:sz w:val="20"/>
                <w:szCs w:val="21"/>
                <w:highlight w:val="none"/>
                <w:lang w:val="en-US" w:eastAsia="zh-CN"/>
              </w:rPr>
            </w:r>
            <w:r/>
          </w:p>
        </w:tc>
      </w:tr>
      <w:tr>
        <w:trPr>
          <w:trHeight w:val="643"/>
        </w:trPr>
        <w:tc>
          <w:tcPr>
            <w:tcW w:w="4262" w:type="dxa"/>
            <w:vAlign w:val="top"/>
            <w:textDirection w:val="lrTb"/>
            <w:noWrap w:val="false"/>
          </w:tcPr>
          <w:p>
            <w:pPr>
              <w:pStyle w:val="679"/>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9"/>
              <w:ind w:left="58"/>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4"/>
              <w:spacing w:before="71"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法定代表人（或委托代理人）</w:t>
            </w:r>
            <w:r>
              <w:rPr>
                <w:rFonts w:ascii="宋体" w:hAnsi="宋体" w:cs="宋体"/>
                <w:color w:val="000000"/>
                <w:spacing w:val="-2"/>
                <w:position w:val="7"/>
                <w:sz w:val="20"/>
                <w:szCs w:val="21"/>
                <w:highlight w:val="none"/>
                <w:lang w:eastAsia="zh-CN"/>
              </w:rPr>
            </w:r>
            <w:r/>
          </w:p>
          <w:p>
            <w:pPr>
              <w:pStyle w:val="679"/>
              <w:ind w:left="59"/>
              <w:spacing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（签字）：</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ind w:left="54"/>
              <w:spacing w:before="103"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9"/>
              <w:ind w:left="54"/>
              <w:spacing w:before="103"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联系人：</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ind w:left="77"/>
              <w:spacing w:before="104" w:line="360" w:lineRule="auto"/>
              <w:widowControl/>
              <w:rPr>
                <w:rFonts w:ascii="宋体" w:hAnsi="宋体" w:cs="宋体"/>
                <w:color w:val="000000"/>
                <w:spacing w:val="-2"/>
                <w:position w:val="7"/>
                <w:sz w:val="20"/>
                <w:szCs w:val="21"/>
                <w:highlight w:val="none"/>
                <w:lang w:val="en-US"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val="en-US" w:eastAsia="zh-CN"/>
              </w:rPr>
            </w:r>
            <w:r/>
          </w:p>
        </w:tc>
        <w:tc>
          <w:tcPr>
            <w:tcW w:w="4031" w:type="dxa"/>
            <w:vAlign w:val="top"/>
            <w:textDirection w:val="lrTb"/>
            <w:noWrap w:val="false"/>
          </w:tcPr>
          <w:p>
            <w:pPr>
              <w:pStyle w:val="679"/>
              <w:ind w:left="77"/>
              <w:spacing w:before="104"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电话：</w:t>
            </w:r>
            <w:r>
              <w:rPr>
                <w:rFonts w:ascii="宋体" w:hAnsi="宋体" w:cs="宋体"/>
                <w:color w:val="000000"/>
                <w:spacing w:val="-2"/>
                <w:position w:val="7"/>
                <w:sz w:val="20"/>
                <w:szCs w:val="21"/>
                <w:highlight w:val="none"/>
                <w:lang w:eastAsia="zh-CN"/>
              </w:rPr>
            </w:r>
            <w:r/>
          </w:p>
        </w:tc>
      </w:tr>
      <w:tr>
        <w:trPr>
          <w:trHeight w:val="374"/>
        </w:trPr>
        <w:tc>
          <w:tcPr>
            <w:tcW w:w="4262" w:type="dxa"/>
            <w:vAlign w:val="top"/>
            <w:textDirection w:val="lrTb"/>
            <w:noWrap w:val="false"/>
          </w:tcPr>
          <w:p>
            <w:pPr>
              <w:pStyle w:val="679"/>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p>
            <w:pPr>
              <w:pStyle w:val="679"/>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4"/>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开户银行：</w:t>
            </w:r>
            <w:r>
              <w:rPr>
                <w:rFonts w:ascii="宋体" w:hAnsi="宋体" w:cs="宋体"/>
                <w:color w:val="000000"/>
                <w:spacing w:val="-2"/>
                <w:position w:val="7"/>
                <w:sz w:val="20"/>
                <w:szCs w:val="21"/>
                <w:highlight w:val="none"/>
                <w:lang w:eastAsia="zh-CN"/>
              </w:rPr>
            </w:r>
            <w:r/>
          </w:p>
        </w:tc>
      </w:tr>
      <w:tr>
        <w:trPr>
          <w:trHeight w:val="381"/>
        </w:trPr>
        <w:tc>
          <w:tcPr>
            <w:tcW w:w="4262" w:type="dxa"/>
            <w:vAlign w:val="top"/>
            <w:textDirection w:val="lrTb"/>
            <w:noWrap w:val="false"/>
          </w:tcPr>
          <w:p>
            <w:pPr>
              <w:pStyle w:val="679"/>
              <w:jc w:val="left"/>
              <w:keepLines w:val="0"/>
              <w:keepNext w:val="0"/>
              <w:widowControl/>
              <w:rPr>
                <w:rFonts w:ascii="宋体" w:hAnsi="宋体" w:cs="宋体"/>
                <w:color w:val="000000"/>
                <w:spacing w:val="-2"/>
                <w:position w:val="7"/>
                <w:sz w:val="20"/>
                <w:szCs w:val="21"/>
                <w:highlight w:val="none"/>
                <w:lang w:eastAsia="zh-CN"/>
              </w:rPr>
              <w:suppressLineNumbers w:val="0"/>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p>
            <w:pPr>
              <w:pStyle w:val="679"/>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r>
            <w:r/>
          </w:p>
        </w:tc>
        <w:tc>
          <w:tcPr>
            <w:tcW w:w="4031" w:type="dxa"/>
            <w:vAlign w:val="top"/>
            <w:textDirection w:val="lrTb"/>
            <w:noWrap w:val="false"/>
          </w:tcPr>
          <w:p>
            <w:pPr>
              <w:pStyle w:val="679"/>
              <w:ind w:left="56"/>
              <w:spacing w:before="105" w:line="360" w:lineRule="auto"/>
              <w:widowControl/>
              <w:rPr>
                <w:rFonts w:ascii="宋体" w:hAnsi="宋体" w:cs="宋体"/>
                <w:color w:val="000000"/>
                <w:spacing w:val="-2"/>
                <w:position w:val="7"/>
                <w:sz w:val="20"/>
                <w:szCs w:val="21"/>
                <w:highlight w:val="none"/>
                <w:lang w:eastAsia="zh-CN"/>
              </w:rPr>
            </w:pPr>
            <w:r>
              <w:rPr>
                <w:rFonts w:ascii="宋体" w:hAnsi="宋体" w:cs="宋体"/>
                <w:color w:val="000000"/>
                <w:spacing w:val="-2"/>
                <w:position w:val="7"/>
                <w:sz w:val="20"/>
                <w:szCs w:val="21"/>
                <w:highlight w:val="none"/>
                <w:lang w:eastAsia="zh-CN"/>
              </w:rPr>
              <w:t xml:space="preserve">账号：</w:t>
            </w:r>
            <w:r>
              <w:rPr>
                <w:rFonts w:ascii="宋体" w:hAnsi="宋体" w:cs="宋体"/>
                <w:color w:val="000000"/>
                <w:spacing w:val="-2"/>
                <w:position w:val="7"/>
                <w:sz w:val="20"/>
                <w:szCs w:val="21"/>
                <w:highlight w:val="none"/>
                <w:lang w:eastAsia="zh-CN"/>
              </w:rPr>
            </w:r>
            <w:r/>
          </w:p>
        </w:tc>
      </w:tr>
    </w:tbl>
    <w:p>
      <w:pPr>
        <w:pStyle w:val="680"/>
        <w:ind w:right="177"/>
        <w:jc w:val="center"/>
        <w:spacing w:line="360" w:lineRule="auto"/>
        <w:tabs>
          <w:tab w:val="left" w:pos="1279" w:leader="none"/>
        </w:tabs>
        <w:rPr>
          <w:rFonts w:hint="eastAsia" w:ascii="宋体" w:hAnsi="宋体" w:eastAsia="宋体"/>
          <w:b/>
          <w:bCs/>
          <w:color w:val="000000"/>
          <w:sz w:val="44"/>
          <w:szCs w:val="44"/>
          <w:highlight w:val="none"/>
          <w:lang w:eastAsia="zh-CN"/>
        </w:rPr>
        <w:outlineLvl w:val="0"/>
      </w:pPr>
      <w:r>
        <w:rPr>
          <w:rFonts w:ascii="宋体" w:hAnsi="宋体" w:eastAsia="宋体"/>
          <w:color w:val="000000"/>
          <w:highlight w:val="none"/>
          <w:lang w:eastAsia="zh-CN"/>
        </w:rPr>
        <w:br w:type="page" w:clear="all"/>
      </w:r>
      <w:bookmarkStart w:id="119" w:name="_Toc23019"/>
      <w:r/>
      <w:bookmarkStart w:id="120" w:name="_Toc31270"/>
      <w:r>
        <w:rPr>
          <w:rFonts w:ascii="宋体" w:hAnsi="宋体" w:eastAsia="宋体"/>
          <w:b/>
          <w:bCs/>
          <w:color w:val="000000"/>
          <w:sz w:val="44"/>
          <w:szCs w:val="44"/>
          <w:highlight w:val="none"/>
          <w:lang w:eastAsia="zh-CN"/>
        </w:rPr>
        <w:t xml:space="preserve">第六章</w:t>
      </w:r>
      <w:r>
        <w:rPr>
          <w:rFonts w:ascii="宋体" w:hAnsi="宋体" w:eastAsia="宋体"/>
          <w:b/>
          <w:bCs/>
          <w:color w:val="000000"/>
          <w:sz w:val="44"/>
          <w:szCs w:val="44"/>
          <w:highlight w:val="none"/>
          <w:lang w:eastAsia="zh-CN"/>
        </w:rPr>
        <w:tab/>
      </w:r>
      <w:r>
        <w:rPr>
          <w:rFonts w:hint="eastAsia" w:ascii="宋体" w:hAnsi="宋体"/>
          <w:b/>
          <w:bCs/>
          <w:color w:val="000000"/>
          <w:sz w:val="44"/>
          <w:szCs w:val="44"/>
          <w:highlight w:val="none"/>
          <w:lang w:val="en-US" w:eastAsia="zh-CN"/>
        </w:rPr>
        <w:t xml:space="preserve"> </w:t>
      </w:r>
      <w:r>
        <w:rPr>
          <w:rFonts w:ascii="宋体" w:hAnsi="宋体" w:eastAsia="宋体"/>
          <w:b/>
          <w:bCs/>
          <w:color w:val="000000"/>
          <w:sz w:val="44"/>
          <w:szCs w:val="44"/>
          <w:highlight w:val="none"/>
          <w:lang w:eastAsia="zh-CN"/>
        </w:rPr>
        <w:t xml:space="preserve">响应文件格式</w:t>
      </w:r>
      <w:bookmarkEnd w:id="119"/>
      <w:r/>
      <w:bookmarkEnd w:id="120"/>
      <w:r>
        <w:rPr>
          <w:rFonts w:hint="eastAsia" w:ascii="宋体" w:hAnsi="宋体" w:eastAsia="宋体"/>
          <w:b/>
          <w:bCs/>
          <w:color w:val="000000"/>
          <w:sz w:val="44"/>
          <w:szCs w:val="44"/>
          <w:highlight w:val="none"/>
          <w:lang w:eastAsia="zh-CN"/>
        </w:rPr>
      </w:r>
      <w:r/>
    </w:p>
    <w:p>
      <w:pPr>
        <w:pStyle w:val="679"/>
        <w:ind w:firstLine="472"/>
        <w:spacing w:line="360" w:lineRule="auto"/>
        <w:shd w:val="clear" w:color="auto" w:fill="ffffff"/>
        <w:widowControl/>
        <w:rPr>
          <w:rFonts w:hint="eastAsia" w:ascii="宋体" w:hAnsi="宋体" w:eastAsia="宋体"/>
          <w:b/>
          <w:bCs/>
          <w:color w:val="000000"/>
          <w:sz w:val="24"/>
          <w:highlight w:val="none"/>
          <w:lang w:eastAsia="zh-CN"/>
        </w:rPr>
      </w:pPr>
      <w:r>
        <w:rPr>
          <w:rFonts w:hint="eastAsia" w:ascii="宋体" w:hAnsi="宋体" w:eastAsia="宋体"/>
          <w:b/>
          <w:bCs/>
          <w:color w:val="000000"/>
          <w:sz w:val="24"/>
          <w:highlight w:val="none"/>
          <w:lang w:eastAsia="zh-CN"/>
        </w:rPr>
        <w:t xml:space="preserve">磋商响应文件相应材料请按附件样式进行填写，如附件无明确规定的，由供应商自行编制。</w:t>
      </w:r>
      <w:r>
        <w:rPr>
          <w:rFonts w:hint="eastAsia" w:ascii="宋体" w:hAnsi="宋体" w:eastAsia="宋体"/>
          <w:b/>
          <w:bCs/>
          <w:color w:val="000000"/>
          <w:sz w:val="24"/>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right"/>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right"/>
        <w:spacing w:line="360" w:lineRule="auto"/>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正本/副本</w:t>
      </w:r>
      <w:r>
        <w:rPr>
          <w:rFonts w:hint="eastAsia" w:ascii="宋体" w:hAnsi="宋体" w:eastAsia="宋体" w:cs="宋体"/>
          <w:b/>
          <w:bCs/>
          <w:color w:val="000000"/>
          <w:sz w:val="28"/>
          <w:szCs w:val="28"/>
          <w:highlight w:val="none"/>
          <w:lang w:eastAsia="zh-CN"/>
        </w:rPr>
      </w:r>
      <w:r/>
    </w:p>
    <w:p>
      <w:pPr>
        <w:pStyle w:val="679"/>
        <w:jc w:val="center"/>
        <w:spacing w:line="360" w:lineRule="auto"/>
        <w:rPr>
          <w:rFonts w:hint="eastAsia" w:ascii="宋体" w:hAnsi="宋体" w:eastAsia="宋体" w:cs="宋体"/>
          <w:b/>
          <w:bCs/>
          <w:color w:val="000000"/>
          <w:sz w:val="44"/>
          <w:szCs w:val="44"/>
          <w:highlight w:val="none"/>
          <w:lang w:eastAsia="zh-CN"/>
        </w:rPr>
      </w:pPr>
      <w:r>
        <w:rPr>
          <w:rFonts w:hint="eastAsia" w:ascii="宋体" w:hAnsi="宋体" w:eastAsia="宋体" w:cs="宋体"/>
          <w:b/>
          <w:bCs/>
          <w:color w:val="000000"/>
          <w:sz w:val="44"/>
          <w:szCs w:val="44"/>
          <w:highlight w:val="none"/>
          <w:lang w:eastAsia="zh-CN"/>
        </w:rPr>
      </w:r>
      <w:r/>
    </w:p>
    <w:p>
      <w:pPr>
        <w:pStyle w:val="679"/>
        <w:jc w:val="center"/>
        <w:spacing w:line="360" w:lineRule="auto"/>
        <w:rPr>
          <w:rFonts w:hint="eastAsia" w:ascii="宋体" w:hAnsi="宋体" w:eastAsia="宋体"/>
          <w:color w:val="000000"/>
          <w:highlight w:val="none"/>
          <w:lang w:eastAsia="zh-CN"/>
        </w:rPr>
      </w:pPr>
      <w:r>
        <w:rPr>
          <w:rFonts w:hint="eastAsia" w:ascii="宋体" w:hAnsi="宋体" w:eastAsia="宋体" w:cs="宋体"/>
          <w:b/>
          <w:bCs/>
          <w:color w:val="000000"/>
          <w:sz w:val="44"/>
          <w:szCs w:val="44"/>
          <w:highlight w:val="none"/>
          <w:lang w:eastAsia="zh-CN"/>
        </w:rPr>
        <w:t xml:space="preserve">竞争性磋商响应文件</w:t>
      </w:r>
      <w:r>
        <w:rPr>
          <w:rFonts w:hint="eastAsia" w:ascii="宋体" w:hAnsi="宋体" w:eastAsia="宋体"/>
          <w:color w:val="000000"/>
          <w:highlight w:val="none"/>
          <w:lang w:eastAsia="zh-CN"/>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r>
        <w:rPr>
          <w:rFonts w:hint="eastAsia" w:ascii="宋体" w:hAnsi="宋体" w:cs="宋体"/>
          <w:b/>
          <w:bCs/>
          <w:color w:val="000000"/>
          <w:sz w:val="44"/>
          <w:szCs w:val="44"/>
          <w:highlight w:val="none"/>
        </w:rPr>
      </w:r>
      <w:r/>
    </w:p>
    <w:p>
      <w:pPr>
        <w:pStyle w:val="746"/>
        <w:spacing w:line="360" w:lineRule="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6"/>
        <w:ind w:firstLine="3534"/>
        <w:spacing w:line="360" w:lineRule="auto"/>
        <w:rPr>
          <w:rFonts w:ascii="宋体" w:hAnsi="宋体"/>
          <w:color w:val="000000"/>
          <w:highlight w:val="none"/>
        </w:rPr>
      </w:pPr>
      <w:r>
        <w:rPr>
          <w:rFonts w:hint="eastAsia" w:ascii="宋体" w:hAnsi="宋体" w:cs="宋体"/>
          <w:b/>
          <w:bCs/>
          <w:color w:val="000000"/>
          <w:sz w:val="44"/>
          <w:szCs w:val="44"/>
          <w:highlight w:val="none"/>
        </w:rPr>
        <w:t xml:space="preserve">项目编号:</w:t>
      </w:r>
      <w:r>
        <w:rPr>
          <w:rFonts w:ascii="宋体" w:hAnsi="宋体"/>
          <w:color w:val="000000"/>
          <w:highlight w:val="none"/>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679"/>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jc w:val="center"/>
        <w:spacing w:line="360" w:lineRule="auto"/>
        <w:rPr>
          <w:rFonts w:hint="eastAsia" w:ascii="宋体" w:hAnsi="宋体" w:eastAsia="宋体" w:cs="宋体"/>
          <w:color w:val="000000"/>
          <w:sz w:val="28"/>
          <w:szCs w:val="28"/>
          <w:highlight w:val="none"/>
          <w:u w:val="single"/>
          <w:lang w:eastAsia="zh-CN"/>
        </w:rPr>
      </w:pPr>
      <w:r>
        <w:rPr>
          <w:rFonts w:hint="eastAsia" w:ascii="宋体" w:hAnsi="宋体" w:eastAsia="宋体" w:cs="宋体"/>
          <w:color w:val="000000"/>
          <w:sz w:val="28"/>
          <w:szCs w:val="28"/>
          <w:highlight w:val="none"/>
          <w:lang w:eastAsia="zh-CN"/>
        </w:rPr>
        <w:t xml:space="preserve">供应商：（加盖电子公章）</w:t>
      </w:r>
      <w:r>
        <w:rPr>
          <w:rFonts w:hint="eastAsia" w:ascii="宋体" w:hAnsi="宋体" w:eastAsia="宋体" w:cs="宋体"/>
          <w:color w:val="000000"/>
          <w:sz w:val="28"/>
          <w:szCs w:val="28"/>
          <w:highlight w:val="none"/>
          <w:u w:val="single"/>
          <w:lang w:eastAsia="zh-CN"/>
        </w:rPr>
      </w:r>
      <w:r/>
    </w:p>
    <w:p>
      <w:pPr>
        <w:pStyle w:val="679"/>
        <w:jc w:val="center"/>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法定代表人或其委托代理人：（签字）</w:t>
      </w:r>
      <w:r>
        <w:rPr>
          <w:rFonts w:hint="eastAsia" w:ascii="宋体" w:hAnsi="宋体" w:eastAsia="宋体" w:cs="宋体"/>
          <w:color w:val="000000"/>
          <w:sz w:val="28"/>
          <w:szCs w:val="28"/>
          <w:highlight w:val="none"/>
          <w:lang w:eastAsia="zh-CN"/>
        </w:rPr>
      </w:r>
      <w:r/>
    </w:p>
    <w:p>
      <w:pPr>
        <w:pStyle w:val="679"/>
        <w:jc w:val="center"/>
        <w:spacing w:line="360" w:lineRule="auto"/>
        <w:rPr>
          <w:rFonts w:hint="eastAsia" w:ascii="宋体" w:hAnsi="宋体" w:eastAsia="宋体" w:cs="宋体"/>
          <w:color w:val="000000"/>
          <w:sz w:val="20"/>
          <w:highlight w:val="none"/>
        </w:rPr>
      </w:pPr>
      <w:r>
        <w:rPr>
          <w:rFonts w:hint="eastAsia" w:ascii="宋体" w:hAnsi="宋体" w:eastAsia="宋体" w:cs="宋体"/>
          <w:color w:val="000000"/>
          <w:sz w:val="28"/>
          <w:szCs w:val="28"/>
          <w:highlight w:val="none"/>
        </w:rPr>
        <w:t xml:space="preserve">年 月 日</w:t>
      </w:r>
      <w:r>
        <w:rPr>
          <w:rFonts w:hint="eastAsia" w:ascii="宋体" w:hAnsi="宋体" w:eastAsia="宋体" w:cs="宋体"/>
          <w:color w:val="000000"/>
          <w:sz w:val="20"/>
          <w:highlight w:val="none"/>
        </w:rPr>
      </w:r>
      <w:r/>
    </w:p>
    <w:p>
      <w:pPr>
        <w:pStyle w:val="679"/>
        <w:spacing w:line="360" w:lineRule="auto"/>
        <w:shd w:val="clear" w:color="auto" w:fill="ffffff"/>
        <w:widowControl/>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eastAsia="宋体" w:cs="宋体"/>
          <w:b/>
          <w:bCs/>
          <w:color w:val="000000"/>
          <w:highlight w:val="none"/>
        </w:rPr>
        <w:br w:type="page" w:clear="all"/>
      </w:r>
      <w:r>
        <w:rPr>
          <w:rFonts w:hint="eastAsia" w:ascii="宋体" w:hAnsi="宋体" w:eastAsia="宋体" w:cs="宋体"/>
          <w:b/>
          <w:bCs/>
          <w:color w:val="000000"/>
          <w:sz w:val="32"/>
          <w:szCs w:val="32"/>
          <w:highlight w:val="none"/>
          <w:lang w:eastAsia="zh-CN"/>
        </w:rPr>
        <w:t xml:space="preserve">目录</w:t>
      </w: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6"/>
          <w:szCs w:val="36"/>
          <w:highlight w:val="none"/>
          <w:lang w:eastAsia="zh-CN"/>
        </w:rPr>
      </w:pPr>
      <w:r>
        <w:rPr>
          <w:rFonts w:hint="eastAsia" w:ascii="宋体" w:hAnsi="宋体" w:eastAsia="宋体" w:cs="宋体"/>
          <w:b/>
          <w:bCs/>
          <w:color w:val="000000"/>
          <w:sz w:val="36"/>
          <w:szCs w:val="36"/>
          <w:highlight w:val="none"/>
          <w:lang w:eastAsia="zh-CN"/>
        </w:rPr>
        <w:t xml:space="preserve">                                  </w:t>
      </w:r>
      <w:r>
        <w:rPr>
          <w:rFonts w:hint="eastAsia" w:ascii="宋体" w:hAnsi="宋体" w:eastAsia="宋体" w:cs="宋体"/>
          <w:b/>
          <w:bCs/>
          <w:color w:val="000000"/>
          <w:sz w:val="36"/>
          <w:szCs w:val="36"/>
          <w:highlight w:val="none"/>
          <w:lang w:eastAsia="zh-CN"/>
        </w:rPr>
      </w:r>
      <w:r/>
    </w:p>
    <w:p>
      <w:pPr>
        <w:pStyle w:val="679"/>
        <w:jc w:val="center"/>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[注：供应商根据编制顺序编制磋商文件并制作目录（须生成页码）]</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eastAsia="zh-CN"/>
        </w:rPr>
      </w:pPr>
      <w:r/>
      <w:bookmarkStart w:id="121" w:name="_Toc504573083"/>
      <w:r/>
      <w:bookmarkStart w:id="122" w:name="_Toc504056868"/>
      <w:r/>
      <w:bookmarkStart w:id="123" w:name="_Toc504044380"/>
      <w:r>
        <w:rPr>
          <w:rFonts w:hint="eastAsia" w:ascii="宋体" w:hAnsi="宋体" w:eastAsia="宋体" w:cs="宋体"/>
          <w:b/>
          <w:bCs/>
          <w:color w:val="000000"/>
          <w:szCs w:val="21"/>
          <w:highlight w:val="none"/>
          <w:lang w:eastAsia="zh-CN"/>
        </w:rPr>
        <w:br w:type="page" w:clear="all"/>
      </w:r>
      <w:bookmarkEnd w:id="121"/>
      <w:r/>
      <w:bookmarkEnd w:id="122"/>
      <w:r/>
      <w:bookmarkEnd w:id="123"/>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一、</w:t>
      </w:r>
      <w:r>
        <w:rPr>
          <w:rFonts w:hint="eastAsia" w:ascii="宋体" w:hAnsi="宋体" w:eastAsia="宋体" w:cs="宋体"/>
          <w:b/>
          <w:color w:val="000000"/>
          <w:szCs w:val="21"/>
          <w:highlight w:val="none"/>
          <w:lang w:eastAsia="zh-CN"/>
        </w:rPr>
        <w:t xml:space="preserve">竞争性磋商申请及声明</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9"/>
        <w:jc w:val="center"/>
        <w:spacing w:line="360" w:lineRule="auto"/>
        <w:rPr>
          <w:rFonts w:ascii="宋体" w:hAnsi="宋体" w:eastAsia="宋体"/>
          <w:color w:val="000000"/>
          <w:sz w:val="36"/>
          <w:szCs w:val="36"/>
          <w:highlight w:val="none"/>
          <w:lang w:eastAsia="zh-CN"/>
        </w:rPr>
      </w:pPr>
      <w:r>
        <w:rPr>
          <w:rFonts w:hint="eastAsia" w:ascii="宋体" w:hAnsi="宋体" w:eastAsia="宋体" w:cs="宋体"/>
          <w:color w:val="000000"/>
          <w:sz w:val="36"/>
          <w:szCs w:val="36"/>
          <w:highlight w:val="none"/>
          <w:lang w:eastAsia="zh-CN"/>
        </w:rPr>
        <w:t xml:space="preserve">磋商申请及声明</w:t>
      </w:r>
      <w:r>
        <w:rPr>
          <w:rFonts w:ascii="宋体" w:hAnsi="宋体" w:eastAsia="宋体"/>
          <w:color w:val="000000"/>
          <w:sz w:val="36"/>
          <w:szCs w:val="36"/>
          <w:highlight w:val="none"/>
          <w:lang w:eastAsia="zh-CN"/>
        </w:rPr>
      </w:r>
      <w:r/>
    </w:p>
    <w:p>
      <w:pPr>
        <w:pStyle w:val="679"/>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致：江苏海事职业技术学院     </w:t>
      </w:r>
      <w:r>
        <w:rPr>
          <w:rFonts w:ascii="宋体" w:hAnsi="宋体" w:eastAsia="宋体"/>
          <w:color w:val="000000"/>
          <w:szCs w:val="21"/>
          <w:highlight w:val="none"/>
          <w:lang w:eastAsia="zh-CN"/>
        </w:rPr>
      </w:r>
      <w:r/>
    </w:p>
    <w:p>
      <w:pPr>
        <w:pStyle w:val="679"/>
        <w:ind w:firstLine="42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根据贵方</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（项目名称）</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（项目编号）磋商邀请，正式授权下述签字人</w:t>
      </w:r>
      <w:r>
        <w:rPr>
          <w:rFonts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t xml:space="preserve"> (</w:t>
      </w:r>
      <w:r>
        <w:rPr>
          <w:rFonts w:hint="eastAsia" w:ascii="宋体" w:hAnsi="宋体" w:eastAsia="宋体"/>
          <w:color w:val="000000"/>
          <w:szCs w:val="21"/>
          <w:highlight w:val="none"/>
          <w:lang w:eastAsia="zh-CN"/>
        </w:rPr>
        <w:t xml:space="preserve">姓名和职务</w:t>
      </w:r>
      <w:r>
        <w:rPr>
          <w:rFonts w:ascii="宋体" w:hAnsi="宋体" w:eastAsia="宋体"/>
          <w:color w:val="000000"/>
          <w:szCs w:val="21"/>
          <w:highlight w:val="none"/>
          <w:lang w:eastAsia="zh-CN"/>
        </w:rPr>
        <w:t xml:space="preserve">)</w:t>
      </w:r>
      <w:r>
        <w:rPr>
          <w:rFonts w:hint="eastAsia" w:ascii="宋体" w:hAnsi="宋体" w:eastAsia="宋体"/>
          <w:color w:val="000000"/>
          <w:szCs w:val="21"/>
          <w:highlight w:val="none"/>
          <w:lang w:eastAsia="zh-CN"/>
        </w:rPr>
        <w:t xml:space="preserve">代表</w:t>
      </w:r>
      <w:r>
        <w:rPr>
          <w:rFonts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（供应商名称），提交响应性文件并参加磋商。</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据此函，签字人兹宣布同意如下：</w:t>
      </w:r>
      <w:r>
        <w:rPr>
          <w:rFonts w:ascii="宋体" w:hAnsi="宋体" w:eastAsia="宋体"/>
          <w:color w:val="000000"/>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1、我们的资格条件完全符合政府采购法和本次采购要求，我们同意并向贵方提供了与本次采购活动有关的所有证据和资料。</w:t>
      </w:r>
      <w:r>
        <w:rPr>
          <w:rFonts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2、按竞争性磋商要求，</w:t>
      </w:r>
      <w:r>
        <w:rPr>
          <w:rFonts w:hint="eastAsia" w:hAnsi="宋体" w:cs="宋体"/>
          <w:color w:val="000000"/>
          <w:sz w:val="21"/>
          <w:szCs w:val="21"/>
          <w:highlight w:val="none"/>
          <w:lang w:eastAsia="zh-CN"/>
        </w:rPr>
        <w:t xml:space="preserve">我方的</w:t>
      </w:r>
      <w:r>
        <w:rPr>
          <w:rFonts w:hint="eastAsia" w:hAnsi="宋体"/>
          <w:color w:val="000000"/>
          <w:sz w:val="22"/>
          <w:szCs w:val="21"/>
          <w:highlight w:val="none"/>
          <w:lang w:eastAsia="zh-CN"/>
        </w:rPr>
        <w:t xml:space="preserve">响应总价为人民币（大写）</w:t>
      </w:r>
      <w:r>
        <w:rPr>
          <w:rFonts w:hint="eastAsia" w:hAnsi="宋体"/>
          <w:color w:val="000000"/>
          <w:sz w:val="22"/>
          <w:szCs w:val="21"/>
          <w:highlight w:val="none"/>
          <w:u w:val="single"/>
          <w:lang w:eastAsia="zh-CN"/>
        </w:rPr>
        <w:t xml:space="preserve">                     ，</w:t>
      </w:r>
      <w:r>
        <w:rPr>
          <w:rFonts w:hint="eastAsia" w:hAnsi="宋体"/>
          <w:color w:val="000000"/>
          <w:sz w:val="22"/>
          <w:szCs w:val="21"/>
          <w:highlight w:val="none"/>
          <w:lang w:eastAsia="zh-CN"/>
        </w:rPr>
        <w:t xml:space="preserve">（</w:t>
      </w:r>
      <w:r>
        <w:rPr>
          <w:rFonts w:hint="eastAsia" w:hAnsi="宋体"/>
          <w:color w:val="000000"/>
          <w:sz w:val="22"/>
          <w:szCs w:val="21"/>
          <w:highlight w:val="none"/>
          <w:lang w:val="en-US" w:eastAsia="zh-CN"/>
        </w:rPr>
        <w:t xml:space="preserve">小</w:t>
      </w:r>
      <w:r>
        <w:rPr>
          <w:rFonts w:hint="eastAsia" w:hAnsi="宋体"/>
          <w:color w:val="000000"/>
          <w:sz w:val="22"/>
          <w:szCs w:val="21"/>
          <w:highlight w:val="none"/>
          <w:lang w:eastAsia="zh-CN"/>
        </w:rPr>
        <w:t xml:space="preserve">写）</w:t>
      </w:r>
      <w:r>
        <w:rPr>
          <w:rFonts w:hint="eastAsia" w:hAnsi="宋体" w:cs="宋体"/>
          <w:color w:val="000000"/>
          <w:sz w:val="21"/>
          <w:szCs w:val="21"/>
          <w:highlight w:val="none"/>
          <w:lang w:eastAsia="zh-CN"/>
        </w:rPr>
        <w:t xml:space="preserve">：</w:t>
      </w:r>
      <w:r>
        <w:rPr>
          <w:rFonts w:hint="eastAsia" w:hAnsi="宋体"/>
          <w:color w:val="000000"/>
          <w:sz w:val="21"/>
          <w:szCs w:val="21"/>
          <w:highlight w:val="none"/>
          <w:u w:val="single"/>
          <w:lang w:eastAsia="zh-CN"/>
        </w:rPr>
        <w:t xml:space="preserve">      </w:t>
      </w:r>
      <w:r>
        <w:rPr>
          <w:rFonts w:hint="eastAsia" w:hAnsi="宋体" w:cs="宋体"/>
          <w:color w:val="000000"/>
          <w:sz w:val="21"/>
          <w:szCs w:val="21"/>
          <w:highlight w:val="none"/>
          <w:lang w:eastAsia="zh-CN"/>
        </w:rPr>
        <w:t xml:space="preserve">元</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int="eastAsia" w:hAnsi="宋体"/>
          <w:color w:val="000000"/>
          <w:sz w:val="22"/>
          <w:szCs w:val="21"/>
          <w:highlight w:val="none"/>
          <w:lang w:eastAsia="zh-CN"/>
        </w:rPr>
      </w:pPr>
      <w:r>
        <w:rPr>
          <w:rFonts w:hint="eastAsia" w:hAnsi="宋体"/>
          <w:color w:val="000000"/>
          <w:sz w:val="22"/>
          <w:szCs w:val="21"/>
          <w:highlight w:val="none"/>
          <w:lang w:eastAsia="zh-CN"/>
        </w:rPr>
        <w:t xml:space="preserve">3、 我方承诺本项目的工期（</w:t>
      </w:r>
      <w:r>
        <w:rPr>
          <w:rFonts w:hint="eastAsia" w:hAnsi="宋体"/>
          <w:color w:val="000000"/>
          <w:sz w:val="22"/>
          <w:szCs w:val="21"/>
          <w:highlight w:val="none"/>
          <w:lang w:val="en-US" w:eastAsia="zh-CN"/>
        </w:rPr>
        <w:t xml:space="preserve">合同履行期</w:t>
      </w:r>
      <w:r>
        <w:rPr>
          <w:rFonts w:hint="eastAsia" w:hAnsi="宋体"/>
          <w:color w:val="000000"/>
          <w:sz w:val="22"/>
          <w:szCs w:val="21"/>
          <w:highlight w:val="none"/>
          <w:lang w:eastAsia="zh-CN"/>
        </w:rPr>
        <w:t xml:space="preserve">）为</w:t>
      </w:r>
      <w:r>
        <w:rPr>
          <w:rFonts w:hint="eastAsia" w:hAnsi="宋体"/>
          <w:bCs/>
          <w:color w:val="000000"/>
          <w:sz w:val="22"/>
          <w:szCs w:val="21"/>
          <w:highlight w:val="none"/>
          <w:u w:val="single"/>
          <w:lang w:eastAsia="zh-CN"/>
        </w:rPr>
        <w:t xml:space="preserve">                 </w:t>
      </w:r>
      <w:r>
        <w:rPr>
          <w:rFonts w:hint="eastAsia" w:hAnsi="宋体"/>
          <w:color w:val="000000"/>
          <w:sz w:val="22"/>
          <w:szCs w:val="21"/>
          <w:highlight w:val="none"/>
          <w:lang w:eastAsia="zh-CN"/>
        </w:rPr>
        <w:t xml:space="preserve">。               </w:t>
      </w:r>
      <w:r>
        <w:rPr>
          <w:rFonts w:hint="eastAsia"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4、如果我方中标，将派出_____________作为项目负责人。</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5、我们已详细审核全部磋商文件及其有效补充文件，我们放弃对磋商文件任何误解的权利，提交响应文件后，不对磋商文件本身提出质疑。</w:t>
      </w:r>
      <w:r>
        <w:rPr>
          <w:rFonts w:hAnsi="宋体"/>
          <w:color w:val="000000"/>
          <w:sz w:val="22"/>
          <w:szCs w:val="21"/>
          <w:highlight w:val="none"/>
          <w:lang w:eastAsia="zh-CN"/>
        </w:rPr>
      </w:r>
      <w:r/>
    </w:p>
    <w:p>
      <w:pPr>
        <w:pStyle w:val="700"/>
        <w:ind w:firstLine="440"/>
        <w:spacing w:line="360" w:lineRule="auto"/>
        <w:rPr>
          <w:rFonts w:hAnsi="宋体"/>
          <w:color w:val="000000"/>
          <w:sz w:val="22"/>
          <w:szCs w:val="21"/>
          <w:highlight w:val="none"/>
          <w:lang w:eastAsia="zh-CN"/>
        </w:rPr>
      </w:pPr>
      <w:r>
        <w:rPr>
          <w:rFonts w:hint="eastAsia" w:hAnsi="宋体"/>
          <w:color w:val="000000"/>
          <w:sz w:val="22"/>
          <w:szCs w:val="21"/>
          <w:highlight w:val="none"/>
          <w:lang w:eastAsia="zh-CN"/>
        </w:rPr>
        <w:t xml:space="preserve">6、一旦我方成交，我方将根据磋商文件的规定，严格履行合同，保证于承诺的时间内完成，并交付采购人验收、使用。</w:t>
      </w:r>
      <w:r>
        <w:rPr>
          <w:rFonts w:hAnsi="宋体"/>
          <w:color w:val="000000"/>
          <w:sz w:val="22"/>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7</w:t>
      </w:r>
      <w:r>
        <w:rPr>
          <w:rFonts w:hint="eastAsia" w:ascii="宋体" w:hAnsi="宋体" w:eastAsia="宋体" w:cs="微软雅黑"/>
          <w:color w:val="000000"/>
          <w:szCs w:val="21"/>
          <w:highlight w:val="none"/>
          <w:lang w:eastAsia="zh-CN"/>
        </w:rPr>
        <w:t xml:space="preserve">、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8</w:t>
      </w:r>
      <w:r>
        <w:rPr>
          <w:rFonts w:hint="eastAsia" w:ascii="宋体" w:hAnsi="宋体" w:eastAsia="宋体" w:cs="微软雅黑"/>
          <w:color w:val="000000"/>
          <w:szCs w:val="21"/>
          <w:highlight w:val="none"/>
          <w:lang w:eastAsia="zh-CN"/>
        </w:rPr>
        <w:t xml:space="preserve">、我方正式通讯方式为：</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地</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址：</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电</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话：</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微软雅黑"/>
          <w:color w:val="000000"/>
          <w:szCs w:val="21"/>
          <w:highlight w:val="none"/>
          <w:lang w:eastAsia="zh-CN"/>
        </w:rPr>
        <w:t xml:space="preserve">传</w:t>
      </w:r>
      <w:r>
        <w:rPr>
          <w:rFonts w:hint="eastAsia" w:ascii="宋体" w:hAnsi="宋体" w:eastAsia="宋体"/>
          <w:color w:val="000000"/>
          <w:szCs w:val="21"/>
          <w:highlight w:val="none"/>
          <w:lang w:eastAsia="zh-CN"/>
        </w:rPr>
        <w:t xml:space="preserve">   </w:t>
      </w:r>
      <w:r>
        <w:rPr>
          <w:rFonts w:hint="eastAsia" w:ascii="宋体" w:hAnsi="宋体" w:eastAsia="宋体" w:cs="微软雅黑"/>
          <w:color w:val="000000"/>
          <w:szCs w:val="21"/>
          <w:highlight w:val="none"/>
          <w:lang w:eastAsia="zh-CN"/>
        </w:rPr>
        <w:t xml:space="preserve">真：</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olor w:val="000000"/>
          <w:szCs w:val="21"/>
          <w:highlight w:val="none"/>
          <w:lang w:eastAsia="zh-CN"/>
        </w:rPr>
        <w:t xml:space="preserve">9</w:t>
      </w:r>
      <w:r>
        <w:rPr>
          <w:rFonts w:hint="eastAsia" w:ascii="宋体" w:hAnsi="宋体" w:eastAsia="宋体" w:cs="微软雅黑"/>
          <w:color w:val="000000"/>
          <w:szCs w:val="21"/>
          <w:highlight w:val="none"/>
          <w:lang w:eastAsia="zh-CN"/>
        </w:rPr>
        <w:t xml:space="preserve">、我方正式开户银行和账号为：</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开户银行：</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帐</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号：</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供应商授权代表姓名（签字或签章）：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lang w:eastAsia="zh-CN"/>
        </w:rPr>
      </w:r>
      <w:r/>
    </w:p>
    <w:p>
      <w:pPr>
        <w:pStyle w:val="679"/>
        <w:ind w:firstLine="440"/>
        <w:spacing w:line="360" w:lineRule="auto"/>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val="zh-CN"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eastAsia="zh-CN"/>
        </w:rPr>
        <w:t xml:space="preserve">二、法定代表人授权委托书格式</w:t>
      </w:r>
      <w:r>
        <w:rPr>
          <w:rFonts w:hint="eastAsia" w:ascii="宋体" w:hAnsi="宋体" w:eastAsia="宋体" w:cs="宋体"/>
          <w:b/>
          <w:bCs/>
          <w:color w:val="000000"/>
          <w:szCs w:val="21"/>
          <w:highlight w:val="none"/>
          <w:lang w:eastAsia="zh-CN"/>
        </w:rPr>
      </w:r>
      <w:r/>
    </w:p>
    <w:p>
      <w:pPr>
        <w:pStyle w:val="679"/>
        <w:ind w:firstLine="720"/>
        <w:jc w:val="center"/>
        <w:spacing w:line="360" w:lineRule="auto"/>
        <w:shd w:val="clear" w:color="auto" w:fill="ffffff"/>
        <w:widowControl/>
        <w:rPr>
          <w:rFonts w:hint="eastAsia" w:ascii="宋体" w:hAnsi="宋体" w:eastAsia="宋体" w:cs="宋体"/>
          <w:b/>
          <w:color w:val="000000"/>
          <w:szCs w:val="21"/>
          <w:highlight w:val="none"/>
          <w:lang w:eastAsia="zh-CN"/>
        </w:rPr>
      </w:pPr>
      <w:r/>
      <w:bookmarkStart w:id="124" w:name="_Toc513029283"/>
      <w:r/>
      <w:bookmarkStart w:id="125" w:name="_Toc22356585"/>
      <w:r/>
      <w:bookmarkStart w:id="126" w:name="_Toc120614292"/>
      <w:r/>
      <w:bookmarkStart w:id="127" w:name="_Toc23828485"/>
      <w:r/>
      <w:bookmarkStart w:id="128" w:name="_Toc49090584"/>
      <w:r/>
      <w:bookmarkStart w:id="129" w:name="_Toc26554105"/>
      <w:r>
        <w:rPr>
          <w:rFonts w:hint="eastAsia" w:ascii="宋体" w:hAnsi="宋体" w:eastAsia="宋体" w:cs="宋体"/>
          <w:b/>
          <w:color w:val="000000"/>
          <w:sz w:val="36"/>
          <w:szCs w:val="36"/>
          <w:highlight w:val="none"/>
          <w:lang w:eastAsia="zh-CN"/>
        </w:rPr>
        <w:t xml:space="preserve">法定代表人授权委托书</w:t>
      </w:r>
      <w:r>
        <w:rPr>
          <w:rFonts w:hint="eastAsia" w:ascii="宋体" w:hAnsi="宋体" w:eastAsia="宋体" w:cs="宋体"/>
          <w:b/>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致：</w:t>
      </w:r>
      <w:r>
        <w:rPr>
          <w:rFonts w:hint="eastAsia" w:ascii="宋体" w:hAnsi="宋体" w:eastAsia="宋体" w:cs="宋体"/>
          <w:bCs/>
          <w:color w:val="000000"/>
          <w:szCs w:val="21"/>
          <w:highlight w:val="none"/>
          <w:lang w:eastAsia="zh-CN"/>
        </w:rPr>
        <w:t xml:space="preserve">江苏海事职业技术学院 </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本授权书声明：注册于</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（响应人住址）的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（响应人名称）法定代表人</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（法定代表人姓名、职务）代表本公司授权在下面签字的</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（响应人代表姓名、职务）为本公司的合法代理人，就贵方组织的</w:t>
      </w:r>
      <w:r>
        <w:rPr>
          <w:rFonts w:hint="eastAsia" w:ascii="宋体" w:hAnsi="宋体" w:eastAsia="宋体" w:cs="宋体"/>
          <w:b/>
          <w:bCs/>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宋体"/>
          <w:color w:val="000000"/>
          <w:szCs w:val="21"/>
          <w:highlight w:val="none"/>
          <w:u w:val="single"/>
          <w:lang w:eastAsia="zh-CN"/>
        </w:rPr>
        <w:t xml:space="preserve">        </w:t>
      </w:r>
      <w:r>
        <w:rPr>
          <w:rFonts w:hint="eastAsia" w:ascii="宋体" w:hAnsi="宋体" w:eastAsia="宋体" w:cs="宋体"/>
          <w:color w:val="000000"/>
          <w:szCs w:val="21"/>
          <w:highlight w:val="none"/>
          <w:lang w:eastAsia="zh-CN"/>
        </w:rPr>
        <w:t xml:space="preserve">（项目编号）响应，以本公司名义处理一切与之有关的事务。</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本授权书于    年  月  日签字生效，特此声明。</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法定代表人签字：</w:t>
      </w:r>
      <w:r>
        <w:rPr>
          <w:rFonts w:hint="eastAsia" w:ascii="宋体" w:hAnsi="宋体" w:eastAsia="宋体" w:cs="宋体"/>
          <w:color w:val="000000"/>
          <w:szCs w:val="21"/>
          <w:highlight w:val="none"/>
          <w:lang w:eastAsia="zh-CN"/>
        </w:rPr>
      </w:r>
      <w:r/>
    </w:p>
    <w:p>
      <w:pPr>
        <w:pStyle w:val="679"/>
        <w:ind w:firstLine="825"/>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授权委托人签字：                   </w:t>
      </w:r>
      <w:r>
        <w:rPr>
          <w:rFonts w:hint="eastAsia" w:ascii="宋体" w:hAnsi="宋体" w:eastAsia="宋体" w:cs="宋体"/>
          <w:color w:val="000000"/>
          <w:szCs w:val="21"/>
          <w:highlight w:val="none"/>
          <w:lang w:eastAsia="zh-CN"/>
        </w:rPr>
      </w:r>
      <w:r/>
    </w:p>
    <w:p>
      <w:pPr>
        <w:pStyle w:val="679"/>
        <w:ind w:firstLine="88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        年    月    日</w:t>
      </w: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法定代表人、委托代理人的身份证加盖电子公章：</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5"/>
      </w:tblGrid>
      <w:tr>
        <w:trPr>
          <w:trHeight w:val="264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身份证正面</w:t>
            </w:r>
            <w:r>
              <w:rPr>
                <w:rFonts w:hint="eastAsia" w:hAnsi="宋体"/>
                <w:color w:val="000000"/>
                <w:sz w:val="21"/>
                <w:szCs w:val="21"/>
                <w:highlight w:val="none"/>
              </w:rPr>
            </w:r>
            <w:r/>
          </w:p>
        </w:tc>
      </w:tr>
      <w:tr>
        <w:trPr>
          <w:trHeight w:val="2455"/>
        </w:trPr>
        <w:tc>
          <w:tcPr>
            <w:tcW w:w="5085" w:type="dxa"/>
            <w:vAlign w:val="center"/>
            <w:textDirection w:val="lrTb"/>
            <w:noWrap w:val="false"/>
          </w:tcPr>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法定代表人、委托代理人</w:t>
            </w:r>
            <w:r>
              <w:rPr>
                <w:rFonts w:hint="eastAsia" w:hAnsi="宋体"/>
                <w:color w:val="000000"/>
                <w:sz w:val="21"/>
                <w:szCs w:val="21"/>
                <w:highlight w:val="none"/>
              </w:rPr>
            </w:r>
            <w:r/>
          </w:p>
          <w:p>
            <w:pPr>
              <w:pStyle w:val="740"/>
              <w:jc w:val="center"/>
              <w:spacing w:line="360" w:lineRule="auto"/>
              <w:rPr>
                <w:rFonts w:hint="eastAsia" w:hAnsi="宋体"/>
                <w:color w:val="000000"/>
                <w:sz w:val="21"/>
                <w:szCs w:val="21"/>
                <w:highlight w:val="none"/>
              </w:rPr>
            </w:pPr>
            <w:r>
              <w:rPr>
                <w:rFonts w:hint="eastAsia" w:hAnsi="宋体"/>
                <w:color w:val="000000"/>
                <w:sz w:val="21"/>
                <w:szCs w:val="21"/>
                <w:highlight w:val="none"/>
              </w:rPr>
              <w:t xml:space="preserve">身份证反面</w:t>
            </w:r>
            <w:r>
              <w:rPr>
                <w:rFonts w:hint="eastAsia" w:hAnsi="宋体"/>
                <w:color w:val="000000"/>
                <w:sz w:val="21"/>
                <w:szCs w:val="21"/>
                <w:highlight w:val="none"/>
              </w:rPr>
            </w:r>
            <w:r/>
          </w:p>
        </w:tc>
      </w:tr>
    </w:tbl>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9"/>
        <w:ind w:firstLine="420"/>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 </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szCs w:val="21"/>
          <w:highlight w:val="none"/>
          <w:lang w:val="zh-CN" w:eastAsia="zh-CN"/>
        </w:rPr>
      </w:pPr>
      <w:r>
        <w:rPr>
          <w:rFonts w:hint="eastAsia" w:ascii="宋体" w:hAnsi="宋体" w:eastAsia="宋体" w:cs="宋体"/>
          <w:b/>
          <w:bCs/>
          <w:color w:val="000000"/>
          <w:szCs w:val="21"/>
          <w:highlight w:val="none"/>
          <w:lang w:eastAsia="zh-CN"/>
        </w:rPr>
        <w:br w:type="page" w:clear="all"/>
      </w:r>
      <w:bookmarkStart w:id="130" w:name="_Toc26810"/>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val="zh-CN" w:eastAsia="zh-CN"/>
        </w:rPr>
        <w:t xml:space="preserve">三、</w:t>
      </w:r>
      <w:bookmarkEnd w:id="124"/>
      <w:r/>
      <w:bookmarkEnd w:id="125"/>
      <w:r/>
      <w:bookmarkEnd w:id="126"/>
      <w:r/>
      <w:bookmarkEnd w:id="127"/>
      <w:r/>
      <w:bookmarkEnd w:id="128"/>
      <w:r/>
      <w:bookmarkEnd w:id="129"/>
      <w:r/>
      <w:bookmarkEnd w:id="130"/>
      <w:r>
        <w:rPr>
          <w:rFonts w:hint="eastAsia" w:ascii="宋体" w:hAnsi="宋体" w:eastAsia="宋体" w:cs="宋体"/>
          <w:b/>
          <w:color w:val="000000"/>
          <w:szCs w:val="21"/>
          <w:highlight w:val="none"/>
          <w:lang w:eastAsia="zh-CN"/>
        </w:rPr>
        <w:t xml:space="preserve">响应报价表格式</w:t>
      </w:r>
      <w:r>
        <w:rPr>
          <w:rFonts w:hint="eastAsia" w:ascii="宋体" w:hAnsi="宋体" w:eastAsia="宋体" w:cs="宋体"/>
          <w:b/>
          <w:bCs/>
          <w:color w:val="000000"/>
          <w:szCs w:val="21"/>
          <w:highlight w:val="none"/>
          <w:lang w:val="zh-CN"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t xml:space="preserve">响应报价表（首轮报价）</w:t>
      </w:r>
      <w:r>
        <w:rPr>
          <w:rFonts w:hint="eastAsia" w:ascii="宋体" w:hAnsi="宋体" w:eastAsia="宋体" w:cs="宋体"/>
          <w:b/>
          <w:color w:val="000000"/>
          <w:sz w:val="36"/>
          <w:szCs w:val="36"/>
          <w:highlight w:val="none"/>
          <w:lang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lang w:eastAsia="zh-CN"/>
        </w:rPr>
      </w:r>
      <w:r/>
    </w:p>
    <w:p>
      <w:pPr>
        <w:pStyle w:val="679"/>
        <w:ind w:firstLine="495"/>
        <w:spacing w:line="360" w:lineRule="auto"/>
        <w:rPr>
          <w:rFonts w:hint="eastAsia" w:ascii="宋体" w:hAnsi="宋体" w:eastAsia="宋体" w:cs="Arial"/>
          <w:color w:val="000000"/>
          <w:szCs w:val="21"/>
          <w:highlight w:val="none"/>
          <w:lang w:eastAsia="zh-CN"/>
        </w:rPr>
      </w:pPr>
      <w:r>
        <w:rPr>
          <w:rFonts w:hint="eastAsia" w:ascii="宋体" w:hAnsi="宋体" w:eastAsia="宋体" w:cs="宋体"/>
          <w:color w:val="000000"/>
          <w:szCs w:val="21"/>
          <w:highlight w:val="none"/>
          <w:lang w:eastAsia="zh-CN"/>
        </w:rPr>
        <w:t xml:space="preserve">项目编号：</w:t>
      </w:r>
      <w:r>
        <w:rPr>
          <w:rFonts w:hint="eastAsia" w:ascii="宋体" w:hAnsi="宋体" w:eastAsia="宋体" w:cs="Arial"/>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项目名称：</w:t>
      </w:r>
      <w:r>
        <w:rPr>
          <w:rFonts w:hint="eastAsia" w:ascii="宋体" w:hAnsi="宋体" w:eastAsia="宋体" w:cs="Arial"/>
          <w:color w:val="000000"/>
          <w:szCs w:val="21"/>
          <w:highlight w:val="none"/>
          <w:lang w:eastAsia="zh-CN"/>
        </w:rPr>
        <w:t xml:space="preserve"> </w:t>
      </w:r>
      <w:r>
        <w:rPr>
          <w:rFonts w:hint="eastAsia" w:ascii="宋体" w:hAnsi="宋体" w:eastAsia="宋体" w:cs="Arial"/>
          <w:color w:val="000000"/>
          <w:szCs w:val="21"/>
          <w:highlight w:val="none"/>
          <w:lang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1666"/>
        <w:gridCol w:w="1941"/>
        <w:gridCol w:w="2240"/>
      </w:tblGrid>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eastAsia="zh-CN"/>
              </w:rPr>
              <w:t xml:space="preserve">                      </w:t>
            </w:r>
            <w:r>
              <w:rPr>
                <w:rFonts w:hint="eastAsia" w:ascii="宋体" w:hAnsi="宋体" w:eastAsia="宋体" w:cs="Calibri"/>
                <w:color w:val="000000"/>
                <w:sz w:val="21"/>
                <w:szCs w:val="21"/>
                <w:highlight w:val="none"/>
                <w:lang w:val="zh-CN"/>
              </w:rPr>
              <w:t xml:space="preserve">序号</w:t>
            </w:r>
            <w:r>
              <w:rPr>
                <w:rFonts w:ascii="宋体" w:hAnsi="宋体" w:eastAsia="宋体" w:cs="Calibri"/>
                <w:color w:val="000000"/>
                <w:sz w:val="21"/>
                <w:szCs w:val="21"/>
                <w:highlight w:val="none"/>
                <w:lang w:val="zh-CN"/>
              </w:rPr>
            </w:r>
            <w:r/>
          </w:p>
        </w:tc>
        <w:tc>
          <w:tcPr>
            <w:gridSpan w:val="2"/>
            <w:tcW w:w="3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名               称</w:t>
            </w:r>
            <w:r>
              <w:rPr>
                <w:rFonts w:ascii="宋体" w:hAnsi="宋体" w:eastAsia="宋体" w:cs="Calibri"/>
                <w:color w:val="000000"/>
                <w:sz w:val="21"/>
                <w:szCs w:val="21"/>
                <w:highlight w:val="none"/>
                <w:lang w:val="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rPr>
            </w:pPr>
            <w:r>
              <w:rPr>
                <w:rFonts w:hint="eastAsia" w:ascii="宋体" w:hAnsi="宋体" w:eastAsia="宋体" w:cs="Calibri"/>
                <w:color w:val="000000"/>
                <w:sz w:val="21"/>
                <w:szCs w:val="21"/>
                <w:highlight w:val="none"/>
                <w:lang w:val="zh-CN"/>
              </w:rPr>
              <w:t xml:space="preserve">报价（元）</w:t>
            </w:r>
            <w:r>
              <w:rPr>
                <w:rFonts w:ascii="宋体" w:hAnsi="宋体" w:eastAsia="宋体" w:cs="Calibri"/>
                <w:color w:val="000000"/>
                <w:sz w:val="21"/>
                <w:szCs w:val="21"/>
                <w:highlight w:val="none"/>
                <w:lang w:val="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hint="eastAsia" w:ascii="宋体" w:hAnsi="宋体" w:eastAsia="宋体" w:cs="宋体"/>
                <w:b/>
                <w:color w:val="000000"/>
                <w:sz w:val="21"/>
                <w:szCs w:val="21"/>
                <w:highlight w:val="none"/>
                <w:lang w:eastAsia="zh-CN"/>
              </w:rPr>
              <w:t xml:space="preserve">小、微型企业报价（元）</w:t>
            </w: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1</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2</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hint="eastAsia" w:ascii="宋体" w:hAnsi="宋体" w:eastAsia="宋体" w:cs="Calibri"/>
                <w:color w:val="000000"/>
                <w:spacing w:val="-2"/>
                <w:sz w:val="21"/>
                <w:szCs w:val="21"/>
                <w:highlight w:val="none"/>
                <w:lang w:eastAsia="zh-CN"/>
              </w:rPr>
              <w:t xml:space="preserve">3</w:t>
            </w: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tcW w:w="1164" w:type="dxa"/>
            <w:vAlign w:val="center"/>
            <w:textDirection w:val="lrTb"/>
            <w:noWrap w:val="false"/>
          </w:tcPr>
          <w:p>
            <w:pPr>
              <w:pStyle w:val="679"/>
              <w:jc w:val="center"/>
              <w:spacing w:line="360" w:lineRule="auto"/>
              <w:rPr>
                <w:rFonts w:ascii="宋体" w:hAnsi="宋体" w:eastAsia="宋体" w:cs="Calibri"/>
                <w:color w:val="000000"/>
                <w:spacing w:val="-2"/>
                <w:sz w:val="21"/>
                <w:szCs w:val="21"/>
                <w:highlight w:val="none"/>
                <w:lang w:eastAsia="zh-CN"/>
              </w:rPr>
            </w:pPr>
            <w:r>
              <w:rPr>
                <w:rFonts w:ascii="宋体" w:hAnsi="宋体" w:eastAsia="宋体" w:cs="Calibri"/>
                <w:color w:val="000000"/>
                <w:spacing w:val="-2"/>
                <w:sz w:val="21"/>
                <w:szCs w:val="21"/>
                <w:highlight w:val="none"/>
                <w:lang w:eastAsia="zh-CN"/>
              </w:rPr>
            </w:r>
            <w:r/>
          </w:p>
        </w:tc>
        <w:tc>
          <w:tcPr>
            <w:gridSpan w:val="2"/>
            <w:tcW w:w="3941" w:type="dxa"/>
            <w:vAlign w:val="center"/>
            <w:textDirection w:val="lrTb"/>
            <w:noWrap w:val="false"/>
          </w:tcPr>
          <w:p>
            <w:pPr>
              <w:pStyle w:val="679"/>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941"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c>
          <w:tcPr>
            <w:tcW w:w="2240" w:type="dxa"/>
            <w:vAlign w:val="center"/>
            <w:textDirection w:val="lrTb"/>
            <w:noWrap w:val="false"/>
          </w:tcPr>
          <w:p>
            <w:pPr>
              <w:pStyle w:val="679"/>
              <w:jc w:val="center"/>
              <w:spacing w:line="360" w:lineRule="auto"/>
              <w:rPr>
                <w:rFonts w:ascii="宋体" w:hAnsi="宋体" w:eastAsia="宋体" w:cs="Calibri"/>
                <w:color w:val="000000"/>
                <w:sz w:val="21"/>
                <w:szCs w:val="21"/>
                <w:highlight w:val="none"/>
                <w:lang w:val="zh-CN" w:eastAsia="zh-CN"/>
              </w:rPr>
            </w:pPr>
            <w:r>
              <w:rPr>
                <w:rFonts w:ascii="宋体" w:hAnsi="宋体" w:eastAsia="宋体" w:cs="Calibri"/>
                <w:color w:val="000000"/>
                <w:sz w:val="21"/>
                <w:szCs w:val="21"/>
                <w:highlight w:val="none"/>
                <w:lang w:val="zh-CN" w:eastAsia="zh-CN"/>
              </w:rPr>
            </w:r>
            <w:r/>
          </w:p>
        </w:tc>
      </w:tr>
      <w:tr>
        <w:trPr>
          <w:trHeight w:val="284"/>
        </w:trPr>
        <w:tc>
          <w:tcPr>
            <w:gridSpan w:val="2"/>
            <w:tcW w:w="3439" w:type="dxa"/>
            <w:vAlign w:val="center"/>
            <w:textDirection w:val="lrTb"/>
            <w:noWrap w:val="false"/>
          </w:tcPr>
          <w:p>
            <w:pPr>
              <w:pStyle w:val="679"/>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总价（人民币，大写）</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9"/>
              <w:ind w:firstLine="3990"/>
              <w:spacing w:line="360" w:lineRule="auto"/>
              <w:widowControl/>
              <w:rPr>
                <w:rFonts w:ascii="宋体" w:hAnsi="宋体" w:eastAsia="宋体" w:cs="宋体"/>
                <w:color w:val="000000"/>
                <w:sz w:val="21"/>
                <w:szCs w:val="21"/>
                <w:highlight w:val="none"/>
                <w:lang w:val="zh-CN"/>
              </w:rPr>
            </w:pPr>
            <w:r>
              <w:rPr>
                <w:rFonts w:ascii="宋体" w:hAnsi="宋体" w:eastAsia="宋体" w:cs="宋体"/>
                <w:color w:val="000000"/>
                <w:sz w:val="21"/>
                <w:szCs w:val="21"/>
                <w:highlight w:val="none"/>
                <w:lang w:val="zh-CN"/>
              </w:rPr>
            </w:r>
            <w:r/>
          </w:p>
        </w:tc>
      </w:tr>
      <w:tr>
        <w:trPr>
          <w:trHeight w:val="284"/>
        </w:trPr>
        <w:tc>
          <w:tcPr>
            <w:gridSpan w:val="2"/>
            <w:tcW w:w="3439" w:type="dxa"/>
            <w:vAlign w:val="center"/>
            <w:textDirection w:val="lrTb"/>
            <w:noWrap w:val="false"/>
          </w:tcPr>
          <w:p>
            <w:pPr>
              <w:pStyle w:val="679"/>
              <w:jc w:val="center"/>
              <w:spacing w:line="360" w:lineRule="auto"/>
              <w:widowControl/>
              <w:rPr>
                <w:rFonts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供应商是否属于小微型企业</w:t>
            </w:r>
            <w:r>
              <w:rPr>
                <w:rFonts w:ascii="宋体" w:hAnsi="宋体" w:eastAsia="宋体" w:cs="宋体"/>
                <w:color w:val="000000"/>
                <w:sz w:val="21"/>
                <w:szCs w:val="21"/>
                <w:highlight w:val="none"/>
                <w:lang w:val="zh-CN" w:eastAsia="zh-CN"/>
              </w:rPr>
            </w:r>
            <w:r/>
          </w:p>
        </w:tc>
        <w:tc>
          <w:tcPr>
            <w:gridSpan w:val="3"/>
            <w:tcW w:w="5847" w:type="dxa"/>
            <w:vAlign w:val="center"/>
            <w:textDirection w:val="lrTb"/>
            <w:noWrap w:val="false"/>
          </w:tcPr>
          <w:p>
            <w:pPr>
              <w:pStyle w:val="679"/>
              <w:spacing w:line="360" w:lineRule="auto"/>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是       否</w:t>
            </w:r>
            <w:r>
              <w:rPr>
                <w:rFonts w:ascii="宋体" w:hAnsi="宋体" w:eastAsia="宋体" w:cs="宋体"/>
                <w:color w:val="000000"/>
                <w:sz w:val="21"/>
                <w:szCs w:val="21"/>
                <w:highlight w:val="none"/>
                <w:lang w:val="zh-CN"/>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eastAsia="zh-CN"/>
        </w:rPr>
        <w:t xml:space="preserve">说明：</w:t>
      </w:r>
      <w:r>
        <w:rPr>
          <w:rFonts w:hint="eastAsia" w:ascii="宋体" w:hAnsi="宋体" w:eastAsia="宋体" w:cs="宋体"/>
          <w:color w:val="000000"/>
          <w:szCs w:val="21"/>
          <w:highlight w:val="none"/>
          <w:lang w:val="zh-CN" w:eastAsia="zh-CN"/>
        </w:rPr>
        <w:t xml:space="preserve">   </w:t>
      </w:r>
      <w:r>
        <w:rPr>
          <w:rFonts w:ascii="宋体" w:hAnsi="宋体" w:eastAsia="宋体" w:cs="宋体"/>
          <w:color w:val="000000"/>
          <w:szCs w:val="21"/>
          <w:highlight w:val="none"/>
          <w:lang w:val="zh-CN" w:eastAsia="zh-CN"/>
        </w:rPr>
      </w:r>
      <w:r/>
    </w:p>
    <w:p>
      <w:pPr>
        <w:pStyle w:val="679"/>
        <w:ind w:firstLine="440"/>
        <w:spacing w:line="360" w:lineRule="auto"/>
        <w:rPr>
          <w:rFonts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1、在“供应商是否属于小和微型</w:t>
      </w:r>
      <w:r>
        <w:rPr>
          <w:rFonts w:hint="eastAsia" w:ascii="宋体" w:hAnsi="宋体" w:eastAsia="宋体" w:cs="宋体"/>
          <w:color w:val="000000"/>
          <w:szCs w:val="21"/>
          <w:highlight w:val="none"/>
          <w:lang w:val="zh-CN" w:eastAsia="zh-CN"/>
        </w:rPr>
        <w:t xml:space="preserve">企业”栏后“是”或“否”上打“√”，如填写“是”，供应商需提供《中小企业声明函》，如未按要求填写或相关内容表述不清的，不得享受价格扣除。</w:t>
      </w:r>
      <w:r>
        <w:rPr>
          <w:rFonts w:ascii="宋体" w:hAnsi="宋体" w:eastAsia="宋体" w:cs="宋体"/>
          <w:color w:val="000000"/>
          <w:szCs w:val="21"/>
          <w:highlight w:val="none"/>
          <w:lang w:eastAsia="zh-CN"/>
        </w:rPr>
      </w:r>
      <w:r/>
    </w:p>
    <w:p>
      <w:pPr>
        <w:pStyle w:val="679"/>
        <w:spacing w:line="360" w:lineRule="auto"/>
        <w:rPr>
          <w:rFonts w:ascii="宋体" w:hAnsi="宋体" w:eastAsia="宋体"/>
          <w:color w:val="000000"/>
          <w:highlight w:val="none"/>
          <w:lang w:eastAsia="zh-CN"/>
        </w:rPr>
      </w:pPr>
      <w:r>
        <w:rPr>
          <w:rFonts w:hint="eastAsia" w:ascii="宋体" w:hAnsi="宋体" w:eastAsia="宋体" w:cs="宋体"/>
          <w:color w:val="000000"/>
          <w:szCs w:val="21"/>
          <w:highlight w:val="none"/>
          <w:lang w:eastAsia="zh-CN"/>
        </w:rPr>
        <w:t xml:space="preserve">    2、</w:t>
      </w:r>
      <w:r>
        <w:rPr>
          <w:rFonts w:ascii="宋体" w:hAnsi="宋体" w:eastAsia="宋体" w:cs="宋体"/>
          <w:color w:val="000000"/>
          <w:szCs w:val="21"/>
          <w:highlight w:val="none"/>
          <w:lang w:eastAsia="zh-CN"/>
        </w:rPr>
        <w:t xml:space="preserve">如果行数不够，请自行增加。</w:t>
      </w:r>
      <w:r>
        <w:rPr>
          <w:rFonts w:ascii="宋体" w:hAnsi="宋体" w:eastAsia="宋体"/>
          <w:color w:val="000000"/>
          <w:highlight w:val="none"/>
          <w:lang w:eastAsia="zh-CN"/>
        </w:rPr>
      </w:r>
      <w:r/>
    </w:p>
    <w:p>
      <w:pPr>
        <w:pStyle w:val="679"/>
        <w:ind w:firstLine="420"/>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9"/>
        <w:jc w:val="center"/>
        <w:spacing w:line="360" w:lineRule="auto"/>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679"/>
        <w:jc w:val="center"/>
        <w:spacing w:line="360" w:lineRule="auto"/>
        <w:rPr>
          <w:rFonts w:hint="eastAsia" w:ascii="宋体" w:hAnsi="宋体" w:eastAsia="宋体" w:cs="宋体"/>
          <w:b/>
          <w:color w:val="000000"/>
          <w:sz w:val="36"/>
          <w:szCs w:val="36"/>
          <w:highlight w:val="none"/>
          <w:lang w:eastAsia="zh-CN"/>
        </w:rPr>
      </w:pPr>
      <w:r>
        <w:rPr>
          <w:rFonts w:ascii="宋体" w:hAnsi="宋体" w:eastAsia="宋体" w:cs="宋体"/>
          <w:b/>
          <w:color w:val="000000"/>
          <w:sz w:val="36"/>
          <w:szCs w:val="36"/>
          <w:highlight w:val="none"/>
          <w:lang w:eastAsia="zh-CN"/>
        </w:rPr>
        <w:br w:type="page" w:clear="all"/>
      </w:r>
      <w:bookmarkStart w:id="131" w:name="OLE_LINK6"/>
      <w:r>
        <w:rPr>
          <w:rFonts w:hint="eastAsia" w:ascii="宋体" w:hAnsi="宋体" w:eastAsia="宋体" w:cs="宋体"/>
          <w:b/>
          <w:color w:val="000000"/>
          <w:sz w:val="36"/>
          <w:szCs w:val="36"/>
          <w:highlight w:val="none"/>
          <w:lang w:eastAsia="zh-CN"/>
        </w:rPr>
        <w:t xml:space="preserve">分项报价表</w:t>
      </w:r>
      <w:r>
        <w:rPr>
          <w:rFonts w:hint="eastAsia" w:ascii="宋体" w:hAnsi="宋体" w:eastAsia="宋体" w:cs="宋体"/>
          <w:b/>
          <w:color w:val="000000"/>
          <w:sz w:val="36"/>
          <w:szCs w:val="36"/>
          <w:highlight w:val="none"/>
          <w:lang w:eastAsia="zh-CN"/>
        </w:rPr>
      </w:r>
      <w:r/>
    </w:p>
    <w:p>
      <w:pPr>
        <w:pStyle w:val="679"/>
        <w:ind w:right="420" w:firstLine="420"/>
        <w:jc w:val="center"/>
        <w:spacing w:line="360" w:lineRule="auto"/>
        <w:widowControl/>
        <w:rPr>
          <w:rFonts w:ascii="宋体" w:hAnsi="宋体" w:eastAsia="宋体" w:cs="宋体"/>
          <w:b/>
          <w:bCs/>
          <w:color w:val="000000"/>
          <w:sz w:val="21"/>
          <w:highlight w:val="none"/>
          <w:lang w:eastAsia="zh-CN"/>
        </w:rPr>
      </w:pPr>
      <w:r>
        <w:rPr>
          <w:rFonts w:hint="eastAsia" w:ascii="宋体" w:hAnsi="宋体" w:eastAsia="宋体" w:cs="宋体"/>
          <w:b/>
          <w:bCs/>
          <w:color w:val="000000"/>
          <w:sz w:val="21"/>
          <w:highlight w:val="none"/>
          <w:lang w:eastAsia="zh-CN"/>
        </w:rPr>
        <w:t xml:space="preserve">（根据工程量清单报价）</w:t>
      </w:r>
      <w:r>
        <w:rPr>
          <w:rFonts w:ascii="宋体" w:hAnsi="宋体" w:eastAsia="宋体" w:cs="宋体"/>
          <w:b/>
          <w:bCs/>
          <w:color w:val="000000"/>
          <w:sz w:val="21"/>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spacing w:line="360" w:lineRule="auto"/>
        <w:rPr>
          <w:rFonts w:hint="eastAsia" w:ascii="宋体" w:hAnsi="宋体" w:eastAsia="宋体"/>
          <w:b/>
          <w:color w:val="000000"/>
          <w:sz w:val="21"/>
          <w:szCs w:val="21"/>
          <w:highlight w:val="none"/>
          <w:lang w:val="zh-CN" w:eastAsia="zh-CN"/>
        </w:rPr>
      </w:pPr>
      <w:r>
        <w:rPr>
          <w:rFonts w:hint="eastAsia" w:ascii="宋体" w:hAnsi="宋体" w:eastAsia="宋体" w:cs="宋体"/>
          <w:color w:val="000000"/>
          <w:highlight w:val="none"/>
          <w:lang w:eastAsia="zh-CN"/>
        </w:rPr>
        <w:t xml:space="preserve">注：1、</w:t>
      </w:r>
      <w:r>
        <w:rPr>
          <w:rFonts w:hint="eastAsia" w:ascii="宋体" w:hAnsi="宋体" w:eastAsia="宋体"/>
          <w:b/>
          <w:color w:val="000000"/>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rPr>
          <w:rFonts w:hint="eastAsia" w:ascii="宋体" w:hAnsi="宋体" w:eastAsia="宋体"/>
          <w:b/>
          <w:color w:val="000000"/>
          <w:sz w:val="21"/>
          <w:szCs w:val="21"/>
          <w:highlight w:val="none"/>
          <w:lang w:val="zh-CN" w:eastAsia="zh-CN"/>
        </w:rPr>
      </w:r>
      <w:r/>
    </w:p>
    <w:p>
      <w:pPr>
        <w:pStyle w:val="679"/>
        <w:ind w:firstLine="360"/>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679"/>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9"/>
        <w:ind w:firstLine="420"/>
        <w:jc w:val="both"/>
        <w:spacing w:line="360" w:lineRule="auto"/>
        <w:widowControl/>
        <w:rPr>
          <w:rFonts w:ascii="宋体" w:hAnsi="宋体" w:eastAsia="宋体" w:cs="宋体"/>
          <w:color w:val="000000"/>
          <w:sz w:val="21"/>
          <w:szCs w:val="24"/>
          <w:highlight w:val="none"/>
          <w:lang w:eastAsia="zh-CN"/>
        </w:rPr>
      </w:pPr>
      <w:r>
        <w:rPr>
          <w:rFonts w:ascii="宋体" w:hAnsi="宋体" w:eastAsia="宋体" w:cs="宋体"/>
          <w:color w:val="000000"/>
          <w:sz w:val="21"/>
          <w:szCs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供应商名称（加盖电子公章）</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lang w:eastAsia="zh-CN"/>
        </w:rPr>
        <w:t xml:space="preserve">   </w:t>
      </w:r>
      <w:r>
        <w:rPr>
          <w:rFonts w:ascii="宋体" w:hAnsi="宋体" w:eastAsia="宋体" w:cs="宋体"/>
          <w:color w:val="000000"/>
          <w:sz w:val="24"/>
          <w:highlight w:val="none"/>
          <w:lang w:eastAsia="zh-CN"/>
        </w:rPr>
      </w:r>
      <w:r/>
    </w:p>
    <w:p>
      <w:pPr>
        <w:pStyle w:val="679"/>
        <w:ind w:firstLine="360"/>
        <w:spacing w:line="360" w:lineRule="auto"/>
        <w:rPr>
          <w:rFonts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授权代表（签字）： </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r>
      <w:r/>
    </w:p>
    <w:p>
      <w:pPr>
        <w:pStyle w:val="733"/>
        <w:ind w:firstLine="482"/>
        <w:spacing w:line="360" w:lineRule="auto"/>
        <w:rPr>
          <w:rFonts w:hint="eastAsia" w:eastAsia="宋体"/>
          <w:b/>
          <w:color w:val="000000"/>
          <w:highlight w:val="none"/>
          <w:lang w:eastAsia="zh-CN"/>
        </w:rPr>
      </w:pPr>
      <w:r/>
      <w:bookmarkEnd w:id="131"/>
      <w:r>
        <w:rPr>
          <w:rFonts w:eastAsia="宋体" w:cs="宋体"/>
          <w:b/>
          <w:color w:val="000000"/>
          <w:highlight w:val="none"/>
          <w:lang w:eastAsia="zh-CN"/>
        </w:rPr>
        <w:br w:type="page" w:clear="all"/>
      </w:r>
      <w:r>
        <w:rPr>
          <w:rFonts w:hint="eastAsia" w:eastAsia="宋体" w:cs="宋体"/>
          <w:b/>
          <w:color w:val="000000"/>
          <w:highlight w:val="none"/>
          <w:lang w:eastAsia="zh-CN"/>
        </w:rPr>
        <w:t xml:space="preserve">格式四</w:t>
      </w:r>
      <w:r>
        <w:rPr>
          <w:rFonts w:hint="eastAsia" w:eastAsia="宋体" w:cs="宋体"/>
          <w:b/>
          <w:bCs/>
          <w:color w:val="000000"/>
          <w:highlight w:val="none"/>
          <w:lang w:eastAsia="zh-CN"/>
        </w:rPr>
        <w:t xml:space="preserve">：企业声明函格式</w:t>
      </w:r>
      <w:r>
        <w:rPr>
          <w:rFonts w:hint="eastAsia" w:eastAsia="宋体"/>
          <w:b/>
          <w:color w:val="000000"/>
          <w:highlight w:val="none"/>
          <w:lang w:eastAsia="zh-CN"/>
        </w:rPr>
        <w:t xml:space="preserve">（非中小企业无需提供）</w:t>
      </w:r>
      <w:r>
        <w:rPr>
          <w:rFonts w:hint="eastAsia" w:eastAsia="宋体"/>
          <w:b/>
          <w:color w:val="000000"/>
          <w:highlight w:val="none"/>
          <w:lang w:eastAsia="zh-CN"/>
        </w:rPr>
      </w:r>
      <w:r/>
    </w:p>
    <w:p>
      <w:pPr>
        <w:pStyle w:val="697"/>
        <w:jc w:val="center"/>
        <w:spacing w:line="360" w:lineRule="auto"/>
        <w:rPr>
          <w:rFonts w:cs="宋体"/>
          <w:color w:val="000000"/>
          <w:sz w:val="36"/>
          <w:szCs w:val="36"/>
          <w:highlight w:val="none"/>
          <w:lang w:eastAsia="zh-CN"/>
        </w:rPr>
      </w:pPr>
      <w:r/>
      <w:bookmarkStart w:id="132" w:name="OLE_LINK14"/>
      <w:r/>
      <w:bookmarkStart w:id="133" w:name="OLE_LINK13"/>
      <w:r>
        <w:rPr>
          <w:rFonts w:hint="eastAsia" w:cs="宋体"/>
          <w:b/>
          <w:bCs/>
          <w:color w:val="000000"/>
          <w:spacing w:val="2"/>
          <w:sz w:val="36"/>
          <w:szCs w:val="36"/>
          <w:highlight w:val="none"/>
          <w:lang w:eastAsia="zh-CN"/>
        </w:rPr>
        <w:t xml:space="preserve">中小</w:t>
      </w:r>
      <w:r>
        <w:rPr>
          <w:rFonts w:hint="eastAsia" w:cs="宋体"/>
          <w:b/>
          <w:bCs/>
          <w:color w:val="000000"/>
          <w:sz w:val="36"/>
          <w:szCs w:val="36"/>
          <w:highlight w:val="none"/>
          <w:lang w:eastAsia="zh-CN"/>
        </w:rPr>
        <w:t xml:space="preserve">企</w:t>
      </w:r>
      <w:r>
        <w:rPr>
          <w:rFonts w:hint="eastAsia" w:cs="宋体"/>
          <w:b/>
          <w:bCs/>
          <w:color w:val="000000"/>
          <w:spacing w:val="2"/>
          <w:sz w:val="36"/>
          <w:szCs w:val="36"/>
          <w:highlight w:val="none"/>
          <w:lang w:eastAsia="zh-CN"/>
        </w:rPr>
        <w:t xml:space="preserve">业声</w:t>
      </w:r>
      <w:r>
        <w:rPr>
          <w:rFonts w:hint="eastAsia" w:cs="宋体"/>
          <w:b/>
          <w:bCs/>
          <w:color w:val="000000"/>
          <w:sz w:val="36"/>
          <w:szCs w:val="36"/>
          <w:highlight w:val="none"/>
          <w:lang w:eastAsia="zh-CN"/>
        </w:rPr>
        <w:t xml:space="preserve">明</w:t>
      </w:r>
      <w:r>
        <w:rPr>
          <w:rFonts w:hint="eastAsia" w:cs="宋体"/>
          <w:b/>
          <w:bCs/>
          <w:color w:val="000000"/>
          <w:spacing w:val="2"/>
          <w:sz w:val="36"/>
          <w:szCs w:val="36"/>
          <w:highlight w:val="none"/>
          <w:lang w:eastAsia="zh-CN"/>
        </w:rPr>
        <w:t xml:space="preserve">函（</w:t>
      </w:r>
      <w:r>
        <w:rPr>
          <w:rFonts w:hint="eastAsia" w:cs="宋体"/>
          <w:b/>
          <w:bCs/>
          <w:color w:val="000000"/>
          <w:sz w:val="36"/>
          <w:szCs w:val="36"/>
          <w:highlight w:val="none"/>
          <w:lang w:eastAsia="zh-CN"/>
        </w:rPr>
        <w:t xml:space="preserve">工程）</w:t>
      </w:r>
      <w:r>
        <w:rPr>
          <w:rFonts w:cs="宋体"/>
          <w:color w:val="000000"/>
          <w:sz w:val="36"/>
          <w:szCs w:val="36"/>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本公司（联合体）郑重声明，根据《政府采购促进中小企业发展管理办法》（财库﹝2020﹞46 号）的规定，本公司（联合体）参加</w:t>
      </w:r>
      <w:r>
        <w:rPr>
          <w:rFonts w:eastAsia="宋体" w:cs="宋体"/>
          <w:color w:val="000000"/>
          <w:sz w:val="21"/>
          <w:szCs w:val="21"/>
          <w:highlight w:val="none"/>
          <w:u w:val="single"/>
          <w:lang w:eastAsia="zh-CN"/>
        </w:rPr>
        <w:t xml:space="preserve">（单位名称）</w:t>
      </w:r>
      <w:r>
        <w:rPr>
          <w:rFonts w:eastAsia="宋体" w:cs="宋体"/>
          <w:color w:val="000000"/>
          <w:sz w:val="21"/>
          <w:szCs w:val="21"/>
          <w:highlight w:val="none"/>
          <w:lang w:eastAsia="zh-CN"/>
        </w:rPr>
        <w:t xml:space="preserve">的</w:t>
      </w:r>
      <w:r>
        <w:rPr>
          <w:rFonts w:eastAsia="宋体" w:cs="宋体"/>
          <w:color w:val="000000"/>
          <w:sz w:val="21"/>
          <w:szCs w:val="21"/>
          <w:highlight w:val="none"/>
          <w:u w:val="single"/>
          <w:lang w:eastAsia="zh-CN"/>
        </w:rPr>
        <w:t xml:space="preserve">（项目名称）</w:t>
      </w:r>
      <w:r>
        <w:rPr>
          <w:rFonts w:eastAsia="宋体" w:cs="宋体"/>
          <w:color w:val="000000"/>
          <w:sz w:val="21"/>
          <w:szCs w:val="21"/>
          <w:highlight w:val="none"/>
          <w:lang w:eastAsia="zh-CN"/>
        </w:rPr>
        <w:t xml:space="preserve">采购活动，提供的货物/工程全部由符合政策要求的中小企业承接。相关企业（含联合体中的中小企业、签订分包意向协议的中小企业）的具体情况如下：</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1.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建筑业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2.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 （标的名称） ，属于</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（所属行业）； 承接企业为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（企业名称），从业人员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人，营业收入为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万元，资产总额为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万元，属于 </w:t>
      </w:r>
      <w:r>
        <w:rPr>
          <w:rFonts w:eastAsia="宋体" w:cs="宋体"/>
          <w:color w:val="000000"/>
          <w:sz w:val="21"/>
          <w:szCs w:val="21"/>
          <w:highlight w:val="none"/>
          <w:u w:val="single"/>
          <w:lang w:eastAsia="zh-CN"/>
        </w:rPr>
        <w:t xml:space="preserve">          </w:t>
      </w:r>
      <w:r>
        <w:rPr>
          <w:rFonts w:eastAsia="宋体" w:cs="宋体"/>
          <w:color w:val="000000"/>
          <w:sz w:val="21"/>
          <w:szCs w:val="21"/>
          <w:highlight w:val="none"/>
          <w:lang w:eastAsia="zh-CN"/>
        </w:rPr>
        <w:t xml:space="preserve">（中型企业、 小型企业、微型企业）；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以上企业，不属于大企业的分支机构，不存在控股股东为大企业的情形，也不存在与大企业的负责人为同一人的情形。</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本企业对上述声明内容的真实性负责。如有虚假，将依法承担相应责任。 </w:t>
      </w: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企业名称（</w:t>
      </w:r>
      <w:r>
        <w:rPr>
          <w:rFonts w:hint="eastAsia" w:eastAsia="宋体" w:cs="宋体"/>
          <w:color w:val="000000"/>
          <w:sz w:val="21"/>
          <w:szCs w:val="21"/>
          <w:highlight w:val="none"/>
          <w:lang w:eastAsia="zh-CN"/>
        </w:rPr>
        <w:t xml:space="preserve">加盖电子公章</w:t>
      </w:r>
      <w:r>
        <w:rPr>
          <w:rFonts w:eastAsia="宋体" w:cs="宋体"/>
          <w:color w:val="000000"/>
          <w:sz w:val="21"/>
          <w:szCs w:val="21"/>
          <w:highlight w:val="none"/>
          <w:lang w:eastAsia="zh-CN"/>
        </w:rPr>
        <w:t xml:space="preserve">）：</w:t>
      </w:r>
      <w:r>
        <w:rPr>
          <w:rFonts w:eastAsia="宋体" w:cs="宋体"/>
          <w:color w:val="000000"/>
          <w:sz w:val="21"/>
          <w:szCs w:val="21"/>
          <w:highlight w:val="none"/>
          <w:lang w:eastAsia="zh-CN"/>
        </w:rPr>
      </w:r>
      <w:r/>
    </w:p>
    <w:p>
      <w:pPr>
        <w:pStyle w:val="733"/>
        <w:ind w:firstLine="840"/>
        <w:jc w:val="center"/>
        <w:spacing w:line="360" w:lineRule="auto"/>
        <w:rPr>
          <w:rFonts w:eastAsia="宋体" w:cs="宋体"/>
          <w:color w:val="000000"/>
          <w:sz w:val="21"/>
          <w:szCs w:val="21"/>
          <w:highlight w:val="none"/>
          <w:lang w:eastAsia="zh-CN"/>
        </w:rPr>
      </w:pPr>
      <w:r>
        <w:rPr>
          <w:rFonts w:eastAsia="宋体" w:cs="宋体"/>
          <w:color w:val="000000"/>
          <w:sz w:val="21"/>
          <w:szCs w:val="21"/>
          <w:highlight w:val="none"/>
          <w:lang w:eastAsia="zh-CN"/>
        </w:rPr>
        <w:t xml:space="preserve">日　　　　　　期：</w:t>
      </w:r>
      <w:r>
        <w:rPr>
          <w:rFonts w:eastAsia="宋体" w:cs="宋体"/>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b/>
          <w:color w:val="000000"/>
          <w:sz w:val="21"/>
          <w:szCs w:val="21"/>
          <w:highlight w:val="none"/>
          <w:lang w:eastAsia="zh-CN"/>
        </w:rPr>
      </w:pPr>
      <w:r>
        <w:rPr>
          <w:rFonts w:eastAsia="宋体" w:cs="宋体"/>
          <w:b/>
          <w:color w:val="000000"/>
          <w:sz w:val="21"/>
          <w:szCs w:val="21"/>
          <w:highlight w:val="none"/>
          <w:lang w:eastAsia="zh-CN"/>
        </w:rPr>
      </w:r>
      <w:r/>
    </w:p>
    <w:p>
      <w:pPr>
        <w:pStyle w:val="733"/>
        <w:ind w:firstLine="843"/>
        <w:spacing w:line="360" w:lineRule="auto"/>
        <w:rPr>
          <w:rFonts w:eastAsia="宋体" w:cs="宋体"/>
          <w:color w:val="000000"/>
          <w:sz w:val="21"/>
          <w:szCs w:val="21"/>
          <w:highlight w:val="none"/>
          <w:lang w:eastAsia="zh-CN"/>
        </w:rPr>
      </w:pPr>
      <w:r>
        <w:rPr>
          <w:rFonts w:eastAsia="宋体" w:cs="宋体"/>
          <w:b/>
          <w:bCs/>
          <w:color w:val="000000"/>
          <w:sz w:val="21"/>
          <w:szCs w:val="21"/>
          <w:highlight w:val="none"/>
          <w:lang w:eastAsia="zh-CN"/>
        </w:rPr>
        <w:t xml:space="preserve">备注：</w:t>
      </w:r>
      <w:r>
        <w:rPr>
          <w:rFonts w:eastAsia="宋体" w:cs="宋体"/>
          <w:color w:val="000000"/>
          <w:sz w:val="21"/>
          <w:szCs w:val="21"/>
          <w:highlight w:val="none"/>
          <w:lang w:eastAsia="zh-CN"/>
        </w:rPr>
        <w:t xml:space="preserve">1、从业人员、营业收入、资产总额填报上一年度数据，无上一年度数据的新成立企业可不填报。</w:t>
      </w:r>
      <w:r>
        <w:rPr>
          <w:rFonts w:eastAsia="宋体" w:cs="宋体"/>
          <w:color w:val="000000"/>
          <w:sz w:val="21"/>
          <w:szCs w:val="21"/>
          <w:highlight w:val="none"/>
          <w:lang w:eastAsia="zh-CN"/>
        </w:rPr>
      </w:r>
      <w:r/>
    </w:p>
    <w:p>
      <w:pPr>
        <w:pStyle w:val="733"/>
        <w:ind w:firstLine="840"/>
        <w:spacing w:line="360" w:lineRule="auto"/>
        <w:rPr>
          <w:rFonts w:eastAsia="宋体" w:cs="宋体"/>
          <w:b/>
          <w:color w:val="000000"/>
          <w:sz w:val="21"/>
          <w:szCs w:val="21"/>
          <w:highlight w:val="none"/>
          <w:lang w:eastAsia="zh-CN"/>
        </w:rPr>
      </w:pPr>
      <w:r>
        <w:rPr>
          <w:rFonts w:eastAsia="宋体" w:cs="宋体"/>
          <w:color w:val="000000"/>
          <w:sz w:val="21"/>
          <w:szCs w:val="21"/>
          <w:highlight w:val="none"/>
          <w:lang w:eastAsia="zh-CN"/>
        </w:rPr>
        <w:t xml:space="preserve">2、供应商如不提供此声明函，价格将不做相应扣除。</w:t>
      </w:r>
      <w:r>
        <w:rPr>
          <w:rFonts w:eastAsia="宋体" w:cs="宋体"/>
          <w:b/>
          <w:color w:val="000000"/>
          <w:sz w:val="21"/>
          <w:szCs w:val="21"/>
          <w:highlight w:val="none"/>
          <w:lang w:eastAsia="zh-CN"/>
        </w:rPr>
      </w:r>
      <w:r/>
    </w:p>
    <w:p>
      <w:pPr>
        <w:pStyle w:val="733"/>
        <w:ind w:firstLine="84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3、采购标的对应的中小企业划分标准所属行业：建筑业。</w:t>
      </w:r>
      <w:r>
        <w:rPr>
          <w:rFonts w:hint="eastAsia"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Cs w:val="21"/>
          <w:highlight w:val="none"/>
          <w:lang w:eastAsia="zh-CN"/>
        </w:rPr>
        <w:br w:type="page" w:clear="all"/>
      </w:r>
      <w:r>
        <w:rPr>
          <w:rFonts w:hint="eastAsia" w:ascii="宋体" w:hAnsi="宋体" w:eastAsia="宋体" w:cs="宋体"/>
          <w:color w:val="000000"/>
          <w:sz w:val="21"/>
          <w:szCs w:val="21"/>
          <w:highlight w:val="none"/>
          <w:lang w:eastAsia="zh-CN"/>
        </w:rPr>
        <w:t xml:space="preserve">各行业划型标准为：</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（一）农、林、牧、渔业。营业收入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（二）工业。从业人员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（三）建筑业。营业收入</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80000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6000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（四）批发业。从业人员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40000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（五）零售业。从业人员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（六）交通运输业。从业人员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3000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（七）仓储业。从业人员</w:t>
      </w:r>
      <w:r>
        <w:rPr>
          <w:rFonts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（八）邮政业。从业人员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30000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（九）住宿业。从业人员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（十）餐饮业。从业人员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（十一）信息传输业。从业人员</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（十二）软件和信息技术服务业。从业人员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（十三）房地产开发经营。营业收入</w:t>
      </w:r>
      <w:r>
        <w:rPr>
          <w:rFonts w:ascii="宋体" w:hAnsi="宋体" w:eastAsia="宋体" w:cs="宋体"/>
          <w:color w:val="000000"/>
          <w:sz w:val="21"/>
          <w:szCs w:val="21"/>
          <w:highlight w:val="none"/>
          <w:lang w:eastAsia="zh-CN"/>
        </w:rPr>
        <w:t xml:space="preserve">200000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10000</w:t>
      </w:r>
      <w:r>
        <w:rPr>
          <w:rFonts w:hint="eastAsia" w:ascii="宋体" w:hAnsi="宋体" w:eastAsia="宋体" w:cs="宋体"/>
          <w:color w:val="000000"/>
          <w:sz w:val="21"/>
          <w:szCs w:val="21"/>
          <w:highlight w:val="none"/>
          <w:lang w:eastAsia="zh-CN"/>
        </w:rPr>
        <w:t xml:space="preserve">万元以下的为中小微型企业。其中，营业收入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万元及以上的为中型企业；营业收入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万元及以上，且资产总额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万元及以上的为小型企业；营业收入</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万元以下或资产总额</w:t>
      </w:r>
      <w:r>
        <w:rPr>
          <w:rFonts w:ascii="宋体" w:hAnsi="宋体" w:eastAsia="宋体" w:cs="宋体"/>
          <w:color w:val="000000"/>
          <w:sz w:val="21"/>
          <w:szCs w:val="21"/>
          <w:highlight w:val="none"/>
          <w:lang w:eastAsia="zh-CN"/>
        </w:rPr>
        <w:t xml:space="preserve">2000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（十四）物业管理。从业人员</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1000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人以下或营业收入</w:t>
      </w:r>
      <w:r>
        <w:rPr>
          <w:rFonts w:ascii="宋体" w:hAnsi="宋体" w:eastAsia="宋体" w:cs="宋体"/>
          <w:color w:val="000000"/>
          <w:sz w:val="21"/>
          <w:szCs w:val="21"/>
          <w:highlight w:val="none"/>
          <w:lang w:eastAsia="zh-CN"/>
        </w:rPr>
        <w:t xml:space="preserve">500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（十五）租赁和商务服务业。从业人员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120000</w:t>
      </w:r>
      <w:r>
        <w:rPr>
          <w:rFonts w:hint="eastAsia" w:ascii="宋体" w:hAnsi="宋体" w:eastAsia="宋体" w:cs="宋体"/>
          <w:color w:val="000000"/>
          <w:sz w:val="21"/>
          <w:szCs w:val="21"/>
          <w:highlight w:val="none"/>
          <w:lang w:eastAsia="zh-CN"/>
        </w:rPr>
        <w:t xml:space="preserve">万元以下的为中小微型企业。其中，从业人员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8000</w:t>
      </w:r>
      <w:r>
        <w:rPr>
          <w:rFonts w:hint="eastAsia" w:ascii="宋体" w:hAnsi="宋体" w:eastAsia="宋体" w:cs="宋体"/>
          <w:color w:val="000000"/>
          <w:sz w:val="21"/>
          <w:szCs w:val="21"/>
          <w:highlight w:val="none"/>
          <w:lang w:eastAsia="zh-CN"/>
        </w:rPr>
        <w:t xml:space="preserve">万元及以上的为中型企业；从业人员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人及以上，且资产总额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万元及以上的为小型企业；从业人员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人以下或资产总额</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万元以下的为微型企业。</w:t>
      </w:r>
      <w:r>
        <w:rPr>
          <w:rFonts w:ascii="宋体" w:hAnsi="宋体" w:eastAsia="宋体" w:cs="宋体"/>
          <w:color w:val="000000"/>
          <w:sz w:val="21"/>
          <w:szCs w:val="21"/>
          <w:highlight w:val="none"/>
          <w:lang w:eastAsia="zh-CN"/>
        </w:rPr>
      </w:r>
      <w:r/>
    </w:p>
    <w:p>
      <w:pPr>
        <w:pStyle w:val="679"/>
        <w:jc w:val="left"/>
        <w:spacing w:line="360" w:lineRule="auto"/>
        <w:rPr>
          <w:rFonts w:ascii="宋体" w:hAnsi="宋体" w:eastAsia="宋体" w:cs="宋体"/>
          <w:color w:val="000000"/>
          <w:sz w:val="21"/>
          <w:szCs w:val="21"/>
          <w:highlight w:val="none"/>
          <w:lang w:eastAsia="zh-CN"/>
        </w:rPr>
      </w:pP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十六</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其他未列明行业。从业人员</w:t>
      </w:r>
      <w:r>
        <w:rPr>
          <w:rFonts w:ascii="宋体" w:hAnsi="宋体" w:eastAsia="宋体" w:cs="宋体"/>
          <w:color w:val="000000"/>
          <w:sz w:val="21"/>
          <w:szCs w:val="21"/>
          <w:highlight w:val="none"/>
          <w:lang w:eastAsia="zh-CN"/>
        </w:rPr>
        <w:t xml:space="preserve">300</w:t>
      </w:r>
      <w:r>
        <w:rPr>
          <w:rFonts w:hint="eastAsia" w:ascii="宋体" w:hAnsi="宋体" w:eastAsia="宋体" w:cs="宋体"/>
          <w:color w:val="000000"/>
          <w:sz w:val="21"/>
          <w:szCs w:val="21"/>
          <w:highlight w:val="none"/>
          <w:lang w:eastAsia="zh-CN"/>
        </w:rPr>
        <w:t xml:space="preserve">人以下的为中小微型企业。其中，从业人员</w:t>
      </w:r>
      <w:r>
        <w:rPr>
          <w:rFonts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t xml:space="preserve">人及以上的为中型企业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人及以上的为小型企业</w:t>
      </w:r>
      <w:r>
        <w:rPr>
          <w:rFonts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从业人员</w:t>
      </w:r>
      <w:r>
        <w:rPr>
          <w:rFonts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t xml:space="preserve">人以下的为微型企业。</w:t>
      </w:r>
      <w:r>
        <w:rPr>
          <w:rFonts w:ascii="宋体" w:hAnsi="宋体" w:eastAsia="宋体" w:cs="宋体"/>
          <w:color w:val="000000"/>
          <w:sz w:val="21"/>
          <w:szCs w:val="21"/>
          <w:highlight w:val="none"/>
          <w:lang w:eastAsia="zh-CN"/>
        </w:rPr>
      </w:r>
      <w:r/>
    </w:p>
    <w:p>
      <w:pPr>
        <w:pStyle w:val="679"/>
        <w:jc w:val="left"/>
        <w:spacing w:line="360" w:lineRule="auto"/>
        <w:rPr>
          <w:rFonts w:hint="eastAsia" w:ascii="宋体" w:hAnsi="宋体" w:eastAsia="宋体" w:cs="宋体"/>
          <w:b/>
          <w:bCs/>
          <w:color w:val="000000"/>
          <w:sz w:val="28"/>
          <w:highlight w:val="none"/>
          <w:lang w:eastAsia="zh-CN"/>
        </w:rPr>
      </w:pPr>
      <w:r>
        <w:rPr>
          <w:b/>
          <w:bCs/>
          <w:color w:val="000000"/>
          <w:sz w:val="21"/>
          <w:szCs w:val="21"/>
          <w:highlight w:val="none"/>
          <w:lang w:eastAsia="zh-CN"/>
        </w:rPr>
        <w:t xml:space="preserve"> </w:t>
      </w:r>
      <w:r>
        <w:rPr>
          <w:rFonts w:ascii="宋体" w:hAnsi="宋体" w:eastAsia="宋体" w:cs="宋体"/>
          <w:b/>
          <w:bCs/>
          <w:color w:val="000000"/>
          <w:sz w:val="21"/>
          <w:szCs w:val="21"/>
          <w:highlight w:val="none"/>
          <w:lang w:eastAsia="zh-CN"/>
        </w:rPr>
        <w:br w:type="page" w:clear="all"/>
      </w:r>
      <w:r>
        <w:rPr>
          <w:rFonts w:hint="eastAsia" w:ascii="宋体" w:hAnsi="宋体" w:eastAsia="宋体" w:cs="宋体"/>
          <w:b/>
          <w:bCs/>
          <w:color w:val="000000"/>
          <w:sz w:val="28"/>
          <w:highlight w:val="none"/>
          <w:lang w:eastAsia="zh-CN"/>
        </w:rPr>
      </w:r>
      <w:r/>
    </w:p>
    <w:p>
      <w:pPr>
        <w:pStyle w:val="679"/>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残疾人福利性单位声明函</w:t>
      </w:r>
      <w:r>
        <w:rPr>
          <w:rFonts w:hint="eastAsia" w:ascii="宋体" w:hAnsi="宋体" w:eastAsia="宋体" w:cs="宋体"/>
          <w:b/>
          <w:bCs/>
          <w:color w:val="000000"/>
          <w:sz w:val="28"/>
          <w:highlight w:val="none"/>
          <w:lang w:eastAsia="zh-CN"/>
        </w:rPr>
      </w:r>
      <w:r/>
    </w:p>
    <w:p>
      <w:pPr>
        <w:pStyle w:val="679"/>
        <w:ind w:firstLine="440"/>
        <w:spacing w:line="360" w:lineRule="auto"/>
        <w:widowControl/>
        <w:rPr>
          <w:rFonts w:hint="eastAsia" w:ascii="宋体" w:hAnsi="宋体" w:eastAsia="宋体" w:cs="宋体"/>
          <w:color w:val="000000"/>
          <w:szCs w:val="21"/>
          <w:highlight w:val="none"/>
          <w:lang w:eastAsia="zh-CN"/>
        </w:rPr>
      </w:pPr>
      <w:r/>
      <w:bookmarkEnd w:id="132"/>
      <w:r/>
      <w:bookmarkEnd w:id="133"/>
      <w:r>
        <w:rPr>
          <w:rFonts w:hint="eastAsia" w:ascii="宋体" w:hAnsi="宋体" w:eastAsia="宋体" w:cs="宋体"/>
          <w:color w:val="000000"/>
          <w:szCs w:val="21"/>
          <w:highlight w:val="none"/>
          <w:lang w:eastAsia="zh-CN"/>
        </w:rPr>
        <w:t xml:space="preserve">本单位郑重声明，根据《财政部民政部中国残疾人联合会关于促进残疾人就业政府采购政策的通知》（财库〔2017〕141号）的规定，本单位为（符合/不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Cs w:val="21"/>
          <w:highlight w:val="none"/>
          <w:lang w:eastAsia="zh-CN"/>
        </w:rPr>
      </w:r>
      <w:r/>
    </w:p>
    <w:p>
      <w:pPr>
        <w:pStyle w:val="679"/>
        <w:ind w:firstLine="44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本单位对上述声明的真实性负责。如有虚假，将依法承担相应责任。</w:t>
      </w:r>
      <w:r>
        <w:rPr>
          <w:rFonts w:hint="eastAsia" w:ascii="宋体" w:hAnsi="宋体" w:eastAsia="宋体" w:cs="宋体"/>
          <w:color w:val="000000"/>
          <w:szCs w:val="21"/>
          <w:highlight w:val="none"/>
          <w:lang w:eastAsia="zh-CN"/>
        </w:rPr>
      </w:r>
      <w:r/>
    </w:p>
    <w:p>
      <w:pPr>
        <w:pStyle w:val="679"/>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单位名称（加盖电子公章）：</w:t>
      </w:r>
      <w:r>
        <w:rPr>
          <w:rFonts w:hint="eastAsia" w:ascii="宋体" w:hAnsi="宋体" w:eastAsia="宋体" w:cs="宋体"/>
          <w:color w:val="000000"/>
          <w:szCs w:val="21"/>
          <w:highlight w:val="none"/>
          <w:lang w:eastAsia="zh-CN"/>
        </w:rPr>
      </w:r>
      <w:r/>
    </w:p>
    <w:p>
      <w:pPr>
        <w:pStyle w:val="679"/>
        <w:ind w:firstLine="5280"/>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日  期：</w:t>
      </w:r>
      <w:r>
        <w:rPr>
          <w:rFonts w:hint="eastAsia" w:ascii="宋体" w:hAnsi="宋体" w:eastAsia="宋体" w:cs="宋体"/>
          <w:color w:val="000000"/>
          <w:szCs w:val="21"/>
          <w:highlight w:val="none"/>
          <w:lang w:eastAsia="zh-CN"/>
        </w:rPr>
      </w:r>
      <w:r/>
    </w:p>
    <w:p>
      <w:pPr>
        <w:pStyle w:val="679"/>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9"/>
        <w:spacing w:line="360" w:lineRule="auto"/>
        <w:rPr>
          <w:rFonts w:hint="eastAsia" w:ascii="宋体" w:hAnsi="宋体" w:eastAsia="宋体" w:cs="宋体"/>
          <w:b/>
          <w:bCs/>
          <w:color w:val="000000"/>
          <w:highlight w:val="none"/>
          <w:lang w:eastAsia="zh-CN"/>
        </w:rPr>
      </w:pPr>
      <w:r>
        <w:rPr>
          <w:rFonts w:hint="eastAsia" w:ascii="宋体" w:hAnsi="宋体" w:eastAsia="宋体" w:cs="宋体"/>
          <w:b/>
          <w:bCs/>
          <w:color w:val="000000"/>
          <w:highlight w:val="none"/>
          <w:lang w:eastAsia="zh-CN"/>
        </w:rPr>
      </w:r>
      <w:r/>
    </w:p>
    <w:p>
      <w:pPr>
        <w:pStyle w:val="679"/>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r>
      <w:r/>
    </w:p>
    <w:p>
      <w:pPr>
        <w:pStyle w:val="679"/>
        <w:jc w:val="center"/>
        <w:spacing w:line="360" w:lineRule="auto"/>
        <w:rPr>
          <w:rFonts w:hint="eastAsia" w:ascii="宋体" w:hAnsi="宋体" w:eastAsia="宋体" w:cs="宋体"/>
          <w:b/>
          <w:bCs/>
          <w:color w:val="000000"/>
          <w:sz w:val="28"/>
          <w:highlight w:val="none"/>
          <w:lang w:eastAsia="zh-CN"/>
        </w:rPr>
      </w:pPr>
      <w:r>
        <w:rPr>
          <w:rFonts w:hint="eastAsia" w:ascii="宋体" w:hAnsi="宋体" w:eastAsia="宋体" w:cs="宋体"/>
          <w:b/>
          <w:bCs/>
          <w:color w:val="000000"/>
          <w:sz w:val="28"/>
          <w:highlight w:val="none"/>
          <w:lang w:eastAsia="zh-CN"/>
        </w:rPr>
        <w:t xml:space="preserve">属于监狱企业的证明文件</w:t>
      </w:r>
      <w:r>
        <w:rPr>
          <w:rFonts w:hint="eastAsia" w:ascii="宋体" w:hAnsi="宋体" w:eastAsia="宋体" w:cs="宋体"/>
          <w:b/>
          <w:bCs/>
          <w:color w:val="000000"/>
          <w:sz w:val="28"/>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（提供由省级以上监狱管理局、戒毒管理局（含新疆生产建设兵团）出具的属于监狱企业的证明文件）</w:t>
      </w:r>
      <w:r>
        <w:rPr>
          <w:rFonts w:hint="eastAsia" w:ascii="宋体" w:hAnsi="宋体" w:eastAsia="宋体" w:cs="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szCs w:val="21"/>
          <w:highlight w:val="none"/>
          <w:lang w:eastAsia="zh-CN"/>
        </w:rPr>
      </w:pPr>
      <w:r>
        <w:rPr>
          <w:rFonts w:ascii="宋体" w:hAnsi="宋体" w:eastAsia="宋体" w:cs="宋体"/>
          <w:b/>
          <w:color w:val="000000"/>
          <w:highlight w:val="none"/>
          <w:lang w:eastAsia="zh-CN"/>
        </w:rPr>
        <w:br w:type="page" w:clear="all"/>
      </w:r>
      <w:r>
        <w:rPr>
          <w:rFonts w:hint="eastAsia" w:ascii="宋体" w:hAnsi="宋体" w:eastAsia="宋体" w:cs="宋体"/>
          <w:b/>
          <w:color w:val="000000"/>
          <w:highlight w:val="none"/>
          <w:lang w:eastAsia="zh-CN"/>
        </w:rPr>
        <w:t xml:space="preserve">格式</w:t>
      </w:r>
      <w:r>
        <w:rPr>
          <w:rFonts w:hint="eastAsia" w:ascii="宋体" w:hAnsi="宋体" w:eastAsia="宋体" w:cs="宋体"/>
          <w:b/>
          <w:bCs/>
          <w:color w:val="000000"/>
          <w:szCs w:val="21"/>
          <w:highlight w:val="none"/>
          <w:lang w:val="zh-CN" w:eastAsia="zh-CN"/>
        </w:rPr>
        <w:t xml:space="preserve">五、</w:t>
      </w:r>
      <w:r>
        <w:rPr>
          <w:rFonts w:hint="eastAsia" w:ascii="宋体" w:hAnsi="宋体" w:eastAsia="宋体" w:cs="宋体"/>
          <w:b/>
          <w:color w:val="000000"/>
          <w:szCs w:val="21"/>
          <w:highlight w:val="none"/>
          <w:lang w:eastAsia="zh-CN"/>
        </w:rPr>
        <w:t xml:space="preserve">技术条款偏离表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color w:val="000000"/>
          <w:szCs w:val="21"/>
          <w:highlight w:val="none"/>
          <w:lang w:eastAsia="zh-CN"/>
        </w:rPr>
      </w:r>
      <w:r/>
    </w:p>
    <w:p>
      <w:pPr>
        <w:pStyle w:val="679"/>
        <w:spacing w:line="360" w:lineRule="auto"/>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ind w:left="420"/>
        <w:jc w:val="center"/>
        <w:spacing w:line="360" w:lineRule="auto"/>
        <w:rPr>
          <w:rFonts w:ascii="宋体" w:hAnsi="宋体" w:eastAsia="宋体" w:cs="黑体"/>
          <w:color w:val="000000"/>
          <w:sz w:val="36"/>
          <w:highlight w:val="none"/>
        </w:rPr>
      </w:pPr>
      <w:r>
        <w:rPr>
          <w:rFonts w:ascii="宋体" w:hAnsi="宋体" w:eastAsia="宋体" w:cs="黑体"/>
          <w:color w:val="000000"/>
          <w:sz w:val="36"/>
          <w:highlight w:val="none"/>
        </w:rPr>
        <w:t xml:space="preserve">技术条款偏离表</w:t>
      </w:r>
      <w:r>
        <w:rPr>
          <w:rFonts w:ascii="宋体" w:hAnsi="宋体" w:eastAsia="宋体" w:cs="黑体"/>
          <w:color w:val="000000"/>
          <w:sz w:val="36"/>
          <w:highlight w:val="none"/>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2752"/>
        <w:gridCol w:w="1568"/>
        <w:gridCol w:w="1411"/>
        <w:gridCol w:w="1829"/>
        <w:gridCol w:w="1110"/>
      </w:tblGrid>
      <w:tr>
        <w:trPr/>
        <w:tc>
          <w:tcPr>
            <w:gridSpan w:val="4"/>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9"/>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2"/>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39"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技术条款</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5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5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olor w:val="000000"/>
          <w:highlight w:val="none"/>
          <w:lang w:eastAsia="zh-CN"/>
        </w:rPr>
      </w:r>
      <w:r/>
    </w:p>
    <w:p>
      <w:pPr>
        <w:pStyle w:val="679"/>
        <w:spacing w:line="360" w:lineRule="auto"/>
        <w:shd w:val="clear" w:color="auto" w:fill="ffffff"/>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shd w:val="clear" w:color="auto" w:fill="ffffff"/>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szCs w:val="21"/>
          <w:highlight w:val="none"/>
          <w:lang w:eastAsia="zh-CN"/>
        </w:rPr>
        <w:t xml:space="preserve">格式</w:t>
      </w:r>
      <w:r>
        <w:rPr>
          <w:rFonts w:hint="eastAsia" w:ascii="宋体" w:hAnsi="宋体" w:eastAsia="宋体" w:cs="宋体"/>
          <w:b/>
          <w:bCs/>
          <w:color w:val="000000"/>
          <w:szCs w:val="21"/>
          <w:highlight w:val="none"/>
          <w:lang w:eastAsia="zh-CN"/>
        </w:rPr>
        <w:t xml:space="preserve">六、</w:t>
      </w:r>
      <w:r>
        <w:rPr>
          <w:rFonts w:hint="eastAsia" w:ascii="宋体" w:hAnsi="宋体" w:eastAsia="宋体" w:cs="宋体"/>
          <w:b/>
          <w:color w:val="000000"/>
          <w:szCs w:val="21"/>
          <w:highlight w:val="none"/>
          <w:lang w:eastAsia="zh-CN"/>
        </w:rPr>
        <w:t xml:space="preserve">商务条款偏离表</w:t>
      </w:r>
      <w:r>
        <w:rPr>
          <w:rFonts w:hint="eastAsia" w:ascii="宋体" w:hAnsi="宋体" w:eastAsia="宋体" w:cs="宋体"/>
          <w:b/>
          <w:bCs/>
          <w:color w:val="000000"/>
          <w:szCs w:val="21"/>
          <w:highlight w:val="none"/>
          <w:lang w:eastAsia="zh-CN"/>
        </w:rPr>
        <w:t xml:space="preserve">格式</w:t>
      </w:r>
      <w:r>
        <w:rPr>
          <w:rFonts w:hint="eastAsia" w:ascii="宋体" w:hAnsi="宋体" w:eastAsia="宋体" w:cs="宋体"/>
          <w:b/>
          <w:bCs/>
          <w:color w:val="000000"/>
          <w:szCs w:val="21"/>
          <w:highlight w:val="none"/>
          <w:lang w:eastAsia="zh-CN"/>
        </w:rPr>
      </w:r>
      <w:r/>
    </w:p>
    <w:p>
      <w:pPr>
        <w:pStyle w:val="679"/>
        <w:ind w:left="420"/>
        <w:jc w:val="center"/>
        <w:spacing w:line="360" w:lineRule="auto"/>
        <w:rPr>
          <w:rFonts w:hint="eastAsia" w:ascii="宋体" w:hAnsi="宋体" w:eastAsia="宋体" w:cs="黑体"/>
          <w:color w:val="000000"/>
          <w:sz w:val="36"/>
          <w:highlight w:val="none"/>
          <w:lang w:eastAsia="zh-CN"/>
        </w:rPr>
      </w:pPr>
      <w:r>
        <w:rPr>
          <w:rFonts w:ascii="宋体" w:hAnsi="宋体" w:eastAsia="宋体" w:cs="黑体"/>
          <w:color w:val="000000"/>
          <w:sz w:val="36"/>
          <w:highlight w:val="none"/>
        </w:rPr>
        <w:t xml:space="preserve">商务条款偏离表</w:t>
      </w:r>
      <w:r>
        <w:rPr>
          <w:rFonts w:hint="eastAsia" w:ascii="宋体" w:hAnsi="宋体" w:eastAsia="宋体" w:cs="黑体"/>
          <w:color w:val="000000"/>
          <w:sz w:val="36"/>
          <w:highlight w:val="none"/>
          <w:lang w:eastAsia="zh-CN"/>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51"/>
        <w:gridCol w:w="2868"/>
        <w:gridCol w:w="2977"/>
        <w:gridCol w:w="1348"/>
        <w:gridCol w:w="1372"/>
        <w:gridCol w:w="224"/>
      </w:tblGrid>
      <w:tr>
        <w:trPr/>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6496" w:type="dxa"/>
            <w:vAlign w:val="center"/>
            <w:textDirection w:val="lrTb"/>
            <w:noWrap w:val="false"/>
          </w:tcPr>
          <w:p>
            <w:pPr>
              <w:pStyle w:val="679"/>
              <w:ind w:firstLine="220"/>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项目名称：</w:t>
            </w:r>
            <w:r>
              <w:rPr>
                <w:rFonts w:ascii="宋体" w:hAnsi="宋体" w:eastAsia="宋体" w:cs="宋体"/>
                <w:color w:val="000000"/>
                <w:highlight w:val="none"/>
                <w:lang w:eastAsia="zh-CN"/>
              </w:rPr>
            </w:r>
            <w:r/>
          </w:p>
        </w:tc>
        <w:tc>
          <w:tcPr>
            <w:gridSpan w:val="3"/>
            <w:shd w:val="clear" w:color="000000" w:fill="ffffff"/>
            <w:tcBorders>
              <w:top w:val="none" w:color="000000" w:sz="0" w:space="0"/>
              <w:left w:val="none" w:color="000000" w:sz="0" w:space="0"/>
              <w:bottom w:val="none" w:color="000000" w:sz="0" w:space="0"/>
              <w:right w:val="none" w:color="000000" w:sz="0" w:space="0"/>
            </w:tcBorders>
            <w:tcMar>
              <w:left w:w="0" w:type="dxa"/>
              <w:right w:w="0" w:type="dxa"/>
            </w:tcMar>
            <w:tcW w:w="2944"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t xml:space="preserve">项目编号：</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序号</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lang w:eastAsia="zh-CN"/>
              </w:rPr>
              <w:t xml:space="preserve">文件要求的商务条款</w:t>
            </w:r>
            <w:r>
              <w:rPr>
                <w:rFonts w:ascii="宋体" w:hAnsi="宋体" w:eastAsia="宋体" w:cs="宋体"/>
                <w:color w:val="000000"/>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lang w:eastAsia="zh-CN"/>
              </w:rPr>
              <w:t xml:space="preserve">磋商</w:t>
            </w:r>
            <w:r>
              <w:rPr>
                <w:rFonts w:ascii="宋体" w:hAnsi="宋体" w:eastAsia="宋体" w:cs="宋体"/>
                <w:color w:val="000000"/>
                <w:highlight w:val="none"/>
              </w:rPr>
              <w:t xml:space="preserve">响应</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偏离</w:t>
            </w: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备注</w:t>
            </w: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jc w:val="center"/>
              <w:spacing w:line="360" w:lineRule="auto"/>
              <w:rPr>
                <w:rFonts w:ascii="宋体" w:hAnsi="宋体" w:eastAsia="宋体" w:cs="宋体"/>
                <w:color w:val="000000"/>
                <w:highlight w:val="none"/>
              </w:rPr>
            </w:pPr>
            <w:r>
              <w:rPr>
                <w:rFonts w:ascii="宋体" w:hAnsi="宋体" w:eastAsia="宋体" w:cs="宋体"/>
                <w:color w:val="000000"/>
                <w:highlight w:val="none"/>
              </w:rPr>
            </w:r>
            <w:r/>
          </w:p>
        </w:tc>
      </w:tr>
      <w:tr>
        <w:trPr>
          <w:gridAfter w:val="1"/>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868"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77"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48"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pStyle w:val="679"/>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679"/>
        <w:spacing w:line="360" w:lineRule="auto"/>
        <w:shd w:val="clear" w:color="auto" w:fill="ffffff"/>
        <w:widowControl/>
        <w:rPr>
          <w:rFonts w:ascii="宋体" w:hAnsi="宋体" w:eastAsia="宋体" w:cs="宋体"/>
          <w:color w:val="000000"/>
          <w:szCs w:val="21"/>
          <w:highlight w:val="none"/>
          <w:lang w:eastAsia="zh-CN"/>
        </w:rPr>
      </w:pPr>
      <w:r>
        <w:rPr>
          <w:rFonts w:ascii="宋体" w:hAnsi="宋体" w:eastAsia="宋体" w:cs="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格式七、拟投入本项目人员表</w:t>
      </w:r>
      <w:r>
        <w:rPr>
          <w:rFonts w:hint="eastAsia" w:ascii="宋体" w:hAnsi="宋体" w:eastAsia="宋体" w:cs="宋体"/>
          <w:b/>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ind w:firstLine="3240"/>
        <w:jc w:val="both"/>
        <w:spacing w:line="360" w:lineRule="auto"/>
        <w:rPr>
          <w:rFonts w:hint="eastAsia" w:eastAsia="宋体"/>
          <w:color w:val="000000"/>
          <w:highlight w:val="none"/>
          <w:lang w:eastAsia="zh-CN"/>
        </w:rPr>
      </w:pPr>
      <w:r>
        <w:rPr>
          <w:rFonts w:hint="eastAsia" w:eastAsia="宋体" w:cs="宋体"/>
          <w:color w:val="000000"/>
          <w:sz w:val="36"/>
          <w:szCs w:val="22"/>
          <w:highlight w:val="none"/>
        </w:rPr>
        <w:t xml:space="preserve">拟投入本项目人员表</w:t>
      </w:r>
      <w:r>
        <w:rPr>
          <w:rFonts w:hint="eastAsia" w:eastAsia="宋体"/>
          <w:color w:val="000000"/>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3"/>
        <w:gridCol w:w="1164"/>
        <w:gridCol w:w="1310"/>
        <w:gridCol w:w="1310"/>
        <w:gridCol w:w="1310"/>
        <w:gridCol w:w="1164"/>
        <w:gridCol w:w="1164"/>
        <w:gridCol w:w="1164"/>
      </w:tblGrid>
      <w:tr>
        <w:trPr>
          <w:trHeight w:val="1314"/>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序号</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姓名</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拟在本项目承担的角色</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学历</w:t>
            </w: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专业</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职位/职称/相关证书</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工作经历</w:t>
            </w: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t xml:space="preserve">备注</w:t>
            </w: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33"/>
        </w:trPr>
        <w:tc>
          <w:tcPr>
            <w:tcW w:w="693"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r>
        <w:trPr>
          <w:trHeight w:val="448"/>
        </w:trPr>
        <w:tc>
          <w:tcPr>
            <w:tcW w:w="693" w:type="dxa"/>
            <w:vAlign w:val="top"/>
            <w:textDirection w:val="lrTb"/>
            <w:noWrap w:val="false"/>
          </w:tcPr>
          <w:p>
            <w:pPr>
              <w:pStyle w:val="679"/>
              <w:spacing w:line="360" w:lineRule="auto"/>
              <w:widowControl/>
              <w:rPr>
                <w:rFonts w:ascii="宋体" w:hAnsi="宋体" w:eastAsia="宋体" w:cs="宋体"/>
                <w:b/>
                <w:color w:val="000000"/>
                <w:highlight w:val="none"/>
                <w:lang w:eastAsia="zh-CN"/>
              </w:rPr>
            </w:pPr>
            <w:r>
              <w:rPr>
                <w:rFonts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310"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c>
          <w:tcPr>
            <w:tcW w:w="1164" w:type="dxa"/>
            <w:vAlign w:val="top"/>
            <w:textDirection w:val="lrTb"/>
            <w:noWrap w:val="false"/>
          </w:tcPr>
          <w:p>
            <w:pPr>
              <w:pStyle w:val="679"/>
              <w:spacing w:line="360" w:lineRule="auto"/>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tc>
      </w:tr>
    </w:tbl>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rPr>
          <w:rFonts w:ascii="宋体" w:hAnsi="宋体" w:eastAsia="宋体" w:cs="宋体"/>
          <w:color w:val="000000"/>
          <w:highlight w:val="none"/>
          <w:lang w:eastAsia="zh-CN"/>
        </w:rPr>
      </w:pPr>
      <w:r>
        <w:rPr>
          <w:rFonts w:ascii="宋体" w:hAnsi="宋体" w:eastAsia="宋体" w:cs="宋体"/>
          <w:color w:val="000000"/>
          <w:highlight w:val="none"/>
          <w:lang w:eastAsia="zh-CN"/>
        </w:rPr>
        <w:t xml:space="preserve">说明：如果行数不够，请自行增加。</w:t>
      </w:r>
      <w:r>
        <w:rPr>
          <w:rFonts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color w:val="000000"/>
          <w:highlight w:val="none"/>
          <w:lang w:eastAsia="zh-CN"/>
        </w:rPr>
      </w:pPr>
      <w:r>
        <w:rPr>
          <w:rFonts w:hint="eastAsia" w:ascii="宋体" w:hAnsi="宋体" w:eastAsia="宋体" w:cs="宋体"/>
          <w:b/>
          <w:color w:val="000000"/>
          <w:highlight w:val="none"/>
          <w:lang w:eastAsia="zh-CN"/>
        </w:rPr>
        <w:t xml:space="preserve">    </w:t>
      </w:r>
      <w:r>
        <w:rPr>
          <w:rFonts w:hint="eastAsia" w:ascii="宋体" w:hAnsi="宋体" w:eastAsia="宋体" w:cs="宋体"/>
          <w:color w:val="000000"/>
          <w:highlight w:val="none"/>
          <w:lang w:eastAsia="zh-CN"/>
        </w:rPr>
        <w:t xml:space="preserve">  根据第三章“评分标准”提供相关证明材料</w:t>
      </w:r>
      <w:r>
        <w:rPr>
          <w:rFonts w:hint="eastAsia" w:ascii="宋体" w:hAnsi="宋体" w:eastAsia="宋体" w:cs="宋体"/>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shd w:val="clear" w:color="auto" w:fill="ffffff"/>
        <w:widowControl/>
        <w:rPr>
          <w:rFonts w:hint="eastAsia" w:ascii="宋体" w:hAnsi="宋体" w:eastAsia="宋体" w:cs="宋体"/>
          <w:b/>
          <w:color w:val="000000"/>
          <w:highlight w:val="none"/>
          <w:lang w:eastAsia="zh-CN"/>
        </w:rPr>
      </w:pPr>
      <w:r>
        <w:rPr>
          <w:rFonts w:hint="eastAsia" w:ascii="宋体" w:hAnsi="宋体" w:eastAsia="宋体" w:cs="宋体"/>
          <w:b/>
          <w:color w:val="000000"/>
          <w:highlight w:val="none"/>
          <w:lang w:eastAsia="zh-CN"/>
        </w:rPr>
      </w:r>
      <w:r/>
    </w:p>
    <w:p>
      <w:pPr>
        <w:pStyle w:val="679"/>
        <w:spacing w:line="360" w:lineRule="auto"/>
        <w:shd w:val="clear" w:color="auto" w:fill="ffffff"/>
        <w:widowControl/>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 </w:t>
      </w:r>
      <w:r>
        <w:rPr>
          <w:rFonts w:hint="eastAsia" w:ascii="宋体" w:hAnsi="宋体" w:cs="宋体"/>
          <w:color w:val="000000"/>
          <w:szCs w:val="21"/>
          <w:highlight w:val="none"/>
          <w:lang w:eastAsia="zh-CN"/>
        </w:rPr>
      </w:r>
      <w:r/>
    </w:p>
    <w:p>
      <w:pPr>
        <w:pStyle w:val="679"/>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b/>
          <w:color w:val="000000"/>
          <w:highlight w:val="none"/>
          <w:lang w:eastAsia="zh-CN"/>
        </w:rPr>
        <w:br w:type="column"/>
      </w:r>
      <w:r>
        <w:rPr>
          <w:rFonts w:hint="eastAsia" w:ascii="宋体" w:hAnsi="宋体" w:eastAsia="宋体" w:cs="宋体"/>
          <w:b/>
          <w:color w:val="000000"/>
          <w:szCs w:val="21"/>
          <w:highlight w:val="none"/>
          <w:lang w:eastAsia="zh-CN"/>
        </w:rPr>
        <w:t xml:space="preserve">格式八</w:t>
      </w:r>
      <w:r>
        <w:rPr>
          <w:rFonts w:hint="eastAsia" w:ascii="宋体" w:hAnsi="宋体" w:eastAsia="宋体" w:cs="宋体"/>
          <w:b/>
          <w:bCs/>
          <w:color w:val="000000"/>
          <w:szCs w:val="21"/>
          <w:highlight w:val="none"/>
          <w:lang w:eastAsia="zh-CN"/>
        </w:rPr>
        <w:t xml:space="preserve">、 响应人类似业绩情况表格式</w:t>
      </w:r>
      <w:r>
        <w:rPr>
          <w:rFonts w:hint="eastAsia" w:ascii="宋体" w:hAnsi="宋体" w:eastAsia="宋体" w:cs="宋体"/>
          <w:b/>
          <w:bCs/>
          <w:color w:val="000000"/>
          <w:szCs w:val="21"/>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响应人类似业绩情况表</w:t>
      </w:r>
      <w:r>
        <w:rPr>
          <w:rFonts w:hint="eastAsia" w:ascii="宋体" w:hAnsi="宋体" w:eastAsia="宋体" w:cs="宋体"/>
          <w:b/>
          <w:bCs/>
          <w:color w:val="000000"/>
          <w:sz w:val="24"/>
          <w:highlight w:val="none"/>
          <w:lang w:eastAsia="zh-CN"/>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业主单位</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rPr>
                <w:rFonts w:hint="eastAsia" w:ascii="宋体" w:hAnsi="宋体" w:eastAsia="宋体" w:cs="宋体"/>
                <w:color w:val="000000"/>
                <w:szCs w:val="21"/>
                <w:highlight w:val="none"/>
              </w:rPr>
            </w:r>
            <w:r/>
          </w:p>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规模</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内容</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联系人及电话</w:t>
            </w: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ind w:firstLine="120"/>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79"/>
              <w:jc w:val="center"/>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供应商名称（加盖电子公章）</w:t>
      </w:r>
      <w:r>
        <w:rPr>
          <w:rFonts w:hint="eastAsia" w:ascii="宋体" w:hAnsi="宋体" w:eastAsia="宋体"/>
          <w:color w:val="000000"/>
          <w:szCs w:val="21"/>
          <w:highlight w:val="none"/>
          <w:lang w:eastAsia="zh-CN"/>
        </w:rPr>
        <w:t xml:space="preserve">:</w:t>
      </w:r>
      <w:r>
        <w:rPr>
          <w:rFonts w:hint="eastAsia" w:ascii="宋体" w:hAnsi="宋体" w:eastAsia="宋体"/>
          <w:color w:val="000000"/>
          <w:szCs w:val="21"/>
          <w:highlight w:val="none"/>
          <w:u w:val="single"/>
          <w:lang w:eastAsia="zh-CN"/>
        </w:rPr>
        <w:t xml:space="preserve">                      </w:t>
      </w:r>
      <w:r>
        <w:rPr>
          <w:rFonts w:hint="eastAsia" w:ascii="宋体" w:hAnsi="宋体" w:eastAsia="宋体"/>
          <w:color w:val="000000"/>
          <w:szCs w:val="21"/>
          <w:highlight w:val="none"/>
          <w:lang w:eastAsia="zh-CN"/>
        </w:rPr>
        <w:t xml:space="preserve"> </w:t>
      </w:r>
      <w:r>
        <w:rPr>
          <w:rFonts w:ascii="宋体" w:hAnsi="宋体" w:eastAsia="宋体"/>
          <w:color w:val="000000"/>
          <w:szCs w:val="21"/>
          <w:highlight w:val="none"/>
          <w:lang w:eastAsia="zh-CN"/>
        </w:rPr>
      </w:r>
      <w:r/>
    </w:p>
    <w:p>
      <w:pPr>
        <w:pStyle w:val="679"/>
        <w:spacing w:line="360" w:lineRule="auto"/>
        <w:shd w:val="clear" w:color="auto" w:fill="ffffff"/>
        <w:widowControl/>
        <w:rPr>
          <w:rFonts w:ascii="宋体" w:hAnsi="宋体" w:eastAsia="宋体"/>
          <w:color w:val="000000"/>
          <w:szCs w:val="21"/>
          <w:highlight w:val="none"/>
          <w:u w:val="single"/>
          <w:lang w:eastAsia="zh-CN"/>
        </w:rPr>
      </w:pPr>
      <w:r>
        <w:rPr>
          <w:rFonts w:hint="eastAsia" w:ascii="宋体" w:hAnsi="宋体" w:eastAsia="宋体" w:cs="宋体"/>
          <w:color w:val="000000"/>
          <w:szCs w:val="21"/>
          <w:highlight w:val="none"/>
          <w:lang w:eastAsia="zh-CN"/>
        </w:rPr>
        <w:t xml:space="preserve">授权代表（签字）：</w:t>
      </w:r>
      <w:r>
        <w:rPr>
          <w:rFonts w:hint="eastAsia" w:ascii="宋体" w:hAnsi="宋体" w:eastAsia="宋体"/>
          <w:color w:val="000000"/>
          <w:szCs w:val="21"/>
          <w:highlight w:val="none"/>
          <w:u w:val="single"/>
          <w:lang w:eastAsia="zh-CN"/>
        </w:rPr>
        <w:t xml:space="preserve">                      </w:t>
      </w:r>
      <w:r>
        <w:rPr>
          <w:rFonts w:ascii="宋体" w:hAnsi="宋体" w:eastAsia="宋体"/>
          <w:color w:val="000000"/>
          <w:szCs w:val="21"/>
          <w:highlight w:val="none"/>
          <w:u w:val="single"/>
          <w:lang w:eastAsia="zh-CN"/>
        </w:rPr>
      </w:r>
      <w:r/>
    </w:p>
    <w:p>
      <w:pPr>
        <w:pStyle w:val="679"/>
        <w:spacing w:line="360" w:lineRule="auto"/>
        <w:shd w:val="clear" w:color="auto" w:fill="ffffff"/>
        <w:widowControl/>
        <w:rPr>
          <w:rFonts w:ascii="宋体" w:hAnsi="宋体" w:eastAsia="宋体"/>
          <w:color w:val="000000"/>
          <w:szCs w:val="21"/>
          <w:highlight w:val="none"/>
          <w:lang w:eastAsia="zh-CN"/>
        </w:rPr>
      </w:pPr>
      <w:r>
        <w:rPr>
          <w:rFonts w:hint="eastAsia" w:ascii="宋体" w:hAnsi="宋体" w:eastAsia="宋体" w:cs="宋体"/>
          <w:color w:val="000000"/>
          <w:szCs w:val="21"/>
          <w:highlight w:val="none"/>
          <w:lang w:eastAsia="zh-CN"/>
        </w:rPr>
        <w:t xml:space="preserve">日</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期：</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年</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月</w:t>
      </w:r>
      <w:r>
        <w:rPr>
          <w:rFonts w:hint="eastAsia" w:ascii="宋体" w:hAnsi="宋体" w:eastAsia="宋体"/>
          <w:color w:val="000000"/>
          <w:szCs w:val="21"/>
          <w:highlight w:val="none"/>
          <w:lang w:eastAsia="zh-CN"/>
        </w:rPr>
        <w:t xml:space="preserve">    </w:t>
      </w:r>
      <w:r>
        <w:rPr>
          <w:rFonts w:hint="eastAsia" w:ascii="宋体" w:hAnsi="宋体" w:eastAsia="宋体" w:cs="宋体"/>
          <w:color w:val="000000"/>
          <w:szCs w:val="21"/>
          <w:highlight w:val="none"/>
          <w:lang w:eastAsia="zh-CN"/>
        </w:rPr>
        <w:t xml:space="preserve">日</w:t>
      </w:r>
      <w:r>
        <w:rPr>
          <w:rFonts w:ascii="宋体" w:hAnsi="宋体" w:eastAsia="宋体"/>
          <w:color w:val="000000"/>
          <w:szCs w:val="21"/>
          <w:highlight w:val="none"/>
          <w:lang w:eastAsia="zh-CN"/>
        </w:rPr>
      </w:r>
      <w:r/>
    </w:p>
    <w:p>
      <w:pPr>
        <w:pStyle w:val="679"/>
        <w:spacing w:line="360" w:lineRule="auto"/>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pStyle w:val="679"/>
        <w:spacing w:line="360" w:lineRule="auto"/>
        <w:widowControl/>
        <w:rPr>
          <w:rFonts w:hint="eastAsia" w:ascii="宋体" w:hAnsi="宋体" w:eastAsia="宋体" w:cs="宋体"/>
          <w:b/>
          <w:bCs/>
          <w:color w:val="000000"/>
          <w:szCs w:val="21"/>
          <w:highlight w:val="none"/>
          <w:lang w:eastAsia="zh-CN"/>
        </w:rPr>
      </w:pPr>
      <w:r>
        <w:rPr>
          <w:rFonts w:hint="eastAsia" w:ascii="宋体" w:hAnsi="宋体" w:eastAsia="宋体" w:cs="宋体"/>
          <w:color w:val="000000"/>
          <w:szCs w:val="21"/>
          <w:highlight w:val="none"/>
          <w:lang w:eastAsia="zh-CN"/>
        </w:rPr>
        <w:t xml:space="preserve">注：具体时间要求及需提交的证明材料见“第三章 成交标准”。</w:t>
      </w:r>
      <w:r>
        <w:rPr>
          <w:rFonts w:hint="eastAsia" w:ascii="宋体" w:hAnsi="宋体" w:eastAsia="宋体" w:cs="宋体"/>
          <w:b/>
          <w:bCs/>
          <w:color w:val="000000"/>
          <w:szCs w:val="21"/>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679"/>
        <w:jc w:val="center"/>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bookmarkStart w:id="134" w:name="_Toc20086"/>
      <w:r/>
      <w:bookmarkStart w:id="135" w:name="_Toc13552"/>
      <w:r>
        <w:rPr>
          <w:rFonts w:hint="eastAsia" w:ascii="宋体" w:hAnsi="宋体" w:eastAsia="宋体" w:cs="宋体"/>
          <w:b/>
          <w:color w:val="000000"/>
          <w:sz w:val="30"/>
          <w:szCs w:val="30"/>
          <w:highlight w:val="none"/>
          <w:lang w:eastAsia="zh-CN"/>
        </w:rPr>
        <w:br w:type="column"/>
      </w:r>
      <w:r>
        <w:rPr>
          <w:rFonts w:hint="eastAsia" w:ascii="宋体" w:hAnsi="宋体" w:eastAsia="宋体" w:cs="宋体"/>
          <w:b/>
          <w:color w:val="000000"/>
          <w:highlight w:val="none"/>
          <w:lang w:eastAsia="zh-CN"/>
        </w:rPr>
        <w:t xml:space="preserve">格式九、资格证明文件</w:t>
      </w:r>
      <w:bookmarkEnd w:id="134"/>
      <w:r/>
      <w:bookmarkEnd w:id="135"/>
      <w:r>
        <w:rPr>
          <w:rFonts w:hint="eastAsia" w:ascii="宋体" w:hAnsi="宋体" w:eastAsia="宋体" w:cs="宋体"/>
          <w:b/>
          <w:color w:val="000000"/>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1.满足《中华人民共和国政府采购法》第二十二条规定：</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（1）具有独立承担民事责任的能力（提供法人或者其他组织的营业执照等证明文件加盖公章）；</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（2）具有良好的商业信誉和健全的财务会计制度（提供由第三方专业机构出具的2024年度</w:t>
      </w:r>
      <w:r>
        <w:rPr>
          <w:rFonts w:hint="eastAsia" w:eastAsia="宋体"/>
          <w:b/>
          <w:bCs/>
          <w:color w:val="000000"/>
          <w:sz w:val="21"/>
          <w:szCs w:val="21"/>
          <w:highlight w:val="none"/>
          <w:lang w:val="en-US" w:eastAsia="zh-CN"/>
        </w:rPr>
        <w:t xml:space="preserve">/2025年度</w:t>
      </w:r>
      <w:r>
        <w:rPr>
          <w:rFonts w:hint="eastAsia" w:eastAsia="宋体"/>
          <w:b/>
          <w:bCs/>
          <w:color w:val="000000"/>
          <w:sz w:val="21"/>
          <w:szCs w:val="21"/>
          <w:highlight w:val="none"/>
          <w:lang w:eastAsia="zh-CN"/>
        </w:rPr>
        <w:t xml:space="preserve">财务审计报告（财务审计报告至少包含资产负债表、利润表、现金流量表、第三方专业机构盖章和注册会计师签字页加盖公章）</w:t>
      </w:r>
      <w:r>
        <w:rPr>
          <w:rFonts w:hint="eastAsia" w:eastAsia="宋体"/>
          <w:b/>
          <w:bCs/>
          <w:color w:val="000000"/>
          <w:sz w:val="21"/>
          <w:szCs w:val="21"/>
          <w:highlight w:val="none"/>
          <w:lang w:val="en-US" w:eastAsia="zh-CN"/>
        </w:rPr>
        <w:t xml:space="preserve">或提供参加本次政府采购活动前半年内任意一个月（2026年1月以来）的财务报表（包含资产负债表、现金流量表、利润表）</w:t>
      </w:r>
      <w:r>
        <w:rPr>
          <w:rFonts w:hint="eastAsia" w:eastAsia="宋体"/>
          <w:b/>
          <w:bCs/>
          <w:color w:val="000000"/>
          <w:sz w:val="21"/>
          <w:szCs w:val="21"/>
          <w:highlight w:val="none"/>
          <w:lang w:eastAsia="zh-CN"/>
        </w:rPr>
        <w:t xml:space="preserve">或响应截止时间前六个月银行出具的企业资信证明加盖公章，成立不满一年则无需提供，否则视为未提供）；</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（3）具有履行合同所必需的设备和专业技术能力（根据项目需求提供履行合同所必需的设备和专业技术能力的证明材料或相关加盖公章的承诺书原件）；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4）有依法缴纳税收和社会保障资金的良好记录（提供响应截止前半年内任意一个月（2026年1月以来）缴纳增值税，或营业税，或企业所得税或印花税的凭据，及缴纳社会保险的凭据（专用收据，或社会保险缴纳清单）加盖公章，否则视为未提供）；</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（5）参加本次采购活动前三年内，在经营活动中没有重大违法或不良征信记录（提供参加本次采购活动前三年内在经营活动中没有重大违法记录的书面声明承诺书原件）。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（6）法律、行政法规规定的其他条件。</w:t>
      </w:r>
      <w:r>
        <w:rPr>
          <w:rFonts w:hint="eastAsia" w:eastAsia="宋体"/>
          <w:b/>
          <w:bCs/>
          <w:color w:val="000000"/>
          <w:sz w:val="21"/>
          <w:szCs w:val="21"/>
          <w:highlight w:val="none"/>
          <w:lang w:eastAsia="zh-CN"/>
        </w:rPr>
      </w:r>
      <w:r/>
    </w:p>
    <w:p>
      <w:pPr>
        <w:pStyle w:val="733"/>
        <w:ind w:firstLine="422"/>
        <w:spacing w:line="360" w:lineRule="auto"/>
        <w:rPr>
          <w:rFonts w:hint="eastAsia" w:eastAsia="宋体"/>
          <w:b/>
          <w:bCs/>
          <w:color w:val="000000"/>
          <w:sz w:val="21"/>
          <w:szCs w:val="21"/>
          <w:highlight w:val="none"/>
          <w:lang w:eastAsia="zh-CN"/>
        </w:rPr>
      </w:pPr>
      <w:r>
        <w:rPr>
          <w:rFonts w:hint="eastAsia" w:eastAsia="宋体"/>
          <w:b/>
          <w:bCs/>
          <w:color w:val="000000"/>
          <w:sz w:val="21"/>
          <w:szCs w:val="21"/>
          <w:highlight w:val="none"/>
          <w:lang w:eastAsia="zh-CN"/>
        </w:rPr>
        <w:t xml:space="preserve">2.本项目的特定资格要求 ：</w:t>
      </w:r>
      <w:r>
        <w:rPr>
          <w:rFonts w:hint="eastAsia" w:eastAsia="宋体"/>
          <w:b/>
          <w:bCs/>
          <w:color w:val="000000"/>
          <w:sz w:val="21"/>
          <w:szCs w:val="21"/>
          <w:highlight w:val="none"/>
          <w:lang w:val="en-US" w:eastAsia="zh-CN"/>
        </w:rPr>
        <w:t xml:space="preserve">供应商</w:t>
      </w:r>
      <w:r>
        <w:rPr>
          <w:rFonts w:hint="eastAsia" w:eastAsia="宋体"/>
          <w:b/>
          <w:bCs/>
          <w:color w:val="000000"/>
          <w:sz w:val="21"/>
          <w:szCs w:val="21"/>
          <w:highlight w:val="none"/>
          <w:lang w:eastAsia="zh-CN"/>
        </w:rPr>
        <w:t xml:space="preserve">具有建筑工程施工总承包三级(含)以上资质或施工总承包市政公用工程三级(含)以上和有效期内的安全生产许可证（提供有效的资质证书、安全生产许可证加盖公章） </w:t>
      </w:r>
      <w:r>
        <w:rPr>
          <w:rFonts w:hint="eastAsia" w:eastAsia="宋体"/>
          <w:b/>
          <w:bCs/>
          <w:color w:val="000000"/>
          <w:sz w:val="21"/>
          <w:szCs w:val="21"/>
          <w:highlight w:val="none"/>
          <w:lang w:eastAsia="zh-CN"/>
        </w:rPr>
      </w:r>
      <w:r/>
    </w:p>
    <w:p>
      <w:pPr>
        <w:pStyle w:val="733"/>
        <w:ind w:firstLine="422"/>
        <w:spacing w:line="360" w:lineRule="auto"/>
        <w:rPr>
          <w:rFonts w:eastAsia="宋体"/>
          <w:b/>
          <w:bCs/>
          <w:color w:val="000000"/>
          <w:sz w:val="21"/>
          <w:szCs w:val="21"/>
          <w:highlight w:val="none"/>
          <w:lang w:eastAsia="zh-CN"/>
        </w:rPr>
      </w:pPr>
      <w:r>
        <w:rPr>
          <w:rFonts w:eastAsia="宋体"/>
          <w:b/>
          <w:bCs/>
          <w:color w:val="000000"/>
          <w:sz w:val="21"/>
          <w:szCs w:val="21"/>
          <w:highlight w:val="none"/>
          <w:lang w:eastAsia="zh-CN"/>
        </w:rPr>
      </w:r>
      <w:r/>
    </w:p>
    <w:p>
      <w:pPr>
        <w:pStyle w:val="733"/>
        <w:spacing w:line="360" w:lineRule="auto"/>
        <w:rPr>
          <w:rFonts w:hint="eastAsia" w:eastAsia="宋体"/>
          <w:color w:val="000000"/>
          <w:highlight w:val="none"/>
          <w:lang w:eastAsia="zh-CN"/>
        </w:rPr>
      </w:pPr>
      <w:r>
        <w:rPr>
          <w:rFonts w:hint="eastAsia" w:eastAsia="宋体"/>
          <w:color w:val="000000"/>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r>
      <w:r/>
    </w:p>
    <w:p>
      <w:pPr>
        <w:pStyle w:val="679"/>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br w:type="column"/>
      </w:r>
      <w:r>
        <w:rPr>
          <w:rFonts w:hint="eastAsia" w:ascii="宋体" w:hAnsi="宋体" w:eastAsia="宋体" w:cs="宋体"/>
          <w:b/>
          <w:color w:val="000000"/>
          <w:sz w:val="24"/>
          <w:highlight w:val="none"/>
          <w:lang w:eastAsia="zh-CN"/>
        </w:rPr>
        <w:t xml:space="preserve">附件十：</w:t>
      </w:r>
      <w:r>
        <w:rPr>
          <w:rFonts w:hint="eastAsia" w:ascii="宋体" w:hAnsi="宋体" w:eastAsia="宋体" w:cs="宋体"/>
          <w:b/>
          <w:color w:val="000000"/>
          <w:sz w:val="24"/>
          <w:highlight w:val="none"/>
          <w:lang w:eastAsia="zh-CN"/>
        </w:rPr>
      </w:r>
      <w:r/>
    </w:p>
    <w:p>
      <w:pPr>
        <w:pStyle w:val="679"/>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bCs/>
          <w:color w:val="000000"/>
          <w:sz w:val="24"/>
          <w:highlight w:val="none"/>
          <w:lang w:eastAsia="zh-CN"/>
        </w:rPr>
        <w:t xml:space="preserve">具备履行合同所必需的设备和专业技术能力的书面声明</w:t>
      </w:r>
      <w:r>
        <w:rPr>
          <w:rFonts w:hint="eastAsia" w:ascii="宋体" w:hAnsi="宋体" w:eastAsia="宋体" w:cs="宋体"/>
          <w:b/>
          <w:color w:val="000000"/>
          <w:sz w:val="24"/>
          <w:highlight w:val="none"/>
          <w:lang w:eastAsia="zh-CN"/>
        </w:rPr>
      </w:r>
      <w:r/>
    </w:p>
    <w:p>
      <w:pPr>
        <w:pStyle w:val="679"/>
        <w:ind w:firstLine="492"/>
        <w:spacing w:line="360" w:lineRule="auto"/>
        <w:rPr>
          <w:rFonts w:hint="eastAsia" w:ascii="宋体" w:hAnsi="宋体" w:eastAsia="宋体" w:cs="宋体"/>
          <w:bCs/>
          <w:color w:val="000000"/>
          <w:sz w:val="24"/>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bCs/>
          <w:color w:val="000000"/>
          <w:sz w:val="24"/>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bCs/>
          <w:color w:val="000000"/>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主要设备有：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9"/>
        <w:ind w:firstLine="492"/>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t xml:space="preserve">主要专业技术能力有：</w:t>
      </w:r>
      <w:r>
        <w:rPr>
          <w:rFonts w:hint="eastAsia" w:ascii="宋体" w:hAnsi="宋体" w:eastAsia="宋体" w:cs="宋体"/>
          <w:bCs/>
          <w:color w:val="000000"/>
          <w:highlight w:val="none"/>
          <w:u w:val="single"/>
          <w:lang w:eastAsia="zh-CN"/>
        </w:rPr>
        <w:t xml:space="preserve">                              </w:t>
      </w:r>
      <w:r>
        <w:rPr>
          <w:rFonts w:hint="eastAsia" w:ascii="宋体" w:hAnsi="宋体" w:eastAsia="宋体" w:cs="宋体"/>
          <w:bCs/>
          <w:color w:val="000000"/>
          <w:highlight w:val="none"/>
          <w:lang w:eastAsia="zh-CN"/>
        </w:rPr>
        <w:t xml:space="preserve">。</w:t>
      </w:r>
      <w:r>
        <w:rPr>
          <w:rFonts w:hint="eastAsia" w:ascii="宋体" w:hAnsi="宋体" w:eastAsia="宋体" w:cs="宋体"/>
          <w:bCs/>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679"/>
        <w:ind w:firstLine="431"/>
        <w:spacing w:line="360" w:lineRule="auto"/>
        <w:rPr>
          <w:rFonts w:hint="eastAsia" w:ascii="宋体" w:hAnsi="宋体" w:eastAsia="宋体" w:cs="宋体"/>
          <w:bCs/>
          <w:color w:val="000000"/>
          <w:highlight w:val="none"/>
          <w:lang w:eastAsia="zh-CN"/>
        </w:rPr>
      </w:pPr>
      <w:r>
        <w:rPr>
          <w:rFonts w:hint="eastAsia" w:ascii="宋体" w:hAnsi="宋体" w:eastAsia="宋体" w:cs="宋体"/>
          <w:bCs/>
          <w:color w:val="000000"/>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733"/>
        <w:spacing w:line="360" w:lineRule="auto"/>
        <w:rPr>
          <w:rFonts w:hint="eastAsia" w:eastAsia="宋体" w:cs="宋体"/>
          <w:color w:val="000000"/>
          <w:highlight w:val="none"/>
          <w:lang w:eastAsia="zh-CN"/>
        </w:rPr>
      </w:pPr>
      <w:r>
        <w:rPr>
          <w:rFonts w:hint="eastAsia" w:eastAsia="宋体" w:cs="宋体"/>
          <w:color w:val="000000"/>
          <w:highlight w:val="none"/>
          <w:lang w:eastAsia="zh-CN"/>
        </w:rPr>
      </w:r>
      <w:r/>
    </w:p>
    <w:p>
      <w:pPr>
        <w:pStyle w:val="679"/>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9"/>
        <w:spacing w:line="360" w:lineRule="auto"/>
        <w:rPr>
          <w:rFonts w:hint="eastAsia" w:ascii="宋体" w:hAnsi="宋体" w:eastAsia="宋体" w:cs="宋体"/>
          <w:b/>
          <w:color w:val="000000"/>
          <w:sz w:val="32"/>
          <w:szCs w:val="32"/>
          <w:highlight w:val="none"/>
          <w:lang w:eastAsia="zh-CN"/>
        </w:rPr>
      </w:pPr>
      <w:r>
        <w:rPr>
          <w:rFonts w:hint="eastAsia" w:ascii="宋体" w:hAnsi="宋体" w:eastAsia="宋体" w:cs="宋体"/>
          <w:b/>
          <w:color w:val="000000"/>
          <w:sz w:val="32"/>
          <w:szCs w:val="32"/>
          <w:highlight w:val="none"/>
          <w:lang w:eastAsia="zh-CN"/>
        </w:rPr>
        <w:br w:type="column"/>
      </w:r>
      <w:r>
        <w:rPr>
          <w:rFonts w:hint="eastAsia" w:ascii="宋体" w:hAnsi="宋体" w:eastAsia="宋体" w:cs="宋体"/>
          <w:b/>
          <w:color w:val="000000"/>
          <w:sz w:val="24"/>
          <w:highlight w:val="none"/>
          <w:lang w:eastAsia="zh-CN"/>
        </w:rPr>
        <w:t xml:space="preserve">附件二：</w:t>
      </w:r>
      <w:r>
        <w:rPr>
          <w:rFonts w:hint="eastAsia" w:ascii="宋体" w:hAnsi="宋体" w:eastAsia="宋体" w:cs="宋体"/>
          <w:b/>
          <w:color w:val="000000"/>
          <w:sz w:val="32"/>
          <w:szCs w:val="32"/>
          <w:highlight w:val="none"/>
          <w:lang w:eastAsia="zh-CN"/>
        </w:rPr>
      </w:r>
      <w:r/>
    </w:p>
    <w:p>
      <w:pPr>
        <w:pStyle w:val="679"/>
        <w:jc w:val="center"/>
        <w:spacing w:line="360" w:lineRule="auto"/>
        <w:rPr>
          <w:rFonts w:hint="eastAsia" w:ascii="宋体" w:hAnsi="宋体" w:eastAsia="宋体" w:cs="宋体"/>
          <w:b/>
          <w:color w:val="000000"/>
          <w:sz w:val="24"/>
          <w:highlight w:val="none"/>
          <w:lang w:eastAsia="zh-CN"/>
        </w:rPr>
      </w:pPr>
      <w:r>
        <w:rPr>
          <w:rFonts w:hint="eastAsia" w:ascii="宋体" w:hAnsi="宋体" w:eastAsia="宋体" w:cs="宋体"/>
          <w:b/>
          <w:color w:val="000000"/>
          <w:sz w:val="24"/>
          <w:highlight w:val="none"/>
          <w:lang w:eastAsia="zh-CN"/>
        </w:rPr>
        <w:t xml:space="preserve">参加政府采购活动前三年内，在经营活动中没有重大违法记录</w:t>
      </w:r>
      <w:r>
        <w:rPr>
          <w:rFonts w:hint="eastAsia" w:ascii="宋体" w:hAnsi="宋体" w:eastAsia="宋体" w:cs="宋体"/>
          <w:b/>
          <w:color w:val="000000"/>
          <w:sz w:val="24"/>
          <w:highlight w:val="none"/>
          <w:lang w:eastAsia="zh-CN"/>
        </w:rPr>
      </w:r>
      <w:r/>
    </w:p>
    <w:p>
      <w:pPr>
        <w:pStyle w:val="679"/>
        <w:spacing w:line="360" w:lineRule="auto"/>
        <w:rPr>
          <w:rFonts w:hint="eastAsia" w:ascii="宋体" w:hAnsi="宋体" w:eastAsia="宋体" w:cs="宋体"/>
          <w:b/>
          <w:color w:val="000000"/>
          <w:szCs w:val="28"/>
          <w:highlight w:val="none"/>
          <w:lang w:eastAsia="zh-CN"/>
        </w:rPr>
      </w:pPr>
      <w:r>
        <w:rPr>
          <w:rFonts w:hint="eastAsia" w:ascii="宋体" w:hAnsi="宋体" w:eastAsia="宋体" w:cs="宋体"/>
          <w:b/>
          <w:color w:val="000000"/>
          <w:szCs w:val="28"/>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bCs/>
          <w:color w:val="000000"/>
          <w:sz w:val="21"/>
          <w:szCs w:val="21"/>
          <w:highlight w:val="none"/>
          <w:lang w:eastAsia="zh-CN"/>
        </w:rPr>
        <w:t xml:space="preserve">江苏海事职业技术学院 </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我单位（响应人名称）郑重声明：</w:t>
      </w: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参加政府采购活动前三年内在经营活动中（在下划线上如实填写：有或没有）重大违法记录。</w:t>
      </w:r>
      <w:r>
        <w:rPr>
          <w:rFonts w:hint="eastAsia" w:ascii="宋体" w:hAnsi="宋体" w:eastAsia="宋体" w:cs="宋体"/>
          <w:color w:val="000000"/>
          <w:highlight w:val="none"/>
          <w:lang w:eastAsia="zh-CN"/>
        </w:rPr>
      </w:r>
      <w:r/>
    </w:p>
    <w:p>
      <w:pPr>
        <w:pStyle w:val="679"/>
        <w:ind w:firstLine="44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声明人：（</w:t>
      </w:r>
      <w:r>
        <w:rPr>
          <w:rFonts w:hint="eastAsia" w:ascii="宋体" w:hAnsi="宋体" w:eastAsia="宋体" w:cs="宋体"/>
          <w:color w:val="000000"/>
          <w:szCs w:val="21"/>
          <w:highlight w:val="none"/>
          <w:lang w:eastAsia="zh-CN"/>
        </w:rPr>
        <w:t xml:space="preserve">加盖电子公章</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679"/>
        <w:ind w:firstLine="57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日期：   年   月   日</w:t>
      </w:r>
      <w:r>
        <w:rPr>
          <w:rFonts w:hint="eastAsia" w:ascii="宋体" w:hAnsi="宋体" w:eastAsia="宋体" w:cs="宋体"/>
          <w:color w:val="000000"/>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733"/>
        <w:ind w:firstLine="420"/>
        <w:spacing w:line="360" w:lineRule="auto"/>
        <w:rPr>
          <w:rFonts w:hint="eastAsia" w:eastAsia="宋体" w:cs="宋体"/>
          <w:color w:val="000000"/>
          <w:sz w:val="21"/>
          <w:highlight w:val="none"/>
          <w:lang w:eastAsia="zh-CN"/>
        </w:rPr>
      </w:pPr>
      <w:r>
        <w:rPr>
          <w:rFonts w:hint="eastAsia" w:eastAsia="宋体" w:cs="宋体"/>
          <w:color w:val="000000"/>
          <w:sz w:val="21"/>
          <w:highlight w:val="none"/>
          <w:lang w:eastAsia="zh-CN"/>
        </w:rPr>
      </w:r>
      <w:r/>
    </w:p>
    <w:p>
      <w:pPr>
        <w:pStyle w:val="679"/>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679"/>
        <w:jc w:val="center"/>
        <w:spacing w:line="360" w:lineRule="auto"/>
        <w:rPr>
          <w:rFonts w:hint="eastAsia" w:ascii="宋体" w:hAnsi="宋体" w:eastAsia="宋体" w:cs="宋体"/>
          <w:b/>
          <w:color w:val="000000"/>
          <w:sz w:val="30"/>
          <w:szCs w:val="30"/>
          <w:highlight w:val="none"/>
          <w:lang w:eastAsia="zh-CN"/>
        </w:rPr>
      </w:pPr>
      <w:r>
        <w:rPr>
          <w:rFonts w:hint="eastAsia" w:ascii="宋体" w:hAnsi="宋体" w:eastAsia="宋体" w:cs="宋体"/>
          <w:b/>
          <w:color w:val="000000"/>
          <w:sz w:val="30"/>
          <w:szCs w:val="3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rPr>
          <w:rFonts w:hint="eastAsia" w:ascii="宋体" w:hAnsi="宋体" w:eastAsia="宋体" w:cs="宋体"/>
          <w:b/>
          <w:color w:val="000000"/>
          <w:highlight w:val="none"/>
          <w:lang w:eastAsia="zh-CN"/>
        </w:rPr>
      </w:r>
      <w:r/>
    </w:p>
    <w:p>
      <w:pPr>
        <w:pStyle w:val="679"/>
        <w:spacing w:line="360" w:lineRule="auto"/>
        <w:rPr>
          <w:rFonts w:hint="eastAsia" w:ascii="宋体" w:hAnsi="宋体" w:eastAsia="宋体" w:cs="宋体"/>
          <w:b/>
          <w:color w:val="000000"/>
          <w:highlight w:val="none"/>
          <w:lang w:eastAsia="zh-CN"/>
        </w:rPr>
        <w:outlineLvl w:val="1"/>
      </w:pPr>
      <w:r/>
      <w:bookmarkStart w:id="136" w:name="_Toc5441"/>
      <w:r>
        <w:rPr>
          <w:rFonts w:hint="eastAsia" w:ascii="宋体" w:hAnsi="宋体" w:eastAsia="宋体" w:cs="宋体"/>
          <w:b/>
          <w:color w:val="000000"/>
          <w:highlight w:val="none"/>
          <w:lang w:eastAsia="zh-CN"/>
        </w:rPr>
      </w:r>
      <w:r/>
    </w:p>
    <w:p>
      <w:pPr>
        <w:pStyle w:val="679"/>
        <w:spacing w:line="360" w:lineRule="auto"/>
        <w:rPr>
          <w:rFonts w:eastAsia="宋体"/>
          <w:b/>
          <w:bCs/>
          <w:color w:val="000000"/>
          <w:sz w:val="21"/>
          <w:szCs w:val="21"/>
          <w:highlight w:val="none"/>
          <w:lang w:eastAsia="zh-CN"/>
        </w:rPr>
        <w:outlineLvl w:val="1"/>
      </w:pPr>
      <w:r/>
      <w:bookmarkStart w:id="137" w:name="_Toc9677"/>
      <w:r/>
      <w:bookmarkStart w:id="138" w:name="_Toc7602"/>
      <w:r>
        <w:rPr>
          <w:rFonts w:ascii="宋体" w:hAnsi="宋体" w:eastAsia="宋体" w:cs="宋体"/>
          <w:b/>
          <w:color w:val="000000"/>
          <w:highlight w:val="none"/>
          <w:lang w:eastAsia="zh-CN"/>
        </w:rPr>
        <w:t xml:space="preserve">附件</w:t>
      </w:r>
      <w:r>
        <w:rPr>
          <w:rFonts w:hint="eastAsia" w:ascii="宋体" w:hAnsi="宋体" w:eastAsia="宋体" w:cs="宋体"/>
          <w:b/>
          <w:color w:val="000000"/>
          <w:highlight w:val="none"/>
          <w:lang w:val="en-US" w:eastAsia="zh-CN"/>
        </w:rPr>
        <w:t xml:space="preserve">三</w:t>
      </w:r>
      <w:r>
        <w:rPr>
          <w:rFonts w:ascii="宋体" w:hAnsi="宋体" w:eastAsia="宋体" w:cs="宋体"/>
          <w:b/>
          <w:color w:val="000000"/>
          <w:highlight w:val="none"/>
          <w:lang w:eastAsia="zh-CN"/>
        </w:rPr>
        <w:t xml:space="preserve">：</w:t>
      </w:r>
      <w:r>
        <w:rPr>
          <w:rFonts w:hint="eastAsia" w:eastAsia="宋体"/>
          <w:b/>
          <w:bCs/>
          <w:color w:val="000000"/>
          <w:sz w:val="21"/>
          <w:szCs w:val="21"/>
          <w:highlight w:val="none"/>
          <w:lang w:eastAsia="zh-CN"/>
        </w:rPr>
        <w:t xml:space="preserve">供应商资质等级及范围：具有建筑工程施工总承包三级(含)以上资质或施工总承包市政公用工程三级(含)以上和有效期内的安全生产许可证（提供有效的资质证书、安全生产许可证加盖公章）</w:t>
      </w:r>
      <w:bookmarkEnd w:id="137"/>
      <w:r/>
      <w:bookmarkEnd w:id="138"/>
      <w:r>
        <w:rPr>
          <w:rFonts w:hint="eastAsia" w:eastAsia="宋体"/>
          <w:b/>
          <w:bCs/>
          <w:color w:val="000000"/>
          <w:sz w:val="21"/>
          <w:szCs w:val="21"/>
          <w:highlight w:val="none"/>
          <w:lang w:eastAsia="zh-CN"/>
        </w:rPr>
        <w:t xml:space="preserve"> </w:t>
      </w:r>
      <w:r>
        <w:rPr>
          <w:rFonts w:eastAsia="宋体"/>
          <w:b/>
          <w:bCs/>
          <w:color w:val="000000"/>
          <w:sz w:val="21"/>
          <w:szCs w:val="21"/>
          <w:highlight w:val="none"/>
          <w:lang w:eastAsia="zh-CN"/>
        </w:rPr>
      </w:r>
      <w:r/>
    </w:p>
    <w:p>
      <w:pPr>
        <w:pStyle w:val="733"/>
        <w:ind w:firstLine="422"/>
        <w:spacing w:line="360" w:lineRule="auto"/>
        <w:rPr>
          <w:rFonts w:ascii="宋体" w:hAnsi="宋体" w:eastAsia="宋体" w:cs="宋体"/>
          <w:b/>
          <w:bCs w:val="0"/>
          <w:color w:val="000000"/>
          <w:highlight w:val="none"/>
          <w:lang w:val="en-US" w:eastAsia="zh-CN"/>
        </w:rPr>
      </w:pPr>
      <w:r>
        <w:rPr>
          <w:rFonts w:eastAsia="宋体"/>
          <w:b/>
          <w:bCs/>
          <w:color w:val="000000"/>
          <w:sz w:val="21"/>
          <w:szCs w:val="21"/>
          <w:highlight w:val="none"/>
          <w:lang w:eastAsia="zh-CN"/>
        </w:rPr>
        <w:br w:type="page" w:clear="all"/>
      </w:r>
      <w:r>
        <w:rPr>
          <w:rFonts w:hint="eastAsia" w:ascii="宋体" w:hAnsi="宋体" w:eastAsia="宋体" w:cs="宋体"/>
          <w:b/>
          <w:bCs w:val="0"/>
          <w:color w:val="000000"/>
          <w:highlight w:val="none"/>
          <w:lang w:eastAsia="zh-CN"/>
        </w:rPr>
        <w:t xml:space="preserve">格式十、</w:t>
      </w:r>
      <w:r>
        <w:rPr>
          <w:rFonts w:hint="eastAsia" w:ascii="宋体" w:hAnsi="宋体" w:eastAsia="宋体" w:cs="宋体"/>
          <w:b/>
          <w:bCs w:val="0"/>
          <w:color w:val="000000"/>
          <w:highlight w:val="none"/>
          <w:lang w:val="en-US" w:eastAsia="zh-CN"/>
        </w:rPr>
        <w:t xml:space="preserve">材料品牌推荐表</w:t>
      </w:r>
      <w:r>
        <w:rPr>
          <w:rFonts w:ascii="宋体" w:hAnsi="宋体" w:eastAsia="宋体" w:cs="宋体"/>
          <w:b/>
          <w:bCs w:val="0"/>
          <w:color w:val="000000"/>
          <w:highlight w:val="none"/>
          <w:lang w:val="en-US" w:eastAsia="zh-CN"/>
        </w:rPr>
      </w:r>
      <w:r/>
    </w:p>
    <w:p>
      <w:pPr>
        <w:pStyle w:val="679"/>
        <w:jc w:val="center"/>
        <w:spacing w:line="360" w:lineRule="auto"/>
        <w:rPr>
          <w:rFonts w:hint="eastAsia" w:ascii="宋体" w:hAnsi="宋体" w:eastAsia="宋体" w:cs="宋体"/>
          <w:b/>
          <w:bCs w:val="0"/>
          <w:color w:val="000000"/>
          <w:highlight w:val="none"/>
          <w:lang w:val="en-US" w:eastAsia="zh-CN"/>
        </w:rPr>
        <w:outlineLvl w:val="1"/>
      </w:pPr>
      <w:r/>
      <w:bookmarkStart w:id="139" w:name="_Toc25533"/>
      <w:r/>
      <w:bookmarkStart w:id="140" w:name="_Toc4050"/>
      <w:r>
        <w:rPr>
          <w:rFonts w:hint="eastAsia" w:ascii="宋体" w:hAnsi="宋体" w:eastAsia="宋体" w:cs="宋体"/>
          <w:b/>
          <w:bCs w:val="0"/>
          <w:color w:val="000000"/>
          <w:highlight w:val="none"/>
          <w:lang w:val="en-US" w:eastAsia="zh-CN"/>
        </w:rPr>
        <w:t xml:space="preserve">材料品牌推荐表</w:t>
      </w:r>
      <w:bookmarkEnd w:id="139"/>
      <w:r/>
      <w:bookmarkEnd w:id="140"/>
      <w:r>
        <w:rPr>
          <w:rFonts w:hint="eastAsia" w:ascii="宋体" w:hAnsi="宋体" w:eastAsia="宋体" w:cs="宋体"/>
          <w:b/>
          <w:bCs w:val="0"/>
          <w:color w:val="000000"/>
          <w:highlight w:val="none"/>
          <w:lang w:val="en-US" w:eastAsia="zh-CN"/>
        </w:rPr>
      </w:r>
      <w:r/>
    </w:p>
    <w:p>
      <w:pPr>
        <w:pStyle w:val="679"/>
        <w:jc w:val="center"/>
        <w:spacing w:line="360" w:lineRule="auto"/>
        <w:rPr>
          <w:rFonts w:hint="eastAsia" w:ascii="宋体" w:hAnsi="宋体" w:eastAsia="宋体" w:cs="宋体"/>
          <w:b/>
          <w:color w:val="000000"/>
          <w:highlight w:val="none"/>
          <w:lang w:eastAsia="zh-CN"/>
        </w:rPr>
        <w:outlineLvl w:val="1"/>
      </w:pPr>
      <w:r/>
      <w:bookmarkStart w:id="141" w:name="_Toc28053"/>
      <w:r/>
      <w:bookmarkStart w:id="142" w:name="_Toc5332"/>
      <w:r>
        <w:rPr>
          <w:rFonts w:hint="eastAsia" w:ascii="宋体" w:hAnsi="宋体" w:eastAsia="宋体" w:cs="宋体"/>
          <w:b/>
          <w:bCs w:val="0"/>
          <w:color w:val="000000"/>
          <w:highlight w:val="none"/>
          <w:lang w:val="en-US" w:eastAsia="zh-CN"/>
        </w:rPr>
        <w:t xml:space="preserve">（格式自拟）</w:t>
      </w:r>
      <w:r>
        <w:rPr>
          <w:rFonts w:hint="eastAsia" w:ascii="宋体" w:hAnsi="宋体" w:eastAsia="宋体" w:cs="宋体"/>
          <w:b/>
          <w:bCs w:val="0"/>
          <w:color w:val="000000"/>
          <w:highlight w:val="none"/>
          <w:lang w:eastAsia="zh-CN"/>
        </w:rPr>
        <w:br w:type="page" w:clear="all"/>
      </w:r>
      <w:r>
        <w:rPr>
          <w:rFonts w:hint="eastAsia" w:ascii="宋体" w:hAnsi="宋体" w:eastAsia="宋体" w:cs="宋体"/>
          <w:b/>
          <w:bCs w:val="0"/>
          <w:color w:val="000000"/>
          <w:highlight w:val="none"/>
          <w:lang w:val="en-US" w:eastAsia="zh-CN"/>
        </w:rPr>
        <w:t xml:space="preserve">格式十一、</w:t>
      </w:r>
      <w:r>
        <w:rPr>
          <w:rFonts w:hint="eastAsia" w:ascii="宋体" w:hAnsi="宋体" w:eastAsia="宋体" w:cs="宋体"/>
          <w:b/>
          <w:color w:val="000000"/>
          <w:highlight w:val="none"/>
          <w:lang w:eastAsia="zh-CN"/>
        </w:rPr>
        <w:t xml:space="preserve">其他</w:t>
      </w:r>
      <w:bookmarkEnd w:id="136"/>
      <w:r/>
      <w:bookmarkEnd w:id="141"/>
      <w:r/>
      <w:bookmarkEnd w:id="142"/>
      <w:r>
        <w:rPr>
          <w:rFonts w:hint="eastAsia" w:ascii="宋体" w:hAnsi="宋体" w:eastAsia="宋体" w:cs="宋体"/>
          <w:b/>
          <w:color w:val="000000"/>
          <w:highlight w:val="none"/>
          <w:lang w:eastAsia="zh-CN"/>
        </w:rPr>
      </w:r>
      <w:r/>
    </w:p>
    <w:p>
      <w:pPr>
        <w:pStyle w:val="733"/>
        <w:ind w:firstLine="0"/>
        <w:spacing w:line="360" w:lineRule="auto"/>
        <w:rPr>
          <w:rFonts w:hint="eastAsia" w:eastAsia="宋体" w:cs="宋体"/>
          <w:color w:val="000000"/>
          <w:sz w:val="21"/>
          <w:szCs w:val="21"/>
          <w:highlight w:val="none"/>
          <w:lang w:eastAsia="zh-CN"/>
        </w:rPr>
      </w:pPr>
      <w:r>
        <w:rPr>
          <w:rFonts w:hint="eastAsia" w:eastAsia="宋体" w:cs="宋体"/>
          <w:color w:val="000000"/>
          <w:sz w:val="21"/>
          <w:szCs w:val="21"/>
          <w:highlight w:val="none"/>
          <w:lang w:eastAsia="zh-CN"/>
        </w:rPr>
      </w:r>
      <w:r/>
    </w:p>
    <w:p>
      <w:pPr>
        <w:pStyle w:val="733"/>
        <w:ind w:firstLine="0"/>
        <w:spacing w:line="360" w:lineRule="auto"/>
        <w:rPr>
          <w:rFonts w:hint="eastAsia" w:eastAsia="宋体" w:cs="宋体"/>
          <w:color w:val="000000"/>
          <w:szCs w:val="21"/>
          <w:highlight w:val="none"/>
          <w:lang w:eastAsia="zh-CN"/>
        </w:rPr>
      </w:pPr>
      <w:r>
        <w:rPr>
          <w:rFonts w:hint="eastAsia" w:eastAsia="宋体" w:cs="宋体"/>
          <w:color w:val="000000"/>
          <w:sz w:val="21"/>
          <w:szCs w:val="21"/>
          <w:highlight w:val="none"/>
          <w:lang w:eastAsia="zh-CN"/>
        </w:rPr>
        <w:t xml:space="preserve">注释：此处可附</w:t>
      </w:r>
      <w:r>
        <w:rPr>
          <w:rFonts w:hint="eastAsia" w:eastAsia="宋体" w:cs="宋体"/>
          <w:color w:val="000000"/>
          <w:sz w:val="21"/>
          <w:szCs w:val="21"/>
          <w:highlight w:val="none"/>
          <w:lang w:val="en-US" w:eastAsia="zh-CN"/>
        </w:rPr>
        <w:t xml:space="preserve">采购文件</w:t>
      </w:r>
      <w:r>
        <w:rPr>
          <w:rFonts w:hint="eastAsia" w:eastAsia="宋体" w:cs="宋体"/>
          <w:color w:val="000000"/>
          <w:sz w:val="21"/>
          <w:szCs w:val="21"/>
          <w:highlight w:val="none"/>
          <w:lang w:eastAsia="zh-CN"/>
        </w:rPr>
        <w:t xml:space="preserve">中所要求的材料或供应商认为需要提供的其他材料。</w:t>
      </w:r>
      <w:r>
        <w:rPr>
          <w:rFonts w:hint="eastAsia" w:eastAsia="宋体" w:cs="宋体"/>
          <w:color w:val="000000"/>
          <w:szCs w:val="21"/>
          <w:highlight w:val="none"/>
          <w:lang w:eastAsia="zh-CN"/>
        </w:rPr>
      </w:r>
      <w:r/>
    </w:p>
    <w:p>
      <w:pPr>
        <w:pStyle w:val="679"/>
        <w:jc w:val="center"/>
        <w:spacing w:line="360" w:lineRule="auto"/>
        <w:rPr>
          <w:rFonts w:ascii="宋体" w:hAnsi="宋体" w:eastAsia="宋体"/>
          <w:color w:val="000000"/>
          <w:szCs w:val="21"/>
          <w:highlight w:val="none"/>
          <w:lang w:eastAsia="zh-CN"/>
        </w:rPr>
        <w:outlineLvl w:val="0"/>
      </w:pPr>
      <w:r>
        <w:rPr>
          <w:rFonts w:ascii="宋体" w:hAnsi="宋体" w:eastAsia="宋体"/>
          <w:color w:val="000000"/>
          <w:szCs w:val="21"/>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p>
      <w:pPr>
        <w:pStyle w:val="733"/>
        <w:ind w:firstLine="0"/>
        <w:spacing w:line="360" w:lineRule="auto"/>
        <w:rPr>
          <w:rFonts w:eastAsia="宋体"/>
          <w:color w:val="000000"/>
          <w:highlight w:val="none"/>
          <w:lang w:eastAsia="zh-CN"/>
        </w:rPr>
      </w:pPr>
      <w:r>
        <w:rPr>
          <w:rFonts w:eastAsia="宋体"/>
          <w:color w:val="000000"/>
          <w:highlight w:val="none"/>
          <w:lang w:eastAsia="zh-CN"/>
        </w:rPr>
      </w:r>
      <w:r/>
    </w:p>
    <w:sectPr>
      <w:headerReference w:type="default" r:id="rId9"/>
      <w:footerReference w:type="default" r:id="rId10"/>
      <w:footnotePr/>
      <w:endnotePr/>
      <w:type w:val="nextPage"/>
      <w:pgSz w:w="11910" w:h="16840" w:orient="portrait"/>
      <w:pgMar w:top="1080" w:right="1120" w:bottom="920" w:left="1300"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Symbol">
    <w:panose1 w:val="05050102010706020507"/>
  </w:font>
  <w:font w:name="Wingdings">
    <w:panose1 w:val="05000000000000000000"/>
  </w:font>
  <w:font w:name="等线 Light">
    <w:panose1 w:val="02010600030101010101"/>
  </w:font>
  <w:font w:name="Cambria">
    <w:panose1 w:val="02040503050406030204"/>
  </w:font>
  <w:font w:name="Courier New">
    <w:panose1 w:val="02070309020205020404"/>
  </w:font>
  <w:font w:name="黑体">
    <w:panose1 w:val="02010609060101010101"/>
  </w:font>
  <w:font w:name="微软雅黑">
    <w:panose1 w:val="020B0503020204020204"/>
  </w:font>
  <w:font w:name="Calibri">
    <w:panose1 w:val="020F0502020204030204"/>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spacing w:line="14" w:lineRule="auto"/>
      <w:rPr>
        <w:sz w:val="20"/>
        <w:szCs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7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679"/>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9"/>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679"/>
                            <w:ind w:left="20"/>
                            <w:spacing w:line="219" w:lineRule="exact"/>
                            <w:rPr>
                              <w:rFonts w:ascii="楷体" w:hAnsi="楷体" w:eastAsia="楷体" w:cs="楷体"/>
                              <w:sz w:val="20"/>
                              <w:szCs w:val="20"/>
                            </w:rPr>
                          </w:pPr>
                          <w:r>
                            <w:rPr>
                              <w:rFonts w:ascii="楷体" w:hAnsi="楷体" w:eastAsia="楷体" w:cs="楷体"/>
                              <w:sz w:val="20"/>
                              <w:szCs w:val="20"/>
                            </w:rPr>
                          </w:r>
                          <w:r/>
                        </w:p>
                        <w:p>
                          <w:pPr>
                            <w:pStyle w:val="67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679"/>
                      <w:ind w:left="20"/>
                      <w:spacing w:line="219" w:lineRule="exact"/>
                      <w:rPr>
                        <w:rFonts w:ascii="楷体" w:hAnsi="楷体" w:eastAsia="楷体" w:cs="楷体"/>
                        <w:sz w:val="20"/>
                        <w:szCs w:val="20"/>
                      </w:rPr>
                    </w:pPr>
                    <w:r>
                      <w:rPr>
                        <w:rFonts w:ascii="楷体" w:hAnsi="楷体" w:eastAsia="楷体" w:cs="楷体"/>
                        <w:sz w:val="20"/>
                        <w:szCs w:val="20"/>
                      </w:rPr>
                    </w:r>
                    <w:r/>
                  </w:p>
                  <w:p>
                    <w:pPr>
                      <w:pStyle w:val="679"/>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679"/>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692"/>
      <w:isLgl w:val="false"/>
      <w:suff w:val="tab"/>
      <w:lvlText w:val=""/>
      <w:lvlJc w:val="left"/>
      <w:pPr>
        <w:pStyle w:val="679"/>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7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741"/>
    <w:uiPriority w:val="9"/>
    <w:rPr>
      <w:rFonts w:ascii="Arial" w:hAnsi="Arial" w:eastAsia="Arial" w:cs="Arial"/>
      <w:sz w:val="40"/>
      <w:szCs w:val="40"/>
    </w:rPr>
  </w:style>
  <w:style w:type="paragraph" w:styleId="14">
    <w:name w:val="Heading 2"/>
    <w:basedOn w:val="679"/>
    <w:next w:val="67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9"/>
    <w:next w:val="67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9"/>
    <w:next w:val="67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9"/>
    <w:next w:val="67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9"/>
    <w:next w:val="67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9"/>
    <w:next w:val="67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9"/>
    <w:next w:val="67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9"/>
    <w:next w:val="67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9"/>
    <w:next w:val="67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9"/>
    <w:next w:val="67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9"/>
    <w:next w:val="679"/>
    <w:link w:val="38"/>
    <w:uiPriority w:val="29"/>
    <w:qFormat/>
    <w:pPr>
      <w:ind w:left="720" w:right="720"/>
    </w:pPr>
    <w:rPr>
      <w:i/>
    </w:rPr>
  </w:style>
  <w:style w:type="character" w:styleId="38">
    <w:name w:val="Quote Char"/>
    <w:link w:val="37"/>
    <w:uiPriority w:val="29"/>
    <w:rPr>
      <w:i/>
    </w:rPr>
  </w:style>
  <w:style w:type="paragraph" w:styleId="39">
    <w:name w:val="Intense Quote"/>
    <w:basedOn w:val="679"/>
    <w:next w:val="67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9"/>
    <w:next w:val="67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9"/>
    <w:next w:val="679"/>
    <w:uiPriority w:val="39"/>
    <w:unhideWhenUsed/>
    <w:pPr>
      <w:ind w:left="0" w:right="0" w:firstLine="0"/>
      <w:spacing w:after="57"/>
    </w:pPr>
  </w:style>
  <w:style w:type="paragraph" w:styleId="181">
    <w:name w:val="toc 2"/>
    <w:basedOn w:val="679"/>
    <w:next w:val="679"/>
    <w:uiPriority w:val="39"/>
    <w:unhideWhenUsed/>
    <w:pPr>
      <w:ind w:left="283" w:right="0" w:firstLine="0"/>
      <w:spacing w:after="57"/>
    </w:pPr>
  </w:style>
  <w:style w:type="paragraph" w:styleId="182">
    <w:name w:val="toc 3"/>
    <w:basedOn w:val="679"/>
    <w:next w:val="679"/>
    <w:uiPriority w:val="39"/>
    <w:unhideWhenUsed/>
    <w:pPr>
      <w:ind w:left="567" w:right="0" w:firstLine="0"/>
      <w:spacing w:after="57"/>
    </w:pPr>
  </w:style>
  <w:style w:type="paragraph" w:styleId="183">
    <w:name w:val="toc 4"/>
    <w:basedOn w:val="679"/>
    <w:next w:val="679"/>
    <w:uiPriority w:val="39"/>
    <w:unhideWhenUsed/>
    <w:pPr>
      <w:ind w:left="850" w:right="0" w:firstLine="0"/>
      <w:spacing w:after="57"/>
    </w:pPr>
  </w:style>
  <w:style w:type="paragraph" w:styleId="184">
    <w:name w:val="toc 5"/>
    <w:basedOn w:val="679"/>
    <w:next w:val="679"/>
    <w:uiPriority w:val="39"/>
    <w:unhideWhenUsed/>
    <w:pPr>
      <w:ind w:left="1134" w:right="0" w:firstLine="0"/>
      <w:spacing w:after="57"/>
    </w:pPr>
  </w:style>
  <w:style w:type="paragraph" w:styleId="185">
    <w:name w:val="toc 6"/>
    <w:basedOn w:val="679"/>
    <w:next w:val="679"/>
    <w:uiPriority w:val="39"/>
    <w:unhideWhenUsed/>
    <w:pPr>
      <w:ind w:left="1417" w:right="0" w:firstLine="0"/>
      <w:spacing w:after="57"/>
    </w:pPr>
  </w:style>
  <w:style w:type="paragraph" w:styleId="186">
    <w:name w:val="toc 7"/>
    <w:basedOn w:val="679"/>
    <w:next w:val="679"/>
    <w:uiPriority w:val="39"/>
    <w:unhideWhenUsed/>
    <w:pPr>
      <w:ind w:left="1701" w:right="0" w:firstLine="0"/>
      <w:spacing w:after="57"/>
    </w:pPr>
  </w:style>
  <w:style w:type="paragraph" w:styleId="187">
    <w:name w:val="toc 8"/>
    <w:basedOn w:val="679"/>
    <w:next w:val="679"/>
    <w:uiPriority w:val="39"/>
    <w:unhideWhenUsed/>
    <w:pPr>
      <w:ind w:left="1984" w:right="0" w:firstLine="0"/>
      <w:spacing w:after="57"/>
    </w:pPr>
  </w:style>
  <w:style w:type="paragraph" w:styleId="188">
    <w:name w:val="toc 9"/>
    <w:basedOn w:val="679"/>
    <w:next w:val="67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9"/>
    <w:next w:val="679"/>
    <w:uiPriority w:val="99"/>
    <w:unhideWhenUsed/>
    <w:pPr>
      <w:spacing w:after="0" w:afterAutospacing="0"/>
    </w:pPr>
  </w:style>
  <w:style w:type="paragraph" w:styleId="679" w:default="1">
    <w:name w:val="Normal"/>
    <w:next w:val="679"/>
    <w:link w:val="679"/>
    <w:uiPriority w:val="1"/>
    <w:qFormat/>
    <w:pPr>
      <w:widowControl w:val="off"/>
    </w:pPr>
    <w:rPr>
      <w:rFonts w:eastAsia="Calibri"/>
      <w:sz w:val="22"/>
      <w:szCs w:val="22"/>
      <w:lang w:val="en-US" w:eastAsia="en-US" w:bidi="ar-SA"/>
    </w:rPr>
  </w:style>
  <w:style w:type="paragraph" w:styleId="680">
    <w:name w:val="标题 1"/>
    <w:basedOn w:val="679"/>
    <w:next w:val="679"/>
    <w:link w:val="686"/>
    <w:uiPriority w:val="9"/>
    <w:qFormat/>
    <w:pPr>
      <w:outlineLvl w:val="0"/>
    </w:pPr>
    <w:rPr>
      <w:rFonts w:ascii="黑体" w:hAnsi="黑体" w:eastAsia="宋体"/>
      <w:b/>
      <w:sz w:val="36"/>
      <w:szCs w:val="72"/>
    </w:rPr>
  </w:style>
  <w:style w:type="paragraph" w:styleId="681">
    <w:name w:val="标题 2"/>
    <w:basedOn w:val="679"/>
    <w:next w:val="679"/>
    <w:link w:val="687"/>
    <w:qFormat/>
    <w:pPr>
      <w:ind w:left="1558"/>
      <w:outlineLvl w:val="1"/>
    </w:pPr>
    <w:rPr>
      <w:rFonts w:ascii="黑体" w:hAnsi="黑体" w:eastAsia="黑体"/>
      <w:b/>
      <w:bCs/>
      <w:sz w:val="36"/>
      <w:szCs w:val="36"/>
    </w:rPr>
  </w:style>
  <w:style w:type="paragraph" w:styleId="682">
    <w:name w:val="标题 3"/>
    <w:basedOn w:val="679"/>
    <w:next w:val="679"/>
    <w:link w:val="688"/>
    <w:qFormat/>
    <w:pPr>
      <w:outlineLvl w:val="2"/>
    </w:pPr>
    <w:rPr>
      <w:rFonts w:ascii="黑体" w:hAnsi="黑体" w:eastAsia="黑体"/>
      <w:sz w:val="32"/>
      <w:szCs w:val="32"/>
    </w:rPr>
  </w:style>
  <w:style w:type="paragraph" w:styleId="683">
    <w:name w:val="标题 4"/>
    <w:basedOn w:val="679"/>
    <w:next w:val="679"/>
    <w:link w:val="689"/>
    <w:uiPriority w:val="1"/>
    <w:qFormat/>
    <w:pPr>
      <w:ind w:left="358"/>
      <w:spacing w:before="34"/>
      <w:outlineLvl w:val="3"/>
    </w:pPr>
    <w:rPr>
      <w:rFonts w:ascii="宋体" w:hAnsi="宋体" w:eastAsia="宋体"/>
      <w:b/>
      <w:bCs/>
      <w:sz w:val="24"/>
      <w:szCs w:val="24"/>
    </w:rPr>
  </w:style>
  <w:style w:type="character" w:styleId="684">
    <w:name w:val="默认段落字体"/>
    <w:next w:val="684"/>
    <w:link w:val="679"/>
    <w:uiPriority w:val="1"/>
    <w:unhideWhenUsed/>
    <w:qFormat/>
  </w:style>
  <w:style w:type="table" w:styleId="685">
    <w:name w:val="普通表格"/>
    <w:next w:val="685"/>
    <w:link w:val="679"/>
    <w:semiHidden/>
    <w:tblPr/>
  </w:style>
  <w:style w:type="character" w:styleId="686">
    <w:name w:val="标题 1 字符1"/>
    <w:next w:val="686"/>
    <w:link w:val="680"/>
    <w:uiPriority w:val="9"/>
    <w:rPr>
      <w:rFonts w:ascii="黑体" w:hAnsi="黑体" w:eastAsia="宋体"/>
      <w:b/>
      <w:sz w:val="36"/>
      <w:szCs w:val="72"/>
      <w:lang w:eastAsia="en-US"/>
    </w:rPr>
  </w:style>
  <w:style w:type="character" w:styleId="687">
    <w:name w:val="标题 2 字符1"/>
    <w:next w:val="687"/>
    <w:link w:val="681"/>
    <w:rPr>
      <w:rFonts w:ascii="黑体" w:hAnsi="黑体" w:eastAsia="黑体"/>
      <w:b/>
      <w:bCs/>
      <w:sz w:val="36"/>
      <w:szCs w:val="36"/>
      <w:lang w:eastAsia="en-US"/>
    </w:rPr>
  </w:style>
  <w:style w:type="character" w:styleId="688">
    <w:name w:val="标题 3 字符1"/>
    <w:next w:val="688"/>
    <w:link w:val="682"/>
    <w:rPr>
      <w:rFonts w:ascii="黑体" w:hAnsi="黑体" w:eastAsia="黑体"/>
      <w:sz w:val="32"/>
      <w:szCs w:val="32"/>
      <w:lang w:eastAsia="en-US"/>
    </w:rPr>
  </w:style>
  <w:style w:type="character" w:styleId="689">
    <w:name w:val="标题 4 字符1"/>
    <w:next w:val="689"/>
    <w:link w:val="683"/>
    <w:uiPriority w:val="1"/>
    <w:rPr>
      <w:rFonts w:ascii="宋体" w:hAnsi="宋体"/>
      <w:b/>
      <w:bCs/>
      <w:sz w:val="24"/>
      <w:szCs w:val="24"/>
      <w:lang w:eastAsia="en-US"/>
    </w:rPr>
  </w:style>
  <w:style w:type="paragraph" w:styleId="690">
    <w:name w:val="正文缩进"/>
    <w:basedOn w:val="679"/>
    <w:next w:val="690"/>
    <w:link w:val="691"/>
    <w:qFormat/>
    <w:pPr>
      <w:ind w:firstLine="420"/>
    </w:pPr>
  </w:style>
  <w:style w:type="character" w:styleId="691">
    <w:name w:val="正文缩进 字符"/>
    <w:next w:val="691"/>
    <w:link w:val="690"/>
    <w:rPr>
      <w:rFonts w:eastAsia="Calibri"/>
      <w:sz w:val="22"/>
      <w:szCs w:val="22"/>
      <w:lang w:eastAsia="en-US"/>
    </w:rPr>
  </w:style>
  <w:style w:type="paragraph" w:styleId="692">
    <w:name w:val="列表项目符号"/>
    <w:basedOn w:val="679"/>
    <w:next w:val="692"/>
    <w:link w:val="679"/>
    <w:pPr>
      <w:numPr>
        <w:ilvl w:val="0"/>
        <w:numId w:val="1"/>
      </w:numPr>
      <w:tabs>
        <w:tab w:val="left" w:pos="360" w:leader="none"/>
      </w:tabs>
    </w:pPr>
  </w:style>
  <w:style w:type="paragraph" w:styleId="693">
    <w:name w:val="文档结构图"/>
    <w:basedOn w:val="679"/>
    <w:next w:val="693"/>
    <w:link w:val="694"/>
    <w:rPr>
      <w:rFonts w:ascii="宋体" w:hAnsi="Calibri" w:eastAsia="宋体"/>
      <w:sz w:val="18"/>
      <w:szCs w:val="18"/>
    </w:rPr>
  </w:style>
  <w:style w:type="character" w:styleId="694">
    <w:name w:val="文档结构图 字符1"/>
    <w:next w:val="694"/>
    <w:link w:val="693"/>
    <w:rPr>
      <w:rFonts w:ascii="宋体" w:hAnsi="Calibri" w:cs="Calibri"/>
      <w:sz w:val="18"/>
      <w:szCs w:val="18"/>
      <w:lang w:eastAsia="en-US"/>
    </w:rPr>
  </w:style>
  <w:style w:type="paragraph" w:styleId="695">
    <w:name w:val="批注文字"/>
    <w:basedOn w:val="679"/>
    <w:next w:val="695"/>
    <w:link w:val="696"/>
    <w:qFormat/>
    <w:pPr>
      <w:jc w:val="left"/>
    </w:pPr>
    <w:rPr>
      <w:sz w:val="20"/>
    </w:rPr>
  </w:style>
  <w:style w:type="character" w:styleId="696">
    <w:name w:val="批注文字 字符1"/>
    <w:next w:val="696"/>
    <w:link w:val="695"/>
    <w:qFormat/>
    <w:rPr>
      <w:rFonts w:eastAsia="Calibri"/>
      <w:szCs w:val="22"/>
      <w:lang w:eastAsia="en-US"/>
    </w:rPr>
  </w:style>
  <w:style w:type="paragraph" w:styleId="697">
    <w:name w:val="正文文本"/>
    <w:basedOn w:val="679"/>
    <w:next w:val="697"/>
    <w:link w:val="698"/>
    <w:uiPriority w:val="1"/>
    <w:qFormat/>
    <w:pPr>
      <w:ind w:left="118"/>
      <w:spacing w:before="34"/>
    </w:pPr>
    <w:rPr>
      <w:rFonts w:ascii="宋体" w:hAnsi="宋体" w:eastAsia="宋体"/>
      <w:sz w:val="24"/>
      <w:szCs w:val="24"/>
    </w:rPr>
  </w:style>
  <w:style w:type="character" w:styleId="698">
    <w:name w:val="正文文本 字符1"/>
    <w:next w:val="698"/>
    <w:link w:val="697"/>
    <w:uiPriority w:val="1"/>
    <w:rPr>
      <w:rFonts w:ascii="宋体" w:hAnsi="宋体"/>
      <w:sz w:val="24"/>
      <w:szCs w:val="24"/>
      <w:lang w:eastAsia="en-US"/>
    </w:rPr>
  </w:style>
  <w:style w:type="paragraph" w:styleId="699">
    <w:name w:val="目录 3"/>
    <w:basedOn w:val="679"/>
    <w:next w:val="679"/>
    <w:link w:val="679"/>
    <w:uiPriority w:val="39"/>
    <w:pPr>
      <w:ind w:left="840"/>
      <w:jc w:val="both"/>
    </w:pPr>
    <w:rPr>
      <w:rFonts w:ascii="Calibri" w:hAnsi="Calibri" w:eastAsia="宋体"/>
      <w:sz w:val="21"/>
      <w:lang w:eastAsia="zh-CN"/>
    </w:rPr>
  </w:style>
  <w:style w:type="paragraph" w:styleId="700">
    <w:name w:val="纯文本"/>
    <w:basedOn w:val="679"/>
    <w:next w:val="700"/>
    <w:link w:val="701"/>
    <w:qFormat/>
    <w:pPr>
      <w:jc w:val="both"/>
    </w:pPr>
    <w:rPr>
      <w:rFonts w:ascii="宋体" w:hAnsi="Courier New" w:eastAsia="宋体"/>
      <w:sz w:val="20"/>
      <w:szCs w:val="20"/>
    </w:rPr>
  </w:style>
  <w:style w:type="character" w:styleId="701">
    <w:name w:val="纯文本 字符"/>
    <w:next w:val="701"/>
    <w:link w:val="700"/>
    <w:qFormat/>
    <w:rPr>
      <w:rFonts w:ascii="宋体" w:hAnsi="Courier New"/>
    </w:rPr>
  </w:style>
  <w:style w:type="paragraph" w:styleId="702">
    <w:name w:val="日期"/>
    <w:basedOn w:val="679"/>
    <w:next w:val="679"/>
    <w:link w:val="703"/>
    <w:pPr>
      <w:ind w:left="100"/>
      <w:jc w:val="both"/>
    </w:pPr>
    <w:rPr>
      <w:rFonts w:ascii="Calibri" w:hAnsi="Calibri" w:eastAsia="宋体"/>
      <w:sz w:val="21"/>
      <w:szCs w:val="24"/>
    </w:rPr>
  </w:style>
  <w:style w:type="character" w:styleId="703">
    <w:name w:val="日期 字符1"/>
    <w:next w:val="703"/>
    <w:link w:val="702"/>
    <w:rPr>
      <w:rFonts w:ascii="Calibri" w:hAnsi="Calibri" w:cs="Calibri"/>
      <w:sz w:val="21"/>
      <w:szCs w:val="24"/>
      <w:lang w:eastAsia="en-US"/>
    </w:rPr>
  </w:style>
  <w:style w:type="paragraph" w:styleId="704">
    <w:name w:val="批注框文本"/>
    <w:basedOn w:val="679"/>
    <w:next w:val="704"/>
    <w:link w:val="705"/>
    <w:uiPriority w:val="99"/>
    <w:rPr>
      <w:sz w:val="18"/>
      <w:szCs w:val="18"/>
    </w:rPr>
  </w:style>
  <w:style w:type="character" w:styleId="705">
    <w:name w:val="批注框文本 字符1"/>
    <w:next w:val="705"/>
    <w:link w:val="704"/>
    <w:uiPriority w:val="99"/>
    <w:rPr>
      <w:rFonts w:eastAsia="Calibri"/>
      <w:sz w:val="18"/>
      <w:szCs w:val="18"/>
      <w:lang w:eastAsia="en-US"/>
    </w:rPr>
  </w:style>
  <w:style w:type="paragraph" w:styleId="706">
    <w:name w:val="页脚"/>
    <w:basedOn w:val="679"/>
    <w:next w:val="706"/>
    <w:link w:val="707"/>
    <w:pPr>
      <w:jc w:val="left"/>
      <w:tabs>
        <w:tab w:val="center" w:pos="4153" w:leader="none"/>
        <w:tab w:val="right" w:pos="8306" w:leader="none"/>
      </w:tabs>
    </w:pPr>
    <w:rPr>
      <w:sz w:val="18"/>
    </w:rPr>
  </w:style>
  <w:style w:type="character" w:styleId="707">
    <w:name w:val="页脚 字符1"/>
    <w:next w:val="707"/>
    <w:link w:val="706"/>
    <w:rPr>
      <w:rFonts w:eastAsia="Calibri"/>
      <w:sz w:val="18"/>
      <w:szCs w:val="22"/>
      <w:lang w:eastAsia="en-US"/>
    </w:rPr>
  </w:style>
  <w:style w:type="paragraph" w:styleId="708">
    <w:name w:val="页眉"/>
    <w:basedOn w:val="679"/>
    <w:next w:val="708"/>
    <w:link w:val="709"/>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709">
    <w:name w:val="页眉 字符1"/>
    <w:next w:val="709"/>
    <w:link w:val="708"/>
    <w:rPr>
      <w:rFonts w:eastAsia="Calibri"/>
      <w:sz w:val="18"/>
      <w:szCs w:val="22"/>
      <w:lang w:eastAsia="en-US"/>
    </w:rPr>
  </w:style>
  <w:style w:type="paragraph" w:styleId="710">
    <w:name w:val="目录 1"/>
    <w:basedOn w:val="679"/>
    <w:next w:val="679"/>
    <w:link w:val="679"/>
    <w:uiPriority w:val="39"/>
    <w:qFormat/>
    <w:pPr>
      <w:spacing w:before="271"/>
    </w:pPr>
    <w:rPr>
      <w:rFonts w:ascii="宋体" w:hAnsi="宋体" w:eastAsia="宋体"/>
      <w:b/>
      <w:bCs/>
      <w:sz w:val="24"/>
      <w:szCs w:val="24"/>
    </w:rPr>
  </w:style>
  <w:style w:type="paragraph" w:styleId="711">
    <w:name w:val="目录 2"/>
    <w:basedOn w:val="679"/>
    <w:next w:val="679"/>
    <w:link w:val="679"/>
    <w:uiPriority w:val="39"/>
    <w:qFormat/>
    <w:pPr>
      <w:ind w:left="327"/>
      <w:spacing w:before="151"/>
    </w:pPr>
    <w:rPr>
      <w:rFonts w:ascii="宋体" w:hAnsi="宋体" w:eastAsia="宋体"/>
      <w:sz w:val="24"/>
      <w:szCs w:val="24"/>
    </w:rPr>
  </w:style>
  <w:style w:type="paragraph" w:styleId="712">
    <w:name w:val="HTML 预设格式"/>
    <w:basedOn w:val="679"/>
    <w:next w:val="712"/>
    <w:link w:val="713"/>
    <w:uiPriority w:val="99"/>
    <w:unhideWhenUsed/>
    <w:pPr>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sz w:val="11"/>
      <w:szCs w:val="11"/>
    </w:rPr>
  </w:style>
  <w:style w:type="character" w:styleId="713">
    <w:name w:val="HTML 预设格式 字符1"/>
    <w:next w:val="713"/>
    <w:link w:val="712"/>
    <w:uiPriority w:val="99"/>
    <w:rPr>
      <w:rFonts w:ascii="Arial" w:hAnsi="Arial" w:cs="Calibri"/>
      <w:sz w:val="11"/>
      <w:szCs w:val="11"/>
      <w:lang w:eastAsia="en-US"/>
    </w:rPr>
  </w:style>
  <w:style w:type="paragraph" w:styleId="714">
    <w:name w:val="普通(网站)"/>
    <w:basedOn w:val="679"/>
    <w:next w:val="714"/>
    <w:link w:val="679"/>
    <w:uiPriority w:val="99"/>
    <w:unhideWhenUsed/>
    <w:pPr>
      <w:spacing w:before="100" w:beforeAutospacing="1" w:after="100" w:afterAutospacing="1"/>
      <w:widowControl/>
    </w:pPr>
    <w:rPr>
      <w:rFonts w:ascii="宋体" w:hAnsi="宋体" w:eastAsia="宋体" w:cs="宋体"/>
      <w:sz w:val="24"/>
      <w:lang w:eastAsia="zh-CN"/>
    </w:rPr>
  </w:style>
  <w:style w:type="paragraph" w:styleId="715">
    <w:name w:val="标题"/>
    <w:basedOn w:val="679"/>
    <w:next w:val="679"/>
    <w:link w:val="716"/>
    <w:qFormat/>
    <w:pPr>
      <w:jc w:val="center"/>
      <w:spacing w:before="240" w:after="60"/>
      <w:outlineLvl w:val="0"/>
    </w:pPr>
    <w:rPr>
      <w:rFonts w:ascii="Cambria" w:hAnsi="Cambria" w:eastAsia="宋体"/>
      <w:b/>
      <w:bCs/>
      <w:sz w:val="32"/>
      <w:szCs w:val="32"/>
    </w:rPr>
  </w:style>
  <w:style w:type="character" w:styleId="716">
    <w:name w:val="标题 字符1"/>
    <w:next w:val="716"/>
    <w:link w:val="715"/>
    <w:rPr>
      <w:rFonts w:ascii="Cambria" w:hAnsi="Cambria"/>
      <w:b/>
      <w:bCs/>
      <w:sz w:val="32"/>
      <w:szCs w:val="32"/>
      <w:lang w:eastAsia="en-US"/>
    </w:rPr>
  </w:style>
  <w:style w:type="paragraph" w:styleId="717">
    <w:name w:val="批注主题"/>
    <w:basedOn w:val="695"/>
    <w:next w:val="695"/>
    <w:link w:val="718"/>
    <w:rPr>
      <w:b/>
      <w:bCs/>
      <w:sz w:val="22"/>
    </w:rPr>
  </w:style>
  <w:style w:type="character" w:styleId="718">
    <w:name w:val="批注主题 字符1"/>
    <w:next w:val="718"/>
    <w:link w:val="717"/>
    <w:rPr>
      <w:rFonts w:eastAsia="Calibri"/>
      <w:b/>
      <w:bCs/>
      <w:sz w:val="22"/>
      <w:szCs w:val="22"/>
      <w:lang w:eastAsia="en-US"/>
    </w:rPr>
  </w:style>
  <w:style w:type="paragraph" w:styleId="719">
    <w:name w:val="正文首行缩进"/>
    <w:basedOn w:val="697"/>
    <w:next w:val="719"/>
    <w:link w:val="720"/>
    <w:pPr>
      <w:ind w:left="0" w:firstLine="420"/>
      <w:spacing w:before="0" w:after="120"/>
    </w:pPr>
    <w:rPr>
      <w:rFonts w:eastAsia="Calibri"/>
      <w:sz w:val="22"/>
      <w:szCs w:val="22"/>
    </w:rPr>
  </w:style>
  <w:style w:type="character" w:styleId="720">
    <w:name w:val="正文文本首行缩进 字符1"/>
    <w:next w:val="720"/>
    <w:link w:val="719"/>
    <w:rPr>
      <w:rFonts w:ascii="宋体" w:hAnsi="宋体" w:eastAsia="Calibri"/>
      <w:sz w:val="22"/>
      <w:szCs w:val="22"/>
      <w:lang w:eastAsia="en-US"/>
    </w:rPr>
  </w:style>
  <w:style w:type="table" w:styleId="721">
    <w:name w:val="网格型"/>
    <w:basedOn w:val="685"/>
    <w:next w:val="721"/>
    <w:link w:val="679"/>
    <w:uiPriority w:val="59"/>
    <w:tblPr/>
  </w:style>
  <w:style w:type="character" w:styleId="722">
    <w:name w:val="要点"/>
    <w:next w:val="722"/>
    <w:link w:val="679"/>
    <w:uiPriority w:val="22"/>
    <w:qFormat/>
    <w:rPr>
      <w:b/>
      <w:bCs/>
    </w:rPr>
  </w:style>
  <w:style w:type="character" w:styleId="723">
    <w:name w:val="页码"/>
    <w:basedOn w:val="684"/>
    <w:next w:val="723"/>
    <w:link w:val="679"/>
    <w:qFormat/>
  </w:style>
  <w:style w:type="character" w:styleId="724">
    <w:name w:val="已访问的超链接"/>
    <w:next w:val="724"/>
    <w:link w:val="679"/>
    <w:unhideWhenUsed/>
    <w:rPr>
      <w:color w:val="954f72"/>
      <w:u w:val="single"/>
    </w:rPr>
  </w:style>
  <w:style w:type="character" w:styleId="725">
    <w:name w:val="强调"/>
    <w:next w:val="725"/>
    <w:link w:val="679"/>
    <w:uiPriority w:val="20"/>
    <w:qFormat/>
    <w:rPr>
      <w:i/>
      <w:iCs/>
    </w:rPr>
  </w:style>
  <w:style w:type="character" w:styleId="726">
    <w:name w:val="HTML 打字机"/>
    <w:next w:val="726"/>
    <w:link w:val="679"/>
    <w:rPr>
      <w:rFonts w:ascii="monospace" w:hAnsi="monospace" w:eastAsia="monospace" w:cs="monospace"/>
      <w:sz w:val="20"/>
    </w:rPr>
  </w:style>
  <w:style w:type="character" w:styleId="727">
    <w:name w:val="HTML 缩写"/>
    <w:basedOn w:val="684"/>
    <w:next w:val="727"/>
    <w:link w:val="679"/>
  </w:style>
  <w:style w:type="character" w:styleId="728">
    <w:name w:val="超链接"/>
    <w:next w:val="728"/>
    <w:link w:val="679"/>
    <w:uiPriority w:val="99"/>
    <w:rPr>
      <w:color w:val="0000ff"/>
      <w:u w:val="none"/>
    </w:rPr>
  </w:style>
  <w:style w:type="character" w:styleId="729">
    <w:name w:val="HTML 代码"/>
    <w:next w:val="729"/>
    <w:link w:val="679"/>
    <w:rPr>
      <w:rFonts w:ascii="monospace" w:hAnsi="monospace" w:eastAsia="monospace" w:cs="monospace"/>
      <w:sz w:val="20"/>
    </w:rPr>
  </w:style>
  <w:style w:type="character" w:styleId="730">
    <w:name w:val="批注引用"/>
    <w:next w:val="730"/>
    <w:link w:val="679"/>
    <w:rPr>
      <w:sz w:val="21"/>
      <w:szCs w:val="21"/>
    </w:rPr>
  </w:style>
  <w:style w:type="character" w:styleId="731">
    <w:name w:val="HTML 键盘"/>
    <w:next w:val="731"/>
    <w:link w:val="679"/>
    <w:rPr>
      <w:rFonts w:ascii="monospace" w:hAnsi="monospace" w:eastAsia="monospace" w:cs="monospace"/>
      <w:sz w:val="20"/>
    </w:rPr>
  </w:style>
  <w:style w:type="character" w:styleId="732">
    <w:name w:val="HTML 样本"/>
    <w:next w:val="732"/>
    <w:link w:val="679"/>
    <w:rPr>
      <w:rFonts w:ascii="monospace" w:hAnsi="monospace" w:eastAsia="monospace" w:cs="monospace"/>
    </w:rPr>
  </w:style>
  <w:style w:type="paragraph" w:styleId="733">
    <w:name w:val="首行缩进"/>
    <w:basedOn w:val="679"/>
    <w:next w:val="733"/>
    <w:link w:val="679"/>
    <w:qFormat/>
    <w:pPr>
      <w:ind w:firstLine="480"/>
      <w:jc w:val="left"/>
      <w:spacing w:line="360" w:lineRule="auto"/>
    </w:pPr>
    <w:rPr>
      <w:rFonts w:ascii="宋体" w:hAnsi="宋体"/>
      <w:sz w:val="24"/>
      <w:szCs w:val="24"/>
    </w:rPr>
  </w:style>
  <w:style w:type="character" w:styleId="734">
    <w:name w:val="NormalCharacter1"/>
    <w:next w:val="734"/>
    <w:link w:val="679"/>
    <w:qFormat/>
  </w:style>
  <w:style w:type="character" w:styleId="735">
    <w:name w:val="UserStyle_1"/>
    <w:next w:val="735"/>
    <w:link w:val="736"/>
    <w:rPr>
      <w:sz w:val="21"/>
      <w:szCs w:val="24"/>
    </w:rPr>
  </w:style>
  <w:style w:type="paragraph" w:styleId="736">
    <w:name w:val="NormalIndent1"/>
    <w:basedOn w:val="679"/>
    <w:next w:val="736"/>
    <w:link w:val="735"/>
    <w:pPr>
      <w:ind w:firstLine="420"/>
      <w:jc w:val="both"/>
      <w:widowControl/>
    </w:pPr>
    <w:rPr>
      <w:rFonts w:eastAsia="宋体"/>
      <w:sz w:val="21"/>
      <w:szCs w:val="24"/>
    </w:rPr>
  </w:style>
  <w:style w:type="character" w:styleId="737">
    <w:name w:val="无"/>
    <w:next w:val="737"/>
    <w:link w:val="679"/>
    <w:uiPriority w:val="99"/>
    <w:qFormat/>
  </w:style>
  <w:style w:type="character" w:styleId="738">
    <w:name w:val="纯文本 Char1"/>
    <w:next w:val="738"/>
    <w:link w:val="679"/>
    <w:rPr>
      <w:rFonts w:ascii="宋体" w:hAnsi="Courier New" w:cs="Courier New"/>
      <w:sz w:val="21"/>
      <w:szCs w:val="21"/>
      <w:lang w:eastAsia="en-US"/>
    </w:rPr>
  </w:style>
  <w:style w:type="paragraph" w:styleId="739">
    <w:name w:val="Table Paragraph"/>
    <w:basedOn w:val="679"/>
    <w:next w:val="739"/>
    <w:link w:val="679"/>
    <w:uiPriority w:val="1"/>
    <w:qFormat/>
  </w:style>
  <w:style w:type="paragraph" w:styleId="740">
    <w:name w:val="Default"/>
    <w:next w:val="740"/>
    <w:link w:val="679"/>
    <w:qFormat/>
    <w:pPr>
      <w:widowControl w:val="off"/>
    </w:pPr>
    <w:rPr>
      <w:rFonts w:ascii="宋体" w:cs="宋体"/>
      <w:color w:val="000000"/>
      <w:sz w:val="24"/>
      <w:szCs w:val="24"/>
      <w:lang w:val="en-US" w:eastAsia="zh-CN" w:bidi="ar-SA"/>
    </w:rPr>
  </w:style>
  <w:style w:type="paragraph" w:styleId="741">
    <w:name w:val="Heading 1"/>
    <w:basedOn w:val="679"/>
    <w:next w:val="741"/>
    <w:link w:val="679"/>
    <w:uiPriority w:val="1"/>
    <w:qFormat/>
    <w:pPr>
      <w:ind w:left="39"/>
      <w:outlineLvl w:val="0"/>
    </w:pPr>
    <w:rPr>
      <w:rFonts w:ascii="宋体" w:hAnsi="Times New Roman" w:eastAsia="宋体" w:cs="宋体"/>
      <w:b/>
      <w:bCs/>
      <w:sz w:val="21"/>
      <w:szCs w:val="21"/>
      <w:lang w:eastAsia="zh-CN"/>
    </w:rPr>
  </w:style>
  <w:style w:type="paragraph" w:styleId="742">
    <w:name w:val="正文_0_1"/>
    <w:next w:val="742"/>
    <w:link w:val="679"/>
    <w:qFormat/>
    <w:pPr>
      <w:jc w:val="both"/>
      <w:widowControl w:val="off"/>
    </w:pPr>
    <w:rPr>
      <w:sz w:val="21"/>
      <w:szCs w:val="22"/>
      <w:lang w:val="en-US" w:eastAsia="zh-CN" w:bidi="ar-SA"/>
    </w:rPr>
  </w:style>
  <w:style w:type="paragraph" w:styleId="743">
    <w:name w:val="列出段落1"/>
    <w:next w:val="743"/>
    <w:link w:val="679"/>
    <w:uiPriority w:val="99"/>
    <w:pPr>
      <w:widowControl w:val="off"/>
      <w:pBdr>
        <w:top w:val="none" w:color="FFFFFF" w:sz="0" w:space="31"/>
        <w:left w:val="none" w:color="FFFFFF" w:sz="0" w:space="31"/>
        <w:bottom w:val="none" w:color="FFFFFF" w:sz="0" w:space="31"/>
        <w:right w:val="none" w:color="FFFFFF" w:sz="0" w:space="31"/>
      </w:pBdr>
    </w:pPr>
    <w:rPr>
      <w:rFonts w:ascii="Arial Unicode MS" w:hAnsi="Arial Unicode MS" w:cs="Arial Unicode MS"/>
      <w:color w:val="000000"/>
      <w:sz w:val="22"/>
      <w:szCs w:val="22"/>
      <w:shd w:val="clear" w:color="ffffff" w:fill="ffffff"/>
      <w:lang w:val="en-US" w:eastAsia="zh-CN" w:bidi="ar-SA"/>
    </w:rPr>
  </w:style>
  <w:style w:type="paragraph" w:styleId="744">
    <w:name w:val="Normal_26"/>
    <w:next w:val="744"/>
    <w:link w:val="679"/>
    <w:pPr>
      <w:jc w:val="both"/>
      <w:spacing w:before="120" w:after="240"/>
    </w:pPr>
    <w:rPr>
      <w:rFonts w:eastAsia="Times New Roman"/>
      <w:sz w:val="22"/>
      <w:szCs w:val="22"/>
      <w:lang w:val="en-US" w:eastAsia="en-US" w:bidi="ar-SA"/>
    </w:rPr>
  </w:style>
  <w:style w:type="paragraph" w:styleId="745">
    <w:name w:val="普通正文"/>
    <w:basedOn w:val="679"/>
    <w:next w:val="745"/>
    <w:link w:val="679"/>
    <w:pPr>
      <w:ind w:firstLine="480"/>
      <w:spacing w:before="120" w:after="120" w:line="360" w:lineRule="auto"/>
    </w:pPr>
    <w:rPr>
      <w:rFonts w:ascii="Arial" w:hAnsi="Arial" w:eastAsia="宋体"/>
      <w:sz w:val="24"/>
      <w:szCs w:val="24"/>
      <w:lang w:eastAsia="zh-CN"/>
    </w:rPr>
  </w:style>
  <w:style w:type="paragraph" w:styleId="746">
    <w:name w:val="正文（绿盟科技）"/>
    <w:next w:val="746"/>
    <w:link w:val="679"/>
    <w:qFormat/>
    <w:pPr>
      <w:spacing w:line="300" w:lineRule="auto"/>
    </w:pPr>
    <w:rPr>
      <w:rFonts w:ascii="Arial" w:hAnsi="Arial" w:cs="黑体"/>
      <w:sz w:val="21"/>
      <w:szCs w:val="21"/>
      <w:lang w:val="en-US" w:eastAsia="zh-CN" w:bidi="ar-SA"/>
    </w:rPr>
  </w:style>
  <w:style w:type="paragraph" w:styleId="747">
    <w:name w:val="列表段落"/>
    <w:basedOn w:val="679"/>
    <w:next w:val="679"/>
    <w:link w:val="679"/>
    <w:uiPriority w:val="34"/>
    <w:qFormat/>
  </w:style>
  <w:style w:type="paragraph" w:styleId="748">
    <w:name w:val="正文 A"/>
    <w:next w:val="733"/>
    <w:link w:val="679"/>
    <w:uiPriority w:val="99"/>
    <w:qFormat/>
    <w:pPr>
      <w:widowControl w:val="off"/>
      <w:pBdr>
        <w:top w:val="none" w:color="FFFFFF" w:sz="0" w:space="31"/>
        <w:left w:val="none" w:color="FFFFFF" w:sz="0" w:space="31"/>
        <w:bottom w:val="none" w:color="FFFFFF" w:sz="0" w:space="31"/>
        <w:right w:val="none" w:color="FFFFFF" w:sz="0" w:space="31"/>
      </w:pBdr>
    </w:pPr>
    <w:rPr>
      <w:rFonts w:cs="Arial Unicode MS"/>
      <w:color w:val="000000"/>
      <w:sz w:val="22"/>
      <w:szCs w:val="22"/>
      <w:shd w:val="clear" w:color="ffffff" w:fill="ffffff"/>
      <w:lang w:val="en-US" w:eastAsia="zh-CN" w:bidi="ar-SA"/>
    </w:rPr>
  </w:style>
  <w:style w:type="table" w:styleId="749">
    <w:name w:val="Table Normal"/>
    <w:next w:val="749"/>
    <w:link w:val="679"/>
    <w:uiPriority w:val="2"/>
    <w:unhideWhenUsed/>
    <w:qFormat/>
    <w:rPr>
      <w:lang w:val="en-US" w:eastAsia="zh-CN" w:bidi="ar-SA"/>
    </w:rPr>
    <w:tblPr/>
  </w:style>
  <w:style w:type="character" w:styleId="750">
    <w:name w:val="标题 2 字符"/>
    <w:next w:val="750"/>
    <w:link w:val="679"/>
    <w:uiPriority w:val="9"/>
    <w:semiHidden/>
    <w:rPr>
      <w:rFonts w:ascii="等线 Light" w:hAnsi="等线 Light" w:eastAsia="等线 Light" w:cs="Times New Roman"/>
      <w:b/>
      <w:bCs/>
      <w:sz w:val="32"/>
      <w:szCs w:val="32"/>
      <w:lang w:eastAsia="en-US"/>
    </w:rPr>
  </w:style>
  <w:style w:type="character" w:styleId="751">
    <w:name w:val="标题 4 字符"/>
    <w:next w:val="751"/>
    <w:link w:val="679"/>
    <w:uiPriority w:val="9"/>
    <w:semiHidden/>
    <w:rPr>
      <w:rFonts w:ascii="等线 Light" w:hAnsi="等线 Light" w:eastAsia="等线 Light" w:cs="Times New Roman"/>
      <w:b/>
      <w:bCs/>
      <w:sz w:val="28"/>
      <w:szCs w:val="28"/>
      <w:lang w:eastAsia="en-US"/>
    </w:rPr>
  </w:style>
  <w:style w:type="character" w:styleId="752">
    <w:name w:val="p21"/>
    <w:next w:val="752"/>
    <w:link w:val="679"/>
    <w:rPr>
      <w:sz w:val="9"/>
      <w:szCs w:val="9"/>
    </w:rPr>
  </w:style>
  <w:style w:type="character" w:styleId="753">
    <w:name w:val="HTML 预设格式 字符"/>
    <w:next w:val="753"/>
    <w:link w:val="679"/>
    <w:uiPriority w:val="99"/>
    <w:rPr>
      <w:rFonts w:ascii="Courier New" w:hAnsi="Courier New" w:eastAsia="Calibri" w:cs="Courier New"/>
      <w:lang w:eastAsia="en-US"/>
    </w:rPr>
  </w:style>
  <w:style w:type="character" w:styleId="754">
    <w:name w:val="文档结构图 字符"/>
    <w:next w:val="754"/>
    <w:link w:val="679"/>
    <w:uiPriority w:val="99"/>
    <w:rPr>
      <w:rFonts w:ascii="Microsoft YaHei UI" w:eastAsia="Microsoft YaHei UI"/>
      <w:sz w:val="18"/>
      <w:szCs w:val="18"/>
      <w:lang w:eastAsia="en-US"/>
    </w:rPr>
  </w:style>
  <w:style w:type="character" w:styleId="755">
    <w:name w:val="批注框文本 字符"/>
    <w:next w:val="755"/>
    <w:link w:val="679"/>
    <w:uiPriority w:val="99"/>
    <w:semiHidden/>
    <w:rPr>
      <w:rFonts w:ascii="Times New Roman" w:hAnsi="Times New Roman" w:eastAsia="Calibri" w:cs="Times New Roman"/>
      <w:sz w:val="18"/>
      <w:szCs w:val="18"/>
      <w:lang w:eastAsia="en-US"/>
    </w:rPr>
  </w:style>
  <w:style w:type="character" w:styleId="756">
    <w:name w:val="标题 字符"/>
    <w:next w:val="756"/>
    <w:link w:val="679"/>
    <w:uiPriority w:val="10"/>
    <w:rPr>
      <w:rFonts w:ascii="等线 Light" w:hAnsi="等线 Light" w:eastAsia="等线 Light" w:cs="Times New Roman"/>
      <w:b/>
      <w:bCs/>
      <w:sz w:val="32"/>
      <w:szCs w:val="32"/>
      <w:lang w:eastAsia="en-US"/>
    </w:rPr>
  </w:style>
  <w:style w:type="character" w:styleId="757">
    <w:name w:val="纯文本 Char_0"/>
    <w:next w:val="757"/>
    <w:link w:val="758"/>
    <w:uiPriority w:val="99"/>
    <w:rPr>
      <w:rFonts w:ascii="宋体" w:hAnsi="Courier New"/>
      <w:szCs w:val="21"/>
    </w:rPr>
  </w:style>
  <w:style w:type="paragraph" w:styleId="758">
    <w:name w:val="纯文本_0"/>
    <w:basedOn w:val="759"/>
    <w:next w:val="758"/>
    <w:link w:val="757"/>
    <w:uiPriority w:val="99"/>
    <w:unhideWhenUsed/>
    <w:rPr>
      <w:rFonts w:ascii="宋体" w:hAnsi="Courier New" w:cs="Times New Roman"/>
      <w:szCs w:val="21"/>
    </w:rPr>
  </w:style>
  <w:style w:type="paragraph" w:styleId="759">
    <w:name w:val="正文_1_0"/>
    <w:next w:val="759"/>
    <w:link w:val="679"/>
    <w:qFormat/>
    <w:pPr>
      <w:jc w:val="both"/>
      <w:widowControl w:val="off"/>
    </w:pPr>
    <w:rPr>
      <w:rFonts w:ascii="Calibri" w:hAnsi="Calibri" w:cs="Calibri"/>
      <w:lang w:val="en-US" w:eastAsia="zh-CN" w:bidi="ar-SA"/>
    </w:rPr>
  </w:style>
  <w:style w:type="character" w:styleId="760">
    <w:name w:val="ca-10"/>
    <w:next w:val="760"/>
    <w:link w:val="679"/>
    <w:rPr>
      <w:rFonts w:eastAsia="Times New Roman"/>
    </w:rPr>
  </w:style>
  <w:style w:type="character" w:styleId="761">
    <w:name w:val="批注文字 Char1"/>
    <w:next w:val="761"/>
    <w:link w:val="679"/>
    <w:uiPriority w:val="99"/>
    <w:semiHidden/>
    <w:rPr>
      <w:rFonts w:eastAsia="Calibri"/>
      <w:sz w:val="22"/>
      <w:szCs w:val="22"/>
      <w:lang w:eastAsia="en-US"/>
    </w:rPr>
  </w:style>
  <w:style w:type="character" w:styleId="762">
    <w:name w:val="批注主题 字符"/>
    <w:next w:val="762"/>
    <w:link w:val="679"/>
    <w:uiPriority w:val="99"/>
    <w:rPr>
      <w:rFonts w:eastAsia="Calibri"/>
      <w:b/>
      <w:bCs/>
      <w:sz w:val="22"/>
      <w:szCs w:val="22"/>
      <w:lang w:eastAsia="en-US"/>
    </w:rPr>
  </w:style>
  <w:style w:type="character" w:styleId="763">
    <w:name w:val="apple-converted-space"/>
    <w:next w:val="763"/>
    <w:link w:val="679"/>
    <w:rPr>
      <w:rFonts w:eastAsia="Times New Roman"/>
    </w:rPr>
  </w:style>
  <w:style w:type="character" w:styleId="764">
    <w:name w:val="ca-2"/>
    <w:next w:val="764"/>
    <w:link w:val="679"/>
    <w:rPr>
      <w:rFonts w:eastAsia="Times New Roman"/>
    </w:rPr>
  </w:style>
  <w:style w:type="character" w:styleId="765">
    <w:name w:val="标题3 Char_0"/>
    <w:next w:val="765"/>
    <w:link w:val="766"/>
    <w:rPr>
      <w:rFonts w:ascii="黑体" w:hAnsi="黑体" w:eastAsia="黑体"/>
      <w:b/>
      <w:sz w:val="32"/>
      <w:szCs w:val="32"/>
    </w:rPr>
  </w:style>
  <w:style w:type="paragraph" w:styleId="766">
    <w:name w:val="标题3_0"/>
    <w:basedOn w:val="767"/>
    <w:next w:val="766"/>
    <w:link w:val="765"/>
    <w:qFormat/>
    <w:pPr>
      <w:jc w:val="center"/>
      <w:outlineLvl w:val="2"/>
    </w:pPr>
    <w:rPr>
      <w:rFonts w:ascii="黑体" w:hAnsi="黑体" w:eastAsia="黑体" w:cs="Times New Roman"/>
      <w:b/>
      <w:sz w:val="32"/>
      <w:szCs w:val="32"/>
    </w:rPr>
  </w:style>
  <w:style w:type="paragraph" w:styleId="767">
    <w:name w:val="正文_1"/>
    <w:next w:val="767"/>
    <w:link w:val="679"/>
    <w:qFormat/>
    <w:pPr>
      <w:jc w:val="both"/>
      <w:widowControl w:val="off"/>
    </w:pPr>
    <w:rPr>
      <w:rFonts w:ascii="Calibri" w:hAnsi="Calibri" w:cs="Calibri"/>
      <w:szCs w:val="24"/>
      <w:lang w:val="en-US" w:eastAsia="zh-CN" w:bidi="ar-SA"/>
    </w:rPr>
  </w:style>
  <w:style w:type="character" w:styleId="768">
    <w:name w:val="正文文本 字符"/>
    <w:next w:val="768"/>
    <w:link w:val="679"/>
    <w:uiPriority w:val="99"/>
    <w:semiHidden/>
    <w:rPr>
      <w:rFonts w:ascii="Times New Roman" w:hAnsi="Times New Roman" w:eastAsia="Calibri" w:cs="Times New Roman"/>
      <w:sz w:val="22"/>
      <w:lang w:eastAsia="en-US"/>
    </w:rPr>
  </w:style>
  <w:style w:type="character" w:styleId="769">
    <w:name w:val="标题3 Char"/>
    <w:next w:val="769"/>
    <w:link w:val="770"/>
    <w:rPr>
      <w:rFonts w:ascii="黑体" w:hAnsi="黑体" w:eastAsia="黑体"/>
      <w:b/>
      <w:sz w:val="32"/>
      <w:szCs w:val="32"/>
    </w:rPr>
  </w:style>
  <w:style w:type="paragraph" w:styleId="770">
    <w:name w:val="标题3"/>
    <w:basedOn w:val="679"/>
    <w:next w:val="770"/>
    <w:link w:val="769"/>
    <w:qFormat/>
    <w:pPr>
      <w:jc w:val="center"/>
      <w:pageBreakBefore/>
      <w:outlineLvl w:val="2"/>
    </w:pPr>
    <w:rPr>
      <w:rFonts w:ascii="黑体" w:hAnsi="黑体" w:eastAsia="黑体"/>
      <w:b/>
      <w:sz w:val="32"/>
      <w:szCs w:val="32"/>
    </w:rPr>
  </w:style>
  <w:style w:type="character" w:styleId="771">
    <w:name w:val="批注主题 Char1"/>
    <w:next w:val="771"/>
    <w:link w:val="679"/>
    <w:uiPriority w:val="99"/>
    <w:semiHidden/>
    <w:rPr>
      <w:rFonts w:eastAsia="Calibri"/>
      <w:b/>
      <w:bCs/>
      <w:sz w:val="22"/>
      <w:szCs w:val="22"/>
      <w:lang w:eastAsia="en-US"/>
    </w:rPr>
  </w:style>
  <w:style w:type="character" w:styleId="772">
    <w:name w:val="标题 1 字符"/>
    <w:next w:val="772"/>
    <w:link w:val="679"/>
    <w:uiPriority w:val="9"/>
    <w:rPr>
      <w:rFonts w:ascii="Times New Roman" w:hAnsi="Times New Roman" w:eastAsia="Calibri" w:cs="Times New Roman"/>
      <w:b/>
      <w:bCs/>
      <w:sz w:val="44"/>
      <w:szCs w:val="44"/>
      <w:lang w:eastAsia="en-US"/>
    </w:rPr>
  </w:style>
  <w:style w:type="character" w:styleId="773">
    <w:name w:val="正文文本首行缩进 字符"/>
    <w:next w:val="773"/>
    <w:link w:val="679"/>
    <w:uiPriority w:val="99"/>
    <w:semiHidden/>
    <w:rPr>
      <w:rFonts w:ascii="Times New Roman" w:hAnsi="Times New Roman" w:eastAsia="Calibri" w:cs="Times New Roman"/>
      <w:sz w:val="22"/>
      <w:szCs w:val="24"/>
      <w:lang w:eastAsia="en-US"/>
    </w:rPr>
  </w:style>
  <w:style w:type="character" w:styleId="774">
    <w:name w:val="批注文字 字符"/>
    <w:next w:val="774"/>
    <w:link w:val="679"/>
    <w:uiPriority w:val="99"/>
    <w:semiHidden/>
    <w:rPr>
      <w:rFonts w:ascii="Times New Roman" w:hAnsi="Times New Roman" w:eastAsia="Calibri" w:cs="Times New Roman"/>
      <w:sz w:val="22"/>
      <w:lang w:eastAsia="en-US"/>
    </w:rPr>
  </w:style>
  <w:style w:type="character" w:styleId="775">
    <w:name w:val="标题 3 字符"/>
    <w:next w:val="775"/>
    <w:link w:val="679"/>
    <w:uiPriority w:val="9"/>
    <w:semiHidden/>
    <w:rPr>
      <w:rFonts w:ascii="Times New Roman" w:hAnsi="Times New Roman" w:eastAsia="Calibri" w:cs="Times New Roman"/>
      <w:b/>
      <w:bCs/>
      <w:sz w:val="32"/>
      <w:szCs w:val="32"/>
      <w:lang w:eastAsia="en-US"/>
    </w:rPr>
  </w:style>
  <w:style w:type="character" w:styleId="776">
    <w:name w:val="批注框文本 Char1"/>
    <w:next w:val="776"/>
    <w:link w:val="679"/>
    <w:uiPriority w:val="99"/>
    <w:semiHidden/>
    <w:rPr>
      <w:rFonts w:eastAsia="Calibri"/>
      <w:sz w:val="18"/>
      <w:szCs w:val="18"/>
      <w:lang w:eastAsia="en-US"/>
    </w:rPr>
  </w:style>
  <w:style w:type="character" w:styleId="777">
    <w:name w:val="日期 字符"/>
    <w:next w:val="777"/>
    <w:link w:val="679"/>
    <w:uiPriority w:val="99"/>
    <w:rPr>
      <w:rFonts w:eastAsia="Calibri"/>
      <w:sz w:val="22"/>
      <w:szCs w:val="22"/>
      <w:lang w:eastAsia="en-US"/>
    </w:rPr>
  </w:style>
  <w:style w:type="character" w:styleId="778">
    <w:name w:val="页眉 字符"/>
    <w:next w:val="778"/>
    <w:link w:val="679"/>
    <w:uiPriority w:val="99"/>
    <w:semiHidden/>
    <w:rPr>
      <w:rFonts w:ascii="Times New Roman" w:hAnsi="Times New Roman" w:eastAsia="Calibri" w:cs="Times New Roman"/>
      <w:sz w:val="18"/>
      <w:szCs w:val="18"/>
      <w:lang w:eastAsia="en-US"/>
    </w:rPr>
  </w:style>
  <w:style w:type="character" w:styleId="779">
    <w:name w:val="页脚 字符"/>
    <w:next w:val="779"/>
    <w:link w:val="679"/>
    <w:uiPriority w:val="99"/>
    <w:semiHidden/>
    <w:rPr>
      <w:rFonts w:ascii="Times New Roman" w:hAnsi="Times New Roman" w:eastAsia="Calibri" w:cs="Times New Roman"/>
      <w:sz w:val="18"/>
      <w:szCs w:val="18"/>
      <w:lang w:eastAsia="en-US"/>
    </w:rPr>
  </w:style>
  <w:style w:type="paragraph" w:styleId="780">
    <w:name w:val="Plain Text_0"/>
    <w:basedOn w:val="759"/>
    <w:next w:val="780"/>
    <w:link w:val="679"/>
    <w:rPr>
      <w:rFonts w:ascii="宋体" w:hAnsi="Courier New" w:eastAsia="Times New Roman" w:cs="Courier New"/>
      <w:szCs w:val="21"/>
    </w:rPr>
  </w:style>
  <w:style w:type="paragraph" w:styleId="781">
    <w:name w:val="contentarticle"/>
    <w:basedOn w:val="679"/>
    <w:next w:val="781"/>
    <w:link w:val="679"/>
    <w:pPr>
      <w:spacing w:before="100" w:beforeAutospacing="1" w:after="100" w:afterAutospacing="1"/>
      <w:widowControl/>
    </w:pPr>
    <w:rPr>
      <w:rFonts w:ascii="宋体" w:hAnsi="宋体" w:eastAsia="宋体" w:cs="宋体"/>
      <w:sz w:val="24"/>
      <w:lang w:eastAsia="zh-CN"/>
    </w:rPr>
  </w:style>
  <w:style w:type="paragraph" w:styleId="782">
    <w:name w:val="无间隔"/>
    <w:next w:val="782"/>
    <w:link w:val="679"/>
    <w:uiPriority w:val="1"/>
    <w:qFormat/>
    <w:pPr>
      <w:jc w:val="center"/>
      <w:widowControl w:val="off"/>
    </w:pPr>
    <w:rPr>
      <w:rFonts w:ascii="Calibri" w:hAnsi="Calibri" w:eastAsia="黑体" w:cs="Calibri"/>
      <w:sz w:val="30"/>
      <w:szCs w:val="24"/>
      <w:lang w:val="en-US" w:eastAsia="zh-CN" w:bidi="ar-SA"/>
    </w:rPr>
  </w:style>
  <w:style w:type="paragraph" w:styleId="783">
    <w:name w:val="修订"/>
    <w:next w:val="783"/>
    <w:link w:val="679"/>
    <w:uiPriority w:val="99"/>
    <w:unhideWhenUsed/>
    <w:rPr>
      <w:rFonts w:ascii="Calibri" w:hAnsi="Calibri" w:eastAsia="Calibri" w:cs="Calibri"/>
      <w:sz w:val="22"/>
      <w:szCs w:val="22"/>
      <w:lang w:val="en-US" w:eastAsia="en-US" w:bidi="ar-SA"/>
    </w:rPr>
  </w:style>
  <w:style w:type="paragraph" w:styleId="784">
    <w:name w:val="图标题"/>
    <w:basedOn w:val="679"/>
    <w:next w:val="784"/>
    <w:link w:val="679"/>
    <w:qFormat/>
    <w:pPr>
      <w:jc w:val="center"/>
      <w:spacing w:line="360" w:lineRule="auto"/>
    </w:pPr>
    <w:rPr>
      <w:rFonts w:ascii="Calibri" w:hAnsi="Calibri" w:eastAsia="宋体" w:cs="Calibri"/>
      <w:b/>
      <w:sz w:val="24"/>
      <w:szCs w:val="20"/>
      <w:lang w:eastAsia="zh-CN"/>
    </w:rPr>
  </w:style>
  <w:style w:type="paragraph" w:styleId="785">
    <w:name w:val="_Style 29"/>
    <w:basedOn w:val="679"/>
    <w:next w:val="679"/>
    <w:link w:val="679"/>
    <w:uiPriority w:val="39"/>
    <w:pPr>
      <w:ind w:left="840"/>
      <w:jc w:val="both"/>
    </w:pPr>
    <w:rPr>
      <w:rFonts w:ascii="Calibri" w:hAnsi="Calibri" w:eastAsia="宋体" w:cs="Calibri"/>
      <w:sz w:val="21"/>
      <w:lang w:eastAsia="zh-CN"/>
    </w:rPr>
  </w:style>
  <w:style w:type="paragraph" w:styleId="786">
    <w:name w:val="正文2"/>
    <w:next w:val="786"/>
    <w:link w:val="679"/>
    <w:qFormat/>
    <w:pPr>
      <w:jc w:val="both"/>
      <w:widowControl w:val="off"/>
    </w:pPr>
    <w:rPr>
      <w:rFonts w:ascii="Calibri" w:hAnsi="Calibri" w:cs="Calibri"/>
      <w:lang w:val="en-US" w:eastAsia="zh-CN" w:bidi="ar-SA"/>
    </w:rPr>
  </w:style>
  <w:style w:type="paragraph" w:styleId="787">
    <w:name w:val="正文1"/>
    <w:next w:val="787"/>
    <w:link w:val="679"/>
    <w:uiPriority w:val="99"/>
    <w:qFormat/>
    <w:pPr>
      <w:jc w:val="both"/>
      <w:widowControl w:val="off"/>
    </w:pPr>
    <w:rPr>
      <w:rFonts w:ascii="Calibri" w:hAnsi="Calibri" w:cs="Calibri"/>
      <w:lang w:val="en-US" w:eastAsia="zh-CN" w:bidi="ar-SA"/>
    </w:rPr>
  </w:style>
  <w:style w:type="paragraph" w:styleId="788">
    <w:name w:val="Normal_0"/>
    <w:next w:val="788"/>
    <w:link w:val="679"/>
    <w:qFormat/>
    <w:pPr>
      <w:jc w:val="both"/>
      <w:widowControl w:val="off"/>
    </w:pPr>
    <w:rPr>
      <w:rFonts w:ascii="Calibri" w:hAnsi="Calibri" w:cs="Calibri"/>
      <w:lang w:val="en-US" w:eastAsia="zh-CN" w:bidi="ar-SA"/>
    </w:rPr>
  </w:style>
  <w:style w:type="paragraph" w:styleId="789">
    <w:name w:val="pa-15"/>
    <w:basedOn w:val="759"/>
    <w:next w:val="789"/>
    <w:link w:val="679"/>
    <w:pPr>
      <w:jc w:val="left"/>
      <w:spacing w:before="100" w:beforeAutospacing="1" w:after="100" w:afterAutospacing="1"/>
      <w:widowControl/>
    </w:pPr>
    <w:rPr>
      <w:rFonts w:ascii="宋体" w:hAnsi="宋体" w:eastAsia="Times New Roman" w:cs="宋体"/>
      <w:sz w:val="24"/>
      <w:szCs w:val="24"/>
    </w:rPr>
  </w:style>
  <w:style w:type="paragraph" w:styleId="790">
    <w:name w:val="正文_0_0_0_0"/>
    <w:next w:val="790"/>
    <w:link w:val="679"/>
    <w:qFormat/>
    <w:pPr>
      <w:jc w:val="both"/>
      <w:widowControl w:val="off"/>
    </w:pPr>
    <w:rPr>
      <w:rFonts w:ascii="Calibri" w:hAnsi="Calibri" w:cs="Calibri"/>
      <w:lang w:val="en-US" w:eastAsia="zh-CN" w:bidi="ar-SA"/>
    </w:rPr>
  </w:style>
  <w:style w:type="paragraph" w:styleId="791">
    <w:name w:val="正文_2"/>
    <w:next w:val="791"/>
    <w:link w:val="679"/>
    <w:qFormat/>
    <w:pPr>
      <w:spacing w:after="200" w:line="276" w:lineRule="auto"/>
      <w:widowControl w:val="off"/>
    </w:pPr>
    <w:rPr>
      <w:rFonts w:ascii="Calibri" w:hAnsi="Calibri" w:cs="Calibri"/>
      <w:lang w:val="en-US" w:eastAsia="zh-CN" w:bidi="ar-SA"/>
    </w:rPr>
  </w:style>
  <w:style w:type="paragraph" w:styleId="792">
    <w:name w:val="pa-13"/>
    <w:basedOn w:val="759"/>
    <w:next w:val="792"/>
    <w:link w:val="679"/>
    <w:pPr>
      <w:jc w:val="left"/>
      <w:spacing w:before="100" w:beforeAutospacing="1" w:after="100" w:afterAutospacing="1"/>
      <w:widowControl/>
    </w:pPr>
    <w:rPr>
      <w:rFonts w:ascii="宋体" w:hAnsi="宋体" w:eastAsia="Times New Roman" w:cs="宋体"/>
      <w:sz w:val="24"/>
      <w:szCs w:val="24"/>
    </w:rPr>
  </w:style>
  <w:style w:type="paragraph" w:styleId="793">
    <w:name w:val="TOC 标题"/>
    <w:basedOn w:val="680"/>
    <w:next w:val="679"/>
    <w:link w:val="679"/>
    <w:uiPriority w:val="39"/>
    <w:qFormat/>
    <w:pPr>
      <w:keepLines/>
      <w:keepNext/>
      <w:spacing w:before="480" w:line="276" w:lineRule="auto"/>
      <w:widowControl/>
      <w:outlineLvl w:val="9"/>
    </w:pPr>
    <w:rPr>
      <w:rFonts w:ascii="Cambria" w:hAnsi="Cambria" w:eastAsia="宋体" w:cs="Calibri"/>
      <w:b w:val="0"/>
      <w:bCs/>
      <w:color w:val="365f91"/>
      <w:sz w:val="28"/>
      <w:szCs w:val="28"/>
    </w:rPr>
  </w:style>
  <w:style w:type="paragraph" w:styleId="794">
    <w:name w:val="Normal1"/>
    <w:next w:val="794"/>
    <w:link w:val="679"/>
    <w:qFormat/>
    <w:pPr>
      <w:jc w:val="both"/>
      <w:widowControl w:val="off"/>
    </w:pPr>
    <w:rPr>
      <w:rFonts w:ascii="Calibri" w:hAnsi="Calibri" w:cs="Calibri"/>
      <w:lang w:val="en-US" w:eastAsia="zh-CN" w:bidi="ar-SA"/>
    </w:rPr>
  </w:style>
  <w:style w:type="paragraph" w:styleId="795">
    <w:name w:val="样式 标题 3 + (中文) 黑体 小四 非加粗 段前: 7.8 磅 段后: 0 磅 行距: 固定值 20 磅"/>
    <w:basedOn w:val="682"/>
    <w:next w:val="795"/>
    <w:link w:val="679"/>
    <w:pPr>
      <w:jc w:val="both"/>
      <w:keepLines/>
      <w:keepNext/>
      <w:spacing w:line="400" w:lineRule="exact"/>
    </w:pPr>
    <w:rPr>
      <w:rFonts w:ascii="Times New Roman" w:hAnsi="Times New Roman" w:cs="宋体"/>
      <w:sz w:val="24"/>
      <w:szCs w:val="20"/>
    </w:rPr>
  </w:style>
  <w:style w:type="paragraph" w:styleId="796">
    <w:name w:val="pa-16"/>
    <w:basedOn w:val="759"/>
    <w:next w:val="796"/>
    <w:link w:val="679"/>
    <w:pPr>
      <w:jc w:val="left"/>
      <w:spacing w:before="100" w:beforeAutospacing="1" w:after="100" w:afterAutospacing="1"/>
      <w:widowControl/>
    </w:pPr>
    <w:rPr>
      <w:rFonts w:ascii="宋体" w:hAnsi="宋体" w:eastAsia="Times New Roman" w:cs="宋体"/>
      <w:sz w:val="24"/>
      <w:szCs w:val="24"/>
    </w:rPr>
  </w:style>
  <w:style w:type="paragraph" w:styleId="797">
    <w:name w:val="正文文本缩进 22"/>
    <w:basedOn w:val="759"/>
    <w:next w:val="797"/>
    <w:link w:val="679"/>
    <w:pPr>
      <w:ind w:left="420"/>
      <w:spacing w:after="120" w:line="480" w:lineRule="auto"/>
    </w:pPr>
    <w:rPr>
      <w:rFonts w:eastAsia="Times New Roman"/>
      <w:szCs w:val="24"/>
    </w:rPr>
  </w:style>
  <w:style w:type="paragraph" w:styleId="798">
    <w:name w:val="正文1_2"/>
    <w:next w:val="798"/>
    <w:link w:val="679"/>
    <w:qFormat/>
    <w:pPr>
      <w:jc w:val="both"/>
      <w:widowControl w:val="off"/>
    </w:pPr>
    <w:rPr>
      <w:rFonts w:ascii="Calibri" w:hAnsi="Calibri" w:cs="Calibri"/>
      <w:lang w:val="en-US" w:eastAsia="zh-CN" w:bidi="ar-SA"/>
    </w:rPr>
  </w:style>
  <w:style w:type="paragraph" w:styleId="799">
    <w:name w:val="t_black_12_b"/>
    <w:basedOn w:val="679"/>
    <w:next w:val="799"/>
    <w:link w:val="679"/>
    <w:pPr>
      <w:widowControl/>
    </w:pPr>
    <w:rPr>
      <w:rFonts w:ascii="宋体" w:hAnsi="宋体" w:eastAsia="宋体" w:cs="宋体"/>
      <w:b/>
      <w:bCs/>
      <w:color w:val="212121"/>
      <w:sz w:val="9"/>
      <w:szCs w:val="9"/>
      <w:lang w:eastAsia="zh-CN"/>
    </w:rPr>
  </w:style>
  <w:style w:type="paragraph" w:styleId="800">
    <w:name w:val="正文_0_2"/>
    <w:next w:val="800"/>
    <w:link w:val="679"/>
    <w:qFormat/>
    <w:pPr>
      <w:jc w:val="both"/>
      <w:widowControl w:val="off"/>
    </w:pPr>
    <w:rPr>
      <w:rFonts w:ascii="Calibri" w:hAnsi="Calibri" w:cs="Calibri"/>
      <w:szCs w:val="24"/>
      <w:lang w:val="en-US" w:eastAsia="zh-CN" w:bidi="ar-SA"/>
    </w:rPr>
  </w:style>
  <w:style w:type="paragraph" w:styleId="801">
    <w:name w:val="pa-14"/>
    <w:basedOn w:val="759"/>
    <w:next w:val="801"/>
    <w:link w:val="679"/>
    <w:pPr>
      <w:jc w:val="left"/>
      <w:spacing w:before="100" w:beforeAutospacing="1" w:after="100" w:afterAutospacing="1"/>
      <w:widowControl/>
    </w:pPr>
    <w:rPr>
      <w:rFonts w:ascii="宋体" w:hAnsi="宋体" w:eastAsia="Times New Roman" w:cs="宋体"/>
      <w:sz w:val="24"/>
      <w:szCs w:val="24"/>
    </w:rPr>
  </w:style>
  <w:style w:type="paragraph" w:styleId="802">
    <w:name w:val="0"/>
    <w:basedOn w:val="697"/>
    <w:next w:val="802"/>
    <w:link w:val="679"/>
    <w:qFormat/>
    <w:pPr>
      <w:ind w:left="0" w:firstLine="560"/>
      <w:spacing w:before="0" w:line="360" w:lineRule="auto"/>
    </w:pPr>
    <w:rPr>
      <w:rFonts w:ascii="Times New Roman" w:hAnsi="Times New Roman" w:cs="Calibri"/>
      <w:sz w:val="28"/>
      <w:szCs w:val="28"/>
      <w:lang w:val="zh-CN" w:eastAsia="zh-CN"/>
    </w:rPr>
  </w:style>
  <w:style w:type="paragraph" w:styleId="803">
    <w:name w:val="正文_0"/>
    <w:next w:val="803"/>
    <w:link w:val="679"/>
    <w:qFormat/>
    <w:pPr>
      <w:jc w:val="both"/>
      <w:widowControl w:val="off"/>
    </w:pPr>
    <w:rPr>
      <w:rFonts w:ascii="Calibri" w:hAnsi="Calibri" w:cs="Calibri"/>
      <w:sz w:val="21"/>
      <w:szCs w:val="24"/>
      <w:lang w:val="en-US" w:eastAsia="zh-CN" w:bidi="ar-SA"/>
    </w:rPr>
  </w:style>
  <w:style w:type="table" w:styleId="804">
    <w:name w:val="网格型1"/>
    <w:basedOn w:val="685"/>
    <w:next w:val="804"/>
    <w:link w:val="679"/>
    <w:rPr>
      <w:rFonts w:ascii="Calibri" w:hAnsi="Calibri" w:cs="Calibri"/>
    </w:rPr>
    <w:tblPr/>
  </w:style>
  <w:style w:type="table" w:styleId="805">
    <w:name w:val="网格型2"/>
    <w:basedOn w:val="685"/>
    <w:next w:val="805"/>
    <w:link w:val="679"/>
    <w:tblPr/>
  </w:style>
  <w:style w:type="paragraph" w:styleId="806">
    <w:name w:val="Normal_1"/>
    <w:next w:val="806"/>
    <w:link w:val="679"/>
    <w:qFormat/>
    <w:pPr>
      <w:jc w:val="both"/>
      <w:widowControl w:val="off"/>
    </w:pPr>
    <w:rPr>
      <w:rFonts w:ascii="Calibri" w:hAnsi="Calibri"/>
      <w:lang w:val="en-US" w:eastAsia="zh-CN" w:bidi="ar-SA"/>
    </w:rPr>
  </w:style>
  <w:style w:type="paragraph" w:styleId="807">
    <w:name w:val="_Style 21"/>
    <w:basedOn w:val="679"/>
    <w:next w:val="747"/>
    <w:link w:val="679"/>
    <w:uiPriority w:val="1"/>
    <w:qFormat/>
    <w:pPr>
      <w:ind w:left="323" w:firstLine="420"/>
      <w:jc w:val="left"/>
    </w:pPr>
    <w:rPr>
      <w:rFonts w:ascii="宋体" w:hAnsi="宋体" w:cs="宋体"/>
      <w:sz w:val="22"/>
      <w:szCs w:val="22"/>
      <w:lang w:val="zh-CN" w:bidi="zh-CN"/>
    </w:rPr>
  </w:style>
  <w:style w:type="paragraph" w:styleId="808">
    <w:name w:val="样式 标题 2 + Times New Roman 四号 非加粗 段前: 5 磅 段后: 0 磅 行距: 固定值 20..."/>
    <w:basedOn w:val="681"/>
    <w:next w:val="808"/>
    <w:link w:val="679"/>
    <w:qFormat/>
    <w:pPr>
      <w:spacing w:before="100" w:after="0" w:line="400" w:lineRule="exact"/>
    </w:pPr>
    <w:rPr>
      <w:rFonts w:ascii="Times New Roman" w:hAnsi="Times New Roman" w:eastAsia="黑体"/>
      <w:b w:val="0"/>
      <w:bCs w:val="0"/>
      <w:sz w:val="28"/>
      <w:szCs w:val="20"/>
      <w:lang w:val="en-US" w:eastAsia="zh-CN"/>
    </w:rPr>
  </w:style>
  <w:style w:type="paragraph" w:styleId="809">
    <w:name w:val="Blockquote"/>
    <w:basedOn w:val="679"/>
    <w:next w:val="809"/>
    <w:link w:val="679"/>
    <w:qFormat/>
    <w:pPr>
      <w:ind w:left="360" w:right="360"/>
      <w:jc w:val="left"/>
      <w:spacing w:before="100" w:after="100"/>
    </w:pPr>
    <w:rPr>
      <w:rFonts w:ascii="Times New Roman" w:hAnsi="Times New Roman" w:eastAsia="宋体" w:cs="Times New Roman"/>
      <w:sz w:val="24"/>
      <w:szCs w:val="20"/>
    </w:rPr>
  </w:style>
  <w:style w:type="paragraph" w:styleId="810">
    <w:name w:val="_Style 35"/>
    <w:basedOn w:val="679"/>
    <w:next w:val="679"/>
    <w:link w:val="679"/>
    <w:uiPriority w:val="39"/>
    <w:qFormat/>
    <w:pPr>
      <w:jc w:val="center"/>
      <w:spacing w:line="440" w:lineRule="exact"/>
    </w:pPr>
    <w:rPr>
      <w:rFonts w:ascii="Times New Roman" w:hAnsi="Times New Roman" w:eastAsia="宋体" w:cs="Times New Roman"/>
      <w:szCs w:val="20"/>
    </w:rPr>
  </w:style>
  <w:style w:type="character" w:styleId="12447" w:default="1">
    <w:name w:val="Default Paragraph Font"/>
    <w:uiPriority w:val="1"/>
    <w:semiHidden/>
    <w:unhideWhenUsed/>
  </w:style>
  <w:style w:type="numbering" w:styleId="12448" w:default="1">
    <w:name w:val="No List"/>
    <w:uiPriority w:val="99"/>
    <w:semiHidden/>
    <w:unhideWhenUsed/>
  </w:style>
  <w:style w:type="table" w:styleId="124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曹雪（南京江城）</cp:lastModifiedBy>
  <cp:revision>3</cp:revision>
  <dcterms:created xsi:type="dcterms:W3CDTF">2024-10-28T02:19:00Z</dcterms:created>
  <dcterms:modified xsi:type="dcterms:W3CDTF">2026-07-27T10:50:35Z</dcterms:modified>
</cp:coreProperties>
</file>