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8"/>
        <w:jc w:val="left"/>
        <w:spacing w:before="120" w:after="120" w:line="360" w:lineRule="auto"/>
        <w:rPr>
          <w:rFonts w:hint="eastAsia" w:ascii="Arial" w:hAnsi="Arial" w:eastAsia="黑体"/>
          <w:b/>
          <w:bCs/>
          <w:sz w:val="48"/>
          <w:szCs w:val="48"/>
        </w:rPr>
      </w:pPr>
      <w:r>
        <w:rPr>
          <w:rFonts w:hint="eastAsia" w:ascii="Arial" w:hAnsi="Arial" w:eastAsia="黑体"/>
          <w:b/>
          <w:bCs/>
          <w:sz w:val="48"/>
          <w:szCs w:val="48"/>
        </w:rPr>
      </w:r>
      <w:r/>
    </w:p>
    <w:p>
      <w:pPr>
        <w:pStyle w:val="908"/>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招　标　文　件</w:t>
      </w:r>
      <w:r>
        <w:rPr>
          <w:rFonts w:hint="eastAsia" w:ascii="Arial" w:hAnsi="Arial" w:eastAsia="黑体"/>
          <w:b/>
          <w:bCs/>
          <w:sz w:val="84"/>
          <w:szCs w:val="24"/>
        </w:rPr>
      </w:r>
      <w:r/>
    </w:p>
    <w:p>
      <w:pPr>
        <w:pStyle w:val="908"/>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08"/>
        <w:ind w:firstLine="2240"/>
        <w:jc w:val="left"/>
        <w:spacing w:before="120" w:after="120" w:line="360" w:lineRule="auto"/>
        <w:rPr>
          <w:rFonts w:hint="eastAsia" w:ascii="Arial" w:hAnsi="Arial"/>
          <w:b/>
          <w:bCs/>
          <w:sz w:val="32"/>
          <w:szCs w:val="24"/>
        </w:rPr>
      </w:pPr>
      <w:r>
        <w:rPr>
          <w:rFonts w:hint="eastAsia" w:ascii="Arial" w:hAnsi="Arial"/>
          <w:b/>
          <w:bCs/>
          <w:sz w:val="32"/>
          <w:szCs w:val="24"/>
        </w:rPr>
      </w:r>
      <w:r/>
    </w:p>
    <w:p>
      <w:pPr>
        <w:pStyle w:val="908"/>
        <w:ind w:left="2557" w:hanging="1600"/>
        <w:jc w:val="left"/>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项目名称：</w:t>
      </w:r>
      <w:r>
        <w:rPr>
          <w:rFonts w:hint="eastAsia" w:ascii="Arial" w:hAnsi="Arial"/>
          <w:b/>
          <w:bCs/>
          <w:sz w:val="32"/>
          <w:szCs w:val="24"/>
          <w:lang w:eastAsia="zh-CN"/>
        </w:rPr>
        <w:t xml:space="preserve">南通市海门区应急管理局采购微型消防车项目</w:t>
      </w:r>
      <w:r>
        <w:rPr>
          <w:rFonts w:hint="eastAsia" w:ascii="Arial" w:hAnsi="Arial" w:eastAsia="宋体"/>
          <w:b/>
          <w:bCs/>
          <w:sz w:val="32"/>
          <w:szCs w:val="24"/>
          <w:lang w:eastAsia="zh-CN"/>
        </w:rPr>
      </w:r>
      <w:r/>
    </w:p>
    <w:p>
      <w:pPr>
        <w:pStyle w:val="908"/>
        <w:ind w:firstLine="960"/>
        <w:spacing w:before="120" w:after="120" w:line="360" w:lineRule="auto"/>
        <w:rPr>
          <w:rFonts w:hint="eastAsia" w:ascii="Arial" w:hAnsi="Arial" w:eastAsia="宋体"/>
          <w:b/>
          <w:bCs/>
          <w:sz w:val="32"/>
          <w:szCs w:val="24"/>
          <w:lang w:eastAsia="zh-CN"/>
        </w:rPr>
      </w:pPr>
      <w:r>
        <w:rPr>
          <w:rFonts w:hint="eastAsia" w:ascii="Arial" w:hAnsi="Arial"/>
          <w:b/>
          <w:bCs/>
          <w:sz w:val="32"/>
          <w:szCs w:val="24"/>
        </w:rPr>
        <w:t xml:space="preserve">项目编号：JSZC-320614-GDHC-G2026-0010</w:t>
      </w:r>
      <w:r>
        <w:rPr>
          <w:rFonts w:hint="eastAsia" w:ascii="Arial" w:hAnsi="Arial" w:eastAsia="宋体"/>
          <w:b/>
          <w:bCs/>
          <w:sz w:val="32"/>
          <w:szCs w:val="24"/>
          <w:lang w:eastAsia="zh-CN"/>
        </w:rPr>
      </w:r>
      <w:r/>
    </w:p>
    <w:p>
      <w:pPr>
        <w:pStyle w:val="908"/>
        <w:ind w:left="2800" w:hanging="2800"/>
        <w:rPr>
          <w:rFonts w:hint="eastAsia"/>
          <w:b/>
          <w:sz w:val="28"/>
          <w:szCs w:val="28"/>
        </w:rPr>
      </w:pPr>
      <w:r>
        <w:rPr>
          <w:rFonts w:hint="eastAsia"/>
          <w:sz w:val="28"/>
          <w:szCs w:val="28"/>
        </w:rPr>
        <w:t xml:space="preserve">       </w:t>
      </w:r>
      <w:r>
        <w:rPr>
          <w:rFonts w:hint="eastAsia"/>
          <w:b/>
          <w:sz w:val="28"/>
          <w:szCs w:val="28"/>
        </w:rPr>
        <w:t xml:space="preserve"> </w:t>
      </w:r>
      <w:r>
        <w:rPr>
          <w:rFonts w:hint="eastAsia"/>
          <w:b/>
          <w:sz w:val="28"/>
          <w:szCs w:val="28"/>
        </w:rPr>
      </w:r>
      <w:r/>
    </w:p>
    <w:p>
      <w:pPr>
        <w:pStyle w:val="908"/>
        <w:ind w:left="2811" w:hanging="2800"/>
        <w:rPr>
          <w:rFonts w:hint="eastAsia"/>
          <w:b/>
          <w:sz w:val="28"/>
          <w:szCs w:val="28"/>
        </w:rPr>
      </w:pPr>
      <w:r>
        <w:rPr>
          <w:rFonts w:hint="eastAsia"/>
          <w:b/>
          <w:sz w:val="28"/>
          <w:szCs w:val="28"/>
        </w:rPr>
      </w:r>
      <w:r/>
    </w:p>
    <w:p>
      <w:pPr>
        <w:pStyle w:val="908"/>
        <w:ind w:left="2295" w:hanging="1560"/>
        <w:jc w:val="center"/>
        <w:rPr>
          <w:rFonts w:hint="eastAsia"/>
          <w:b/>
          <w:sz w:val="24"/>
          <w:szCs w:val="24"/>
        </w:rPr>
      </w:pPr>
      <w:r>
        <w:rPr>
          <w:rFonts w:hint="eastAsia"/>
          <w:b/>
          <w:sz w:val="24"/>
          <w:szCs w:val="24"/>
        </w:rPr>
      </w:r>
      <w:r/>
    </w:p>
    <w:p>
      <w:pPr>
        <w:pStyle w:val="908"/>
        <w:rPr>
          <w:rFonts w:hint="eastAsia"/>
          <w:b/>
          <w:sz w:val="24"/>
          <w:szCs w:val="24"/>
        </w:rPr>
      </w:pPr>
      <w:r>
        <w:rPr>
          <w:rFonts w:hint="eastAsia"/>
          <w:b/>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left"/>
        <w:spacing w:line="360" w:lineRule="auto"/>
        <w:rPr>
          <w:rFonts w:hint="eastAsia" w:ascii="宋体" w:hAnsi="宋体"/>
          <w:sz w:val="24"/>
          <w:szCs w:val="24"/>
        </w:rPr>
      </w:pPr>
      <w:r>
        <w:rPr>
          <w:rFonts w:hint="eastAsia" w:ascii="宋体" w:hAnsi="宋体"/>
          <w:sz w:val="24"/>
          <w:szCs w:val="24"/>
        </w:rPr>
      </w:r>
      <w:r/>
    </w:p>
    <w:p>
      <w:pPr>
        <w:pStyle w:val="908"/>
        <w:jc w:val="center"/>
        <w:spacing w:before="120" w:after="120" w:line="360" w:lineRule="auto"/>
        <w:rPr>
          <w:rFonts w:ascii="Arial" w:hAnsi="Arial"/>
          <w:b/>
          <w:bCs/>
          <w:sz w:val="32"/>
          <w:szCs w:val="24"/>
        </w:rPr>
      </w:pPr>
      <w:r>
        <w:rPr>
          <w:rFonts w:hint="eastAsia" w:ascii="Arial" w:hAnsi="Arial"/>
          <w:b/>
          <w:bCs/>
          <w:sz w:val="32"/>
          <w:szCs w:val="24"/>
        </w:rPr>
        <w:t xml:space="preserve">国鼎和诚项目管理集团有限公司</w:t>
      </w:r>
      <w:r>
        <w:rPr>
          <w:rFonts w:ascii="Arial" w:hAnsi="Arial"/>
          <w:b/>
          <w:bCs/>
          <w:sz w:val="32"/>
          <w:szCs w:val="24"/>
        </w:rPr>
      </w:r>
      <w:r/>
    </w:p>
    <w:p>
      <w:pPr>
        <w:pStyle w:val="908"/>
        <w:jc w:val="center"/>
        <w:spacing w:before="120" w:after="120" w:line="360" w:lineRule="auto"/>
        <w:rPr>
          <w:rFonts w:hint="eastAsia" w:ascii="Arial" w:hAnsi="Arial"/>
          <w:b/>
          <w:bCs/>
          <w:sz w:val="32"/>
          <w:szCs w:val="24"/>
        </w:rPr>
      </w:pPr>
      <w:r>
        <w:rPr>
          <w:rFonts w:hint="eastAsia" w:ascii="Arial" w:hAnsi="Arial"/>
          <w:b/>
          <w:bCs/>
          <w:sz w:val="32"/>
          <w:szCs w:val="24"/>
          <w:u w:val="single"/>
        </w:rPr>
        <w:t xml:space="preserve">2026</w:t>
      </w:r>
      <w:r>
        <w:rPr>
          <w:rFonts w:hint="eastAsia" w:ascii="Arial" w:hAnsi="Arial"/>
          <w:b/>
          <w:bCs/>
          <w:sz w:val="32"/>
          <w:szCs w:val="24"/>
        </w:rPr>
        <w:t xml:space="preserve">年</w:t>
      </w:r>
      <w:r>
        <w:rPr>
          <w:rFonts w:hint="eastAsia" w:ascii="Arial" w:hAnsi="Arial"/>
          <w:b/>
          <w:bCs/>
          <w:sz w:val="32"/>
          <w:szCs w:val="24"/>
          <w:u w:val="single"/>
          <w:lang w:val="en-US" w:eastAsia="zh-CN"/>
        </w:rPr>
        <w:t xml:space="preserve"> </w:t>
      </w:r>
      <w:r>
        <w:rPr>
          <w:rFonts w:hint="eastAsia" w:ascii="Arial" w:hAnsi="Arial"/>
          <w:b/>
          <w:bCs/>
          <w:sz w:val="32"/>
          <w:szCs w:val="24"/>
          <w:u w:val="single"/>
          <w:lang w:val="en-US" w:eastAsia="zh-CN"/>
        </w:rPr>
        <w:t xml:space="preserve">07 </w:t>
      </w:r>
      <w:r>
        <w:rPr>
          <w:rFonts w:hint="eastAsia" w:ascii="Arial" w:hAnsi="Arial"/>
          <w:b/>
          <w:bCs/>
          <w:sz w:val="32"/>
          <w:szCs w:val="24"/>
        </w:rPr>
        <w:t xml:space="preserve">月</w:t>
      </w:r>
      <w:r>
        <w:rPr>
          <w:rFonts w:hint="eastAsia" w:ascii="Arial" w:hAnsi="Arial"/>
          <w:b/>
          <w:bCs/>
          <w:sz w:val="32"/>
          <w:szCs w:val="24"/>
          <w:u w:val="single"/>
          <w:lang w:val="en-US" w:eastAsia="zh-CN"/>
        </w:rPr>
        <w:t xml:space="preserve"> </w:t>
      </w:r>
      <w:r>
        <w:rPr>
          <w:rFonts w:hint="eastAsia" w:ascii="Arial" w:hAnsi="Arial"/>
          <w:b/>
          <w:bCs/>
          <w:sz w:val="32"/>
          <w:szCs w:val="24"/>
          <w:u w:val="single"/>
          <w:lang w:val="en-US" w:eastAsia="zh-CN"/>
        </w:rPr>
        <w:t xml:space="preserve">14 </w:t>
      </w:r>
      <w:r>
        <w:rPr>
          <w:rFonts w:hint="eastAsia" w:ascii="Arial" w:hAnsi="Arial"/>
          <w:b/>
          <w:bCs/>
          <w:sz w:val="32"/>
          <w:szCs w:val="24"/>
        </w:rPr>
        <w:t xml:space="preserve">日</w:t>
      </w:r>
      <w:r>
        <w:rPr>
          <w:rFonts w:hint="eastAsia" w:ascii="Arial" w:hAnsi="Arial"/>
          <w:b/>
          <w:bCs/>
          <w:sz w:val="32"/>
          <w:szCs w:val="24"/>
        </w:rPr>
      </w:r>
      <w:r/>
    </w:p>
    <w:p>
      <w:pPr>
        <w:pStyle w:val="90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908"/>
        <w:jc w:val="center"/>
        <w:spacing w:before="120" w:after="120" w:line="360" w:lineRule="auto"/>
        <w:rPr>
          <w:rFonts w:hint="eastAsia" w:ascii="Arial" w:hAnsi="Arial"/>
          <w:sz w:val="24"/>
          <w:szCs w:val="24"/>
        </w:rPr>
      </w:pPr>
      <w:r>
        <w:rPr>
          <w:rFonts w:hint="eastAsia" w:ascii="Arial" w:hAnsi="Arial"/>
          <w:sz w:val="24"/>
          <w:szCs w:val="24"/>
        </w:rPr>
      </w:r>
      <w:r/>
    </w:p>
    <w:p>
      <w:pPr>
        <w:pStyle w:val="908"/>
        <w:jc w:val="center"/>
        <w:spacing w:line="480" w:lineRule="auto"/>
        <w:rPr>
          <w:rFonts w:hint="eastAsia" w:ascii="黑体" w:hAnsi="Arial" w:eastAsia="黑体"/>
          <w:b/>
          <w:sz w:val="44"/>
          <w:szCs w:val="21"/>
        </w:rPr>
        <w:outlineLvl w:val="0"/>
      </w:pPr>
      <w:r>
        <w:rPr>
          <w:szCs w:val="21"/>
        </w:rPr>
        <w:br w:type="page" w:clear="all"/>
      </w:r>
      <w:bookmarkStart w:id="0" w:name="_Toc120614210"/>
      <w:r/>
      <w:bookmarkStart w:id="1" w:name="_Toc16938516"/>
      <w:r/>
      <w:bookmarkStart w:id="2" w:name="_Toc513029200"/>
      <w:r/>
      <w:bookmarkStart w:id="3" w:name="_Toc479757206"/>
      <w:r/>
      <w:bookmarkStart w:id="4" w:name="_Toc523127445"/>
      <w:r/>
      <w:bookmarkStart w:id="5" w:name="_Toc20823272"/>
      <w:r>
        <w:rPr>
          <w:rFonts w:hint="eastAsia" w:ascii="黑体" w:hAnsi="Arial" w:eastAsia="黑体"/>
          <w:b/>
          <w:sz w:val="44"/>
          <w:szCs w:val="21"/>
        </w:rPr>
        <w:t xml:space="preserve">总  目  录</w:t>
      </w:r>
      <w:r>
        <w:rPr>
          <w:rFonts w:hint="eastAsia" w:ascii="黑体" w:hAnsi="Arial" w:eastAsia="黑体"/>
          <w:b/>
          <w:sz w:val="44"/>
          <w:szCs w:val="21"/>
        </w:rPr>
      </w:r>
      <w:r/>
    </w:p>
    <w:p>
      <w:pPr>
        <w:pStyle w:val="90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908"/>
        <w:numPr>
          <w:ilvl w:val="0"/>
          <w:numId w:val="4"/>
        </w:numPr>
        <w:spacing w:line="480" w:lineRule="auto"/>
        <w:tabs>
          <w:tab w:val="left" w:pos="1440" w:leader="none"/>
        </w:tabs>
        <w:rPr>
          <w:rFonts w:hint="eastAsia" w:ascii="黑体" w:hAnsi="Showcard Gothic" w:eastAsia="黑体"/>
          <w:sz w:val="32"/>
          <w:szCs w:val="21"/>
        </w:rPr>
        <w:outlineLvl w:val="0"/>
      </w:pPr>
      <w:r>
        <w:rPr>
          <w:rFonts w:hint="eastAsia" w:ascii="黑体" w:hAnsi="宋体" w:eastAsia="黑体"/>
          <w:sz w:val="36"/>
          <w:szCs w:val="21"/>
        </w:rPr>
        <w:t xml:space="preserve">投标邀请</w:t>
      </w:r>
      <w:r>
        <w:rPr>
          <w:rFonts w:hint="eastAsia" w:ascii="黑体" w:hAnsi="Showcard Gothic" w:eastAsia="黑体"/>
          <w:sz w:val="36"/>
          <w:szCs w:val="21"/>
        </w:rPr>
        <w:t xml:space="preserve">…………………………………3 </w:t>
      </w:r>
      <w:r>
        <w:rPr>
          <w:rFonts w:hint="eastAsia" w:ascii="黑体" w:hAnsi="Showcard Gothic" w:eastAsia="黑体"/>
          <w:sz w:val="32"/>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szCs w:val="21"/>
        </w:rPr>
        <w:t xml:space="preserve">……………………………6 </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…………………………………17</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…………………………………3</w:t>
      </w:r>
      <w:r>
        <w:rPr>
          <w:rFonts w:hint="eastAsia" w:ascii="黑体" w:hAnsi="Showcard Gothic" w:eastAsia="黑体"/>
          <w:sz w:val="36"/>
          <w:szCs w:val="21"/>
          <w:lang w:val="en-US" w:eastAsia="zh-CN"/>
        </w:rPr>
        <w:t xml:space="preserve">4</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szCs w:val="21"/>
        </w:rPr>
        <w:t xml:space="preserve">……………………4</w:t>
      </w:r>
      <w:r>
        <w:rPr>
          <w:rFonts w:hint="eastAsia" w:ascii="黑体" w:hAnsi="Showcard Gothic" w:eastAsia="黑体"/>
          <w:sz w:val="36"/>
          <w:szCs w:val="21"/>
          <w:lang w:val="en-US" w:eastAsia="zh-CN"/>
        </w:rPr>
        <w:t xml:space="preserve">0</w:t>
      </w:r>
      <w:r>
        <w:rPr>
          <w:rFonts w:hint="eastAsia" w:ascii="黑体" w:hAnsi="Showcard Gothic" w:eastAsia="黑体"/>
          <w:sz w:val="36"/>
          <w:szCs w:val="21"/>
        </w:rPr>
      </w:r>
      <w:r/>
    </w:p>
    <w:p>
      <w:pPr>
        <w:pStyle w:val="908"/>
        <w:numPr>
          <w:ilvl w:val="0"/>
          <w:numId w:val="4"/>
        </w:numPr>
        <w:spacing w:line="480" w:lineRule="auto"/>
        <w:tabs>
          <w:tab w:val="left" w:pos="1440" w:leader="none"/>
        </w:tabs>
        <w:rPr>
          <w:rFonts w:hint="eastAsia" w:ascii="黑体" w:hAnsi="Showcard Gothic" w:eastAsia="黑体"/>
          <w:sz w:val="36"/>
          <w:szCs w:val="21"/>
        </w:rPr>
        <w:outlineLvl w:val="0"/>
      </w:pPr>
      <w:r>
        <w:rPr>
          <w:rFonts w:hint="eastAsia" w:ascii="黑体" w:hAnsi="宋体" w:eastAsia="黑体"/>
          <w:sz w:val="36"/>
          <w:szCs w:val="21"/>
        </w:rPr>
        <w:t xml:space="preserve">投标文件格式</w:t>
      </w:r>
      <w:r>
        <w:rPr>
          <w:rFonts w:hint="eastAsia" w:ascii="黑体" w:hAnsi="Showcard Gothic" w:eastAsia="黑体"/>
          <w:sz w:val="36"/>
          <w:szCs w:val="21"/>
        </w:rPr>
        <w:t xml:space="preserve">……………………………</w:t>
      </w:r>
      <w:r>
        <w:rPr>
          <w:rFonts w:hint="eastAsia" w:ascii="黑体" w:hAnsi="Showcard Gothic" w:eastAsia="黑体"/>
          <w:sz w:val="36"/>
          <w:szCs w:val="21"/>
          <w:lang w:val="en-US" w:eastAsia="zh-CN"/>
        </w:rPr>
        <w:t xml:space="preserve">44</w:t>
      </w:r>
      <w:r>
        <w:rPr>
          <w:rFonts w:hint="eastAsia" w:ascii="黑体" w:hAnsi="Showcard Gothic" w:eastAsia="黑体"/>
          <w:sz w:val="36"/>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rPr>
          <w:rFonts w:hint="eastAsia"/>
          <w:szCs w:val="21"/>
        </w:rPr>
      </w:pPr>
      <w:r>
        <w:rPr>
          <w:rFonts w:hint="eastAsia"/>
          <w:szCs w:val="21"/>
        </w:rPr>
      </w:r>
      <w:r/>
    </w:p>
    <w:p>
      <w:pPr>
        <w:pStyle w:val="908"/>
        <w:jc w:val="center"/>
        <w:keepNext/>
        <w:rPr>
          <w:rFonts w:hint="eastAsia" w:ascii="黑体" w:eastAsia="黑体"/>
          <w:bCs/>
          <w:sz w:val="44"/>
          <w:szCs w:val="44"/>
        </w:rPr>
        <w:outlineLvl w:val="0"/>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8"/>
        <w:ind w:firstLine="480"/>
        <w:spacing w:line="400" w:lineRule="exact"/>
        <w:rPr>
          <w:rFonts w:ascii="宋体" w:hAnsi="宋体"/>
          <w:sz w:val="24"/>
          <w:szCs w:val="24"/>
        </w:rPr>
      </w:pPr>
      <w:r>
        <w:rPr>
          <w:rFonts w:hint="eastAsia" w:ascii="宋体" w:hAnsi="宋体"/>
          <w:sz w:val="24"/>
          <w:szCs w:val="24"/>
          <w:highlight w:val="none"/>
        </w:rPr>
        <w:t xml:space="preserve">受</w:t>
      </w:r>
      <w:r>
        <w:rPr>
          <w:rFonts w:hint="eastAsia" w:ascii="宋体" w:hAnsi="宋体"/>
          <w:sz w:val="24"/>
          <w:szCs w:val="24"/>
          <w:highlight w:val="none"/>
          <w:lang w:eastAsia="zh-CN"/>
        </w:rPr>
        <w:t xml:space="preserve">南通市海门区应急管理局</w:t>
      </w:r>
      <w:r>
        <w:rPr>
          <w:rFonts w:hint="eastAsia" w:ascii="宋体" w:hAnsi="宋体"/>
          <w:sz w:val="24"/>
          <w:szCs w:val="24"/>
          <w:highlight w:val="none"/>
        </w:rPr>
        <w:t xml:space="preserve">的委托，</w:t>
      </w:r>
      <w:r>
        <w:rPr>
          <w:rFonts w:hint="eastAsia" w:ascii="宋体" w:hAnsi="宋体"/>
          <w:sz w:val="24"/>
          <w:szCs w:val="24"/>
          <w:highlight w:val="none"/>
          <w:u w:val="single"/>
        </w:rPr>
        <w:t xml:space="preserve">国鼎和诚项目管理集团有限公司</w:t>
      </w:r>
      <w:r>
        <w:rPr>
          <w:rFonts w:hint="eastAsia" w:ascii="宋体" w:hAnsi="宋体"/>
          <w:sz w:val="24"/>
          <w:szCs w:val="24"/>
          <w:highlight w:val="none"/>
        </w:rPr>
        <w:t xml:space="preserve">就</w:t>
      </w:r>
      <w:r>
        <w:rPr>
          <w:rFonts w:hint="eastAsia" w:ascii="宋体" w:hAnsi="宋体"/>
          <w:sz w:val="24"/>
          <w:szCs w:val="24"/>
          <w:highlight w:val="none"/>
          <w:u w:val="single"/>
          <w:lang w:eastAsia="zh-CN"/>
        </w:rPr>
        <w:t xml:space="preserve">南通市海门区应急管理局采购微型消防车项目</w:t>
      </w:r>
      <w:r>
        <w:rPr>
          <w:rFonts w:hint="eastAsia" w:ascii="宋体" w:hAnsi="宋体"/>
          <w:sz w:val="24"/>
          <w:szCs w:val="24"/>
        </w:rPr>
        <w:t xml:space="preserve">(项目编号：JSZC-320614-GDHC-G2026-0010)项目进行公开招标采购，欢迎符合条件的供应商投标。</w:t>
      </w:r>
      <w:r>
        <w:rPr>
          <w:rFonts w:ascii="宋体" w:hAnsi="宋体"/>
          <w:sz w:val="24"/>
          <w:szCs w:val="24"/>
        </w:rPr>
      </w:r>
      <w:r/>
    </w:p>
    <w:p>
      <w:pPr>
        <w:pStyle w:val="90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08"/>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lang w:eastAsia="zh-CN"/>
        </w:rPr>
        <w:t xml:space="preserve">南通市海门区应急管理局采购微型消防车项目</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highlight w:val="none"/>
          <w:u w:val="single"/>
        </w:rPr>
        <w:t xml:space="preserve">2026</w:t>
      </w:r>
      <w:r>
        <w:rPr>
          <w:rFonts w:hint="eastAsia" w:ascii="宋体" w:hAnsi="宋体"/>
          <w:bCs/>
          <w:sz w:val="24"/>
          <w:szCs w:val="24"/>
          <w:highlight w:val="none"/>
          <w:u w:val="single"/>
        </w:rPr>
        <w:t xml:space="preserve">年</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rPr>
        <w:t xml:space="preserve">月</w:t>
      </w:r>
      <w:r>
        <w:rPr>
          <w:rFonts w:hint="eastAsia" w:ascii="宋体" w:hAnsi="宋体"/>
          <w:bCs/>
          <w:sz w:val="24"/>
          <w:szCs w:val="24"/>
          <w:highlight w:val="none"/>
          <w:u w:val="single"/>
          <w:lang w:val="en-US" w:eastAsia="zh-CN"/>
        </w:rPr>
        <w:t xml:space="preserve">05</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u w:val="single"/>
        </w:rPr>
        <w:t xml:space="preserve">日09点00 分</w:t>
      </w:r>
      <w:r>
        <w:rPr>
          <w:rFonts w:hint="eastAsia" w:ascii="宋体" w:hAnsi="宋体"/>
          <w:bCs/>
          <w:sz w:val="24"/>
          <w:szCs w:val="24"/>
          <w:u w:val="single"/>
        </w:rPr>
        <w:t xml:space="preserve">（</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08"/>
        <w:ind w:firstLine="372"/>
        <w:keepLines/>
        <w:keepNext/>
        <w:spacing w:line="400" w:lineRule="exact"/>
        <w:rPr>
          <w:b/>
          <w:bCs/>
          <w:sz w:val="24"/>
          <w:szCs w:val="24"/>
        </w:rPr>
        <w:outlineLvl w:val="2"/>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b/>
          <w:bCs/>
          <w:sz w:val="24"/>
          <w:szCs w:val="24"/>
        </w:rPr>
        <w:t xml:space="preserve">一、项目基本情况</w:t>
      </w:r>
      <w:bookmarkEnd w:id="6"/>
      <w:r/>
      <w:bookmarkEnd w:id="7"/>
      <w:r/>
      <w:bookmarkEnd w:id="8"/>
      <w:r/>
      <w:bookmarkEnd w:id="9"/>
      <w:r/>
      <w:bookmarkEnd w:id="10"/>
      <w:r>
        <w:rPr>
          <w:b/>
          <w:bCs/>
          <w:sz w:val="24"/>
          <w:szCs w:val="24"/>
        </w:rPr>
      </w:r>
      <w:r/>
    </w:p>
    <w:p>
      <w:pPr>
        <w:pStyle w:val="908"/>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1.项目编号：JSZC-320614-GDHC-G2026-0010</w:t>
      </w:r>
      <w:r>
        <w:rPr>
          <w:rFonts w:hint="eastAsia" w:ascii="宋体" w:hAnsi="宋体" w:eastAsia="宋体"/>
          <w:sz w:val="24"/>
          <w:szCs w:val="24"/>
          <w:lang w:eastAsia="zh-CN"/>
        </w:rPr>
      </w:r>
      <w:r/>
    </w:p>
    <w:p>
      <w:pPr>
        <w:pStyle w:val="908"/>
        <w:ind w:firstLine="480"/>
        <w:spacing w:line="400" w:lineRule="exact"/>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南通市海门区应急管理局采购微型消防车项目</w:t>
      </w:r>
      <w:r>
        <w:rPr>
          <w:rFonts w:hint="eastAsia" w:ascii="宋体" w:hAnsi="宋体" w:eastAsia="宋体"/>
          <w:sz w:val="24"/>
          <w:szCs w:val="24"/>
          <w:lang w:eastAsia="zh-CN"/>
        </w:rPr>
      </w:r>
      <w:r/>
    </w:p>
    <w:p>
      <w:pPr>
        <w:pStyle w:val="908"/>
        <w:ind w:firstLine="480"/>
        <w:spacing w:line="400" w:lineRule="exact"/>
        <w:rPr>
          <w:rFonts w:ascii="宋体" w:hAnsi="宋体"/>
          <w:sz w:val="24"/>
          <w:szCs w:val="24"/>
          <w:highlight w:val="none"/>
        </w:rPr>
      </w:pPr>
      <w:r/>
      <w:bookmarkEnd w:id="11"/>
      <w:r>
        <w:rPr>
          <w:rFonts w:hint="eastAsia" w:ascii="宋体" w:hAnsi="宋体"/>
          <w:sz w:val="24"/>
          <w:szCs w:val="24"/>
        </w:rPr>
        <w:t xml:space="preserve">3.预算金额：</w:t>
      </w:r>
      <w:r>
        <w:rPr>
          <w:rFonts w:hint="eastAsia" w:ascii="宋体" w:hAnsi="宋体"/>
          <w:sz w:val="24"/>
          <w:szCs w:val="24"/>
          <w:highlight w:val="none"/>
          <w:lang w:val="en-US" w:eastAsia="zh-CN"/>
        </w:rPr>
        <w:t xml:space="preserve">142.5</w:t>
      </w:r>
      <w:r>
        <w:rPr>
          <w:rFonts w:hint="eastAsia" w:ascii="宋体" w:hAnsi="宋体"/>
          <w:sz w:val="24"/>
          <w:szCs w:val="24"/>
          <w:highlight w:val="none"/>
        </w:rPr>
        <w:t xml:space="preserve">万元</w:t>
      </w:r>
      <w:r>
        <w:rPr>
          <w:rFonts w:ascii="宋体" w:hAnsi="宋体"/>
          <w:sz w:val="24"/>
          <w:szCs w:val="24"/>
          <w:highlight w:val="none"/>
        </w:rPr>
      </w:r>
      <w:r/>
    </w:p>
    <w:p>
      <w:pPr>
        <w:pStyle w:val="908"/>
        <w:ind w:firstLine="480"/>
        <w:spacing w:line="400" w:lineRule="exact"/>
        <w:rPr>
          <w:rFonts w:hint="eastAsia" w:ascii="宋体" w:hAnsi="宋体"/>
          <w:sz w:val="24"/>
          <w:szCs w:val="24"/>
        </w:rPr>
      </w:pPr>
      <w:r>
        <w:rPr>
          <w:rFonts w:hint="eastAsia" w:ascii="宋体" w:hAnsi="宋体"/>
          <w:sz w:val="24"/>
          <w:szCs w:val="24"/>
          <w:highlight w:val="none"/>
        </w:rPr>
        <w:t xml:space="preserve">4.最高</w:t>
      </w:r>
      <w:r>
        <w:rPr>
          <w:rFonts w:ascii="宋体" w:hAnsi="宋体"/>
          <w:sz w:val="24"/>
          <w:szCs w:val="24"/>
          <w:highlight w:val="none"/>
        </w:rPr>
        <w:t xml:space="preserve">限价</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142.5</w:t>
      </w:r>
      <w:r>
        <w:rPr>
          <w:rFonts w:hint="eastAsia" w:ascii="宋体" w:hAnsi="宋体"/>
          <w:sz w:val="24"/>
          <w:szCs w:val="24"/>
          <w:highlight w:val="none"/>
        </w:rPr>
        <w:t xml:space="preserve">万元，投标</w:t>
      </w:r>
      <w:r>
        <w:rPr>
          <w:rFonts w:hint="eastAsia" w:ascii="宋体" w:hAnsi="宋体"/>
          <w:sz w:val="24"/>
          <w:szCs w:val="24"/>
        </w:rPr>
        <w:t xml:space="preserve">报价超过最高限价的为无效投标</w:t>
      </w:r>
      <w:r>
        <w:rPr>
          <w:rFonts w:hint="eastAsia" w:ascii="宋体" w:hAnsi="宋体"/>
          <w:sz w:val="24"/>
          <w:szCs w:val="24"/>
        </w:rPr>
      </w:r>
      <w:r/>
    </w:p>
    <w:p>
      <w:pPr>
        <w:pStyle w:val="908"/>
        <w:ind w:firstLine="480"/>
        <w:spacing w:line="400" w:lineRule="exact"/>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详细内容见本招标文件第四章</w:t>
      </w:r>
      <w:r>
        <w:rPr>
          <w:rFonts w:ascii="宋体" w:hAnsi="宋体"/>
          <w:sz w:val="24"/>
          <w:szCs w:val="24"/>
          <w:u w:val="single"/>
        </w:rPr>
      </w:r>
      <w:r/>
    </w:p>
    <w:p>
      <w:pPr>
        <w:pStyle w:val="908"/>
        <w:ind w:firstLine="480"/>
        <w:spacing w:line="400" w:lineRule="exact"/>
        <w:rPr>
          <w:rFonts w:ascii="宋体" w:hAnsi="宋体"/>
          <w:sz w:val="24"/>
          <w:szCs w:val="24"/>
          <w:u w:val="single"/>
        </w:rPr>
      </w:pPr>
      <w:r>
        <w:rPr>
          <w:rFonts w:hint="eastAsia" w:ascii="宋体" w:hAnsi="宋体"/>
          <w:sz w:val="24"/>
          <w:szCs w:val="24"/>
        </w:rPr>
        <w:t xml:space="preserve">6.合同履行期限：</w:t>
      </w:r>
      <w:r>
        <w:rPr>
          <w:rFonts w:hint="eastAsia" w:ascii="宋体" w:hAnsi="宋体" w:cs="宋体"/>
          <w:sz w:val="24"/>
          <w:szCs w:val="24"/>
        </w:rPr>
        <w:t xml:space="preserve">详细内容见本招标文件第四章</w:t>
      </w:r>
      <w:r>
        <w:rPr>
          <w:rFonts w:hint="eastAsia" w:ascii="宋体" w:hAnsi="宋体"/>
          <w:sz w:val="24"/>
          <w:szCs w:val="24"/>
        </w:rPr>
        <w:t xml:space="preserve">。</w:t>
      </w:r>
      <w:r>
        <w:rPr>
          <w:rFonts w:ascii="宋体" w:hAnsi="宋体"/>
          <w:sz w:val="24"/>
          <w:szCs w:val="24"/>
          <w:u w:val="single"/>
        </w:rPr>
      </w:r>
      <w:r/>
    </w:p>
    <w:p>
      <w:pPr>
        <w:pStyle w:val="908"/>
        <w:ind w:firstLine="372"/>
        <w:keepLines/>
        <w:keepNext/>
        <w:spacing w:line="400" w:lineRule="exact"/>
        <w:rPr>
          <w:b/>
          <w:bCs/>
          <w:sz w:val="24"/>
          <w:szCs w:val="24"/>
        </w:rPr>
        <w:outlineLvl w:val="2"/>
      </w:pPr>
      <w:r/>
      <w:bookmarkStart w:id="12" w:name="_Toc28359003"/>
      <w:r/>
      <w:bookmarkStart w:id="13" w:name="_Toc28359080"/>
      <w:r/>
      <w:bookmarkStart w:id="14" w:name="_Toc38985264"/>
      <w:r/>
      <w:bookmarkStart w:id="15" w:name="_Toc35393622"/>
      <w:r/>
      <w:bookmarkStart w:id="16" w:name="_Toc35393791"/>
      <w:r>
        <w:rPr>
          <w:rFonts w:hint="eastAsia"/>
          <w:b/>
          <w:bCs/>
          <w:sz w:val="24"/>
          <w:szCs w:val="24"/>
        </w:rPr>
        <w:t xml:space="preserve">二、申请人的资格要求</w:t>
      </w:r>
      <w:bookmarkEnd w:id="12"/>
      <w:r/>
      <w:bookmarkEnd w:id="13"/>
      <w:r/>
      <w:bookmarkEnd w:id="14"/>
      <w:r/>
      <w:bookmarkEnd w:id="15"/>
      <w:r/>
      <w:bookmarkEnd w:id="16"/>
      <w:r>
        <w:rPr>
          <w:b/>
          <w:bCs/>
          <w:sz w:val="24"/>
          <w:szCs w:val="24"/>
        </w:rPr>
      </w:r>
      <w:r/>
    </w:p>
    <w:p>
      <w:pPr>
        <w:pStyle w:val="908"/>
        <w:ind w:firstLine="480"/>
        <w:spacing w:line="400" w:lineRule="exact"/>
        <w:rPr>
          <w:rFonts w:hint="eastAsia" w:ascii="宋体" w:hAnsi="宋体"/>
          <w:sz w:val="24"/>
          <w:szCs w:val="24"/>
        </w:rPr>
      </w:pPr>
      <w:r/>
      <w:bookmarkStart w:id="17" w:name="_Toc28359004"/>
      <w:r/>
      <w:bookmarkStart w:id="18" w:name="_Toc28359081"/>
      <w:r/>
      <w:bookmarkStart w:id="19" w:name="_Toc35393792"/>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1.1法人或者其他组织的营业执照等证明文件，自然人的身份证明；</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908"/>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908"/>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8"/>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hint="eastAsia" w:ascii="宋体" w:hAnsi="宋体"/>
          <w:sz w:val="24"/>
          <w:szCs w:val="24"/>
        </w:rPr>
      </w:r>
      <w:r/>
    </w:p>
    <w:p>
      <w:pPr>
        <w:pStyle w:val="908"/>
        <w:numPr>
          <w:ilvl w:val="0"/>
          <w:numId w:val="5"/>
        </w:numPr>
        <w:ind w:firstLine="480"/>
        <w:spacing w:line="400" w:lineRule="exact"/>
        <w:rPr>
          <w:rFonts w:hint="eastAsia" w:ascii="宋体" w:hAnsi="宋体"/>
          <w:sz w:val="24"/>
          <w:szCs w:val="24"/>
        </w:rPr>
      </w:pPr>
      <w:r>
        <w:rPr>
          <w:rFonts w:hint="eastAsia" w:ascii="宋体" w:hAnsi="宋体"/>
          <w:sz w:val="24"/>
          <w:szCs w:val="24"/>
        </w:rPr>
        <w:t xml:space="preserve">本项目的特定资格要求：无</w:t>
      </w:r>
      <w:r>
        <w:rPr>
          <w:rFonts w:hint="eastAsia" w:ascii="宋体" w:hAnsi="宋体"/>
          <w:sz w:val="24"/>
          <w:szCs w:val="24"/>
        </w:rPr>
      </w:r>
      <w:r/>
    </w:p>
    <w:p>
      <w:pPr>
        <w:pStyle w:val="908"/>
        <w:ind w:firstLine="372"/>
        <w:keepLines/>
        <w:keepNext/>
        <w:spacing w:line="400" w:lineRule="exact"/>
        <w:rPr>
          <w:b/>
          <w:bCs/>
          <w:sz w:val="24"/>
          <w:szCs w:val="24"/>
        </w:rPr>
        <w:outlineLvl w:val="2"/>
      </w:pPr>
      <w:r>
        <w:rPr>
          <w:rFonts w:hint="eastAsia"/>
          <w:b/>
          <w:bCs/>
          <w:sz w:val="24"/>
          <w:szCs w:val="24"/>
        </w:rPr>
        <w:t xml:space="preserve">三、获取招标文件</w:t>
      </w:r>
      <w:r>
        <w:rPr>
          <w:b/>
          <w:bCs/>
          <w:sz w:val="24"/>
          <w:szCs w:val="24"/>
        </w:rPr>
      </w:r>
      <w:r/>
    </w:p>
    <w:p>
      <w:pPr>
        <w:pStyle w:val="908"/>
        <w:ind w:firstLine="480"/>
        <w:spacing w:line="400" w:lineRule="exact"/>
        <w:rPr>
          <w:rFonts w:hint="eastAsia" w:ascii="宋体" w:hAnsi="宋体" w:cs="宋体"/>
          <w:sz w:val="24"/>
          <w:szCs w:val="24"/>
          <w:highlight w:val="none"/>
        </w:rPr>
      </w:pPr>
      <w:r>
        <w:rPr>
          <w:rFonts w:hint="eastAsia" w:ascii="宋体" w:hAnsi="宋体" w:cs="宋体"/>
          <w:sz w:val="24"/>
          <w:szCs w:val="24"/>
        </w:rPr>
        <w:t xml:space="preserve">1.</w:t>
      </w:r>
      <w:r>
        <w:rPr>
          <w:rFonts w:hint="eastAsia" w:ascii="宋体" w:hAnsi="宋体" w:cs="宋体"/>
          <w:sz w:val="24"/>
          <w:szCs w:val="24"/>
          <w:highlight w:val="none"/>
        </w:rPr>
        <w:t xml:space="preserve">时间：2026年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16</w:t>
      </w:r>
      <w:r>
        <w:rPr>
          <w:rFonts w:hint="eastAsia" w:ascii="宋体" w:hAnsi="宋体" w:cs="宋体"/>
          <w:sz w:val="24"/>
          <w:szCs w:val="24"/>
          <w:highlight w:val="none"/>
        </w:rPr>
        <w:t xml:space="preserve">日至2026年</w:t>
      </w:r>
      <w:r>
        <w:rPr>
          <w:rFonts w:hint="eastAsia" w:ascii="宋体" w:hAnsi="宋体" w:cs="宋体"/>
          <w:sz w:val="24"/>
          <w:szCs w:val="24"/>
          <w:highlight w:val="none"/>
          <w:lang w:val="en-US" w:eastAsia="zh-CN"/>
        </w:rPr>
        <w:t xml:space="preserve">07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22</w:t>
      </w:r>
      <w:r>
        <w:rPr>
          <w:rFonts w:hint="eastAsia" w:ascii="宋体" w:hAnsi="宋体" w:cs="宋体"/>
          <w:sz w:val="24"/>
          <w:szCs w:val="24"/>
          <w:highlight w:val="none"/>
        </w:rPr>
        <w:t xml:space="preserve">日，每天上午00:00-12:00,下午12:00-23:59（北京时间，法定节假日除外）。</w:t>
      </w:r>
      <w:r>
        <w:rPr>
          <w:rFonts w:hint="eastAsia" w:ascii="宋体" w:hAnsi="宋体" w:cs="宋体"/>
          <w:sz w:val="24"/>
          <w:szCs w:val="24"/>
          <w:highlight w:val="none"/>
        </w:rPr>
      </w:r>
      <w:r/>
    </w:p>
    <w:p>
      <w:pPr>
        <w:pStyle w:val="908"/>
        <w:ind w:firstLine="540"/>
        <w:spacing w:line="400" w:lineRule="exact"/>
        <w:rPr>
          <w:rFonts w:hint="eastAsia" w:ascii="宋体" w:hAnsi="宋体" w:cs="宋体"/>
          <w:sz w:val="24"/>
          <w:szCs w:val="24"/>
          <w:highlight w:val="none"/>
          <w:u w:val="single"/>
        </w:rPr>
      </w:pPr>
      <w:r>
        <w:rPr>
          <w:rFonts w:hint="eastAsia" w:ascii="宋体" w:hAnsi="宋体" w:cs="宋体"/>
          <w:sz w:val="24"/>
          <w:szCs w:val="24"/>
          <w:highlight w:val="none"/>
        </w:rPr>
        <w:t xml:space="preserve">2.方式：在“江苏政府采购网”自行免费下载招标文件。</w:t>
      </w:r>
      <w:r>
        <w:rPr>
          <w:rFonts w:hint="eastAsia" w:ascii="宋体" w:hAnsi="宋体" w:cs="宋体"/>
          <w:sz w:val="24"/>
          <w:szCs w:val="24"/>
          <w:highlight w:val="none"/>
          <w:u w:val="single"/>
        </w:rPr>
      </w:r>
      <w:r/>
    </w:p>
    <w:p>
      <w:pPr>
        <w:pStyle w:val="908"/>
        <w:ind w:firstLine="372"/>
        <w:keepLines/>
        <w:keepNext/>
        <w:spacing w:line="400" w:lineRule="exact"/>
        <w:rPr>
          <w:b/>
          <w:bCs/>
          <w:sz w:val="24"/>
          <w:szCs w:val="24"/>
          <w:highlight w:val="none"/>
        </w:rPr>
        <w:outlineLvl w:val="2"/>
      </w:pPr>
      <w:r/>
      <w:bookmarkEnd w:id="17"/>
      <w:r/>
      <w:bookmarkEnd w:id="18"/>
      <w:r/>
      <w:bookmarkEnd w:id="19"/>
      <w:r/>
      <w:bookmarkEnd w:id="20"/>
      <w:r/>
      <w:bookmarkEnd w:id="21"/>
      <w:r/>
      <w:bookmarkStart w:id="22" w:name="_Toc28359005"/>
      <w:r/>
      <w:bookmarkStart w:id="23" w:name="_Toc28359082"/>
      <w:r/>
      <w:bookmarkStart w:id="24" w:name="_Toc35393624"/>
      <w:r/>
      <w:bookmarkStart w:id="25" w:name="_Toc35393793"/>
      <w:r/>
      <w:bookmarkStart w:id="26" w:name="_Toc38985266"/>
      <w:r>
        <w:rPr>
          <w:rFonts w:hint="eastAsia"/>
          <w:b/>
          <w:bCs/>
          <w:sz w:val="24"/>
          <w:szCs w:val="24"/>
          <w:highlight w:val="none"/>
        </w:rPr>
        <w:t xml:space="preserve">四、提交投标文件</w:t>
      </w:r>
      <w:bookmarkEnd w:id="22"/>
      <w:r/>
      <w:bookmarkEnd w:id="23"/>
      <w:r>
        <w:rPr>
          <w:rFonts w:hint="eastAsia"/>
          <w:b/>
          <w:bCs/>
          <w:sz w:val="24"/>
          <w:szCs w:val="24"/>
          <w:highlight w:val="none"/>
        </w:rPr>
        <w:t xml:space="preserve">截止时间、开标时间和地点</w:t>
      </w:r>
      <w:bookmarkEnd w:id="24"/>
      <w:r/>
      <w:bookmarkEnd w:id="25"/>
      <w:r/>
      <w:bookmarkEnd w:id="26"/>
      <w:r>
        <w:rPr>
          <w:b/>
          <w:bCs/>
          <w:sz w:val="24"/>
          <w:szCs w:val="24"/>
          <w:highlight w:val="none"/>
        </w:rPr>
      </w:r>
      <w:r/>
    </w:p>
    <w:p>
      <w:pPr>
        <w:pStyle w:val="908"/>
        <w:ind w:firstLine="480"/>
        <w:spacing w:line="400" w:lineRule="exact"/>
        <w:rPr>
          <w:rFonts w:hint="eastAsia"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 2026 </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08</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w:t>
      </w:r>
      <w:r>
        <w:rPr>
          <w:rFonts w:hint="eastAsia" w:ascii="宋体" w:hAnsi="宋体"/>
          <w:bCs/>
          <w:sz w:val="24"/>
          <w:szCs w:val="24"/>
          <w:highlight w:val="none"/>
          <w:u w:val="single"/>
          <w:lang w:val="en-US" w:eastAsia="zh-CN"/>
        </w:rPr>
        <w:t xml:space="preserve">05</w:t>
      </w:r>
      <w:r>
        <w:rPr>
          <w:rFonts w:hint="eastAsia" w:ascii="宋体" w:hAnsi="宋体"/>
          <w:bCs/>
          <w:sz w:val="24"/>
          <w:szCs w:val="24"/>
          <w:highlight w:val="none"/>
          <w:u w:val="single"/>
          <w:lang w:val="en-US" w:eastAsia="zh-CN"/>
        </w:rPr>
        <w:t xml:space="preserve">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 09</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 00 </w:t>
      </w:r>
      <w:r>
        <w:rPr>
          <w:rFonts w:hint="eastAsia" w:ascii="宋体" w:hAnsi="宋体"/>
          <w:bCs/>
          <w:sz w:val="24"/>
          <w:szCs w:val="24"/>
          <w:highlight w:val="none"/>
        </w:rPr>
        <w:t xml:space="preserve">分（北京时间）。</w:t>
      </w:r>
      <w:r>
        <w:rPr>
          <w:rFonts w:hint="eastAsia" w:ascii="宋体" w:hAnsi="宋体"/>
          <w:bCs/>
          <w:sz w:val="24"/>
          <w:szCs w:val="24"/>
          <w:highlight w:val="none"/>
        </w:rPr>
      </w:r>
      <w:r/>
    </w:p>
    <w:p>
      <w:pPr>
        <w:pStyle w:val="908"/>
        <w:ind w:firstLine="480"/>
        <w:spacing w:line="400" w:lineRule="exact"/>
        <w:rPr>
          <w:rFonts w:ascii="宋体" w:hAnsi="宋体"/>
          <w:sz w:val="24"/>
          <w:szCs w:val="24"/>
          <w:highlight w:val="none"/>
        </w:rPr>
      </w:pPr>
      <w:r>
        <w:rPr>
          <w:rFonts w:hint="eastAsia" w:ascii="宋体" w:hAnsi="宋体"/>
          <w:sz w:val="24"/>
          <w:szCs w:val="24"/>
          <w:highlight w:val="none"/>
        </w:rPr>
        <w:t xml:space="preserve">2.地点：“苏采云”政府采购交易系统。</w:t>
      </w:r>
      <w:r>
        <w:rPr>
          <w:rFonts w:ascii="宋体" w:hAnsi="宋体"/>
          <w:sz w:val="24"/>
          <w:szCs w:val="24"/>
          <w:highlight w:val="none"/>
        </w:rPr>
      </w:r>
      <w:r/>
    </w:p>
    <w:p>
      <w:pPr>
        <w:pStyle w:val="908"/>
        <w:ind w:firstLine="372"/>
        <w:keepLines/>
        <w:keepNext/>
        <w:spacing w:line="400" w:lineRule="exact"/>
        <w:rPr>
          <w:b/>
          <w:bCs/>
          <w:sz w:val="24"/>
          <w:szCs w:val="24"/>
        </w:rPr>
        <w:outlineLvl w:val="2"/>
      </w:pPr>
      <w:r/>
      <w:bookmarkStart w:id="27" w:name="_Toc35393794"/>
      <w:r/>
      <w:bookmarkStart w:id="28" w:name="_Toc35393625"/>
      <w:r/>
      <w:bookmarkStart w:id="29" w:name="_Toc28359007"/>
      <w:r/>
      <w:bookmarkStart w:id="30" w:name="_Toc28359084"/>
      <w:r/>
      <w:bookmarkStart w:id="31" w:name="_Toc38985267"/>
      <w:r>
        <w:rPr>
          <w:rFonts w:hint="eastAsia"/>
          <w:b/>
          <w:bCs/>
          <w:sz w:val="24"/>
          <w:szCs w:val="24"/>
        </w:rPr>
        <w:t xml:space="preserve">五、公告期限</w:t>
      </w:r>
      <w:bookmarkEnd w:id="27"/>
      <w:r/>
      <w:bookmarkEnd w:id="28"/>
      <w:r/>
      <w:bookmarkEnd w:id="29"/>
      <w:r/>
      <w:bookmarkEnd w:id="30"/>
      <w:r/>
      <w:bookmarkEnd w:id="31"/>
      <w:r>
        <w:rPr>
          <w:b/>
          <w:bCs/>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rPr>
          <w:rFonts w:hint="eastAsia" w:ascii="宋体" w:hAnsi="宋体" w:cs="宋体"/>
          <w:sz w:val="24"/>
          <w:szCs w:val="24"/>
        </w:rPr>
      </w:r>
      <w:r/>
    </w:p>
    <w:p>
      <w:pPr>
        <w:pStyle w:val="908"/>
        <w:ind w:firstLine="372"/>
        <w:keepLines/>
        <w:keepNext/>
        <w:spacing w:line="400" w:lineRule="exact"/>
        <w:rPr>
          <w:b/>
          <w:bCs/>
          <w:sz w:val="24"/>
          <w:szCs w:val="24"/>
        </w:rPr>
        <w:outlineLvl w:val="2"/>
      </w:pPr>
      <w:r/>
      <w:bookmarkStart w:id="32" w:name="_Toc35393626"/>
      <w:r/>
      <w:bookmarkStart w:id="33" w:name="_Toc35393795"/>
      <w:r/>
      <w:bookmarkStart w:id="34" w:name="_Toc38985268"/>
      <w:r>
        <w:rPr>
          <w:rFonts w:hint="eastAsia"/>
          <w:b/>
          <w:bCs/>
          <w:sz w:val="24"/>
          <w:szCs w:val="24"/>
        </w:rPr>
        <w:t xml:space="preserve">六、其他补充事宜</w:t>
      </w:r>
      <w:bookmarkEnd w:id="32"/>
      <w:r/>
      <w:bookmarkEnd w:id="33"/>
      <w:r/>
      <w:bookmarkEnd w:id="34"/>
      <w:r>
        <w:rPr>
          <w:b/>
          <w:bCs/>
          <w:sz w:val="24"/>
          <w:szCs w:val="24"/>
        </w:rPr>
      </w:r>
      <w:r/>
    </w:p>
    <w:p>
      <w:pPr>
        <w:pStyle w:val="90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无</w:t>
      </w:r>
      <w:r>
        <w:rPr>
          <w:rFonts w:hint="eastAsia" w:ascii="宋体" w:hAnsi="宋体"/>
          <w:bCs/>
          <w:sz w:val="24"/>
          <w:szCs w:val="24"/>
        </w:rPr>
      </w:r>
      <w:r/>
    </w:p>
    <w:p>
      <w:pPr>
        <w:pStyle w:val="908"/>
        <w:ind w:firstLine="372"/>
        <w:keepLines/>
        <w:keepNext/>
        <w:spacing w:line="400" w:lineRule="exact"/>
        <w:rPr>
          <w:b/>
          <w:bCs/>
          <w:sz w:val="24"/>
          <w:szCs w:val="24"/>
        </w:rPr>
        <w:outlineLvl w:val="2"/>
      </w:pPr>
      <w:r/>
      <w:bookmarkStart w:id="35" w:name="_Toc35393627"/>
      <w:r/>
      <w:bookmarkStart w:id="36" w:name="_Toc35393796"/>
      <w:r/>
      <w:bookmarkStart w:id="37" w:name="_Toc28359008"/>
      <w:r/>
      <w:bookmarkStart w:id="38" w:name="_Toc38985269"/>
      <w:r/>
      <w:bookmarkStart w:id="39" w:name="_Toc28359085"/>
      <w:r>
        <w:rPr>
          <w:rFonts w:hint="eastAsia"/>
          <w:b/>
          <w:bCs/>
          <w:sz w:val="24"/>
          <w:szCs w:val="24"/>
        </w:rPr>
        <w:t xml:space="preserve">七、本次招标联系方式</w:t>
      </w:r>
      <w:bookmarkEnd w:id="35"/>
      <w:r/>
      <w:bookmarkEnd w:id="36"/>
      <w:r/>
      <w:bookmarkEnd w:id="37"/>
      <w:r/>
      <w:bookmarkEnd w:id="38"/>
      <w:r/>
      <w:bookmarkEnd w:id="39"/>
      <w:r>
        <w:rPr>
          <w:b/>
          <w:bCs/>
          <w:sz w:val="24"/>
          <w:szCs w:val="24"/>
        </w:rPr>
      </w:r>
      <w:r/>
    </w:p>
    <w:p>
      <w:pPr>
        <w:pStyle w:val="908"/>
        <w:jc w:val="left"/>
        <w:spacing w:line="400" w:lineRule="exact"/>
        <w:widowControl/>
        <w:rPr>
          <w:rFonts w:ascii="宋体" w:hAnsi="宋体"/>
          <w:sz w:val="24"/>
          <w:szCs w:val="24"/>
        </w:rPr>
      </w:pPr>
      <w:r>
        <w:rPr>
          <w:rFonts w:hint="eastAsia" w:ascii="仿宋" w:hAnsi="仿宋" w:eastAsia="仿宋" w:cs="宋体"/>
          <w:sz w:val="24"/>
          <w:szCs w:val="24"/>
        </w:rPr>
        <w:t xml:space="preserve">　  </w:t>
      </w:r>
      <w:r>
        <w:rPr>
          <w:rFonts w:hint="eastAsia" w:ascii="宋体" w:hAnsi="宋体" w:cs="宋体"/>
          <w:sz w:val="24"/>
          <w:szCs w:val="24"/>
        </w:rPr>
        <w:t xml:space="preserve">1.采购人信息</w:t>
      </w:r>
      <w:r>
        <w:rPr>
          <w:rFonts w:ascii="宋体" w:hAnsi="宋体"/>
          <w:sz w:val="24"/>
          <w:szCs w:val="24"/>
        </w:rPr>
      </w:r>
      <w:r/>
    </w:p>
    <w:p>
      <w:pPr>
        <w:pStyle w:val="908"/>
        <w:ind w:firstLine="480"/>
        <w:jc w:val="left"/>
        <w:spacing w:line="400" w:lineRule="exact"/>
        <w:rPr>
          <w:rFonts w:hint="eastAsia" w:ascii="宋体" w:hAnsi="宋体" w:eastAsia="宋体"/>
          <w:sz w:val="24"/>
          <w:szCs w:val="24"/>
          <w:lang w:eastAsia="zh-CN"/>
        </w:rPr>
      </w:pPr>
      <w:r>
        <w:rPr>
          <w:rFonts w:hint="eastAsia" w:ascii="宋体" w:hAnsi="宋体"/>
          <w:sz w:val="24"/>
          <w:szCs w:val="24"/>
        </w:rPr>
        <w:t xml:space="preserve">名 称：</w:t>
      </w:r>
      <w:r>
        <w:rPr>
          <w:rFonts w:hint="eastAsia" w:ascii="宋体" w:hAnsi="宋体"/>
          <w:sz w:val="24"/>
          <w:szCs w:val="24"/>
          <w:lang w:eastAsia="zh-CN"/>
        </w:rPr>
        <w:t xml:space="preserve">南通市海门区应急管理局</w:t>
      </w:r>
      <w:r>
        <w:rPr>
          <w:rFonts w:hint="eastAsia" w:ascii="宋体" w:hAnsi="宋体" w:eastAsia="宋体"/>
          <w:sz w:val="24"/>
          <w:szCs w:val="24"/>
          <w:lang w:eastAsia="zh-CN"/>
        </w:rPr>
      </w:r>
      <w:r/>
    </w:p>
    <w:p>
      <w:pPr>
        <w:pStyle w:val="908"/>
        <w:ind w:firstLine="480"/>
        <w:jc w:val="left"/>
        <w:spacing w:line="400" w:lineRule="exact"/>
        <w:rPr>
          <w:rFonts w:hint="eastAsia" w:ascii="宋体" w:hAnsi="宋体"/>
          <w:sz w:val="24"/>
          <w:szCs w:val="24"/>
          <w:lang w:val="en-US" w:eastAsia="zh-CN"/>
        </w:rPr>
      </w:pPr>
      <w:r>
        <w:rPr>
          <w:rFonts w:hint="eastAsia" w:ascii="宋体" w:hAnsi="宋体"/>
          <w:sz w:val="24"/>
          <w:szCs w:val="24"/>
        </w:rPr>
        <w:t xml:space="preserve">地 址：南通市海门区</w:t>
      </w:r>
      <w:r>
        <w:rPr>
          <w:rFonts w:hint="eastAsia" w:ascii="宋体" w:hAnsi="宋体"/>
          <w:sz w:val="24"/>
          <w:szCs w:val="24"/>
          <w:lang w:val="en-US" w:eastAsia="zh-CN"/>
        </w:rPr>
        <w:t xml:space="preserve">北京路600号1410</w:t>
      </w:r>
      <w:r>
        <w:rPr>
          <w:rFonts w:hint="eastAsia" w:ascii="宋体" w:hAnsi="宋体"/>
          <w:sz w:val="24"/>
          <w:szCs w:val="24"/>
          <w:lang w:val="en-US" w:eastAsia="zh-CN"/>
        </w:rPr>
      </w:r>
      <w:r/>
    </w:p>
    <w:p>
      <w:pPr>
        <w:pStyle w:val="908"/>
        <w:ind w:firstLine="480"/>
        <w:jc w:val="left"/>
        <w:spacing w:line="400" w:lineRule="exact"/>
        <w:rPr>
          <w:rFonts w:ascii="宋体" w:hAnsi="宋体"/>
          <w:sz w:val="24"/>
          <w:szCs w:val="24"/>
        </w:rPr>
      </w:pPr>
      <w:r>
        <w:rPr>
          <w:rFonts w:hint="eastAsia" w:ascii="宋体" w:hAnsi="宋体"/>
          <w:sz w:val="24"/>
          <w:szCs w:val="24"/>
        </w:rPr>
        <w:t xml:space="preserve">联系人： </w:t>
      </w:r>
      <w:r>
        <w:rPr>
          <w:rFonts w:hint="eastAsia" w:ascii="宋体" w:hAnsi="宋体"/>
          <w:sz w:val="24"/>
          <w:szCs w:val="24"/>
          <w:lang w:val="en-US" w:eastAsia="zh-CN"/>
        </w:rPr>
        <w:t xml:space="preserve">吴</w:t>
      </w:r>
      <w:r>
        <w:rPr>
          <w:rFonts w:hint="eastAsia" w:ascii="宋体" w:hAnsi="宋体"/>
          <w:sz w:val="24"/>
          <w:szCs w:val="24"/>
        </w:rPr>
        <w:t xml:space="preserve">先生             </w:t>
      </w:r>
      <w:r>
        <w:rPr>
          <w:rFonts w:ascii="宋体" w:hAnsi="宋体"/>
          <w:sz w:val="24"/>
          <w:szCs w:val="24"/>
        </w:rPr>
      </w:r>
      <w:r/>
    </w:p>
    <w:p>
      <w:pPr>
        <w:pStyle w:val="908"/>
        <w:ind w:firstLine="480"/>
        <w:jc w:val="left"/>
        <w:spacing w:line="400" w:lineRule="exact"/>
        <w:rPr>
          <w:rFonts w:ascii="宋体" w:hAnsi="宋体"/>
          <w:sz w:val="24"/>
          <w:szCs w:val="24"/>
          <w:u w:val="single"/>
        </w:rPr>
      </w:pPr>
      <w:r>
        <w:rPr>
          <w:rFonts w:hint="eastAsia" w:ascii="宋体" w:hAnsi="宋体"/>
          <w:sz w:val="24"/>
          <w:szCs w:val="24"/>
        </w:rPr>
        <w:t xml:space="preserve">联系方式：</w:t>
      </w:r>
      <w:bookmarkStart w:id="40" w:name="_Toc28359086"/>
      <w:r/>
      <w:bookmarkStart w:id="41" w:name="_Toc28359009"/>
      <w:r>
        <w:rPr>
          <w:rFonts w:hint="eastAsia" w:ascii="宋体" w:hAnsi="宋体"/>
          <w:sz w:val="24"/>
          <w:szCs w:val="24"/>
          <w:lang w:val="en-US" w:eastAsia="zh-CN"/>
        </w:rPr>
        <w:t xml:space="preserve">17318300121</w:t>
      </w:r>
      <w:r>
        <w:rPr>
          <w:rFonts w:hint="eastAsia" w:ascii="宋体" w:hAnsi="宋体"/>
          <w:sz w:val="24"/>
          <w:szCs w:val="24"/>
        </w:rPr>
        <w:t xml:space="preserve"> </w:t>
      </w:r>
      <w:r>
        <w:rPr>
          <w:rFonts w:ascii="宋体" w:hAnsi="宋体"/>
          <w:sz w:val="24"/>
          <w:szCs w:val="24"/>
          <w:u w:val="single"/>
        </w:rPr>
      </w:r>
      <w:r/>
    </w:p>
    <w:p>
      <w:pPr>
        <w:pStyle w:val="908"/>
        <w:ind w:firstLine="480"/>
        <w:jc w:val="left"/>
        <w:spacing w:line="400" w:lineRule="exact"/>
        <w:rPr>
          <w:rFonts w:ascii="宋体" w:hAnsi="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rPr>
          <w:rFonts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名  称：国鼎和诚项目管理集团有限公司</w:t>
      </w:r>
      <w:r>
        <w:rPr>
          <w:rFonts w:hint="eastAsia"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地　址：南通市海门区海兴中路234号</w:t>
      </w:r>
      <w:r>
        <w:rPr>
          <w:rFonts w:hint="eastAsia" w:ascii="宋体" w:hAnsi="宋体"/>
          <w:sz w:val="24"/>
          <w:szCs w:val="24"/>
        </w:rPr>
      </w:r>
      <w:r/>
    </w:p>
    <w:p>
      <w:pPr>
        <w:pStyle w:val="908"/>
        <w:ind w:firstLine="480"/>
        <w:spacing w:line="400" w:lineRule="exact"/>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lang w:val="en-US" w:eastAsia="zh-CN"/>
        </w:rPr>
        <w:t xml:space="preserve">俞</w:t>
      </w:r>
      <w:r>
        <w:rPr>
          <w:rFonts w:hint="eastAsia" w:ascii="宋体" w:hAnsi="宋体"/>
          <w:sz w:val="24"/>
          <w:szCs w:val="24"/>
        </w:rPr>
        <w:t xml:space="preserve">女士</w:t>
      </w:r>
      <w:r>
        <w:rPr>
          <w:rFonts w:hint="eastAsia" w:ascii="宋体" w:hAnsi="宋体"/>
          <w:sz w:val="24"/>
          <w:szCs w:val="24"/>
        </w:rPr>
      </w:r>
      <w:r/>
    </w:p>
    <w:p>
      <w:pPr>
        <w:pStyle w:val="908"/>
        <w:ind w:firstLine="48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lang w:val="en-US" w:eastAsia="zh-CN"/>
        </w:rPr>
        <w:t xml:space="preserve">18862252032</w:t>
      </w:r>
      <w:r>
        <w:rPr>
          <w:rFonts w:ascii="宋体" w:hAnsi="宋体" w:eastAsia="宋体"/>
          <w:sz w:val="24"/>
          <w:szCs w:val="24"/>
          <w:lang w:val="en-US" w:eastAsia="zh-CN"/>
        </w:rPr>
      </w:r>
      <w:r/>
    </w:p>
    <w:p>
      <w:pPr>
        <w:pStyle w:val="908"/>
        <w:ind w:firstLine="372"/>
        <w:keepLines/>
        <w:keepNext/>
        <w:spacing w:line="400" w:lineRule="exact"/>
        <w:rPr>
          <w:b/>
          <w:bCs/>
          <w:sz w:val="24"/>
          <w:szCs w:val="24"/>
        </w:rPr>
        <w:outlineLvl w:val="2"/>
      </w:pPr>
      <w:r/>
      <w:bookmarkEnd w:id="42"/>
      <w:r/>
      <w:bookmarkEnd w:id="43"/>
      <w:r>
        <w:rPr>
          <w:rFonts w:hint="eastAsia"/>
          <w:b/>
          <w:bCs/>
          <w:sz w:val="24"/>
          <w:szCs w:val="24"/>
        </w:rPr>
        <w:t xml:space="preserve">八、其他</w:t>
      </w:r>
      <w:r>
        <w:rPr>
          <w:b/>
          <w:bCs/>
          <w:sz w:val="24"/>
          <w:szCs w:val="24"/>
        </w:rPr>
      </w:r>
      <w:r/>
    </w:p>
    <w:p>
      <w:pPr>
        <w:pStyle w:val="908"/>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 w:val="24"/>
          <w:szCs w:val="24"/>
        </w:rPr>
        <w:t xml:space="preserve">http://www.ccgp-jiangsu.gov.cn/jiangsu/zlxz/ee/ee3a4bc5a3454aa2b0d9312230633ce9.html。</w:t>
      </w:r>
      <w:r>
        <w:rPr>
          <w:rFonts w:ascii="宋体" w:hAnsi="宋体"/>
          <w:bCs/>
          <w:sz w:val="24"/>
          <w:szCs w:val="24"/>
        </w:rPr>
      </w:r>
      <w:r/>
    </w:p>
    <w:p>
      <w:pPr>
        <w:pStyle w:val="908"/>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通市政务服务中心裙楼四楼(南通市公共资源交中心)CA办理窗口办理，具体联系方式见《苏采云系统供应商操作手册》（以下简称《操作手册》））、进行注册并按《操作手册》要求制作、上传电子投标文件。投标人也可前往“江苏政务服务网”</w:t>
      </w:r>
      <w:r>
        <w:rPr>
          <w:bCs/>
          <w:sz w:val="24"/>
          <w:szCs w:val="24"/>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 w:val="24"/>
          <w:szCs w:val="24"/>
        </w:rPr>
        <w:t xml:space="preserve">（www.ccgp-jiangsu.gov.cn）</w:t>
      </w:r>
      <w:r>
        <w:rPr>
          <w:rFonts w:hint="eastAsia"/>
          <w:bCs/>
          <w:sz w:val="24"/>
          <w:szCs w:val="24"/>
        </w:rPr>
        <w:t xml:space="preserve">信息</w:t>
      </w:r>
      <w:r>
        <w:rPr>
          <w:rFonts w:hint="eastAsia" w:ascii="宋体" w:hAnsi="宋体"/>
          <w:bCs/>
          <w:sz w:val="24"/>
          <w:szCs w:val="24"/>
        </w:rPr>
        <w:t xml:space="preserve">与“江苏政务服务网”</w:t>
      </w:r>
      <w:r>
        <w:rPr>
          <w:bCs/>
          <w:sz w:val="24"/>
          <w:szCs w:val="24"/>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8"/>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8"/>
        <w:ind w:right="840"/>
        <w:rPr>
          <w:rFonts w:hint="eastAsia" w:ascii="黑体" w:hAnsi="Arial" w:eastAsia="黑体" w:cs="Arial"/>
          <w:sz w:val="44"/>
          <w:szCs w:val="44"/>
        </w:rPr>
      </w:pPr>
      <w:r>
        <w:rPr>
          <w:rFonts w:ascii="宋体" w:hAnsi="宋体"/>
          <w:sz w:val="24"/>
          <w:szCs w:val="24"/>
        </w:rPr>
        <w:br w:type="page" w:clear="all"/>
      </w:r>
      <w:bookmarkStart w:id="44" w:name="_Toc120614211"/>
      <w:r>
        <w:rPr>
          <w:rFonts w:hint="eastAsia" w:ascii="宋体" w:hAnsi="宋体"/>
          <w:sz w:val="24"/>
          <w:szCs w:val="24"/>
        </w:rPr>
        <w:t xml:space="preserve">                 </w:t>
      </w:r>
      <w:r>
        <w:rPr>
          <w:rFonts w:hint="eastAsia" w:ascii="黑体" w:hAnsi="Arial" w:eastAsia="黑体" w:cs="Arial"/>
          <w:b/>
          <w:bCs/>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黑体" w:hAnsi="Arial" w:eastAsia="黑体" w:cs="Arial"/>
          <w:b/>
          <w:bCs/>
          <w:sz w:val="44"/>
          <w:szCs w:val="44"/>
        </w:rPr>
        <w:t xml:space="preserve">投标人须知</w:t>
      </w:r>
      <w:bookmarkEnd w:id="45"/>
      <w:r/>
      <w:bookmarkEnd w:id="46"/>
      <w:r/>
      <w:bookmarkEnd w:id="47"/>
      <w:r/>
      <w:bookmarkEnd w:id="48"/>
      <w:r>
        <w:rPr>
          <w:rFonts w:hint="eastAsia" w:ascii="黑体" w:hAnsi="Arial" w:eastAsia="黑体" w:cs="Arial"/>
          <w:sz w:val="44"/>
          <w:szCs w:val="44"/>
        </w:rPr>
      </w:r>
      <w:r/>
    </w:p>
    <w:p>
      <w:pPr>
        <w:pStyle w:val="908"/>
        <w:ind w:firstLine="372"/>
        <w:keepLines/>
        <w:keepNext/>
        <w:spacing w:line="420" w:lineRule="exact"/>
        <w:rPr>
          <w:rFonts w:hint="eastAsia"/>
          <w:b/>
          <w:bCs/>
          <w:sz w:val="24"/>
          <w:szCs w:val="24"/>
        </w:rPr>
        <w:outlineLvl w:val="2"/>
      </w:pPr>
      <w:r/>
      <w:bookmarkStart w:id="49" w:name="_Toc16938519"/>
      <w:r/>
      <w:bookmarkStart w:id="50" w:name="_Toc513029203"/>
      <w:r/>
      <w:bookmarkStart w:id="51" w:name="_Toc120614214"/>
      <w:r/>
      <w:bookmarkStart w:id="52" w:name="_Toc20823275"/>
      <w:r>
        <w:rPr>
          <w:rFonts w:hint="eastAsia"/>
          <w:b/>
          <w:bCs/>
          <w:sz w:val="24"/>
          <w:szCs w:val="24"/>
        </w:rPr>
        <w:t xml:space="preserve">一、总则</w:t>
      </w:r>
      <w:bookmarkEnd w:id="49"/>
      <w:r/>
      <w:bookmarkEnd w:id="50"/>
      <w:r/>
      <w:bookmarkEnd w:id="51"/>
      <w:r/>
      <w:bookmarkEnd w:id="52"/>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53" w:name="_Hlt16619475"/>
      <w:r/>
      <w:bookmarkEnd w:id="53"/>
      <w:r/>
      <w:bookmarkStart w:id="54" w:name="_Toc458694821"/>
      <w:r/>
      <w:bookmarkStart w:id="55" w:name="_Toc20823276"/>
      <w:r/>
      <w:bookmarkStart w:id="56" w:name="_Toc513029204"/>
      <w:r/>
      <w:bookmarkStart w:id="57" w:name="_Toc16938520"/>
      <w:r>
        <w:rPr>
          <w:rFonts w:hint="eastAsia" w:ascii="Arial" w:hAnsi="Arial" w:eastAsia="黑体" w:cs="Arial"/>
          <w:sz w:val="24"/>
          <w:szCs w:val="24"/>
        </w:rPr>
        <w:t xml:space="preserve">1</w:t>
      </w:r>
      <w:bookmarkEnd w:id="54"/>
      <w:r>
        <w:rPr>
          <w:rFonts w:hint="eastAsia" w:ascii="Arial" w:hAnsi="Arial" w:eastAsia="黑体" w:cs="Arial"/>
          <w:sz w:val="24"/>
          <w:szCs w:val="24"/>
        </w:rPr>
        <w:t xml:space="preserve">、招标方式</w:t>
      </w:r>
      <w:bookmarkEnd w:id="55"/>
      <w:r/>
      <w:bookmarkEnd w:id="56"/>
      <w:r/>
      <w:bookmarkEnd w:id="57"/>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1.1 本次招标采取公开招标方式，本招标文件仅适用于招标公告中所述项目。</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58" w:name="_Toc20823277"/>
      <w:r/>
      <w:bookmarkStart w:id="59" w:name="_Toc16938521"/>
      <w:r/>
      <w:bookmarkStart w:id="60" w:name="_Toc513029205"/>
      <w:r>
        <w:rPr>
          <w:rFonts w:hint="eastAsia" w:ascii="Arial" w:hAnsi="Arial" w:eastAsia="黑体" w:cs="Arial"/>
          <w:sz w:val="24"/>
          <w:szCs w:val="24"/>
        </w:rPr>
        <w:t xml:space="preserve">2、合格的投标人</w:t>
      </w:r>
      <w:bookmarkEnd w:id="58"/>
      <w:r/>
      <w:bookmarkEnd w:id="59"/>
      <w:r/>
      <w:bookmarkEnd w:id="60"/>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2.2满足本文件实质性要求的规定。</w:t>
      </w:r>
      <w:r>
        <w:rPr>
          <w:rFonts w:hint="eastAsia" w:ascii="宋体" w:hAnsi="宋体"/>
          <w:sz w:val="24"/>
          <w:szCs w:val="24"/>
        </w:rPr>
      </w:r>
      <w:r/>
    </w:p>
    <w:p>
      <w:pPr>
        <w:pStyle w:val="908"/>
        <w:ind w:firstLine="360"/>
        <w:keepLines/>
        <w:keepNext/>
        <w:spacing w:line="420" w:lineRule="exact"/>
        <w:rPr>
          <w:rFonts w:hint="eastAsia" w:ascii="方正魏碑_GBK" w:hAnsi="方正魏碑_GBK" w:eastAsia="方正魏碑_GBK" w:cs="方正魏碑_GBK"/>
          <w:sz w:val="24"/>
          <w:szCs w:val="24"/>
        </w:rPr>
        <w:outlineLvl w:val="3"/>
      </w:pPr>
      <w:r/>
      <w:bookmarkStart w:id="61" w:name="_Toc513029206"/>
      <w:r/>
      <w:bookmarkStart w:id="62" w:name="_Toc20823278"/>
      <w:r/>
      <w:bookmarkStart w:id="63" w:name="_Toc16938522"/>
      <w:r>
        <w:rPr>
          <w:rFonts w:hint="eastAsia" w:ascii="方正魏碑_GBK" w:hAnsi="方正魏碑_GBK" w:eastAsia="方正魏碑_GBK" w:cs="方正魏碑_GBK"/>
          <w:sz w:val="24"/>
          <w:szCs w:val="24"/>
        </w:rPr>
        <w:t xml:space="preserve">3、适用法律</w:t>
      </w:r>
      <w:bookmarkEnd w:id="61"/>
      <w:r/>
      <w:bookmarkEnd w:id="62"/>
      <w:r/>
      <w:bookmarkEnd w:id="63"/>
      <w:r>
        <w:rPr>
          <w:rFonts w:hint="eastAsia" w:ascii="方正魏碑_GBK" w:hAnsi="方正魏碑_GBK" w:eastAsia="方正魏碑_GBK" w:cs="方正魏碑_GBK"/>
          <w:sz w:val="24"/>
          <w:szCs w:val="24"/>
        </w:rPr>
        <w:t xml:space="preserve">和标准</w:t>
      </w:r>
      <w:r>
        <w:rPr>
          <w:rFonts w:hint="eastAsia" w:ascii="方正魏碑_GBK" w:hAnsi="方正魏碑_GBK" w:eastAsia="方正魏碑_GBK" w:cs="方正魏碑_GBK"/>
          <w:sz w:val="24"/>
          <w:szCs w:val="24"/>
        </w:rPr>
      </w:r>
      <w:r/>
    </w:p>
    <w:p>
      <w:pPr>
        <w:pStyle w:val="908"/>
        <w:ind w:firstLine="420"/>
        <w:spacing w:line="420" w:lineRule="exact"/>
        <w:rPr>
          <w:rFonts w:ascii="宋体" w:hAnsi="宋体"/>
          <w:sz w:val="24"/>
          <w:szCs w:val="24"/>
        </w:rPr>
      </w:pPr>
      <w:r>
        <w:rPr>
          <w:rFonts w:hint="eastAsia" w:ascii="宋体" w:hAnsi="宋体"/>
          <w:sz w:val="24"/>
          <w:szCs w:val="24"/>
        </w:rPr>
        <w:t xml:space="preserve">3.1本次招标及由此产生的合同受中华人民共和国有关的法律法规制约和保护</w:t>
      </w:r>
      <w:r>
        <w:rPr>
          <w:rFonts w:ascii="宋体" w:hAnsi="宋体"/>
          <w:sz w:val="24"/>
          <w:szCs w:val="24"/>
        </w:rPr>
        <w:t xml:space="preserve">。</w:t>
      </w:r>
      <w:r>
        <w:rPr>
          <w:rFonts w:ascii="宋体" w:hAnsi="宋体"/>
          <w:sz w:val="24"/>
          <w:szCs w:val="24"/>
        </w:rPr>
      </w:r>
      <w:r/>
    </w:p>
    <w:p>
      <w:pPr>
        <w:pStyle w:val="908"/>
        <w:ind w:firstLine="420"/>
        <w:spacing w:line="42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3.2在本项目政府采购活动过程中，如果所执行的标准有更新的，按照最新标准执行。</w:t>
      </w:r>
      <w:r>
        <w:rPr>
          <w:rFonts w:hint="eastAsia" w:ascii="方正魏碑_GBK" w:hAnsi="方正魏碑_GBK" w:eastAsia="方正魏碑_GBK" w:cs="方正魏碑_GBK"/>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64" w:name="_Toc513029207"/>
      <w:r/>
      <w:bookmarkStart w:id="65" w:name="_Toc16938523"/>
      <w:r/>
      <w:bookmarkStart w:id="66" w:name="_Toc20823279"/>
      <w:r/>
      <w:bookmarkStart w:id="67" w:name="_Toc462564067"/>
      <w:r>
        <w:rPr>
          <w:rFonts w:hint="eastAsia" w:ascii="Arial" w:hAnsi="Arial" w:eastAsia="黑体" w:cs="Arial"/>
          <w:sz w:val="24"/>
          <w:szCs w:val="24"/>
        </w:rPr>
        <w:t xml:space="preserve">4、投标费用</w:t>
      </w:r>
      <w:bookmarkEnd w:id="64"/>
      <w:r/>
      <w:bookmarkEnd w:id="65"/>
      <w:r/>
      <w:bookmarkEnd w:id="66"/>
      <w:r/>
      <w:bookmarkEnd w:id="67"/>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投标人应自行承担所有与参加投标有关的费用，无论投标过程中的做法和结果如何，采购人在任何情况下均无义务和责任承担这些费用。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4.2本次招标采购人不收取标书工本费与中标服务费。</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cs="宋体"/>
          <w:sz w:val="24"/>
          <w:szCs w:val="24"/>
        </w:rPr>
        <w:t xml:space="preserve">4.3招标代理服务费应包含（分摊）在投标报价中，但不单独列出。中标供应商人在领取中标通知书前向招标代理人支付，招标代理服务费按《招标代理服务收费管理暂行办法》计价格[2002]1980号文收费标准的80%计取，不足3000元的按3000元收取</w:t>
      </w:r>
      <w:r>
        <w:rPr>
          <w:rFonts w:hint="eastAsia" w:ascii="宋体" w:hAnsi="宋体"/>
          <w:sz w:val="24"/>
          <w:szCs w:val="24"/>
        </w:rPr>
      </w:r>
      <w:r/>
    </w:p>
    <w:p>
      <w:pPr>
        <w:pStyle w:val="908"/>
        <w:ind w:firstLine="360"/>
        <w:keepLines/>
        <w:keepNext/>
        <w:spacing w:line="420" w:lineRule="exact"/>
        <w:rPr>
          <w:rFonts w:hint="eastAsia" w:ascii="黑体" w:hAnsi="宋体" w:eastAsia="黑体" w:cs="Arial"/>
          <w:sz w:val="24"/>
          <w:szCs w:val="24"/>
        </w:rPr>
        <w:outlineLvl w:val="3"/>
      </w:pPr>
      <w:r>
        <w:rPr>
          <w:rFonts w:hint="eastAsia" w:ascii="宋体" w:hAnsi="宋体" w:eastAsia="黑体" w:cs="Arial"/>
          <w:b/>
          <w:bCs/>
          <w:sz w:val="24"/>
          <w:szCs w:val="24"/>
        </w:rPr>
        <w:t xml:space="preserve">5、</w:t>
      </w:r>
      <w:r>
        <w:rPr>
          <w:rFonts w:hint="eastAsia" w:ascii="黑体" w:hAnsi="宋体" w:eastAsia="黑体" w:cs="Arial"/>
          <w:sz w:val="24"/>
          <w:szCs w:val="24"/>
        </w:rPr>
        <w:t xml:space="preserve">招标文件的约束力</w:t>
      </w:r>
      <w:r>
        <w:rPr>
          <w:rFonts w:hint="eastAsia" w:ascii="黑体" w:hAnsi="宋体"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908"/>
        <w:ind w:firstLine="240"/>
        <w:keepLines/>
        <w:keepNext/>
        <w:spacing w:line="420" w:lineRule="exact"/>
        <w:rPr>
          <w:rFonts w:hint="eastAsia"/>
          <w:b/>
          <w:bCs/>
          <w:sz w:val="24"/>
          <w:szCs w:val="24"/>
        </w:rPr>
        <w:outlineLvl w:val="2"/>
      </w:pPr>
      <w:r/>
      <w:bookmarkStart w:id="68" w:name="_Toc513029209"/>
      <w:r/>
      <w:bookmarkStart w:id="69" w:name="_Toc120614215"/>
      <w:r/>
      <w:bookmarkStart w:id="70" w:name="_Toc16938525"/>
      <w:r/>
      <w:bookmarkStart w:id="71" w:name="_Toc20823281"/>
      <w:r>
        <w:rPr>
          <w:rFonts w:hint="eastAsia"/>
          <w:b/>
          <w:bCs/>
          <w:sz w:val="24"/>
          <w:szCs w:val="24"/>
        </w:rPr>
        <w:t xml:space="preserve">二、招标文件</w:t>
      </w:r>
      <w:bookmarkEnd w:id="68"/>
      <w:r/>
      <w:bookmarkEnd w:id="69"/>
      <w:r/>
      <w:bookmarkEnd w:id="70"/>
      <w:r/>
      <w:bookmarkEnd w:id="71"/>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72" w:name="_Toc20823282"/>
      <w:r/>
      <w:bookmarkStart w:id="73" w:name="_Toc16938526"/>
      <w:r/>
      <w:bookmarkStart w:id="74" w:name="_Toc513029210"/>
      <w:r>
        <w:rPr>
          <w:rFonts w:hint="eastAsia" w:ascii="Arial" w:hAnsi="Arial" w:eastAsia="黑体" w:cs="Arial"/>
          <w:sz w:val="24"/>
          <w:szCs w:val="24"/>
        </w:rPr>
        <w:t xml:space="preserve">6、招标文件构成</w:t>
      </w:r>
      <w:bookmarkEnd w:id="72"/>
      <w:r/>
      <w:bookmarkEnd w:id="73"/>
      <w:r/>
      <w:bookmarkEnd w:id="74"/>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6.1</w:t>
      </w:r>
      <w:r>
        <w:rPr>
          <w:rFonts w:hint="eastAsia" w:ascii="宋体" w:hAnsi="宋体"/>
          <w:sz w:val="24"/>
          <w:szCs w:val="24"/>
        </w:rPr>
        <w:t xml:space="preserve">招标文件由以下部分组成：</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08"/>
        <w:ind w:firstLine="360"/>
        <w:spacing w:line="42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8"/>
        <w:ind w:firstLine="360"/>
        <w:spacing w:line="42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请仔细检查招标文件是否齐全，如有缺漏请立即与招标代理联系解决。</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6.2</w:t>
      </w:r>
      <w:r>
        <w:rPr>
          <w:rFonts w:hint="eastAsia" w:ascii="宋体" w:hAnsi="宋体"/>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908"/>
        <w:ind w:firstLine="480"/>
        <w:keepLines/>
        <w:keepNext/>
        <w:spacing w:line="420" w:lineRule="exact"/>
        <w:rPr>
          <w:rFonts w:hint="eastAsia" w:ascii="Arial" w:hAnsi="Arial" w:eastAsia="黑体" w:cs="Arial"/>
          <w:sz w:val="24"/>
          <w:szCs w:val="24"/>
        </w:rPr>
        <w:outlineLvl w:val="3"/>
      </w:pPr>
      <w:r/>
      <w:bookmarkStart w:id="75" w:name="_Toc20823284"/>
      <w:r/>
      <w:bookmarkStart w:id="76" w:name="_Toc462564071"/>
      <w:r/>
      <w:bookmarkStart w:id="77" w:name="_Toc16938528"/>
      <w:r/>
      <w:bookmarkStart w:id="78" w:name="_Toc513029212"/>
      <w:r>
        <w:rPr>
          <w:rFonts w:ascii="Arial" w:hAnsi="Arial" w:eastAsia="黑体" w:cs="Arial"/>
          <w:sz w:val="24"/>
          <w:szCs w:val="24"/>
        </w:rPr>
        <w:t xml:space="preserve">7</w:t>
      </w:r>
      <w:r>
        <w:rPr>
          <w:rFonts w:hint="eastAsia" w:ascii="Arial" w:hAnsi="Arial" w:eastAsia="黑体" w:cs="Arial"/>
          <w:sz w:val="24"/>
          <w:szCs w:val="24"/>
        </w:rPr>
        <w:t xml:space="preserve">、招标文件的修改</w:t>
      </w:r>
      <w:bookmarkEnd w:id="75"/>
      <w:r/>
      <w:bookmarkEnd w:id="76"/>
      <w:r/>
      <w:bookmarkEnd w:id="77"/>
      <w:r/>
      <w:bookmarkEnd w:id="78"/>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.1</w:t>
      </w:r>
      <w:r>
        <w:rPr>
          <w:rFonts w:hint="eastAsia" w:ascii="宋体" w:hAnsi="宋体"/>
          <w:sz w:val="24"/>
          <w:szCs w:val="24"/>
        </w:rPr>
        <w:t xml:space="preserve"> 在投标截止时间</w:t>
      </w:r>
      <w:r>
        <w:rPr>
          <w:rFonts w:hint="eastAsia" w:ascii="仿宋_GB2312" w:hAnsi="仿宋_GB2312"/>
          <w:sz w:val="24"/>
          <w:szCs w:val="24"/>
        </w:rPr>
        <w:t xml:space="preserve">前</w:t>
      </w:r>
      <w:r>
        <w:rPr>
          <w:rFonts w:hint="eastAsia" w:ascii="宋体" w:hAnsi="宋体"/>
          <w:sz w:val="24"/>
          <w:szCs w:val="24"/>
        </w:rPr>
        <w:t xml:space="preserve">，采购人可以对招标文件进行修改。</w:t>
      </w:r>
      <w:r>
        <w:rPr>
          <w:rFonts w:hint="eastAsia" w:ascii="宋体" w:hAnsi="宋体"/>
          <w:sz w:val="24"/>
          <w:szCs w:val="24"/>
        </w:rPr>
      </w:r>
      <w:r/>
    </w:p>
    <w:p>
      <w:pPr>
        <w:pStyle w:val="908"/>
        <w:ind w:firstLine="480"/>
        <w:spacing w:line="420" w:lineRule="exact"/>
        <w:rPr>
          <w:rFonts w:hint="eastAsia" w:ascii="宋体" w:hAnsi="Arial"/>
          <w:sz w:val="24"/>
          <w:szCs w:val="24"/>
        </w:rPr>
      </w:pPr>
      <w:r>
        <w:rPr>
          <w:rFonts w:ascii="宋体" w:hAnsi="宋体"/>
          <w:bCs/>
          <w:sz w:val="24"/>
          <w:szCs w:val="24"/>
        </w:rPr>
        <w:t xml:space="preserve">7</w:t>
      </w:r>
      <w:r>
        <w:rPr>
          <w:rFonts w:hint="eastAsia" w:ascii="宋体" w:hAnsi="宋体"/>
          <w:bCs/>
          <w:sz w:val="24"/>
          <w:szCs w:val="24"/>
        </w:rPr>
        <w:t xml:space="preserve">.2 采购人</w:t>
      </w:r>
      <w:r>
        <w:rPr>
          <w:rFonts w:hint="eastAsia" w:ascii="宋体" w:hAnsi="宋体"/>
          <w:sz w:val="24"/>
          <w:szCs w:val="24"/>
        </w:rPr>
        <w:t xml:space="preserve">有权按照法定的要求推迟投标截止日期和开标日期。</w:t>
      </w:r>
      <w:r>
        <w:rPr>
          <w:rFonts w:hint="eastAsia" w:ascii="宋体" w:hAnsi="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7</w:t>
      </w:r>
      <w:r>
        <w:rPr>
          <w:rFonts w:hint="eastAsia" w:ascii="宋体" w:hAnsi="宋体"/>
          <w:bCs/>
          <w:sz w:val="24"/>
          <w:szCs w:val="24"/>
        </w:rPr>
        <w:t xml:space="preserve">.3 </w:t>
      </w:r>
      <w:r>
        <w:rPr>
          <w:rFonts w:hint="eastAsia" w:ascii="宋体" w:hAnsi="宋体"/>
          <w:sz w:val="24"/>
          <w:szCs w:val="24"/>
        </w:rPr>
        <w:t xml:space="preserve">招标文件的修改将在江苏政府采购网公布，补充文件将作为招标文件的组成部分，并对投标人具有约束力。</w:t>
      </w:r>
      <w:r>
        <w:rPr>
          <w:rFonts w:hint="eastAsia" w:ascii="宋体" w:hAnsi="宋体"/>
          <w:sz w:val="24"/>
          <w:szCs w:val="24"/>
        </w:rPr>
      </w:r>
      <w:r/>
    </w:p>
    <w:p>
      <w:pPr>
        <w:pStyle w:val="908"/>
        <w:ind w:firstLine="360"/>
        <w:keepLines/>
        <w:keepNext/>
        <w:spacing w:line="420" w:lineRule="exact"/>
        <w:rPr>
          <w:rFonts w:hint="eastAsia"/>
          <w:b/>
          <w:bCs/>
          <w:sz w:val="24"/>
          <w:szCs w:val="24"/>
        </w:rPr>
        <w:outlineLvl w:val="2"/>
      </w:pPr>
      <w:r/>
      <w:bookmarkStart w:id="79" w:name="_Toc513029213"/>
      <w:r/>
      <w:bookmarkStart w:id="80" w:name="_Toc20823285"/>
      <w:r/>
      <w:bookmarkStart w:id="81" w:name="_Toc120614216"/>
      <w:r/>
      <w:bookmarkStart w:id="82" w:name="_Toc16938529"/>
      <w:r/>
      <w:bookmarkStart w:id="83" w:name="_Toc462564072"/>
      <w:r>
        <w:rPr>
          <w:rFonts w:hint="eastAsia"/>
          <w:b/>
          <w:bCs/>
          <w:sz w:val="24"/>
          <w:szCs w:val="24"/>
        </w:rPr>
        <w:t xml:space="preserve">三、投标文件的编制</w:t>
      </w:r>
      <w:bookmarkEnd w:id="79"/>
      <w:r/>
      <w:bookmarkEnd w:id="80"/>
      <w:r/>
      <w:bookmarkEnd w:id="81"/>
      <w:r/>
      <w:bookmarkEnd w:id="82"/>
      <w:r/>
      <w:bookmarkEnd w:id="83"/>
      <w:r>
        <w:rPr>
          <w:rFonts w:hint="eastAsia"/>
          <w:b/>
          <w:bCs/>
          <w:sz w:val="24"/>
          <w:szCs w:val="24"/>
        </w:rPr>
      </w:r>
      <w:r/>
    </w:p>
    <w:p>
      <w:pPr>
        <w:pStyle w:val="908"/>
        <w:ind w:firstLine="480"/>
        <w:keepLines/>
        <w:keepNext/>
        <w:spacing w:line="420" w:lineRule="exact"/>
        <w:rPr>
          <w:rFonts w:hint="eastAsia" w:ascii="Arial" w:hAnsi="Arial" w:eastAsia="黑体" w:cs="Arial"/>
          <w:b/>
          <w:sz w:val="24"/>
          <w:szCs w:val="24"/>
        </w:rPr>
        <w:outlineLvl w:val="3"/>
      </w:pPr>
      <w:r/>
      <w:bookmarkStart w:id="84" w:name="_Toc16938530"/>
      <w:r/>
      <w:bookmarkStart w:id="85" w:name="_Toc513029214"/>
      <w:r/>
      <w:bookmarkStart w:id="86" w:name="_Toc462564073"/>
      <w:r/>
      <w:bookmarkStart w:id="87" w:name="_Toc20823286"/>
      <w:r>
        <w:rPr>
          <w:rFonts w:ascii="Arial" w:hAnsi="Arial" w:eastAsia="黑体" w:cs="Arial"/>
          <w:sz w:val="24"/>
          <w:szCs w:val="24"/>
        </w:rPr>
        <w:t xml:space="preserve">8</w:t>
      </w:r>
      <w:r>
        <w:rPr>
          <w:rFonts w:hint="eastAsia" w:ascii="Arial" w:hAnsi="Arial" w:eastAsia="黑体" w:cs="Arial"/>
          <w:sz w:val="24"/>
          <w:szCs w:val="24"/>
        </w:rPr>
        <w:t xml:space="preserve">、投标文件的语言及度量衡单位</w:t>
      </w:r>
      <w:bookmarkEnd w:id="84"/>
      <w:r/>
      <w:bookmarkEnd w:id="85"/>
      <w:r/>
      <w:bookmarkEnd w:id="86"/>
      <w:r/>
      <w:bookmarkEnd w:id="87"/>
      <w:r>
        <w:rPr>
          <w:rFonts w:hint="eastAsia" w:ascii="Arial" w:hAnsi="Arial" w:eastAsia="黑体" w:cs="Arial"/>
          <w:b/>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8</w:t>
      </w:r>
      <w:r>
        <w:rPr>
          <w:rFonts w:hint="eastAsia" w:ascii="宋体" w:hAnsi="宋体"/>
          <w:bCs/>
          <w:sz w:val="24"/>
          <w:szCs w:val="24"/>
        </w:rPr>
        <w:t xml:space="preserve">.2</w:t>
      </w:r>
      <w:r>
        <w:rPr>
          <w:rFonts w:hint="eastAsia" w:ascii="宋体" w:hAnsi="宋体"/>
          <w:sz w:val="24"/>
          <w:szCs w:val="24"/>
        </w:rPr>
        <w:t xml:space="preserve"> 除技术性能另有规定外，投标文件所使用的度量衡单位，均须采用国家法定计量单位。</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88" w:name="_Toc20823287"/>
      <w:r/>
      <w:bookmarkStart w:id="89" w:name="_Toc513029215"/>
      <w:r/>
      <w:bookmarkStart w:id="90" w:name="_Toc16938531"/>
      <w:r/>
      <w:bookmarkStart w:id="91" w:name="_Toc462564074"/>
      <w:r>
        <w:rPr>
          <w:rFonts w:ascii="Arial" w:hAnsi="Arial" w:eastAsia="黑体" w:cs="Arial"/>
          <w:sz w:val="24"/>
          <w:szCs w:val="24"/>
        </w:rPr>
        <w:t xml:space="preserve">9</w:t>
      </w:r>
      <w:r>
        <w:rPr>
          <w:rFonts w:hint="eastAsia" w:ascii="Arial" w:hAnsi="Arial" w:eastAsia="黑体" w:cs="Arial"/>
          <w:sz w:val="24"/>
          <w:szCs w:val="24"/>
        </w:rPr>
        <w:t xml:space="preserve">、投标文件构成</w:t>
      </w:r>
      <w:bookmarkEnd w:id="88"/>
      <w:r/>
      <w:bookmarkEnd w:id="89"/>
      <w:r/>
      <w:bookmarkEnd w:id="90"/>
      <w:r/>
      <w:bookmarkEnd w:id="91"/>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ascii="宋体" w:hAnsi="宋体"/>
          <w:bCs/>
          <w:sz w:val="24"/>
          <w:szCs w:val="24"/>
        </w:rPr>
        <w:t xml:space="preserve">9</w:t>
      </w:r>
      <w:r>
        <w:rPr>
          <w:rFonts w:hint="eastAsia" w:ascii="宋体" w:hAnsi="宋体"/>
          <w:bCs/>
          <w:sz w:val="24"/>
          <w:szCs w:val="24"/>
        </w:rPr>
        <w:t xml:space="preserve">.1</w:t>
      </w:r>
      <w:r>
        <w:rPr>
          <w:rFonts w:hint="eastAsia" w:ascii="宋体" w:hAnsi="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9</w:t>
      </w:r>
      <w:r>
        <w:rPr>
          <w:rFonts w:hint="eastAsia" w:ascii="宋体" w:hAnsi="宋体"/>
          <w:sz w:val="24"/>
          <w:szCs w:val="24"/>
        </w:rPr>
        <w:t xml:space="preserve">.2 如标书制作工具中格式和内容与“江苏政府采购网”发布的招标文件不一致，请以“江苏政府采购网”发布的招标文件为准。</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92" w:name="_Hlt26668975"/>
      <w:r/>
      <w:bookmarkEnd w:id="92"/>
      <w:r/>
      <w:bookmarkStart w:id="93" w:name="_Hlt26954838"/>
      <w:r/>
      <w:bookmarkEnd w:id="93"/>
      <w:r/>
      <w:bookmarkStart w:id="94" w:name="_Hlt26670360"/>
      <w:r/>
      <w:bookmarkEnd w:id="94"/>
      <w:r/>
      <w:bookmarkStart w:id="95" w:name="_Toc49090509"/>
      <w:r/>
      <w:bookmarkStart w:id="96" w:name="_Toc513029219"/>
      <w:r/>
      <w:bookmarkStart w:id="97" w:name="_Toc14577357"/>
      <w:r/>
      <w:bookmarkStart w:id="98" w:name="_Toc513029216"/>
      <w:r/>
      <w:bookmarkStart w:id="99" w:name="_Toc49090507"/>
      <w:r/>
      <w:bookmarkStart w:id="100" w:name="_Toc14577354"/>
      <w:r/>
      <w:bookmarkStart w:id="101" w:name="_Toc14577355"/>
      <w:r/>
      <w:bookmarkStart w:id="102" w:name="_Toc49090508"/>
      <w:r>
        <w:rPr>
          <w:rFonts w:hint="eastAsia" w:ascii="Arial" w:hAnsi="Arial" w:eastAsia="黑体" w:cs="Arial"/>
          <w:sz w:val="24"/>
          <w:szCs w:val="24"/>
        </w:rPr>
        <w:t xml:space="preserve">1</w:t>
      </w:r>
      <w:r>
        <w:rPr>
          <w:rFonts w:ascii="Arial" w:hAnsi="Arial" w:eastAsia="黑体" w:cs="Arial"/>
          <w:sz w:val="24"/>
          <w:szCs w:val="24"/>
        </w:rPr>
        <w:t xml:space="preserve">0</w:t>
      </w:r>
      <w:r>
        <w:rPr>
          <w:rFonts w:hint="eastAsia" w:ascii="Arial" w:hAnsi="Arial" w:eastAsia="黑体" w:cs="Arial"/>
          <w:sz w:val="24"/>
          <w:szCs w:val="24"/>
        </w:rPr>
        <w:t xml:space="preserve">、证明投标人及投标标的符合招标文件规定的文件</w:t>
      </w:r>
      <w:bookmarkEnd w:id="95"/>
      <w:r/>
      <w:bookmarkEnd w:id="96"/>
      <w:r/>
      <w:bookmarkEnd w:id="97"/>
      <w:r>
        <w:rPr>
          <w:rFonts w:hint="eastAsia" w:ascii="Arial" w:hAnsi="Arial" w:eastAsia="黑体" w:cs="Arial"/>
          <w:sz w:val="24"/>
          <w:szCs w:val="24"/>
        </w:rPr>
      </w:r>
      <w:r/>
    </w:p>
    <w:p>
      <w:pPr>
        <w:pStyle w:val="908"/>
        <w:spacing w:line="420" w:lineRule="exact"/>
        <w:rPr>
          <w:rFonts w:hint="eastAsia" w:ascii="宋体" w:hAnsi="宋体"/>
          <w:sz w:val="24"/>
          <w:szCs w:val="24"/>
        </w:rPr>
      </w:pPr>
      <w:r/>
      <w:bookmarkEnd w:id="98"/>
      <w:r/>
      <w:bookmarkEnd w:id="99"/>
      <w:r/>
      <w:bookmarkEnd w:id="100"/>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End w:id="101"/>
      <w:r/>
      <w:bookmarkEnd w:id="102"/>
      <w:r>
        <w:rPr>
          <w:rFonts w:hint="eastAsia" w:ascii="Arial" w:hAnsi="Arial" w:eastAsia="黑体" w:cs="Arial"/>
          <w:sz w:val="24"/>
          <w:szCs w:val="24"/>
        </w:rPr>
        <w:t xml:space="preserve">1</w:t>
      </w:r>
      <w:r>
        <w:rPr>
          <w:rFonts w:ascii="Arial" w:hAnsi="Arial" w:eastAsia="黑体" w:cs="Arial"/>
          <w:sz w:val="24"/>
          <w:szCs w:val="24"/>
        </w:rPr>
        <w:t xml:space="preserve">1</w:t>
      </w:r>
      <w:r>
        <w:rPr>
          <w:rFonts w:hint="eastAsia" w:ascii="Arial" w:hAnsi="Arial" w:eastAsia="黑体" w:cs="Arial"/>
          <w:sz w:val="24"/>
          <w:szCs w:val="24"/>
        </w:rPr>
        <w:t xml:space="preserve">、投标分项报价表</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1</w:t>
      </w:r>
      <w:r>
        <w:rPr>
          <w:rFonts w:hint="eastAsia" w:ascii="宋体" w:hAnsi="宋体"/>
          <w:bCs/>
          <w:sz w:val="24"/>
          <w:szCs w:val="24"/>
        </w:rPr>
        <w:t xml:space="preserve">.1</w:t>
      </w:r>
      <w:r>
        <w:rPr>
          <w:rFonts w:hint="eastAsia" w:ascii="宋体" w:hAnsi="宋体"/>
          <w:sz w:val="24"/>
          <w:szCs w:val="24"/>
        </w:rPr>
        <w:t xml:space="preserve"> 投</w:t>
      </w:r>
      <w:bookmarkStart w:id="103" w:name="_Hlt26954840"/>
      <w:r/>
      <w:bookmarkEnd w:id="103"/>
      <w:r>
        <w:rPr>
          <w:rFonts w:hint="eastAsia" w:ascii="宋体" w:hAnsi="宋体"/>
          <w:sz w:val="24"/>
          <w:szCs w:val="24"/>
        </w:rPr>
        <w:t xml:space="preserve">标人按照招标文件规定格式填报投标分项报价表</w:t>
      </w:r>
      <w:bookmarkStart w:id="104" w:name="_Hlt26670399"/>
      <w:r/>
      <w:bookmarkEnd w:id="104"/>
      <w:r>
        <w:rPr>
          <w:rFonts w:hint="eastAsia" w:ascii="宋体" w:hAnsi="宋体"/>
          <w:sz w:val="24"/>
          <w:szCs w:val="24"/>
        </w:rPr>
        <w:t xml:space="preserve">。</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1</w:t>
      </w:r>
      <w:r>
        <w:rPr>
          <w:rFonts w:ascii="宋体" w:hAnsi="宋体"/>
          <w:sz w:val="24"/>
          <w:szCs w:val="24"/>
        </w:rPr>
        <w:t xml:space="preserve">1</w:t>
      </w:r>
      <w:r>
        <w:rPr>
          <w:rFonts w:hint="eastAsia" w:ascii="宋体" w:hAnsi="宋体"/>
          <w:sz w:val="24"/>
          <w:szCs w:val="24"/>
        </w:rPr>
        <w:t xml:space="preserve">.2</w:t>
      </w:r>
      <w:r>
        <w:rPr>
          <w:rFonts w:hint="eastAsia" w:ascii="宋体" w:hAnsi="宋体"/>
          <w:bCs/>
          <w:sz w:val="24"/>
          <w:szCs w:val="24"/>
        </w:rPr>
        <w:t xml:space="preserve">投标货币。投标文件中的单价和总价无特殊规定的采用人民币报价，以元为单位标注。</w:t>
      </w:r>
      <w:r>
        <w:rPr>
          <w:rFonts w:hint="eastAsia" w:ascii="宋体" w:hAnsi="宋体"/>
          <w:sz w:val="24"/>
          <w:szCs w:val="24"/>
        </w:rPr>
        <w:t xml:space="preserve">招标文件中另有规定的按规定执行。</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05" w:name="_Hlt26670486"/>
      <w:r/>
      <w:bookmarkEnd w:id="105"/>
      <w:r/>
      <w:bookmarkStart w:id="106" w:name="_Hlt26954731"/>
      <w:r/>
      <w:bookmarkEnd w:id="106"/>
      <w:r/>
      <w:bookmarkStart w:id="107" w:name="_Hlt26954846"/>
      <w:r/>
      <w:bookmarkEnd w:id="107"/>
      <w:r/>
      <w:bookmarkStart w:id="108" w:name="_Hlt26954848"/>
      <w:r/>
      <w:bookmarkEnd w:id="108"/>
      <w:r/>
      <w:bookmarkStart w:id="109" w:name="_Hlt26670482"/>
      <w:r/>
      <w:bookmarkEnd w:id="109"/>
      <w:r>
        <w:rPr>
          <w:rFonts w:hint="eastAsia" w:ascii="Arial" w:hAnsi="Arial" w:eastAsia="黑体" w:cs="Arial"/>
          <w:sz w:val="24"/>
          <w:szCs w:val="24"/>
        </w:rPr>
        <w:t xml:space="preserve">1</w:t>
      </w:r>
      <w:r>
        <w:rPr>
          <w:rFonts w:ascii="Arial" w:hAnsi="Arial" w:eastAsia="黑体" w:cs="Arial"/>
          <w:sz w:val="24"/>
          <w:szCs w:val="24"/>
        </w:rPr>
        <w:t xml:space="preserve">2</w:t>
      </w:r>
      <w:r>
        <w:rPr>
          <w:rFonts w:hint="eastAsia" w:ascii="Arial" w:hAnsi="Arial" w:eastAsia="黑体" w:cs="Arial"/>
          <w:sz w:val="24"/>
          <w:szCs w:val="24"/>
        </w:rPr>
        <w:t xml:space="preserve">、技术要求响应及偏离表、商务要求响应及偏离表</w:t>
      </w:r>
      <w:r>
        <w:rPr>
          <w:rFonts w:hint="eastAsia" w:ascii="Arial" w:hAnsi="Arial" w:eastAsia="黑体" w:cs="Arial"/>
          <w:sz w:val="24"/>
          <w:szCs w:val="24"/>
        </w:rPr>
      </w:r>
      <w:r/>
    </w:p>
    <w:p>
      <w:pPr>
        <w:pStyle w:val="908"/>
        <w:ind w:firstLine="480"/>
        <w:spacing w:line="420" w:lineRule="exact"/>
        <w:rPr>
          <w:rFonts w:hint="eastAsia" w:ascii="宋体" w:hAnsi="Arial" w:cs="宋体"/>
          <w:sz w:val="24"/>
          <w:szCs w:val="24"/>
          <w:lang w:val="zh-CN"/>
        </w:rPr>
      </w:pPr>
      <w:r>
        <w:rPr>
          <w:rFonts w:ascii="宋体" w:hAnsi="Arial" w:cs="宋体"/>
          <w:bCs/>
          <w:sz w:val="24"/>
          <w:szCs w:val="24"/>
          <w:lang w:val="zh-CN"/>
        </w:rPr>
        <w:t xml:space="preserve">12.1</w:t>
      </w:r>
      <w:r>
        <w:rPr>
          <w:rFonts w:hint="eastAsia" w:ascii="宋体" w:hAnsi="Arial" w:cs="宋体"/>
          <w:bCs/>
          <w:sz w:val="24"/>
          <w:szCs w:val="24"/>
          <w:lang w:val="zh-CN"/>
        </w:rPr>
        <w:t xml:space="preserve"> </w:t>
      </w:r>
      <w:r>
        <w:rPr>
          <w:rFonts w:hint="eastAsia" w:ascii="宋体" w:hAnsi="Arial" w:cs="宋体"/>
          <w:sz w:val="24"/>
          <w:szCs w:val="24"/>
          <w:lang w:val="zh-CN"/>
        </w:rPr>
        <w:t xml:space="preserve">投标人需对招标文件中的技术要求与商务要求逐项作出响应或偏离，并说明原因。</w:t>
      </w:r>
      <w:r>
        <w:rPr>
          <w:rFonts w:hint="eastAsia" w:ascii="宋体" w:hAnsi="Arial" w:cs="宋体"/>
          <w:sz w:val="24"/>
          <w:szCs w:val="24"/>
          <w:lang w:val="zh-CN"/>
        </w:rPr>
      </w:r>
      <w:r/>
    </w:p>
    <w:p>
      <w:pPr>
        <w:pStyle w:val="908"/>
        <w:ind w:firstLine="480"/>
        <w:spacing w:line="420" w:lineRule="exact"/>
        <w:rPr>
          <w:rFonts w:hint="eastAsia" w:ascii="宋体" w:hAnsi="Arial" w:cs="宋体"/>
          <w:sz w:val="24"/>
          <w:szCs w:val="24"/>
          <w:lang w:val="zh-CN"/>
        </w:rPr>
      </w:pPr>
      <w:r>
        <w:rPr>
          <w:rFonts w:hint="eastAsia" w:ascii="宋体" w:hAnsi="Arial" w:cs="宋体"/>
          <w:sz w:val="24"/>
          <w:szCs w:val="24"/>
          <w:lang w:val="zh-CN"/>
        </w:rPr>
        <w:t xml:space="preserve">1</w:t>
      </w:r>
      <w:r>
        <w:rPr>
          <w:rFonts w:ascii="宋体" w:hAnsi="Arial" w:cs="宋体"/>
          <w:sz w:val="24"/>
          <w:szCs w:val="24"/>
          <w:lang w:val="zh-CN"/>
        </w:rPr>
        <w:t xml:space="preserve">2</w:t>
      </w:r>
      <w:r>
        <w:rPr>
          <w:rFonts w:hint="eastAsia" w:ascii="宋体" w:hAnsi="Arial" w:cs="宋体"/>
          <w:sz w:val="24"/>
          <w:szCs w:val="24"/>
          <w:lang w:val="zh-CN"/>
        </w:rPr>
        <w:t xml:space="preserve">.2 投标人需按照招标文件要求，在投标文件中提供与技术要求和商务要求相关的证明材料。</w:t>
      </w:r>
      <w:r>
        <w:rPr>
          <w:rFonts w:hint="eastAsia" w:ascii="宋体" w:hAnsi="Arial" w:cs="宋体"/>
          <w:sz w:val="24"/>
          <w:szCs w:val="24"/>
          <w:lang w:val="zh-CN"/>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3</w:t>
      </w:r>
      <w:r>
        <w:rPr>
          <w:rFonts w:hint="eastAsia" w:ascii="Arial" w:hAnsi="Arial" w:eastAsia="黑体" w:cs="Arial"/>
          <w:sz w:val="24"/>
          <w:szCs w:val="24"/>
        </w:rPr>
        <w:t xml:space="preserve">、服务承诺、培训计划、人员安排及其他</w:t>
      </w:r>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4"/>
          <w:lang w:val="zh-CN"/>
        </w:rPr>
        <w:t xml:space="preserve">所投标的的主要组成部分、功能设计、实现思路及关键技术等。</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10" w:name="_Toc14577359"/>
      <w:r/>
      <w:bookmarkStart w:id="111" w:name="_Toc49090510"/>
      <w:r>
        <w:rPr>
          <w:rFonts w:hint="eastAsia" w:ascii="Arial" w:hAnsi="Arial" w:eastAsia="黑体" w:cs="Arial"/>
          <w:sz w:val="24"/>
          <w:szCs w:val="24"/>
        </w:rPr>
        <w:t xml:space="preserve">1</w:t>
      </w:r>
      <w:r>
        <w:rPr>
          <w:rFonts w:ascii="Arial" w:hAnsi="Arial" w:eastAsia="黑体" w:cs="Arial"/>
          <w:sz w:val="24"/>
          <w:szCs w:val="24"/>
        </w:rPr>
        <w:t xml:space="preserve">4</w:t>
      </w:r>
      <w:r>
        <w:rPr>
          <w:rFonts w:hint="eastAsia" w:ascii="Arial" w:hAnsi="Arial" w:eastAsia="黑体" w:cs="Arial"/>
          <w:sz w:val="24"/>
          <w:szCs w:val="24"/>
        </w:rPr>
        <w:t xml:space="preserve">、投标函和开标一览表</w:t>
      </w:r>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.1</w:t>
      </w:r>
      <w:r>
        <w:rPr>
          <w:rFonts w:hint="eastAsia" w:ascii="宋体" w:hAnsi="宋体"/>
          <w:sz w:val="24"/>
          <w:szCs w:val="24"/>
        </w:rPr>
        <w:t xml:space="preserve"> 投标人应按照招标文件中提供的格式完整、正确填写投标函、开标一览表。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hint="eastAsia" w:ascii="宋体" w:hAnsi="宋体"/>
          <w:sz w:val="24"/>
          <w:szCs w:val="24"/>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End w:id="110"/>
      <w:r/>
      <w:bookmarkEnd w:id="111"/>
      <w:r/>
      <w:bookmarkStart w:id="112" w:name="_Toc49090511"/>
      <w:r/>
      <w:bookmarkStart w:id="113" w:name="_Toc14577360"/>
      <w:r>
        <w:rPr>
          <w:rFonts w:hint="eastAsia" w:ascii="Arial" w:hAnsi="Arial" w:eastAsia="黑体" w:cs="Arial"/>
          <w:sz w:val="24"/>
          <w:szCs w:val="24"/>
        </w:rPr>
        <w:t xml:space="preserve">1</w:t>
      </w:r>
      <w:r>
        <w:rPr>
          <w:rFonts w:ascii="Arial" w:hAnsi="Arial" w:eastAsia="黑体" w:cs="Arial"/>
          <w:sz w:val="24"/>
          <w:szCs w:val="24"/>
        </w:rPr>
        <w:t xml:space="preserve">5</w:t>
      </w:r>
      <w:r>
        <w:rPr>
          <w:rFonts w:hint="eastAsia" w:ascii="Arial" w:hAnsi="Arial" w:eastAsia="黑体" w:cs="Arial"/>
          <w:sz w:val="24"/>
          <w:szCs w:val="24"/>
        </w:rPr>
        <w:t xml:space="preserve">、投标有效期</w:t>
      </w:r>
      <w:bookmarkEnd w:id="112"/>
      <w:r/>
      <w:bookmarkEnd w:id="113"/>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.1投标有效期为规定的开标之日后</w:t>
      </w:r>
      <w:r>
        <w:rPr>
          <w:rFonts w:hint="eastAsia" w:ascii="仿宋_GB2312" w:hAnsi="仿宋_GB2312"/>
          <w:b/>
          <w:sz w:val="24"/>
          <w:szCs w:val="24"/>
          <w:u w:val="single"/>
        </w:rPr>
        <w:t xml:space="preserve">六十（60）天</w:t>
      </w:r>
      <w:r>
        <w:rPr>
          <w:rFonts w:hint="eastAsia" w:ascii="宋体" w:hAnsi="宋体"/>
          <w:bCs/>
          <w:sz w:val="24"/>
          <w:szCs w:val="24"/>
        </w:rPr>
        <w:t xml:space="preserve">。投标有效期比规定短的将被视为未实质性响应招标文件而予以拒绝。</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1</w:t>
      </w:r>
      <w:r>
        <w:rPr>
          <w:rFonts w:ascii="Arial" w:hAnsi="Arial" w:eastAsia="黑体" w:cs="Arial"/>
          <w:sz w:val="24"/>
          <w:szCs w:val="24"/>
        </w:rPr>
        <w:t xml:space="preserve">6</w:t>
      </w:r>
      <w:r>
        <w:rPr>
          <w:rFonts w:hint="eastAsia" w:ascii="Arial" w:hAnsi="Arial" w:eastAsia="黑体" w:cs="Arial"/>
          <w:sz w:val="24"/>
          <w:szCs w:val="24"/>
        </w:rPr>
        <w:t xml:space="preserve">、投标有效期的延长</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4"/>
        </w:rPr>
        <w:t xml:space="preserve">。</w:t>
      </w:r>
      <w:r>
        <w:rPr>
          <w:rFonts w:hint="eastAsia" w:ascii="宋体" w:hAnsi="宋体"/>
          <w:bCs/>
          <w:sz w:val="24"/>
          <w:szCs w:val="24"/>
        </w:rPr>
      </w:r>
      <w:r/>
    </w:p>
    <w:p>
      <w:pPr>
        <w:pStyle w:val="908"/>
        <w:keepLines/>
        <w:keepNext/>
        <w:spacing w:line="420" w:lineRule="exact"/>
        <w:rPr>
          <w:rFonts w:hint="eastAsia"/>
          <w:b/>
          <w:bCs/>
          <w:sz w:val="24"/>
          <w:szCs w:val="24"/>
        </w:rPr>
        <w:outlineLvl w:val="2"/>
      </w:pPr>
      <w:r/>
      <w:bookmarkStart w:id="114" w:name="_Hlt26954852"/>
      <w:r/>
      <w:bookmarkEnd w:id="114"/>
      <w:r/>
      <w:bookmarkStart w:id="115" w:name="_Hlt26954739"/>
      <w:r/>
      <w:bookmarkEnd w:id="115"/>
      <w:r/>
      <w:bookmarkStart w:id="116" w:name="_Toc16938540"/>
      <w:r/>
      <w:bookmarkStart w:id="117" w:name="_Toc20823296"/>
      <w:r/>
      <w:bookmarkStart w:id="118" w:name="_Toc513029224"/>
      <w:r/>
      <w:bookmarkStart w:id="119" w:name="_Toc120614217"/>
      <w:r>
        <w:rPr>
          <w:rFonts w:hint="eastAsia"/>
          <w:b/>
          <w:bCs/>
          <w:sz w:val="24"/>
          <w:szCs w:val="24"/>
        </w:rPr>
        <w:t xml:space="preserve">四、投标文件的递交</w:t>
      </w:r>
      <w:bookmarkEnd w:id="116"/>
      <w:r/>
      <w:bookmarkEnd w:id="117"/>
      <w:r/>
      <w:bookmarkEnd w:id="118"/>
      <w:r/>
      <w:bookmarkEnd w:id="119"/>
      <w:r>
        <w:rPr>
          <w:rFonts w:hint="eastAsia"/>
          <w:b/>
          <w:bCs/>
          <w:sz w:val="24"/>
          <w:szCs w:val="24"/>
        </w:rPr>
      </w:r>
      <w:r/>
    </w:p>
    <w:p>
      <w:pPr>
        <w:pStyle w:val="908"/>
        <w:ind w:firstLine="360"/>
        <w:keepLines/>
        <w:keepNext/>
        <w:spacing w:line="420" w:lineRule="exact"/>
        <w:rPr>
          <w:rFonts w:hint="eastAsia" w:ascii="黑体" w:hAnsi="Arial" w:eastAsia="黑体" w:cs="Arial"/>
          <w:sz w:val="24"/>
          <w:szCs w:val="24"/>
        </w:rPr>
        <w:outlineLvl w:val="3"/>
      </w:pPr>
      <w:r/>
      <w:bookmarkStart w:id="120" w:name="_Toc16938541"/>
      <w:r/>
      <w:bookmarkStart w:id="121" w:name="_Toc513029225"/>
      <w:r/>
      <w:bookmarkStart w:id="122" w:name="_Toc462564084"/>
      <w:r/>
      <w:bookmarkStart w:id="123" w:name="_Toc20823297"/>
      <w:r>
        <w:rPr>
          <w:rFonts w:hint="eastAsia" w:ascii="Arial" w:hAnsi="Arial" w:eastAsia="黑体" w:cs="Arial"/>
          <w:sz w:val="24"/>
          <w:szCs w:val="24"/>
        </w:rPr>
        <w:t xml:space="preserve">1</w:t>
      </w:r>
      <w:r>
        <w:rPr>
          <w:rFonts w:ascii="Arial" w:hAnsi="Arial" w:eastAsia="黑体" w:cs="Arial"/>
          <w:sz w:val="24"/>
          <w:szCs w:val="24"/>
        </w:rPr>
        <w:t xml:space="preserve">7</w:t>
      </w:r>
      <w:r>
        <w:rPr>
          <w:rFonts w:hint="eastAsia" w:ascii="Arial" w:hAnsi="Arial" w:eastAsia="黑体" w:cs="Arial"/>
          <w:sz w:val="24"/>
          <w:szCs w:val="24"/>
        </w:rPr>
        <w:t xml:space="preserve">、电子</w:t>
      </w:r>
      <w:r>
        <w:rPr>
          <w:rFonts w:hint="eastAsia" w:ascii="黑体" w:hAnsi="Arial" w:eastAsia="黑体" w:cs="Arial"/>
          <w:sz w:val="24"/>
          <w:szCs w:val="24"/>
        </w:rPr>
        <w:t xml:space="preserve">投标文件</w:t>
      </w:r>
      <w:bookmarkEnd w:id="120"/>
      <w:r/>
      <w:bookmarkEnd w:id="121"/>
      <w:r/>
      <w:bookmarkEnd w:id="122"/>
      <w:r/>
      <w:bookmarkEnd w:id="123"/>
      <w:r>
        <w:rPr>
          <w:rFonts w:hint="eastAsia" w:ascii="黑体" w:hAnsi="Arial" w:eastAsia="黑体" w:cs="Arial"/>
          <w:sz w:val="24"/>
          <w:szCs w:val="24"/>
        </w:rPr>
        <w:t xml:space="preserve">的递交</w:t>
      </w:r>
      <w:r>
        <w:rPr>
          <w:rFonts w:hint="eastAsia" w:ascii="黑体" w:hAnsi="Arial" w:eastAsia="黑体" w:cs="Arial"/>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t xml:space="preserve">.1投标人应当按照《操作手册》规定，在投标截止时间前</w:t>
      </w:r>
      <w:r>
        <w:rPr>
          <w:rFonts w:ascii="宋体" w:hAnsi="宋体"/>
          <w:sz w:val="24"/>
          <w:szCs w:val="24"/>
        </w:rPr>
        <w:t xml:space="preserve">制作</w:t>
      </w:r>
      <w:r>
        <w:rPr>
          <w:rFonts w:hint="eastAsia" w:ascii="宋体" w:hAnsi="宋体"/>
          <w:sz w:val="24"/>
          <w:szCs w:val="24"/>
        </w:rPr>
        <w:t xml:space="preserve">并上传电子投标文件。</w:t>
      </w:r>
      <w:bookmarkStart w:id="124" w:name="_Toc20823298"/>
      <w:r/>
      <w:bookmarkStart w:id="125" w:name="_Toc513029226"/>
      <w:r/>
      <w:bookmarkStart w:id="126" w:name="_Toc16938542"/>
      <w:r>
        <w:rPr>
          <w:rFonts w:ascii="宋体" w:hAnsi="宋体"/>
          <w:sz w:val="24"/>
          <w:szCs w:val="24"/>
        </w:rPr>
      </w:r>
      <w:r/>
    </w:p>
    <w:p>
      <w:pPr>
        <w:pStyle w:val="908"/>
        <w:ind w:firstLine="360"/>
        <w:keepLines/>
        <w:keepNext/>
        <w:spacing w:line="420" w:lineRule="exact"/>
        <w:rPr>
          <w:rFonts w:hint="eastAsia" w:ascii="宋体" w:hAnsi="宋体" w:eastAsia="黑体" w:cs="Arial"/>
          <w:bCs/>
          <w:sz w:val="24"/>
          <w:szCs w:val="24"/>
        </w:rPr>
        <w:outlineLvl w:val="3"/>
      </w:pPr>
      <w:r>
        <w:rPr>
          <w:rFonts w:ascii="Arial" w:hAnsi="Arial" w:eastAsia="黑体" w:cs="Arial"/>
          <w:bCs/>
          <w:sz w:val="24"/>
          <w:szCs w:val="24"/>
        </w:rPr>
        <w:t xml:space="preserve">18</w:t>
      </w:r>
      <w:r>
        <w:rPr>
          <w:rFonts w:hint="eastAsia" w:ascii="Arial" w:hAnsi="Arial" w:eastAsia="黑体" w:cs="Arial"/>
          <w:bCs/>
          <w:sz w:val="24"/>
          <w:szCs w:val="24"/>
        </w:rPr>
        <w:t xml:space="preserve">、投标截止日期</w:t>
      </w:r>
      <w:bookmarkEnd w:id="124"/>
      <w:r/>
      <w:bookmarkEnd w:id="125"/>
      <w:r/>
      <w:bookmarkEnd w:id="126"/>
      <w:r>
        <w:rPr>
          <w:rFonts w:hint="eastAsia" w:ascii="宋体" w:hAnsi="宋体" w:eastAsia="黑体" w:cs="Arial"/>
          <w:bCs/>
          <w:sz w:val="24"/>
          <w:szCs w:val="24"/>
        </w:rPr>
      </w:r>
      <w:r/>
    </w:p>
    <w:p>
      <w:pPr>
        <w:pStyle w:val="908"/>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.1</w:t>
      </w:r>
      <w:r>
        <w:rPr>
          <w:rFonts w:hint="eastAsia" w:ascii="宋体" w:hAnsi="宋体"/>
          <w:bCs/>
          <w:sz w:val="24"/>
          <w:szCs w:val="24"/>
        </w:rPr>
        <w:t xml:space="preserve"> 投标人上传电子投标文件的时间不得迟于招标公告中规定的投标截止时间。</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投标人应充分考虑到网络环境、网络带宽等风险因素，如因投标人自身原因造成的电子投标文件上传不成功的按照本招标文件第二章第2</w:t>
      </w:r>
      <w:r>
        <w:rPr>
          <w:rFonts w:ascii="宋体" w:hAnsi="宋体"/>
          <w:bCs/>
          <w:sz w:val="24"/>
          <w:szCs w:val="24"/>
        </w:rPr>
        <w:t xml:space="preserve">6</w:t>
      </w:r>
      <w:r>
        <w:rPr>
          <w:rFonts w:hint="eastAsia" w:ascii="宋体" w:hAnsi="宋体"/>
          <w:bCs/>
          <w:sz w:val="24"/>
          <w:szCs w:val="24"/>
        </w:rPr>
        <w:t xml:space="preserve">.1.2条规定做无效投标处理。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ascii="宋体" w:hAnsi="宋体"/>
          <w:sz w:val="24"/>
          <w:szCs w:val="24"/>
        </w:rPr>
        <w:t xml:space="preserve">18</w:t>
      </w:r>
      <w:r>
        <w:rPr>
          <w:rFonts w:hint="eastAsia" w:ascii="宋体" w:hAnsi="宋体"/>
          <w:sz w:val="24"/>
          <w:szCs w:val="24"/>
        </w:rPr>
        <w:t xml:space="preserve">.2</w:t>
      </w:r>
      <w:r>
        <w:rPr>
          <w:rFonts w:hint="eastAsia" w:ascii="宋体" w:hAnsi="宋体"/>
          <w:bCs/>
          <w:sz w:val="24"/>
          <w:szCs w:val="24"/>
        </w:rPr>
        <w:t xml:space="preserve"> 采购人可以按照规定，通过修改招标文件酌情延长投标截止日期，在此情况下，投标人的所有权利和义务以及投标人受制的截止日期均应以延长后新的截止日期为准。</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27" w:name="_Toc16938543"/>
      <w:r/>
      <w:bookmarkStart w:id="128" w:name="_Toc513029227"/>
      <w:r/>
      <w:bookmarkStart w:id="129" w:name="_Toc20823299"/>
      <w:r>
        <w:rPr>
          <w:rFonts w:ascii="Arial" w:hAnsi="Arial" w:eastAsia="黑体" w:cs="Arial"/>
          <w:sz w:val="24"/>
          <w:szCs w:val="24"/>
        </w:rPr>
        <w:t xml:space="preserve">19</w:t>
      </w:r>
      <w:r>
        <w:rPr>
          <w:rFonts w:hint="eastAsia" w:ascii="Arial" w:hAnsi="Arial" w:eastAsia="黑体" w:cs="Arial"/>
          <w:sz w:val="24"/>
          <w:szCs w:val="24"/>
        </w:rPr>
        <w:t xml:space="preserve">、投标文件</w:t>
      </w:r>
      <w:bookmarkEnd w:id="127"/>
      <w:r/>
      <w:bookmarkEnd w:id="128"/>
      <w:r/>
      <w:bookmarkEnd w:id="129"/>
      <w:r>
        <w:rPr>
          <w:rFonts w:hint="eastAsia" w:ascii="Arial" w:hAnsi="Arial" w:eastAsia="黑体" w:cs="Arial"/>
          <w:sz w:val="24"/>
          <w:szCs w:val="24"/>
        </w:rPr>
        <w:t xml:space="preserve">的拒收</w:t>
      </w:r>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ascii="宋体" w:hAnsi="宋体"/>
          <w:bCs/>
          <w:sz w:val="24"/>
          <w:szCs w:val="24"/>
        </w:rPr>
        <w:t xml:space="preserve">19</w:t>
      </w:r>
      <w:r>
        <w:rPr>
          <w:rFonts w:hint="eastAsia" w:ascii="宋体" w:hAnsi="宋体"/>
          <w:bCs/>
          <w:sz w:val="24"/>
          <w:szCs w:val="24"/>
        </w:rPr>
        <w:t xml:space="preserve">.1 采购人拒绝接收在其规定的投标截止时间后上传的任何投标文件。</w:t>
      </w:r>
      <w:r>
        <w:rPr>
          <w:rFonts w:hint="eastAsia" w:ascii="宋体" w:hAnsi="宋体"/>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30" w:name="_Toc20823300"/>
      <w:r/>
      <w:bookmarkStart w:id="131" w:name="_Toc513029228"/>
      <w:r/>
      <w:bookmarkStart w:id="132" w:name="_Toc16938544"/>
      <w:r>
        <w:rPr>
          <w:rFonts w:hint="eastAsia" w:ascii="Arial" w:hAnsi="Arial" w:eastAsia="黑体" w:cs="Arial"/>
          <w:sz w:val="24"/>
          <w:szCs w:val="24"/>
        </w:rPr>
        <w:t xml:space="preserve">2</w:t>
      </w:r>
      <w:r>
        <w:rPr>
          <w:rFonts w:ascii="Arial" w:hAnsi="Arial" w:eastAsia="黑体" w:cs="Arial"/>
          <w:sz w:val="24"/>
          <w:szCs w:val="24"/>
        </w:rPr>
        <w:t xml:space="preserve">0</w:t>
      </w:r>
      <w:r>
        <w:rPr>
          <w:rFonts w:hint="eastAsia" w:ascii="Arial" w:hAnsi="Arial" w:eastAsia="黑体" w:cs="Arial"/>
          <w:sz w:val="24"/>
          <w:szCs w:val="24"/>
        </w:rPr>
        <w:t xml:space="preserve">、投标文件的撤回和修改</w:t>
      </w:r>
      <w:bookmarkEnd w:id="130"/>
      <w:r/>
      <w:bookmarkEnd w:id="131"/>
      <w:r/>
      <w:bookmarkEnd w:id="132"/>
      <w:r>
        <w:rPr>
          <w:rFonts w:hint="eastAsia" w:ascii="Arial" w:hAnsi="Arial" w:eastAsia="黑体" w:cs="Arial"/>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 投标文件的撤回</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.1.1 电子投标文件的撤回</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投标人可在投标截止时间前，撤回其电子投标文件，具体操作方法见《操作手册》。</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.2.1投标人可在投标截止时间前，对其电子投标文件进行修改，具体操作方法见《操作手册》。</w:t>
      </w:r>
      <w:r>
        <w:rPr>
          <w:rFonts w:hint="eastAsia" w:ascii="宋体" w:hAnsi="宋体"/>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w:t>
      </w:r>
      <w:r>
        <w:rPr>
          <w:rFonts w:ascii="宋体" w:hAnsi="宋体"/>
          <w:sz w:val="24"/>
          <w:szCs w:val="24"/>
        </w:rPr>
        <w:t xml:space="preserve">2.2</w:t>
      </w:r>
      <w:r>
        <w:rPr>
          <w:rFonts w:hint="eastAsia" w:ascii="宋体" w:hAnsi="宋体"/>
          <w:bCs/>
          <w:sz w:val="24"/>
          <w:szCs w:val="24"/>
        </w:rPr>
        <w:t xml:space="preserve"> 在投标截止时间之后，投标人不得对其电子投标文件作任何修改。</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.3</w:t>
      </w:r>
      <w:r>
        <w:rPr>
          <w:rFonts w:hint="eastAsia" w:ascii="宋体" w:hAnsi="宋体"/>
          <w:bCs/>
          <w:sz w:val="24"/>
          <w:szCs w:val="24"/>
        </w:rPr>
        <w:t xml:space="preserve"> 在投标截止时间至招标文件中规定的投标有效期满之间的这段时间内，投标人不得撤回其投标。</w:t>
      </w:r>
      <w:r>
        <w:rPr>
          <w:rFonts w:hint="eastAsia" w:ascii="宋体" w:hAnsi="宋体"/>
          <w:bCs/>
          <w:sz w:val="24"/>
          <w:szCs w:val="24"/>
        </w:rPr>
      </w:r>
      <w:r/>
    </w:p>
    <w:p>
      <w:pPr>
        <w:pStyle w:val="908"/>
        <w:ind w:firstLine="360"/>
        <w:keepLines/>
        <w:keepNext/>
        <w:spacing w:line="420" w:lineRule="exact"/>
        <w:rPr>
          <w:rFonts w:hint="eastAsia"/>
          <w:b/>
          <w:bCs/>
          <w:sz w:val="24"/>
          <w:szCs w:val="24"/>
        </w:rPr>
        <w:outlineLvl w:val="2"/>
      </w:pPr>
      <w:r/>
      <w:bookmarkStart w:id="133" w:name="_Toc20823301"/>
      <w:r/>
      <w:bookmarkStart w:id="134" w:name="_Toc513029229"/>
      <w:r/>
      <w:bookmarkStart w:id="135" w:name="_Toc120614218"/>
      <w:r/>
      <w:bookmarkStart w:id="136" w:name="_Toc16938545"/>
      <w:r>
        <w:rPr>
          <w:rFonts w:hint="eastAsia"/>
          <w:b/>
          <w:bCs/>
          <w:sz w:val="24"/>
          <w:szCs w:val="24"/>
        </w:rPr>
        <w:t xml:space="preserve">五、开标与评标</w:t>
      </w:r>
      <w:bookmarkEnd w:id="133"/>
      <w:r/>
      <w:bookmarkEnd w:id="134"/>
      <w:r/>
      <w:bookmarkEnd w:id="135"/>
      <w:r/>
      <w:bookmarkEnd w:id="136"/>
      <w:r>
        <w:rPr>
          <w:rFonts w:hint="eastAsia"/>
          <w:b/>
          <w:bCs/>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37" w:name="_Toc20823302"/>
      <w:r/>
      <w:bookmarkStart w:id="138" w:name="_Toc16938546"/>
      <w:r/>
      <w:bookmarkStart w:id="139" w:name="_Toc513029230"/>
      <w:r>
        <w:rPr>
          <w:rFonts w:hint="eastAsia" w:ascii="Arial" w:hAnsi="Arial" w:eastAsia="黑体" w:cs="Arial"/>
          <w:sz w:val="24"/>
          <w:szCs w:val="24"/>
        </w:rPr>
        <w:t xml:space="preserve">2</w:t>
      </w:r>
      <w:r>
        <w:rPr>
          <w:rFonts w:ascii="Arial" w:hAnsi="Arial" w:eastAsia="黑体" w:cs="Arial"/>
          <w:sz w:val="24"/>
          <w:szCs w:val="24"/>
        </w:rPr>
        <w:t xml:space="preserve">1</w:t>
      </w:r>
      <w:r>
        <w:rPr>
          <w:rFonts w:hint="eastAsia" w:ascii="Arial" w:hAnsi="Arial" w:eastAsia="黑体" w:cs="Arial"/>
          <w:sz w:val="24"/>
          <w:szCs w:val="24"/>
        </w:rPr>
        <w:t xml:space="preserve">、开标</w:t>
      </w:r>
      <w:bookmarkEnd w:id="137"/>
      <w:r/>
      <w:bookmarkEnd w:id="138"/>
      <w:r/>
      <w:bookmarkEnd w:id="139"/>
      <w:r>
        <w:rPr>
          <w:rFonts w:hint="eastAsia" w:ascii="Arial" w:hAnsi="Arial" w:eastAsia="黑体" w:cs="Arial"/>
          <w:sz w:val="24"/>
          <w:szCs w:val="24"/>
        </w:rPr>
      </w:r>
      <w:r/>
    </w:p>
    <w:p>
      <w:pPr>
        <w:pStyle w:val="908"/>
        <w:ind w:firstLine="480"/>
        <w:spacing w:line="420" w:lineRule="exact"/>
        <w:rPr>
          <w:rFonts w:hint="eastAsia"/>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.1</w:t>
      </w:r>
      <w:r>
        <w:rPr>
          <w:rFonts w:hint="eastAsia" w:ascii="宋体" w:hAnsi="宋体"/>
          <w:bCs/>
          <w:sz w:val="24"/>
          <w:szCs w:val="24"/>
        </w:rPr>
        <w:t xml:space="preserve"> 采购人将在招标公告中规定的时间和地点组织公开开标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开标仪式由招标人组织。苏采云系统将自动对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.3投标人在开标过程中涉及到的投标文件解密、开标结果确认等工作，应按照《操作手册》规定执行。</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40" w:name="_Toc20823303"/>
      <w:r/>
      <w:bookmarkStart w:id="141" w:name="_Toc513029231"/>
      <w:r/>
      <w:bookmarkStart w:id="142" w:name="_Toc16938547"/>
      <w:r>
        <w:rPr>
          <w:rFonts w:hint="eastAsia" w:ascii="Arial" w:hAnsi="Arial" w:eastAsia="黑体" w:cs="Arial"/>
          <w:sz w:val="24"/>
          <w:szCs w:val="24"/>
        </w:rPr>
        <w:t xml:space="preserve">2</w:t>
      </w:r>
      <w:r>
        <w:rPr>
          <w:rFonts w:ascii="Arial" w:hAnsi="Arial" w:eastAsia="黑体" w:cs="Arial"/>
          <w:sz w:val="24"/>
          <w:szCs w:val="24"/>
        </w:rPr>
        <w:t xml:space="preserve">2</w:t>
      </w:r>
      <w:r>
        <w:rPr>
          <w:rFonts w:hint="eastAsia" w:ascii="Arial" w:hAnsi="Arial" w:eastAsia="黑体" w:cs="Arial"/>
          <w:sz w:val="24"/>
          <w:szCs w:val="24"/>
        </w:rPr>
        <w:t xml:space="preserve">、评标委员会</w:t>
      </w:r>
      <w:r>
        <w:rPr>
          <w:rFonts w:hint="eastAsia" w:ascii="Arial" w:hAnsi="Arial" w:eastAsia="黑体" w:cs="Arial"/>
          <w:sz w:val="24"/>
          <w:szCs w:val="24"/>
        </w:rPr>
      </w:r>
      <w:r/>
    </w:p>
    <w:p>
      <w:pPr>
        <w:pStyle w:val="908"/>
        <w:spacing w:line="42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开标后，招标人将立即组织评标委员会（以下简称评委会）进行评标。</w:t>
      </w:r>
      <w:r>
        <w:rPr>
          <w:rFonts w:hint="eastAsia" w:ascii="宋体" w:hAnsi="宋体"/>
          <w:b/>
          <w:sz w:val="24"/>
          <w:szCs w:val="24"/>
        </w:rPr>
      </w:r>
      <w:r/>
    </w:p>
    <w:p>
      <w:pPr>
        <w:pStyle w:val="908"/>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908"/>
        <w:spacing w:line="42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908"/>
        <w:ind w:firstLine="360"/>
        <w:keepLines/>
        <w:keepNext/>
        <w:spacing w:line="420" w:lineRule="exact"/>
        <w:rPr>
          <w:rFonts w:hint="eastAsia" w:ascii="黑体" w:hAnsi="Arial" w:eastAsia="黑体" w:cs="Arial"/>
          <w:sz w:val="24"/>
          <w:szCs w:val="24"/>
        </w:rPr>
        <w:outlineLvl w:val="3"/>
      </w:pPr>
      <w:r>
        <w:rPr>
          <w:rFonts w:hint="eastAsia" w:ascii="黑体" w:hAnsi="Arial" w:eastAsia="黑体" w:cs="Arial"/>
          <w:sz w:val="24"/>
          <w:szCs w:val="24"/>
        </w:rPr>
        <w:t xml:space="preserve">2</w:t>
      </w:r>
      <w:r>
        <w:rPr>
          <w:rFonts w:ascii="黑体" w:hAnsi="Arial" w:eastAsia="黑体" w:cs="Arial"/>
          <w:sz w:val="24"/>
          <w:szCs w:val="24"/>
        </w:rPr>
        <w:t xml:space="preserve">3</w:t>
      </w:r>
      <w:r>
        <w:rPr>
          <w:rFonts w:hint="eastAsia" w:ascii="黑体" w:hAnsi="Arial" w:eastAsia="黑体" w:cs="Arial"/>
          <w:sz w:val="24"/>
          <w:szCs w:val="24"/>
        </w:rPr>
        <w:t xml:space="preserve">、评标过程的保密与公正</w:t>
      </w:r>
      <w:r>
        <w:rPr>
          <w:rFonts w:hint="eastAsia" w:ascii="黑体" w:hAnsi="Arial" w:eastAsia="黑体" w:cs="Arial"/>
          <w:sz w:val="24"/>
          <w:szCs w:val="24"/>
        </w:rPr>
      </w:r>
      <w:r/>
    </w:p>
    <w:p>
      <w:pPr>
        <w:pStyle w:val="908"/>
        <w:ind w:firstLine="480"/>
        <w:spacing w:line="420" w:lineRule="exact"/>
        <w:rPr>
          <w:rFonts w:hint="eastAsia" w:ascii="宋体" w:hAnsi="宋体"/>
          <w:bCs/>
          <w:sz w:val="24"/>
          <w:szCs w:val="24"/>
        </w:rPr>
      </w:pPr>
      <w:r/>
      <w:bookmarkEnd w:id="140"/>
      <w:r/>
      <w:bookmarkEnd w:id="141"/>
      <w:r/>
      <w:bookmarkEnd w:id="142"/>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w:t>
      </w:r>
      <w:r>
        <w:rPr>
          <w:rFonts w:hint="eastAsia" w:ascii="宋体" w:hAnsi="宋体"/>
          <w:bCs/>
          <w:sz w:val="24"/>
          <w:szCs w:val="24"/>
        </w:rPr>
        <w:t xml:space="preserve">凡是与审查、澄清、评价和比较投标的有关资料以及授标建议等，采购人、评委均不得向投标人或与评标无关的其他人员透露。</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.2在评标过程中，投标人不得以任何行为影响评标过程，否则其投标文件将被作为无效投标文件。</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采购人和评标委员会不向未中标的投标人解释未中标原因，也不公布评标过程中的相关细节。</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bookmarkStart w:id="143" w:name="_Toc16938548"/>
      <w:r/>
      <w:bookmarkStart w:id="144" w:name="_Toc513029232"/>
      <w:r/>
      <w:bookmarkStart w:id="145" w:name="_Toc20823304"/>
      <w:r>
        <w:rPr>
          <w:rFonts w:hint="eastAsia" w:ascii="Arial" w:hAnsi="Arial" w:eastAsia="黑体" w:cs="Arial"/>
          <w:sz w:val="24"/>
          <w:szCs w:val="24"/>
        </w:rPr>
        <w:t xml:space="preserve">2</w:t>
      </w:r>
      <w:r>
        <w:rPr>
          <w:rFonts w:ascii="Arial" w:hAnsi="Arial" w:eastAsia="黑体" w:cs="Arial"/>
          <w:sz w:val="24"/>
          <w:szCs w:val="24"/>
        </w:rPr>
        <w:t xml:space="preserve">4</w:t>
      </w:r>
      <w:r>
        <w:rPr>
          <w:rFonts w:hint="eastAsia" w:ascii="Arial" w:hAnsi="Arial" w:eastAsia="黑体" w:cs="Arial"/>
          <w:sz w:val="24"/>
          <w:szCs w:val="24"/>
        </w:rPr>
        <w:t xml:space="preserve">、投标文件的澄清</w:t>
      </w:r>
      <w:bookmarkEnd w:id="143"/>
      <w:r/>
      <w:bookmarkEnd w:id="144"/>
      <w:r/>
      <w:bookmarkEnd w:id="145"/>
      <w:r>
        <w:rPr>
          <w:rFonts w:hint="eastAsia" w:ascii="Arial" w:hAnsi="Arial" w:eastAsia="黑体" w:cs="Arial"/>
          <w:sz w:val="24"/>
          <w:szCs w:val="24"/>
        </w:rPr>
      </w:r>
      <w:r/>
    </w:p>
    <w:p>
      <w:pPr>
        <w:pStyle w:val="908"/>
        <w:ind w:firstLine="480"/>
        <w:spacing w:line="420" w:lineRule="exact"/>
        <w:rPr>
          <w:rFonts w:ascii="宋体" w:hAnsi="宋体"/>
          <w:sz w:val="24"/>
          <w:szCs w:val="24"/>
        </w:rPr>
      </w:pPr>
      <w:r/>
      <w:bookmarkStart w:id="146" w:name="_Toc20823305"/>
      <w:r/>
      <w:bookmarkStart w:id="147" w:name="_Toc513029233"/>
      <w:r/>
      <w:bookmarkStart w:id="148" w:name="_Toc16938549"/>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5</w:t>
      </w:r>
      <w:r>
        <w:rPr>
          <w:rFonts w:hint="eastAsia" w:ascii="Arial" w:hAnsi="Arial" w:eastAsia="黑体" w:cs="Arial"/>
          <w:sz w:val="24"/>
          <w:szCs w:val="24"/>
        </w:rPr>
        <w:t xml:space="preserve">、对投标文件的初审</w:t>
      </w:r>
      <w:bookmarkEnd w:id="146"/>
      <w:r/>
      <w:bookmarkEnd w:id="147"/>
      <w:r/>
      <w:bookmarkEnd w:id="148"/>
      <w:r>
        <w:rPr>
          <w:rFonts w:hint="eastAsia" w:ascii="Arial" w:hAnsi="Arial" w:eastAsia="黑体" w:cs="Arial"/>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1</w:t>
      </w:r>
      <w:r>
        <w:rPr>
          <w:rFonts w:hint="eastAsia" w:ascii="宋体" w:hAnsi="宋体"/>
          <w:bCs/>
          <w:sz w:val="24"/>
          <w:szCs w:val="24"/>
        </w:rPr>
        <w:t xml:space="preserve">投标文件初审分为资格审查和符合性审查。</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采购人在进行资格性审查的同时，将在“信用中国”网站</w:t>
      </w:r>
      <w:r>
        <w:rPr>
          <w:bCs/>
          <w:sz w:val="24"/>
          <w:szCs w:val="24"/>
        </w:rPr>
        <w:t xml:space="preserve">（www.creditchina.gov.cn）</w:t>
      </w:r>
      <w:r>
        <w:rPr>
          <w:rFonts w:hint="eastAsia" w:ascii="宋体" w:hAnsi="宋体"/>
          <w:bCs/>
          <w:sz w:val="24"/>
          <w:szCs w:val="24"/>
        </w:rPr>
        <w:t xml:space="preserve">查询投标人的信用记录，以确定投标人是否具备投标资格,查询结果留存并归档。</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sz w:val="24"/>
          <w:szCs w:val="24"/>
        </w:rPr>
        <w:t xml:space="preserve">5</w:t>
      </w:r>
      <w:r>
        <w:rPr>
          <w:rFonts w:hint="eastAsia" w:ascii="宋体" w:hAnsi="宋体"/>
          <w:bCs/>
          <w:sz w:val="24"/>
          <w:szCs w:val="24"/>
        </w:rPr>
        <w:t xml:space="preserve">.1.3 未通过资格审查或符合性审查的投标人，采购人将在</w:t>
      </w:r>
      <w:r>
        <w:rPr>
          <w:rFonts w:hint="eastAsia" w:ascii="宋体" w:hAnsi="宋体"/>
          <w:sz w:val="24"/>
          <w:szCs w:val="24"/>
        </w:rPr>
        <w:t xml:space="preserve">苏采云系统</w:t>
      </w:r>
      <w:r>
        <w:rPr>
          <w:rFonts w:hint="eastAsia" w:ascii="宋体" w:hAnsi="宋体"/>
          <w:bCs/>
          <w:sz w:val="24"/>
          <w:szCs w:val="24"/>
        </w:rPr>
        <w:t xml:space="preserve">中告知未通过资格审查或符合性审查的原因，评审结束后，采购人将不再告知未通过资格审查或符合性审查的原因。</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4"/>
        </w:rPr>
        <w:t xml:space="preserve">评委决定投标文件的响应性只根据投标文件本身的内容，而不寻求外部的证据。</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w:t>
      </w:r>
      <w:r>
        <w:rPr>
          <w:rFonts w:hint="eastAsia" w:ascii="宋体" w:hAnsi="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w:t>
      </w:r>
      <w:r>
        <w:rPr>
          <w:rFonts w:hint="eastAsia" w:ascii="宋体" w:hAnsi="宋体"/>
          <w:bCs/>
          <w:sz w:val="24"/>
          <w:szCs w:val="24"/>
        </w:rPr>
        <w:t xml:space="preserve">评委会将对确定为实质性响应的投标进行进一步审核，看其是否有计算上或累加上的算术错误，修正错误的原则如下：</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（1）投标文件中开标一览表内容与投标文件中相应内容不一致的，以开标一览表为准。</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（2）大写金额和小写金额不一致的，以大写金额为准。</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（3）单价金额小数点或者百分比有明显错位的，以开标一览表的总价为准，并修改单价。</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（4）总价金额与按单价汇总金额不一致的，以单价金额计算结果为准。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同时出现两种以上错误的，按照前款规定的顺序修正。</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.5</w:t>
      </w:r>
      <w:r>
        <w:rPr>
          <w:rFonts w:hint="eastAsia" w:ascii="宋体" w:hAnsi="宋体"/>
          <w:bCs/>
          <w:sz w:val="24"/>
          <w:szCs w:val="24"/>
        </w:rPr>
        <w:t xml:space="preserve">评委会将按上述修正错误的方法调整投标文件中的投标报价，并</w:t>
      </w:r>
      <w:r>
        <w:rPr>
          <w:rFonts w:ascii="宋体" w:hAnsi="宋体"/>
          <w:bCs/>
          <w:sz w:val="24"/>
          <w:szCs w:val="24"/>
        </w:rPr>
        <w:t xml:space="preserve">通过</w:t>
      </w:r>
      <w:r>
        <w:rPr>
          <w:rFonts w:hint="eastAsia" w:ascii="宋体" w:hAnsi="宋体"/>
          <w:sz w:val="24"/>
          <w:szCs w:val="24"/>
        </w:rPr>
        <w:t xml:space="preserve">苏采云系统</w:t>
      </w:r>
      <w:r>
        <w:rPr>
          <w:rFonts w:hint="eastAsia" w:ascii="宋体" w:hAnsi="宋体"/>
          <w:bCs/>
          <w:sz w:val="24"/>
          <w:szCs w:val="24"/>
        </w:rPr>
        <w:t xml:space="preserve">告知</w:t>
      </w:r>
      <w:r>
        <w:rPr>
          <w:rFonts w:ascii="宋体" w:hAnsi="宋体"/>
          <w:bCs/>
          <w:sz w:val="24"/>
          <w:szCs w:val="24"/>
        </w:rPr>
        <w:t xml:space="preserve">投标人，</w:t>
      </w:r>
      <w:r>
        <w:rPr>
          <w:rFonts w:hint="eastAsia" w:ascii="宋体" w:hAnsi="宋体"/>
          <w:bCs/>
          <w:sz w:val="24"/>
          <w:szCs w:val="24"/>
        </w:rPr>
        <w:t xml:space="preserve">调整后的价格应对投标人具有约束力。如果投标人不接受修正后的价格，则其投标将被拒绝。</w:t>
      </w:r>
      <w:r>
        <w:rPr>
          <w:rFonts w:ascii="宋体" w:hAnsi="宋体"/>
          <w:bCs/>
          <w:sz w:val="24"/>
          <w:szCs w:val="24"/>
        </w:rPr>
      </w:r>
      <w:r/>
    </w:p>
    <w:p>
      <w:pPr>
        <w:pStyle w:val="908"/>
        <w:ind w:firstLine="480"/>
        <w:spacing w:line="420" w:lineRule="exact"/>
        <w:rPr>
          <w:rFonts w:ascii="宋体" w:hAnsi="宋体"/>
          <w:sz w:val="24"/>
          <w:szCs w:val="24"/>
        </w:rPr>
      </w:pPr>
      <w:r/>
      <w:bookmarkStart w:id="149" w:name="_Toc513029234"/>
      <w:r/>
      <w:bookmarkStart w:id="150" w:name="_Toc20823306"/>
      <w:r/>
      <w:bookmarkStart w:id="151" w:name="_Toc16938550"/>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.6</w:t>
      </w:r>
      <w:r>
        <w:rPr>
          <w:rFonts w:ascii="宋体" w:hAnsi="宋体"/>
          <w:sz w:val="24"/>
          <w:szCs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4"/>
        </w:rPr>
        <w:t xml:space="preserve">按照招标文件规定的方式（招标文件未规定的通过</w:t>
      </w:r>
      <w:r>
        <w:rPr>
          <w:rFonts w:ascii="宋体" w:hAnsi="宋体"/>
          <w:sz w:val="24"/>
          <w:szCs w:val="24"/>
        </w:rPr>
        <w:t xml:space="preserve">随机抽取</w:t>
      </w:r>
      <w:r>
        <w:rPr>
          <w:rFonts w:hint="eastAsia" w:ascii="宋体" w:hAnsi="宋体"/>
          <w:sz w:val="24"/>
          <w:szCs w:val="24"/>
        </w:rPr>
        <w:t xml:space="preserve">的</w:t>
      </w:r>
      <w:r>
        <w:rPr>
          <w:rFonts w:ascii="宋体" w:hAnsi="宋体"/>
          <w:sz w:val="24"/>
          <w:szCs w:val="24"/>
        </w:rPr>
        <w:t xml:space="preserve">方式</w:t>
      </w:r>
      <w:r>
        <w:rPr>
          <w:rFonts w:hint="eastAsia" w:ascii="宋体" w:hAnsi="宋体"/>
          <w:sz w:val="24"/>
          <w:szCs w:val="24"/>
        </w:rPr>
        <w:t xml:space="preserve">）</w:t>
      </w:r>
      <w:r>
        <w:rPr>
          <w:rFonts w:ascii="宋体" w:hAnsi="宋体"/>
          <w:sz w:val="24"/>
          <w:szCs w:val="24"/>
        </w:rPr>
        <w:t xml:space="preserve">确定一个参加评标的投标人，其他投标无效。</w:t>
      </w:r>
      <w:r>
        <w:rPr>
          <w:rFonts w:ascii="宋体" w:hAnsi="宋体"/>
          <w:sz w:val="24"/>
          <w:szCs w:val="24"/>
        </w:rPr>
      </w:r>
      <w:r/>
    </w:p>
    <w:p>
      <w:pPr>
        <w:pStyle w:val="908"/>
        <w:ind w:firstLine="480"/>
        <w:spacing w:line="420" w:lineRule="exact"/>
        <w:rPr>
          <w:rFonts w:ascii="宋体" w:hAnsi="宋体"/>
          <w:sz w:val="24"/>
          <w:szCs w:val="24"/>
        </w:rPr>
      </w:pPr>
      <w:r>
        <w:rPr>
          <w:rFonts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sz w:val="24"/>
          <w:szCs w:val="24"/>
        </w:rPr>
        <w:t xml:space="preserve">根据招标文件规定的方式（招标文件未规定的采取随机抽取的方式）</w:t>
      </w:r>
      <w:r>
        <w:rPr>
          <w:rFonts w:ascii="宋体" w:hAnsi="宋体"/>
          <w:sz w:val="24"/>
          <w:szCs w:val="24"/>
        </w:rPr>
        <w:t xml:space="preserve">确定</w:t>
      </w:r>
      <w:r>
        <w:rPr>
          <w:rFonts w:hint="eastAsia" w:ascii="宋体" w:hAnsi="宋体"/>
          <w:sz w:val="24"/>
          <w:szCs w:val="24"/>
        </w:rPr>
        <w:t xml:space="preserve">一个中标候选人</w:t>
      </w:r>
      <w:r>
        <w:rPr>
          <w:rFonts w:ascii="宋体" w:hAnsi="宋体"/>
          <w:sz w:val="24"/>
          <w:szCs w:val="24"/>
        </w:rPr>
        <w:t xml:space="preserve">，其他同品牌投标人不作为中标候选人。</w:t>
      </w:r>
      <w:r>
        <w:rPr>
          <w:rFonts w:ascii="宋体" w:hAnsi="宋体"/>
          <w:sz w:val="24"/>
          <w:szCs w:val="24"/>
        </w:rPr>
      </w:r>
      <w:r/>
    </w:p>
    <w:p>
      <w:pPr>
        <w:pStyle w:val="908"/>
        <w:ind w:firstLine="420"/>
        <w:spacing w:line="420" w:lineRule="exact"/>
        <w:rPr>
          <w:rFonts w:hint="eastAsia" w:ascii="宋体" w:hAnsi="宋体"/>
          <w:sz w:val="24"/>
          <w:szCs w:val="24"/>
        </w:rPr>
      </w:pPr>
      <w:r>
        <w:rPr>
          <w:rFonts w:ascii="宋体" w:hAnsi="宋体"/>
          <w:sz w:val="24"/>
          <w:szCs w:val="24"/>
        </w:rPr>
        <w:t xml:space="preserve">非单一产品采购项目，招标文件中</w:t>
      </w:r>
      <w:r>
        <w:rPr>
          <w:rFonts w:hint="eastAsia" w:ascii="宋体" w:hAnsi="宋体"/>
          <w:sz w:val="24"/>
          <w:szCs w:val="24"/>
        </w:rPr>
        <w:t xml:space="preserve">将载明其中的核心产品</w:t>
      </w:r>
      <w:r>
        <w:rPr>
          <w:rFonts w:ascii="宋体" w:hAnsi="宋体"/>
          <w:sz w:val="24"/>
          <w:szCs w:val="24"/>
        </w:rPr>
        <w:t xml:space="preserve">。多家投标人提供的核心产品品牌相同的，按前两款规定处理。</w:t>
      </w:r>
      <w:r>
        <w:rPr>
          <w:rFonts w:hint="eastAsia" w:ascii="宋体" w:hAnsi="宋体"/>
          <w:sz w:val="24"/>
          <w:szCs w:val="24"/>
        </w:rPr>
      </w:r>
      <w:r/>
    </w:p>
    <w:p>
      <w:pPr>
        <w:pStyle w:val="908"/>
        <w:ind w:firstLine="420"/>
        <w:spacing w:line="42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.7投标人在开、评标全过程中应保持通讯畅通，及时登录苏采云系统查阅</w:t>
      </w:r>
      <w:r>
        <w:rPr>
          <w:rFonts w:ascii="宋体" w:hAnsi="宋体"/>
          <w:sz w:val="24"/>
          <w:szCs w:val="24"/>
        </w:rPr>
        <w:t xml:space="preserve">、答复相关</w:t>
      </w:r>
      <w:r>
        <w:rPr>
          <w:rFonts w:hint="eastAsia" w:ascii="宋体" w:hAnsi="宋体"/>
          <w:sz w:val="24"/>
          <w:szCs w:val="24"/>
        </w:rPr>
        <w:t xml:space="preserve">信息</w:t>
      </w:r>
      <w:r>
        <w:rPr>
          <w:rFonts w:ascii="宋体" w:hAnsi="宋体"/>
          <w:sz w:val="24"/>
          <w:szCs w:val="24"/>
        </w:rPr>
        <w:t xml:space="preserve">，</w:t>
      </w:r>
      <w:r>
        <w:rPr>
          <w:rFonts w:hint="eastAsia" w:ascii="宋体" w:hAnsi="宋体"/>
          <w:sz w:val="24"/>
          <w:szCs w:val="24"/>
        </w:rPr>
        <w:t xml:space="preserve">并安排专人与招标代理及评标委员会联系。</w:t>
      </w:r>
      <w:r>
        <w:rPr>
          <w:rFonts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 异常低价投标审查</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25.8.1评标过程中出现下列情形之一的，评标委员会应当启动异常低价投标审查程序：</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（1）投标报价低于采购项目预算50%的，即投标报价＜采购项目预算×50%；</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（2）投标报价低于采购项目最高限价45%的，即投标报价＜采购项目最高限价×45%；</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rPr>
          <w:rFonts w:hint="eastAsia" w:ascii="宋体" w:hAnsi="宋体"/>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rPr>
          <w:rFonts w:hint="eastAsia" w:ascii="宋体" w:hAnsi="宋体"/>
          <w:sz w:val="24"/>
          <w:szCs w:val="24"/>
        </w:rPr>
      </w:r>
      <w:r/>
    </w:p>
    <w:p>
      <w:pPr>
        <w:pStyle w:val="908"/>
        <w:ind w:firstLine="360"/>
        <w:keepLines/>
        <w:keepNext/>
        <w:spacing w:line="420" w:lineRule="exact"/>
        <w:rPr>
          <w:rFonts w:hint="eastAsia" w:ascii="Arial" w:hAnsi="Arial" w:eastAsia="黑体" w:cs="Arial"/>
          <w:sz w:val="24"/>
          <w:szCs w:val="24"/>
        </w:rPr>
        <w:outlineLvl w:val="3"/>
      </w:pPr>
      <w:r>
        <w:rPr>
          <w:rFonts w:hint="eastAsia" w:ascii="Arial" w:hAnsi="Arial" w:eastAsia="黑体" w:cs="Arial"/>
          <w:sz w:val="24"/>
          <w:szCs w:val="24"/>
        </w:rPr>
        <w:t xml:space="preserve">2</w:t>
      </w:r>
      <w:r>
        <w:rPr>
          <w:rFonts w:ascii="Arial" w:hAnsi="Arial" w:eastAsia="黑体" w:cs="Arial"/>
          <w:sz w:val="24"/>
          <w:szCs w:val="24"/>
        </w:rPr>
        <w:t xml:space="preserve">6</w:t>
      </w:r>
      <w:r>
        <w:rPr>
          <w:rFonts w:hint="eastAsia" w:ascii="Arial" w:hAnsi="Arial" w:eastAsia="黑体" w:cs="Arial"/>
          <w:sz w:val="24"/>
          <w:szCs w:val="24"/>
        </w:rPr>
        <w:t xml:space="preserve">、</w:t>
      </w:r>
      <w:bookmarkEnd w:id="149"/>
      <w:r/>
      <w:bookmarkEnd w:id="150"/>
      <w:r/>
      <w:bookmarkEnd w:id="151"/>
      <w:r>
        <w:rPr>
          <w:rFonts w:hint="eastAsia" w:ascii="Arial" w:hAnsi="Arial" w:eastAsia="黑体" w:cs="Arial"/>
          <w:sz w:val="24"/>
          <w:szCs w:val="24"/>
        </w:rPr>
        <w:t xml:space="preserve">无效投标条款和废标条款</w:t>
      </w:r>
      <w:r>
        <w:rPr>
          <w:rFonts w:hint="eastAsia" w:ascii="Arial" w:hAnsi="Arial" w:eastAsia="黑体" w:cs="Arial"/>
          <w:sz w:val="24"/>
          <w:szCs w:val="24"/>
        </w:rPr>
      </w:r>
      <w:r/>
    </w:p>
    <w:p>
      <w:pPr>
        <w:pStyle w:val="908"/>
        <w:spacing w:line="420" w:lineRule="exact"/>
        <w:rPr>
          <w:rFonts w:hint="eastAsia" w:ascii="宋体" w:hAnsi="宋体"/>
          <w:bCs/>
          <w:sz w:val="24"/>
          <w:szCs w:val="24"/>
        </w:rPr>
      </w:pPr>
      <w:r/>
      <w:bookmarkStart w:id="152" w:name="_Toc16938551"/>
      <w:r/>
      <w:bookmarkStart w:id="153" w:name="_Toc513029235"/>
      <w:r/>
      <w:bookmarkStart w:id="154" w:name="_Toc20823307"/>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.1无效投标条款</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2</w:t>
      </w:r>
      <w:r>
        <w:rPr>
          <w:rFonts w:hint="eastAsia" w:ascii="宋体" w:hAnsi="宋体"/>
          <w:bCs/>
          <w:sz w:val="24"/>
          <w:szCs w:val="24"/>
        </w:rPr>
        <w:t xml:space="preserve"> 投标人未按照招标文件要求上传电子投标文件的。</w:t>
      </w:r>
      <w:r>
        <w:rPr>
          <w:rFonts w:hint="eastAsia" w:ascii="宋体" w:hAnsi="宋体"/>
          <w:bCs/>
          <w:sz w:val="24"/>
          <w:szCs w:val="24"/>
        </w:rPr>
      </w:r>
      <w:r/>
    </w:p>
    <w:p>
      <w:pPr>
        <w:pStyle w:val="908"/>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 投标人同一</w:t>
      </w:r>
      <w:r>
        <w:rPr>
          <w:rFonts w:ascii="宋体" w:hAnsi="宋体"/>
          <w:bCs/>
          <w:sz w:val="24"/>
          <w:szCs w:val="24"/>
        </w:rPr>
        <w:t xml:space="preserve">采购包</w:t>
      </w:r>
      <w:r>
        <w:rPr>
          <w:rFonts w:hint="eastAsia" w:ascii="宋体" w:hAnsi="宋体"/>
          <w:bCs/>
          <w:sz w:val="24"/>
          <w:szCs w:val="24"/>
        </w:rPr>
        <w:t xml:space="preserve">提交两个</w:t>
      </w:r>
      <w:r>
        <w:rPr>
          <w:rFonts w:ascii="宋体" w:hAnsi="宋体"/>
          <w:bCs/>
          <w:sz w:val="24"/>
          <w:szCs w:val="24"/>
        </w:rPr>
        <w:t xml:space="preserve">（</w:t>
      </w:r>
      <w:r>
        <w:rPr>
          <w:rFonts w:hint="eastAsia" w:ascii="宋体" w:hAnsi="宋体"/>
          <w:bCs/>
          <w:sz w:val="24"/>
          <w:szCs w:val="24"/>
        </w:rPr>
        <w:t xml:space="preserve">含</w:t>
      </w:r>
      <w:r>
        <w:rPr>
          <w:rFonts w:ascii="宋体" w:hAnsi="宋体"/>
          <w:bCs/>
          <w:sz w:val="24"/>
          <w:szCs w:val="24"/>
        </w:rPr>
        <w:t xml:space="preserve">两个）</w:t>
      </w:r>
      <w:r>
        <w:rPr>
          <w:rFonts w:hint="eastAsia" w:ascii="宋体" w:hAnsi="宋体"/>
          <w:bCs/>
          <w:sz w:val="24"/>
          <w:szCs w:val="24"/>
        </w:rPr>
        <w:t xml:space="preserve">以上不同的</w:t>
      </w:r>
      <w:r>
        <w:rPr>
          <w:rFonts w:ascii="宋体" w:hAnsi="宋体"/>
          <w:bCs/>
          <w:sz w:val="24"/>
          <w:szCs w:val="24"/>
        </w:rPr>
        <w:t xml:space="preserve">投标报价的。</w:t>
      </w:r>
      <w:r>
        <w:rPr>
          <w:rFonts w:hint="eastAsia" w:ascii="宋体" w:hAnsi="宋体"/>
          <w:bCs/>
          <w:sz w:val="24"/>
          <w:szCs w:val="24"/>
        </w:rPr>
      </w:r>
      <w:r/>
    </w:p>
    <w:p>
      <w:pPr>
        <w:pStyle w:val="908"/>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4</w:t>
      </w:r>
      <w:r>
        <w:rPr>
          <w:rFonts w:hint="eastAsia" w:ascii="宋体" w:hAnsi="宋体"/>
          <w:bCs/>
          <w:sz w:val="24"/>
          <w:szCs w:val="24"/>
        </w:rPr>
        <w:t xml:space="preserve">投标人不具备招标文件中规定资格要求的。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5</w:t>
      </w:r>
      <w:r>
        <w:rPr>
          <w:rFonts w:hint="eastAsia" w:ascii="宋体" w:hAnsi="宋体"/>
          <w:bCs/>
          <w:sz w:val="24"/>
          <w:szCs w:val="24"/>
        </w:rPr>
        <w:t xml:space="preserve">投标人的报价超过了采购预算或最高限价的。</w:t>
      </w:r>
      <w:r>
        <w:rPr>
          <w:rFonts w:hint="eastAsia" w:ascii="宋体" w:hAnsi="宋体"/>
          <w:bCs/>
          <w:sz w:val="24"/>
          <w:szCs w:val="24"/>
        </w:rPr>
      </w:r>
      <w:r/>
    </w:p>
    <w:p>
      <w:pPr>
        <w:pStyle w:val="908"/>
        <w:ind w:firstLine="480"/>
        <w:spacing w:line="420" w:lineRule="exact"/>
        <w:rPr>
          <w:rFonts w:hint="eastAsia" w:ascii="宋体" w:hAnsi="宋体"/>
          <w:bCs/>
          <w:i/>
          <w:sz w:val="24"/>
          <w:szCs w:val="24"/>
          <w:u w:val="single"/>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6</w:t>
      </w:r>
      <w:r>
        <w:rPr>
          <w:rFonts w:hint="eastAsia" w:ascii="宋体" w:hAnsi="宋体"/>
          <w:bCs/>
          <w:sz w:val="24"/>
          <w:szCs w:val="24"/>
        </w:rPr>
        <w:t xml:space="preserve">未通过符合性审查的。</w:t>
      </w:r>
      <w:r>
        <w:rPr>
          <w:rFonts w:hint="eastAsia" w:ascii="宋体" w:hAnsi="宋体"/>
          <w:bCs/>
          <w:i/>
          <w:sz w:val="24"/>
          <w:szCs w:val="24"/>
          <w:u w:val="single"/>
        </w:rPr>
      </w:r>
      <w:r/>
    </w:p>
    <w:p>
      <w:pPr>
        <w:pStyle w:val="908"/>
        <w:ind w:firstLine="360"/>
        <w:spacing w:line="420" w:lineRule="exact"/>
        <w:rPr>
          <w:rFonts w:hint="eastAsia" w:ascii="宋体" w:hAnsi="宋体"/>
          <w:bCs/>
          <w:i/>
          <w:sz w:val="24"/>
          <w:szCs w:val="24"/>
          <w:u w:val="single"/>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7</w:t>
      </w:r>
      <w:r>
        <w:rPr>
          <w:rFonts w:hint="eastAsia" w:ascii="宋体" w:hAnsi="宋体"/>
          <w:bCs/>
          <w:sz w:val="24"/>
          <w:szCs w:val="24"/>
        </w:rPr>
        <w:t xml:space="preserve">不符合招标文件中规定的实质性要求的</w:t>
      </w:r>
      <w:r>
        <w:rPr>
          <w:rFonts w:hint="eastAsia" w:ascii="宋体" w:hAnsi="宋体"/>
          <w:b/>
          <w:bCs/>
          <w:sz w:val="24"/>
          <w:szCs w:val="24"/>
        </w:rPr>
        <w:t xml:space="preserve">（本招标文件中</w:t>
      </w:r>
      <w:r>
        <w:rPr>
          <w:rFonts w:hint="eastAsia" w:ascii="宋体" w:hAnsi="宋体"/>
          <w:b/>
          <w:bCs/>
          <w:i/>
          <w:sz w:val="24"/>
          <w:szCs w:val="24"/>
          <w:u w:val="single"/>
        </w:rPr>
        <w:t xml:space="preserve">斜体且有下划线部分</w:t>
      </w:r>
      <w:r>
        <w:rPr>
          <w:rFonts w:hint="eastAsia" w:ascii="宋体" w:hAnsi="宋体"/>
          <w:b/>
          <w:bCs/>
          <w:sz w:val="24"/>
          <w:szCs w:val="24"/>
        </w:rPr>
        <w:t xml:space="preserve">或加*号条款为实质性要求）</w:t>
      </w:r>
      <w:r>
        <w:rPr>
          <w:rFonts w:hint="eastAsia" w:ascii="宋体" w:hAnsi="宋体"/>
          <w:bCs/>
          <w:i/>
          <w:sz w:val="24"/>
          <w:szCs w:val="24"/>
          <w:u w:val="single"/>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8</w:t>
      </w:r>
      <w:r>
        <w:rPr>
          <w:rFonts w:hint="eastAsia" w:ascii="宋体" w:hAnsi="宋体"/>
          <w:bCs/>
          <w:sz w:val="24"/>
          <w:szCs w:val="24"/>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w:t>
      </w:r>
      <w:r>
        <w:rPr>
          <w:rFonts w:ascii="宋体" w:hAnsi="宋体"/>
          <w:bCs/>
          <w:sz w:val="24"/>
          <w:szCs w:val="24"/>
        </w:rPr>
        <w:t xml:space="preserve">9</w:t>
      </w:r>
      <w:r>
        <w:rPr>
          <w:rFonts w:hint="eastAsia" w:ascii="宋体" w:hAnsi="宋体"/>
          <w:bCs/>
          <w:sz w:val="24"/>
          <w:szCs w:val="24"/>
        </w:rPr>
        <w:t xml:space="preserve">  投标文件含有采购人不能接受的附加条件的。</w:t>
      </w:r>
      <w:r>
        <w:rPr>
          <w:rFonts w:hint="eastAsia" w:ascii="宋体" w:hAnsi="宋体"/>
          <w:bCs/>
          <w:sz w:val="24"/>
          <w:szCs w:val="24"/>
        </w:rPr>
      </w:r>
      <w:r/>
    </w:p>
    <w:p>
      <w:pPr>
        <w:pStyle w:val="908"/>
        <w:ind w:firstLine="420"/>
        <w:spacing w:line="420" w:lineRule="exact"/>
        <w:rPr>
          <w:rFonts w:hint="eastAsia" w:ascii="宋体" w:hAnsi="宋体"/>
          <w:sz w:val="24"/>
          <w:szCs w:val="24"/>
        </w:rPr>
      </w:pPr>
      <w:r>
        <w:rPr>
          <w:rFonts w:hint="eastAsia" w:ascii="宋体" w:hAnsi="宋体"/>
          <w:sz w:val="24"/>
          <w:szCs w:val="24"/>
        </w:rPr>
        <w:t xml:space="preserve">26.1.10 评标委员会按照本招标文件规定对投标人进行异常低价投标审查后，认为投标人不能证明其报价合理性的。</w:t>
      </w:r>
      <w:r>
        <w:rPr>
          <w:rFonts w:hint="eastAsia" w:ascii="宋体" w:hAnsi="宋体"/>
          <w:sz w:val="24"/>
          <w:szCs w:val="24"/>
        </w:rPr>
      </w:r>
      <w:r/>
    </w:p>
    <w:p>
      <w:pPr>
        <w:pStyle w:val="908"/>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方正魏碑_GBK" w:hAnsi="方正魏碑_GBK" w:eastAsia="方正魏碑_GBK" w:cs="方正魏碑_GBK"/>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w:t>
      </w:r>
      <w:r>
        <w:rPr>
          <w:rFonts w:ascii="宋体" w:hAnsi="宋体"/>
          <w:bCs/>
          <w:sz w:val="24"/>
          <w:szCs w:val="24"/>
        </w:rPr>
        <w:t xml:space="preserve">2</w:t>
      </w:r>
      <w:r>
        <w:rPr>
          <w:rFonts w:hint="eastAsia" w:ascii="宋体" w:hAnsi="宋体"/>
          <w:bCs/>
          <w:sz w:val="24"/>
          <w:szCs w:val="24"/>
        </w:rPr>
        <w:t xml:space="preserve"> 投标文件未按照招标文件要求加盖CA电子公章的。</w:t>
      </w:r>
      <w:r>
        <w:rPr>
          <w:rFonts w:hint="eastAsia" w:ascii="宋体" w:hAnsi="宋体"/>
          <w:bCs/>
          <w:sz w:val="24"/>
          <w:szCs w:val="24"/>
        </w:rPr>
      </w:r>
      <w:r/>
    </w:p>
    <w:p>
      <w:pPr>
        <w:pStyle w:val="908"/>
        <w:ind w:firstLine="480"/>
        <w:spacing w:line="420" w:lineRule="exact"/>
        <w:rPr>
          <w:rFonts w:hint="eastAsia" w:ascii="方正魏碑_GBK" w:hAnsi="方正魏碑_GBK" w:eastAsia="方正魏碑_GBK" w:cs="方正魏碑_GBK"/>
          <w:bCs/>
          <w:sz w:val="24"/>
          <w:szCs w:val="24"/>
        </w:rPr>
      </w:pPr>
      <w:r>
        <w:rPr>
          <w:rFonts w:hint="eastAsia" w:ascii="方正魏碑_GBK" w:hAnsi="方正魏碑_GBK" w:eastAsia="方正魏碑_GBK" w:cs="方正魏碑_GBK"/>
          <w:bCs/>
          <w:sz w:val="24"/>
          <w:szCs w:val="24"/>
        </w:rPr>
        <w:t xml:space="preserve">26.1.13 投标人所投标产品不符合招标文件中所列国家强制性标准的。</w:t>
      </w:r>
      <w:r>
        <w:rPr>
          <w:rFonts w:hint="eastAsia" w:ascii="方正魏碑_GBK" w:hAnsi="方正魏碑_GBK" w:eastAsia="方正魏碑_GBK" w:cs="方正魏碑_GBK"/>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.1.14其他法律、法规及本招标文件规定的属无效投标的情形。</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.2废标条款 </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.2.1符合专业条件的供应商或者对招标文件作实质响应的供应商不足三</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家的。</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.2.2出现影响采购公正的违法、违规行为的。</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.2.3因重大变故，采购任务取消的。</w:t>
      </w:r>
      <w:r>
        <w:rPr>
          <w:rFonts w:hint="eastAsia"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.2.4评标委员会认定招标文件存在歧义、重大缺陷导致评审工作无法进</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行。</w:t>
      </w:r>
      <w:r>
        <w:rPr>
          <w:rFonts w:ascii="宋体" w:hAnsi="宋体"/>
          <w:bCs/>
          <w:sz w:val="24"/>
          <w:szCs w:val="24"/>
        </w:rPr>
      </w:r>
      <w:r/>
    </w:p>
    <w:p>
      <w:pPr>
        <w:pStyle w:val="908"/>
        <w:ind w:firstLine="480"/>
        <w:spacing w:line="420" w:lineRule="exact"/>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.2.5 因</w:t>
      </w:r>
      <w:r>
        <w:rPr>
          <w:rFonts w:hint="eastAsia" w:ascii="宋体" w:hAnsi="宋体"/>
          <w:sz w:val="24"/>
          <w:szCs w:val="24"/>
        </w:rPr>
        <w:t xml:space="preserve">苏采云</w:t>
      </w:r>
      <w:r>
        <w:rPr>
          <w:rFonts w:ascii="宋体" w:hAnsi="宋体"/>
          <w:bCs/>
          <w:sz w:val="24"/>
          <w:szCs w:val="24"/>
        </w:rPr>
        <w:t xml:space="preserve">系统故障原因造成开标不成功</w:t>
      </w:r>
      <w:r>
        <w:rPr>
          <w:rFonts w:hint="eastAsia" w:ascii="宋体" w:hAnsi="宋体"/>
          <w:bCs/>
          <w:sz w:val="24"/>
          <w:szCs w:val="24"/>
        </w:rPr>
        <w:t xml:space="preserve">的</w:t>
      </w:r>
      <w:r>
        <w:rPr>
          <w:rFonts w:ascii="宋体" w:hAnsi="宋体"/>
          <w:bCs/>
          <w:sz w:val="24"/>
          <w:szCs w:val="24"/>
        </w:rPr>
        <w:t xml:space="preserve">。</w:t>
      </w:r>
      <w:r>
        <w:rPr>
          <w:rFonts w:hint="eastAsia" w:ascii="宋体" w:hAnsi="宋体"/>
          <w:bCs/>
          <w:sz w:val="24"/>
          <w:szCs w:val="24"/>
        </w:rPr>
        <w:t xml:space="preserve">  </w:t>
      </w:r>
      <w:r>
        <w:rPr>
          <w:rFonts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 投标截止时间结束后参加投标的供应商不足三家的处理：</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4"/>
        </w:rPr>
      </w:r>
      <w:r/>
    </w:p>
    <w:p>
      <w:pPr>
        <w:pStyle w:val="908"/>
        <w:ind w:firstLine="360"/>
        <w:keepLines/>
        <w:keepNext/>
        <w:spacing w:line="420" w:lineRule="exact"/>
        <w:rPr>
          <w:rFonts w:hint="eastAsia"/>
          <w:b/>
          <w:bCs/>
          <w:sz w:val="24"/>
          <w:szCs w:val="24"/>
        </w:rPr>
        <w:outlineLvl w:val="2"/>
      </w:pPr>
      <w:r/>
      <w:bookmarkStart w:id="155" w:name="_Toc120614219"/>
      <w:r>
        <w:rPr>
          <w:rFonts w:hint="eastAsia"/>
          <w:b/>
          <w:bCs/>
          <w:sz w:val="24"/>
          <w:szCs w:val="24"/>
        </w:rPr>
        <w:t xml:space="preserve">六、</w:t>
      </w:r>
      <w:bookmarkEnd w:id="152"/>
      <w:r/>
      <w:bookmarkEnd w:id="153"/>
      <w:r/>
      <w:bookmarkEnd w:id="154"/>
      <w:r>
        <w:rPr>
          <w:rFonts w:hint="eastAsia"/>
          <w:b/>
          <w:bCs/>
          <w:sz w:val="24"/>
          <w:szCs w:val="24"/>
        </w:rPr>
        <w:t xml:space="preserve">定标</w:t>
      </w:r>
      <w:bookmarkEnd w:id="155"/>
      <w:r>
        <w:rPr>
          <w:rFonts w:hint="eastAsia"/>
          <w:b/>
          <w:bCs/>
          <w:sz w:val="24"/>
          <w:szCs w:val="24"/>
        </w:rPr>
      </w:r>
      <w:r/>
    </w:p>
    <w:p>
      <w:pPr>
        <w:pStyle w:val="908"/>
        <w:ind w:firstLine="480"/>
        <w:keepLines/>
        <w:keepNext/>
        <w:spacing w:line="420" w:lineRule="exact"/>
        <w:rPr>
          <w:rFonts w:hint="eastAsia" w:ascii="黑体" w:hAnsi="宋体" w:eastAsia="黑体"/>
          <w:bCs/>
          <w:sz w:val="24"/>
          <w:szCs w:val="24"/>
        </w:rPr>
        <w:outlineLvl w:val="3"/>
      </w:pPr>
      <w:r/>
      <w:bookmarkStart w:id="156" w:name="_Toc513029238"/>
      <w:r/>
      <w:bookmarkStart w:id="157" w:name="_Toc20823310"/>
      <w:r/>
      <w:bookmarkStart w:id="158" w:name="_Toc16938554"/>
      <w:r>
        <w:rPr>
          <w:rFonts w:hint="eastAsia" w:ascii="黑体" w:hAnsi="宋体" w:eastAsia="黑体"/>
          <w:bCs/>
          <w:sz w:val="24"/>
          <w:szCs w:val="24"/>
        </w:rPr>
        <w:t xml:space="preserve">2</w:t>
      </w:r>
      <w:r>
        <w:rPr>
          <w:rFonts w:ascii="黑体" w:hAnsi="宋体" w:eastAsia="黑体"/>
          <w:bCs/>
          <w:sz w:val="24"/>
          <w:szCs w:val="24"/>
        </w:rPr>
        <w:t xml:space="preserve">7</w:t>
      </w:r>
      <w:r>
        <w:rPr>
          <w:rFonts w:hint="eastAsia" w:ascii="黑体" w:hAnsi="宋体" w:eastAsia="黑体"/>
          <w:bCs/>
          <w:sz w:val="24"/>
          <w:szCs w:val="24"/>
        </w:rPr>
        <w:t xml:space="preserve">、</w:t>
      </w:r>
      <w:bookmarkEnd w:id="156"/>
      <w:r>
        <w:rPr>
          <w:rFonts w:hint="eastAsia" w:ascii="黑体" w:hAnsi="宋体" w:eastAsia="黑体"/>
          <w:bCs/>
          <w:sz w:val="24"/>
          <w:szCs w:val="24"/>
        </w:rPr>
        <w:t xml:space="preserve">确定</w:t>
      </w:r>
      <w:bookmarkEnd w:id="157"/>
      <w:r/>
      <w:bookmarkEnd w:id="158"/>
      <w:r>
        <w:rPr>
          <w:rFonts w:hint="eastAsia" w:ascii="黑体" w:hAnsi="宋体" w:eastAsia="黑体"/>
          <w:bCs/>
          <w:sz w:val="24"/>
          <w:szCs w:val="24"/>
        </w:rPr>
        <w:t xml:space="preserve">中标单位</w:t>
      </w:r>
      <w:r>
        <w:rPr>
          <w:rFonts w:hint="eastAsia" w:ascii="黑体" w:hAnsi="宋体" w:eastAsia="黑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27.1中标候选人的选取原则和数量见招标文件第五章规定。 </w:t>
      </w:r>
      <w:r>
        <w:rPr>
          <w:rFonts w:hint="eastAsia" w:ascii="宋体" w:hAnsi="宋体"/>
          <w:bCs/>
          <w:sz w:val="24"/>
          <w:szCs w:val="24"/>
        </w:rPr>
      </w:r>
      <w:r/>
    </w:p>
    <w:p>
      <w:pPr>
        <w:pStyle w:val="908"/>
        <w:ind w:firstLine="480"/>
        <w:spacing w:line="420" w:lineRule="exact"/>
        <w:rPr>
          <w:rFonts w:hint="eastAsia" w:ascii="宋体" w:hAnsi="宋体"/>
          <w:bCs/>
          <w:sz w:val="24"/>
          <w:szCs w:val="24"/>
        </w:rPr>
      </w:pPr>
      <w:r>
        <w:rPr>
          <w:rFonts w:hint="eastAsia" w:ascii="宋体" w:hAnsi="宋体"/>
          <w:bCs/>
          <w:sz w:val="24"/>
          <w:szCs w:val="24"/>
        </w:rPr>
        <w:t xml:space="preserve">27.2 采购人应根据评委会推荐的中标候选人确定中标供应商。</w:t>
      </w:r>
      <w:r>
        <w:rPr>
          <w:rFonts w:hint="eastAsia" w:ascii="宋体" w:hAnsi="宋体"/>
          <w:bCs/>
          <w:sz w:val="24"/>
          <w:szCs w:val="24"/>
        </w:rPr>
      </w:r>
      <w:r/>
    </w:p>
    <w:p>
      <w:pPr>
        <w:pStyle w:val="908"/>
        <w:ind w:firstLine="480"/>
        <w:spacing w:line="420" w:lineRule="exact"/>
        <w:rPr>
          <w:rFonts w:hint="eastAsia" w:ascii="宋体" w:hAnsi="宋体"/>
          <w:sz w:val="24"/>
          <w:szCs w:val="24"/>
        </w:rPr>
      </w:pPr>
      <w:r>
        <w:rPr>
          <w:rFonts w:hint="eastAsia" w:ascii="宋体" w:hAnsi="宋体"/>
          <w:bCs/>
          <w:sz w:val="24"/>
          <w:szCs w:val="24"/>
        </w:rPr>
        <w:t xml:space="preserve">27.3 采购人或采购代理机构</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27.4.2向采购人行贿或者提供其他不正当利益的。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08"/>
        <w:ind w:firstLine="480"/>
        <w:spacing w:line="420" w:lineRule="exact"/>
        <w:rPr>
          <w:rFonts w:ascii="宋体" w:hAnsi="宋体"/>
          <w:sz w:val="24"/>
          <w:szCs w:val="24"/>
        </w:rPr>
      </w:pPr>
      <w:r/>
      <w:bookmarkStart w:id="159"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8"/>
        <w:ind w:firstLine="480"/>
        <w:spacing w:line="42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28</w:t>
      </w:r>
      <w:r>
        <w:rPr>
          <w:rFonts w:hint="eastAsia" w:ascii="黑体" w:hAnsi="宋体" w:eastAsia="黑体"/>
          <w:bCs/>
          <w:sz w:val="24"/>
          <w:szCs w:val="24"/>
        </w:rPr>
        <w:t xml:space="preserve">、质疑处理</w:t>
      </w:r>
      <w:bookmarkEnd w:id="159"/>
      <w:r>
        <w:rPr>
          <w:rFonts w:hint="eastAsia" w:ascii="黑体" w:hAnsi="宋体" w:eastAsia="黑体"/>
          <w:bCs/>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rPr>
      </w:r>
      <w:r/>
    </w:p>
    <w:p>
      <w:pPr>
        <w:pStyle w:val="908"/>
        <w:ind w:firstLine="480"/>
        <w:spacing w:line="42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8"/>
        <w:ind w:firstLine="480"/>
        <w:spacing w:line="42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08"/>
        <w:ind w:firstLine="480"/>
        <w:spacing w:line="42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采购人只接收以纸质原件形式送达的质疑,建议供应商尽量通过邮寄方式提交质疑（采购人和招标代理不接受无快递运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质疑接收为采购人（快递运单上的收件人填写“采购人”即可），联系地址：</w:t>
      </w:r>
      <w:r>
        <w:rPr>
          <w:rFonts w:hint="eastAsia" w:ascii="宋体" w:hAnsi="宋体"/>
          <w:sz w:val="24"/>
          <w:szCs w:val="24"/>
          <w:highlight w:val="none"/>
        </w:rPr>
        <w:t xml:space="preserve">南通市海门区</w:t>
      </w:r>
      <w:r>
        <w:rPr>
          <w:rFonts w:hint="eastAsia" w:ascii="宋体" w:hAnsi="宋体"/>
          <w:sz w:val="24"/>
          <w:szCs w:val="24"/>
          <w:highlight w:val="none"/>
          <w:lang w:eastAsia="zh-CN"/>
        </w:rPr>
        <w:t xml:space="preserve">北京中路</w:t>
      </w:r>
      <w:r>
        <w:rPr>
          <w:rFonts w:hint="eastAsia" w:ascii="宋体" w:hAnsi="宋体"/>
          <w:sz w:val="24"/>
          <w:szCs w:val="24"/>
          <w:highlight w:val="none"/>
          <w:lang w:val="en-US" w:eastAsia="zh-CN"/>
        </w:rPr>
        <w:t xml:space="preserve">600号</w:t>
      </w:r>
      <w:r>
        <w:rPr>
          <w:rFonts w:hint="eastAsia" w:ascii="宋体" w:hAnsi="宋体"/>
          <w:sz w:val="24"/>
          <w:szCs w:val="24"/>
          <w:highlight w:val="none"/>
        </w:rPr>
        <w:t xml:space="preserve">，联系电话：</w:t>
      </w:r>
      <w:r>
        <w:rPr>
          <w:rFonts w:hint="eastAsia" w:ascii="宋体" w:hAnsi="宋体"/>
          <w:sz w:val="24"/>
          <w:szCs w:val="24"/>
          <w:highlight w:val="none"/>
          <w:lang w:val="en-US" w:eastAsia="zh-CN"/>
        </w:rPr>
        <w:t xml:space="preserve">17318300121</w:t>
      </w:r>
      <w:r>
        <w:rPr>
          <w:rFonts w:hint="eastAsia" w:ascii="宋体" w:hAnsi="宋体"/>
          <w:sz w:val="24"/>
          <w:szCs w:val="24"/>
          <w:highlight w:val="none"/>
        </w:rPr>
        <w:t xml:space="preserve"> 。</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rPr>
          <w:rFonts w:hint="eastAsia" w:ascii="宋体" w:hAnsi="宋体"/>
          <w:sz w:val="24"/>
          <w:szCs w:val="24"/>
        </w:rPr>
      </w:r>
      <w:r/>
    </w:p>
    <w:p>
      <w:pPr>
        <w:pStyle w:val="908"/>
        <w:ind w:firstLine="480"/>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rPr>
          <w:rFonts w:hint="eastAsia" w:ascii="宋体" w:hAnsi="宋体"/>
          <w:sz w:val="24"/>
          <w:szCs w:val="24"/>
        </w:rPr>
      </w:r>
      <w:r/>
    </w:p>
    <w:p>
      <w:pPr>
        <w:pStyle w:val="908"/>
        <w:ind w:firstLine="468"/>
        <w:spacing w:line="42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ascii="黑体" w:hAnsi="宋体" w:eastAsia="黑体"/>
          <w:bCs/>
          <w:sz w:val="24"/>
          <w:szCs w:val="24"/>
        </w:rPr>
        <w:t xml:space="preserve">29</w:t>
      </w:r>
      <w:r>
        <w:rPr>
          <w:rFonts w:hint="eastAsia" w:ascii="黑体" w:hAnsi="宋体" w:eastAsia="黑体"/>
          <w:bCs/>
          <w:sz w:val="24"/>
          <w:szCs w:val="24"/>
        </w:rPr>
        <w:t xml:space="preserve">、中标通知书</w:t>
      </w:r>
      <w:r>
        <w:rPr>
          <w:rFonts w:hint="eastAsia" w:ascii="黑体" w:hAnsi="宋体" w:eastAsia="黑体"/>
          <w:bCs/>
          <w:sz w:val="24"/>
          <w:szCs w:val="24"/>
        </w:rPr>
      </w:r>
      <w:r/>
    </w:p>
    <w:p>
      <w:pPr>
        <w:pStyle w:val="908"/>
        <w:ind w:firstLine="600"/>
        <w:spacing w:line="42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人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8"/>
        <w:ind w:firstLine="480"/>
        <w:keepLines/>
        <w:keepNext/>
        <w:spacing w:line="420" w:lineRule="exact"/>
        <w:rPr>
          <w:rFonts w:hint="eastAsia"/>
          <w:b/>
          <w:bCs/>
          <w:sz w:val="24"/>
          <w:szCs w:val="24"/>
        </w:rPr>
        <w:outlineLvl w:val="2"/>
      </w:pPr>
      <w:r/>
      <w:bookmarkStart w:id="160" w:name="_Toc120614220"/>
      <w:r/>
      <w:bookmarkStart w:id="161" w:name="_Toc16938552"/>
      <w:r/>
      <w:bookmarkStart w:id="162" w:name="_Toc20823308"/>
      <w:r/>
      <w:bookmarkStart w:id="163" w:name="_Toc513029236"/>
      <w:r>
        <w:rPr>
          <w:rFonts w:hint="eastAsia"/>
          <w:b/>
          <w:bCs/>
          <w:sz w:val="24"/>
          <w:szCs w:val="24"/>
        </w:rPr>
        <w:t xml:space="preserve">七、授予合同</w:t>
      </w:r>
      <w:bookmarkEnd w:id="160"/>
      <w:r>
        <w:rPr>
          <w:rFonts w:hint="eastAsia"/>
          <w:b/>
          <w:bCs/>
          <w:sz w:val="24"/>
          <w:szCs w:val="24"/>
        </w:rPr>
      </w:r>
      <w:r/>
    </w:p>
    <w:p>
      <w:pPr>
        <w:pStyle w:val="908"/>
        <w:ind w:firstLine="480"/>
        <w:keepLines/>
        <w:keepNext/>
        <w:spacing w:line="420" w:lineRule="exact"/>
        <w:rPr>
          <w:rFonts w:hint="eastAsia" w:ascii="黑体" w:hAnsi="宋体" w:eastAsia="黑体"/>
          <w:bCs/>
          <w:sz w:val="24"/>
          <w:szCs w:val="24"/>
        </w:rPr>
        <w:outlineLvl w:val="3"/>
      </w:pPr>
      <w:r/>
      <w:bookmarkEnd w:id="161"/>
      <w:r/>
      <w:bookmarkEnd w:id="162"/>
      <w:r/>
      <w:bookmarkEnd w:id="163"/>
      <w:r/>
      <w:bookmarkStart w:id="164" w:name="_Toc513029237"/>
      <w:r/>
      <w:bookmarkStart w:id="165" w:name="_Toc16938553"/>
      <w:r/>
      <w:bookmarkStart w:id="166" w:name="_Toc20823309"/>
      <w:r>
        <w:rPr>
          <w:rFonts w:hint="eastAsia" w:ascii="黑体" w:hAnsi="宋体" w:eastAsia="黑体"/>
          <w:bCs/>
          <w:sz w:val="24"/>
          <w:szCs w:val="24"/>
        </w:rPr>
        <w:t xml:space="preserve">3</w:t>
      </w:r>
      <w:r>
        <w:rPr>
          <w:rFonts w:ascii="黑体" w:hAnsi="宋体" w:eastAsia="黑体"/>
          <w:bCs/>
          <w:sz w:val="24"/>
          <w:szCs w:val="24"/>
        </w:rPr>
        <w:t xml:space="preserve">0</w:t>
      </w:r>
      <w:r>
        <w:rPr>
          <w:rFonts w:hint="eastAsia" w:ascii="黑体" w:hAnsi="宋体" w:eastAsia="黑体"/>
          <w:bCs/>
          <w:sz w:val="24"/>
          <w:szCs w:val="24"/>
        </w:rPr>
        <w:t xml:space="preserve">、签订合同</w:t>
      </w:r>
      <w:r>
        <w:rPr>
          <w:rFonts w:hint="eastAsia" w:ascii="黑体" w:hAnsi="宋体" w:eastAsia="黑体"/>
          <w:bCs/>
          <w:sz w:val="24"/>
          <w:szCs w:val="24"/>
        </w:rPr>
      </w:r>
      <w:r/>
    </w:p>
    <w:p>
      <w:pPr>
        <w:pStyle w:val="908"/>
        <w:ind w:firstLine="600"/>
        <w:spacing w:line="42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908"/>
        <w:ind w:firstLine="600"/>
        <w:spacing w:line="42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908"/>
        <w:ind w:firstLine="480"/>
        <w:keepLines/>
        <w:keepNext/>
        <w:spacing w:line="420" w:lineRule="exact"/>
        <w:rPr>
          <w:rFonts w:hint="eastAsia" w:ascii="黑体" w:hAnsi="宋体" w:eastAsia="黑体"/>
          <w:bCs/>
          <w:sz w:val="24"/>
          <w:szCs w:val="24"/>
        </w:rPr>
        <w:outlineLvl w:val="3"/>
      </w:pPr>
      <w:r>
        <w:rPr>
          <w:rFonts w:hint="eastAsia" w:ascii="黑体" w:hAnsi="宋体" w:eastAsia="黑体"/>
          <w:bCs/>
          <w:sz w:val="24"/>
          <w:szCs w:val="24"/>
        </w:rPr>
        <w:t xml:space="preserve">3</w:t>
      </w:r>
      <w:r>
        <w:rPr>
          <w:rFonts w:ascii="黑体" w:hAnsi="宋体" w:eastAsia="黑体"/>
          <w:bCs/>
          <w:sz w:val="24"/>
          <w:szCs w:val="24"/>
        </w:rPr>
        <w:t xml:space="preserve">1</w:t>
      </w:r>
      <w:r>
        <w:rPr>
          <w:rFonts w:hint="eastAsia" w:ascii="黑体" w:hAnsi="宋体" w:eastAsia="黑体"/>
          <w:bCs/>
          <w:sz w:val="24"/>
          <w:szCs w:val="24"/>
        </w:rPr>
        <w:t xml:space="preserve">、货物（包含与货物相关的服务）的追加</w:t>
      </w:r>
      <w:r>
        <w:rPr>
          <w:rFonts w:hint="eastAsia" w:ascii="黑体" w:hAnsi="宋体" w:eastAsia="黑体"/>
          <w:bCs/>
          <w:sz w:val="24"/>
          <w:szCs w:val="24"/>
        </w:rPr>
      </w:r>
      <w:r/>
    </w:p>
    <w:p>
      <w:pPr>
        <w:pStyle w:val="908"/>
        <w:ind w:firstLine="480"/>
        <w:spacing w:line="42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sz w:val="24"/>
          <w:szCs w:val="24"/>
        </w:rPr>
      </w:r>
      <w:r/>
    </w:p>
    <w:p>
      <w:pPr>
        <w:pStyle w:val="908"/>
        <w:ind w:firstLine="480"/>
        <w:keepLines/>
        <w:keepNext/>
        <w:spacing w:line="420" w:lineRule="exact"/>
        <w:rPr>
          <w:rFonts w:ascii="黑体" w:hAnsi="宋体" w:eastAsia="黑体"/>
          <w:bCs/>
          <w:sz w:val="24"/>
          <w:szCs w:val="24"/>
        </w:rPr>
        <w:outlineLvl w:val="3"/>
      </w:pPr>
      <w:r/>
      <w:bookmarkEnd w:id="164"/>
      <w:r/>
      <w:bookmarkEnd w:id="165"/>
      <w:r/>
      <w:bookmarkEnd w:id="166"/>
      <w:r/>
      <w:bookmarkStart w:id="167" w:name="_Toc20823314"/>
      <w:r/>
      <w:bookmarkStart w:id="168" w:name="_Toc513029242"/>
      <w:r/>
      <w:bookmarkStart w:id="169" w:name="_Toc120614221"/>
      <w:r/>
      <w:bookmarkStart w:id="170" w:name="_Toc479757207"/>
      <w:r/>
      <w:bookmarkStart w:id="171" w:name="_Toc16938558"/>
      <w:r>
        <w:rPr>
          <w:rFonts w:hint="eastAsia" w:ascii="黑体" w:hAnsi="宋体" w:eastAsia="黑体"/>
          <w:bCs/>
          <w:sz w:val="24"/>
          <w:szCs w:val="24"/>
        </w:rPr>
        <w:t xml:space="preserve">3</w:t>
      </w:r>
      <w:r>
        <w:rPr>
          <w:rFonts w:ascii="黑体" w:hAnsi="宋体" w:eastAsia="黑体"/>
          <w:bCs/>
          <w:sz w:val="24"/>
          <w:szCs w:val="24"/>
        </w:rPr>
        <w:t xml:space="preserve">2</w:t>
      </w:r>
      <w:r>
        <w:rPr>
          <w:rFonts w:hint="eastAsia" w:ascii="黑体" w:hAnsi="宋体" w:eastAsia="黑体"/>
          <w:bCs/>
          <w:sz w:val="24"/>
          <w:szCs w:val="24"/>
        </w:rPr>
        <w:t xml:space="preserve">、政府采购履约资金扶持政策</w:t>
      </w:r>
      <w:r>
        <w:rPr>
          <w:rFonts w:ascii="黑体" w:hAnsi="宋体" w:eastAsia="黑体"/>
          <w:bCs/>
          <w:sz w:val="24"/>
          <w:szCs w:val="24"/>
        </w:rPr>
      </w:r>
      <w:r/>
    </w:p>
    <w:p>
      <w:pPr>
        <w:pStyle w:val="908"/>
        <w:ind w:firstLine="555"/>
        <w:spacing w:line="42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rPr>
          <w:rFonts w:hint="eastAsia" w:ascii="宋体" w:hAnsi="宋体"/>
          <w:bCs/>
          <w:sz w:val="24"/>
          <w:szCs w:val="24"/>
        </w:rPr>
      </w:r>
      <w:r/>
    </w:p>
    <w:p>
      <w:pPr>
        <w:pStyle w:val="908"/>
        <w:ind w:firstLine="420"/>
        <w:spacing w:line="400" w:lineRule="exact"/>
        <w:rPr>
          <w:rFonts w:hint="eastAsia"/>
          <w:szCs w:val="21"/>
        </w:rPr>
      </w:pPr>
      <w:r>
        <w:rPr>
          <w:rFonts w:hint="eastAsia"/>
          <w:szCs w:val="21"/>
        </w:rPr>
      </w:r>
      <w:r/>
    </w:p>
    <w:p>
      <w:pPr>
        <w:pStyle w:val="908"/>
        <w:spacing w:line="500" w:lineRule="exact"/>
        <w:rPr>
          <w:rFonts w:hint="eastAsia" w:ascii="宋体" w:hAnsi="宋体"/>
          <w:bCs/>
          <w:sz w:val="24"/>
          <w:szCs w:val="24"/>
        </w:rPr>
      </w:pPr>
      <w:r>
        <w:rPr>
          <w:rFonts w:hint="eastAsia" w:ascii="宋体" w:hAnsi="宋体"/>
          <w:bCs/>
          <w:sz w:val="24"/>
          <w:szCs w:val="24"/>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1022"/>
        <w:rPr>
          <w:rFonts w:hint="eastAsia" w:ascii="黑体" w:eastAsia="黑体"/>
          <w:bCs/>
          <w:sz w:val="44"/>
          <w:szCs w:val="28"/>
        </w:rPr>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rPr>
          <w:rFonts w:hint="eastAsia" w:ascii="黑体" w:eastAsia="黑体"/>
          <w:bCs/>
          <w:sz w:val="44"/>
          <w:szCs w:val="28"/>
        </w:rPr>
        <w:outlineLvl w:val="0"/>
      </w:pPr>
      <w:r>
        <w:rPr>
          <w:rFonts w:hint="eastAsia" w:ascii="黑体" w:eastAsia="黑体"/>
          <w:bCs/>
          <w:sz w:val="44"/>
          <w:szCs w:val="28"/>
        </w:rPr>
      </w:r>
      <w:r/>
    </w:p>
    <w:p>
      <w:pPr>
        <w:pStyle w:val="908"/>
        <w:ind w:firstLine="2640"/>
        <w:jc w:val="left"/>
        <w:keepNext/>
        <w:rPr>
          <w:rFonts w:ascii="宋体" w:hAnsi="宋体"/>
          <w:bCs/>
          <w:sz w:val="24"/>
          <w:szCs w:val="24"/>
          <w:highlight w:val="yellow"/>
        </w:rPr>
        <w:outlineLvl w:val="0"/>
      </w:pPr>
      <w:r/>
      <w:bookmarkEnd w:id="167"/>
      <w:r/>
      <w:bookmarkEnd w:id="168"/>
      <w:r/>
      <w:bookmarkEnd w:id="169"/>
      <w:r/>
      <w:bookmarkEnd w:id="170"/>
      <w:r/>
      <w:bookmarkEnd w:id="171"/>
      <w:r/>
      <w:bookmarkStart w:id="172" w:name="_Hlt16619350"/>
      <w:r/>
      <w:bookmarkStart w:id="173" w:name="_Toc20823346"/>
      <w:r/>
      <w:bookmarkStart w:id="174" w:name="_Toc120614244"/>
      <w:r/>
      <w:bookmarkStart w:id="175" w:name="_Toc16938590"/>
      <w:r/>
      <w:bookmarkStart w:id="176" w:name="_Toc479757211"/>
      <w:r/>
      <w:bookmarkStart w:id="177" w:name="_Toc462564139"/>
      <w:r>
        <w:rPr>
          <w:rFonts w:hint="eastAsia" w:ascii="黑体" w:eastAsia="黑体"/>
          <w:bCs/>
          <w:sz w:val="44"/>
          <w:szCs w:val="28"/>
        </w:rPr>
        <w:t xml:space="preserve">第三章  合同文本</w:t>
      </w:r>
      <w:bookmarkStart w:id="178" w:name="_Toc20823315"/>
      <w:r/>
      <w:bookmarkStart w:id="179" w:name="_Toc513029243"/>
      <w:r/>
      <w:bookmarkStart w:id="180" w:name="_Toc3995"/>
      <w:r/>
      <w:bookmarkStart w:id="181" w:name="_Toc16938559"/>
      <w:r>
        <w:rPr>
          <w:rFonts w:ascii="宋体" w:hAnsi="宋体"/>
          <w:bCs/>
          <w:sz w:val="24"/>
          <w:szCs w:val="24"/>
          <w:highlight w:val="yellow"/>
        </w:rPr>
      </w:r>
      <w:r/>
    </w:p>
    <w:p>
      <w:pPr>
        <w:pStyle w:val="908"/>
        <w:jc w:val="center"/>
        <w:widowControl w:val="off"/>
        <w:rPr>
          <w:rFonts w:ascii="宋体" w:hAnsi="宋体" w:eastAsia="宋体" w:cs="宋体"/>
          <w:b/>
          <w:bCs/>
          <w:color w:val="000000"/>
          <w:spacing w:val="-20"/>
          <w:sz w:val="32"/>
          <w:szCs w:val="32"/>
          <w:lang w:val="en-US" w:eastAsia="zh-CN" w:bidi="ar-SA"/>
        </w:rPr>
      </w:pPr>
      <w:r/>
      <w:bookmarkEnd w:id="178"/>
      <w:r/>
      <w:bookmarkEnd w:id="179"/>
      <w:r/>
      <w:bookmarkEnd w:id="180"/>
      <w:r/>
      <w:bookmarkEnd w:id="181"/>
      <w:r>
        <w:rPr>
          <w:rFonts w:ascii="宋体" w:hAnsi="宋体" w:eastAsia="宋体" w:cs="宋体"/>
          <w:b/>
          <w:bCs/>
          <w:color w:val="000000"/>
          <w:spacing w:val="-20"/>
          <w:sz w:val="32"/>
          <w:szCs w:val="32"/>
          <w:lang w:val="en-US" w:eastAsia="zh-CN" w:bidi="ar-SA"/>
        </w:rPr>
      </w:r>
      <w:r/>
    </w:p>
    <w:p>
      <w:pPr>
        <w:pStyle w:val="908"/>
        <w:jc w:val="center"/>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08"/>
        <w:jc w:val="both"/>
        <w:widowControl w:val="off"/>
        <w:rPr>
          <w:rFonts w:ascii="宋体" w:hAnsi="宋体" w:eastAsia="宋体" w:cs="宋体"/>
          <w:b/>
          <w:bCs/>
          <w:color w:val="000000"/>
          <w:spacing w:val="-20"/>
          <w:sz w:val="32"/>
          <w:szCs w:val="32"/>
          <w:lang w:val="en-US" w:eastAsia="zh-CN" w:bidi="ar-SA"/>
        </w:rPr>
      </w:pPr>
      <w:r>
        <w:rPr>
          <w:rFonts w:ascii="宋体" w:hAnsi="宋体" w:eastAsia="宋体" w:cs="宋体"/>
          <w:b/>
          <w:bCs/>
          <w:color w:val="000000"/>
          <w:spacing w:val="-20"/>
          <w:sz w:val="32"/>
          <w:szCs w:val="32"/>
          <w:lang w:val="en-US" w:eastAsia="zh-CN" w:bidi="ar-SA"/>
        </w:rPr>
      </w:r>
      <w:r/>
    </w:p>
    <w:p>
      <w:pPr>
        <w:pStyle w:val="974"/>
        <w:rPr>
          <w:lang w:val="en-US" w:eastAsia="zh-CN"/>
        </w:rPr>
      </w:pPr>
      <w:r>
        <w:rPr>
          <w:lang w:val="en-US" w:eastAsia="zh-CN"/>
        </w:rPr>
      </w:r>
      <w:r/>
    </w:p>
    <w:p>
      <w:pPr>
        <w:pStyle w:val="908"/>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财政部 政府采购货物买卖合同（试行）</w:t>
      </w:r>
      <w:r>
        <w:rPr>
          <w:rFonts w:ascii="宋体" w:hAnsi="宋体" w:eastAsia="宋体" w:cs="宋体"/>
          <w:b/>
          <w:bCs/>
          <w:color w:val="000000"/>
          <w:spacing w:val="-20"/>
          <w:sz w:val="32"/>
          <w:szCs w:val="32"/>
          <w:lang w:val="en-US" w:eastAsia="zh-CN" w:bidi="ar-SA"/>
        </w:rPr>
      </w:r>
      <w:r/>
    </w:p>
    <w:p>
      <w:pPr>
        <w:pStyle w:val="908"/>
        <w:jc w:val="center"/>
        <w:widowControl w:val="off"/>
        <w:rPr>
          <w:rFonts w:ascii="宋体" w:hAnsi="宋体" w:eastAsia="宋体" w:cs="宋体"/>
          <w:b/>
          <w:bCs/>
          <w:color w:val="000000"/>
          <w:spacing w:val="-20"/>
          <w:sz w:val="32"/>
          <w:szCs w:val="32"/>
          <w:lang w:val="en-US" w:eastAsia="zh-CN" w:bidi="ar-SA"/>
        </w:rPr>
      </w:pPr>
      <w:r>
        <w:rPr>
          <w:rFonts w:hint="eastAsia" w:ascii="宋体" w:hAnsi="宋体" w:eastAsia="宋体" w:cs="宋体"/>
          <w:b/>
          <w:bCs/>
          <w:color w:val="000000"/>
          <w:spacing w:val="-20"/>
          <w:sz w:val="32"/>
          <w:szCs w:val="32"/>
          <w:lang w:val="en-US" w:eastAsia="zh-CN" w:bidi="ar-SA"/>
        </w:rPr>
        <w:t xml:space="preserve">范    本</w:t>
      </w:r>
      <w:r>
        <w:rPr>
          <w:rFonts w:ascii="宋体" w:hAnsi="宋体" w:eastAsia="宋体" w:cs="宋体"/>
          <w:b/>
          <w:bCs/>
          <w:color w:val="000000"/>
          <w:spacing w:val="-20"/>
          <w:sz w:val="32"/>
          <w:szCs w:val="32"/>
          <w:lang w:val="en-US" w:eastAsia="zh-CN" w:bidi="ar-SA"/>
        </w:r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74"/>
      </w:pPr>
      <w:r/>
      <w:r/>
    </w:p>
    <w:p>
      <w:pPr>
        <w:pStyle w:val="908"/>
        <w:rPr>
          <w:rFonts w:ascii="宋体" w:hAnsi="宋体" w:eastAsia="宋体" w:cs="宋体"/>
          <w:b/>
          <w:bCs/>
          <w:color w:val="000000"/>
          <w:spacing w:val="-20"/>
          <w:sz w:val="40"/>
          <w:szCs w:val="40"/>
        </w:rPr>
      </w:pPr>
      <w:r>
        <w:rPr>
          <w:rFonts w:ascii="宋体" w:hAnsi="宋体" w:eastAsia="宋体" w:cs="宋体"/>
          <w:b/>
          <w:bCs/>
          <w:color w:val="000000"/>
          <w:spacing w:val="-20"/>
          <w:sz w:val="40"/>
          <w:szCs w:val="40"/>
        </w:rPr>
      </w:r>
      <w:r/>
    </w:p>
    <w:p>
      <w:pPr>
        <w:pStyle w:val="908"/>
        <w:ind w:left="420"/>
        <w:spacing w:line="360" w:lineRule="auto"/>
        <w:rPr>
          <w:rFonts w:ascii="Times New Roman" w:hAnsi="Times New Roman" w:eastAsia="宋体" w:cs="Times New Roman"/>
          <w:color w:val="000000"/>
          <w:sz w:val="28"/>
          <w:szCs w:val="28"/>
        </w:rPr>
      </w:pPr>
      <w:r>
        <w:rPr>
          <w:rFonts w:hint="eastAsia" w:ascii="宋体" w:hAnsi="宋体" w:eastAsia="宋体" w:cs="宋体"/>
          <w:color w:val="000000"/>
          <w:sz w:val="28"/>
          <w:szCs w:val="28"/>
        </w:rPr>
        <w:t xml:space="preserve">项目名称：</w:t>
      </w:r>
      <w:r>
        <w:rPr>
          <w:rFonts w:hint="eastAsia" w:ascii="Times New Roman" w:hAnsi="Times New Roman" w:eastAsia="宋体" w:cs="Times New Roman"/>
          <w:color w:val="000000"/>
          <w:sz w:val="28"/>
          <w:szCs w:val="28"/>
          <w:u w:val="single"/>
          <w:lang w:eastAsia="zh-CN"/>
        </w:rPr>
        <w:t xml:space="preserve">南通市海门区应急管理局采购微型消防车项目</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rPr>
      </w:r>
      <w:r/>
    </w:p>
    <w:p>
      <w:pPr>
        <w:pStyle w:val="908"/>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合同编号：</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908"/>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甲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hint="eastAsia" w:ascii="Times New Roman" w:hAnsi="Times New Roman" w:eastAsia="宋体" w:cs="Times New Roman"/>
          <w:color w:val="000000"/>
          <w:sz w:val="28"/>
          <w:szCs w:val="28"/>
          <w:u w:val="single"/>
          <w:lang w:eastAsia="zh-CN"/>
        </w:rPr>
        <w:t xml:space="preserve">南通市海门区应急管理局</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8"/>
        <w:ind w:left="420"/>
        <w:spacing w:line="360" w:lineRule="auto"/>
        <w:rPr>
          <w:rFonts w:ascii="Times New Roman" w:hAnsi="Times New Roman" w:eastAsia="宋体" w:cs="Times New Roman"/>
          <w:color w:val="000000"/>
          <w:sz w:val="28"/>
          <w:szCs w:val="28"/>
          <w:u w:val="single"/>
          <w:lang w:val="en-US" w:eastAsia="zh-CN"/>
        </w:rPr>
      </w:pPr>
      <w:r>
        <w:rPr>
          <w:rFonts w:hint="eastAsia" w:ascii="Times New Roman" w:hAnsi="Times New Roman" w:eastAsia="宋体" w:cs="Times New Roman"/>
          <w:color w:val="000000"/>
          <w:sz w:val="28"/>
          <w:szCs w:val="28"/>
        </w:rPr>
        <w:t xml:space="preserve">乙    方：</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u w:val="single"/>
          <w:lang w:val="en-US" w:eastAsia="zh-CN"/>
        </w:rPr>
      </w:r>
      <w:r/>
    </w:p>
    <w:p>
      <w:pPr>
        <w:pStyle w:val="908"/>
        <w:ind w:left="420"/>
        <w:spacing w:line="360" w:lineRule="auto"/>
        <w:rPr>
          <w:rFonts w:ascii="Times New Roman" w:hAnsi="Times New Roman" w:eastAsia="宋体" w:cs="Times New Roman"/>
          <w:color w:val="000000"/>
          <w:sz w:val="28"/>
          <w:szCs w:val="28"/>
          <w:lang w:val="en-US" w:eastAsia="zh-CN"/>
        </w:rPr>
      </w:pPr>
      <w:r>
        <w:rPr>
          <w:rFonts w:hint="eastAsia" w:ascii="Times New Roman" w:hAnsi="Times New Roman" w:eastAsia="宋体" w:cs="Times New Roman"/>
          <w:color w:val="000000"/>
          <w:sz w:val="28"/>
          <w:szCs w:val="28"/>
        </w:rPr>
        <w:t xml:space="preserve">签订时间：</w:t>
      </w:r>
      <w:r>
        <w:rPr>
          <w:rFonts w:hint="eastAsia" w:ascii="Times New Roman" w:hAnsi="Times New Roman" w:eastAsia="宋体" w:cs="Times New Roman"/>
          <w:color w:val="000000"/>
          <w:sz w:val="28"/>
          <w:szCs w:val="28"/>
          <w:u w:val="single"/>
        </w:rPr>
        <w:t xml:space="preserve">      </w:t>
      </w:r>
      <w:r>
        <w:rPr>
          <w:rFonts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rPr>
        <w:t xml:space="preserve">            </w:t>
      </w:r>
      <w:r>
        <w:rPr>
          <w:rFonts w:hint="eastAsia" w:ascii="Times New Roman" w:hAnsi="Times New Roman" w:eastAsia="宋体" w:cs="Times New Roman"/>
          <w:color w:val="000000"/>
          <w:sz w:val="28"/>
          <w:szCs w:val="28"/>
          <w:u w:val="single"/>
          <w:lang w:val="en-US" w:eastAsia="zh-CN"/>
        </w:rPr>
        <w:t xml:space="preserve">      </w:t>
      </w:r>
      <w:r>
        <w:rPr>
          <w:rFonts w:ascii="Times New Roman" w:hAnsi="Times New Roman" w:eastAsia="宋体" w:cs="Times New Roman"/>
          <w:color w:val="000000"/>
          <w:sz w:val="28"/>
          <w:szCs w:val="28"/>
          <w:lang w:val="en-US" w:eastAsia="zh-CN"/>
        </w:rPr>
      </w:r>
      <w:r/>
    </w:p>
    <w:p>
      <w:pPr>
        <w:pStyle w:val="908"/>
        <w:rPr>
          <w:rFonts w:ascii="Times New Roman" w:hAnsi="Times New Roman" w:eastAsia="宋体" w:cs="Times New Roman"/>
          <w:color w:val="000000"/>
        </w:rPr>
      </w:pPr>
      <w:r>
        <w:rPr>
          <w:rFonts w:ascii="Times New Roman" w:hAnsi="Times New Roman" w:eastAsia="宋体" w:cs="Times New Roman"/>
          <w:color w:val="000000"/>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rPr>
          <w:rFonts w:ascii="Times New Roman" w:hAnsi="Times New Roman" w:eastAsia="黑体" w:cs="Times New Roman"/>
          <w:color w:val="000000"/>
          <w:sz w:val="44"/>
          <w:szCs w:val="44"/>
        </w:rPr>
      </w:pPr>
      <w:r>
        <w:rPr>
          <w:rFonts w:ascii="Times New Roman" w:hAnsi="Times New Roman" w:eastAsia="黑体" w:cs="Times New Roman"/>
          <w:color w:val="000000"/>
          <w:sz w:val="44"/>
          <w:szCs w:val="44"/>
        </w:rPr>
      </w:r>
      <w:r/>
    </w:p>
    <w:p>
      <w:pPr>
        <w:pStyle w:val="908"/>
        <w:jc w:val="center"/>
        <w:rPr>
          <w:rFonts w:ascii="宋体" w:hAnsi="宋体" w:eastAsia="宋体" w:cs="Times New Roman"/>
          <w:color w:val="000000"/>
          <w:sz w:val="32"/>
          <w:szCs w:val="32"/>
        </w:rPr>
      </w:pPr>
      <w:r>
        <w:rPr>
          <w:rFonts w:hint="eastAsia" w:ascii="宋体" w:hAnsi="宋体" w:eastAsia="宋体" w:cs="Times New Roman"/>
          <w:color w:val="000000"/>
          <w:sz w:val="32"/>
          <w:szCs w:val="32"/>
        </w:rPr>
        <w:t xml:space="preserve">使 用 说 明</w:t>
      </w:r>
      <w:r>
        <w:rPr>
          <w:rFonts w:ascii="宋体" w:hAnsi="宋体" w:eastAsia="宋体" w:cs="Times New Roman"/>
          <w:color w:val="000000"/>
          <w:sz w:val="32"/>
          <w:szCs w:val="32"/>
        </w:rPr>
      </w:r>
      <w:r/>
    </w:p>
    <w:p>
      <w:pPr>
        <w:pStyle w:val="908"/>
        <w:ind w:firstLine="640"/>
        <w:rPr>
          <w:rFonts w:ascii="仿宋_GB2312" w:hAnsi="仿宋_GB2312" w:eastAsia="仿宋_GB2312" w:cs="仿宋_GB2312"/>
          <w:color w:val="000000"/>
          <w:sz w:val="32"/>
          <w:szCs w:val="32"/>
        </w:rPr>
      </w:pPr>
      <w:r>
        <w:rPr>
          <w:rFonts w:ascii="仿宋_GB2312" w:hAnsi="仿宋_GB2312" w:eastAsia="仿宋_GB2312" w:cs="仿宋_GB2312"/>
          <w:color w:val="000000"/>
          <w:sz w:val="32"/>
          <w:szCs w:val="32"/>
        </w:rPr>
      </w:r>
      <w:r/>
    </w:p>
    <w:p>
      <w:pPr>
        <w:pStyle w:val="908"/>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1.本合同标准文本适用于购买现成货物的采购项目，不包括需要供应商定制开发、创新研发的货物采购项目。</w:t>
      </w:r>
      <w:r>
        <w:rPr>
          <w:rFonts w:ascii="宋体" w:hAnsi="宋体" w:eastAsia="宋体" w:cs="仿宋_GB2312"/>
          <w:color w:val="000000"/>
          <w:sz w:val="28"/>
          <w:szCs w:val="28"/>
        </w:rPr>
      </w:r>
      <w:r/>
    </w:p>
    <w:p>
      <w:pPr>
        <w:pStyle w:val="908"/>
        <w:rPr>
          <w:rFonts w:ascii="宋体" w:hAnsi="宋体" w:eastAsia="宋体" w:cs="Times New Roman"/>
          <w:color w:val="000000"/>
          <w:sz w:val="28"/>
          <w:szCs w:val="28"/>
        </w:rPr>
      </w:pPr>
      <w:r>
        <w:rPr>
          <w:rFonts w:hint="eastAsia" w:ascii="宋体" w:hAnsi="宋体" w:eastAsia="宋体" w:cs="Times New Roman"/>
          <w:color w:val="000000"/>
          <w:sz w:val="28"/>
          <w:szCs w:val="28"/>
        </w:rPr>
        <w:t xml:space="preserve">   </w:t>
      </w:r>
      <w:r>
        <w:rPr>
          <w:rFonts w:ascii="宋体" w:hAnsi="宋体" w:eastAsia="宋体" w:cs="Times New Roman"/>
          <w:color w:val="000000"/>
          <w:sz w:val="28"/>
          <w:szCs w:val="28"/>
        </w:rPr>
        <w:t xml:space="preserve"> </w:t>
      </w:r>
      <w:r>
        <w:rPr>
          <w:rFonts w:hint="eastAsia" w:ascii="宋体" w:hAnsi="宋体" w:eastAsia="宋体" w:cs="仿宋_GB2312"/>
          <w:color w:val="000000"/>
          <w:sz w:val="28"/>
          <w:szCs w:val="28"/>
        </w:rPr>
        <w:t xml:space="preserve">2.本合同标准文本为政府采购货物买卖合同编制提供参考，可以结合采购项目具体情况，对文本作必要的调整修订后使用。</w:t>
      </w:r>
      <w:r>
        <w:rPr>
          <w:rFonts w:ascii="宋体" w:hAnsi="宋体" w:eastAsia="宋体" w:cs="Times New Roman"/>
          <w:color w:val="000000"/>
          <w:sz w:val="28"/>
          <w:szCs w:val="28"/>
        </w:rPr>
      </w:r>
      <w:r/>
    </w:p>
    <w:p>
      <w:pPr>
        <w:pStyle w:val="908"/>
        <w:ind w:firstLine="560"/>
        <w:rPr>
          <w:rFonts w:ascii="宋体" w:hAnsi="宋体" w:eastAsia="宋体" w:cs="仿宋_GB2312"/>
          <w:color w:val="000000"/>
          <w:sz w:val="28"/>
          <w:szCs w:val="28"/>
        </w:rPr>
      </w:pPr>
      <w:r>
        <w:rPr>
          <w:rFonts w:hint="eastAsia" w:ascii="宋体" w:hAnsi="宋体" w:eastAsia="宋体" w:cs="仿宋_GB2312"/>
          <w:color w:val="000000"/>
          <w:sz w:val="28"/>
          <w:szCs w:val="28"/>
        </w:rPr>
        <w:t xml:space="preserve">3.本合同标准文本各条款中，如涉及填写多家供应商、制造商，多种采购标的、分包主要内容等信息的，可根据采购项目具体情况添加信息项。</w:t>
      </w:r>
      <w:r>
        <w:rPr>
          <w:rFonts w:ascii="宋体" w:hAnsi="宋体" w:eastAsia="宋体" w:cs="仿宋_GB2312"/>
          <w:color w:val="000000"/>
          <w:sz w:val="28"/>
          <w:szCs w:val="28"/>
        </w:rPr>
      </w:r>
      <w:r/>
    </w:p>
    <w:p>
      <w:pPr>
        <w:pStyle w:val="908"/>
        <w:ind w:firstLine="880"/>
        <w:rPr>
          <w:rFonts w:eastAsia="黑体"/>
          <w:color w:val="000000"/>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color w:val="000000"/>
          <w:sz w:val="44"/>
          <w:szCs w:val="44"/>
        </w:rPr>
      </w:r>
      <w:r/>
    </w:p>
    <w:p>
      <w:pPr>
        <w:pStyle w:val="908"/>
        <w:jc w:val="center"/>
        <w:keepLines/>
        <w:keepNext/>
        <w:spacing w:before="260" w:after="260" w:line="400" w:lineRule="exact"/>
        <w:widowControl w:val="off"/>
        <w:rPr>
          <w:rFonts w:ascii="黑体" w:hAnsi="华文中宋" w:eastAsia="黑体" w:cs="Arial"/>
          <w:b w:val="0"/>
          <w:bCs w:val="0"/>
          <w:color w:val="000000"/>
          <w:sz w:val="28"/>
          <w:szCs w:val="28"/>
          <w:lang w:val="en-US" w:eastAsia="zh-CN" w:bidi="ar-SA"/>
        </w:rPr>
        <w:outlineLvl w:val="1"/>
      </w:pPr>
      <w:r>
        <w:rPr>
          <w:rFonts w:hint="eastAsia" w:ascii="黑体" w:hAnsi="黑体" w:eastAsia="黑体" w:cs="Arial"/>
          <w:b w:val="0"/>
          <w:bCs w:val="0"/>
          <w:color w:val="000000"/>
          <w:sz w:val="28"/>
          <w:szCs w:val="28"/>
          <w:lang w:val="en-US" w:eastAsia="zh-CN" w:bidi="ar-SA"/>
        </w:rPr>
        <w:t xml:space="preserve">第一节 </w:t>
      </w:r>
      <w:r>
        <w:rPr>
          <w:rFonts w:hint="eastAsia" w:ascii="黑体" w:hAnsi="华文中宋" w:eastAsia="黑体" w:cs="Arial"/>
          <w:b w:val="0"/>
          <w:bCs w:val="0"/>
          <w:color w:val="000000"/>
          <w:sz w:val="28"/>
          <w:szCs w:val="28"/>
          <w:lang w:val="en-US" w:eastAsia="zh-CN" w:bidi="ar-SA"/>
        </w:rPr>
        <w:t xml:space="preserve">政府采购合同协议书</w:t>
      </w:r>
      <w:r>
        <w:rPr>
          <w:rFonts w:ascii="黑体" w:hAnsi="华文中宋" w:eastAsia="黑体" w:cs="Arial"/>
          <w:b w:val="0"/>
          <w:bCs w:val="0"/>
          <w:color w:val="000000"/>
          <w:sz w:val="28"/>
          <w:szCs w:val="28"/>
          <w:lang w:val="en-US" w:eastAsia="zh-CN" w:bidi="ar-SA"/>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南通市海门区应急管理局</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（采购人）</w:t>
      </w:r>
      <w:r>
        <w:rPr>
          <w:rFonts w:ascii="宋体" w:hAnsi="宋体" w:eastAsia="宋体" w:cs="Times New Roman"/>
          <w:color w:val="000000"/>
          <w:szCs w:val="21"/>
        </w:rPr>
      </w:r>
      <w:r/>
    </w:p>
    <w:p>
      <w:pPr>
        <w:pStyle w:val="908"/>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乙方（全称）：</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（供应商）</w:t>
      </w:r>
      <w:r>
        <w:rPr>
          <w:rFonts w:ascii="Times New Roman" w:hAnsi="Times New Roman" w:eastAsia="宋体" w:cs="Times New Roman"/>
          <w:color w:val="000000"/>
        </w:rPr>
      </w:r>
      <w:r/>
    </w:p>
    <w:p>
      <w:pPr>
        <w:pStyle w:val="941"/>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项目信息</w:t>
      </w:r>
      <w:r>
        <w:rPr>
          <w:rFonts w:ascii="宋体" w:hAnsi="宋体" w:eastAsia="宋体" w:cs="Times New Roman"/>
          <w:b/>
          <w:color w:val="000000"/>
          <w:szCs w:val="21"/>
        </w:rPr>
      </w:r>
      <w:r/>
    </w:p>
    <w:p>
      <w:pPr>
        <w:pStyle w:val="941"/>
        <w:numPr>
          <w:ilvl w:val="0"/>
          <w:numId w:val="7"/>
        </w:numPr>
        <w:ind w:left="0" w:firstLine="420"/>
        <w:spacing w:after="0"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采购项目名称：</w:t>
      </w:r>
      <w:r>
        <w:rPr>
          <w:rFonts w:ascii="宋体" w:hAnsi="宋体" w:eastAsia="宋体" w:cs="Times New Roman"/>
          <w:color w:val="000000"/>
          <w:szCs w:val="21"/>
          <w:u w:val="single"/>
        </w:rPr>
        <w:t xml:space="preserve"> </w:t>
      </w:r>
      <w:r>
        <w:rPr>
          <w:rFonts w:hint="eastAsia" w:ascii="宋体" w:hAnsi="宋体" w:eastAsia="宋体" w:cs="Times New Roman"/>
          <w:color w:val="000000"/>
          <w:szCs w:val="21"/>
          <w:u w:val="single"/>
          <w:lang w:eastAsia="zh-CN"/>
        </w:rPr>
        <w:t xml:space="preserve">南通市海门区应急管理局采购微型消防车项目</w:t>
      </w:r>
      <w:r>
        <w:rPr>
          <w:rFonts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41"/>
        <w:ind w:left="0"/>
        <w:spacing w:after="0" w:line="400" w:lineRule="exact"/>
        <w:tabs>
          <w:tab w:val="left" w:pos="999"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采购项目编号：</w:t>
      </w:r>
      <w:r>
        <w:rPr>
          <w:rFonts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41"/>
        <w:ind w:left="0" w:firstLine="420"/>
        <w:spacing w:after="0"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（2）采购计划编号：</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lang w:val="en-US" w:eastAsia="zh-CN"/>
        </w:rPr>
        <w:t xml:space="preserve">                         </w:t>
      </w:r>
      <w:r>
        <w:rPr>
          <w:rFonts w:hint="eastAsia" w:ascii="宋体" w:hAnsi="宋体" w:eastAsia="宋体" w:cs="Times New Roman"/>
          <w:color w:val="000000"/>
          <w:szCs w:val="21"/>
          <w:u w:val="single"/>
          <w:lang w:val="en-US" w:eastAsia="zh-CN"/>
        </w:rPr>
        <w:t xml:space="preserve"> </w:t>
      </w:r>
      <w:r>
        <w:rPr>
          <w:rFonts w:ascii="宋体" w:hAnsi="宋体" w:eastAsia="宋体" w:cs="Times New Roman"/>
          <w:color w:val="000000"/>
          <w:szCs w:val="21"/>
          <w:u w:val="single"/>
        </w:rPr>
        <w:t xml:space="preserve"> </w:t>
      </w:r>
      <w:r>
        <w:rPr>
          <w:rFonts w:ascii="宋体" w:hAnsi="宋体" w:eastAsia="宋体" w:cs="Times New Roman"/>
          <w:color w:val="000000"/>
          <w:szCs w:val="21"/>
        </w:rPr>
        <w:t xml:space="preserve"> </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（3）项目内容：</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采购标的及数量（台/套</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个</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架</w:t>
      </w:r>
      <w:r>
        <w:rPr>
          <w:rFonts w:ascii="宋体" w:hAnsi="宋体" w:eastAsia="宋体" w:cs="Times New Roman"/>
          <w:color w:val="000000"/>
          <w:szCs w:val="21"/>
          <w:lang w:val="en"/>
        </w:rPr>
        <w:t xml:space="preserve">/</w:t>
      </w:r>
      <w:r>
        <w:rPr>
          <w:rFonts w:hint="eastAsia" w:ascii="宋体" w:hAnsi="宋体" w:eastAsia="宋体" w:cs="Times New Roman"/>
          <w:color w:val="000000"/>
          <w:szCs w:val="21"/>
          <w:lang w:val="en"/>
        </w:rPr>
        <w:t xml:space="preserve">组等</w:t>
      </w:r>
      <w:r>
        <w:rPr>
          <w:rFonts w:hint="eastAsia" w:ascii="宋体" w:hAnsi="宋体" w:eastAsia="宋体" w:cs="Times New Roman"/>
          <w:color w:val="000000"/>
          <w:szCs w:val="21"/>
        </w:rPr>
        <w:t xml:space="preserve">）：</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 </w:t>
      </w:r>
      <w:r>
        <w:rPr>
          <w:rFonts w:ascii="宋体" w:hAnsi="宋体" w:eastAsia="宋体" w:cs="Times New Roman"/>
          <w:color w:val="000000"/>
          <w:szCs w:val="21"/>
        </w:rPr>
      </w:r>
      <w:r/>
    </w:p>
    <w:p>
      <w:pPr>
        <w:pStyle w:val="908"/>
        <w:ind w:firstLine="420"/>
        <w:spacing w:line="400" w:lineRule="exact"/>
        <w:rPr>
          <w:rFonts w:ascii="宋体" w:hAnsi="宋体" w:eastAsia="宋体" w:cs="宋体"/>
          <w:color w:val="000000"/>
          <w:szCs w:val="21"/>
          <w:lang w:val="en"/>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lang w:val="en"/>
        </w:rPr>
        <w:t xml:space="preserve">     </w:t>
      </w:r>
      <w:r>
        <w:rPr>
          <w:rFonts w:hint="eastAsia" w:ascii="宋体" w:hAnsi="宋体" w:eastAsia="宋体" w:cs="宋体"/>
          <w:color w:val="000000"/>
          <w:szCs w:val="21"/>
        </w:rPr>
        <w:t xml:space="preserve">规格型号：</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ascii="宋体" w:hAnsi="宋体" w:eastAsia="宋体" w:cs="宋体"/>
          <w:color w:val="000000"/>
          <w:szCs w:val="21"/>
          <w:lang w:val="en"/>
        </w:rPr>
      </w:r>
      <w:r/>
    </w:p>
    <w:p>
      <w:pPr>
        <w:pStyle w:val="908"/>
        <w:ind w:firstLine="945"/>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采购标的的技术要求、商务要求具体见附件。</w:t>
      </w:r>
      <w:r>
        <w:rPr>
          <w:rFonts w:ascii="宋体" w:hAnsi="宋体" w:eastAsia="宋体" w:cs="Times New Roman"/>
          <w:color w:val="000000"/>
          <w:szCs w:val="21"/>
          <w:u w:val="single"/>
        </w:rPr>
      </w:r>
      <w:r/>
    </w:p>
    <w:p>
      <w:pPr>
        <w:pStyle w:val="908"/>
        <w:ind w:firstLine="945"/>
        <w:spacing w:line="400" w:lineRule="exact"/>
        <w:rPr>
          <w:rFonts w:ascii="宋体" w:hAnsi="宋体" w:eastAsia="宋体" w:cs="宋体"/>
          <w:color w:val="000000"/>
          <w:szCs w:val="21"/>
        </w:rPr>
      </w:pPr>
      <w:r>
        <w:rPr>
          <w:rFonts w:hint="eastAsia" w:ascii="汉仪书宋二S" w:hAnsi="汉仪书宋二S" w:eastAsia="汉仪书宋二S" w:cs="汉仪书宋二S"/>
          <w:color w:val="000000"/>
          <w:szCs w:val="21"/>
        </w:rPr>
        <w:t xml:space="preserve">①</w:t>
      </w:r>
      <w:r>
        <w:rPr>
          <w:rFonts w:hint="eastAsia" w:ascii="宋体" w:hAnsi="宋体" w:eastAsia="宋体" w:cs="宋体"/>
          <w:color w:val="000000"/>
          <w:szCs w:val="21"/>
        </w:rPr>
        <w:t xml:space="preserve">涉及信息类产品，请填写该产品关键部件的品牌、型号：</w:t>
      </w:r>
      <w:r>
        <w:rPr>
          <w:rFonts w:ascii="宋体" w:hAnsi="宋体" w:eastAsia="宋体" w:cs="宋体"/>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     标的名称：</w:t>
      </w:r>
      <w:r>
        <w:rPr>
          <w:rFonts w:hint="eastAsia" w:ascii="宋体" w:hAnsi="宋体" w:eastAsia="宋体" w:cs="宋体"/>
          <w:color w:val="000000"/>
          <w:szCs w:val="21"/>
          <w:u w:val="single"/>
        </w:rPr>
        <w:t xml:space="preserve">      </w:t>
      </w:r>
      <w:r>
        <w:rPr>
          <w:rFonts w:ascii="宋体" w:hAnsi="宋体" w:eastAsia="宋体" w:cs="宋体"/>
          <w:color w:val="000000"/>
          <w:szCs w:val="21"/>
          <w:u w:val="single"/>
          <w:lang w:val="en"/>
        </w:rPr>
        <w:t xml:space="preserve">               </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     关键部件：</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hint="eastAsia" w:ascii="宋体" w:hAnsi="宋体" w:eastAsia="宋体" w:cs="宋体"/>
          <w:color w:val="000000"/>
          <w:szCs w:val="21"/>
        </w:rPr>
        <w:t xml:space="preserve">品牌：</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型号：</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 </w:t>
      </w:r>
      <w:r>
        <w:rPr>
          <w:rFonts w:ascii="宋体" w:hAnsi="宋体" w:eastAsia="宋体" w:cs="宋体"/>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w:t>
      </w:r>
      <w:r>
        <w:rPr>
          <w:rFonts w:hint="eastAsia" w:ascii="宋体" w:hAnsi="宋体" w:eastAsia="宋体" w:cs="宋体"/>
          <w:color w:val="000000"/>
          <w:sz w:val="21"/>
        </w:rPr>
        <w:t xml:space="preserve">关键部件</w:t>
      </w:r>
      <w:r>
        <w:rPr>
          <w:rFonts w:hint="eastAsia" w:ascii="宋体" w:hAnsi="宋体" w:eastAsia="宋体" w:cs="宋体"/>
          <w:color w:val="000000"/>
          <w:sz w:val="21"/>
        </w:rPr>
        <w:t xml:space="preserve">：</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关键部件：</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品牌：</w:t>
      </w:r>
      <w:r>
        <w:rPr>
          <w:rFonts w:hint="eastAsia" w:ascii="宋体" w:hAnsi="宋体" w:eastAsia="宋体" w:cs="宋体"/>
          <w:color w:val="000000"/>
          <w:sz w:val="21"/>
          <w:u w:val="single"/>
        </w:rPr>
        <w:t xml:space="preserve">        </w:t>
      </w:r>
      <w:r>
        <w:rPr>
          <w:rFonts w:hint="eastAsia" w:ascii="宋体" w:hAnsi="宋体" w:eastAsia="宋体" w:cs="宋体"/>
          <w:color w:val="000000"/>
          <w:sz w:val="21"/>
        </w:rPr>
        <w:t xml:space="preserve"> 型号：</w:t>
      </w:r>
      <w:r>
        <w:rPr>
          <w:rFonts w:hint="eastAsia" w:ascii="宋体" w:hAnsi="宋体" w:eastAsia="宋体" w:cs="宋体"/>
          <w:color w:val="000000"/>
          <w:sz w:val="21"/>
          <w:u w:val="single"/>
        </w:rPr>
        <w:t xml:space="preserve">       </w:t>
      </w:r>
      <w:r>
        <w:rPr>
          <w:rFonts w:ascii="宋体" w:hAnsi="宋体" w:eastAsia="宋体" w:cs="宋体"/>
          <w:color w:val="000000"/>
          <w:sz w:val="21"/>
        </w:rPr>
      </w:r>
      <w:r/>
    </w:p>
    <w:p>
      <w:pPr>
        <w:pStyle w:val="1021"/>
        <w:ind w:firstLine="0"/>
        <w:rPr>
          <w:rFonts w:ascii="宋体" w:hAnsi="宋体" w:eastAsia="宋体" w:cs="宋体"/>
          <w:color w:val="000000"/>
          <w:sz w:val="21"/>
        </w:rPr>
      </w:pPr>
      <w:r>
        <w:rPr>
          <w:rFonts w:hint="eastAsia" w:ascii="宋体" w:hAnsi="宋体" w:eastAsia="宋体" w:cs="宋体"/>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color w:val="000000"/>
          <w:sz w:val="21"/>
        </w:rPr>
      </w:r>
      <w:r/>
    </w:p>
    <w:p>
      <w:pPr>
        <w:pStyle w:val="1021"/>
        <w:ind w:firstLine="0"/>
        <w:rPr>
          <w:rFonts w:ascii="宋体" w:hAnsi="宋体" w:eastAsia="宋体" w:cs="宋体"/>
          <w:color w:val="000000"/>
          <w:sz w:val="21"/>
        </w:rPr>
      </w:pPr>
      <w:r>
        <w:rPr>
          <w:rFonts w:hint="eastAsia" w:ascii="宋体" w:hAnsi="宋体" w:eastAsia="宋体" w:cs="宋体"/>
          <w:color w:val="000000"/>
          <w:sz w:val="21"/>
        </w:rPr>
        <w:t xml:space="preserve">    （</w:t>
      </w:r>
      <w:r>
        <w:rPr>
          <w:rFonts w:ascii="宋体" w:hAnsi="宋体" w:eastAsia="宋体" w:cs="宋体"/>
          <w:color w:val="000000"/>
          <w:sz w:val="21"/>
          <w:lang w:val="en"/>
        </w:rPr>
        <w:t xml:space="preserve">4</w:t>
      </w:r>
      <w:r>
        <w:rPr>
          <w:rFonts w:hint="eastAsia" w:ascii="宋体" w:hAnsi="宋体" w:eastAsia="宋体" w:cs="宋体"/>
          <w:color w:val="000000"/>
          <w:sz w:val="21"/>
        </w:rPr>
        <w:t xml:space="preserve">）政府采购组织形式：</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政府集中采购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部门集中采购  </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分散采购</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w:t>
      </w:r>
      <w:r>
        <w:rPr>
          <w:rFonts w:ascii="宋体" w:hAnsi="宋体" w:eastAsia="宋体" w:cs="宋体"/>
          <w:color w:val="000000"/>
          <w:sz w:val="21"/>
          <w:lang w:val="en"/>
        </w:rPr>
        <w:t xml:space="preserve">5</w:t>
      </w:r>
      <w:r>
        <w:rPr>
          <w:rFonts w:hint="eastAsia" w:ascii="宋体" w:hAnsi="宋体" w:eastAsia="宋体" w:cs="宋体"/>
          <w:color w:val="000000"/>
          <w:sz w:val="21"/>
        </w:rPr>
        <w:t xml:space="preserve">）政府采购方式：</w:t>
      </w:r>
      <w:r>
        <w:rPr>
          <w:rFonts w:ascii="Wingdings" w:hAnsi="Wingdings" w:eastAsia="Wingdings" w:cs="Wingdings"/>
          <w:color w:val="000000"/>
          <w:sz w:val="21"/>
        </w:rPr>
        <w:t xml:space="preserve">þ</w:t>
      </w:r>
      <w:r>
        <w:rPr>
          <w:rFonts w:hint="eastAsia" w:ascii="宋体" w:hAnsi="宋体" w:eastAsia="宋体" w:cs="宋体"/>
          <w:color w:val="000000"/>
          <w:sz w:val="21"/>
        </w:rPr>
        <w:t xml:space="preserve">公开招标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邀请招标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竞争性谈判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竞争性磋商</w:t>
      </w:r>
      <w:r>
        <w:rPr>
          <w:rFonts w:ascii="宋体" w:hAnsi="宋体" w:eastAsia="宋体" w:cs="宋体"/>
          <w:color w:val="000000"/>
          <w:sz w:val="21"/>
        </w:rPr>
      </w:r>
      <w:r/>
    </w:p>
    <w:p>
      <w:pPr>
        <w:pStyle w:val="1021"/>
        <w:ind w:firstLine="420"/>
        <w:rPr>
          <w:rFonts w:ascii="宋体" w:hAnsi="宋体" w:eastAsia="宋体" w:cs="宋体"/>
          <w:color w:val="000000"/>
          <w:sz w:val="21"/>
          <w:u w:val="single"/>
        </w:rPr>
      </w:pPr>
      <w:r>
        <w:rPr>
          <w:rFonts w:hint="eastAsia" w:ascii="宋体" w:hAnsi="宋体" w:cs="宋体"/>
          <w:color w:val="000000"/>
        </w:rPr>
        <w:t xml:space="preserve">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询价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单一来源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框架协议 </w:t>
      </w:r>
      <w:r>
        <w:rPr>
          <w:rFonts w:ascii="Wingdings" w:hAnsi="Wingdings" w:eastAsia="Wingdings" w:cs="Wingdings"/>
          <w:color w:val="000000"/>
          <w:sz w:val="21"/>
        </w:rPr>
        <w:t xml:space="preserve">¨</w:t>
      </w:r>
      <w:r>
        <w:rPr>
          <w:rFonts w:hint="eastAsia" w:ascii="宋体" w:hAnsi="宋体" w:eastAsia="宋体" w:cs="宋体"/>
          <w:color w:val="000000"/>
          <w:sz w:val="21"/>
        </w:rPr>
        <w:t xml:space="preserve">其他：</w:t>
      </w:r>
      <w:r>
        <w:rPr>
          <w:rFonts w:hint="eastAsia" w:ascii="宋体" w:hAnsi="宋体" w:eastAsia="宋体" w:cs="宋体"/>
          <w:color w:val="000000"/>
          <w:sz w:val="21"/>
          <w:u w:val="single"/>
        </w:rPr>
        <w:t xml:space="preserve">          </w:t>
      </w:r>
      <w:r>
        <w:rPr>
          <w:rFonts w:ascii="宋体" w:hAnsi="宋体" w:eastAsia="宋体" w:cs="宋体"/>
          <w:color w:val="000000"/>
          <w:sz w:val="21"/>
          <w:u w:val="single"/>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（注：在框架协议采购的第二阶段，可选择使用该合同文本）</w:t>
      </w:r>
      <w:r>
        <w:rPr>
          <w:rFonts w:ascii="宋体" w:hAnsi="宋体" w:eastAsia="宋体" w:cs="宋体"/>
          <w:color w:val="000000"/>
          <w:sz w:val="21"/>
        </w:rPr>
      </w:r>
      <w:r/>
    </w:p>
    <w:p>
      <w:pPr>
        <w:pStyle w:val="1021"/>
        <w:ind w:firstLine="220"/>
        <w:rPr>
          <w:rFonts w:ascii="宋体" w:hAnsi="宋体" w:eastAsia="宋体" w:cs="Times New Roman"/>
          <w:color w:val="000000"/>
          <w:sz w:val="21"/>
        </w:rPr>
      </w:pPr>
      <w:r>
        <w:rPr>
          <w:rFonts w:hint="eastAsia" w:ascii="宋体" w:hAnsi="宋体"/>
          <w:color w:val="000000"/>
        </w:rPr>
        <w:t xml:space="preserve"> （</w:t>
      </w:r>
      <w:r>
        <w:rPr>
          <w:rFonts w:ascii="宋体" w:hAnsi="宋体"/>
          <w:color w:val="000000"/>
          <w:lang w:val="en"/>
        </w:rPr>
        <w:t xml:space="preserve">6</w:t>
      </w:r>
      <w:r>
        <w:rPr>
          <w:rFonts w:hint="eastAsia" w:ascii="宋体" w:hAnsi="宋体"/>
          <w:color w:val="000000"/>
        </w:rPr>
        <w:t xml:space="preserve">）</w:t>
      </w:r>
      <w:r>
        <w:rPr>
          <w:rFonts w:hint="eastAsia" w:ascii="宋体" w:hAnsi="宋体" w:eastAsia="宋体" w:cs="Times New Roman"/>
          <w:color w:val="000000"/>
          <w:sz w:val="21"/>
        </w:rPr>
        <w:t xml:space="preserve">中标（成交）采购标的制造商是否为中小企业：</w:t>
      </w:r>
      <w:r>
        <w:rPr>
          <w:rFonts w:ascii="Wingdings" w:hAnsi="Wingdings" w:eastAsia="Wingdings" w:cs="Wingdings"/>
          <w:color w:val="000000"/>
          <w:sz w:val="21"/>
        </w:rPr>
        <w:t xml:space="preserve">þ</w:t>
      </w:r>
      <w:r>
        <w:rPr>
          <w:rFonts w:hint="eastAsia" w:ascii="宋体" w:hAnsi="宋体" w:eastAsia="宋体" w:cs="Times New Roman"/>
          <w:color w:val="000000"/>
          <w:sz w:val="21"/>
        </w:rPr>
        <w:t xml:space="preserve">是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eastAsia="宋体" w:cs="Times New Roman"/>
          <w:color w:val="000000"/>
          <w:sz w:val="21"/>
        </w:rPr>
      </w:r>
      <w:r/>
    </w:p>
    <w:p>
      <w:pPr>
        <w:pStyle w:val="908"/>
        <w:spacing w:line="400" w:lineRule="exact"/>
        <w:rPr>
          <w:rFonts w:ascii="宋体" w:hAnsi="宋体" w:eastAsia="宋体" w:cs="Times New Roman"/>
          <w:iCs/>
          <w:color w:val="000000"/>
          <w:szCs w:val="21"/>
        </w:rPr>
      </w:pPr>
      <w:r>
        <w:rPr>
          <w:rFonts w:hint="eastAsia" w:ascii="宋体" w:hAnsi="宋体" w:eastAsia="宋体" w:cs="Times New Roman"/>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宋体" w:hAnsi="宋体" w:eastAsia="宋体" w:cs="Times New Roman"/>
          <w:iCs/>
          <w:color w:val="000000"/>
          <w:szCs w:val="21"/>
        </w:rPr>
      </w:pPr>
      <w:r>
        <w:rPr>
          <w:rFonts w:hint="eastAsia" w:ascii="Times New Roman" w:hAnsi="Times New Roman" w:eastAsia="宋体" w:cs="Times New Roman"/>
          <w:color w:val="000000"/>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宋体" w:hAnsi="宋体" w:eastAsia="宋体" w:cs="Times New Roman"/>
          <w:iCs/>
          <w:color w:val="000000"/>
          <w:szCs w:val="21"/>
        </w:rPr>
      </w:r>
      <w:r/>
    </w:p>
    <w:p>
      <w:pPr>
        <w:pStyle w:val="908"/>
        <w:spacing w:line="400" w:lineRule="exact"/>
        <w:rPr>
          <w:rFonts w:ascii="Times New Roman" w:hAnsi="Times New Roman" w:eastAsia="宋体" w:cs="Times New Roman"/>
          <w:color w:val="000000"/>
        </w:rPr>
      </w:pPr>
      <w:r>
        <w:rPr>
          <w:rFonts w:hint="eastAsia" w:ascii="Times New Roman" w:hAnsi="Times New Roman" w:eastAsia="宋体" w:cs="Times New Roman"/>
          <w:color w:val="000000"/>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否</w:t>
      </w:r>
      <w:r>
        <w:rPr>
          <w:rFonts w:ascii="Times New Roman" w:hAnsi="Times New Roman" w:eastAsia="宋体" w:cs="Times New Roman"/>
          <w:color w:val="000000"/>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w:t>
      </w:r>
      <w:r>
        <w:rPr>
          <w:rFonts w:ascii="宋体" w:hAnsi="宋体" w:eastAsia="宋体" w:cs="Times New Roman"/>
          <w:color w:val="000000"/>
          <w:szCs w:val="21"/>
          <w:lang w:val="en"/>
        </w:rPr>
        <w:t xml:space="preserve">7</w:t>
      </w:r>
      <w:r>
        <w:rPr>
          <w:rFonts w:hint="eastAsia" w:ascii="宋体" w:hAnsi="宋体" w:eastAsia="宋体" w:cs="Times New Roman"/>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8"/>
        <w:spacing w:line="400" w:lineRule="exact"/>
        <w:rPr>
          <w:rFonts w:ascii="宋体" w:hAnsi="宋体" w:eastAsia="宋体" w:cs="宋体"/>
          <w:iCs/>
          <w:color w:val="000000"/>
          <w:szCs w:val="21"/>
        </w:rPr>
      </w:pPr>
      <w:r>
        <w:rPr>
          <w:rFonts w:hint="eastAsia" w:ascii="宋体" w:hAnsi="宋体" w:eastAsia="宋体" w:cs="Times New Roman"/>
          <w:color w:val="000000"/>
          <w:szCs w:val="21"/>
        </w:rPr>
        <w:t xml:space="preserve">    </w:t>
      </w: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8</w:t>
      </w:r>
      <w:r>
        <w:rPr>
          <w:rFonts w:hint="eastAsia" w:ascii="宋体" w:hAnsi="宋体" w:eastAsia="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eastAsia="宋体" w:cs="宋体"/>
          <w:iCs/>
          <w:color w:val="000000"/>
          <w:szCs w:val="21"/>
        </w:rPr>
        <w:t xml:space="preserve">否</w:t>
      </w:r>
      <w:r>
        <w:rPr>
          <w:rFonts w:ascii="宋体" w:hAnsi="宋体" w:eastAsia="宋体" w:cs="宋体"/>
          <w:iCs/>
          <w:color w:val="000000"/>
          <w:szCs w:val="21"/>
        </w:rPr>
      </w:r>
      <w:r/>
    </w:p>
    <w:p>
      <w:pPr>
        <w:pStyle w:val="1021"/>
        <w:ind w:firstLine="420"/>
        <w:tabs>
          <w:tab w:val="left" w:pos="1340" w:leader="none"/>
        </w:tabs>
        <w:rPr>
          <w:rFonts w:ascii="宋体" w:hAnsi="宋体" w:eastAsia="宋体" w:cs="宋体"/>
          <w:color w:val="000000"/>
          <w:sz w:val="21"/>
          <w:u w:val="single"/>
        </w:rPr>
      </w:pPr>
      <w:r>
        <w:rPr>
          <w:rFonts w:hint="eastAsia" w:ascii="宋体" w:hAnsi="宋体" w:eastAsia="宋体" w:cs="宋体"/>
          <w:color w:val="000000"/>
          <w:sz w:val="21"/>
        </w:rPr>
        <w:t xml:space="preserve">     外商投资企业类型：</w:t>
      </w:r>
      <w:r>
        <w:rPr>
          <w:rFonts w:ascii="Wingdings" w:hAnsi="Wingdings" w:eastAsia="Wingdings" w:cs="Wingdings"/>
          <w:iCs/>
          <w:color w:val="000000"/>
          <w:sz w:val="21"/>
        </w:rPr>
        <w:t xml:space="preserve">¨</w:t>
      </w:r>
      <w:r>
        <w:rPr>
          <w:rFonts w:hint="eastAsia" w:ascii="宋体" w:hAnsi="宋体" w:eastAsia="宋体" w:cs="宋体"/>
          <w:color w:val="000000"/>
          <w:sz w:val="21"/>
        </w:rPr>
        <w:t xml:space="preserve">全部由外国投资者投资  </w:t>
      </w:r>
      <w:r>
        <w:rPr>
          <w:rFonts w:ascii="Wingdings" w:hAnsi="Wingdings" w:eastAsia="Wingdings" w:cs="Wingdings"/>
          <w:iCs/>
          <w:color w:val="000000"/>
          <w:sz w:val="21"/>
        </w:rPr>
        <w:t xml:space="preserve">¨</w:t>
      </w:r>
      <w:r>
        <w:rPr>
          <w:rFonts w:hint="eastAsia" w:ascii="宋体" w:hAnsi="宋体" w:eastAsia="宋体" w:cs="宋体"/>
          <w:iCs/>
          <w:color w:val="000000"/>
          <w:sz w:val="21"/>
        </w:rPr>
        <w:t xml:space="preserve">部分由外国投资者投资</w:t>
      </w:r>
      <w:r>
        <w:rPr>
          <w:rFonts w:ascii="宋体" w:hAnsi="宋体" w:eastAsia="宋体" w:cs="宋体"/>
          <w:color w:val="000000"/>
          <w:sz w:val="21"/>
          <w:u w:val="single"/>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宋体"/>
          <w:color w:val="000000"/>
          <w:szCs w:val="21"/>
        </w:rPr>
        <w:t xml:space="preserve">（</w:t>
      </w:r>
      <w:r>
        <w:rPr>
          <w:rFonts w:ascii="宋体" w:hAnsi="宋体" w:eastAsia="宋体" w:cs="宋体"/>
          <w:color w:val="000000"/>
          <w:szCs w:val="21"/>
          <w:lang w:val="en"/>
        </w:rPr>
        <w:t xml:space="preserve">9</w:t>
      </w:r>
      <w:r>
        <w:rPr>
          <w:rFonts w:hint="eastAsia" w:ascii="宋体" w:hAnsi="宋体" w:eastAsia="宋体" w:cs="宋体"/>
          <w:color w:val="000000"/>
          <w:szCs w:val="21"/>
        </w:rPr>
        <w:t xml:space="preserve">）是否涉及进口产品：</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是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否</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0</w:t>
      </w:r>
      <w:r>
        <w:rPr>
          <w:rFonts w:hint="eastAsia" w:ascii="宋体" w:hAnsi="宋体" w:eastAsia="宋体" w:cs="Times New Roman"/>
          <w:color w:val="000000"/>
          <w:szCs w:val="21"/>
        </w:rPr>
        <w:t xml:space="preserve">）是否涉及节能产品：</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是，《节能产品政府采购品目清单》的底级品目名称：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宋体" w:hAnsi="宋体" w:eastAsia="宋体" w:cs="Times New Roman"/>
          <w:iCs/>
          <w:color w:val="000000"/>
          <w:szCs w:val="21"/>
        </w:rPr>
        <w:t xml:space="preserve">       </w:t>
      </w: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是否涉及环境标志产品：</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是，《环境标志产品政府采购品目清单》的底级品目名称：</w:t>
      </w:r>
      <w:r>
        <w:rPr>
          <w:rFonts w:hint="eastAsia" w:ascii="宋体" w:hAnsi="宋体" w:eastAsia="宋体" w:cs="Times New Roman"/>
          <w:color w:val="000000"/>
          <w:szCs w:val="21"/>
          <w:u w:val="single"/>
        </w:rPr>
        <w:t xml:space="preserve">         </w:t>
      </w:r>
      <w:r>
        <w:rPr>
          <w:rFonts w:hint="eastAsia" w:ascii="宋体" w:hAnsi="宋体" w:eastAsia="宋体" w:cs="Times New Roman"/>
          <w:iCs/>
          <w:color w:val="000000"/>
          <w:szCs w:val="21"/>
        </w:rPr>
        <w:t xml:space="preserve"> </w:t>
      </w:r>
      <w:r>
        <w:rPr>
          <w:rFonts w:ascii="宋体" w:hAnsi="宋体" w:eastAsia="宋体" w:cs="Times New Roman"/>
          <w:color w:val="000000"/>
          <w:szCs w:val="21"/>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908"/>
        <w:spacing w:line="400" w:lineRule="exact"/>
        <w:tabs>
          <w:tab w:val="left" w:pos="740" w:leader="none"/>
        </w:tabs>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w:t>
      </w:r>
      <w:r>
        <w:rPr>
          <w:rFonts w:ascii="宋体" w:hAnsi="宋体" w:eastAsia="宋体" w:cs="Times New Roman"/>
          <w:color w:val="000000"/>
          <w:szCs w:val="21"/>
        </w:rPr>
      </w:r>
      <w:r/>
    </w:p>
    <w:p>
      <w:pPr>
        <w:pStyle w:val="1021"/>
        <w:ind w:firstLine="0"/>
        <w:rPr>
          <w:rFonts w:ascii="宋体" w:hAnsi="宋体" w:eastAsia="宋体" w:cs="Times New Roman"/>
          <w:color w:val="000000"/>
          <w:sz w:val="21"/>
        </w:rPr>
      </w:pPr>
      <w:r>
        <w:rPr>
          <w:rFonts w:hint="eastAsia" w:ascii="宋体" w:hAnsi="宋体"/>
          <w:color w:val="000000"/>
          <w:sz w:val="21"/>
        </w:rPr>
        <w:t xml:space="preserve">          </w:t>
      </w:r>
      <w:r>
        <w:rPr>
          <w:rFonts w:hint="eastAsia" w:ascii="宋体" w:hAnsi="宋体" w:eastAsia="宋体" w:cs="Times New Roman"/>
          <w:color w:val="000000"/>
          <w:sz w:val="21"/>
        </w:rPr>
        <w:t xml:space="preserve">是否涉及绿色产品： </w:t>
      </w:r>
      <w:r>
        <w:rPr>
          <w:rFonts w:ascii="宋体" w:hAnsi="宋体" w:eastAsia="宋体" w:cs="Times New Roman"/>
          <w:color w:val="000000"/>
          <w:sz w:val="21"/>
        </w:rPr>
      </w:r>
      <w:r/>
    </w:p>
    <w:p>
      <w:pPr>
        <w:pStyle w:val="1021"/>
        <w:ind w:firstLine="420"/>
        <w:rPr>
          <w:rFonts w:ascii="宋体" w:hAnsi="宋体" w:eastAsia="宋体"/>
          <w:color w:val="000000"/>
          <w:u w:val="single"/>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是，绿色产品政府采购相关政策确定的底级品目名称：</w:t>
      </w:r>
      <w:r>
        <w:rPr>
          <w:rFonts w:hint="eastAsia" w:ascii="宋体" w:hAnsi="宋体" w:eastAsia="宋体"/>
          <w:color w:val="000000"/>
          <w:u w:val="single"/>
        </w:rPr>
        <w:t xml:space="preserve">         </w:t>
      </w:r>
      <w:r>
        <w:rPr>
          <w:rFonts w:ascii="宋体" w:hAnsi="宋体" w:eastAsia="宋体"/>
          <w:color w:val="000000"/>
          <w:u w:val="single"/>
        </w:rPr>
      </w:r>
      <w:r/>
    </w:p>
    <w:p>
      <w:pPr>
        <w:pStyle w:val="908"/>
        <w:spacing w:line="400" w:lineRule="exact"/>
        <w:tabs>
          <w:tab w:val="left" w:pos="740" w:leader="none"/>
        </w:tabs>
        <w:rPr>
          <w:rFonts w:ascii="宋体" w:hAnsi="宋体" w:eastAsia="宋体" w:cs="Times New Roman"/>
          <w:iCs/>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优先采购    </w:t>
      </w:r>
      <w:r>
        <w:rPr>
          <w:rFonts w:ascii="宋体" w:hAnsi="宋体" w:eastAsia="宋体" w:cs="Times New Roman"/>
          <w:iCs/>
          <w:color w:val="000000"/>
          <w:szCs w:val="21"/>
        </w:rPr>
      </w:r>
      <w:r/>
    </w:p>
    <w:p>
      <w:pPr>
        <w:pStyle w:val="1021"/>
        <w:ind w:firstLine="420"/>
        <w:rPr>
          <w:rFonts w:ascii="宋体" w:hAnsi="宋体"/>
          <w:color w:val="000000"/>
          <w:sz w:val="21"/>
        </w:rPr>
      </w:pPr>
      <w:r>
        <w:rPr>
          <w:rFonts w:hint="eastAsia" w:ascii="宋体" w:hAnsi="宋体" w:eastAsia="宋体" w:cs="Times New Roman"/>
          <w:color w:val="000000"/>
          <w:sz w:val="21"/>
        </w:rPr>
        <w:t xml:space="preserve">     </w:t>
      </w:r>
      <w:r>
        <w:rPr>
          <w:rFonts w:ascii="Wingdings" w:hAnsi="Wingdings" w:eastAsia="Wingdings" w:cs="Wingdings"/>
          <w:color w:val="000000"/>
          <w:sz w:val="21"/>
        </w:rPr>
        <w:t xml:space="preserve">¨</w:t>
      </w:r>
      <w:r>
        <w:rPr>
          <w:rFonts w:hint="eastAsia" w:ascii="宋体" w:hAnsi="宋体" w:eastAsia="宋体" w:cs="Times New Roman"/>
          <w:color w:val="000000"/>
          <w:sz w:val="21"/>
        </w:rPr>
        <w:t xml:space="preserve">否</w:t>
      </w:r>
      <w:r>
        <w:rPr>
          <w:rFonts w:ascii="宋体" w:hAnsi="宋体"/>
          <w:color w:val="000000"/>
          <w:sz w:val="21"/>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w:t>
      </w:r>
      <w:r>
        <w:rPr>
          <w:rFonts w:ascii="宋体" w:hAnsi="宋体" w:eastAsia="宋体" w:cs="Times New Roman"/>
          <w:color w:val="000000"/>
          <w:szCs w:val="21"/>
          <w:lang w:val="en"/>
        </w:rPr>
        <w:t xml:space="preserve">1</w:t>
      </w:r>
      <w:r>
        <w:rPr>
          <w:rFonts w:hint="eastAsia" w:ascii="宋体" w:hAnsi="宋体" w:eastAsia="宋体" w:cs="Times New Roman"/>
          <w:color w:val="000000"/>
          <w:szCs w:val="21"/>
        </w:rPr>
        <w:t xml:space="preserve">）涉及商品包装和快递包装的，是否参考《商品包装政府采购需求标准（试行）》、《快递包装政府采购需求标准（试行）》明确产品及相关快递服务的具体包装要求：</w:t>
      </w:r>
      <w:r>
        <w:rPr>
          <w:rFonts w:ascii="宋体" w:hAnsi="宋体" w:eastAsia="宋体" w:cs="Times New Roman"/>
          <w:color w:val="000000"/>
          <w:szCs w:val="21"/>
        </w:rPr>
      </w:r>
      <w:r/>
    </w:p>
    <w:p>
      <w:pPr>
        <w:pStyle w:val="908"/>
        <w:ind w:firstLine="840"/>
        <w:spacing w:line="400" w:lineRule="exact"/>
        <w:rPr>
          <w:rFonts w:ascii="宋体" w:hAnsi="宋体" w:eastAsia="宋体" w:cs="Times New Roman"/>
          <w:color w:val="000000"/>
          <w:szCs w:val="21"/>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否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不涉及</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合同金额</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（1）合同金额小写：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8"/>
        <w:spacing w:line="400" w:lineRule="exact"/>
        <w:rPr>
          <w:rFonts w:ascii="宋体" w:hAnsi="宋体" w:eastAsia="宋体" w:cs="Times New Roman"/>
          <w:color w:val="000000"/>
          <w:szCs w:val="21"/>
          <w:u w:val="single"/>
        </w:rPr>
      </w:pPr>
      <w:r>
        <w:rPr>
          <w:rFonts w:hint="eastAsia" w:ascii="宋体" w:hAnsi="宋体" w:eastAsia="宋体" w:cs="Times New Roman"/>
          <w:color w:val="000000"/>
          <w:szCs w:val="21"/>
        </w:rPr>
        <w:t xml:space="preserve">                 大写：</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u w:val="single"/>
        </w:rPr>
      </w:r>
      <w:r/>
    </w:p>
    <w:p>
      <w:pPr>
        <w:pStyle w:val="908"/>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（2）合同定价方式（采用组合定价方式的，可以勾选多项）：</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iCs/>
          <w:color w:val="000000"/>
          <w:szCs w:val="21"/>
        </w:rPr>
        <w:t xml:space="preserve">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eastAsia="宋体" w:cs="Times New Roman"/>
          <w:iCs/>
          <w:color w:val="000000"/>
          <w:szCs w:val="21"/>
        </w:rPr>
        <w:t xml:space="preserve">绩效激励 </w:t>
      </w:r>
      <w:r>
        <w:rPr>
          <w:rFonts w:ascii="Wingdings" w:hAnsi="Wingdings" w:eastAsia="Wingdings" w:cs="Wingdings"/>
          <w:iCs/>
          <w:color w:val="000000"/>
          <w:szCs w:val="21"/>
        </w:rPr>
        <w:t xml:space="preserve">þ</w:t>
      </w:r>
      <w:r>
        <w:rPr>
          <w:rFonts w:hint="eastAsia" w:ascii="宋体" w:hAnsi="宋体" w:eastAsia="宋体" w:cs="Times New Roman"/>
          <w:iCs/>
          <w:color w:val="000000"/>
          <w:szCs w:val="21"/>
        </w:rPr>
        <w:t xml:space="preserve">其他</w:t>
      </w:r>
      <w:r>
        <w:rPr>
          <w:rFonts w:hint="eastAsia" w:ascii="宋体" w:hAnsi="宋体" w:eastAsia="宋体" w:cs="Times New Roman"/>
          <w:color w:val="000000"/>
          <w:szCs w:val="21"/>
          <w:u w:val="single"/>
        </w:rPr>
        <w:t xml:space="preserve"> </w:t>
      </w:r>
      <w:r>
        <w:rPr>
          <w:rFonts w:hint="eastAsia" w:ascii="Times New Roman" w:hAnsi="宋体" w:eastAsia="宋体" w:cs="Times New Roman"/>
          <w:color w:val="000000"/>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89"/>
        <w:ind w:left="0" w:firstLine="420"/>
        <w:spacing w:line="400" w:lineRule="exact"/>
        <w:rPr>
          <w:rFonts w:eastAsia="宋体" w:cs="Times New Roman"/>
          <w:color w:val="000000"/>
          <w:sz w:val="21"/>
          <w:szCs w:val="21"/>
          <w:lang w:eastAsia="zh-CN"/>
        </w:rPr>
      </w:pPr>
      <w:r>
        <w:rPr>
          <w:rFonts w:hint="eastAsia" w:ascii="宋体" w:hAnsi="宋体" w:eastAsia="宋体" w:cs="Times New Roman"/>
          <w:color w:val="000000"/>
          <w:sz w:val="21"/>
          <w:szCs w:val="21"/>
          <w:lang w:eastAsia="zh-CN"/>
        </w:rPr>
        <w:t xml:space="preserve">（3）付款方式（按项目实际勾选填写）：</w:t>
      </w:r>
      <w:r>
        <w:rPr>
          <w:rFonts w:eastAsia="宋体" w:cs="Times New Roman"/>
          <w:color w:val="000000"/>
          <w:sz w:val="21"/>
          <w:szCs w:val="21"/>
          <w:lang w:eastAsia="zh-CN"/>
        </w:rPr>
      </w:r>
      <w:r/>
    </w:p>
    <w:p>
      <w:pPr>
        <w:pStyle w:val="908"/>
        <w:ind w:firstLine="630"/>
        <w:spacing w:line="400" w:lineRule="exact"/>
        <w:rPr>
          <w:rFonts w:ascii="宋体" w:hAnsi="宋体" w:eastAsia="宋体" w:cs="Times New Roman"/>
          <w:color w:val="000000"/>
          <w:szCs w:val="21"/>
          <w:u w:val="single"/>
        </w:rPr>
      </w:pP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全额付款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þ</w:t>
      </w:r>
      <w:r>
        <w:rPr>
          <w:rFonts w:hint="eastAsia" w:ascii="宋体" w:hAnsi="宋体" w:eastAsia="宋体" w:cs="Times New Roman"/>
          <w:color w:val="000000"/>
          <w:szCs w:val="21"/>
        </w:rPr>
        <w:t xml:space="preserve">分期付款</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成本补偿</w:t>
      </w:r>
      <w:r>
        <w:rPr>
          <w:rFonts w:hint="eastAsia" w:ascii="宋体" w:hAnsi="宋体" w:eastAsia="宋体" w:cs="Times New Roman"/>
          <w:color w:val="000000"/>
          <w:szCs w:val="21"/>
          <w:lang w:val="en-US" w:eastAsia="zh-CN"/>
        </w:rPr>
        <w:t xml:space="preserve">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绩效激励</w:t>
      </w:r>
      <w:r>
        <w:rPr>
          <w:rFonts w:ascii="宋体" w:hAnsi="宋体" w:eastAsia="宋体" w:cs="Times New Roman"/>
          <w:color w:val="000000"/>
          <w:szCs w:val="21"/>
          <w:u w:val="single"/>
        </w:rPr>
      </w:r>
      <w:r/>
    </w:p>
    <w:p>
      <w:pPr>
        <w:pStyle w:val="908"/>
        <w:ind w:firstLine="630"/>
        <w:spacing w:line="400" w:lineRule="exact"/>
        <w:rPr>
          <w:rFonts w:hint="eastAsia" w:ascii="宋体" w:hAnsi="宋体" w:eastAsia="宋体" w:cs="Times New Roman"/>
          <w:color w:val="000000"/>
          <w:szCs w:val="21"/>
          <w:highlight w:val="none"/>
          <w:u w:val="single"/>
          <w:lang w:val="en-US" w:eastAsia="zh-CN"/>
        </w:rPr>
      </w:pPr>
      <w:r>
        <w:rPr>
          <w:rFonts w:hint="eastAsia" w:ascii="宋体" w:hAnsi="宋体" w:eastAsia="宋体" w:cs="Times New Roman"/>
          <w:color w:val="000000"/>
          <w:szCs w:val="21"/>
          <w:u w:val="none"/>
        </w:rPr>
        <w:t xml:space="preserve"> </w:t>
      </w:r>
      <w:r>
        <w:rPr>
          <w:rFonts w:hint="eastAsia" w:ascii="宋体" w:hAnsi="宋体" w:eastAsia="宋体" w:cs="Times New Roman"/>
          <w:color w:val="000000"/>
          <w:szCs w:val="21"/>
          <w:u w:val="none"/>
          <w:lang w:val="en-US" w:eastAsia="zh-CN"/>
        </w:rPr>
        <w:t xml:space="preserve">分期付款：</w:t>
      </w:r>
      <w:r>
        <w:rPr>
          <w:rFonts w:hint="eastAsia" w:ascii="宋体" w:hAnsi="宋体" w:eastAsia="宋体" w:cs="Times New Roman"/>
          <w:color w:val="000000"/>
          <w:szCs w:val="21"/>
          <w:highlight w:val="none"/>
          <w:lang w:val="en-US" w:eastAsia="zh-CN"/>
        </w:rPr>
        <w:t xml:space="preserve">本项目全部货物送达甲方指定地点且经甲方验收合格，至2027年1月后支付合同价的50%，使用满一年后支付合同价的30%，余款待质保期满后一次性付清。</w:t>
      </w:r>
      <w:r>
        <w:rPr>
          <w:rFonts w:hint="eastAsia" w:ascii="宋体" w:hAnsi="宋体" w:eastAsia="宋体" w:cs="Times New Roman"/>
          <w:color w:val="000000"/>
          <w:szCs w:val="21"/>
          <w:highlight w:val="none"/>
          <w:u w:val="single"/>
          <w:lang w:val="en-US" w:eastAsia="zh-CN"/>
        </w:rPr>
      </w:r>
      <w:r/>
    </w:p>
    <w:p>
      <w:pPr>
        <w:pStyle w:val="908"/>
        <w:numPr>
          <w:ilvl w:val="0"/>
          <w:numId w:val="6"/>
        </w:numPr>
        <w:ind w:firstLine="420"/>
        <w:spacing w:line="400" w:lineRule="exact"/>
        <w:rPr>
          <w:rFonts w:ascii="宋体" w:hAnsi="宋体" w:eastAsia="宋体" w:cs="Times New Roman"/>
          <w:b/>
          <w:color w:val="000000"/>
          <w:szCs w:val="21"/>
          <w:highlight w:val="none"/>
          <w:u w:val="single"/>
        </w:rPr>
      </w:pPr>
      <w:r>
        <w:rPr>
          <w:rFonts w:hint="eastAsia" w:ascii="宋体" w:hAnsi="宋体" w:eastAsia="宋体" w:cs="Times New Roman"/>
          <w:b/>
          <w:color w:val="000000"/>
          <w:szCs w:val="21"/>
          <w:highlight w:val="none"/>
        </w:rPr>
        <w:t xml:space="preserve">合同履行</w:t>
      </w:r>
      <w:r>
        <w:rPr>
          <w:rFonts w:ascii="宋体" w:hAnsi="宋体" w:eastAsia="宋体" w:cs="Times New Roman"/>
          <w:b/>
          <w:color w:val="000000"/>
          <w:szCs w:val="21"/>
          <w:highlight w:val="none"/>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color w:val="000000"/>
          <w:szCs w:val="21"/>
        </w:rPr>
        <w:t xml:space="preserve">（1）起始日期：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日，完成日期：</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年</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月</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日。</w:t>
      </w:r>
      <w:r>
        <w:rPr>
          <w:rFonts w:ascii="宋体" w:hAnsi="宋体" w:eastAsia="宋体" w:cs="宋体"/>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color w:val="000000"/>
          <w:szCs w:val="21"/>
        </w:rPr>
        <w:t xml:space="preserve">（2）履约地点</w:t>
      </w:r>
      <w:r>
        <w:rPr>
          <w:rFonts w:hint="eastAsia" w:ascii="宋体" w:hAnsi="宋体" w:eastAsia="宋体" w:cs="宋体"/>
          <w:bCs/>
          <w:color w:val="000000"/>
          <w:szCs w:val="21"/>
        </w:rPr>
        <w:t xml:space="preserve">：</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甲方指定地点</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ind w:firstLine="420"/>
        <w:spacing w:line="400" w:lineRule="exact"/>
        <w:rPr>
          <w:rFonts w:ascii="宋体" w:hAnsi="宋体" w:eastAsia="宋体" w:cs="宋体"/>
          <w:color w:val="000000"/>
          <w:szCs w:val="21"/>
        </w:rPr>
      </w:pPr>
      <w:r>
        <w:rPr>
          <w:rFonts w:hint="eastAsia" w:ascii="宋体" w:hAnsi="宋体" w:eastAsia="宋体" w:cs="宋体"/>
          <w:bCs/>
          <w:color w:val="000000"/>
          <w:szCs w:val="21"/>
        </w:rPr>
        <w:t xml:space="preserve">（3）履约担保：</w:t>
      </w:r>
      <w:r>
        <w:rPr>
          <w:rFonts w:hint="eastAsia" w:ascii="宋体" w:hAnsi="宋体" w:eastAsia="宋体" w:cs="宋体"/>
          <w:color w:val="000000"/>
        </w:rPr>
        <w:t xml:space="preserve">是否收取履约保证金：</w:t>
      </w:r>
      <w:r>
        <w:rPr>
          <w:rFonts w:ascii="Wingdings" w:hAnsi="Wingdings" w:eastAsia="Wingdings" w:cs="Wingdings"/>
          <w:color w:val="000000"/>
          <w:szCs w:val="21"/>
        </w:rPr>
        <w:t xml:space="preserve">þ</w:t>
      </w:r>
      <w:r>
        <w:rPr>
          <w:rFonts w:hint="eastAsia" w:ascii="宋体" w:hAnsi="宋体" w:eastAsia="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宋体"/>
          <w:color w:val="000000"/>
          <w:szCs w:val="21"/>
        </w:rPr>
        <w:t xml:space="preserve">否</w:t>
      </w:r>
      <w:r>
        <w:rPr>
          <w:rFonts w:ascii="宋体" w:hAnsi="宋体" w:eastAsia="宋体" w:cs="宋体"/>
          <w:color w:val="000000"/>
          <w:szCs w:val="21"/>
        </w:rPr>
      </w:r>
      <w:r/>
    </w:p>
    <w:p>
      <w:pPr>
        <w:pStyle w:val="1021"/>
        <w:rPr>
          <w:rFonts w:ascii="宋体" w:hAnsi="宋体" w:eastAsia="宋体" w:cs="宋体"/>
          <w:color w:val="000000"/>
          <w:sz w:val="21"/>
        </w:rPr>
      </w:pPr>
      <w:r>
        <w:rPr>
          <w:rFonts w:hint="eastAsia" w:ascii="宋体" w:hAnsi="宋体" w:cs="宋体"/>
          <w:bCs/>
          <w:color w:val="000000"/>
        </w:rPr>
        <w:t xml:space="preserve"> </w:t>
      </w:r>
      <w:r>
        <w:rPr>
          <w:rFonts w:hint="eastAsia" w:ascii="宋体" w:hAnsi="宋体" w:eastAsia="宋体" w:cs="宋体"/>
          <w:color w:val="000000"/>
          <w:sz w:val="21"/>
        </w:rPr>
        <w:t xml:space="preserve">收取履约保证金形式：</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 收取履约保证金金额：</w:t>
      </w:r>
      <w:r>
        <w:rPr>
          <w:rFonts w:hint="eastAsia" w:ascii="宋体" w:hAnsi="宋体" w:eastAsia="宋体" w:cs="宋体"/>
          <w:bCs/>
          <w:color w:val="000000"/>
          <w:sz w:val="21"/>
          <w:u w:val="single"/>
        </w:rPr>
        <w:t xml:space="preserve">                            </w:t>
      </w:r>
      <w:r>
        <w:rPr>
          <w:rFonts w:ascii="宋体" w:hAnsi="宋体" w:eastAsia="宋体" w:cs="宋体"/>
          <w:color w:val="000000"/>
          <w:sz w:val="21"/>
        </w:rPr>
      </w:r>
      <w:r/>
    </w:p>
    <w:p>
      <w:pPr>
        <w:pStyle w:val="908"/>
        <w:ind w:firstLine="420"/>
        <w:spacing w:line="400" w:lineRule="exact"/>
        <w:rPr>
          <w:rFonts w:ascii="宋体" w:hAnsi="宋体" w:eastAsia="宋体" w:cs="宋体"/>
          <w:color w:val="000000"/>
        </w:rPr>
      </w:pPr>
      <w:r>
        <w:rPr>
          <w:rFonts w:hint="eastAsia" w:ascii="宋体" w:hAnsi="宋体" w:eastAsia="宋体" w:cs="宋体"/>
          <w:bCs/>
          <w:color w:val="000000"/>
          <w:szCs w:val="21"/>
        </w:rPr>
        <w:t xml:space="preserve"> 履约担保期限：</w:t>
      </w:r>
      <w:r>
        <w:rPr>
          <w:rFonts w:hint="eastAsia" w:ascii="宋体" w:hAnsi="宋体" w:eastAsia="宋体" w:cs="宋体"/>
          <w:bCs/>
          <w:color w:val="000000"/>
          <w:szCs w:val="21"/>
          <w:u w:val="single"/>
        </w:rPr>
        <w:t xml:space="preserve">                                  </w:t>
      </w:r>
      <w:r>
        <w:rPr>
          <w:rFonts w:ascii="宋体" w:hAnsi="宋体" w:eastAsia="宋体" w:cs="宋体"/>
          <w:color w:val="000000"/>
        </w:rPr>
      </w:r>
      <w:r/>
    </w:p>
    <w:p>
      <w:pPr>
        <w:pStyle w:val="908"/>
        <w:ind w:firstLine="420"/>
        <w:spacing w:line="400" w:lineRule="exact"/>
        <w:rPr>
          <w:rFonts w:ascii="宋体" w:hAnsi="宋体" w:eastAsia="宋体" w:cs="宋体"/>
          <w:bCs/>
          <w:color w:val="000000"/>
          <w:szCs w:val="21"/>
        </w:rPr>
      </w:pPr>
      <w:r>
        <w:rPr>
          <w:rFonts w:hint="eastAsia" w:ascii="宋体" w:hAnsi="宋体" w:eastAsia="宋体" w:cs="宋体"/>
          <w:bCs/>
          <w:color w:val="000000"/>
          <w:szCs w:val="21"/>
        </w:rPr>
        <w:t xml:space="preserve">（4）分期履行要求：</w:t>
      </w:r>
      <w:r>
        <w:rPr>
          <w:rFonts w:hint="eastAsia" w:ascii="宋体" w:hAnsi="宋体" w:eastAsia="宋体" w:cs="宋体"/>
          <w:bCs/>
          <w:color w:val="000000"/>
          <w:szCs w:val="21"/>
          <w:u w:val="single"/>
        </w:rPr>
        <w:t xml:space="preserve">                                                        </w:t>
      </w:r>
      <w:r>
        <w:rPr>
          <w:rFonts w:ascii="宋体" w:hAnsi="宋体" w:eastAsia="宋体" w:cs="宋体"/>
          <w:bCs/>
          <w:color w:val="000000"/>
          <w:szCs w:val="21"/>
        </w:rPr>
      </w:r>
      <w:r/>
    </w:p>
    <w:p>
      <w:pPr>
        <w:pStyle w:val="908"/>
        <w:ind w:firstLine="420"/>
        <w:spacing w:line="400" w:lineRule="exact"/>
        <w:rPr>
          <w:rFonts w:ascii="宋体" w:hAnsi="宋体" w:eastAsia="宋体" w:cs="宋体"/>
          <w:color w:val="000000"/>
          <w:szCs w:val="21"/>
          <w:u w:val="single"/>
        </w:rPr>
      </w:pPr>
      <w:r>
        <w:rPr>
          <w:rFonts w:hint="eastAsia" w:ascii="宋体" w:hAnsi="宋体" w:eastAsia="宋体" w:cs="宋体"/>
          <w:bCs/>
          <w:color w:val="000000"/>
          <w:szCs w:val="21"/>
        </w:rPr>
        <w:t xml:space="preserve">（5）风险处置措施和替代方案：</w:t>
      </w:r>
      <w:r>
        <w:rPr>
          <w:rFonts w:hint="eastAsia" w:ascii="宋体" w:hAnsi="宋体" w:eastAsia="宋体" w:cs="宋体"/>
          <w:color w:val="000000"/>
          <w:szCs w:val="21"/>
          <w:u w:val="single"/>
        </w:rPr>
        <w:t xml:space="preserve">                                                </w:t>
      </w:r>
      <w:r>
        <w:rPr>
          <w:rFonts w:ascii="宋体" w:hAnsi="宋体" w:eastAsia="宋体" w:cs="宋体"/>
          <w:color w:val="000000"/>
          <w:szCs w:val="21"/>
          <w:u w:val="single"/>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合同验收</w:t>
      </w:r>
      <w:r>
        <w:rPr>
          <w:rFonts w:ascii="宋体" w:hAnsi="宋体" w:eastAsia="宋体" w:cs="Times New Roman"/>
          <w:b/>
          <w:color w:val="000000"/>
          <w:szCs w:val="21"/>
        </w:rPr>
      </w:r>
      <w:r/>
    </w:p>
    <w:p>
      <w:pPr>
        <w:pStyle w:val="908"/>
        <w:numPr>
          <w:ilvl w:val="0"/>
          <w:numId w:val="8"/>
        </w:numPr>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验收组织方式：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自行组织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委托第三方组织</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验收主体：</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是否邀请第三方检测机构参加验收：</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是否进行抽查检测：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是，抽查比例：</w:t>
      </w:r>
      <w:r>
        <w:rPr>
          <w:rFonts w:hint="eastAsia" w:ascii="宋体" w:hAnsi="宋体" w:eastAsia="宋体" w:cs="Times New Roman"/>
          <w:bCs/>
          <w:color w:val="000000"/>
          <w:szCs w:val="21"/>
          <w:u w:val="single"/>
        </w:rPr>
        <w:t xml:space="preserve">        </w:t>
      </w: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是，</w:t>
      </w:r>
      <w:r>
        <w:rPr>
          <w:rFonts w:hint="eastAsia" w:ascii="宋体" w:hAnsi="宋体" w:eastAsia="宋体" w:cs="Times New Roman"/>
          <w:bCs/>
          <w:color w:val="000000"/>
          <w:szCs w:val="21"/>
          <w:u w:val="single"/>
        </w:rPr>
        <w:t xml:space="preserve">（应明确对被破坏的检测产品的处理方式）</w:t>
      </w:r>
      <w:r>
        <w:rPr>
          <w:rFonts w:ascii="宋体" w:hAnsi="宋体" w:eastAsia="宋体" w:cs="Times New Roman"/>
          <w:bCs/>
          <w:color w:val="000000"/>
          <w:szCs w:val="21"/>
          <w:u w:val="single"/>
        </w:rPr>
      </w:r>
      <w:r/>
    </w:p>
    <w:p>
      <w:pPr>
        <w:pStyle w:val="908"/>
        <w:ind w:firstLine="525"/>
        <w:spacing w:line="400" w:lineRule="exact"/>
        <w:rPr>
          <w:rFonts w:ascii="宋体" w:hAnsi="宋体" w:eastAsia="宋体" w:cs="Times New Roman"/>
          <w:bCs/>
          <w:color w:val="000000"/>
          <w:szCs w:val="21"/>
        </w:rPr>
      </w:pP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否</w:t>
      </w:r>
      <w:r>
        <w:rPr>
          <w:rFonts w:ascii="宋体" w:hAnsi="宋体" w:eastAsia="宋体" w:cs="Times New Roman"/>
          <w:bCs/>
          <w:color w:val="000000"/>
          <w:szCs w:val="21"/>
        </w:rPr>
      </w:r>
      <w:r/>
    </w:p>
    <w:p>
      <w:pPr>
        <w:pStyle w:val="908"/>
        <w:ind w:firstLine="525"/>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验收组织的其他事项：</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（2）履约验收时间：</w:t>
      </w:r>
      <w:r>
        <w:rPr>
          <w:rFonts w:hint="eastAsia" w:ascii="宋体" w:hAnsi="宋体" w:eastAsia="宋体" w:cs="Times New Roman"/>
          <w:bCs/>
          <w:color w:val="000000"/>
          <w:szCs w:val="21"/>
          <w:u w:val="single"/>
        </w:rPr>
        <w:t xml:space="preserve">（计划于何时验收/供应商提出验收申请之日起   日内组织验收）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一次性验收         </w:t>
      </w:r>
      <w:r>
        <w:rPr>
          <w:rFonts w:ascii="宋体" w:hAnsi="宋体" w:eastAsia="宋体" w:cs="Times New Roman"/>
          <w:bCs/>
          <w:color w:val="000000"/>
          <w:szCs w:val="21"/>
        </w:rPr>
      </w:r>
      <w:r/>
    </w:p>
    <w:p>
      <w:pPr>
        <w:pStyle w:val="908"/>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                       </w:t>
      </w:r>
      <w:r>
        <w:rPr>
          <w:rFonts w:ascii="Wingdings" w:hAnsi="Wingdings" w:eastAsia="Wingdings" w:cs="Wingdings"/>
          <w:color w:val="000000"/>
          <w:szCs w:val="21"/>
        </w:rPr>
        <w:t xml:space="preserve">¨</w:t>
      </w:r>
      <w:r>
        <w:rPr>
          <w:rFonts w:hint="eastAsia" w:ascii="宋体" w:hAnsi="宋体" w:eastAsia="宋体" w:cs="Times New Roman"/>
          <w:bCs/>
          <w:color w:val="000000"/>
          <w:szCs w:val="21"/>
        </w:rPr>
        <w:t xml:space="preserve">分期/分项验收：</w:t>
      </w:r>
      <w:r>
        <w:rPr>
          <w:rFonts w:hint="eastAsia" w:ascii="宋体" w:hAnsi="宋体" w:eastAsia="宋体" w:cs="Times New Roman"/>
          <w:bCs/>
          <w:color w:val="000000"/>
          <w:szCs w:val="21"/>
          <w:u w:val="single"/>
        </w:rPr>
        <w:t xml:space="preserve"> （应明确分期</w:t>
      </w:r>
      <w:r>
        <w:rPr>
          <w:rFonts w:ascii="宋体" w:hAnsi="宋体" w:eastAsia="宋体" w:cs="Times New Roman"/>
          <w:bCs/>
          <w:color w:val="000000"/>
          <w:szCs w:val="21"/>
          <w:u w:val="single"/>
          <w:lang w:val="en"/>
        </w:rPr>
        <w:t xml:space="preserve">/</w:t>
      </w:r>
      <w:r>
        <w:rPr>
          <w:rFonts w:hint="eastAsia" w:ascii="宋体" w:hAnsi="宋体" w:eastAsia="宋体" w:cs="Times New Roman"/>
          <w:bCs/>
          <w:color w:val="000000"/>
          <w:szCs w:val="21"/>
          <w:u w:val="single"/>
          <w:lang w:val="en"/>
        </w:rPr>
        <w:t xml:space="preserve">分项验收的工作安排</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ind w:firstLine="420"/>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（4）履约验收程序：</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（5）履约验收的内容：</w:t>
      </w:r>
      <w:r>
        <w:rPr>
          <w:rFonts w:hint="eastAsia" w:ascii="宋体" w:hAnsi="宋体" w:eastAsia="宋体" w:cs="Times New Roman"/>
          <w:bCs/>
          <w:color w:val="000000"/>
          <w:szCs w:val="21"/>
          <w:u w:val="single"/>
        </w:rPr>
        <w:t xml:space="preserve"> （应当包括每一项技术和商务要求的履约情况，特别是落实政府采购扶持中小企业，支持绿色发展和乡村振兴等政策情况）                                      </w:t>
      </w:r>
      <w:r>
        <w:rPr>
          <w:rFonts w:ascii="宋体" w:hAnsi="宋体" w:eastAsia="宋体" w:cs="Times New Roman"/>
          <w:bCs/>
          <w:color w:val="000000"/>
          <w:szCs w:val="21"/>
          <w:u w:val="single"/>
        </w:rPr>
      </w:r>
      <w:r/>
    </w:p>
    <w:p>
      <w:pPr>
        <w:pStyle w:val="908"/>
        <w:ind w:firstLine="420"/>
        <w:spacing w:line="400" w:lineRule="exact"/>
        <w:rPr>
          <w:rFonts w:ascii="宋体" w:hAnsi="宋体" w:eastAsia="宋体" w:cs="Times New Roman"/>
          <w:bCs/>
          <w:color w:val="000000"/>
          <w:szCs w:val="21"/>
          <w:u w:val="single"/>
        </w:rPr>
      </w:pPr>
      <w:r>
        <w:rPr>
          <w:rFonts w:hint="eastAsia" w:ascii="宋体" w:hAnsi="宋体" w:eastAsia="宋体" w:cs="Times New Roman"/>
          <w:bCs/>
          <w:color w:val="000000"/>
          <w:szCs w:val="21"/>
        </w:rPr>
        <w:t xml:space="preserve">（6）履约验收标准：</w:t>
      </w:r>
      <w:r>
        <w:rPr>
          <w:rFonts w:hint="eastAsia" w:ascii="宋体" w:hAnsi="宋体" w:eastAsia="宋体" w:cs="Times New Roman"/>
          <w:bCs/>
          <w:color w:val="000000"/>
          <w:szCs w:val="21"/>
          <w:u w:val="single"/>
        </w:rPr>
        <w:t xml:space="preserve">                                         </w:t>
      </w:r>
      <w:r>
        <w:rPr>
          <w:rFonts w:ascii="宋体" w:hAnsi="宋体" w:eastAsia="宋体" w:cs="Times New Roman"/>
          <w:bCs/>
          <w:color w:val="000000"/>
          <w:szCs w:val="21"/>
          <w:u w:val="single"/>
        </w:rPr>
      </w:r>
      <w:r/>
    </w:p>
    <w:p>
      <w:pPr>
        <w:pStyle w:val="1021"/>
        <w:ind w:firstLine="420"/>
        <w:rPr>
          <w:rFonts w:ascii="宋体" w:hAnsi="宋体" w:eastAsia="宋体" w:cs="宋体"/>
          <w:color w:val="000000"/>
          <w:sz w:val="21"/>
        </w:rPr>
      </w:pPr>
      <w:r>
        <w:rPr>
          <w:rFonts w:hint="eastAsia" w:ascii="宋体" w:hAnsi="宋体" w:eastAsia="宋体" w:cs="宋体"/>
          <w:bCs/>
          <w:color w:val="000000"/>
          <w:sz w:val="21"/>
        </w:rPr>
        <w:t xml:space="preserve">（7）是否以采购活动中供应商提供的样品作为参考：</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是  </w:t>
      </w:r>
      <w:r>
        <w:rPr>
          <w:rFonts w:ascii="Wingdings" w:hAnsi="Wingdings" w:eastAsia="Wingdings" w:cs="Wingdings"/>
          <w:color w:val="000000"/>
          <w:sz w:val="21"/>
        </w:rPr>
        <w:t xml:space="preserve">¨</w:t>
      </w:r>
      <w:r>
        <w:rPr>
          <w:rFonts w:hint="eastAsia" w:ascii="宋体" w:hAnsi="宋体" w:eastAsia="宋体" w:cs="宋体"/>
          <w:bCs/>
          <w:color w:val="000000"/>
          <w:sz w:val="21"/>
        </w:rPr>
        <w:t xml:space="preserve">否</w:t>
      </w:r>
      <w:r>
        <w:rPr>
          <w:rFonts w:ascii="宋体" w:hAnsi="宋体" w:eastAsia="宋体" w:cs="宋体"/>
          <w:color w:val="000000"/>
          <w:sz w:val="21"/>
        </w:rPr>
      </w:r>
      <w:r/>
    </w:p>
    <w:p>
      <w:pPr>
        <w:pStyle w:val="908"/>
        <w:ind w:firstLine="420"/>
        <w:spacing w:line="400" w:lineRule="exact"/>
        <w:rPr>
          <w:rFonts w:ascii="宋体" w:hAnsi="宋体" w:eastAsia="宋体" w:cs="宋体"/>
          <w:bCs/>
          <w:color w:val="000000"/>
          <w:szCs w:val="21"/>
          <w:u w:val="single"/>
        </w:rPr>
      </w:pPr>
      <w:r>
        <w:rPr>
          <w:rFonts w:hint="eastAsia" w:ascii="宋体" w:hAnsi="宋体" w:eastAsia="宋体" w:cs="宋体"/>
          <w:bCs/>
          <w:color w:val="000000"/>
          <w:szCs w:val="21"/>
        </w:rPr>
        <w:t xml:space="preserve">（8）履约验收其他事项：</w:t>
      </w:r>
      <w:r>
        <w:rPr>
          <w:rFonts w:hint="eastAsia" w:ascii="宋体" w:hAnsi="宋体" w:eastAsia="宋体" w:cs="宋体"/>
          <w:bCs/>
          <w:color w:val="000000"/>
          <w:szCs w:val="21"/>
          <w:u w:val="single"/>
        </w:rPr>
        <w:t xml:space="preserve">      （产权过户登记等）          </w:t>
      </w:r>
      <w:r>
        <w:rPr>
          <w:rFonts w:ascii="宋体" w:hAnsi="宋体" w:eastAsia="宋体" w:cs="宋体"/>
          <w:bCs/>
          <w:color w:val="000000"/>
          <w:szCs w:val="21"/>
          <w:u w:val="single"/>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组成合同的文件</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本协议书与下列文件一起构成合同文件，如下述文件之间有任何抵触、矛盾或歧义，应按以下顺序解释：</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（1）政府采购合同协议书及其变更、补充协议</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（2）政府采购合同专用条款</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（3）政府采购合同通用条款</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（4）中标（成交）通知书</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（5）投标（响应）文件</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（6）采购文件</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（7）有关技术文件，图纸</w:t>
      </w:r>
      <w:r>
        <w:rPr>
          <w:rFonts w:ascii="宋体" w:hAnsi="宋体" w:eastAsia="宋体" w:cs="Times New Roman"/>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color w:val="000000"/>
          <w:sz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合同生效</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本合同自</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生效。</w:t>
      </w:r>
      <w:r>
        <w:rPr>
          <w:rFonts w:ascii="宋体" w:hAnsi="宋体" w:eastAsia="宋体" w:cs="Times New Roman"/>
          <w:color w:val="000000"/>
          <w:szCs w:val="21"/>
        </w:rPr>
      </w:r>
      <w:r/>
    </w:p>
    <w:p>
      <w:pPr>
        <w:pStyle w:val="908"/>
        <w:numPr>
          <w:ilvl w:val="0"/>
          <w:numId w:val="6"/>
        </w:numPr>
        <w:ind w:firstLine="420"/>
        <w:spacing w:line="400" w:lineRule="exact"/>
        <w:rPr>
          <w:rFonts w:ascii="宋体" w:hAnsi="宋体" w:eastAsia="宋体" w:cs="Times New Roman"/>
          <w:b/>
          <w:color w:val="000000"/>
          <w:szCs w:val="21"/>
        </w:rPr>
      </w:pPr>
      <w:r>
        <w:rPr>
          <w:rFonts w:hint="eastAsia" w:ascii="宋体" w:hAnsi="宋体" w:eastAsia="宋体" w:cs="Times New Roman"/>
          <w:b/>
          <w:color w:val="000000"/>
          <w:szCs w:val="21"/>
        </w:rPr>
        <w:t xml:space="preserve">合同份数</w:t>
      </w:r>
      <w:r>
        <w:rPr>
          <w:rFonts w:ascii="宋体" w:hAnsi="宋体" w:eastAsia="宋体" w:cs="Times New Roman"/>
          <w:b/>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本合同一式</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份，甲方执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份，乙方执</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份，均具有同等法律效力。</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合同订立时间：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年</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月</w:t>
      </w:r>
      <w:r>
        <w:rPr>
          <w:rFonts w:hint="eastAsia" w:ascii="宋体" w:hAnsi="宋体" w:eastAsia="宋体" w:cs="Times New Roman"/>
          <w:color w:val="000000"/>
          <w:szCs w:val="21"/>
          <w:u w:val="single"/>
        </w:rPr>
        <w:t xml:space="preserve">      </w:t>
      </w:r>
      <w:r>
        <w:rPr>
          <w:rFonts w:hint="eastAsia" w:ascii="宋体" w:hAnsi="宋体" w:eastAsia="宋体" w:cs="Times New Roman"/>
          <w:color w:val="000000"/>
          <w:szCs w:val="21"/>
        </w:rPr>
        <w:t xml:space="preserve">日</w:t>
      </w:r>
      <w:r>
        <w:rPr>
          <w:rFonts w:ascii="宋体" w:hAnsi="宋体" w:eastAsia="宋体" w:cs="Times New Roman"/>
          <w:color w:val="000000"/>
          <w:szCs w:val="21"/>
        </w:rPr>
      </w:r>
      <w:r/>
    </w:p>
    <w:p>
      <w:pPr>
        <w:pStyle w:val="908"/>
        <w:ind w:firstLine="420"/>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合同订立地点：</w:t>
      </w:r>
      <w:r>
        <w:rPr>
          <w:rFonts w:hint="eastAsia" w:ascii="宋体" w:hAnsi="宋体" w:eastAsia="宋体" w:cs="Times New Roman"/>
          <w:color w:val="000000"/>
          <w:szCs w:val="21"/>
          <w:u w:val="single"/>
        </w:rPr>
        <w:t xml:space="preserve">                           </w:t>
      </w:r>
      <w:r>
        <w:rPr>
          <w:rFonts w:ascii="宋体" w:hAnsi="宋体" w:eastAsia="宋体" w:cs="Times New Roman"/>
          <w:color w:val="000000"/>
          <w:szCs w:val="21"/>
        </w:rPr>
      </w:r>
      <w:r/>
    </w:p>
    <w:p>
      <w:pPr>
        <w:pStyle w:val="908"/>
        <w:ind w:firstLine="420"/>
        <w:spacing w:line="400" w:lineRule="exact"/>
        <w:rPr>
          <w:rFonts w:ascii="Times New Roman" w:hAnsi="Times New Roman" w:eastAsia="宋体" w:cs="Times New Roman"/>
          <w:color w:val="000000"/>
          <w:lang w:val="en"/>
        </w:rPr>
      </w:pPr>
      <w:r>
        <w:rPr>
          <w:rFonts w:hint="eastAsia" w:ascii="宋体" w:hAnsi="宋体" w:eastAsia="宋体" w:cs="Times New Roman"/>
          <w:color w:val="000000"/>
          <w:szCs w:val="21"/>
        </w:rPr>
        <w:t xml:space="preserve">附件：具体标的及其技术要求和商务要求、联合协议、分包意向协议等</w:t>
      </w:r>
      <w:r>
        <w:rPr>
          <w:rFonts w:ascii="Times New Roman" w:hAnsi="Times New Roman" w:eastAsia="宋体" w:cs="Times New Roman"/>
          <w:color w:val="000000"/>
          <w:lang w:val="en"/>
        </w:rPr>
        <w:t xml:space="preserve">  </w:t>
      </w: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Times New Roman" w:hAnsi="Times New Roman" w:eastAsia="宋体" w:cs="Times New Roman"/>
          <w:color w:val="000000"/>
          <w:lang w:val="en"/>
        </w:rPr>
      </w:pPr>
      <w:r>
        <w:rPr>
          <w:rFonts w:ascii="Times New Roman" w:hAnsi="Times New Roman" w:eastAsia="宋体" w:cs="Times New Roman"/>
          <w:color w:val="000000"/>
          <w:lang w:val="en"/>
        </w:rPr>
      </w:r>
      <w:r/>
    </w:p>
    <w:p>
      <w:pPr>
        <w:pStyle w:val="908"/>
        <w:ind w:firstLine="420"/>
        <w:spacing w:line="400" w:lineRule="exact"/>
        <w:rPr>
          <w:rFonts w:ascii="宋体" w:hAnsi="宋体" w:eastAsia="宋体" w:cs="Times New Roman"/>
          <w:b/>
          <w:bCs/>
          <w:color w:val="000000"/>
          <w:szCs w:val="21"/>
        </w:rPr>
      </w:pPr>
      <w:r>
        <w:rPr>
          <w:rFonts w:ascii="Times New Roman" w:hAnsi="Times New Roman" w:eastAsia="宋体" w:cs="Times New Roman"/>
          <w:color w:val="000000"/>
          <w:lang w:val="en"/>
        </w:rPr>
        <w:t xml:space="preserve"> </w:t>
      </w:r>
      <w:r>
        <w:rPr>
          <w:rFonts w:ascii="宋体" w:hAnsi="宋体" w:eastAsia="宋体" w:cs="Times New Roman"/>
          <w:b/>
          <w:bCs/>
          <w:color w:val="000000"/>
          <w:szCs w:val="21"/>
        </w:rPr>
      </w:r>
      <w:r/>
    </w:p>
    <w:p>
      <w:pPr>
        <w:pStyle w:val="989"/>
        <w:rPr>
          <w:rFonts w:eastAsia="宋体" w:cs="Times New Roman"/>
          <w:color w:val="000000"/>
          <w:lang w:eastAsia="zh-CN"/>
        </w:rPr>
      </w:pPr>
      <w:r>
        <w:rPr>
          <w:rFonts w:eastAsia="宋体" w:cs="Times New Roman"/>
          <w:color w:val="000000"/>
          <w:lang w:eastAsia="zh-CN"/>
        </w:rPr>
      </w:r>
      <w:r/>
    </w:p>
    <w:tbl>
      <w:tblPr>
        <w:tblW w:w="4927" w:type="pct"/>
        <w:jc w:val="center"/>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8"/>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甲方</w:t>
            </w:r>
            <w:r>
              <w:rPr>
                <w:rFonts w:hint="eastAsia" w:ascii="Times New Roman" w:hAnsi="Times New Roman" w:eastAsia="宋体" w:cs="Times New Roman"/>
                <w:color w:val="000000"/>
                <w:szCs w:val="21"/>
              </w:rPr>
              <w:t xml:space="preserve">（采购人</w:t>
            </w:r>
            <w:r>
              <w:rPr>
                <w:rFonts w:hint="eastAsia" w:ascii="宋体" w:hAnsi="宋体" w:eastAsia="宋体" w:cs="Times New Roman"/>
                <w:color w:val="000000"/>
                <w:szCs w:val="21"/>
              </w:rPr>
              <w:t xml:space="preserve">、受采购人委托签订合同的单位或</w:t>
            </w:r>
            <w:r>
              <w:rPr>
                <w:rFonts w:hint="eastAsia" w:ascii="Times New Roman" w:hAnsi="Times New Roman" w:eastAsia="宋体" w:cs="Times New Roman"/>
                <w:color w:val="000000"/>
                <w:szCs w:val="21"/>
              </w:rPr>
              <w:t xml:space="preserve">采购文件约定的合同甲方）</w:t>
            </w:r>
            <w:r>
              <w:rPr>
                <w:rFonts w:ascii="Times New Roman" w:hAnsi="Times New Roman" w:eastAsia="宋体" w:cs="Times New Roman"/>
                <w:color w:val="000000"/>
              </w:rPr>
            </w:r>
            <w:r/>
          </w:p>
        </w:tc>
        <w:tc>
          <w:tcPr>
            <w:gridSpan w:val="2"/>
            <w:tcW w:w="4098" w:type="dxa"/>
            <w:vAlign w:val="center"/>
            <w:textDirection w:val="lrTb"/>
            <w:noWrap w:val="false"/>
          </w:tcPr>
          <w:p>
            <w:pPr>
              <w:pStyle w:val="908"/>
              <w:jc w:val="center"/>
              <w:spacing w:line="300" w:lineRule="exact"/>
              <w:rPr>
                <w:rFonts w:ascii="Times New Roman" w:hAnsi="Times New Roman" w:eastAsia="宋体" w:cs="Times New Roman"/>
                <w:color w:val="000000"/>
              </w:rPr>
            </w:pPr>
            <w:r>
              <w:rPr>
                <w:rFonts w:ascii="Times New Roman" w:hAnsi="Times New Roman" w:eastAsia="宋体" w:cs="Times New Roman"/>
                <w:color w:val="000000"/>
                <w:szCs w:val="21"/>
              </w:rPr>
              <w:t xml:space="preserve">乙方</w:t>
            </w:r>
            <w:r>
              <w:rPr>
                <w:rFonts w:hint="eastAsia" w:ascii="Times New Roman" w:hAnsi="Times New Roman" w:eastAsia="宋体" w:cs="Times New Roman"/>
                <w:color w:val="000000"/>
                <w:szCs w:val="21"/>
              </w:rPr>
              <w:t xml:space="preserve">（供应商）</w:t>
            </w:r>
            <w:r>
              <w:rPr>
                <w:rFonts w:ascii="Times New Roman" w:hAnsi="Times New Roman" w:eastAsia="宋体" w:cs="Times New Roman"/>
                <w:color w:val="000000"/>
              </w:rPr>
            </w:r>
            <w:r/>
          </w:p>
        </w:tc>
      </w:tr>
      <w:tr>
        <w:trPr>
          <w:trHeight w:val="917"/>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单位名称</w:t>
            </w:r>
            <w:r>
              <w:rPr>
                <w:rFonts w:hint="eastAsia" w:ascii="Times New Roman" w:hAnsi="Times New Roman" w:eastAsia="宋体" w:cs="Times New Roman"/>
                <w:color w:val="000000"/>
                <w:szCs w:val="21"/>
              </w:rPr>
              <w:t xml:space="preserve">（公章或合同章）</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1171"/>
        </w:trPr>
        <w:tc>
          <w:tcPr>
            <w:tcW w:w="1126" w:type="dxa"/>
            <w:vAlign w:val="center"/>
            <w:vMerge w:val="restart"/>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8"/>
              <w:ind w:firstLine="100"/>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436" w:type="dxa"/>
            <w:vAlign w:val="center"/>
            <w:vMerge w:val="restart"/>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法定代表人</w:t>
            </w:r>
            <w:r>
              <w:rPr>
                <w:rFonts w:ascii="Times New Roman" w:hAnsi="Times New Roman" w:eastAsia="宋体" w:cs="Times New Roman"/>
                <w:color w:val="000000"/>
                <w:szCs w:val="21"/>
              </w:rPr>
            </w:r>
            <w:r/>
          </w:p>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或其</w:t>
            </w:r>
            <w:r>
              <w:rPr>
                <w:rFonts w:ascii="Times New Roman" w:hAnsi="Times New Roman" w:eastAsia="宋体" w:cs="Times New Roman"/>
                <w:color w:val="000000"/>
                <w:szCs w:val="21"/>
              </w:rPr>
              <w:t xml:space="preserve">委托代理人</w:t>
            </w:r>
            <w:r>
              <w:rPr>
                <w:rFonts w:hint="eastAsia" w:ascii="Times New Roman" w:hAnsi="Times New Roman" w:eastAsia="宋体" w:cs="Times New Roman"/>
                <w:color w:val="000000"/>
                <w:szCs w:val="21"/>
              </w:rPr>
              <w:t xml:space="preserve">（签章）</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r>
      <w:tr>
        <w:trPr>
          <w:trHeight w:val="483"/>
        </w:trPr>
        <w:tc>
          <w:tcPr>
            <w:tcW w:w="1126" w:type="dxa"/>
            <w:vAlign w:val="center"/>
            <w:vMerge w:val="continue"/>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vMerge w:val="continue"/>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拥有者性别</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住  所</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 系 人</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联系电话</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通信地址</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邮政编码</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电子邮箱</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统一社会信用代码</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开户名称</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开户银行</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483"/>
        </w:trPr>
        <w:tc>
          <w:tcPr>
            <w:tcW w:w="112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436"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r>
            <w:r/>
          </w:p>
        </w:tc>
        <w:tc>
          <w:tcPr>
            <w:tcW w:w="1178" w:type="dxa"/>
            <w:vAlign w:val="center"/>
            <w:textDirection w:val="lrTb"/>
            <w:noWrap w:val="false"/>
          </w:tcPr>
          <w:p>
            <w:pPr>
              <w:pStyle w:val="908"/>
              <w:jc w:val="center"/>
              <w:spacing w:line="300" w:lineRule="exact"/>
              <w:rPr>
                <w:rFonts w:ascii="Times New Roman" w:hAnsi="Times New Roman" w:eastAsia="宋体" w:cs="Times New Roman"/>
                <w:color w:val="000000"/>
                <w:szCs w:val="21"/>
              </w:rPr>
            </w:pPr>
            <w:r>
              <w:rPr>
                <w:rFonts w:ascii="Times New Roman" w:hAnsi="Times New Roman" w:eastAsia="宋体" w:cs="Times New Roman"/>
                <w:color w:val="000000"/>
                <w:szCs w:val="21"/>
              </w:rPr>
              <w:t xml:space="preserve">银行账号</w:t>
            </w:r>
            <w:r>
              <w:rPr>
                <w:rFonts w:ascii="Times New Roman" w:hAnsi="Times New Roman" w:eastAsia="宋体" w:cs="Times New Roman"/>
                <w:color w:val="000000"/>
                <w:szCs w:val="21"/>
              </w:rPr>
            </w:r>
            <w:r/>
          </w:p>
        </w:tc>
        <w:tc>
          <w:tcPr>
            <w:tcW w:w="1259" w:type="dxa"/>
            <w:vAlign w:val="center"/>
            <w:textDirection w:val="lrTb"/>
            <w:noWrap w:val="false"/>
          </w:tcPr>
          <w:p>
            <w:pPr>
              <w:pStyle w:val="908"/>
              <w:jc w:val="center"/>
              <w:spacing w:line="300" w:lineRule="exact"/>
              <w:rPr>
                <w:rFonts w:ascii="Times New Roman" w:hAnsi="Times New Roman" w:eastAsia="宋体" w:cs="Times New Roman"/>
                <w:color w:val="000000"/>
                <w:spacing w:val="20"/>
                <w:szCs w:val="21"/>
              </w:rPr>
            </w:pPr>
            <w:r>
              <w:rPr>
                <w:rFonts w:ascii="Times New Roman" w:hAnsi="Times New Roman" w:eastAsia="宋体" w:cs="Times New Roman"/>
                <w:color w:val="000000"/>
                <w:spacing w:val="20"/>
                <w:szCs w:val="21"/>
              </w:rPr>
            </w:r>
            <w:r/>
          </w:p>
        </w:tc>
      </w:tr>
      <w:tr>
        <w:trPr>
          <w:trHeight w:val="586"/>
        </w:trPr>
        <w:tc>
          <w:tcPr>
            <w:gridSpan w:val="4"/>
            <w:tcW w:w="8403" w:type="dxa"/>
            <w:vAlign w:val="center"/>
            <w:textDirection w:val="lrTb"/>
            <w:noWrap w:val="false"/>
          </w:tcPr>
          <w:p>
            <w:pPr>
              <w:pStyle w:val="941"/>
              <w:ind w:left="0"/>
              <w:jc w:val="left"/>
              <w:spacing w:before="156" w:after="0" w:line="360" w:lineRule="auto"/>
              <w:rPr>
                <w:rFonts w:ascii="Times New Roman" w:hAnsi="Times New Roman" w:eastAsia="宋体" w:cs="Times New Roman"/>
                <w:color w:val="000000"/>
                <w:spacing w:val="20"/>
                <w:szCs w:val="21"/>
              </w:rPr>
            </w:pPr>
            <w:r>
              <w:rPr>
                <w:rFonts w:hint="eastAsia" w:ascii="宋体" w:hAnsi="宋体" w:eastAsia="宋体" w:cs="Times New Roman"/>
                <w:color w:val="000000"/>
                <w:szCs w:val="21"/>
              </w:rPr>
              <w:t xml:space="preserve">注：涉及联合体或其他合同主体的信息应按上表格式加列。</w:t>
            </w:r>
            <w:r>
              <w:rPr>
                <w:rFonts w:ascii="Times New Roman" w:hAnsi="Times New Roman" w:eastAsia="宋体" w:cs="Times New Roman"/>
                <w:color w:val="000000"/>
                <w:spacing w:val="20"/>
                <w:szCs w:val="21"/>
              </w:rPr>
            </w:r>
            <w:r/>
          </w:p>
        </w:tc>
      </w:tr>
    </w:tbl>
    <w:p>
      <w:pPr>
        <w:pStyle w:val="908"/>
        <w:jc w:val="center"/>
        <w:keepLines/>
        <w:keepNext/>
        <w:spacing w:before="156" w:after="260" w:line="416" w:lineRule="auto"/>
        <w:widowControl w:val="off"/>
        <w:rPr>
          <w:rFonts w:ascii="黑体" w:hAnsi="黑体" w:eastAsia="黑体" w:cs="Arial"/>
          <w:b/>
          <w:bCs/>
          <w:color w:val="000000"/>
          <w:sz w:val="28"/>
          <w:szCs w:val="28"/>
          <w:lang w:val="en-US" w:eastAsia="zh-CN" w:bidi="ar-SA"/>
        </w:rPr>
        <w:outlineLvl w:val="1"/>
      </w:pPr>
      <w:r>
        <w:rPr>
          <w:rFonts w:ascii="宋体" w:hAnsi="宋体" w:eastAsia="幼圆" w:cs="Arial"/>
          <w:b/>
          <w:bCs/>
          <w:color w:val="000000"/>
          <w:sz w:val="21"/>
          <w:szCs w:val="21"/>
          <w:u w:val="single"/>
          <w:lang w:val="en-US" w:eastAsia="zh-CN" w:bidi="ar-SA"/>
        </w:rPr>
        <w:br w:type="page" w:clear="all"/>
      </w:r>
      <w:r>
        <w:rPr>
          <w:rFonts w:hint="eastAsia" w:ascii="黑体" w:hAnsi="黑体" w:eastAsia="黑体" w:cs="Arial"/>
          <w:b w:val="0"/>
          <w:bCs w:val="0"/>
          <w:color w:val="000000"/>
          <w:sz w:val="28"/>
          <w:szCs w:val="28"/>
          <w:lang w:val="en-US" w:eastAsia="zh-CN" w:bidi="ar-SA"/>
        </w:rPr>
        <w:t xml:space="preserve">第二节 政府采购合同通用条款</w:t>
      </w:r>
      <w:r>
        <w:rPr>
          <w:rFonts w:ascii="黑体" w:hAnsi="黑体" w:eastAsia="黑体" w:cs="Arial"/>
          <w:b/>
          <w:bCs/>
          <w:color w:val="000000"/>
          <w:sz w:val="28"/>
          <w:szCs w:val="28"/>
          <w:lang w:val="en-US" w:eastAsia="zh-CN" w:bidi="ar-SA"/>
        </w:rPr>
      </w:r>
      <w:r/>
    </w:p>
    <w:p>
      <w:pPr>
        <w:pStyle w:val="908"/>
        <w:jc w:val="left"/>
        <w:spacing w:line="400" w:lineRule="exact"/>
        <w:tabs>
          <w:tab w:val="left" w:pos="8820" w:leader="none"/>
          <w:tab w:val="left" w:pos="9345" w:leader="none"/>
          <w:tab w:val="left" w:pos="9765" w:leader="none"/>
        </w:tabs>
        <w:rPr>
          <w:rFonts w:ascii="宋体" w:hAnsi="宋体" w:eastAsia="宋体" w:cs="Times New Roman"/>
          <w:b/>
          <w:bCs/>
          <w:color w:val="000000"/>
          <w:sz w:val="24"/>
        </w:rPr>
      </w:pPr>
      <w:r>
        <w:rPr>
          <w:rFonts w:hint="eastAsia" w:ascii="宋体" w:hAnsi="宋体" w:eastAsia="宋体" w:cs="Times New Roman"/>
          <w:b/>
          <w:color w:val="000000"/>
          <w:sz w:val="24"/>
        </w:rPr>
        <w:t xml:space="preserve">1. </w:t>
      </w:r>
      <w:r>
        <w:rPr>
          <w:rFonts w:hint="eastAsia" w:ascii="宋体" w:hAnsi="宋体" w:eastAsia="宋体" w:cs="Times New Roman"/>
          <w:b/>
          <w:bCs/>
          <w:color w:val="000000"/>
          <w:sz w:val="24"/>
        </w:rPr>
        <w:t xml:space="preserve">定义</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1.1合同当事人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（1）采购人（以下称甲方）是指使用财政性资金，通过政府采购方式向供应商购买货物及其相关服务的国家机关、事业单位、团体组织。</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（2）供应商（以下称乙方）是指参加政府采购活动并且中标（成交），向采购人提供合同约定的货物及其相关服务的法人、非法人组织或者自然人。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（3）其他合同主体是指除采购人和供应商以外，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1.2本合同下列术语应解释为：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Times New Roman"/>
          <w:color w:val="000000"/>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（2）“合同价款”系指根据本合同规定乙方在全面履行合同义务后甲方应支付给乙方的价款。</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（3）“货物”系指乙方根据本合同规定须向甲方提供的各种形态和种类的物品，包括原材料、设备、产品（包括软件）及相关的备品备件、工具、手册及</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技术资料和材料等。</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（4）“相关服务”系指根据合同规定，乙方应提供的与货物有关的技术、管理和</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服务，包括但不限于：管理和质量保证、运输、保险、检验、现场准备、安装、集成、调试、培训、维修、废弃处置、技术支持等以及合同中规定乙方应承担的</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义务。</w:t>
      </w:r>
      <w:r>
        <w:rPr>
          <w:rFonts w:ascii="宋体" w:hAnsi="宋体" w:eastAsia="宋体" w:cs="Times New Roman"/>
          <w:color w:val="000000"/>
          <w:szCs w:val="21"/>
          <w:highlight w:val="yellow"/>
        </w:rPr>
      </w:r>
      <w:r/>
    </w:p>
    <w:p>
      <w:pPr>
        <w:pStyle w:val="908"/>
        <w:ind w:firstLine="420"/>
        <w:jc w:val="left"/>
        <w:spacing w:line="400" w:lineRule="exact"/>
        <w:rPr>
          <w:rFonts w:ascii="宋体" w:hAnsi="宋体" w:eastAsia="宋体" w:cs="Times New Roman"/>
          <w:color w:val="000000"/>
          <w:szCs w:val="21"/>
          <w:highlight w:val="yellow"/>
        </w:rPr>
      </w:pPr>
      <w:r>
        <w:rPr>
          <w:rFonts w:hint="eastAsia" w:ascii="宋体" w:hAnsi="宋体" w:eastAsia="宋体" w:cs="Times New Roman"/>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eastAsia="宋体" w:cs="Times New Roman"/>
          <w:color w:val="000000"/>
          <w:szCs w:val="21"/>
          <w:highlight w:val="yellow"/>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tabs>
          <w:tab w:val="left" w:pos="570" w:leader="none"/>
          <w:tab w:val="left" w:pos="9240" w:leader="none"/>
          <w:tab w:val="left" w:pos="9555"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（7）其他术语解释，见【</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numPr>
          <w:ilvl w:val="0"/>
          <w:numId w:val="0"/>
        </w:numPr>
        <w:jc w:val="left"/>
        <w:spacing w:line="400" w:lineRule="exact"/>
        <w:rPr>
          <w:rFonts w:ascii="宋体" w:hAnsi="宋体" w:eastAsia="宋体" w:cs="Times New Roman"/>
          <w:b/>
          <w:bCs/>
          <w:color w:val="000000"/>
          <w:sz w:val="24"/>
        </w:rPr>
      </w:pPr>
      <w:r>
        <w:rPr>
          <w:rFonts w:ascii="宋体" w:hAnsi="宋体" w:eastAsia="宋体" w:cs="Times New Roman"/>
          <w:b/>
          <w:bCs/>
          <w:color w:val="000000"/>
          <w:sz w:val="24"/>
          <w:szCs w:val="22"/>
          <w:lang w:val="en-US" w:eastAsia="zh-CN" w:bidi="ar-SA"/>
        </w:rPr>
        <w:t xml:space="preserve">2.</w:t>
      </w:r>
      <w:r>
        <w:rPr>
          <w:rFonts w:hint="eastAsia" w:ascii="宋体" w:hAnsi="宋体" w:eastAsia="宋体" w:cs="Times New Roman"/>
          <w:b/>
          <w:color w:val="000000"/>
          <w:sz w:val="24"/>
        </w:rPr>
        <w:t xml:space="preserve">合同标的及金额</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
          <w:bCs/>
          <w:i/>
          <w:iCs/>
          <w:color w:val="000000"/>
          <w:szCs w:val="21"/>
        </w:rPr>
      </w:pPr>
      <w:r>
        <w:rPr>
          <w:rFonts w:hint="eastAsia" w:ascii="宋体" w:hAnsi="宋体" w:eastAsia="宋体" w:cs="Times New Roman"/>
          <w:color w:val="000000"/>
          <w:szCs w:val="21"/>
        </w:rPr>
        <w:t xml:space="preserve">2.1 合同标的及金额应与中标（成交）结果一致。乙方为履行本合同而发生的所有费用均应包含在合同价款中，甲方不再另行支付</w:t>
      </w:r>
      <w:r>
        <w:rPr>
          <w:rFonts w:ascii="宋体" w:hAnsi="宋体" w:eastAsia="宋体" w:cs="Times New Roman"/>
          <w:color w:val="000000"/>
          <w:szCs w:val="21"/>
          <w:lang w:val="en"/>
        </w:rPr>
        <w:t xml:space="preserve">其他</w:t>
      </w:r>
      <w:r>
        <w:rPr>
          <w:rFonts w:hint="eastAsia" w:ascii="宋体" w:hAnsi="宋体" w:eastAsia="宋体" w:cs="Times New Roman"/>
          <w:color w:val="000000"/>
          <w:szCs w:val="21"/>
        </w:rPr>
        <w:t xml:space="preserve">任何费用。</w:t>
      </w:r>
      <w:r>
        <w:rPr>
          <w:rFonts w:ascii="宋体" w:hAnsi="宋体" w:eastAsia="宋体" w:cs="Times New Roman"/>
          <w:b/>
          <w:bCs/>
          <w:i/>
          <w:iCs/>
          <w:color w:val="000000"/>
          <w:szCs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3. 履行合同的时间、地点和方式</w:t>
      </w:r>
      <w:r>
        <w:rPr>
          <w:rFonts w:ascii="宋体" w:hAnsi="宋体" w:eastAsia="宋体" w:cs="Times New Roman"/>
          <w:b/>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3.1 </w:t>
      </w:r>
      <w:r>
        <w:rPr>
          <w:rFonts w:hint="eastAsia" w:ascii="宋体" w:hAnsi="宋体" w:eastAsia="宋体" w:cs="宋体"/>
          <w:color w:val="000000"/>
          <w:szCs w:val="21"/>
        </w:rPr>
        <w:t xml:space="preserve">乙方应当在约定的时间、地点，按照约定方式履行合同。</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4. 甲方的权利和义务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4.1</w:t>
      </w:r>
      <w:r>
        <w:rPr>
          <w:rFonts w:ascii="宋体" w:hAnsi="宋体" w:eastAsia="宋体" w:cs="Times New Roman"/>
          <w:color w:val="000000"/>
          <w:szCs w:val="21"/>
        </w:rPr>
        <w:t xml:space="preserve"> 签署合同后，甲方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hint="eastAsia" w:ascii="宋体" w:hAnsi="宋体" w:eastAsia="宋体" w:cs="Times New Roman"/>
          <w:color w:val="000000"/>
          <w:szCs w:val="21"/>
        </w:rPr>
        <w:t xml:space="preserve">甲方有权对乙方的履约行为进行检查，并</w:t>
      </w:r>
      <w:r>
        <w:rPr>
          <w:rFonts w:ascii="宋体" w:hAnsi="宋体" w:eastAsia="宋体" w:cs="Times New Roman"/>
          <w:color w:val="000000"/>
          <w:szCs w:val="21"/>
        </w:rPr>
        <w:t xml:space="preserve">及时确认乙方提交的事项</w:t>
      </w:r>
      <w:r>
        <w:rPr>
          <w:rFonts w:hint="eastAsia" w:ascii="宋体" w:hAnsi="宋体" w:eastAsia="宋体" w:cs="Times New Roman"/>
          <w:color w:val="000000"/>
          <w:szCs w:val="21"/>
        </w:rPr>
        <w:t xml:space="preserve">。甲方应当</w:t>
      </w:r>
      <w:r>
        <w:rPr>
          <w:rFonts w:ascii="宋体" w:hAnsi="宋体" w:eastAsia="宋体" w:cs="Times New Roman"/>
          <w:color w:val="000000"/>
          <w:szCs w:val="21"/>
        </w:rPr>
        <w:t xml:space="preserve">配合乙方完成</w:t>
      </w:r>
      <w:r>
        <w:rPr>
          <w:rFonts w:hint="eastAsia" w:ascii="宋体" w:hAnsi="宋体" w:eastAsia="宋体" w:cs="Times New Roman"/>
          <w:color w:val="000000"/>
          <w:szCs w:val="21"/>
        </w:rPr>
        <w:t xml:space="preserve">相关项目</w:t>
      </w:r>
      <w:r>
        <w:rPr>
          <w:rFonts w:ascii="宋体" w:hAnsi="宋体" w:eastAsia="宋体" w:cs="Times New Roman"/>
          <w:color w:val="000000"/>
          <w:szCs w:val="21"/>
        </w:rPr>
        <w:t xml:space="preserve">实施工作。</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4.2 </w:t>
      </w:r>
      <w:r>
        <w:rPr>
          <w:rFonts w:ascii="宋体" w:hAnsi="宋体" w:eastAsia="宋体" w:cs="Times New Roman"/>
          <w:color w:val="000000"/>
          <w:szCs w:val="21"/>
        </w:rPr>
        <w:t xml:space="preserve">甲方有权要求乙方按时提交各阶段有关</w:t>
      </w:r>
      <w:r>
        <w:rPr>
          <w:rFonts w:hint="eastAsia" w:ascii="宋体" w:hAnsi="宋体" w:eastAsia="宋体" w:cs="Times New Roman"/>
          <w:color w:val="000000"/>
          <w:szCs w:val="21"/>
        </w:rPr>
        <w:t xml:space="preserve">安排计划</w:t>
      </w:r>
      <w:r>
        <w:rPr>
          <w:rFonts w:ascii="宋体" w:hAnsi="宋体" w:eastAsia="宋体" w:cs="Times New Roman"/>
          <w:color w:val="000000"/>
          <w:szCs w:val="21"/>
        </w:rPr>
        <w:t xml:space="preserve">，并有权</w:t>
      </w:r>
      <w:r>
        <w:rPr>
          <w:rFonts w:hint="eastAsia" w:ascii="宋体" w:hAnsi="宋体" w:eastAsia="宋体" w:cs="Times New Roman"/>
          <w:color w:val="000000"/>
          <w:szCs w:val="21"/>
        </w:rPr>
        <w:t xml:space="preserve">定期核对乙方提供货物数量、规格、质量等内容。甲方</w:t>
      </w:r>
      <w:r>
        <w:rPr>
          <w:rFonts w:ascii="宋体" w:hAnsi="宋体" w:eastAsia="宋体" w:cs="Times New Roman"/>
          <w:color w:val="000000"/>
          <w:szCs w:val="21"/>
        </w:rPr>
        <w:t xml:space="preserve">有权督促乙方工作并要求乙方</w:t>
      </w:r>
      <w:r>
        <w:rPr>
          <w:rFonts w:hint="eastAsia" w:ascii="宋体" w:hAnsi="宋体" w:eastAsia="宋体" w:cs="Times New Roman"/>
          <w:color w:val="000000"/>
          <w:szCs w:val="21"/>
        </w:rPr>
        <w:t xml:space="preserve">更</w:t>
      </w:r>
      <w:r>
        <w:rPr>
          <w:rFonts w:ascii="宋体" w:hAnsi="宋体" w:eastAsia="宋体" w:cs="Times New Roman"/>
          <w:color w:val="000000"/>
          <w:szCs w:val="21"/>
        </w:rPr>
        <w:t xml:space="preserve">换不符合要求的</w:t>
      </w:r>
      <w:r>
        <w:rPr>
          <w:rFonts w:hint="eastAsia" w:ascii="宋体" w:hAnsi="宋体" w:eastAsia="宋体" w:cs="Times New Roman"/>
          <w:color w:val="000000"/>
          <w:szCs w:val="21"/>
        </w:rPr>
        <w:t xml:space="preserve">货物</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 </w:t>
      </w:r>
      <w:r>
        <w:rPr>
          <w:rFonts w:ascii="宋体" w:hAnsi="宋体" w:eastAsia="宋体" w:cs="Times New Roman"/>
          <w:color w:val="000000"/>
          <w:szCs w:val="21"/>
        </w:rPr>
        <w:t xml:space="preserve">甲方</w:t>
      </w:r>
      <w:r>
        <w:rPr>
          <w:rFonts w:hint="eastAsia" w:ascii="宋体" w:hAnsi="宋体" w:eastAsia="宋体" w:cs="Times New Roman"/>
          <w:color w:val="000000"/>
          <w:szCs w:val="21"/>
        </w:rPr>
        <w:t xml:space="preserve">有权要求乙方对缺陷部分予以修复，并按合同约定享有货物保修及其他合同约定的权利。</w:t>
      </w:r>
      <w:r>
        <w:rPr>
          <w:rFonts w:ascii="宋体" w:hAnsi="宋体" w:eastAsia="宋体" w:cs="Times New Roman"/>
          <w:color w:val="000000"/>
          <w:szCs w:val="21"/>
        </w:rPr>
      </w:r>
      <w:r/>
    </w:p>
    <w:p>
      <w:pPr>
        <w:pStyle w:val="908"/>
        <w:ind w:firstLine="420"/>
        <w:spacing w:line="400" w:lineRule="exact"/>
        <w:rPr>
          <w:rFonts w:ascii="Times New Roman" w:hAnsi="Times New Roman" w:eastAsia="华文楷体" w:cs="Times New Roman"/>
          <w:color w:val="000000"/>
        </w:rPr>
      </w:pPr>
      <w:r>
        <w:rPr>
          <w:rFonts w:ascii="宋体" w:hAnsi="宋体" w:eastAsia="宋体" w:cs="Times New Roman"/>
          <w:color w:val="000000"/>
          <w:szCs w:val="21"/>
        </w:rPr>
        <w:t xml:space="preserve">4.4 甲方应当按照合同约定及时对交付的货物进行验收</w:t>
      </w:r>
      <w:r>
        <w:rPr>
          <w:rFonts w:hint="eastAsia" w:ascii="宋体" w:hAnsi="宋体" w:eastAsia="宋体" w:cs="Times New Roman"/>
          <w:color w:val="000000"/>
          <w:szCs w:val="21"/>
        </w:rPr>
        <w:t xml:space="preserve">，</w:t>
      </w:r>
      <w:r>
        <w:rPr>
          <w:rFonts w:hint="eastAsia" w:ascii="宋体" w:hAnsi="宋体" w:eastAsia="宋体" w:cs="宋体"/>
          <w:color w:val="000000"/>
          <w:szCs w:val="21"/>
        </w:rPr>
        <w:t xml:space="preserve">未</w:t>
      </w:r>
      <w:r>
        <w:rPr>
          <w:rFonts w:hint="eastAsia" w:ascii="宋体" w:hAnsi="宋体" w:eastAsia="宋体" w:cs="Times New Roman"/>
          <w:color w:val="000000"/>
          <w:szCs w:val="21"/>
        </w:rPr>
        <w:t xml:space="preserve">在</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约定的期限内对乙方履约提出任何异议或者向乙方作出任何说明的，</w:t>
      </w:r>
      <w:r>
        <w:rPr>
          <w:rFonts w:hint="eastAsia" w:ascii="宋体" w:hAnsi="宋体" w:eastAsia="宋体" w:cs="Times New Roman"/>
          <w:color w:val="000000"/>
          <w:szCs w:val="21"/>
        </w:rPr>
        <w:t xml:space="preserve">视为验收通过。</w:t>
      </w:r>
      <w:r>
        <w:rPr>
          <w:rFonts w:ascii="Times New Roman" w:hAnsi="Times New Roman" w:eastAsia="华文楷体" w:cs="Times New Roman"/>
          <w:color w:val="000000"/>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w:t>
      </w:r>
      <w:r>
        <w:rPr>
          <w:rFonts w:ascii="宋体" w:hAnsi="宋体" w:eastAsia="宋体" w:cs="Times New Roman"/>
          <w:color w:val="000000"/>
          <w:szCs w:val="21"/>
        </w:rPr>
        <w:t xml:space="preserve">5 </w:t>
      </w:r>
      <w:r>
        <w:rPr>
          <w:rFonts w:hint="eastAsia" w:ascii="宋体" w:hAnsi="宋体" w:eastAsia="宋体" w:cs="Times New Roman"/>
          <w:color w:val="000000"/>
          <w:szCs w:val="21"/>
        </w:rPr>
        <w:t xml:space="preserve">甲方应当根据合同约定及时向乙方支付合同价款</w:t>
      </w:r>
      <w:r>
        <w:rPr>
          <w:rFonts w:ascii="宋体" w:hAnsi="宋体" w:eastAsia="宋体" w:cs="Times New Roman"/>
          <w:color w:val="000000"/>
          <w:szCs w:val="21"/>
        </w:rPr>
        <w:t xml:space="preserve">，不得以内部人员变更、履行内部付款流程等为由，拒绝或迟延支付。</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4.6</w:t>
      </w:r>
      <w:r>
        <w:rPr>
          <w:rFonts w:ascii="宋体" w:hAnsi="宋体" w:eastAsia="宋体" w:cs="Times New Roman"/>
          <w:color w:val="000000"/>
          <w:szCs w:val="21"/>
        </w:rPr>
        <w:t xml:space="preserve"> </w:t>
      </w:r>
      <w:r>
        <w:rPr>
          <w:rFonts w:hint="eastAsia" w:ascii="宋体" w:hAnsi="宋体" w:eastAsia="宋体" w:cs="Times New Roman"/>
          <w:color w:val="000000"/>
          <w:szCs w:val="21"/>
        </w:rPr>
        <w:t xml:space="preserve">国家法律法规规定及</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约定应由甲方承担的其他义务和责任。</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5. 乙方的权利和义务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5.1 </w:t>
      </w:r>
      <w:r>
        <w:rPr>
          <w:rFonts w:ascii="宋体" w:hAnsi="宋体" w:eastAsia="宋体" w:cs="Times New Roman"/>
          <w:color w:val="000000"/>
          <w:szCs w:val="21"/>
        </w:rPr>
        <w:t xml:space="preserve">签署合同后，乙方</w:t>
      </w:r>
      <w:r>
        <w:rPr>
          <w:rFonts w:hint="eastAsia" w:ascii="宋体" w:hAnsi="宋体" w:eastAsia="宋体" w:cs="Times New Roman"/>
          <w:color w:val="000000"/>
          <w:szCs w:val="21"/>
        </w:rPr>
        <w:t xml:space="preserve">应</w:t>
      </w:r>
      <w:r>
        <w:rPr>
          <w:rFonts w:ascii="宋体" w:hAnsi="宋体" w:eastAsia="宋体" w:cs="Times New Roman"/>
          <w:color w:val="000000"/>
          <w:szCs w:val="21"/>
        </w:rPr>
        <w:t xml:space="preserve">确定</w:t>
      </w:r>
      <w:r>
        <w:rPr>
          <w:rFonts w:hint="eastAsia" w:ascii="宋体" w:hAnsi="宋体" w:eastAsia="宋体" w:cs="Times New Roman"/>
          <w:color w:val="000000"/>
          <w:szCs w:val="21"/>
        </w:rPr>
        <w:t xml:space="preserve">项目负责人（或项目联系人）</w:t>
      </w:r>
      <w:r>
        <w:rPr>
          <w:rFonts w:ascii="宋体" w:hAnsi="宋体" w:eastAsia="宋体" w:cs="Times New Roman"/>
          <w:color w:val="000000"/>
          <w:szCs w:val="21"/>
        </w:rPr>
        <w:t xml:space="preserve">，负责与本合同有关的事务。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2 乙方应按照合同要求</w:t>
      </w:r>
      <w:r>
        <w:rPr>
          <w:rFonts w:hint="eastAsia" w:ascii="宋体" w:hAnsi="宋体" w:eastAsia="宋体" w:cs="Times New Roman"/>
          <w:color w:val="000000"/>
          <w:szCs w:val="21"/>
        </w:rPr>
        <w:t xml:space="preserve">履约</w:t>
      </w:r>
      <w:r>
        <w:rPr>
          <w:rFonts w:ascii="宋体" w:hAnsi="宋体" w:eastAsia="宋体" w:cs="Times New Roman"/>
          <w:color w:val="000000"/>
          <w:szCs w:val="21"/>
        </w:rPr>
        <w:t xml:space="preserve">，充分合理安排，确保</w:t>
      </w:r>
      <w:r>
        <w:rPr>
          <w:rFonts w:hint="eastAsia" w:ascii="宋体" w:hAnsi="宋体" w:eastAsia="宋体" w:cs="Times New Roman"/>
          <w:color w:val="000000"/>
          <w:szCs w:val="21"/>
        </w:rPr>
        <w:t xml:space="preserve">提供的货物及相关服务符合合同有关</w:t>
      </w:r>
      <w:r>
        <w:rPr>
          <w:rFonts w:ascii="宋体" w:hAnsi="宋体" w:eastAsia="宋体" w:cs="Times New Roman"/>
          <w:color w:val="000000"/>
          <w:szCs w:val="21"/>
        </w:rPr>
        <w:t xml:space="preserve">要求</w:t>
      </w:r>
      <w:r>
        <w:rPr>
          <w:rFonts w:hint="eastAsia" w:ascii="宋体" w:hAnsi="宋体" w:eastAsia="宋体" w:cs="Times New Roman"/>
          <w:color w:val="000000"/>
          <w:szCs w:val="21"/>
        </w:rPr>
        <w:t xml:space="preserve">。接受项目行业管理部门及政府有关部门的指导，配合甲方的履约检查及验收，并</w:t>
      </w:r>
      <w:r>
        <w:rPr>
          <w:rFonts w:ascii="宋体" w:hAnsi="宋体" w:eastAsia="宋体" w:cs="Times New Roman"/>
          <w:color w:val="000000"/>
          <w:szCs w:val="21"/>
        </w:rPr>
        <w:t xml:space="preserve">负责项目实施过程中的所有协调工作。</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3</w:t>
      </w:r>
      <w:r>
        <w:rPr>
          <w:rFonts w:hint="eastAsia" w:ascii="宋体" w:hAnsi="宋体" w:eastAsia="宋体" w:cs="Times New Roman"/>
          <w:color w:val="000000"/>
          <w:szCs w:val="21"/>
        </w:rPr>
        <w:t xml:space="preserve">乙方有权根据合同约定向甲方收取合同价款。</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5.</w:t>
      </w:r>
      <w:r>
        <w:rPr>
          <w:rFonts w:ascii="宋体" w:hAnsi="宋体" w:eastAsia="宋体" w:cs="Times New Roman"/>
          <w:color w:val="000000"/>
          <w:szCs w:val="21"/>
        </w:rPr>
        <w:t xml:space="preserve">4</w:t>
      </w:r>
      <w:r>
        <w:rPr>
          <w:rFonts w:hint="eastAsia" w:ascii="宋体" w:hAnsi="宋体" w:eastAsia="宋体" w:cs="Times New Roman"/>
          <w:color w:val="000000"/>
          <w:szCs w:val="21"/>
        </w:rPr>
        <w:t xml:space="preserve">国家法律法规规定及</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约定应由乙方承担的其他义务和责任。</w:t>
      </w:r>
      <w:r>
        <w:rPr>
          <w:rFonts w:ascii="宋体" w:hAnsi="宋体" w:eastAsia="宋体" w:cs="Times New Roman"/>
          <w:color w:val="000000"/>
          <w:szCs w:val="21"/>
        </w:rPr>
      </w:r>
      <w:r/>
    </w:p>
    <w:p>
      <w:pPr>
        <w:pStyle w:val="908"/>
        <w:numPr>
          <w:ilvl w:val="0"/>
          <w:numId w:val="9"/>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合同履行</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6.1 甲乙双方应当按照</w:t>
      </w:r>
      <w:r>
        <w:rPr>
          <w:rFonts w:hint="eastAsia" w:ascii="宋体" w:hAnsi="宋体" w:eastAsia="宋体" w:cs="宋体"/>
          <w:b/>
          <w:bCs/>
          <w:color w:val="000000"/>
          <w:szCs w:val="21"/>
        </w:rPr>
        <w:t xml:space="preserve">【政府采购合同专用条款】</w:t>
      </w:r>
      <w:r>
        <w:rPr>
          <w:rFonts w:hint="eastAsia" w:ascii="宋体" w:hAnsi="宋体" w:eastAsia="宋体" w:cs="Times New Roman"/>
          <w:color w:val="000000"/>
          <w:szCs w:val="21"/>
        </w:rPr>
        <w:t xml:space="preserve">约定顺序履行合同义务；如果没有先后顺序的，应当同时履行。</w:t>
      </w:r>
      <w:r>
        <w:rPr>
          <w:rFonts w:ascii="宋体" w:hAnsi="宋体" w:eastAsia="宋体" w:cs="Times New Roman"/>
          <w:color w:val="000000"/>
          <w:szCs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7. 货物包装、运输、保险和交付要求</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7.1 本合同</w:t>
      </w:r>
      <w:r>
        <w:rPr>
          <w:rFonts w:hint="eastAsia" w:ascii="宋体" w:hAnsi="宋体" w:eastAsia="宋体" w:cs="Times New Roman"/>
          <w:bCs/>
          <w:color w:val="000000"/>
          <w:szCs w:val="21"/>
        </w:rPr>
        <w:t xml:space="preserve">涉及商品包装、快递包装的，</w:t>
      </w:r>
      <w:r>
        <w:rPr>
          <w:rFonts w:hint="eastAsia" w:ascii="宋体" w:hAnsi="宋体" w:eastAsia="宋体" w:cs="Times New Roman"/>
          <w:color w:val="000000"/>
          <w:szCs w:val="21"/>
        </w:rPr>
        <w:t xml:space="preserve">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包装应适应远距离运输、防潮、防震、防锈和防野蛮装卸等要求，确保货物安全无损地运抵</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约定的</w:t>
      </w: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7.2 除</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另有约定外，</w:t>
      </w:r>
      <w:r>
        <w:rPr>
          <w:rFonts w:hint="eastAsia" w:ascii="宋体" w:hAnsi="宋体" w:eastAsia="宋体" w:cs="Times New Roman"/>
          <w:color w:val="000000"/>
          <w:szCs w:val="21"/>
        </w:rPr>
        <w:t xml:space="preserve">乙方负责办理将货物运抵本合同规定的交货地点，并装卸、交付至甲方的一切运输事项，相关费用应包含在合同价款中。</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7.3 货物保险要求按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规定执行</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7.5 </w:t>
      </w:r>
      <w:r>
        <w:rPr>
          <w:rFonts w:hint="eastAsia" w:ascii="宋体" w:hAnsi="宋体" w:eastAsia="宋体" w:cs="宋体"/>
          <w:color w:val="000000"/>
          <w:szCs w:val="21"/>
        </w:rPr>
        <w:t xml:space="preserve">乙方在运输到达之前应提前通知甲方，并提示货物运输装卸的注意事项，甲方配合乙方做好货物的接收工作。</w:t>
      </w:r>
      <w:r>
        <w:rPr>
          <w:rFonts w:ascii="宋体" w:hAnsi="宋体" w:eastAsia="宋体" w:cs="Times New Roman"/>
          <w:color w:val="000000"/>
          <w:szCs w:val="21"/>
        </w:rPr>
      </w:r>
      <w:r/>
    </w:p>
    <w:p>
      <w:pPr>
        <w:pStyle w:val="1021"/>
        <w:ind w:firstLine="420"/>
        <w:rPr>
          <w:color w:val="000000"/>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color w:val="000000"/>
          <w:sz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8. 质量标准和保证</w:t>
      </w:r>
      <w:r>
        <w:rPr>
          <w:rFonts w:ascii="宋体" w:hAnsi="宋体" w:eastAsia="宋体" w:cs="Times New Roman"/>
          <w:b/>
          <w:color w:val="000000"/>
          <w:sz w:val="24"/>
        </w:rPr>
      </w:r>
      <w:r/>
    </w:p>
    <w:p>
      <w:pPr>
        <w:pStyle w:val="908"/>
        <w:ind w:firstLine="420"/>
        <w:jc w:val="left"/>
        <w:spacing w:line="400" w:lineRule="exact"/>
        <w:widowControl w:val="off"/>
        <w:rPr>
          <w:rFonts w:ascii="宋体" w:hAnsi="宋体" w:eastAsia="宋体" w:cs="Courier New"/>
          <w:b/>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8.1 质量标准</w:t>
      </w:r>
      <w:r>
        <w:rPr>
          <w:rFonts w:ascii="宋体" w:hAnsi="宋体" w:eastAsia="宋体" w:cs="Courier New"/>
          <w:b/>
          <w:color w:val="000000"/>
          <w:sz w:val="21"/>
          <w:szCs w:val="21"/>
          <w:lang w:val="en-US" w:eastAsia="zh-CN" w:bidi="ar-SA"/>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（1）本合同下提供的货物应符合合同</w:t>
      </w:r>
      <w:r>
        <w:rPr>
          <w:rFonts w:hint="eastAsia" w:ascii="宋体" w:hAnsi="宋体" w:eastAsia="宋体" w:cs="宋体"/>
          <w:color w:val="000000"/>
          <w:szCs w:val="21"/>
        </w:rPr>
        <w:t xml:space="preserve">约定的品牌、规格型号、技术性能、配置、质量、数量等要求。</w:t>
      </w:r>
      <w:r>
        <w:rPr>
          <w:rFonts w:hint="eastAsia" w:ascii="宋体" w:hAnsi="宋体" w:eastAsia="宋体" w:cs="Times New Roman"/>
          <w:color w:val="000000"/>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eastAsia="宋体" w:cs="Times New Roman"/>
          <w:color w:val="000000"/>
          <w:szCs w:val="21"/>
        </w:rPr>
      </w:r>
      <w:r/>
    </w:p>
    <w:p>
      <w:pPr>
        <w:pStyle w:val="908"/>
        <w:ind w:firstLine="420"/>
        <w:jc w:val="left"/>
        <w:spacing w:line="400" w:lineRule="exact"/>
        <w:widowControl w:val="off"/>
        <w:rPr>
          <w:rFonts w:ascii="宋体" w:hAnsi="宋体" w:eastAsia="宋体" w:cs="Courier New"/>
          <w:color w:val="000000"/>
          <w:sz w:val="21"/>
          <w:szCs w:val="21"/>
          <w:lang w:val="en-US" w:eastAsia="zh-CN" w:bidi="ar-SA"/>
        </w:rPr>
      </w:pPr>
      <w:r>
        <w:rPr>
          <w:rFonts w:hint="eastAsia" w:ascii="宋体" w:hAnsi="宋体" w:eastAsia="宋体" w:cs="Courier New"/>
          <w:color w:val="000000"/>
          <w:sz w:val="21"/>
          <w:szCs w:val="21"/>
          <w:lang w:val="en-US" w:eastAsia="zh-CN" w:bidi="ar-SA"/>
        </w:rPr>
        <w:t xml:space="preserve">（2）采用中华人民共和国法定计量单位。</w:t>
      </w:r>
      <w:r>
        <w:rPr>
          <w:rFonts w:ascii="宋体" w:hAnsi="宋体" w:eastAsia="宋体" w:cs="Courier New"/>
          <w:color w:val="000000"/>
          <w:sz w:val="21"/>
          <w:szCs w:val="21"/>
          <w:lang w:val="en-US" w:eastAsia="zh-CN" w:bidi="ar-SA"/>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（3）乙方所提供的货物应符合国家有关安全、环保、卫生的规定。</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8.2 保证</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szCs w:val="21"/>
        </w:rPr>
        <w:t xml:space="preserve">在其使用寿命期内具备合同约定的性能</w:t>
      </w:r>
      <w:r>
        <w:rPr>
          <w:rFonts w:hint="eastAsia" w:ascii="宋体" w:hAnsi="宋体" w:eastAsia="宋体" w:cs="Times New Roman"/>
          <w:color w:val="000000"/>
          <w:szCs w:val="21"/>
        </w:rPr>
        <w:t xml:space="preserve">。存在质量保证期的，货物最终交付验收合格后在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规定或乙方书面承诺（两者以较长的为准）的质量保证期内，本保证保持有效。</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（2）在质量保证期内所发现的缺陷，甲方应尽快以书面形式通知乙方。</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（3）乙方收到通知后，应在</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规定的响应时间内以合理的速度免费维修或更换有缺陷的货物或部件。</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ascii="宋体" w:hAnsi="宋体" w:eastAsia="宋体" w:cs="Times New Roman"/>
          <w:color w:val="000000"/>
          <w:szCs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（5）乙方在约定的时间内未能弥补缺陷，甲方可采取必要的补救措施，但其风险和费用将由乙方承担，甲方根据合同约定对乙方行使的其他权利不受影响。</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9. 权利瑕疵担保</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9.1 乙方保证对其出售的货物享有合法的权利。</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9.2 </w:t>
      </w:r>
      <w:r>
        <w:rPr>
          <w:rFonts w:hint="eastAsia" w:ascii="宋体" w:hAnsi="宋体" w:eastAsia="宋体" w:cs="宋体"/>
          <w:color w:val="000000"/>
          <w:szCs w:val="15"/>
        </w:rPr>
        <w:t xml:space="preserve">乙方保证在交付的货物上不存在抵押权等担保物权。</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9.3 如甲方使用上述货物构成对第三人侵权的，则由乙方承担全部责任。</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10. 知识产权保护</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10.1 乙方对其所销售的货物应当享有知识产权或经权利人合法授权，保证没有侵犯任何第三人的知识产权等权利。</w:t>
      </w:r>
      <w:r>
        <w:rPr>
          <w:rFonts w:hint="eastAsia" w:ascii="宋体" w:hAnsi="宋体" w:eastAsia="宋体" w:cs="宋体"/>
          <w:color w:val="000000"/>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11. 保密义务</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宋体"/>
          <w:color w:val="000000"/>
          <w:szCs w:val="15"/>
        </w:rPr>
      </w:pPr>
      <w:r>
        <w:rPr>
          <w:rFonts w:hint="eastAsia" w:ascii="宋体" w:hAnsi="宋体" w:eastAsia="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中约定。</w:t>
      </w:r>
      <w:r>
        <w:rPr>
          <w:rFonts w:ascii="宋体" w:hAnsi="宋体" w:eastAsia="宋体" w:cs="宋体"/>
          <w:color w:val="000000"/>
          <w:szCs w:val="15"/>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12. 合同价款支付</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12.1 合同价款支付按照国库集中支付制度及财政管理相关规定执行。</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】中约定。</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13. 履约保证金</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13.1 </w:t>
      </w:r>
      <w:r>
        <w:rPr>
          <w:rFonts w:hint="eastAsia" w:ascii="宋体" w:hAnsi="宋体" w:eastAsia="宋体" w:cs="宋体"/>
          <w:color w:val="000000"/>
          <w:szCs w:val="15"/>
        </w:rPr>
        <w:t xml:space="preserve">乙方应当以支票、汇票、本票或者金融机构、担保机构出具的保函等非现金形式提交。</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13.2 如果乙方出现</w:t>
      </w:r>
      <w:r>
        <w:rPr>
          <w:rFonts w:hint="eastAsia" w:ascii="宋体" w:hAnsi="宋体" w:eastAsia="宋体" w:cs="宋体"/>
          <w:b/>
          <w:bCs/>
          <w:color w:val="000000"/>
          <w:szCs w:val="15"/>
        </w:rPr>
        <w:t xml:space="preserve">【政府采购合同专用条款】</w:t>
      </w:r>
      <w:r>
        <w:rPr>
          <w:rFonts w:hint="eastAsia" w:ascii="宋体" w:hAnsi="宋体" w:eastAsia="宋体" w:cs="宋体"/>
          <w:color w:val="000000"/>
          <w:szCs w:val="15"/>
        </w:rPr>
        <w:t xml:space="preserve">约定情形的</w:t>
      </w:r>
      <w:r>
        <w:rPr>
          <w:rFonts w:hint="eastAsia" w:ascii="宋体" w:hAnsi="宋体" w:eastAsia="宋体" w:cs="Times New Roman"/>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eastAsia="宋体" w:cs="Times New Roman"/>
          <w:color w:val="000000"/>
          <w:szCs w:val="21"/>
        </w:rPr>
      </w:r>
      <w:r/>
    </w:p>
    <w:p>
      <w:pPr>
        <w:pStyle w:val="908"/>
        <w:ind w:firstLine="420"/>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13.3 甲方在项目通过验收后按照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规定的时间内将履约保证金退还乙方；逾期退还的，乙方可要求甲方支付违约金，违约金按照</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规定支付。</w:t>
      </w:r>
      <w:r>
        <w:rPr>
          <w:rFonts w:ascii="Times New Roman" w:hAnsi="Times New Roman" w:eastAsia="宋体" w:cs="Times New Roman"/>
          <w:color w:val="000000"/>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bCs/>
          <w:color w:val="000000"/>
          <w:sz w:val="24"/>
        </w:rPr>
        <w:t xml:space="preserve">14. </w:t>
      </w:r>
      <w:r>
        <w:rPr>
          <w:rFonts w:hint="eastAsia" w:ascii="Times New Roman" w:hAnsi="Times New Roman" w:eastAsia="宋体" w:cs="Times New Roman"/>
          <w:b/>
          <w:color w:val="000000"/>
          <w:sz w:val="24"/>
        </w:rPr>
        <w:t xml:space="preserve">售后</w:t>
      </w:r>
      <w:r>
        <w:rPr>
          <w:rFonts w:hint="eastAsia" w:ascii="宋体" w:hAnsi="宋体" w:eastAsia="宋体" w:cs="Times New Roman"/>
          <w:b/>
          <w:color w:val="000000"/>
          <w:sz w:val="24"/>
        </w:rPr>
        <w:t xml:space="preserve">服务</w:t>
      </w:r>
      <w:r>
        <w:rPr>
          <w:rFonts w:ascii="宋体" w:hAnsi="宋体" w:eastAsia="宋体" w:cs="Times New Roman"/>
          <w:b/>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14.1 除项目不涉及或采购活动中明确约定无须承担外，乙方还应提供下列服务：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（1）货物的现场移动、安装、调试、启动监督及技术支持；</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（2）提供货物组装和维修所需的专用工具和辅助材料；</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（3）在</w:t>
      </w:r>
      <w:r>
        <w:rPr>
          <w:rFonts w:hint="eastAsia" w:ascii="宋体" w:hAnsi="宋体" w:eastAsia="宋体" w:cs="宋体"/>
          <w:b/>
          <w:bCs/>
          <w:color w:val="000000"/>
          <w:szCs w:val="15"/>
        </w:rPr>
        <w:t xml:space="preserve">【政府采购合同专用条款】</w:t>
      </w:r>
      <w:r>
        <w:rPr>
          <w:rFonts w:hint="eastAsia" w:ascii="宋体" w:hAnsi="宋体" w:eastAsia="宋体" w:cs="Times New Roman"/>
          <w:color w:val="000000"/>
          <w:szCs w:val="21"/>
        </w:rPr>
        <w:t xml:space="preserve">约定的期限内对所有的货物实施运行监督、维修，但前提条件是该服务并不能免除乙方在质量保证期内所承担的义务；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（4）在制造商所在地或指定现场就货物的安装、启动、运营、维护、废弃处置等对甲方操作人员进行培训</w:t>
      </w:r>
      <w:r>
        <w:rPr>
          <w:rFonts w:hint="eastAsia" w:ascii="宋体" w:hAnsi="宋体" w:eastAsia="宋体" w:cs="宋体"/>
          <w:color w:val="000000"/>
          <w:szCs w:val="15"/>
        </w:rPr>
        <w:t xml:space="preserve">；</w:t>
      </w:r>
      <w:r>
        <w:rPr>
          <w:rFonts w:ascii="宋体" w:hAnsi="宋体" w:eastAsia="宋体" w:cs="Times New Roman"/>
          <w:color w:val="000000"/>
          <w:szCs w:val="21"/>
        </w:rPr>
      </w:r>
      <w:r/>
    </w:p>
    <w:p>
      <w:pPr>
        <w:pStyle w:val="1021"/>
        <w:ind w:firstLine="420"/>
        <w:rPr>
          <w:rFonts w:ascii="宋体" w:hAnsi="宋体" w:eastAsia="宋体" w:cs="宋体"/>
          <w:color w:val="000000"/>
          <w:sz w:val="21"/>
        </w:rPr>
      </w:pPr>
      <w:r>
        <w:rPr>
          <w:rFonts w:hint="eastAsia" w:ascii="宋体" w:hAnsi="宋体" w:eastAsia="宋体" w:cs="宋体"/>
          <w:color w:val="000000"/>
          <w:sz w:val="21"/>
        </w:rPr>
        <w:t xml:space="preserve">（5）依照法律、行政法规的规定或者按照</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约定，货物在有效使用年限届满后应予回收的，乙方负有自行或者委托第三人对货物予以回收的义务；</w:t>
      </w:r>
      <w:r>
        <w:rPr>
          <w:rFonts w:ascii="宋体" w:hAnsi="宋体" w:eastAsia="宋体" w:cs="宋体"/>
          <w:color w:val="000000"/>
          <w:sz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（6）</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规定由乙方提供的其他服务。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14.2 乙方提供的售后服务的费用已包含在合同价款中，甲方不再另行支付。</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15. 违约责任</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15.1质量瑕疵的违约责任</w:t>
      </w:r>
      <w:r>
        <w:rPr>
          <w:rFonts w:ascii="宋体" w:hAnsi="宋体" w:eastAsia="宋体" w:cs="Times New Roman"/>
          <w:bCs/>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乙方提供的产品不符合合同约定的质量标准或存在产品质量缺陷，甲方有权要求乙方根据</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要求</w:t>
      </w:r>
      <w:r>
        <w:rPr>
          <w:rFonts w:hint="eastAsia" w:ascii="宋体" w:hAnsi="宋体" w:eastAsia="宋体" w:cs="Times New Roman"/>
          <w:color w:val="000000"/>
          <w:szCs w:val="21"/>
        </w:rPr>
        <w:t xml:space="preserve">及时修理、重作、更换，并承担由此给甲方造成的损失。</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15.2 迟延交货的违约责任</w:t>
      </w:r>
      <w:r>
        <w:rPr>
          <w:rFonts w:ascii="宋体" w:hAnsi="宋体" w:eastAsia="宋体" w:cs="Times New Roman"/>
          <w:bCs/>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color w:val="000000"/>
          <w:szCs w:val="21"/>
        </w:rPr>
        <w:t xml:space="preserve">规定执行。如果涉及公共利益，且赔偿金额无法弥补公共利益损失，甲方可要求继续履行或者采取其他补救措施。</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15.3 迟延支付的违约责任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甲方存在迟延支付乙方合同款项的，应当承担</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规定的逾期付款利息。</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bCs/>
          <w:color w:val="000000"/>
          <w:szCs w:val="21"/>
        </w:rPr>
        <w:t xml:space="preserve">15.4其他违约责任根据项目实际需要按</w:t>
      </w:r>
      <w:r>
        <w:rPr>
          <w:rFonts w:hint="eastAsia" w:ascii="宋体" w:hAnsi="宋体" w:eastAsia="宋体" w:cs="Times New Roman"/>
          <w:b/>
          <w:bCs/>
          <w:color w:val="000000"/>
          <w:szCs w:val="21"/>
        </w:rPr>
        <w:t xml:space="preserve">【政府采购合同专用条款】</w:t>
      </w:r>
      <w:r>
        <w:rPr>
          <w:rFonts w:hint="eastAsia" w:ascii="宋体" w:hAnsi="宋体" w:eastAsia="宋体" w:cs="Times New Roman"/>
          <w:color w:val="000000"/>
          <w:szCs w:val="21"/>
        </w:rPr>
        <w:t xml:space="preserve">规定执行。</w:t>
      </w:r>
      <w:r>
        <w:rPr>
          <w:rFonts w:ascii="宋体" w:hAnsi="宋体" w:eastAsia="宋体" w:cs="Times New Roman"/>
          <w:color w:val="000000"/>
          <w:szCs w:val="21"/>
        </w:rPr>
      </w:r>
      <w:r/>
    </w:p>
    <w:p>
      <w:pPr>
        <w:pStyle w:val="908"/>
        <w:numPr>
          <w:ilvl w:val="0"/>
          <w:numId w:val="10"/>
        </w:numPr>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合同变更、中止与终止</w:t>
      </w:r>
      <w:r>
        <w:rPr>
          <w:rFonts w:ascii="宋体" w:hAnsi="宋体" w:eastAsia="宋体" w:cs="Times New Roman"/>
          <w:b/>
          <w:color w:val="000000"/>
          <w:sz w:val="24"/>
        </w:rPr>
      </w:r>
      <w:r/>
    </w:p>
    <w:p>
      <w:pPr>
        <w:pStyle w:val="908"/>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    16.1合同的变更</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16.2合同的中止</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（1）合同履行过程中因供应商就采购文件、采购过程或结果提起投诉的，甲方认为有必要的，可以中止合同的履行。</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eastAsia="宋体" w:cs="Times New Roman"/>
          <w:color w:val="000000"/>
          <w:szCs w:val="21"/>
        </w:rPr>
      </w:r>
      <w:r/>
    </w:p>
    <w:p>
      <w:pPr>
        <w:pStyle w:val="1021"/>
        <w:ind w:firstLine="420"/>
        <w:jc w:val="both"/>
        <w:rPr>
          <w:color w:val="000000"/>
          <w:sz w:val="21"/>
        </w:rPr>
      </w:pPr>
      <w:r>
        <w:rPr>
          <w:rFonts w:hint="eastAsia" w:ascii="宋体" w:hAnsi="宋体" w:eastAsia="宋体" w:cs="宋体"/>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rPr>
          <w:color w:val="000000"/>
          <w:sz w:val="21"/>
        </w:rPr>
      </w:r>
      <w:r/>
    </w:p>
    <w:p>
      <w:pPr>
        <w:pStyle w:val="908"/>
        <w:ind w:firstLine="420"/>
        <w:jc w:val="left"/>
        <w:spacing w:line="400" w:lineRule="exact"/>
        <w:rPr>
          <w:rFonts w:ascii="Times New Roman" w:hAnsi="Times New Roman" w:eastAsia="宋体" w:cs="Times New Roman"/>
          <w:color w:val="000000"/>
        </w:rPr>
      </w:pPr>
      <w:r>
        <w:rPr>
          <w:rFonts w:hint="eastAsia" w:ascii="宋体" w:hAnsi="宋体" w:eastAsia="宋体" w:cs="Times New Roman"/>
          <w:color w:val="000000"/>
          <w:szCs w:val="21"/>
        </w:rPr>
        <w:t xml:space="preserve">（4）甲方不得以行政区划调整、政府换届、机构或者职能调整以及相关责任人更替为由中止合同。</w:t>
      </w:r>
      <w:r>
        <w:rPr>
          <w:rFonts w:ascii="Times New Roman" w:hAnsi="Times New Roman" w:eastAsia="宋体" w:cs="Times New Roman"/>
          <w:color w:val="000000"/>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16.3合同的终止</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（1）合同因有效期限届满而终止；</w:t>
      </w:r>
      <w:r>
        <w:rPr>
          <w:rFonts w:ascii="宋体" w:hAnsi="宋体" w:eastAsia="宋体" w:cs="Times New Roman"/>
          <w:color w:val="000000"/>
          <w:szCs w:val="21"/>
        </w:rPr>
      </w:r>
      <w:r/>
    </w:p>
    <w:p>
      <w:pPr>
        <w:pStyle w:val="908"/>
        <w:ind w:firstLine="420"/>
        <w:spacing w:line="400" w:lineRule="exact"/>
        <w:rPr>
          <w:rFonts w:ascii="宋体" w:hAnsi="宋体" w:eastAsia="宋体" w:cs="宋体"/>
          <w:color w:val="000000"/>
          <w:szCs w:val="21"/>
        </w:rPr>
      </w:pPr>
      <w:r>
        <w:rPr>
          <w:rFonts w:hint="eastAsia" w:ascii="宋体" w:hAnsi="宋体" w:eastAsia="宋体" w:cs="Times New Roman"/>
          <w:color w:val="000000"/>
          <w:szCs w:val="21"/>
        </w:rPr>
        <w:t xml:space="preserve">（2）乙方未按合同约定履行，构成根本性违约的，甲方有权终止合同，</w:t>
      </w:r>
      <w:r>
        <w:rPr>
          <w:rFonts w:hint="eastAsia" w:ascii="宋体" w:hAnsi="宋体" w:eastAsia="宋体" w:cs="宋体"/>
          <w:color w:val="000000"/>
          <w:szCs w:val="21"/>
        </w:rPr>
        <w:t xml:space="preserve">并追究乙方的违约责任</w:t>
      </w:r>
      <w:r>
        <w:rPr>
          <w:rFonts w:hint="eastAsia" w:ascii="宋体" w:hAnsi="宋体" w:eastAsia="宋体" w:cs="Times New Roman"/>
          <w:color w:val="000000"/>
          <w:szCs w:val="21"/>
        </w:rPr>
        <w:t xml:space="preserve">。</w:t>
      </w:r>
      <w:r>
        <w:rPr>
          <w:rFonts w:ascii="宋体" w:hAnsi="宋体" w:eastAsia="宋体" w:cs="宋体"/>
          <w:color w:val="000000"/>
          <w:szCs w:val="21"/>
        </w:rPr>
      </w:r>
      <w:r/>
    </w:p>
    <w:p>
      <w:pPr>
        <w:pStyle w:val="1021"/>
        <w:rPr>
          <w:rFonts w:ascii="宋体" w:hAnsi="宋体"/>
          <w:color w:val="000000"/>
        </w:rPr>
      </w:pPr>
      <w:r>
        <w:rPr>
          <w:rFonts w:hint="eastAsia" w:ascii="宋体" w:hAnsi="宋体"/>
          <w:color w:val="000000"/>
        </w:rPr>
        <w:t xml:space="preserve">16.4 </w:t>
      </w:r>
      <w:r>
        <w:rPr>
          <w:rFonts w:hint="eastAsia" w:ascii="宋体" w:hAnsi="宋体" w:eastAsia="宋体" w:cs="Times New Roman"/>
          <w:color w:val="000000"/>
          <w:sz w:val="21"/>
        </w:rPr>
        <w:t xml:space="preserve">涉及国家利益、社会公共利益的情形</w:t>
      </w:r>
      <w:r>
        <w:rPr>
          <w:rFonts w:ascii="宋体" w:hAnsi="宋体"/>
          <w:color w:val="000000"/>
        </w:rPr>
      </w:r>
      <w:r/>
    </w:p>
    <w:p>
      <w:pPr>
        <w:pStyle w:val="1021"/>
        <w:ind w:firstLine="420"/>
        <w:jc w:val="both"/>
        <w:rPr>
          <w:color w:val="000000"/>
          <w:sz w:val="21"/>
        </w:rPr>
      </w:pPr>
      <w:r>
        <w:rPr>
          <w:rFonts w:hint="eastAsia" w:ascii="宋体" w:hAnsi="宋体" w:eastAsia="宋体" w:cs="宋体"/>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rPr>
          <w:color w:val="000000"/>
          <w:sz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17. 合同分包</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17.1 乙方不得将合同转包给其他供应商。涉及合同分包的，乙方应根据采购文件和投标（响应）文件规定进行合同分包。</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17.2 乙方执行政府采购政策向中小企业依法分包的，乙方应当按采购文件和投标（响应）文件签订分包意向协议，分包意向协议属于本合同组成部分。</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18. 不可抗力</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18.1 不可抗力是指合同双方不能预见、不能避免且不能克服的客观情况。</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18.2 任何一方对由于不可抗力造成的部分或全部不能履行合同不承担违约责任。但迟延履行后发生不可抗力的，不能免除责任。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eastAsia="宋体" w:cs="Times New Roman"/>
          <w:color w:val="000000"/>
          <w:szCs w:val="21"/>
        </w:rPr>
      </w:r>
      <w:r/>
    </w:p>
    <w:p>
      <w:pPr>
        <w:pStyle w:val="908"/>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19. 解决争议的方法</w:t>
      </w:r>
      <w:r>
        <w:rPr>
          <w:rFonts w:ascii="宋体" w:hAnsi="宋体" w:eastAsia="宋体" w:cs="Times New Roman"/>
          <w:b/>
          <w:bCs/>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19.2 选择仲裁的，应在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中明确仲裁机构及仲裁地；通过诉讼方式解决的，可以在</w:t>
      </w:r>
      <w:r>
        <w:rPr>
          <w:rFonts w:hint="eastAsia" w:ascii="宋体" w:hAnsi="宋体" w:eastAsia="宋体" w:cs="宋体"/>
          <w:b/>
          <w:bCs/>
          <w:color w:val="000000"/>
          <w:sz w:val="21"/>
        </w:rPr>
        <w:t xml:space="preserve">【政府采购合同专用条款】</w:t>
      </w:r>
      <w:r>
        <w:rPr>
          <w:rFonts w:hint="eastAsia" w:ascii="宋体" w:hAnsi="宋体" w:eastAsia="宋体" w:cs="宋体"/>
          <w:color w:val="000000"/>
          <w:sz w:val="21"/>
        </w:rPr>
        <w:t xml:space="preserve">中进一步约定选择与争议有实际联系的地点的人民法院管辖，但管辖法院的约定不得违反级别管辖和专属管辖的规定。</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19.3 如甲乙双方有争议的事项不影响合同其他部分的履行，在争议解决期间，合同其他部分应当继续履行。</w:t>
      </w:r>
      <w:r>
        <w:rPr>
          <w:rFonts w:ascii="宋体" w:hAnsi="宋体" w:eastAsia="宋体" w:cs="宋体"/>
          <w:color w:val="000000"/>
          <w:sz w:val="21"/>
        </w:rPr>
      </w:r>
      <w:r/>
    </w:p>
    <w:p>
      <w:pPr>
        <w:pStyle w:val="908"/>
        <w:jc w:val="left"/>
        <w:spacing w:line="400" w:lineRule="exact"/>
        <w:rPr>
          <w:rFonts w:ascii="宋体" w:hAnsi="宋体" w:eastAsia="宋体" w:cs="Times New Roman"/>
          <w:color w:val="000000"/>
          <w:sz w:val="24"/>
        </w:rPr>
      </w:pPr>
      <w:r>
        <w:rPr>
          <w:rFonts w:hint="eastAsia" w:ascii="宋体" w:hAnsi="宋体" w:eastAsia="宋体" w:cs="Times New Roman"/>
          <w:b/>
          <w:color w:val="000000"/>
          <w:sz w:val="24"/>
        </w:rPr>
        <w:t xml:space="preserve">20. 政府采购政策</w:t>
      </w:r>
      <w:r>
        <w:rPr>
          <w:rFonts w:ascii="宋体" w:hAnsi="宋体" w:eastAsia="宋体" w:cs="Times New Roman"/>
          <w:color w:val="000000"/>
          <w:sz w:val="24"/>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20.1 </w:t>
      </w:r>
      <w:r>
        <w:rPr>
          <w:rFonts w:hint="eastAsia" w:ascii="宋体" w:hAnsi="宋体" w:eastAsia="宋体" w:cs="宋体"/>
          <w:color w:val="000000"/>
          <w:lang w:val="en-GB"/>
        </w:rPr>
        <w:t xml:space="preserve">本合同应当按照规定执行政府采购政策。</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0.2 本合同依法执行政府采购政策的方式和内容，属于合同履约验收的范围。</w:t>
      </w:r>
      <w:r>
        <w:rPr>
          <w:rFonts w:hint="eastAsia" w:ascii="宋体" w:hAnsi="宋体" w:eastAsia="宋体" w:cs="宋体"/>
          <w:color w:val="000000"/>
        </w:rPr>
        <w:t xml:space="preserve">甲乙双方</w:t>
      </w:r>
      <w:r>
        <w:rPr>
          <w:rFonts w:hint="eastAsia" w:ascii="宋体" w:hAnsi="宋体" w:eastAsia="宋体" w:cs="宋体"/>
          <w:color w:val="000000"/>
          <w:lang w:val="en-GB"/>
        </w:rPr>
        <w:t xml:space="preserve">未按规定要求执行政府采购政策造成损失的</w:t>
      </w:r>
      <w:r>
        <w:rPr>
          <w:rFonts w:hint="eastAsia" w:ascii="宋体" w:hAnsi="宋体" w:eastAsia="宋体" w:cs="Times New Roman"/>
          <w:color w:val="000000"/>
          <w:szCs w:val="21"/>
        </w:rPr>
        <w:t xml:space="preserve">，有过错的一方应当承担赔偿责任，双方都有过错的，各自承担相应的责任。</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ascii="宋体" w:hAnsi="宋体" w:eastAsia="宋体" w:cs="Times New Roman"/>
          <w:color w:val="000000"/>
          <w:szCs w:val="21"/>
        </w:rPr>
        <w:t xml:space="preserve">2</w:t>
      </w:r>
      <w:r>
        <w:rPr>
          <w:rFonts w:hint="eastAsia" w:ascii="宋体" w:hAnsi="宋体" w:eastAsia="宋体" w:cs="Times New Roman"/>
          <w:color w:val="000000"/>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cs="Times New Roman"/>
          <w:color w:val="000000"/>
          <w:szCs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21. 法律适用</w:t>
      </w:r>
      <w:r>
        <w:rPr>
          <w:rFonts w:ascii="宋体" w:hAnsi="宋体" w:eastAsia="宋体" w:cs="Times New Roman"/>
          <w:b/>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21.1 本合同的订立、生效、解释、履行及与本合同有关的争议解决，均适用法律、行政法规。</w:t>
      </w:r>
      <w:r>
        <w:rPr>
          <w:rFonts w:ascii="宋体" w:hAnsi="宋体" w:eastAsia="宋体" w:cs="宋体"/>
          <w:color w:val="000000"/>
          <w:sz w:val="21"/>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21.2 本合同条款与法律、行政法规的强制性规定不一致的，双方当事人应按照法律、行政法规的强制性规定修改本合同的相关条款。</w:t>
      </w:r>
      <w:r>
        <w:rPr>
          <w:rFonts w:ascii="宋体" w:hAnsi="宋体" w:eastAsia="宋体" w:cs="宋体"/>
          <w:color w:val="000000"/>
          <w:sz w:val="21"/>
        </w:rPr>
      </w:r>
      <w:r/>
    </w:p>
    <w:p>
      <w:pPr>
        <w:pStyle w:val="908"/>
        <w:jc w:val="left"/>
        <w:spacing w:line="400" w:lineRule="exact"/>
        <w:rPr>
          <w:rFonts w:ascii="宋体" w:hAnsi="宋体" w:eastAsia="宋体" w:cs="Times New Roman"/>
          <w:b/>
          <w:color w:val="000000"/>
          <w:sz w:val="24"/>
        </w:rPr>
      </w:pPr>
      <w:r>
        <w:rPr>
          <w:rFonts w:hint="eastAsia" w:ascii="宋体" w:hAnsi="宋体" w:eastAsia="宋体" w:cs="Times New Roman"/>
          <w:b/>
          <w:color w:val="000000"/>
          <w:sz w:val="24"/>
        </w:rPr>
        <w:t xml:space="preserve">22. 通知</w:t>
      </w:r>
      <w:r>
        <w:rPr>
          <w:rFonts w:ascii="宋体" w:hAnsi="宋体" w:eastAsia="宋体" w:cs="Times New Roman"/>
          <w:b/>
          <w:color w:val="000000"/>
          <w:sz w:val="24"/>
        </w:rPr>
      </w:r>
      <w:r/>
    </w:p>
    <w:p>
      <w:pPr>
        <w:pStyle w:val="1021"/>
        <w:ind w:firstLine="420"/>
        <w:jc w:val="both"/>
        <w:rPr>
          <w:rFonts w:ascii="宋体" w:hAnsi="宋体" w:eastAsia="宋体" w:cs="宋体"/>
          <w:color w:val="000000"/>
          <w:sz w:val="21"/>
        </w:rPr>
      </w:pPr>
      <w:r>
        <w:rPr>
          <w:rFonts w:hint="eastAsia" w:ascii="宋体" w:hAnsi="宋体" w:eastAsia="宋体" w:cs="宋体"/>
          <w:color w:val="000000"/>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color w:val="000000"/>
          <w:sz w:val="21"/>
        </w:rPr>
      </w:r>
      <w:r/>
    </w:p>
    <w:p>
      <w:pPr>
        <w:pStyle w:val="1021"/>
        <w:ind w:firstLine="0"/>
        <w:jc w:val="both"/>
        <w:rPr>
          <w:color w:val="000000"/>
          <w:sz w:val="21"/>
        </w:rPr>
      </w:pPr>
      <w:r>
        <w:rPr>
          <w:rFonts w:hint="eastAsia" w:ascii="宋体" w:hAnsi="宋体" w:eastAsia="宋体" w:cs="宋体"/>
          <w:color w:val="000000"/>
          <w:sz w:val="21"/>
        </w:rPr>
        <w:t xml:space="preserve">    22.2 一方当事人变更名称、住所、联系人、联系电话或电子邮箱等信息的，应当在变更后3日内及时书面通知对方，对方实际收到变更通知前的送达仍为有效送达。</w:t>
      </w:r>
      <w:r>
        <w:rPr>
          <w:color w:val="000000"/>
          <w:sz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22.3本合同一方给另一方的通知均应采用书面形式，传真或快递送到本合同中规定的对方的地址和办理签收手续。</w:t>
      </w:r>
      <w:r>
        <w:rPr>
          <w:rFonts w:ascii="宋体" w:hAnsi="宋体" w:eastAsia="宋体" w:cs="Times New Roman"/>
          <w:color w:val="000000"/>
          <w:szCs w:val="21"/>
        </w:rPr>
      </w:r>
      <w:r/>
    </w:p>
    <w:p>
      <w:pPr>
        <w:pStyle w:val="908"/>
        <w:ind w:firstLine="420"/>
        <w:jc w:val="left"/>
        <w:spacing w:line="400" w:lineRule="exact"/>
        <w:rPr>
          <w:rFonts w:ascii="宋体" w:hAnsi="宋体" w:eastAsia="宋体" w:cs="Times New Roman"/>
          <w:color w:val="000000"/>
          <w:szCs w:val="21"/>
        </w:rPr>
      </w:pPr>
      <w:r>
        <w:rPr>
          <w:rFonts w:hint="eastAsia" w:ascii="宋体" w:hAnsi="宋体" w:eastAsia="宋体" w:cs="Times New Roman"/>
          <w:color w:val="000000"/>
          <w:szCs w:val="21"/>
        </w:rPr>
        <w:t xml:space="preserve">22.4通知以送达之日或通知书中规定的生效之日起生效，两者中以较迟之日为准。</w:t>
      </w:r>
      <w:r>
        <w:rPr>
          <w:rFonts w:ascii="宋体" w:hAnsi="宋体" w:eastAsia="宋体" w:cs="Times New Roman"/>
          <w:color w:val="000000"/>
          <w:szCs w:val="21"/>
        </w:rPr>
      </w:r>
      <w:r/>
    </w:p>
    <w:p>
      <w:pPr>
        <w:pStyle w:val="908"/>
        <w:numPr>
          <w:ilvl w:val="0"/>
          <w:numId w:val="11"/>
        </w:numPr>
        <w:jc w:val="left"/>
        <w:spacing w:line="400" w:lineRule="exact"/>
        <w:rPr>
          <w:rFonts w:ascii="宋体" w:hAnsi="宋体" w:eastAsia="宋体" w:cs="Times New Roman"/>
          <w:b/>
          <w:bCs/>
          <w:color w:val="000000"/>
          <w:sz w:val="24"/>
        </w:rPr>
      </w:pPr>
      <w:r>
        <w:rPr>
          <w:rFonts w:hint="eastAsia" w:ascii="宋体" w:hAnsi="宋体" w:eastAsia="宋体" w:cs="Times New Roman"/>
          <w:b/>
          <w:bCs/>
          <w:color w:val="000000"/>
          <w:sz w:val="24"/>
        </w:rPr>
        <w:t xml:space="preserve">合同未尽事项</w:t>
      </w:r>
      <w:r>
        <w:rPr>
          <w:rFonts w:ascii="宋体" w:hAnsi="宋体" w:eastAsia="宋体" w:cs="Times New Roman"/>
          <w:b/>
          <w:bCs/>
          <w:color w:val="000000"/>
          <w:sz w:val="24"/>
        </w:rPr>
      </w:r>
      <w:r/>
    </w:p>
    <w:p>
      <w:pPr>
        <w:pStyle w:val="908"/>
        <w:ind w:firstLine="420"/>
        <w:jc w:val="left"/>
        <w:spacing w:line="4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23.1合同未尽事项见</w:t>
      </w:r>
      <w:r>
        <w:rPr>
          <w:rFonts w:hint="eastAsia" w:ascii="宋体" w:hAnsi="宋体" w:eastAsia="宋体" w:cs="Times New Roman"/>
          <w:b/>
          <w:color w:val="000000"/>
          <w:szCs w:val="21"/>
        </w:rPr>
        <w:t xml:space="preserve">【政府采购合同专用条款】</w:t>
      </w:r>
      <w:r>
        <w:rPr>
          <w:rFonts w:hint="eastAsia" w:ascii="宋体" w:hAnsi="宋体" w:eastAsia="宋体" w:cs="Times New Roman"/>
          <w:bCs/>
          <w:color w:val="000000"/>
          <w:szCs w:val="21"/>
        </w:rPr>
        <w:t xml:space="preserve">。</w:t>
      </w:r>
      <w:r>
        <w:rPr>
          <w:rFonts w:ascii="宋体" w:hAnsi="宋体" w:eastAsia="宋体" w:cs="Times New Roman"/>
          <w:bCs/>
          <w:color w:val="000000"/>
          <w:szCs w:val="21"/>
        </w:rPr>
      </w:r>
      <w:r/>
    </w:p>
    <w:p>
      <w:pPr>
        <w:pStyle w:val="908"/>
        <w:jc w:val="left"/>
        <w:spacing w:line="400" w:lineRule="exact"/>
        <w:rPr>
          <w:rFonts w:ascii="黑体" w:hAnsi="华文中宋" w:eastAsia="黑体" w:cs="Times New Roman"/>
          <w:color w:val="000000"/>
          <w:sz w:val="28"/>
          <w:szCs w:val="28"/>
        </w:rPr>
      </w:pPr>
      <w:r>
        <w:rPr>
          <w:rFonts w:hint="eastAsia" w:ascii="宋体" w:hAnsi="宋体" w:eastAsia="宋体" w:cs="Times New Roman"/>
          <w:bCs/>
          <w:color w:val="000000"/>
          <w:szCs w:val="21"/>
        </w:rPr>
        <w:t xml:space="preserve">    23.2 合同附件与合同正文具有同等的法律效力。</w:t>
      </w:r>
      <w:r>
        <w:rPr>
          <w:rFonts w:ascii="黑体" w:hAnsi="华文中宋" w:eastAsia="黑体" w:cs="Times New Roman"/>
          <w:color w:val="000000"/>
          <w:sz w:val="28"/>
          <w:szCs w:val="28"/>
        </w:rPr>
      </w:r>
      <w:r/>
    </w:p>
    <w:p>
      <w:pPr>
        <w:pStyle w:val="908"/>
        <w:jc w:val="center"/>
        <w:rPr>
          <w:rFonts w:ascii="黑体" w:hAnsi="华文中宋" w:eastAsia="黑体" w:cs="Times New Roman"/>
          <w:b/>
          <w:bCs/>
          <w:color w:val="000000"/>
          <w:sz w:val="28"/>
          <w:szCs w:val="28"/>
        </w:rPr>
      </w:pPr>
      <w:r>
        <w:rPr>
          <w:rFonts w:hint="eastAsia" w:ascii="黑体" w:hAnsi="华文中宋" w:eastAsia="黑体" w:cs="Times New Roman"/>
          <w:color w:val="000000"/>
          <w:sz w:val="28"/>
          <w:szCs w:val="28"/>
        </w:rPr>
        <w:br w:type="page" w:clear="all"/>
      </w:r>
      <w:r>
        <w:rPr>
          <w:rFonts w:hint="eastAsia" w:ascii="黑体" w:hAnsi="华文中宋" w:eastAsia="黑体" w:cs="Times New Roman"/>
          <w:b/>
          <w:bCs/>
          <w:color w:val="000000"/>
          <w:sz w:val="28"/>
          <w:szCs w:val="28"/>
        </w:rPr>
        <w:t xml:space="preserve">第三节 政府采购合同专用条款</w:t>
      </w:r>
      <w:r>
        <w:rPr>
          <w:rFonts w:ascii="黑体" w:hAnsi="华文中宋" w:eastAsia="黑体" w:cs="Times New Roman"/>
          <w:b/>
          <w:bCs/>
          <w:color w:val="000000"/>
          <w:sz w:val="28"/>
          <w:szCs w:val="28"/>
        </w:rPr>
      </w:r>
      <w:r/>
    </w:p>
    <w:tbl>
      <w:tblPr>
        <w:tblW w:w="8519" w:type="dxa"/>
        <w:tblInd w:w="-126"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第1.2（6）项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联合体具体要求</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0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第1.2（7）项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其他术语解释</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第4.4款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履约验收中甲方提出异议或作出说明的期限</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第4.6款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约定甲方承担的其他义务和责任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Times New Roman" w:hAnsi="Times New Roman" w:eastAsia="宋体" w:cs="Times New Roman"/>
                <w:color w:val="000000"/>
                <w:szCs w:val="21"/>
              </w:rPr>
              <w:t xml:space="preserve">为乙方履行合同提供必要且合理的配合和协助</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Times New Roman" w:hAnsi="Times New Roman" w:eastAsia="宋体" w:cs="Times New Roman"/>
                <w:color w:val="000000"/>
              </w:rPr>
            </w:pPr>
            <w:r>
              <w:rPr>
                <w:rFonts w:hint="eastAsia" w:ascii="宋体" w:hAnsi="宋体" w:eastAsia="宋体" w:cs="Times New Roman"/>
                <w:color w:val="000000"/>
                <w:szCs w:val="21"/>
              </w:rPr>
              <w:t xml:space="preserve">第5.4款</w:t>
            </w:r>
            <w:r>
              <w:rPr>
                <w:rFonts w:ascii="Times New Roman" w:hAnsi="Times New Roman" w:eastAsia="宋体" w:cs="Times New Roman"/>
                <w:color w:val="000000"/>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约定乙方承担的其他义务和责任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1.</w:t>
            </w:r>
            <w:r>
              <w:rPr>
                <w:rFonts w:hint="eastAsia" w:ascii="宋体" w:hAnsi="宋体" w:eastAsia="宋体" w:cs="Times New Roman"/>
                <w:color w:val="000000"/>
                <w:szCs w:val="21"/>
                <w:lang w:val="zh-CN" w:eastAsia="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w:t>
            </w:r>
            <w:r>
              <w:rPr>
                <w:rFonts w:hint="eastAsia" w:ascii="宋体" w:hAnsi="宋体" w:eastAsia="宋体" w:cs="Times New Roman"/>
                <w:color w:val="000000"/>
                <w:szCs w:val="21"/>
                <w:lang w:val="zh-CN" w:eastAsia="zh-CN"/>
              </w:rPr>
              <w:t xml:space="preserve">应保证货物中的软件产品或货物中所载有的软件系统，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ascii="宋体" w:hAnsi="宋体" w:eastAsia="宋体" w:cs="Times New Roman"/>
                <w:color w:val="000000"/>
                <w:szCs w:val="21"/>
                <w:lang w:val="zh-CN" w:eastAsia="zh-CN"/>
              </w:rPr>
            </w:r>
            <w:r/>
          </w:p>
          <w:p>
            <w:pPr>
              <w:pStyle w:val="908"/>
              <w:jc w:val="left"/>
              <w:rPr>
                <w:rFonts w:hint="eastAsia" w:ascii="宋体" w:hAnsi="宋体" w:eastAsia="宋体" w:cs="Times New Roman"/>
                <w:color w:val="000000"/>
                <w:szCs w:val="21"/>
                <w:lang w:val="zh-CN" w:eastAsia="zh-CN"/>
              </w:rPr>
            </w:pPr>
            <w:r>
              <w:rPr>
                <w:rFonts w:hint="eastAsia" w:ascii="宋体" w:hAnsi="宋体" w:eastAsia="宋体" w:cs="Times New Roman"/>
                <w:color w:val="000000"/>
                <w:szCs w:val="21"/>
                <w:lang w:val="en-US" w:eastAsia="zh-CN"/>
              </w:rPr>
              <w:t xml:space="preserve">2.</w:t>
            </w:r>
            <w:r>
              <w:rPr>
                <w:rFonts w:hint="eastAsia" w:ascii="宋体" w:hAnsi="宋体" w:eastAsia="宋体" w:cs="Times New Roman"/>
                <w:color w:val="000000"/>
                <w:szCs w:val="21"/>
                <w:lang w:val="zh-CN" w:eastAsia="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rPr>
                <w:rFonts w:hint="eastAsia" w:ascii="宋体" w:hAnsi="宋体" w:eastAsia="宋体" w:cs="Times New Roman"/>
                <w:color w:val="000000"/>
                <w:szCs w:val="21"/>
                <w:lang w:val="zh-CN" w:eastAsia="zh-CN"/>
              </w:rPr>
            </w:r>
            <w:r/>
          </w:p>
          <w:p>
            <w:pPr>
              <w:pStyle w:val="908"/>
              <w:jc w:val="left"/>
              <w:rPr>
                <w:rFonts w:hint="eastAsia" w:ascii="宋体" w:hAnsi="宋体" w:eastAsia="宋体" w:cs="宋体"/>
                <w:color w:val="000000"/>
              </w:rPr>
            </w:pPr>
            <w:r>
              <w:rPr>
                <w:rFonts w:hint="eastAsia" w:ascii="Times New Roman" w:hAnsi="Times New Roman" w:eastAsia="宋体" w:cs="宋体"/>
                <w:color w:val="000000"/>
              </w:rPr>
              <w:t xml:space="preserve">3.</w:t>
            </w:r>
            <w:r>
              <w:rPr>
                <w:rFonts w:hint="eastAsia" w:ascii="宋体" w:hAnsi="宋体" w:eastAsia="宋体" w:cs="宋体"/>
                <w:color w:val="000000"/>
              </w:rPr>
              <w:t xml:space="preserve">如因乙方运输、安装、后期维保或产品质量问题而发生事故造成甲方或第三方的人身伤害或财产损失，包括</w:t>
            </w:r>
            <w:r>
              <w:rPr>
                <w:rFonts w:hint="eastAsia" w:ascii="Times New Roman" w:hAnsi="Times New Roman" w:eastAsia="宋体" w:cs="宋体"/>
                <w:color w:val="000000"/>
              </w:rPr>
              <w:t xml:space="preserve">出现</w:t>
            </w:r>
            <w:r>
              <w:rPr>
                <w:rFonts w:hint="eastAsia" w:ascii="宋体" w:hAnsi="宋体" w:eastAsia="宋体" w:cs="宋体"/>
                <w:color w:val="000000"/>
              </w:rPr>
              <w:t xml:space="preserve">质量责任事故导致甲方被第三方索赔或遭受国家有关部门处罚</w:t>
            </w:r>
            <w:r>
              <w:rPr>
                <w:rFonts w:hint="eastAsia" w:ascii="Times New Roman" w:hAnsi="Times New Roman" w:eastAsia="宋体" w:cs="宋体"/>
                <w:color w:val="000000"/>
              </w:rPr>
              <w:t xml:space="preserve">情形</w:t>
            </w:r>
            <w:r>
              <w:rPr>
                <w:rFonts w:hint="eastAsia" w:ascii="宋体" w:hAnsi="宋体" w:eastAsia="宋体" w:cs="宋体"/>
                <w:color w:val="000000"/>
              </w:rPr>
              <w:t xml:space="preserve">的，凡经国家认可的技术监督部门或专业检测机构认定是乙方责任的，乙方均应承担全部赔偿责任，包括对甲方及第三方因此蒙受的所有直接或者间接的损失</w:t>
            </w:r>
            <w:r>
              <w:rPr>
                <w:rFonts w:hint="eastAsia" w:ascii="Times New Roman" w:hAnsi="Times New Roman" w:eastAsia="宋体" w:cs="宋体"/>
                <w:color w:val="000000"/>
              </w:rPr>
              <w:t xml:space="preserve">给予赔偿</w:t>
            </w:r>
            <w:r>
              <w:rPr>
                <w:rFonts w:hint="eastAsia" w:ascii="宋体" w:hAnsi="宋体" w:eastAsia="宋体" w:cs="宋体"/>
                <w:color w:val="000000"/>
              </w:rPr>
              <w:t xml:space="preserve">；同时，造成本合同项下及甲方物品损毁的，乙方负责恢复原样，如无法复原则按被损坏物品市场价格1倍向甲方进行赔偿，并向甲方支付合同价</w:t>
            </w:r>
            <w:r>
              <w:rPr>
                <w:rFonts w:hint="eastAsia" w:ascii="Times New Roman" w:hAnsi="Times New Roman" w:eastAsia="宋体" w:cs="宋体"/>
                <w:color w:val="000000"/>
              </w:rPr>
              <w:t xml:space="preserve">20</w:t>
            </w:r>
            <w:r>
              <w:rPr>
                <w:rFonts w:hint="eastAsia" w:ascii="宋体" w:hAnsi="宋体" w:eastAsia="宋体" w:cs="宋体"/>
                <w:color w:val="000000"/>
              </w:rPr>
              <w:t xml:space="preserve">%违约金。</w:t>
            </w:r>
            <w:r>
              <w:rPr>
                <w:rFonts w:hint="eastAsia" w:ascii="宋体" w:hAnsi="宋体" w:eastAsia="宋体" w:cs="宋体"/>
                <w:color w:val="000000"/>
              </w:rPr>
            </w:r>
            <w:r/>
          </w:p>
          <w:p>
            <w:pPr>
              <w:pStyle w:val="908"/>
              <w:jc w:val="left"/>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hint="eastAsia" w:ascii="宋体" w:hAnsi="宋体" w:eastAsia="宋体" w:cs="宋体"/>
                <w:color w:val="000000"/>
                <w:lang w:val="en-US" w:eastAsia="zh-CN"/>
              </w:rPr>
            </w:r>
            <w:r/>
          </w:p>
          <w:p>
            <w:pPr>
              <w:pStyle w:val="908"/>
              <w:jc w:val="left"/>
              <w:rPr>
                <w:rFonts w:hint="eastAsia" w:ascii="宋体" w:hAnsi="宋体" w:eastAsia="宋体" w:cs="宋体"/>
                <w:color w:val="000000"/>
                <w:lang w:val="en-US" w:eastAsia="zh-CN"/>
              </w:rPr>
            </w:pPr>
            <w:r>
              <w:rPr>
                <w:rFonts w:hint="eastAsia" w:ascii="Times New Roman" w:hAnsi="Times New Roman" w:eastAsia="宋体" w:cs="宋体"/>
                <w:color w:val="000000"/>
              </w:rPr>
              <w:t xml:space="preserve">5.</w:t>
            </w:r>
            <w:r>
              <w:rPr>
                <w:rFonts w:hint="eastAsia" w:ascii="宋体" w:hAnsi="宋体" w:eastAsia="宋体" w:cs="宋体"/>
                <w:color w:val="000000"/>
              </w:rPr>
              <w:t xml:space="preserve">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Times New Roman" w:hAnsi="Times New Roman" w:eastAsia="宋体" w:cs="宋体"/>
                <w:color w:val="000000"/>
              </w:rPr>
              <w:t xml:space="preserve">20 </w:t>
            </w:r>
            <w:r>
              <w:rPr>
                <w:rFonts w:hint="eastAsia" w:ascii="宋体" w:hAnsi="宋体" w:eastAsia="宋体" w:cs="宋体"/>
                <w:color w:val="000000"/>
              </w:rPr>
              <w:t xml:space="preserve">%的违约金。若乙方支付的违约金不足以弥补甲方损失的，乙方还须继续承担损失赔偿责任。</w:t>
            </w:r>
            <w:r>
              <w:rPr>
                <w:rFonts w:hint="eastAsia" w:ascii="宋体" w:hAnsi="宋体" w:eastAsia="宋体" w:cs="宋体"/>
                <w:color w:val="000000"/>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第6.1款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履行合同义务的顺序</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543"/>
        </w:trPr>
        <w:tc>
          <w:tcPr>
            <w:tcW w:w="1607" w:type="dxa"/>
            <w:vAlign w:val="center"/>
            <w:vMerge w:val="restart"/>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包装特殊要求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25"/>
        </w:trPr>
        <w:tc>
          <w:tcPr>
            <w:tcW w:w="1607" w:type="dxa"/>
            <w:vAlign w:val="center"/>
            <w:vMerge w:val="continue"/>
            <w:textDirection w:val="lrTb"/>
            <w:noWrap w:val="false"/>
          </w:tcPr>
          <w:p>
            <w:pPr>
              <w:pStyle w:val="908"/>
              <w:jc w:val="center"/>
              <w:rPr>
                <w:rFonts w:ascii="宋体" w:hAnsi="宋体" w:eastAsia="宋体" w:cs="Times New Roman"/>
                <w:color w:val="000000"/>
                <w:szCs w:val="21"/>
              </w:rPr>
            </w:pP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指定现场</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612"/>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运输特殊要求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543"/>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第7.3款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保险要求</w:t>
            </w:r>
            <w:r>
              <w:rPr>
                <w:rFonts w:ascii="宋体" w:hAnsi="宋体" w:eastAsia="宋体" w:cs="Times New Roman"/>
                <w:color w:val="000000"/>
                <w:szCs w:val="21"/>
              </w:rPr>
            </w:r>
            <w:r/>
          </w:p>
        </w:tc>
        <w:tc>
          <w:tcPr>
            <w:tcW w:w="5170" w:type="dxa"/>
            <w:vAlign w:val="center"/>
            <w:textDirection w:val="lrTb"/>
            <w:noWrap w:val="false"/>
          </w:tcPr>
          <w:p>
            <w:pPr>
              <w:pStyle w:val="908"/>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第8.2（1）项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质量保证期</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lang w:val="en-US" w:eastAsia="zh-CN"/>
              </w:rPr>
              <w:t xml:space="preserve">质保期：</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lang w:val="en-US" w:eastAsia="zh-CN"/>
              </w:rPr>
              <w:t xml:space="preserve">年（自交货并验收合格之日起计），严格按照招标文件及投标服务承诺书向甲方提供免费技术保障与技术支持</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第8.2（3）项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货物质量缺陷</w:t>
            </w:r>
            <w:r>
              <w:rPr>
                <w:rFonts w:ascii="宋体" w:hAnsi="宋体" w:eastAsia="宋体" w:cs="Times New Roman"/>
                <w:color w:val="000000"/>
                <w:szCs w:val="21"/>
              </w:rPr>
            </w:r>
            <w:r/>
          </w:p>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响应时间</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lang w:val="zh-CN" w:eastAsia="zh-CN"/>
              </w:rPr>
              <w:t xml:space="preserve">质保期内的维修费用（包括材料）全部由</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负责，质保期后的维修按成本价酌情收费，</w:t>
            </w:r>
            <w:r>
              <w:rPr>
                <w:rFonts w:hint="eastAsia" w:ascii="宋体" w:hAnsi="宋体" w:eastAsia="宋体" w:cs="Times New Roman"/>
                <w:color w:val="000000"/>
                <w:szCs w:val="21"/>
                <w:lang w:val="en-US" w:eastAsia="zh-CN"/>
              </w:rPr>
              <w:t xml:space="preserve">乙方</w:t>
            </w:r>
            <w:r>
              <w:rPr>
                <w:rFonts w:hint="eastAsia" w:ascii="宋体" w:hAnsi="宋体" w:eastAsia="宋体" w:cs="Times New Roman"/>
                <w:color w:val="000000"/>
                <w:szCs w:val="21"/>
                <w:lang w:val="zh-CN" w:eastAsia="zh-CN"/>
              </w:rPr>
              <w:t xml:space="preserve">在接到维修电话后12小时内现场响应，24小时内修复，如不能及时修复应免费提供备品，以保证</w:t>
            </w:r>
            <w:r>
              <w:rPr>
                <w:rFonts w:hint="eastAsia" w:ascii="宋体" w:hAnsi="宋体" w:eastAsia="宋体" w:cs="Times New Roman"/>
                <w:color w:val="000000"/>
                <w:szCs w:val="21"/>
                <w:lang w:val="en-US" w:eastAsia="zh-CN"/>
              </w:rPr>
              <w:t xml:space="preserve">甲方</w:t>
            </w:r>
            <w:r>
              <w:rPr>
                <w:rFonts w:hint="eastAsia" w:ascii="宋体" w:hAnsi="宋体" w:eastAsia="宋体" w:cs="Times New Roman"/>
                <w:color w:val="000000"/>
                <w:szCs w:val="21"/>
                <w:lang w:val="zh-CN" w:eastAsia="zh-CN"/>
              </w:rPr>
              <w:t xml:space="preserve">的正常工作</w:t>
            </w:r>
            <w:r>
              <w:rPr>
                <w:rFonts w:ascii="宋体" w:hAnsi="宋体" w:eastAsia="宋体" w:cs="Times New Roman"/>
                <w:color w:val="000000"/>
                <w:szCs w:val="21"/>
              </w:rPr>
            </w:r>
            <w:r/>
          </w:p>
        </w:tc>
      </w:tr>
      <w:tr>
        <w:trPr>
          <w:trHeight w:val="736"/>
        </w:trPr>
        <w:tc>
          <w:tcPr>
            <w:tcW w:w="1607" w:type="dxa"/>
            <w:vAlign w:val="center"/>
            <w:textDirection w:val="lrTb"/>
            <w:noWrap w:val="false"/>
          </w:tcPr>
          <w:p>
            <w:pPr>
              <w:pStyle w:val="908"/>
              <w:jc w:val="center"/>
              <w:rPr>
                <w:rFonts w:ascii="宋体" w:hAnsi="宋体" w:eastAsia="宋体" w:cs="宋体"/>
                <w:color w:val="000000"/>
                <w:szCs w:val="21"/>
              </w:rPr>
            </w:pPr>
            <w:r>
              <w:rPr>
                <w:rFonts w:hint="eastAsia" w:ascii="宋体" w:hAnsi="宋体" w:eastAsia="宋体" w:cs="宋体"/>
                <w:color w:val="000000"/>
                <w:szCs w:val="21"/>
              </w:rPr>
              <w:t xml:space="preserve">第二节</w:t>
            </w:r>
            <w:r>
              <w:rPr>
                <w:rFonts w:ascii="宋体" w:hAnsi="宋体" w:eastAsia="宋体" w:cs="宋体"/>
                <w:color w:val="000000"/>
                <w:szCs w:val="21"/>
              </w:rPr>
            </w:r>
            <w:r/>
          </w:p>
          <w:p>
            <w:pPr>
              <w:pStyle w:val="1021"/>
              <w:ind w:firstLine="0"/>
              <w:jc w:val="center"/>
              <w:rPr>
                <w:color w:val="000000"/>
              </w:rPr>
            </w:pPr>
            <w:r>
              <w:rPr>
                <w:rFonts w:hint="eastAsia" w:ascii="宋体" w:hAnsi="宋体" w:eastAsia="宋体" w:cs="宋体"/>
                <w:color w:val="000000"/>
              </w:rPr>
              <w:t xml:space="preserve">第11.1款</w:t>
            </w:r>
            <w:r>
              <w:rPr>
                <w:color w:val="000000"/>
              </w:rPr>
            </w:r>
            <w:r/>
          </w:p>
        </w:tc>
        <w:tc>
          <w:tcPr>
            <w:tcW w:w="1742" w:type="dxa"/>
            <w:vAlign w:val="center"/>
            <w:textDirection w:val="lrTb"/>
            <w:noWrap w:val="false"/>
          </w:tcPr>
          <w:p>
            <w:pPr>
              <w:pStyle w:val="908"/>
              <w:rPr>
                <w:rFonts w:ascii="宋体" w:hAnsi="宋体" w:eastAsia="宋体" w:cs="Times New Roman"/>
                <w:color w:val="000000"/>
                <w:szCs w:val="21"/>
              </w:rPr>
            </w:pPr>
            <w:r>
              <w:rPr>
                <w:rFonts w:hint="eastAsia" w:ascii="宋体" w:hAnsi="宋体" w:eastAsia="宋体" w:cs="Times New Roman"/>
                <w:color w:val="000000"/>
                <w:szCs w:val="21"/>
              </w:rPr>
              <w:t xml:space="preserve">其他应当保密的信息</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697"/>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第12.2款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highlight w:val="none"/>
              </w:rPr>
              <w:t xml:space="preserve">合同价款支付时间</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eastAsia="zh-CN"/>
              </w:rPr>
            </w:pPr>
            <w:r>
              <w:rPr>
                <w:rFonts w:hint="eastAsia" w:ascii="宋体" w:hAnsi="宋体" w:eastAsia="宋体" w:cs="Times New Roman"/>
                <w:color w:val="000000"/>
                <w:szCs w:val="21"/>
                <w:highlight w:val="none"/>
                <w:lang w:val="en-US" w:eastAsia="zh-CN"/>
              </w:rPr>
              <w:t xml:space="preserve">本项目全部货物送达甲方指定地点且经甲方验收合格，至2027年1月后支付合同价的50%，使用满一年后支付合同价的30%，余款待质保期满后一次性付清。</w:t>
            </w:r>
            <w:r>
              <w:rPr>
                <w:rFonts w:hint="eastAsia" w:ascii="宋体" w:hAnsi="宋体" w:eastAsia="宋体" w:cs="Times New Roman"/>
                <w:color w:val="000000"/>
                <w:szCs w:val="21"/>
                <w:lang w:eastAsia="zh-CN"/>
              </w:rPr>
            </w:r>
            <w:r/>
          </w:p>
        </w:tc>
      </w:tr>
      <w:tr>
        <w:trPr>
          <w:trHeight w:val="697"/>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履约保证金不予退还的情形</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第13.3款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履约保证金退还时间及逾期退还的违约金</w:t>
            </w:r>
            <w:r>
              <w:rPr>
                <w:rFonts w:ascii="宋体" w:hAnsi="宋体" w:eastAsia="宋体" w:cs="Times New Roman"/>
                <w:color w:val="000000"/>
                <w:szCs w:val="21"/>
                <w:highlight w:val="none"/>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履约保证金</w:t>
            </w:r>
            <w:r>
              <w:rPr>
                <w:rFonts w:hint="eastAsia" w:ascii="宋体" w:hAnsi="宋体" w:eastAsia="宋体" w:cs="Times New Roman"/>
                <w:color w:val="000000"/>
                <w:szCs w:val="21"/>
                <w:u w:val="single"/>
                <w:lang w:val="en-US" w:eastAsia="zh-CN"/>
              </w:rPr>
              <w:t xml:space="preserve">        </w:t>
            </w:r>
            <w:r>
              <w:rPr>
                <w:rFonts w:hint="eastAsia" w:ascii="宋体" w:hAnsi="宋体" w:eastAsia="宋体" w:cs="Times New Roman"/>
                <w:color w:val="000000"/>
                <w:szCs w:val="21"/>
                <w:u w:val="none"/>
                <w:lang w:val="en-US" w:eastAsia="zh-CN"/>
              </w:rPr>
              <w:t xml:space="preserve">元</w:t>
            </w:r>
            <w:r>
              <w:rPr>
                <w:rFonts w:hint="eastAsia" w:ascii="宋体" w:hAnsi="宋体" w:eastAsia="宋体" w:cs="Times New Roman"/>
                <w:color w:val="000000"/>
                <w:szCs w:val="21"/>
              </w:rPr>
              <w:t xml:space="preserve">缴纳至甲方指定账户，待履约完成（设备设施全部进场并安装调试完毕经甲方组织验收合格）后退还</w:t>
            </w:r>
            <w:r>
              <w:rPr>
                <w:rFonts w:ascii="宋体" w:hAnsi="宋体" w:eastAsia="宋体" w:cs="Times New Roman"/>
                <w:color w:val="000000"/>
                <w:szCs w:val="21"/>
              </w:rPr>
            </w:r>
            <w:r/>
          </w:p>
        </w:tc>
      </w:tr>
      <w:tr>
        <w:trPr>
          <w:trHeight w:val="78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第14.1（3）项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运行监督、维修期限</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84"/>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第14.1（5）项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货物回收的约定</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第14.1（6）项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乙方提供的其他服务</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维护，直至能熟练独立操作。提供完备的软件、技术资料和用户维护手册</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修理、重作、更换相关具体规定</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lang w:val="en-US" w:eastAsia="zh-CN"/>
              </w:rPr>
              <w:t xml:space="preserve">/</w:t>
            </w:r>
            <w:r>
              <w:rPr>
                <w:rFonts w:hint="eastAsia" w:ascii="宋体" w:hAnsi="宋体" w:eastAsia="宋体" w:cs="Times New Roman"/>
                <w:color w:val="000000"/>
                <w:szCs w:val="21"/>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第15.2（2）项</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迟延交货赔偿费</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73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第15.3款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逾期付款利息</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hint="eastAsia" w:ascii="宋体" w:hAnsi="宋体" w:eastAsia="宋体" w:cs="Times New Roman"/>
                <w:color w:val="000000"/>
                <w:szCs w:val="21"/>
                <w:u w:val="single"/>
                <w:lang w:val="en-US" w:eastAsia="zh-CN"/>
              </w:rPr>
            </w:pPr>
            <w:r>
              <w:rPr>
                <w:rFonts w:hint="eastAsia" w:ascii="宋体" w:hAnsi="宋体" w:eastAsia="宋体" w:cs="Times New Roman"/>
                <w:color w:val="000000"/>
                <w:szCs w:val="21"/>
                <w:u w:val="single"/>
                <w:lang w:val="en-US" w:eastAsia="zh-CN"/>
              </w:rPr>
              <w:t xml:space="preserve">/</w:t>
            </w:r>
            <w:r>
              <w:rPr>
                <w:rFonts w:hint="eastAsia" w:ascii="宋体" w:hAnsi="宋体" w:eastAsia="宋体" w:cs="Times New Roman"/>
                <w:color w:val="000000"/>
                <w:szCs w:val="21"/>
                <w:u w:val="single"/>
                <w:lang w:val="en-US" w:eastAsia="zh-CN"/>
              </w:rPr>
            </w:r>
            <w:r/>
          </w:p>
        </w:tc>
      </w:tr>
      <w:tr>
        <w:trPr>
          <w:trHeight w:val="876"/>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第15.4款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其他违约责任</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1、乙方不能履行合同的，乙方向甲方承担合同总金额的3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2、乙方不能按时提供产品材料的，从约定的交货之日起算，按人民币</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00元/日的标准向甲方承担违约金，逾期交货达十日，甲方有权解除合同并有权要求乙方承担合同总金额的3</w:t>
            </w:r>
            <w:r>
              <w:rPr>
                <w:rFonts w:ascii="宋体" w:hAnsi="宋体" w:eastAsia="宋体" w:cs="Times New Roman"/>
                <w:color w:val="000000"/>
                <w:szCs w:val="21"/>
                <w:u w:val="none"/>
              </w:rPr>
              <w:t xml:space="preserve">0</w:t>
            </w:r>
            <w:r>
              <w:rPr>
                <w:rFonts w:hint="eastAsia" w:ascii="宋体" w:hAnsi="宋体" w:eastAsia="宋体" w:cs="Times New Roman"/>
                <w:color w:val="000000"/>
                <w:szCs w:val="21"/>
                <w:u w:val="none"/>
              </w:rPr>
              <w:t xml:space="preserve">%的违约金。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 </w:t>
            </w:r>
            <w:r>
              <w:rPr>
                <w:rFonts w:hint="eastAsia" w:ascii="宋体" w:hAnsi="宋体" w:eastAsia="宋体" w:cs="Times New Roman"/>
                <w:color w:val="000000"/>
                <w:szCs w:val="21"/>
                <w:u w:val="none"/>
              </w:rPr>
              <w:t xml:space="preserve">3、产品质量不符合合同约定，甲方视情况有权选择要求乙方退货、更换或解除合同，并要求乙方承担不能供货或逾期供货的违约责任。</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ascii="宋体" w:hAnsi="宋体" w:eastAsia="宋体" w:cs="Times New Roman"/>
                <w:color w:val="000000"/>
                <w:szCs w:val="21"/>
                <w:u w:val="none"/>
              </w:rPr>
              <w:t xml:space="preserve">4</w:t>
            </w:r>
            <w:r>
              <w:rPr>
                <w:rFonts w:hint="eastAsia" w:ascii="宋体" w:hAnsi="宋体" w:eastAsia="宋体" w:cs="Times New Roman"/>
                <w:color w:val="000000"/>
                <w:szCs w:val="21"/>
                <w:u w:val="none"/>
              </w:rPr>
              <w:t xml:space="preserve">、质保期内乙方未按本合同约定履行义务，甲方有权单方解除本合同，并有权将未付的余款作为违约金予以扣除。</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none"/>
              </w:rPr>
            </w:pPr>
            <w:r>
              <w:rPr>
                <w:rFonts w:hint="eastAsia" w:ascii="宋体" w:hAnsi="宋体" w:eastAsia="宋体" w:cs="Times New Roman"/>
                <w:color w:val="000000"/>
                <w:szCs w:val="21"/>
                <w:u w:val="none"/>
              </w:rPr>
              <w:t xml:space="preserve">5、因乙方原因导致采购方被诉讼的，乙方应当承担采购方因为诉讼产生的所有费用包括但不限于诉讼费、保全费、律师费、差旅费，并每次按照合同价款的</w:t>
            </w:r>
            <w:r>
              <w:rPr>
                <w:rFonts w:hint="eastAsia" w:ascii="宋体" w:hAnsi="宋体" w:eastAsia="宋体" w:cs="Times New Roman"/>
                <w:color w:val="000000"/>
                <w:szCs w:val="21"/>
                <w:u w:val="none"/>
                <w:lang w:val="en-US" w:eastAsia="zh-CN"/>
              </w:rPr>
              <w:t xml:space="preserve">10</w:t>
            </w:r>
            <w:r>
              <w:rPr>
                <w:rFonts w:hint="eastAsia" w:ascii="宋体" w:hAnsi="宋体" w:eastAsia="宋体" w:cs="Times New Roman"/>
                <w:color w:val="000000"/>
                <w:szCs w:val="21"/>
                <w:u w:val="none"/>
              </w:rPr>
              <w:t xml:space="preserve">%支付违约金。</w:t>
            </w:r>
            <w:r>
              <w:rPr>
                <w:rFonts w:ascii="宋体" w:hAnsi="宋体" w:eastAsia="宋体" w:cs="Times New Roman"/>
                <w:color w:val="000000"/>
                <w:szCs w:val="21"/>
                <w:u w:val="none"/>
              </w:rPr>
            </w:r>
            <w:r/>
          </w:p>
          <w:p>
            <w:pPr>
              <w:pStyle w:val="908"/>
              <w:jc w:val="left"/>
              <w:rPr>
                <w:rFonts w:ascii="宋体" w:hAnsi="宋体" w:eastAsia="宋体" w:cs="Times New Roman"/>
                <w:color w:val="000000"/>
                <w:szCs w:val="21"/>
                <w:u w:val="single"/>
              </w:rPr>
            </w:pPr>
            <w:r>
              <w:rPr>
                <w:rFonts w:hint="eastAsia" w:ascii="宋体" w:hAnsi="宋体" w:eastAsia="宋体" w:cs="Times New Roman"/>
                <w:color w:val="000000"/>
                <w:szCs w:val="21"/>
                <w:u w:val="none"/>
              </w:rPr>
              <w:t xml:space="preserve">6、质保期后，在使用寿命期限内发现质量问题的乙方应承担责任。</w:t>
            </w:r>
            <w:r>
              <w:rPr>
                <w:rFonts w:ascii="宋体" w:hAnsi="宋体" w:eastAsia="宋体" w:cs="Times New Roman"/>
                <w:color w:val="000000"/>
                <w:szCs w:val="21"/>
                <w:u w:val="single"/>
              </w:rPr>
            </w:r>
            <w:r/>
          </w:p>
        </w:tc>
      </w:tr>
      <w:tr>
        <w:trPr>
          <w:trHeight w:val="90"/>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第19.2款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解决争议的方法</w:t>
            </w:r>
            <w:r>
              <w:rPr>
                <w:rFonts w:ascii="宋体" w:hAnsi="宋体" w:eastAsia="宋体" w:cs="Times New Roman"/>
                <w:color w:val="000000"/>
                <w:szCs w:val="21"/>
              </w:rPr>
            </w:r>
            <w:r/>
          </w:p>
        </w:tc>
        <w:tc>
          <w:tcPr>
            <w:tcW w:w="5170" w:type="dxa"/>
            <w:vAlign w:val="center"/>
            <w:textDirection w:val="lrTb"/>
            <w:noWrap w:val="false"/>
          </w:tcPr>
          <w:p>
            <w:pPr>
              <w:pStyle w:val="908"/>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因本合同及合同有关事项发生的争议，按下列第</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2</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种方式解决：</w:t>
            </w:r>
            <w:r>
              <w:rPr>
                <w:rFonts w:ascii="宋体" w:hAnsi="宋体" w:eastAsia="宋体" w:cs="宋体"/>
                <w:iCs/>
                <w:color w:val="000000"/>
                <w:szCs w:val="21"/>
              </w:rPr>
            </w:r>
            <w:r/>
          </w:p>
          <w:p>
            <w:pPr>
              <w:pStyle w:val="908"/>
              <w:jc w:val="left"/>
              <w:spacing w:line="400" w:lineRule="exact"/>
              <w:rPr>
                <w:rFonts w:ascii="宋体" w:hAnsi="宋体" w:eastAsia="宋体" w:cs="宋体"/>
                <w:iCs/>
                <w:color w:val="000000"/>
                <w:szCs w:val="21"/>
              </w:rPr>
            </w:pPr>
            <w:r>
              <w:rPr>
                <w:rFonts w:hint="eastAsia" w:ascii="宋体" w:hAnsi="宋体" w:eastAsia="宋体" w:cs="宋体"/>
                <w:iCs/>
                <w:color w:val="000000"/>
                <w:szCs w:val="21"/>
              </w:rPr>
              <w:t xml:space="preserve">（1）向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仲裁委员会申请仲裁，仲裁地点为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w:t>
            </w:r>
            <w:r>
              <w:rPr>
                <w:rFonts w:ascii="宋体" w:hAnsi="宋体" w:eastAsia="宋体" w:cs="宋体"/>
                <w:iCs/>
                <w:color w:val="000000"/>
                <w:szCs w:val="21"/>
              </w:rPr>
            </w:r>
            <w:r/>
          </w:p>
          <w:p>
            <w:pPr>
              <w:pStyle w:val="908"/>
              <w:jc w:val="left"/>
              <w:rPr>
                <w:rFonts w:ascii="宋体" w:hAnsi="宋体" w:eastAsia="宋体" w:cs="Times New Roman"/>
                <w:color w:val="000000"/>
                <w:szCs w:val="21"/>
                <w:u w:val="single"/>
              </w:rPr>
            </w:pPr>
            <w:r>
              <w:rPr>
                <w:rFonts w:hint="eastAsia" w:ascii="宋体" w:hAnsi="宋体" w:eastAsia="宋体" w:cs="宋体"/>
                <w:iCs/>
                <w:color w:val="000000"/>
                <w:szCs w:val="21"/>
              </w:rPr>
              <w:t xml:space="preserve">（2）向</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u w:val="single"/>
                <w:lang w:val="en-US" w:eastAsia="zh-CN"/>
              </w:rPr>
              <w:t xml:space="preserve">南通市海门区</w:t>
            </w:r>
            <w:r>
              <w:rPr>
                <w:rFonts w:hint="eastAsia" w:ascii="宋体" w:hAnsi="宋体" w:eastAsia="宋体" w:cs="宋体"/>
                <w:iCs/>
                <w:color w:val="000000"/>
                <w:szCs w:val="21"/>
                <w:u w:val="single"/>
              </w:rPr>
              <w:t xml:space="preserve">   </w:t>
            </w:r>
            <w:r>
              <w:rPr>
                <w:rFonts w:hint="eastAsia" w:ascii="宋体" w:hAnsi="宋体" w:eastAsia="宋体" w:cs="宋体"/>
                <w:iCs/>
                <w:color w:val="000000"/>
                <w:szCs w:val="21"/>
              </w:rPr>
              <w:t xml:space="preserve">人民法院起诉。</w:t>
            </w:r>
            <w:r>
              <w:rPr>
                <w:rFonts w:ascii="宋体" w:hAnsi="宋体" w:eastAsia="宋体" w:cs="Times New Roman"/>
                <w:color w:val="000000"/>
                <w:szCs w:val="21"/>
                <w:u w:val="single"/>
              </w:rPr>
            </w:r>
            <w:r/>
          </w:p>
        </w:tc>
      </w:tr>
      <w:tr>
        <w:trPr>
          <w:trHeight w:val="770"/>
        </w:trPr>
        <w:tc>
          <w:tcPr>
            <w:tcW w:w="1607" w:type="dxa"/>
            <w:vAlign w:val="center"/>
            <w:textDirection w:val="lrTb"/>
            <w:noWrap w:val="false"/>
          </w:tcPr>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第二节</w:t>
            </w:r>
            <w:r>
              <w:rPr>
                <w:rFonts w:ascii="宋体" w:hAnsi="宋体" w:eastAsia="宋体" w:cs="Times New Roman"/>
                <w:color w:val="000000"/>
                <w:szCs w:val="21"/>
              </w:rPr>
            </w:r>
            <w:r/>
          </w:p>
          <w:p>
            <w:pPr>
              <w:pStyle w:val="908"/>
              <w:jc w:val="center"/>
              <w:rPr>
                <w:rFonts w:ascii="宋体" w:hAnsi="宋体" w:eastAsia="宋体" w:cs="Times New Roman"/>
                <w:color w:val="000000"/>
                <w:szCs w:val="21"/>
              </w:rPr>
            </w:pPr>
            <w:r>
              <w:rPr>
                <w:rFonts w:hint="eastAsia" w:ascii="宋体" w:hAnsi="宋体" w:eastAsia="宋体" w:cs="Times New Roman"/>
                <w:color w:val="000000"/>
                <w:szCs w:val="21"/>
              </w:rPr>
              <w:t xml:space="preserve">第23.1款</w:t>
            </w:r>
            <w:r>
              <w:rPr>
                <w:rFonts w:ascii="宋体" w:hAnsi="宋体" w:eastAsia="宋体" w:cs="Times New Roman"/>
                <w:color w:val="000000"/>
                <w:szCs w:val="21"/>
              </w:rPr>
            </w:r>
            <w:r/>
          </w:p>
        </w:tc>
        <w:tc>
          <w:tcPr>
            <w:tcW w:w="1742"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bCs/>
                <w:color w:val="000000"/>
                <w:szCs w:val="21"/>
              </w:rPr>
              <w:t xml:space="preserve">其他专用条款</w:t>
            </w:r>
            <w:r>
              <w:rPr>
                <w:rFonts w:ascii="宋体" w:hAnsi="宋体" w:eastAsia="宋体" w:cs="Times New Roman"/>
                <w:color w:val="000000"/>
                <w:szCs w:val="21"/>
              </w:rPr>
            </w:r>
            <w:r/>
          </w:p>
        </w:tc>
        <w:tc>
          <w:tcPr>
            <w:tcW w:w="5170" w:type="dxa"/>
            <w:vAlign w:val="center"/>
            <w:textDirection w:val="lrTb"/>
            <w:noWrap w:val="false"/>
          </w:tcPr>
          <w:p>
            <w:pPr>
              <w:pStyle w:val="908"/>
              <w:jc w:val="left"/>
              <w:rPr>
                <w:rFonts w:ascii="宋体" w:hAnsi="宋体" w:eastAsia="宋体" w:cs="Times New Roman"/>
                <w:color w:val="000000"/>
                <w:szCs w:val="21"/>
              </w:rPr>
            </w:pPr>
            <w:r>
              <w:rPr>
                <w:rFonts w:hint="eastAsia" w:ascii="宋体" w:hAnsi="宋体" w:eastAsia="宋体" w:cs="Times New Roman"/>
                <w:color w:val="000000"/>
                <w:szCs w:val="21"/>
              </w:rPr>
              <w:t xml:space="preserve">本合同执行过程中的未尽事宜，双方应本着实事求是、友好协商加以解决，如有必要可签订补充协议</w:t>
            </w:r>
            <w:r>
              <w:rPr>
                <w:rFonts w:ascii="宋体" w:hAnsi="宋体" w:eastAsia="宋体" w:cs="Times New Roman"/>
                <w:color w:val="000000"/>
                <w:szCs w:val="21"/>
              </w:rPr>
            </w:r>
            <w:r/>
          </w:p>
        </w:tc>
      </w:tr>
    </w:tbl>
    <w:p>
      <w:pPr>
        <w:pStyle w:val="90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8"/>
        <w:jc w:val="center"/>
        <w:spacing w:before="120" w:after="120" w:line="0" w:lineRule="atLeast"/>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4"/>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4"/>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4"/>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74"/>
        <w:rPr>
          <w:rFonts w:hint="eastAsia" w:ascii="黑体" w:hAnsi="Courier New" w:eastAsia="黑体" w:cs="Courier New"/>
          <w:bCs/>
          <w:sz w:val="44"/>
          <w:szCs w:val="21"/>
        </w:rPr>
      </w:pPr>
      <w:r>
        <w:rPr>
          <w:rFonts w:hint="eastAsia" w:ascii="黑体" w:hAnsi="Courier New" w:eastAsia="黑体" w:cs="Courier New"/>
          <w:bCs/>
          <w:sz w:val="44"/>
          <w:szCs w:val="21"/>
        </w:rPr>
      </w:r>
      <w:r/>
    </w:p>
    <w:p>
      <w:pPr>
        <w:pStyle w:val="908"/>
        <w:jc w:val="center"/>
        <w:spacing w:before="120" w:after="120" w:line="0" w:lineRule="atLeast"/>
        <w:rPr>
          <w:rFonts w:ascii="宋体" w:hAnsi="宋体"/>
          <w:sz w:val="24"/>
          <w:szCs w:val="24"/>
        </w:rPr>
      </w:pPr>
      <w:r>
        <w:rPr>
          <w:rFonts w:hint="eastAsia" w:ascii="黑体" w:hAnsi="Courier New" w:eastAsia="黑体" w:cs="Courier New"/>
          <w:bCs/>
          <w:sz w:val="44"/>
          <w:szCs w:val="21"/>
        </w:rPr>
        <w:t xml:space="preserve">第</w:t>
      </w:r>
      <w:bookmarkEnd w:id="172"/>
      <w:r>
        <w:rPr>
          <w:rFonts w:hint="eastAsia" w:ascii="黑体" w:hAnsi="Courier New" w:eastAsia="黑体" w:cs="Courier New"/>
          <w:bCs/>
          <w:sz w:val="44"/>
          <w:szCs w:val="21"/>
        </w:rPr>
        <w:t xml:space="preserve">四章 采购需求</w:t>
      </w:r>
      <w:bookmarkEnd w:id="173"/>
      <w:r/>
      <w:bookmarkEnd w:id="174"/>
      <w:r/>
      <w:bookmarkEnd w:id="175"/>
      <w:r/>
      <w:bookmarkStart w:id="182" w:name="_Toc49090575"/>
      <w:r/>
      <w:bookmarkStart w:id="183" w:name="_Toc26554093"/>
      <w:r>
        <w:rPr>
          <w:rFonts w:ascii="宋体" w:hAnsi="宋体"/>
          <w:sz w:val="24"/>
          <w:szCs w:val="24"/>
        </w:rPr>
      </w:r>
      <w:r/>
    </w:p>
    <w:p>
      <w:pPr>
        <w:pStyle w:val="908"/>
        <w:numPr>
          <w:ilvl w:val="0"/>
          <w:numId w:val="12"/>
        </w:numPr>
        <w:spacing w:line="0" w:lineRule="atLeast"/>
        <w:rPr>
          <w:rFonts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ascii="宋体" w:hAnsi="宋体"/>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1"/>
        <w:gridCol w:w="4731"/>
        <w:gridCol w:w="2650"/>
      </w:tblGrid>
      <w:tr>
        <w:trPr>
          <w:cantSplit/>
          <w:trHeight w:val="657"/>
        </w:trPr>
        <w:tc>
          <w:tcPr>
            <w:tcW w:w="130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473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采购标的</w:t>
            </w:r>
            <w:r>
              <w:rPr>
                <w:rFonts w:hint="eastAsia" w:ascii="宋体" w:hAnsi="宋体" w:cs="宋体"/>
                <w:sz w:val="24"/>
                <w:szCs w:val="24"/>
              </w:rPr>
            </w:r>
            <w:r/>
          </w:p>
        </w:tc>
        <w:tc>
          <w:tcPr>
            <w:tcW w:w="2650"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对应中小企业划分标准所属行业</w:t>
            </w:r>
            <w:r>
              <w:rPr>
                <w:rFonts w:hint="eastAsia" w:ascii="宋体" w:hAnsi="宋体" w:cs="宋体"/>
                <w:sz w:val="24"/>
                <w:szCs w:val="24"/>
              </w:rPr>
            </w:r>
            <w:r/>
          </w:p>
        </w:tc>
      </w:tr>
      <w:tr>
        <w:trPr>
          <w:cantSplit/>
          <w:trHeight w:val="822"/>
        </w:trPr>
        <w:tc>
          <w:tcPr>
            <w:tcW w:w="1301"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4731" w:type="dxa"/>
            <w:vAlign w:val="top"/>
            <w:textDirection w:val="lrTb"/>
            <w:noWrap w:val="false"/>
          </w:tcPr>
          <w:p>
            <w:pPr>
              <w:pStyle w:val="908"/>
              <w:jc w:val="left"/>
              <w:spacing w:line="360" w:lineRule="auto"/>
              <w:tabs>
                <w:tab w:val="left" w:pos="2020" w:leader="none"/>
              </w:tabs>
              <w:rPr>
                <w:rFonts w:hint="eastAsia" w:ascii="宋体" w:hAnsi="宋体" w:eastAsia="宋体" w:cs="宋体"/>
                <w:sz w:val="24"/>
                <w:szCs w:val="24"/>
                <w:lang w:eastAsia="zh-CN"/>
              </w:rPr>
            </w:pPr>
            <w:r>
              <w:rPr>
                <w:rFonts w:hint="eastAsia" w:ascii="宋体" w:hAnsi="宋体" w:cs="宋体"/>
                <w:sz w:val="24"/>
                <w:szCs w:val="24"/>
                <w:lang w:eastAsia="zh-CN"/>
              </w:rPr>
              <w:t xml:space="preserve">南通市海门区应急管理局采购微型消防车项目</w:t>
            </w:r>
            <w:r>
              <w:rPr>
                <w:rFonts w:hint="eastAsia" w:ascii="宋体" w:hAnsi="宋体" w:eastAsia="宋体" w:cs="宋体"/>
                <w:sz w:val="24"/>
                <w:szCs w:val="24"/>
                <w:lang w:eastAsia="zh-CN"/>
              </w:rPr>
            </w:r>
            <w:r/>
          </w:p>
        </w:tc>
        <w:tc>
          <w:tcPr>
            <w:tcW w:w="2650" w:type="dxa"/>
            <w:vAlign w:val="center"/>
            <w:textDirection w:val="lrTb"/>
            <w:noWrap w:val="false"/>
          </w:tcPr>
          <w:p>
            <w:pPr>
              <w:pStyle w:val="908"/>
              <w:jc w:val="center"/>
              <w:spacing w:line="0" w:lineRule="atLeast"/>
              <w:rPr>
                <w:rFonts w:hint="eastAsia" w:ascii="宋体" w:hAnsi="宋体" w:cs="宋体"/>
                <w:sz w:val="24"/>
                <w:szCs w:val="24"/>
              </w:rPr>
            </w:pPr>
            <w:r>
              <w:rPr>
                <w:rFonts w:hint="eastAsia" w:ascii="宋体" w:hAnsi="宋体" w:cs="宋体"/>
                <w:sz w:val="24"/>
                <w:szCs w:val="24"/>
                <w:highlight w:val="none"/>
                <w:lang w:val="en-US" w:eastAsia="zh-CN"/>
              </w:rPr>
              <w:t xml:space="preserve">工</w:t>
            </w:r>
            <w:r>
              <w:rPr>
                <w:rFonts w:hint="eastAsia" w:ascii="宋体" w:hAnsi="宋体" w:cs="宋体"/>
                <w:sz w:val="24"/>
                <w:szCs w:val="24"/>
                <w:highlight w:val="none"/>
              </w:rPr>
              <w:t xml:space="preserve">业</w:t>
            </w:r>
            <w:r>
              <w:rPr>
                <w:rFonts w:hint="eastAsia" w:ascii="宋体" w:hAnsi="宋体" w:cs="宋体"/>
                <w:sz w:val="24"/>
                <w:szCs w:val="24"/>
              </w:rPr>
            </w:r>
            <w:r/>
          </w:p>
        </w:tc>
      </w:tr>
    </w:tbl>
    <w:p>
      <w:pPr>
        <w:pStyle w:val="908"/>
        <w:spacing w:line="0" w:lineRule="atLeast"/>
        <w:rPr>
          <w:rFonts w:hint="eastAsia" w:ascii="宋体" w:hAnsi="宋体" w:cs="宋体"/>
          <w:b/>
          <w:sz w:val="24"/>
          <w:szCs w:val="24"/>
        </w:rPr>
      </w:pPr>
      <w:r>
        <w:rPr>
          <w:rFonts w:hint="eastAsia" w:ascii="宋体" w:hAnsi="宋体" w:cs="宋体"/>
          <w:b/>
          <w:sz w:val="24"/>
          <w:szCs w:val="24"/>
        </w:rPr>
        <w:t xml:space="preserve">二、采购需求</w:t>
      </w:r>
      <w:r>
        <w:rPr>
          <w:rFonts w:hint="eastAsia" w:ascii="宋体" w:hAnsi="宋体" w:cs="宋体"/>
          <w:b/>
          <w:sz w:val="24"/>
          <w:szCs w:val="24"/>
        </w:rPr>
      </w:r>
      <w:r/>
    </w:p>
    <w:p>
      <w:pPr>
        <w:pStyle w:val="908"/>
        <w:ind w:firstLine="480"/>
        <w:spacing w:line="360" w:lineRule="auto"/>
        <w:rPr>
          <w:rFonts w:hint="eastAsia" w:ascii="宋体" w:hAnsi="宋体" w:cs="宋体"/>
          <w:sz w:val="24"/>
          <w:szCs w:val="24"/>
        </w:rPr>
      </w:pPr>
      <w:r>
        <w:rPr>
          <w:rFonts w:hint="eastAsia" w:ascii="宋体" w:hAnsi="宋体" w:cs="宋体"/>
          <w:sz w:val="24"/>
          <w:szCs w:val="24"/>
        </w:rPr>
        <w:t xml:space="preserve">本次项目为</w:t>
      </w:r>
      <w:r>
        <w:rPr>
          <w:rFonts w:hint="eastAsia" w:ascii="宋体" w:hAnsi="宋体" w:cs="宋体"/>
          <w:sz w:val="24"/>
          <w:szCs w:val="24"/>
          <w:lang w:eastAsia="zh-CN"/>
        </w:rPr>
        <w:t xml:space="preserve">南通市海门区应急管理局采购</w:t>
      </w:r>
      <w:r>
        <w:rPr>
          <w:rFonts w:hint="eastAsia" w:ascii="宋体" w:hAnsi="宋体" w:cs="宋体"/>
          <w:sz w:val="24"/>
          <w:szCs w:val="24"/>
          <w:lang w:val="en-US" w:eastAsia="zh-CN"/>
        </w:rPr>
        <w:t xml:space="preserve">19辆</w:t>
      </w:r>
      <w:r>
        <w:rPr>
          <w:rFonts w:hint="eastAsia" w:ascii="宋体" w:hAnsi="宋体" w:cs="宋体"/>
          <w:sz w:val="24"/>
          <w:szCs w:val="24"/>
          <w:lang w:eastAsia="zh-CN"/>
        </w:rPr>
        <w:t xml:space="preserve">微型消防车</w:t>
      </w:r>
      <w:r>
        <w:rPr>
          <w:rFonts w:hint="eastAsia" w:ascii="宋体" w:hAnsi="宋体" w:cs="宋体"/>
          <w:sz w:val="24"/>
          <w:szCs w:val="24"/>
        </w:rPr>
      </w:r>
      <w:r/>
    </w:p>
    <w:p>
      <w:pPr>
        <w:pStyle w:val="908"/>
        <w:numPr>
          <w:ilvl w:val="0"/>
          <w:numId w:val="0"/>
        </w:numPr>
        <w:spacing w:line="360" w:lineRule="auto"/>
        <w:rPr>
          <w:rFonts w:hint="eastAsia" w:ascii="宋体" w:hAnsi="宋体" w:cs="宋体"/>
          <w:b/>
          <w:bCs/>
          <w:sz w:val="24"/>
          <w:szCs w:val="24"/>
        </w:rPr>
      </w:pP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采购清单：</w:t>
      </w:r>
      <w:r>
        <w:rPr>
          <w:rFonts w:hint="eastAsia" w:ascii="宋体" w:hAnsi="宋体" w:cs="宋体"/>
          <w:b/>
          <w:bCs/>
          <w:sz w:val="24"/>
          <w:szCs w:val="24"/>
        </w:rPr>
      </w:r>
      <w:r/>
    </w:p>
    <w:tbl>
      <w:tblPr>
        <w:tblW w:w="9780"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92"/>
        <w:gridCol w:w="864"/>
        <w:gridCol w:w="2713"/>
        <w:gridCol w:w="3709"/>
        <w:gridCol w:w="1102"/>
      </w:tblGrid>
      <w:tr>
        <w:trPr>
          <w:trHeight w:val="552"/>
        </w:trPr>
        <w:tc>
          <w:tcPr>
            <w:gridSpan w:val="5"/>
            <w:shd w:val="clear" w:color="auto" w:fill="ffffff"/>
            <w:tcW w:w="9780"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bCs/>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微型水罐消防车及随车器材</w:t>
            </w:r>
            <w:r>
              <w:rPr>
                <w:rFonts w:hint="eastAsia" w:ascii="仿宋" w:hAnsi="仿宋" w:eastAsia="仿宋" w:cs="仿宋"/>
                <w:b/>
                <w:bCs/>
                <w:i w:val="0"/>
                <w:iCs w:val="0"/>
                <w:color w:val="000000"/>
                <w:sz w:val="24"/>
                <w:szCs w:val="24"/>
                <w:highlight w:val="none"/>
                <w:u w:val="none"/>
              </w:rPr>
            </w:r>
            <w:r/>
          </w:p>
        </w:tc>
      </w:tr>
      <w:tr>
        <w:trPr>
          <w:trHeight w:val="271"/>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基本参数</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整车长×宽×高（mm）</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≤5000×1800×2200</w:t>
            </w:r>
            <w:r>
              <w:rPr>
                <w:rFonts w:hint="eastAsia" w:ascii="仿宋" w:hAnsi="仿宋" w:eastAsia="仿宋" w:cs="仿宋"/>
                <w:i w:val="0"/>
                <w:iCs w:val="0"/>
                <w:color w:val="000000"/>
                <w:sz w:val="24"/>
                <w:szCs w:val="24"/>
                <w:highlight w:val="none"/>
                <w:u w:val="none"/>
                <w:lang w:val="en-US" w:eastAsia="zh-CN"/>
              </w:rPr>
            </w:r>
            <w:r/>
          </w:p>
        </w:tc>
      </w:tr>
      <w:tr>
        <w:trPr>
          <w:trHeight w:val="26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整备质量（kg)</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≥1300</w:t>
            </w:r>
            <w:r>
              <w:rPr>
                <w:rFonts w:hint="eastAsia" w:ascii="仿宋" w:hAnsi="仿宋" w:eastAsia="仿宋" w:cs="仿宋"/>
                <w:i w:val="0"/>
                <w:iCs w:val="0"/>
                <w:color w:val="000000"/>
                <w:sz w:val="24"/>
                <w:szCs w:val="24"/>
                <w:highlight w:val="none"/>
                <w:u w:val="none"/>
                <w:lang w:val="en-US"/>
              </w:rPr>
            </w:r>
            <w:r/>
          </w:p>
        </w:tc>
      </w:tr>
      <w:tr>
        <w:trPr>
          <w:trHeight w:val="27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总质量（kg)</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≤3500</w:t>
            </w:r>
            <w:r>
              <w:rPr>
                <w:rFonts w:ascii="仿宋" w:hAnsi="仿宋" w:eastAsia="仿宋" w:cs="仿宋"/>
                <w:i w:val="0"/>
                <w:iCs w:val="0"/>
                <w:color w:val="000000"/>
                <w:sz w:val="24"/>
                <w:szCs w:val="24"/>
                <w:highlight w:val="none"/>
                <w:u w:val="none"/>
                <w:lang w:val="en-US" w:eastAsia="zh-CN"/>
              </w:rPr>
            </w:r>
            <w:r/>
          </w:p>
        </w:tc>
      </w:tr>
      <w:tr>
        <w:trPr>
          <w:trHeight w:val="28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座位数</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驾驶室准乘人数2人</w:t>
            </w:r>
            <w:r>
              <w:rPr>
                <w:rFonts w:hint="eastAsia" w:ascii="仿宋" w:hAnsi="仿宋" w:eastAsia="仿宋" w:cs="仿宋"/>
                <w:i w:val="0"/>
                <w:iCs w:val="0"/>
                <w:color w:val="000000"/>
                <w:sz w:val="24"/>
                <w:szCs w:val="24"/>
                <w:highlight w:val="none"/>
                <w:u w:val="none"/>
                <w:lang w:val="en-US"/>
              </w:rPr>
            </w:r>
            <w:r/>
          </w:p>
        </w:tc>
      </w:tr>
      <w:tr>
        <w:trPr>
          <w:trHeight w:val="264"/>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发动机/动力</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发动机功率（KW)</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≥60</w:t>
            </w:r>
            <w:r>
              <w:rPr>
                <w:rFonts w:hint="eastAsia" w:ascii="仿宋" w:hAnsi="仿宋" w:eastAsia="仿宋" w:cs="仿宋"/>
                <w:i w:val="0"/>
                <w:iCs w:val="0"/>
                <w:color w:val="000000"/>
                <w:sz w:val="24"/>
                <w:szCs w:val="24"/>
                <w:highlight w:val="none"/>
                <w:u w:val="none"/>
                <w:lang w:val="en-US"/>
              </w:rPr>
            </w:r>
            <w:r/>
          </w:p>
        </w:tc>
      </w:tr>
      <w:tr>
        <w:trPr>
          <w:trHeight w:val="24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燃料种类</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汽油</w:t>
            </w:r>
            <w:r>
              <w:rPr>
                <w:rFonts w:hint="eastAsia" w:ascii="仿宋" w:hAnsi="仿宋" w:eastAsia="仿宋" w:cs="仿宋"/>
                <w:i w:val="0"/>
                <w:iCs w:val="0"/>
                <w:color w:val="000000"/>
                <w:sz w:val="24"/>
                <w:szCs w:val="24"/>
                <w:highlight w:val="none"/>
                <w:u w:val="none"/>
              </w:rPr>
            </w:r>
            <w:r/>
          </w:p>
        </w:tc>
      </w:tr>
      <w:tr>
        <w:trPr>
          <w:trHeight w:val="9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排放标准</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国Ⅵ B</w:t>
            </w:r>
            <w:r>
              <w:rPr>
                <w:rFonts w:ascii="仿宋" w:hAnsi="仿宋" w:eastAsia="仿宋" w:cs="仿宋"/>
                <w:i w:val="0"/>
                <w:iCs w:val="0"/>
                <w:color w:val="000000"/>
                <w:sz w:val="24"/>
                <w:szCs w:val="24"/>
                <w:highlight w:val="none"/>
                <w:u w:val="none"/>
                <w:lang w:val="en-US" w:eastAsia="zh-CN" w:bidi="ar"/>
              </w:rPr>
            </w:r>
            <w:r/>
          </w:p>
        </w:tc>
      </w:tr>
      <w:tr>
        <w:trPr>
          <w:trHeight w:val="281"/>
        </w:trPr>
        <w:tc>
          <w:tcPr>
            <w:shd w:val="clear" w:color="auto" w:fill="ffffff"/>
            <w:tcW w:w="139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变速操纵</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换挡机构</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手动/自动</w:t>
            </w:r>
            <w:r>
              <w:rPr>
                <w:rFonts w:ascii="仿宋" w:hAnsi="仿宋" w:eastAsia="仿宋" w:cs="仿宋"/>
                <w:i w:val="0"/>
                <w:iCs w:val="0"/>
                <w:color w:val="000000"/>
                <w:sz w:val="24"/>
                <w:szCs w:val="24"/>
                <w:highlight w:val="none"/>
                <w:u w:val="none"/>
                <w:lang w:val="en-US"/>
              </w:rPr>
            </w:r>
            <w:r/>
          </w:p>
        </w:tc>
      </w:tr>
      <w:tr>
        <w:trPr>
          <w:trHeight w:val="90"/>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车轮/制动配置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前制动器类型</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鼓式/盘式</w:t>
            </w:r>
            <w:r>
              <w:rPr>
                <w:rFonts w:ascii="仿宋" w:hAnsi="仿宋" w:eastAsia="仿宋" w:cs="仿宋"/>
                <w:i w:val="0"/>
                <w:iCs w:val="0"/>
                <w:color w:val="000000"/>
                <w:sz w:val="24"/>
                <w:szCs w:val="24"/>
                <w:highlight w:val="none"/>
                <w:u w:val="none"/>
                <w:lang w:val="en-US"/>
              </w:rPr>
            </w:r>
            <w:r/>
          </w:p>
        </w:tc>
      </w:tr>
      <w:tr>
        <w:trPr>
          <w:trHeight w:val="271"/>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后制动器类型</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鼓式/盘式</w:t>
            </w:r>
            <w:r>
              <w:rPr>
                <w:rFonts w:hint="eastAsia" w:ascii="仿宋" w:hAnsi="仿宋" w:eastAsia="仿宋" w:cs="仿宋"/>
                <w:i w:val="0"/>
                <w:iCs w:val="0"/>
                <w:color w:val="000000"/>
                <w:sz w:val="24"/>
                <w:szCs w:val="24"/>
                <w:highlight w:val="none"/>
                <w:u w:val="none"/>
              </w:rPr>
            </w:r>
            <w:r/>
          </w:p>
        </w:tc>
      </w:tr>
      <w:tr>
        <w:trPr>
          <w:trHeight w:val="26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驻车制动类型</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手刹</w:t>
            </w:r>
            <w:r>
              <w:rPr>
                <w:rFonts w:hint="eastAsia" w:ascii="仿宋" w:hAnsi="仿宋" w:eastAsia="仿宋" w:cs="仿宋"/>
                <w:i w:val="0"/>
                <w:iCs w:val="0"/>
                <w:color w:val="000000"/>
                <w:sz w:val="24"/>
                <w:szCs w:val="24"/>
                <w:highlight w:val="none"/>
                <w:u w:val="none"/>
              </w:rPr>
            </w:r>
            <w:r/>
          </w:p>
        </w:tc>
      </w:tr>
      <w:tr>
        <w:trPr>
          <w:trHeight w:val="25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轮圈材质</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钢轮/铝合金</w:t>
            </w:r>
            <w:r>
              <w:rPr>
                <w:rFonts w:ascii="仿宋" w:hAnsi="仿宋" w:eastAsia="仿宋" w:cs="仿宋"/>
                <w:i w:val="0"/>
                <w:iCs w:val="0"/>
                <w:color w:val="000000"/>
                <w:sz w:val="24"/>
                <w:szCs w:val="24"/>
                <w:highlight w:val="none"/>
                <w:u w:val="none"/>
                <w:lang w:val="en-US"/>
              </w:rPr>
            </w:r>
            <w:r/>
          </w:p>
        </w:tc>
      </w:tr>
      <w:tr>
        <w:trPr>
          <w:trHeight w:val="26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ABS防抱死</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46"/>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内部配置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内后视镜</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4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主/副驾遮阳板</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4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地板革</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4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安全带未系提醒</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主驾驶位</w:t>
            </w:r>
            <w:r>
              <w:rPr>
                <w:rFonts w:hint="eastAsia" w:ascii="仿宋" w:hAnsi="仿宋" w:eastAsia="仿宋" w:cs="仿宋"/>
                <w:i w:val="0"/>
                <w:iCs w:val="0"/>
                <w:color w:val="000000"/>
                <w:sz w:val="24"/>
                <w:szCs w:val="24"/>
                <w:highlight w:val="none"/>
                <w:u w:val="none"/>
              </w:rPr>
            </w:r>
            <w:r/>
          </w:p>
        </w:tc>
      </w:tr>
      <w:tr>
        <w:trPr>
          <w:trHeight w:val="289"/>
        </w:trPr>
        <w:tc>
          <w:tcPr>
            <w:shd w:val="clear" w:color="auto" w:fill="ffffff"/>
            <w:tcW w:w="139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防盗配置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机械钥匙</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二把</w:t>
            </w:r>
            <w:r>
              <w:rPr>
                <w:rFonts w:hint="eastAsia" w:ascii="仿宋" w:hAnsi="仿宋" w:eastAsia="仿宋" w:cs="仿宋"/>
                <w:i w:val="0"/>
                <w:iCs w:val="0"/>
                <w:color w:val="000000"/>
                <w:sz w:val="24"/>
                <w:szCs w:val="24"/>
                <w:highlight w:val="none"/>
                <w:u w:val="none"/>
              </w:rPr>
            </w:r>
            <w:r/>
          </w:p>
        </w:tc>
      </w:tr>
      <w:tr>
        <w:trPr>
          <w:trHeight w:val="246"/>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座椅配置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座椅材质</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针织</w:t>
            </w:r>
            <w:r>
              <w:rPr>
                <w:rFonts w:hint="eastAsia" w:ascii="仿宋" w:hAnsi="仿宋" w:eastAsia="仿宋" w:cs="仿宋"/>
                <w:i w:val="0"/>
                <w:iCs w:val="0"/>
                <w:color w:val="000000"/>
                <w:sz w:val="24"/>
                <w:szCs w:val="24"/>
                <w:highlight w:val="none"/>
                <w:u w:val="none"/>
              </w:rPr>
            </w:r>
            <w:r/>
          </w:p>
        </w:tc>
      </w:tr>
      <w:tr>
        <w:trPr>
          <w:trHeight w:val="24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主座椅调节方式</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前后可调节</w:t>
            </w:r>
            <w:r>
              <w:rPr>
                <w:rFonts w:hint="eastAsia" w:ascii="仿宋" w:hAnsi="仿宋" w:eastAsia="仿宋" w:cs="仿宋"/>
                <w:i w:val="0"/>
                <w:iCs w:val="0"/>
                <w:color w:val="000000"/>
                <w:sz w:val="24"/>
                <w:szCs w:val="24"/>
                <w:highlight w:val="none"/>
                <w:u w:val="none"/>
              </w:rPr>
            </w:r>
            <w:r/>
          </w:p>
        </w:tc>
      </w:tr>
      <w:tr>
        <w:trPr>
          <w:trHeight w:val="281"/>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副座椅调节方式</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靠背前后可调节</w:t>
            </w:r>
            <w:r>
              <w:rPr>
                <w:rFonts w:hint="eastAsia" w:ascii="仿宋" w:hAnsi="仿宋" w:eastAsia="仿宋" w:cs="仿宋"/>
                <w:i w:val="0"/>
                <w:iCs w:val="0"/>
                <w:color w:val="000000"/>
                <w:sz w:val="24"/>
                <w:szCs w:val="24"/>
                <w:highlight w:val="none"/>
                <w:u w:val="none"/>
              </w:rPr>
            </w:r>
            <w:r/>
          </w:p>
        </w:tc>
      </w:tr>
      <w:tr>
        <w:trPr>
          <w:trHeight w:val="275"/>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多媒体配置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USB接口</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6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电源</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12V</w:t>
            </w:r>
            <w:r>
              <w:rPr>
                <w:rFonts w:hint="eastAsia" w:ascii="仿宋" w:hAnsi="仿宋" w:eastAsia="仿宋" w:cs="仿宋"/>
                <w:i w:val="0"/>
                <w:iCs w:val="0"/>
                <w:color w:val="000000"/>
                <w:sz w:val="24"/>
                <w:szCs w:val="24"/>
                <w:highlight w:val="none"/>
                <w:u w:val="none"/>
              </w:rPr>
            </w:r>
            <w:r/>
          </w:p>
        </w:tc>
      </w:tr>
      <w:tr>
        <w:trPr>
          <w:trHeight w:val="32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color w:val="000000"/>
                <w:sz w:val="24"/>
                <w:highlight w:val="none"/>
                <w:lang w:val="en-US" w:eastAsia="zh-CN"/>
              </w:rPr>
              <w:suppressLineNumbers w:val="0"/>
            </w:pPr>
            <w:r>
              <w:rPr>
                <w:rFonts w:hint="eastAsia" w:ascii="仿宋" w:hAnsi="仿宋" w:eastAsia="仿宋" w:cs="仿宋"/>
                <w:color w:val="000000"/>
                <w:sz w:val="24"/>
                <w:highlight w:val="none"/>
              </w:rPr>
              <w:t xml:space="preserve">倒车影像</w:t>
            </w:r>
            <w:r>
              <w:rPr>
                <w:rFonts w:hint="eastAsia" w:ascii="仿宋" w:hAnsi="仿宋" w:eastAsia="仿宋" w:cs="仿宋"/>
                <w:color w:val="000000"/>
                <w:sz w:val="24"/>
                <w:highlight w:val="none"/>
                <w:lang w:val="en-US" w:eastAsia="zh-CN"/>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color w:val="000000"/>
                <w:sz w:val="24"/>
                <w:highlight w:val="none"/>
              </w:rPr>
              <w:t xml:space="preserve">显示成像≥720p</w:t>
            </w:r>
            <w:r>
              <w:rPr>
                <w:rFonts w:hint="eastAsia" w:ascii="仿宋" w:hAnsi="仿宋" w:eastAsia="仿宋" w:cs="仿宋"/>
                <w:i w:val="0"/>
                <w:iCs w:val="0"/>
                <w:color w:val="000000"/>
                <w:sz w:val="24"/>
                <w:szCs w:val="24"/>
                <w:highlight w:val="none"/>
                <w:u w:val="none"/>
                <w:lang w:val="en-US" w:eastAsia="zh-CN" w:bidi="ar"/>
              </w:rPr>
            </w:r>
            <w:r/>
          </w:p>
        </w:tc>
      </w:tr>
      <w:tr>
        <w:trPr>
          <w:trHeight w:val="296"/>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灯具</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前大灯</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9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组合后尾灯</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Style w:val="1029"/>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Style w:val="1029"/>
                <w:rFonts w:hint="eastAsia" w:ascii="仿宋" w:hAnsi="仿宋" w:eastAsia="仿宋" w:cs="仿宋"/>
                <w:color w:val="000000"/>
                <w:sz w:val="24"/>
                <w:szCs w:val="24"/>
                <w:highlight w:val="none"/>
                <w:lang w:val="en-US" w:eastAsia="zh-CN" w:bidi="ar"/>
              </w:rPr>
            </w:r>
            <w:r/>
          </w:p>
        </w:tc>
      </w:tr>
      <w:tr>
        <w:trPr>
          <w:trHeight w:val="29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转向灯</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Style w:val="1029"/>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Style w:val="1029"/>
                <w:rFonts w:hint="eastAsia" w:ascii="仿宋" w:hAnsi="仿宋" w:eastAsia="仿宋" w:cs="仿宋"/>
                <w:color w:val="000000"/>
                <w:sz w:val="24"/>
                <w:szCs w:val="24"/>
                <w:highlight w:val="none"/>
                <w:lang w:val="en-US" w:eastAsia="zh-CN" w:bidi="ar"/>
              </w:rPr>
            </w:r>
            <w:r/>
          </w:p>
        </w:tc>
      </w:tr>
      <w:tr>
        <w:trPr>
          <w:trHeight w:val="274"/>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门窗玻璃/后视镜</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手动车窗</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7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手动后视镜</w:t>
            </w:r>
            <w:r>
              <w:rPr>
                <w:rFonts w:hint="eastAsia" w:ascii="仿宋" w:hAnsi="仿宋" w:eastAsia="仿宋" w:cs="仿宋"/>
                <w:i w:val="0"/>
                <w:iCs w:val="0"/>
                <w:color w:val="000000"/>
                <w:sz w:val="24"/>
                <w:szCs w:val="24"/>
                <w:highlight w:val="none"/>
                <w:u w:val="none"/>
                <w:lang w:val="en-US" w:eastAsia="zh-CN" w:bidi="ar-SA"/>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SA"/>
              </w:rPr>
            </w:r>
            <w:r/>
          </w:p>
        </w:tc>
      </w:tr>
      <w:tr>
        <w:trPr>
          <w:trHeight w:val="27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有骨雨刷</w:t>
            </w:r>
            <w:r>
              <w:rPr>
                <w:rFonts w:hint="eastAsia" w:ascii="仿宋" w:hAnsi="仿宋" w:eastAsia="仿宋" w:cs="仿宋"/>
                <w:i w:val="0"/>
                <w:iCs w:val="0"/>
                <w:color w:val="000000"/>
                <w:sz w:val="24"/>
                <w:szCs w:val="24"/>
                <w:highlight w:val="none"/>
                <w:u w:val="none"/>
                <w:lang w:val="en-US" w:eastAsia="zh-CN" w:bidi="ar-SA"/>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SA"/>
              </w:rPr>
            </w:r>
            <w:r/>
          </w:p>
        </w:tc>
      </w:tr>
      <w:tr>
        <w:trPr>
          <w:trHeight w:val="289"/>
        </w:trPr>
        <w:tc>
          <w:tcPr>
            <w:shd w:val="clear" w:color="auto" w:fill="ffffff"/>
            <w:tcW w:w="139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空调配置</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冷暖空调</w:t>
            </w:r>
            <w:r>
              <w:rPr>
                <w:rFonts w:hint="eastAsia" w:ascii="仿宋" w:hAnsi="仿宋" w:eastAsia="仿宋" w:cs="仿宋"/>
                <w:i w:val="0"/>
                <w:iCs w:val="0"/>
                <w:color w:val="000000"/>
                <w:sz w:val="24"/>
                <w:szCs w:val="24"/>
                <w:highlight w:val="none"/>
                <w:u w:val="none"/>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rPr>
            </w:r>
            <w:r/>
          </w:p>
        </w:tc>
      </w:tr>
      <w:tr>
        <w:trPr>
          <w:trHeight w:val="275"/>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随车常规器材</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拖车牵引钩</w:t>
            </w:r>
            <w:r>
              <w:rPr>
                <w:rFonts w:hint="eastAsia" w:ascii="仿宋" w:hAnsi="仿宋" w:eastAsia="仿宋" w:cs="仿宋"/>
                <w:i w:val="0"/>
                <w:iCs w:val="0"/>
                <w:color w:val="000000"/>
                <w:sz w:val="24"/>
                <w:szCs w:val="24"/>
                <w:highlight w:val="none"/>
                <w:u w:val="none"/>
                <w:lang w:val="en-US" w:eastAsia="zh-CN" w:bidi="ar-SA"/>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SA"/>
              </w:rPr>
            </w:r>
            <w:r/>
          </w:p>
        </w:tc>
      </w:tr>
      <w:tr>
        <w:trPr>
          <w:trHeight w:val="253"/>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三角警示牌</w:t>
            </w:r>
            <w:r>
              <w:rPr>
                <w:rFonts w:hint="eastAsia" w:ascii="仿宋" w:hAnsi="仿宋" w:eastAsia="仿宋" w:cs="仿宋"/>
                <w:i w:val="0"/>
                <w:iCs w:val="0"/>
                <w:color w:val="000000"/>
                <w:sz w:val="24"/>
                <w:szCs w:val="24"/>
                <w:highlight w:val="none"/>
                <w:u w:val="none"/>
                <w:lang w:val="en-US" w:eastAsia="zh-CN" w:bidi="ar-SA"/>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SA"/>
              </w:rPr>
            </w:r>
            <w:r/>
          </w:p>
        </w:tc>
      </w:tr>
      <w:tr>
        <w:trPr>
          <w:trHeight w:val="26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反光背心</w:t>
            </w:r>
            <w:r>
              <w:rPr>
                <w:rFonts w:hint="eastAsia" w:ascii="仿宋" w:hAnsi="仿宋" w:eastAsia="仿宋" w:cs="仿宋"/>
                <w:i w:val="0"/>
                <w:iCs w:val="0"/>
                <w:color w:val="000000"/>
                <w:sz w:val="24"/>
                <w:szCs w:val="24"/>
                <w:highlight w:val="none"/>
                <w:u w:val="none"/>
                <w:lang w:val="en-US" w:eastAsia="zh-CN" w:bidi="ar-SA"/>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SA"/>
              </w:rPr>
            </w:r>
            <w:r/>
          </w:p>
        </w:tc>
      </w:tr>
      <w:tr>
        <w:trPr>
          <w:trHeight w:val="253"/>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备胎</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全尺寸备胎</w:t>
            </w:r>
            <w:r>
              <w:rPr>
                <w:rFonts w:ascii="仿宋" w:hAnsi="仿宋" w:eastAsia="仿宋" w:cs="仿宋"/>
                <w:i w:val="0"/>
                <w:iCs w:val="0"/>
                <w:color w:val="000000"/>
                <w:sz w:val="24"/>
                <w:szCs w:val="24"/>
                <w:highlight w:val="none"/>
                <w:u w:val="none"/>
                <w:lang w:val="en-US" w:eastAsia="zh-CN" w:bidi="ar"/>
              </w:rPr>
            </w:r>
            <w:r/>
          </w:p>
        </w:tc>
      </w:tr>
      <w:tr>
        <w:trPr>
          <w:trHeight w:val="278"/>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轮胎扳手</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
              </w:rPr>
            </w:r>
            <w:r/>
          </w:p>
        </w:tc>
      </w:tr>
      <w:tr>
        <w:trPr>
          <w:trHeight w:val="278"/>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2"/>
            <w:shd w:val="clear" w:color="auto" w:fill="ffffff"/>
            <w:tcW w:w="3577"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千斤顶</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4811"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标配</w:t>
            </w:r>
            <w:r>
              <w:rPr>
                <w:rFonts w:hint="eastAsia" w:ascii="仿宋" w:hAnsi="仿宋" w:eastAsia="仿宋" w:cs="仿宋"/>
                <w:i w:val="0"/>
                <w:iCs w:val="0"/>
                <w:color w:val="000000"/>
                <w:sz w:val="24"/>
                <w:szCs w:val="24"/>
                <w:highlight w:val="none"/>
                <w:u w:val="none"/>
                <w:lang w:val="en-US" w:eastAsia="zh-CN" w:bidi="ar"/>
              </w:rPr>
            </w:r>
            <w:r/>
          </w:p>
        </w:tc>
      </w:tr>
      <w:tr>
        <w:trPr>
          <w:trHeight w:val="289"/>
        </w:trPr>
        <w:tc>
          <w:tcPr>
            <w:shd w:val="clear" w:color="auto" w:fill="ffffff"/>
            <w:tcW w:w="1392" w:type="dxa"/>
            <w:vAlign w:val="center"/>
            <w:vMerge w:val="restart"/>
            <w:textDirection w:val="lrTb"/>
            <w:noWrap/>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消防部分</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SA"/>
              </w:rPr>
              <w:suppressLineNumbers w:val="0"/>
            </w:pPr>
            <w:r>
              <w:rPr>
                <w:rFonts w:hint="eastAsia" w:ascii="仿宋" w:hAnsi="仿宋" w:eastAsia="仿宋" w:cs="仿宋"/>
                <w:i w:val="0"/>
                <w:iCs w:val="0"/>
                <w:color w:val="000000"/>
                <w:sz w:val="24"/>
                <w:szCs w:val="24"/>
                <w:highlight w:val="none"/>
                <w:u w:val="none"/>
                <w:lang w:val="en-US" w:eastAsia="zh-CN" w:bidi="ar"/>
              </w:rPr>
              <w:t xml:space="preserve">1.设计：模块化设计，由罐体、器材箱、泵室等结构组成；</w:t>
            </w:r>
            <w:r>
              <w:rPr>
                <w:rFonts w:hint="eastAsia" w:ascii="仿宋" w:hAnsi="仿宋" w:eastAsia="仿宋" w:cs="仿宋"/>
                <w:i w:val="0"/>
                <w:iCs w:val="0"/>
                <w:color w:val="000000"/>
                <w:sz w:val="24"/>
                <w:szCs w:val="24"/>
                <w:highlight w:val="none"/>
                <w:u w:val="none"/>
                <w:lang w:val="en-US" w:eastAsia="zh-CN" w:bidi="ar-SA"/>
              </w:rPr>
            </w:r>
            <w:r/>
          </w:p>
        </w:tc>
      </w:tr>
      <w:tr>
        <w:trPr>
          <w:trHeight w:val="115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2.器材箱：</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2.1 数量：车体左右两侧各配备不少于2个器材箱门，尾部设置1个</w:t>
            </w:r>
            <w:r>
              <w:rPr>
                <w:rFonts w:hint="eastAsia" w:ascii="仿宋" w:hAnsi="仿宋" w:eastAsia="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2.2 开关形式参照常规水罐泡沫消防车的卷帘门设计</w:t>
            </w:r>
            <w:r>
              <w:rPr>
                <w:rFonts w:hint="eastAsia" w:ascii="仿宋" w:hAnsi="仿宋" w:eastAsia="仿宋" w:cs="仿宋"/>
                <w:b/>
                <w:bCs/>
                <w:i w:val="0"/>
                <w:iCs w:val="0"/>
                <w:color w:val="000000"/>
                <w:sz w:val="24"/>
                <w:szCs w:val="24"/>
                <w:highlight w:val="none"/>
                <w:u w:val="none"/>
                <w:lang w:val="en-US" w:eastAsia="zh-CN" w:bidi="ar"/>
              </w:rPr>
              <w:t xml:space="preserve">；</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strike/>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2.3 箱体内合理布置，满足放置手抬机动消防泵、灭火器、水带、水带固定架等随车消防装备；</w:t>
            </w:r>
            <w:r>
              <w:rPr>
                <w:rFonts w:hint="eastAsia" w:ascii="仿宋" w:hAnsi="仿宋" w:eastAsia="仿宋" w:cs="仿宋"/>
                <w:i w:val="0"/>
                <w:iCs w:val="0"/>
                <w:strike/>
                <w:color w:val="000000"/>
                <w:sz w:val="24"/>
                <w:szCs w:val="24"/>
                <w:highlight w:val="none"/>
                <w:u w:val="none"/>
              </w:rPr>
            </w:r>
            <w:r/>
          </w:p>
        </w:tc>
      </w:tr>
      <w:tr>
        <w:trPr>
          <w:trHeight w:val="71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3.泵室：</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3.1 泵室位于车辆后部；</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★3.2 </w:t>
            </w:r>
            <w:r>
              <w:rPr>
                <w:rFonts w:hint="eastAsia" w:ascii="仿宋" w:hAnsi="仿宋" w:eastAsia="仿宋" w:cs="仿宋"/>
                <w:b/>
                <w:bCs/>
                <w:i w:val="0"/>
                <w:iCs w:val="0"/>
                <w:color w:val="000000"/>
                <w:sz w:val="24"/>
                <w:szCs w:val="24"/>
                <w:highlight w:val="none"/>
                <w:u w:val="none"/>
                <w:lang w:val="en-US" w:eastAsia="zh-CN" w:bidi="ar"/>
              </w:rPr>
              <w:t xml:space="preserve">设置一键式操作面板，面板上配备压力表、启动开关、加压旋钮等，可实现一键启停功能，须提供技术说明材料，格式自拟，不提供视为无效响应；</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color w:val="000000"/>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3.3分别设置1个40mm和65mm出水口；</w:t>
            </w:r>
            <w:r>
              <w:rPr>
                <w:color w:val="000000"/>
                <w:highlight w:val="none"/>
                <w:lang w:val="en-US" w:eastAsia="zh-CN"/>
              </w:rPr>
            </w:r>
            <w:r/>
          </w:p>
        </w:tc>
      </w:tr>
      <w:tr>
        <w:trPr>
          <w:trHeight w:val="297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numPr>
                <w:ilvl w:val="0"/>
                <w:numId w:val="0"/>
              </w:numPr>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rPr>
              <w:t xml:space="preserve">4.水泵：</w:t>
            </w:r>
            <w:r>
              <w:rPr>
                <w:rFonts w:hint="eastAsia" w:ascii="仿宋" w:hAnsi="仿宋" w:eastAsia="仿宋" w:cs="仿宋"/>
                <w:i w:val="0"/>
                <w:iCs w:val="0"/>
                <w:color w:val="000000"/>
                <w:sz w:val="24"/>
                <w:szCs w:val="24"/>
                <w:highlight w:val="none"/>
                <w:u w:val="none"/>
                <w:lang w:val="en-US" w:eastAsia="zh-CN"/>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4.1 类型：手抬机动消防泵（具备电启动功能）；</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4.2额定流量：≥8.6L/s；</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4.3扬程：≥70m；</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4.4消防泵发动机功率：≥6.8kW；</w:t>
            </w:r>
            <w:r>
              <w:rPr>
                <w:rFonts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4.5消防泵发动机型式：卧式、单缸、强制风冷、四冲程；</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4.6 连续运转时间：≥1h；</w:t>
            </w:r>
            <w:r>
              <w:rPr>
                <w:rFonts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color w:val="000000"/>
                <w:sz w:val="24"/>
                <w:szCs w:val="24"/>
                <w:highlight w:val="none"/>
                <w:lang w:val="en-US" w:eastAsia="zh-CN"/>
              </w:rPr>
              <w:suppressLineNumbers w:val="0"/>
            </w:pPr>
            <w:r>
              <w:rPr>
                <w:rFonts w:hint="eastAsia" w:ascii="仿宋" w:hAnsi="仿宋" w:eastAsia="仿宋" w:cs="仿宋"/>
                <w:i w:val="0"/>
                <w:iCs w:val="0"/>
                <w:color w:val="000000"/>
                <w:sz w:val="24"/>
                <w:szCs w:val="24"/>
                <w:highlight w:val="none"/>
                <w:u w:val="none"/>
                <w:lang w:val="en-US" w:eastAsia="zh-CN" w:bidi="ar"/>
              </w:rPr>
              <w:t xml:space="preserve">4.7使用功能：外吸时，手抬泵进水口直接连接吸水管可直接作业，保证吸收深度≥6m,并配备一根7m吸水管（硬质），吸水管装置在箱体内。</w:t>
            </w:r>
            <w:r>
              <w:rPr>
                <w:rFonts w:hint="eastAsia" w:ascii="仿宋" w:hAnsi="仿宋" w:eastAsia="仿宋" w:cs="仿宋"/>
                <w:color w:val="000000"/>
                <w:sz w:val="24"/>
                <w:szCs w:val="24"/>
                <w:highlight w:val="none"/>
                <w:lang w:val="en-US" w:eastAsia="zh-CN"/>
              </w:rPr>
            </w:r>
            <w:r/>
          </w:p>
        </w:tc>
      </w:tr>
      <w:tr>
        <w:trPr>
          <w:trHeight w:val="773"/>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 扩展：</w:t>
            </w:r>
            <w:r>
              <w:rPr>
                <w:rFonts w:hint="eastAsia" w:ascii="仿宋" w:hAnsi="仿宋" w:eastAsia="仿宋" w:cs="仿宋"/>
                <w:i w:val="0"/>
                <w:iCs w:val="0"/>
                <w:color w:val="000000"/>
                <w:sz w:val="24"/>
                <w:szCs w:val="24"/>
                <w:highlight w:val="none"/>
                <w:u w:val="none"/>
                <w:lang w:val="en-US" w:eastAsia="zh-CN" w:bidi="ar"/>
              </w:rPr>
            </w:r>
            <w:r/>
          </w:p>
          <w:p>
            <w:pPr>
              <w:pStyle w:val="908"/>
              <w:jc w:val="left"/>
              <w:keepLines w:val="0"/>
              <w:keepNext w:val="0"/>
              <w:pageBreakBefore w:val="0"/>
              <w:spacing w:line="320" w:lineRule="exact"/>
              <w:widowControl/>
              <w:rPr>
                <w:rFonts w:hint="eastAsia" w:ascii="仿宋" w:hAnsi="仿宋" w:eastAsia="仿宋" w:cs="仿宋"/>
                <w:color w:val="000000"/>
                <w:sz w:val="24"/>
                <w:szCs w:val="24"/>
                <w:highlight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5.1 顶部配备6米铝合金伸缩梯。</w:t>
            </w:r>
            <w:r>
              <w:rPr>
                <w:rFonts w:hint="eastAsia" w:ascii="仿宋" w:hAnsi="仿宋" w:eastAsia="仿宋" w:cs="仿宋"/>
                <w:color w:val="000000"/>
                <w:sz w:val="24"/>
                <w:szCs w:val="24"/>
                <w:highlight w:val="none"/>
                <w:lang w:val="en-US"/>
              </w:rPr>
            </w:r>
            <w:r/>
          </w:p>
        </w:tc>
      </w:tr>
      <w:tr>
        <w:trPr>
          <w:trHeight w:val="289"/>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容罐部分</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1.设计：水箱内设有隔板阻浪板；</w:t>
            </w:r>
            <w:r>
              <w:rPr>
                <w:rFonts w:hint="eastAsia" w:ascii="仿宋" w:hAnsi="仿宋" w:eastAsia="仿宋" w:cs="仿宋"/>
                <w:i w:val="0"/>
                <w:iCs w:val="0"/>
                <w:color w:val="000000"/>
                <w:sz w:val="24"/>
                <w:szCs w:val="24"/>
                <w:highlight w:val="none"/>
                <w:u w:val="none"/>
                <w:lang w:val="en-US" w:eastAsia="zh-CN" w:bidi="ar"/>
              </w:rPr>
            </w:r>
            <w:r/>
          </w:p>
        </w:tc>
      </w:tr>
      <w:tr>
        <w:trPr>
          <w:trHeight w:val="293"/>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2.材质：高强度、防腐蚀防锈≥1.2mm厚，304不锈钢材质；</w:t>
            </w:r>
            <w:r>
              <w:rPr>
                <w:rFonts w:ascii="仿宋" w:hAnsi="仿宋" w:eastAsia="仿宋" w:cs="仿宋"/>
                <w:i w:val="0"/>
                <w:iCs w:val="0"/>
                <w:color w:val="000000"/>
                <w:sz w:val="24"/>
                <w:szCs w:val="24"/>
                <w:highlight w:val="none"/>
                <w:u w:val="none"/>
                <w:lang w:val="en-US" w:eastAsia="zh-CN" w:bidi="ar"/>
              </w:rPr>
            </w:r>
            <w:r/>
          </w:p>
        </w:tc>
      </w:tr>
      <w:tr>
        <w:trPr>
          <w:trHeight w:val="24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Style w:val="1029"/>
                <w:rFonts w:hint="eastAsia" w:ascii="仿宋" w:hAnsi="仿宋" w:eastAsia="仿宋" w:cs="仿宋"/>
                <w:b w:val="0"/>
                <w:bCs w:val="0"/>
                <w:color w:val="000000"/>
                <w:sz w:val="24"/>
                <w:szCs w:val="24"/>
                <w:highlight w:val="none"/>
                <w:lang w:val="en-US" w:eastAsia="zh-CN" w:bidi="ar"/>
              </w:rPr>
              <w:suppressLineNumbers w:val="0"/>
            </w:pPr>
            <w:r>
              <w:rPr>
                <w:rStyle w:val="1029"/>
                <w:rFonts w:hint="eastAsia" w:ascii="仿宋" w:hAnsi="仿宋" w:eastAsia="仿宋" w:cs="仿宋"/>
                <w:b w:val="0"/>
                <w:bCs w:val="0"/>
                <w:color w:val="000000"/>
                <w:sz w:val="24"/>
                <w:szCs w:val="24"/>
                <w:highlight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3.水箱容积：≥1000L；</w:t>
            </w:r>
            <w:r>
              <w:rPr>
                <w:rFonts w:ascii="仿宋" w:hAnsi="仿宋" w:eastAsia="仿宋" w:cs="仿宋"/>
                <w:i w:val="0"/>
                <w:iCs w:val="0"/>
                <w:color w:val="000000"/>
                <w:sz w:val="24"/>
                <w:szCs w:val="24"/>
                <w:highlight w:val="none"/>
                <w:u w:val="none"/>
                <w:lang w:val="en-US" w:eastAsia="zh-CN" w:bidi="ar"/>
              </w:rPr>
            </w:r>
            <w:r/>
          </w:p>
        </w:tc>
      </w:tr>
      <w:tr>
        <w:trPr>
          <w:trHeight w:val="47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4.注水口：设置DN65卡式消防接口（快接），可通过消防栓注水；车顶设置水罐顶盖；</w:t>
            </w:r>
            <w:r>
              <w:rPr>
                <w:rFonts w:hint="eastAsia" w:ascii="仿宋" w:hAnsi="仿宋" w:eastAsia="仿宋" w:cs="仿宋"/>
                <w:i w:val="0"/>
                <w:iCs w:val="0"/>
                <w:color w:val="000000"/>
                <w:sz w:val="24"/>
                <w:szCs w:val="24"/>
                <w:highlight w:val="none"/>
                <w:u w:val="none"/>
                <w:lang w:val="en-US" w:eastAsia="zh-CN" w:bidi="ar"/>
              </w:rPr>
            </w:r>
            <w:r/>
          </w:p>
        </w:tc>
      </w:tr>
      <w:tr>
        <w:trPr>
          <w:trHeight w:val="242"/>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5.液位系统：在泵室设有水箱液位显示。</w:t>
            </w:r>
            <w:r>
              <w:rPr>
                <w:rFonts w:hint="eastAsia" w:ascii="仿宋" w:hAnsi="仿宋" w:eastAsia="仿宋" w:cs="仿宋"/>
                <w:i w:val="0"/>
                <w:iCs w:val="0"/>
                <w:color w:val="000000"/>
                <w:sz w:val="24"/>
                <w:szCs w:val="24"/>
                <w:highlight w:val="none"/>
                <w:u w:val="none"/>
                <w:lang w:val="en-US" w:eastAsia="zh-CN" w:bidi="ar"/>
              </w:rPr>
            </w:r>
            <w:r/>
          </w:p>
        </w:tc>
      </w:tr>
      <w:tr>
        <w:trPr>
          <w:trHeight w:val="264"/>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车身涂装部分</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1.驾驶室和上装外表面：红色；</w:t>
            </w:r>
            <w:r>
              <w:rPr>
                <w:rFonts w:hint="eastAsia" w:ascii="仿宋" w:hAnsi="仿宋" w:eastAsia="仿宋" w:cs="仿宋"/>
                <w:i w:val="0"/>
                <w:iCs w:val="0"/>
                <w:color w:val="000000"/>
                <w:sz w:val="24"/>
                <w:szCs w:val="24"/>
                <w:highlight w:val="none"/>
                <w:u w:val="none"/>
                <w:lang w:val="en-US" w:eastAsia="zh-CN" w:bidi="ar"/>
              </w:rPr>
            </w:r>
            <w:r/>
          </w:p>
        </w:tc>
      </w:tr>
      <w:tr>
        <w:trPr>
          <w:trHeight w:val="33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Style w:val="1029"/>
                <w:rFonts w:hint="eastAsia" w:ascii="仿宋" w:hAnsi="仿宋" w:eastAsia="仿宋" w:cs="仿宋"/>
                <w:b w:val="0"/>
                <w:bCs w:val="0"/>
                <w:color w:val="000000"/>
                <w:sz w:val="24"/>
                <w:szCs w:val="24"/>
                <w:highlight w:val="none"/>
                <w:lang w:val="en-US" w:eastAsia="zh-CN" w:bidi="ar"/>
              </w:rPr>
              <w:suppressLineNumbers w:val="0"/>
            </w:pPr>
            <w:r>
              <w:rPr>
                <w:rStyle w:val="1029"/>
                <w:rFonts w:hint="eastAsia" w:ascii="仿宋" w:hAnsi="仿宋" w:eastAsia="仿宋" w:cs="仿宋"/>
                <w:b w:val="0"/>
                <w:bCs w:val="0"/>
                <w:color w:val="000000"/>
                <w:sz w:val="24"/>
                <w:szCs w:val="24"/>
                <w:highlight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2.器材室、泵室卷帘门：银色/银灰色；</w:t>
            </w:r>
            <w:r>
              <w:rPr>
                <w:rFonts w:hint="eastAsia" w:ascii="仿宋" w:hAnsi="仿宋" w:eastAsia="仿宋" w:cs="仿宋"/>
                <w:i w:val="0"/>
                <w:iCs w:val="0"/>
                <w:color w:val="000000"/>
                <w:sz w:val="24"/>
                <w:szCs w:val="24"/>
                <w:highlight w:val="none"/>
                <w:u w:val="none"/>
                <w:lang w:val="en-US" w:eastAsia="zh-CN" w:bidi="ar"/>
              </w:rPr>
            </w:r>
            <w:r/>
          </w:p>
        </w:tc>
      </w:tr>
      <w:tr>
        <w:trPr>
          <w:trHeight w:val="31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3.开关及阀门：所有开关阀门具有中文标识；</w:t>
            </w:r>
            <w:r>
              <w:rPr>
                <w:rFonts w:hint="eastAsia" w:ascii="仿宋" w:hAnsi="仿宋" w:eastAsia="仿宋" w:cs="仿宋"/>
                <w:i w:val="0"/>
                <w:iCs w:val="0"/>
                <w:color w:val="000000"/>
                <w:sz w:val="24"/>
                <w:szCs w:val="24"/>
                <w:highlight w:val="none"/>
                <w:u w:val="none"/>
                <w:lang w:val="en-US" w:eastAsia="zh-CN" w:bidi="ar"/>
              </w:rPr>
            </w:r>
            <w:r/>
          </w:p>
        </w:tc>
      </w:tr>
      <w:tr>
        <w:trPr>
          <w:trHeight w:val="256"/>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4.车身：反光安全标识；</w:t>
            </w:r>
            <w:r>
              <w:rPr>
                <w:rFonts w:hint="eastAsia" w:ascii="仿宋" w:hAnsi="仿宋" w:eastAsia="仿宋" w:cs="仿宋"/>
                <w:i w:val="0"/>
                <w:iCs w:val="0"/>
                <w:color w:val="000000"/>
                <w:sz w:val="24"/>
                <w:szCs w:val="24"/>
                <w:highlight w:val="none"/>
                <w:u w:val="none"/>
                <w:lang w:val="en-US" w:eastAsia="zh-CN" w:bidi="ar"/>
              </w:rPr>
            </w:r>
            <w:r/>
          </w:p>
        </w:tc>
      </w:tr>
      <w:tr>
        <w:trPr>
          <w:trHeight w:val="25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5.整车标识：按用户要求标识。</w:t>
            </w:r>
            <w:r>
              <w:rPr>
                <w:rFonts w:hint="eastAsia" w:ascii="仿宋" w:hAnsi="仿宋" w:eastAsia="仿宋" w:cs="仿宋"/>
                <w:i w:val="0"/>
                <w:iCs w:val="0"/>
                <w:color w:val="000000"/>
                <w:sz w:val="24"/>
                <w:szCs w:val="24"/>
                <w:highlight w:val="none"/>
                <w:u w:val="none"/>
                <w:lang w:val="en-US" w:eastAsia="zh-CN" w:bidi="ar"/>
              </w:rPr>
            </w:r>
            <w:r/>
          </w:p>
        </w:tc>
      </w:tr>
      <w:tr>
        <w:trPr>
          <w:trHeight w:val="697"/>
        </w:trPr>
        <w:tc>
          <w:tcPr>
            <w:shd w:val="clear" w:color="auto" w:fill="ffffff"/>
            <w:tcW w:w="139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行车记录仪</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★必须支持通过通信协议接入到南通市消防救援支队消防物联网预警监测系统，能够在预警监测系统中展示实时坐标、行驶轨迹等。须提供</w:t>
            </w:r>
            <w:r>
              <w:rPr>
                <w:rFonts w:hint="eastAsia" w:ascii="仿宋" w:hAnsi="仿宋" w:eastAsia="仿宋" w:cs="仿宋"/>
                <w:b/>
                <w:bCs/>
                <w:color w:val="000000"/>
                <w:sz w:val="24"/>
                <w:szCs w:val="24"/>
                <w:highlight w:val="none"/>
              </w:rPr>
              <w:t xml:space="preserve">承诺函</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rPr>
              <w:t xml:space="preserve">格式自拟，不提供视为无效响应。</w:t>
            </w:r>
            <w:r>
              <w:rPr>
                <w:rFonts w:hint="eastAsia" w:ascii="仿宋" w:hAnsi="仿宋" w:eastAsia="仿宋" w:cs="仿宋"/>
                <w:b w:val="0"/>
                <w:bCs w:val="0"/>
                <w:i w:val="0"/>
                <w:iCs w:val="0"/>
                <w:color w:val="000000"/>
                <w:sz w:val="24"/>
                <w:szCs w:val="24"/>
                <w:highlight w:val="none"/>
                <w:u w:val="none"/>
                <w:lang w:val="en-US" w:eastAsia="zh-CN" w:bidi="ar"/>
              </w:rPr>
            </w:r>
            <w:r/>
          </w:p>
        </w:tc>
      </w:tr>
      <w:tr>
        <w:trPr>
          <w:trHeight w:val="261"/>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随车资料</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1.车辆合格证；</w:t>
            </w:r>
            <w:r>
              <w:rPr>
                <w:rFonts w:hint="eastAsia" w:ascii="仿宋" w:hAnsi="仿宋" w:eastAsia="仿宋" w:cs="仿宋"/>
                <w:i w:val="0"/>
                <w:iCs w:val="0"/>
                <w:color w:val="000000"/>
                <w:sz w:val="24"/>
                <w:szCs w:val="24"/>
                <w:highlight w:val="none"/>
                <w:u w:val="none"/>
              </w:rPr>
            </w:r>
            <w:r/>
          </w:p>
        </w:tc>
      </w:tr>
      <w:tr>
        <w:trPr>
          <w:trHeight w:val="27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2.车辆环保信息随车清单；</w:t>
            </w:r>
            <w:r>
              <w:rPr>
                <w:rFonts w:hint="eastAsia" w:ascii="仿宋" w:hAnsi="仿宋" w:eastAsia="仿宋" w:cs="仿宋"/>
                <w:i w:val="0"/>
                <w:iCs w:val="0"/>
                <w:color w:val="000000"/>
                <w:sz w:val="24"/>
                <w:szCs w:val="24"/>
                <w:highlight w:val="none"/>
                <w:u w:val="none"/>
              </w:rPr>
            </w:r>
            <w:r/>
          </w:p>
        </w:tc>
      </w:tr>
      <w:tr>
        <w:trPr>
          <w:trHeight w:val="26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3.车辆使用说明书（纸质版或电子版）；</w:t>
            </w:r>
            <w:r>
              <w:rPr>
                <w:rFonts w:hint="eastAsia" w:ascii="仿宋" w:hAnsi="仿宋" w:eastAsia="仿宋" w:cs="仿宋"/>
                <w:i w:val="0"/>
                <w:iCs w:val="0"/>
                <w:color w:val="000000"/>
                <w:sz w:val="24"/>
                <w:szCs w:val="24"/>
                <w:highlight w:val="none"/>
                <w:u w:val="none"/>
              </w:rPr>
            </w:r>
            <w:r/>
          </w:p>
        </w:tc>
      </w:tr>
      <w:tr>
        <w:trPr>
          <w:trHeight w:val="253"/>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4.提供车辆一致性证书；</w:t>
            </w:r>
            <w:r>
              <w:rPr>
                <w:rFonts w:hint="eastAsia" w:ascii="仿宋" w:hAnsi="仿宋" w:eastAsia="仿宋" w:cs="仿宋"/>
                <w:i w:val="0"/>
                <w:iCs w:val="0"/>
                <w:color w:val="000000"/>
                <w:sz w:val="24"/>
                <w:szCs w:val="24"/>
                <w:highlight w:val="none"/>
                <w:u w:val="none"/>
              </w:rPr>
            </w:r>
            <w:r/>
          </w:p>
        </w:tc>
      </w:tr>
      <w:tr>
        <w:trPr>
          <w:trHeight w:val="27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Style w:val="1029"/>
                <w:rFonts w:hint="eastAsia" w:ascii="仿宋" w:hAnsi="仿宋" w:eastAsia="仿宋" w:cs="仿宋"/>
                <w:b w:val="0"/>
                <w:bCs w:val="0"/>
                <w:color w:val="000000"/>
                <w:sz w:val="24"/>
                <w:szCs w:val="24"/>
                <w:highlight w:val="none"/>
                <w:lang w:val="en-US" w:eastAsia="zh-CN" w:bidi="ar"/>
              </w:rPr>
              <w:suppressLineNumbers w:val="0"/>
            </w:pPr>
            <w:r>
              <w:rPr>
                <w:rStyle w:val="1029"/>
                <w:rFonts w:hint="eastAsia" w:ascii="仿宋" w:hAnsi="仿宋" w:eastAsia="仿宋" w:cs="仿宋"/>
                <w:b w:val="0"/>
                <w:bCs w:val="0"/>
                <w:color w:val="000000"/>
                <w:sz w:val="24"/>
                <w:szCs w:val="24"/>
                <w:highlight w:val="none"/>
                <w:lang w:val="en-US" w:eastAsia="zh-CN" w:bidi="ar"/>
              </w:rPr>
            </w:r>
            <w:r/>
          </w:p>
        </w:tc>
        <w:tc>
          <w:tcPr>
            <w:gridSpan w:val="4"/>
            <w:shd w:val="clear" w:color="auto" w:fill="ffffff"/>
            <w:tcW w:w="8388"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w:t>
            </w:r>
            <w:r>
              <w:rPr>
                <w:rStyle w:val="1029"/>
                <w:rFonts w:hint="eastAsia" w:ascii="仿宋" w:hAnsi="仿宋" w:eastAsia="仿宋" w:cs="仿宋"/>
                <w:b/>
                <w:bCs/>
                <w:i w:val="0"/>
                <w:iCs w:val="0"/>
                <w:color w:val="000000"/>
                <w:sz w:val="24"/>
                <w:szCs w:val="24"/>
                <w:highlight w:val="none"/>
                <w:lang w:val="en-US" w:eastAsia="zh-CN" w:bidi="ar"/>
              </w:rPr>
              <w:t xml:space="preserve">5.手抬机动消防泵必须提供消防产品</w:t>
            </w:r>
            <w:r>
              <w:rPr>
                <w:rStyle w:val="1030"/>
                <w:rFonts w:hint="eastAsia" w:ascii="仿宋" w:hAnsi="仿宋" w:eastAsia="仿宋" w:cs="仿宋"/>
                <w:b/>
                <w:bCs/>
                <w:i w:val="0"/>
                <w:iCs w:val="0"/>
                <w:color w:val="000000"/>
                <w:sz w:val="24"/>
                <w:szCs w:val="24"/>
                <w:highlight w:val="none"/>
                <w:lang w:val="en-US" w:eastAsia="zh-CN" w:bidi="ar"/>
              </w:rPr>
              <w:t xml:space="preserve">认证证书</w:t>
            </w:r>
            <w:r>
              <w:rPr>
                <w:rStyle w:val="1029"/>
                <w:rFonts w:hint="eastAsia" w:ascii="仿宋" w:hAnsi="仿宋" w:eastAsia="仿宋" w:cs="仿宋"/>
                <w:b/>
                <w:bCs/>
                <w:i w:val="0"/>
                <w:iCs w:val="0"/>
                <w:color w:val="000000"/>
                <w:sz w:val="24"/>
                <w:szCs w:val="24"/>
                <w:highlight w:val="none"/>
                <w:lang w:val="en-US" w:eastAsia="zh-CN" w:bidi="ar"/>
              </w:rPr>
              <w:t xml:space="preserve">及检测报告，</w:t>
            </w:r>
            <w:r>
              <w:rPr>
                <w:rFonts w:hint="eastAsia" w:ascii="仿宋" w:hAnsi="仿宋" w:eastAsia="仿宋" w:cs="仿宋"/>
                <w:b/>
                <w:bCs/>
                <w:color w:val="000000"/>
                <w:sz w:val="24"/>
                <w:szCs w:val="24"/>
                <w:highlight w:val="none"/>
              </w:rPr>
              <w:t xml:space="preserve">不提供视为无效响应。</w:t>
            </w:r>
            <w:r>
              <w:rPr>
                <w:rFonts w:hint="eastAsia" w:ascii="仿宋" w:hAnsi="仿宋" w:eastAsia="仿宋" w:cs="仿宋"/>
                <w:i w:val="0"/>
                <w:iCs w:val="0"/>
                <w:color w:val="000000"/>
                <w:sz w:val="24"/>
                <w:szCs w:val="24"/>
                <w:highlight w:val="none"/>
                <w:u w:val="none"/>
              </w:rPr>
            </w:r>
            <w:r/>
          </w:p>
        </w:tc>
      </w:tr>
      <w:tr>
        <w:trPr>
          <w:trHeight w:val="242"/>
        </w:trPr>
        <w:tc>
          <w:tcPr>
            <w:shd w:val="clear" w:color="auto" w:fill="ffffff"/>
            <w:tcW w:w="1392" w:type="dxa"/>
            <w:vAlign w:val="center"/>
            <w:vMerge w:val="restart"/>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随车器材（水枪、水带、转换接口、吸水管均为快速接口）</w:t>
            </w: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序号</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随车器材名称及参数要求</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数量</w:t>
            </w:r>
            <w:r>
              <w:rPr>
                <w:rFonts w:hint="eastAsia" w:ascii="仿宋" w:hAnsi="仿宋" w:eastAsia="仿宋" w:cs="仿宋"/>
                <w:i w:val="0"/>
                <w:iCs w:val="0"/>
                <w:color w:val="000000"/>
                <w:sz w:val="24"/>
                <w:szCs w:val="24"/>
                <w:highlight w:val="none"/>
                <w:u w:val="none"/>
              </w:rPr>
            </w:r>
            <w:r/>
          </w:p>
        </w:tc>
      </w:tr>
      <w:tr>
        <w:trPr>
          <w:trHeight w:val="47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40口径直流喷雾水枪（可调节直流与开花喷水）</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1把</w:t>
            </w:r>
            <w:r>
              <w:rPr>
                <w:rFonts w:hint="eastAsia" w:ascii="仿宋" w:hAnsi="仿宋" w:eastAsia="仿宋" w:cs="仿宋"/>
                <w:i w:val="0"/>
                <w:iCs w:val="0"/>
                <w:color w:val="000000"/>
                <w:sz w:val="24"/>
                <w:szCs w:val="24"/>
                <w:highlight w:val="none"/>
                <w:u w:val="none"/>
              </w:rPr>
            </w:r>
            <w:r/>
          </w:p>
        </w:tc>
      </w:tr>
      <w:tr>
        <w:trPr>
          <w:trHeight w:val="278"/>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40水带（13-40-20）</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4盘</w:t>
            </w:r>
            <w:r>
              <w:rPr>
                <w:rFonts w:hint="eastAsia" w:ascii="仿宋" w:hAnsi="仿宋" w:eastAsia="仿宋" w:cs="仿宋"/>
                <w:i w:val="0"/>
                <w:iCs w:val="0"/>
                <w:color w:val="000000"/>
                <w:sz w:val="24"/>
                <w:szCs w:val="24"/>
                <w:highlight w:val="none"/>
                <w:u w:val="none"/>
              </w:rPr>
            </w:r>
            <w:r/>
          </w:p>
        </w:tc>
      </w:tr>
      <w:tr>
        <w:trPr>
          <w:trHeight w:val="26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65水带（13-65-20）</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4盘</w:t>
            </w:r>
            <w:r>
              <w:rPr>
                <w:rFonts w:hint="eastAsia" w:ascii="仿宋" w:hAnsi="仿宋" w:eastAsia="仿宋" w:cs="仿宋"/>
                <w:i w:val="0"/>
                <w:iCs w:val="0"/>
                <w:color w:val="000000"/>
                <w:sz w:val="24"/>
                <w:szCs w:val="24"/>
                <w:highlight w:val="none"/>
                <w:u w:val="none"/>
              </w:rPr>
            </w:r>
            <w:r/>
          </w:p>
        </w:tc>
      </w:tr>
      <w:tr>
        <w:trPr>
          <w:trHeight w:val="47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4</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手提充电式照明灯（续航时间不小于10小时，带背带）</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rPr>
                <w:rFonts w:hint="eastAsia" w:ascii="仿宋" w:hAnsi="仿宋" w:eastAsia="仿宋" w:cs="仿宋"/>
                <w:i w:val="0"/>
                <w:iCs w:val="0"/>
                <w:color w:val="000000"/>
                <w:sz w:val="24"/>
                <w:szCs w:val="24"/>
                <w:highlight w:val="none"/>
                <w:u w:val="none"/>
              </w:rPr>
            </w:r>
            <w:r/>
          </w:p>
        </w:tc>
      </w:tr>
      <w:tr>
        <w:trPr>
          <w:trHeight w:val="249"/>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5</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干粉灭火器（4kg）</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2个</w:t>
            </w:r>
            <w:r>
              <w:rPr>
                <w:rFonts w:hint="eastAsia" w:ascii="仿宋" w:hAnsi="仿宋" w:eastAsia="仿宋" w:cs="仿宋"/>
                <w:i w:val="0"/>
                <w:iCs w:val="0"/>
                <w:color w:val="000000"/>
                <w:sz w:val="24"/>
                <w:szCs w:val="24"/>
                <w:highlight w:val="none"/>
                <w:u w:val="none"/>
              </w:rPr>
            </w:r>
            <w:r/>
          </w:p>
        </w:tc>
      </w:tr>
      <w:tr>
        <w:trPr>
          <w:trHeight w:val="47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6</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65口径直流喷雾水枪（可调节直流与开花喷水）</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1把</w:t>
            </w:r>
            <w:r>
              <w:rPr>
                <w:rFonts w:hint="eastAsia" w:ascii="仿宋" w:hAnsi="仿宋" w:eastAsia="仿宋" w:cs="仿宋"/>
                <w:i w:val="0"/>
                <w:iCs w:val="0"/>
                <w:color w:val="000000"/>
                <w:sz w:val="24"/>
                <w:szCs w:val="24"/>
                <w:highlight w:val="none"/>
                <w:u w:val="none"/>
              </w:rPr>
            </w:r>
            <w:r/>
          </w:p>
        </w:tc>
      </w:tr>
      <w:tr>
        <w:trPr>
          <w:trHeight w:val="257"/>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7</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定制车辆标识</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1套</w:t>
            </w:r>
            <w:r>
              <w:rPr>
                <w:rFonts w:hint="eastAsia" w:ascii="仿宋" w:hAnsi="仿宋" w:eastAsia="仿宋" w:cs="仿宋"/>
                <w:i w:val="0"/>
                <w:iCs w:val="0"/>
                <w:color w:val="000000"/>
                <w:sz w:val="24"/>
                <w:szCs w:val="24"/>
                <w:highlight w:val="none"/>
                <w:u w:val="none"/>
              </w:rPr>
            </w:r>
            <w:r/>
          </w:p>
        </w:tc>
      </w:tr>
      <w:tr>
        <w:trPr>
          <w:trHeight w:val="92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8</w:t>
            </w:r>
            <w:r>
              <w:rPr>
                <w:rFonts w:hint="eastAsia" w:ascii="仿宋" w:hAnsi="仿宋" w:eastAsia="仿宋" w:cs="仿宋"/>
                <w:i w:val="0"/>
                <w:iCs w:val="0"/>
                <w:color w:val="000000"/>
                <w:sz w:val="24"/>
                <w:szCs w:val="24"/>
                <w:highlight w:val="none"/>
                <w:u w:val="none"/>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自动/手动车载救生包（充气式，遇水自动充气打开，100N/24小时以上，300D牛津布材料，可承载250斤成年人，带有破窗锤功能，含水域救援抛绳包及卡扣）</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rPr>
                <w:rFonts w:hint="eastAsia" w:ascii="仿宋" w:hAnsi="仿宋" w:eastAsia="仿宋" w:cs="仿宋"/>
                <w:i w:val="0"/>
                <w:iCs w:val="0"/>
                <w:color w:val="000000"/>
                <w:sz w:val="24"/>
                <w:szCs w:val="24"/>
                <w:highlight w:val="none"/>
                <w:u w:val="none"/>
              </w:rPr>
            </w:r>
            <w:r/>
          </w:p>
        </w:tc>
      </w:tr>
      <w:tr>
        <w:trPr>
          <w:trHeight w:val="271"/>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9</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大浮力PVC救生圈</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rPr>
                <w:rFonts w:hint="eastAsia" w:ascii="仿宋" w:hAnsi="仿宋" w:eastAsia="仿宋" w:cs="仿宋"/>
                <w:i w:val="0"/>
                <w:iCs w:val="0"/>
                <w:color w:val="000000"/>
                <w:sz w:val="24"/>
                <w:szCs w:val="24"/>
                <w:highlight w:val="none"/>
                <w:u w:val="none"/>
                <w:lang w:val="en-US" w:eastAsia="zh-CN" w:bidi="ar"/>
              </w:rPr>
            </w:r>
            <w:r/>
          </w:p>
        </w:tc>
      </w:tr>
      <w:tr>
        <w:trPr>
          <w:trHeight w:val="289"/>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10</w:t>
            </w:r>
            <w:r>
              <w:rPr>
                <w:rFonts w:hint="eastAsia" w:ascii="仿宋" w:hAnsi="仿宋" w:eastAsia="仿宋" w:cs="仿宋"/>
                <w:i w:val="0"/>
                <w:iCs w:val="0"/>
                <w:color w:val="000000"/>
                <w:sz w:val="24"/>
                <w:szCs w:val="24"/>
                <w:highlight w:val="none"/>
                <w:u w:val="none"/>
                <w:lang w:val="en-US"/>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异型异径接口（65内扣接口转65卡式母口、65内扣接口转40卡式母口、65卡式公口转40卡式母口）</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rPr>
              <w:suppressLineNumbers w:val="0"/>
            </w:pPr>
            <w:r>
              <w:rPr>
                <w:rFonts w:hint="eastAsia" w:ascii="仿宋" w:hAnsi="仿宋" w:eastAsia="仿宋" w:cs="仿宋"/>
                <w:i w:val="0"/>
                <w:iCs w:val="0"/>
                <w:color w:val="000000"/>
                <w:sz w:val="24"/>
                <w:szCs w:val="24"/>
                <w:highlight w:val="none"/>
                <w:u w:val="none"/>
                <w:lang w:val="en-US" w:eastAsia="zh-CN" w:bidi="ar"/>
              </w:rPr>
              <w:t xml:space="preserve">3个</w:t>
            </w:r>
            <w:r>
              <w:rPr>
                <w:rFonts w:hint="eastAsia" w:ascii="仿宋" w:hAnsi="仿宋" w:eastAsia="仿宋" w:cs="仿宋"/>
                <w:i w:val="0"/>
                <w:iCs w:val="0"/>
                <w:color w:val="000000"/>
                <w:sz w:val="24"/>
                <w:szCs w:val="24"/>
                <w:highlight w:val="none"/>
                <w:u w:val="none"/>
              </w:rPr>
            </w:r>
            <w:r/>
          </w:p>
        </w:tc>
      </w:tr>
      <w:tr>
        <w:trPr>
          <w:trHeight w:val="925"/>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rPr>
              <w:suppressLineNumbers w:val="0"/>
            </w:pPr>
            <w:r>
              <w:rPr>
                <w:rFonts w:hint="eastAsia" w:ascii="仿宋" w:hAnsi="仿宋" w:eastAsia="仿宋" w:cs="仿宋"/>
                <w:i w:val="0"/>
                <w:iCs w:val="0"/>
                <w:color w:val="000000"/>
                <w:sz w:val="24"/>
                <w:szCs w:val="24"/>
                <w:highlight w:val="none"/>
                <w:u w:val="none"/>
                <w:lang w:val="en-US" w:eastAsia="zh-CN" w:bidi="ar"/>
              </w:rPr>
              <w:t xml:space="preserve">11</w:t>
            </w:r>
            <w:r>
              <w:rPr>
                <w:rFonts w:hint="eastAsia" w:ascii="仿宋" w:hAnsi="仿宋" w:eastAsia="仿宋" w:cs="仿宋"/>
                <w:i w:val="0"/>
                <w:iCs w:val="0"/>
                <w:color w:val="000000"/>
                <w:sz w:val="24"/>
                <w:szCs w:val="24"/>
                <w:highlight w:val="none"/>
                <w:u w:val="none"/>
                <w:lang w:val="en-US"/>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漂浮式水泵（汽油动力，≥2kw，可漂浮水面吸水供水、或直接出水，流量≥20m³/小时，出水直径40mm，预留DN40快速接口，带系留绳）</w:t>
            </w:r>
            <w:r>
              <w:rPr>
                <w:rFonts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1个</w:t>
            </w:r>
            <w:r>
              <w:rPr>
                <w:rFonts w:hint="eastAsia" w:ascii="仿宋" w:hAnsi="仿宋" w:eastAsia="仿宋" w:cs="仿宋"/>
                <w:i w:val="0"/>
                <w:iCs w:val="0"/>
                <w:color w:val="000000"/>
                <w:sz w:val="24"/>
                <w:szCs w:val="24"/>
                <w:highlight w:val="none"/>
                <w:u w:val="none"/>
                <w:lang w:val="en-US" w:eastAsia="zh-CN" w:bidi="ar"/>
              </w:rPr>
            </w:r>
            <w:r/>
          </w:p>
        </w:tc>
      </w:tr>
      <w:tr>
        <w:trPr>
          <w:trHeight w:val="470"/>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12</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过滤式消防自救呼吸器（使用时间≥30min，过滤率≥95%）</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2个</w:t>
            </w:r>
            <w:r>
              <w:rPr>
                <w:rFonts w:hint="eastAsia" w:ascii="仿宋" w:hAnsi="仿宋" w:eastAsia="仿宋" w:cs="仿宋"/>
                <w:i w:val="0"/>
                <w:iCs w:val="0"/>
                <w:color w:val="000000"/>
                <w:sz w:val="24"/>
                <w:szCs w:val="24"/>
                <w:highlight w:val="none"/>
                <w:u w:val="none"/>
                <w:lang w:val="en-US" w:eastAsia="zh-CN" w:bidi="ar"/>
              </w:rPr>
            </w:r>
            <w:r/>
          </w:p>
        </w:tc>
      </w:tr>
      <w:tr>
        <w:trPr>
          <w:trHeight w:val="274"/>
        </w:trPr>
        <w:tc>
          <w:tcPr>
            <w:shd w:val="clear" w:color="auto" w:fill="ffffff"/>
            <w:tcW w:w="1392" w:type="dxa"/>
            <w:vAlign w:val="center"/>
            <w:vMerge w:val="continue"/>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r>
            <w:r/>
          </w:p>
        </w:tc>
        <w:tc>
          <w:tcPr>
            <w:shd w:val="clear" w:color="auto" w:fill="ffffff"/>
            <w:tcW w:w="864"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13</w:t>
            </w:r>
            <w:r>
              <w:rPr>
                <w:rFonts w:hint="eastAsia" w:ascii="仿宋" w:hAnsi="仿宋" w:eastAsia="仿宋" w:cs="仿宋"/>
                <w:i w:val="0"/>
                <w:iCs w:val="0"/>
                <w:color w:val="000000"/>
                <w:sz w:val="24"/>
                <w:szCs w:val="24"/>
                <w:highlight w:val="none"/>
                <w:u w:val="none"/>
                <w:lang w:val="en-US" w:eastAsia="zh-CN" w:bidi="ar"/>
              </w:rPr>
            </w:r>
            <w:r/>
          </w:p>
        </w:tc>
        <w:tc>
          <w:tcPr>
            <w:gridSpan w:val="2"/>
            <w:shd w:val="clear" w:color="auto" w:fill="ffffff"/>
            <w:tcW w:w="6422" w:type="dxa"/>
            <w:vAlign w:val="center"/>
            <w:textDirection w:val="lrTb"/>
            <w:noWrap w:val="false"/>
          </w:tcPr>
          <w:p>
            <w:pPr>
              <w:pStyle w:val="908"/>
              <w:jc w:val="left"/>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消火栓扳手、消防斧、铁锹</w:t>
            </w:r>
            <w:r>
              <w:rPr>
                <w:rFonts w:hint="eastAsia" w:ascii="仿宋" w:hAnsi="仿宋" w:eastAsia="仿宋" w:cs="仿宋"/>
                <w:i w:val="0"/>
                <w:iCs w:val="0"/>
                <w:color w:val="000000"/>
                <w:sz w:val="24"/>
                <w:szCs w:val="24"/>
                <w:highlight w:val="none"/>
                <w:u w:val="none"/>
                <w:lang w:val="en-US" w:eastAsia="zh-CN" w:bidi="ar"/>
              </w:rPr>
            </w:r>
            <w:r/>
          </w:p>
        </w:tc>
        <w:tc>
          <w:tcPr>
            <w:shd w:val="clear" w:color="auto" w:fill="ffffff"/>
            <w:tcW w:w="110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各1个</w:t>
            </w:r>
            <w:r>
              <w:rPr>
                <w:rFonts w:hint="eastAsia" w:ascii="仿宋" w:hAnsi="仿宋" w:eastAsia="仿宋" w:cs="仿宋"/>
                <w:i w:val="0"/>
                <w:iCs w:val="0"/>
                <w:color w:val="000000"/>
                <w:sz w:val="24"/>
                <w:szCs w:val="24"/>
                <w:highlight w:val="none"/>
                <w:u w:val="none"/>
                <w:lang w:val="en-US" w:eastAsia="zh-CN" w:bidi="ar"/>
              </w:rPr>
            </w:r>
            <w:r/>
          </w:p>
        </w:tc>
      </w:tr>
      <w:tr>
        <w:trPr>
          <w:trHeight w:val="1191"/>
        </w:trPr>
        <w:tc>
          <w:tcPr>
            <w:shd w:val="clear" w:color="auto" w:fill="ffffff"/>
            <w:tcW w:w="1392" w:type="dxa"/>
            <w:vAlign w:val="center"/>
            <w:textDirection w:val="lrTb"/>
            <w:noWrap w:val="false"/>
          </w:tcPr>
          <w:p>
            <w:pPr>
              <w:pStyle w:val="908"/>
              <w:jc w:val="center"/>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注明</w:t>
            </w:r>
            <w:r>
              <w:rPr>
                <w:rFonts w:hint="eastAsia" w:ascii="仿宋" w:hAnsi="仿宋" w:eastAsia="仿宋" w:cs="仿宋"/>
                <w:b w:val="0"/>
                <w:bCs w:val="0"/>
                <w:i w:val="0"/>
                <w:iCs w:val="0"/>
                <w:color w:val="000000"/>
                <w:sz w:val="24"/>
                <w:szCs w:val="24"/>
                <w:highlight w:val="none"/>
                <w:u w:val="none"/>
                <w:lang w:val="en-US" w:eastAsia="zh-CN" w:bidi="ar"/>
              </w:rPr>
            </w:r>
            <w:r/>
          </w:p>
        </w:tc>
        <w:tc>
          <w:tcPr>
            <w:gridSpan w:val="4"/>
            <w:shd w:val="clear" w:color="auto" w:fill="ffffff"/>
            <w:tcW w:w="8388" w:type="dxa"/>
            <w:vAlign w:val="center"/>
            <w:textDirection w:val="lrTb"/>
            <w:noWrap w:val="false"/>
          </w:tcPr>
          <w:p>
            <w:pPr>
              <w:pStyle w:val="908"/>
              <w:ind w:firstLine="480"/>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1.所供车辆必须是未使用过的全新车辆，里程≤50公里（不含送车里程），交付车辆为交付前六个月内生产的车辆（以合格证出厂日期为准），否则视为验收不合格。</w:t>
            </w:r>
            <w:r>
              <w:rPr>
                <w:rFonts w:hint="eastAsia" w:ascii="仿宋" w:hAnsi="仿宋" w:eastAsia="仿宋" w:cs="仿宋"/>
                <w:b w:val="0"/>
                <w:bCs w:val="0"/>
                <w:i w:val="0"/>
                <w:iCs w:val="0"/>
                <w:color w:val="000000"/>
                <w:sz w:val="24"/>
                <w:szCs w:val="24"/>
                <w:highlight w:val="none"/>
                <w:u w:val="none"/>
                <w:lang w:val="en-US" w:eastAsia="zh-CN" w:bidi="ar"/>
              </w:rPr>
            </w:r>
            <w:r/>
          </w:p>
          <w:p>
            <w:pPr>
              <w:pStyle w:val="908"/>
              <w:ind w:firstLine="482"/>
              <w:jc w:val="left"/>
              <w:keepLines w:val="0"/>
              <w:keepNext w:val="0"/>
              <w:pageBreakBefore w:val="0"/>
              <w:spacing w:line="320" w:lineRule="exact"/>
              <w:widowControl/>
              <w:rPr>
                <w:rFonts w:hint="eastAsia" w:ascii="仿宋" w:hAnsi="仿宋" w:eastAsia="仿宋" w:cs="仿宋"/>
                <w:b/>
                <w:bCs/>
                <w:i w:val="0"/>
                <w:iCs w:val="0"/>
                <w:color w:val="000000"/>
                <w:sz w:val="24"/>
                <w:szCs w:val="24"/>
                <w:highlight w:val="yellow"/>
                <w:u w:val="none"/>
                <w:lang w:val="en-US" w:eastAsia="zh-CN" w:bidi="ar"/>
              </w:rPr>
              <w:suppressLineNumbers w:val="0"/>
            </w:pPr>
            <w:r>
              <w:rPr>
                <w:rFonts w:hint="eastAsia" w:ascii="仿宋" w:hAnsi="仿宋" w:eastAsia="仿宋" w:cs="仿宋"/>
                <w:b/>
                <w:bCs/>
                <w:i w:val="0"/>
                <w:iCs w:val="0"/>
                <w:color w:val="000000"/>
                <w:sz w:val="24"/>
                <w:szCs w:val="24"/>
                <w:highlight w:val="none"/>
                <w:u w:val="none"/>
                <w:lang w:val="en-US" w:eastAsia="zh-CN" w:bidi="ar"/>
              </w:rPr>
              <w:t xml:space="preserve">★2.所投车辆验收时必须提供工信部公告，必须保证能够在南通市车辆管理所可以上牌。供应商</w:t>
            </w:r>
            <w:r>
              <w:rPr>
                <w:rFonts w:hint="eastAsia" w:ascii="仿宋" w:hAnsi="仿宋" w:eastAsia="仿宋" w:cs="仿宋"/>
                <w:b/>
                <w:bCs/>
                <w:i w:val="0"/>
                <w:iCs w:val="0"/>
                <w:color w:val="000000"/>
                <w:sz w:val="24"/>
                <w:szCs w:val="24"/>
                <w:highlight w:val="none"/>
                <w:u w:val="none"/>
                <w:lang w:val="en-US" w:eastAsia="zh-CN" w:bidi="ar"/>
              </w:rPr>
              <w:t xml:space="preserve">必须协助上牌，无条件提供上牌所需各类证件材料。上牌所需的附加税、购置税、上牌费、首次交强险等费用均由供应商</w:t>
            </w:r>
            <w:r>
              <w:rPr>
                <w:rFonts w:hint="eastAsia" w:ascii="仿宋" w:hAnsi="仿宋" w:eastAsia="仿宋" w:cs="仿宋"/>
                <w:b/>
                <w:bCs/>
                <w:i w:val="0"/>
                <w:iCs w:val="0"/>
                <w:color w:val="000000"/>
                <w:sz w:val="24"/>
                <w:szCs w:val="24"/>
                <w:highlight w:val="none"/>
                <w:u w:val="none"/>
                <w:lang w:val="en-US" w:eastAsia="zh-CN" w:bidi="ar"/>
              </w:rPr>
              <w:t xml:space="preserve">负责。若不能上牌，采购人有权</w:t>
            </w:r>
            <w:r>
              <w:rPr>
                <w:rFonts w:hint="eastAsia" w:ascii="仿宋" w:hAnsi="仿宋" w:eastAsia="仿宋" w:cs="仿宋"/>
                <w:b/>
                <w:bCs/>
                <w:i w:val="0"/>
                <w:iCs w:val="0"/>
                <w:color w:val="000000"/>
                <w:sz w:val="24"/>
                <w:szCs w:val="24"/>
                <w:highlight w:val="none"/>
                <w:u w:val="none"/>
                <w:lang w:val="en-US" w:eastAsia="zh-CN" w:bidi="ar"/>
              </w:rPr>
              <w:t xml:space="preserve">单方面终止</w:t>
            </w:r>
            <w:r>
              <w:rPr>
                <w:rFonts w:hint="eastAsia" w:ascii="仿宋" w:hAnsi="仿宋" w:eastAsia="仿宋" w:cs="仿宋"/>
                <w:b/>
                <w:bCs/>
                <w:i w:val="0"/>
                <w:iCs w:val="0"/>
                <w:color w:val="000000"/>
                <w:sz w:val="24"/>
                <w:szCs w:val="24"/>
                <w:highlight w:val="none"/>
                <w:u w:val="none"/>
                <w:lang w:val="en-US" w:eastAsia="zh-CN" w:bidi="ar"/>
              </w:rPr>
              <w:t xml:space="preserve">合同，一切损失后果由供应商</w:t>
            </w:r>
            <w:r>
              <w:rPr>
                <w:rFonts w:hint="eastAsia" w:ascii="仿宋" w:hAnsi="仿宋" w:eastAsia="仿宋" w:cs="仿宋"/>
                <w:b/>
                <w:bCs/>
                <w:i w:val="0"/>
                <w:iCs w:val="0"/>
                <w:color w:val="000000"/>
                <w:sz w:val="24"/>
                <w:szCs w:val="24"/>
                <w:highlight w:val="none"/>
                <w:u w:val="none"/>
                <w:lang w:val="en-US" w:eastAsia="zh-CN" w:bidi="ar"/>
              </w:rPr>
              <w:t xml:space="preserve">承担，采购人保留依法追究供应商</w:t>
            </w:r>
            <w:r>
              <w:rPr>
                <w:rFonts w:hint="eastAsia" w:ascii="仿宋" w:hAnsi="仿宋" w:eastAsia="仿宋" w:cs="仿宋"/>
                <w:b/>
                <w:bCs/>
                <w:i w:val="0"/>
                <w:iCs w:val="0"/>
                <w:color w:val="000000"/>
                <w:sz w:val="24"/>
                <w:szCs w:val="24"/>
                <w:highlight w:val="none"/>
                <w:u w:val="none"/>
                <w:lang w:val="en-US" w:eastAsia="zh-CN" w:bidi="ar"/>
              </w:rPr>
              <w:t xml:space="preserve">相关责任的权利。响应供应商须提供承诺函，格式自拟，不提供视为无效响应。</w:t>
            </w:r>
            <w:r>
              <w:rPr>
                <w:rFonts w:hint="eastAsia" w:ascii="仿宋" w:hAnsi="仿宋" w:eastAsia="仿宋" w:cs="仿宋"/>
                <w:b/>
                <w:bCs/>
                <w:i w:val="0"/>
                <w:iCs w:val="0"/>
                <w:color w:val="000000"/>
                <w:sz w:val="24"/>
                <w:szCs w:val="24"/>
                <w:highlight w:val="yellow"/>
                <w:u w:val="none"/>
                <w:lang w:val="en-US" w:eastAsia="zh-CN" w:bidi="ar"/>
              </w:rPr>
            </w:r>
            <w:r/>
          </w:p>
          <w:p>
            <w:pPr>
              <w:pStyle w:val="908"/>
              <w:numPr>
                <w:ilvl w:val="0"/>
                <w:numId w:val="0"/>
              </w:numPr>
              <w:ind w:firstLine="480"/>
              <w:jc w:val="left"/>
              <w:keepLines w:val="0"/>
              <w:keepNext w:val="0"/>
              <w:pageBreakBefore w:val="0"/>
              <w:spacing w:line="320" w:lineRule="exact"/>
              <w:widowControl/>
              <w:rPr>
                <w:rFonts w:hint="eastAsia" w:ascii="仿宋" w:hAnsi="仿宋" w:eastAsia="仿宋" w:cs="仿宋"/>
                <w:b w:val="0"/>
                <w:bCs w:val="0"/>
                <w:i w:val="0"/>
                <w:iCs w:val="0"/>
                <w:color w:val="000000"/>
                <w:sz w:val="24"/>
                <w:szCs w:val="24"/>
                <w:highlight w:val="none"/>
                <w:u w:val="none"/>
                <w:lang w:val="en-US" w:eastAsia="zh-CN" w:bidi="ar"/>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3.所供车辆必须满足国家法律法规要求，不接收非法改装车辆，成交单位在车辆有效使用期内须协助完成车辆年审检验工作。</w:t>
            </w:r>
            <w:r>
              <w:rPr>
                <w:rFonts w:hint="eastAsia" w:ascii="仿宋" w:hAnsi="仿宋" w:eastAsia="仿宋" w:cs="仿宋"/>
                <w:b w:val="0"/>
                <w:bCs w:val="0"/>
                <w:i w:val="0"/>
                <w:iCs w:val="0"/>
                <w:color w:val="000000"/>
                <w:sz w:val="24"/>
                <w:szCs w:val="24"/>
                <w:highlight w:val="none"/>
                <w:u w:val="none"/>
                <w:lang w:val="en-US" w:eastAsia="zh-CN" w:bidi="ar"/>
              </w:rPr>
            </w:r>
            <w:r/>
          </w:p>
          <w:p>
            <w:pPr>
              <w:pStyle w:val="908"/>
              <w:numPr>
                <w:ilvl w:val="0"/>
                <w:numId w:val="0"/>
              </w:numPr>
              <w:ind w:firstLine="480"/>
              <w:jc w:val="left"/>
              <w:keepLines w:val="0"/>
              <w:keepNext w:val="0"/>
              <w:pageBreakBefore w:val="0"/>
              <w:spacing w:line="320" w:lineRule="exact"/>
              <w:widowControl/>
              <w:rPr>
                <w:rFonts w:hint="eastAsia"/>
                <w:b w:val="0"/>
                <w:bCs w:val="0"/>
                <w:color w:val="000000"/>
                <w:highlight w:val="none"/>
                <w:lang w:val="en-US"/>
              </w:rPr>
              <w:suppressLineNumbers w:val="0"/>
            </w:pPr>
            <w:r>
              <w:rPr>
                <w:rFonts w:hint="eastAsia" w:ascii="仿宋" w:hAnsi="仿宋" w:eastAsia="仿宋" w:cs="仿宋"/>
                <w:b w:val="0"/>
                <w:bCs w:val="0"/>
                <w:i w:val="0"/>
                <w:iCs w:val="0"/>
                <w:color w:val="000000"/>
                <w:sz w:val="24"/>
                <w:szCs w:val="24"/>
                <w:highlight w:val="none"/>
                <w:u w:val="none"/>
                <w:lang w:val="en-US" w:eastAsia="zh-CN" w:bidi="ar"/>
              </w:rPr>
              <w:t xml:space="preserve">4.车辆配备警灯警报系统：驾驶室外顶部设置警灯警报，驾驶室内设有警灯警报系统控制器，具有多媒体或USB外接音频播放功能（在车辆上牌后加装完成）。</w:t>
            </w:r>
            <w:r>
              <w:rPr>
                <w:rFonts w:hint="eastAsia"/>
                <w:b w:val="0"/>
                <w:bCs w:val="0"/>
                <w:color w:val="000000"/>
                <w:highlight w:val="none"/>
                <w:lang w:val="en-US"/>
              </w:rPr>
            </w:r>
            <w:r/>
          </w:p>
        </w:tc>
      </w:tr>
    </w:tbl>
    <w:p>
      <w:pPr>
        <w:pStyle w:val="908"/>
        <w:ind w:firstLine="480"/>
        <w:keepLines/>
        <w:keepNext/>
        <w:spacing w:line="400" w:lineRule="exact"/>
        <w:rPr>
          <w:rFonts w:hint="eastAsia" w:ascii="宋体" w:hAnsi="宋体" w:eastAsia="宋体" w:cs="宋体"/>
          <w:b/>
          <w:bCs w:val="0"/>
          <w:sz w:val="24"/>
          <w:szCs w:val="24"/>
        </w:rPr>
        <w:outlineLvl w:val="3"/>
      </w:pPr>
      <w:r>
        <w:rPr>
          <w:rFonts w:hint="eastAsia" w:ascii="宋体" w:hAnsi="宋体" w:eastAsia="宋体" w:cs="宋体"/>
          <w:b/>
          <w:bCs w:val="0"/>
          <w:sz w:val="24"/>
          <w:szCs w:val="24"/>
          <w:lang w:val="en-US" w:eastAsia="zh-CN"/>
        </w:rPr>
        <w:t xml:space="preserve">说明：</w:t>
      </w:r>
      <w:r>
        <w:rPr>
          <w:rFonts w:hint="eastAsia" w:ascii="宋体" w:hAnsi="宋体" w:eastAsia="宋体" w:cs="宋体"/>
          <w:b/>
          <w:bCs w:val="0"/>
          <w:sz w:val="24"/>
          <w:szCs w:val="24"/>
        </w:rPr>
      </w:r>
      <w:r/>
    </w:p>
    <w:p>
      <w:pPr>
        <w:pStyle w:val="908"/>
        <w:ind w:firstLine="480"/>
        <w:keepLines/>
        <w:keepNext/>
        <w:spacing w:line="400" w:lineRule="exact"/>
        <w:rPr>
          <w:rFonts w:hint="eastAsia" w:ascii="宋体" w:hAnsi="宋体" w:eastAsia="宋体" w:cs="宋体"/>
          <w:b/>
          <w:bCs w:val="0"/>
          <w:sz w:val="24"/>
          <w:szCs w:val="24"/>
          <w:lang w:eastAsia="zh-CN"/>
        </w:rPr>
        <w:outlineLvl w:val="3"/>
      </w:pPr>
      <w:r>
        <w:rPr>
          <w:rFonts w:hint="eastAsia" w:ascii="宋体" w:hAnsi="宋体" w:eastAsia="宋体" w:cs="宋体"/>
          <w:b/>
          <w:bCs w:val="0"/>
          <w:sz w:val="24"/>
          <w:szCs w:val="24"/>
          <w:lang w:val="en-US" w:eastAsia="zh-CN"/>
        </w:rPr>
        <w:t xml:space="preserve">1.以上参数中“★”号参数为实质性要求，须按要求提供证明材料，不提供视为无效响应。</w:t>
      </w:r>
      <w:r>
        <w:rPr>
          <w:rFonts w:hint="eastAsia" w:ascii="宋体" w:hAnsi="宋体" w:eastAsia="宋体" w:cs="宋体"/>
          <w:b/>
          <w:bCs w:val="0"/>
          <w:sz w:val="24"/>
          <w:szCs w:val="24"/>
          <w:lang w:eastAsia="zh-CN"/>
        </w:rPr>
      </w:r>
      <w:r/>
    </w:p>
    <w:p>
      <w:pPr>
        <w:pStyle w:val="908"/>
        <w:ind w:firstLine="480"/>
        <w:keepLines/>
        <w:keepNext/>
        <w:spacing w:line="400" w:lineRule="exact"/>
        <w:rPr>
          <w:rFonts w:hint="eastAsia" w:ascii="宋体" w:hAnsi="宋体" w:eastAsia="宋体" w:cs="宋体"/>
          <w:b/>
          <w:bCs w:val="0"/>
          <w:sz w:val="24"/>
          <w:szCs w:val="24"/>
          <w:highlight w:val="none"/>
        </w:rPr>
        <w:outlineLvl w:val="3"/>
      </w:pPr>
      <w:r>
        <w:rPr>
          <w:rFonts w:hint="eastAsia" w:ascii="宋体" w:hAnsi="宋体" w:eastAsia="宋体" w:cs="宋体"/>
          <w:b/>
          <w:bCs w:val="0"/>
          <w:sz w:val="24"/>
          <w:szCs w:val="24"/>
          <w:lang w:val="en-US" w:eastAsia="zh-CN"/>
        </w:rPr>
        <w:t xml:space="preserve">2.其他参数为一般技术参数，响应</w:t>
      </w:r>
      <w:r>
        <w:rPr>
          <w:rFonts w:hint="eastAsia" w:ascii="宋体" w:hAnsi="宋体" w:eastAsia="宋体" w:cs="宋体"/>
          <w:b/>
          <w:bCs w:val="0"/>
          <w:sz w:val="24"/>
          <w:szCs w:val="24"/>
        </w:rPr>
        <w:t xml:space="preserve">供应商</w:t>
      </w:r>
      <w:r>
        <w:rPr>
          <w:rFonts w:hint="eastAsia" w:ascii="宋体" w:hAnsi="宋体" w:eastAsia="宋体" w:cs="宋体"/>
          <w:b/>
          <w:bCs w:val="0"/>
          <w:sz w:val="24"/>
          <w:szCs w:val="24"/>
          <w:lang w:val="en-US" w:eastAsia="zh-CN"/>
        </w:rPr>
        <w:t xml:space="preserve">均需满足，不满足视为无效响应。</w:t>
      </w:r>
      <w:r>
        <w:rPr>
          <w:rFonts w:hint="eastAsia" w:ascii="宋体" w:hAnsi="宋体" w:eastAsia="宋体" w:cs="宋体"/>
          <w:b/>
          <w:bCs w:val="0"/>
          <w:sz w:val="24"/>
          <w:szCs w:val="24"/>
        </w:rPr>
        <w:t xml:space="preserve">须依据对其</w:t>
      </w:r>
      <w:r>
        <w:rPr>
          <w:rFonts w:hint="eastAsia" w:ascii="宋体" w:hAnsi="宋体" w:eastAsia="宋体" w:cs="宋体"/>
          <w:b/>
          <w:bCs w:val="0"/>
          <w:sz w:val="24"/>
          <w:szCs w:val="24"/>
          <w:lang w:val="en-US" w:eastAsia="zh-CN"/>
        </w:rPr>
        <w:t xml:space="preserve">响应</w:t>
      </w:r>
      <w:r>
        <w:rPr>
          <w:rFonts w:hint="eastAsia" w:ascii="宋体" w:hAnsi="宋体" w:eastAsia="宋体" w:cs="宋体"/>
          <w:b/>
          <w:bCs w:val="0"/>
          <w:sz w:val="24"/>
          <w:szCs w:val="24"/>
        </w:rPr>
        <w:t xml:space="preserve">产品的品牌、型号等信息认真核实，填写技术部分正负偏离表，评审时评委依据技术偏离进行评审。成交后签订合同前须提交每个产品的详细说明书或检测报告，如供货与响应文件不一致，采购人有权拒收货物，</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需更换符合响应文件的产品供货，如无法满足，采购人可以取消合同。由此引发的一切后果由</w:t>
      </w:r>
      <w:r>
        <w:rPr>
          <w:rFonts w:hint="eastAsia" w:ascii="宋体" w:hAnsi="宋体" w:eastAsia="宋体" w:cs="宋体"/>
          <w:b/>
          <w:bCs w:val="0"/>
          <w:sz w:val="24"/>
          <w:szCs w:val="24"/>
          <w:highlight w:val="none"/>
          <w:lang w:val="en-US" w:eastAsia="zh-CN"/>
        </w:rPr>
        <w:t xml:space="preserve">供应商</w:t>
      </w:r>
      <w:r>
        <w:rPr>
          <w:rFonts w:hint="eastAsia" w:ascii="宋体" w:hAnsi="宋体" w:eastAsia="宋体" w:cs="宋体"/>
          <w:b/>
          <w:bCs w:val="0"/>
          <w:sz w:val="24"/>
          <w:szCs w:val="24"/>
          <w:highlight w:val="none"/>
        </w:rPr>
        <w:t xml:space="preserve">承担。</w:t>
      </w:r>
      <w:r>
        <w:rPr>
          <w:rFonts w:hint="eastAsia" w:ascii="宋体" w:hAnsi="宋体" w:eastAsia="宋体" w:cs="宋体"/>
          <w:b/>
          <w:bCs w:val="0"/>
          <w:sz w:val="24"/>
          <w:szCs w:val="24"/>
          <w:highlight w:val="none"/>
        </w:rPr>
      </w:r>
      <w:r/>
    </w:p>
    <w:p>
      <w:pPr>
        <w:pStyle w:val="908"/>
        <w:ind w:firstLine="480"/>
        <w:keepLines/>
        <w:keepNext/>
        <w:spacing w:line="400" w:lineRule="exact"/>
        <w:rPr>
          <w:rFonts w:hint="eastAsia"/>
        </w:rPr>
        <w:outlineLvl w:val="3"/>
      </w:pPr>
      <w:r>
        <w:rPr>
          <w:rFonts w:hint="eastAsia" w:ascii="宋体" w:hAnsi="宋体" w:eastAsia="宋体" w:cs="宋体"/>
          <w:b/>
          <w:bCs w:val="0"/>
          <w:sz w:val="24"/>
          <w:szCs w:val="24"/>
          <w:lang w:val="en-US" w:eastAsia="zh-CN"/>
        </w:rPr>
        <w:t xml:space="preserve">3.如上述参数为固定值，均为该参数的最低要求，响应供应商可以选择优于该参数的产品进行响应。</w:t>
      </w:r>
      <w:r>
        <w:rPr>
          <w:rFonts w:hint="eastAsia"/>
        </w:rPr>
      </w:r>
      <w:r/>
    </w:p>
    <w:p>
      <w:pPr>
        <w:pStyle w:val="908"/>
        <w:ind w:firstLine="480"/>
        <w:keepLines/>
        <w:keepNext/>
        <w:spacing w:line="400" w:lineRule="exact"/>
        <w:rPr>
          <w:rFonts w:hint="eastAsia" w:ascii="宋体" w:hAnsi="宋体" w:cs="宋体"/>
          <w:b/>
          <w:sz w:val="24"/>
          <w:szCs w:val="24"/>
        </w:rPr>
        <w:outlineLvl w:val="3"/>
      </w:pPr>
      <w:r>
        <w:rPr>
          <w:rFonts w:hint="eastAsia" w:ascii="宋体" w:hAnsi="宋体" w:cs="宋体"/>
          <w:b/>
          <w:sz w:val="24"/>
          <w:szCs w:val="24"/>
          <w:lang w:val="en-US" w:eastAsia="zh-CN"/>
        </w:rPr>
        <w:t xml:space="preserve">四</w:t>
      </w:r>
      <w:r>
        <w:rPr>
          <w:rFonts w:hint="eastAsia" w:ascii="宋体" w:hAnsi="宋体" w:cs="宋体"/>
          <w:b/>
          <w:sz w:val="24"/>
          <w:szCs w:val="24"/>
        </w:rPr>
        <w:t xml:space="preserve">、政府采购中实施本国产品标准及相关政策</w:t>
      </w:r>
      <w:r>
        <w:rPr>
          <w:rFonts w:hint="eastAsia" w:ascii="宋体" w:hAnsi="宋体" w:cs="宋体"/>
          <w:b/>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rPr>
          <w:rFonts w:hint="eastAsia" w:ascii="宋体" w:hAnsi="宋体" w:cs="宋体"/>
          <w:bCs/>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 w:val="24"/>
          <w:szCs w:val="24"/>
        </w:rPr>
      </w:r>
      <w:r/>
    </w:p>
    <w:p>
      <w:pPr>
        <w:pStyle w:val="908"/>
        <w:ind w:firstLine="480"/>
        <w:spacing w:line="400" w:lineRule="exact"/>
        <w:rPr>
          <w:rFonts w:hint="eastAsia"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 w:val="24"/>
          <w:szCs w:val="24"/>
        </w:rPr>
      </w:r>
      <w:r/>
    </w:p>
    <w:p>
      <w:pPr>
        <w:pStyle w:val="908"/>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五</w:t>
      </w:r>
      <w:r>
        <w:rPr>
          <w:rFonts w:hint="eastAsia" w:ascii="宋体" w:hAnsi="宋体" w:cs="宋体"/>
          <w:b/>
          <w:bCs/>
          <w:sz w:val="24"/>
          <w:szCs w:val="24"/>
        </w:rPr>
        <w:t xml:space="preserve">、商务要求</w:t>
      </w:r>
      <w:r>
        <w:rPr>
          <w:rFonts w:hint="eastAsia" w:ascii="宋体" w:hAnsi="宋体" w:cs="宋体"/>
          <w:b/>
          <w:bCs/>
          <w:sz w:val="24"/>
          <w:szCs w:val="24"/>
        </w:rPr>
      </w:r>
      <w:r/>
    </w:p>
    <w:p>
      <w:pPr>
        <w:pStyle w:val="908"/>
        <w:ind w:firstLine="480"/>
        <w:jc w:val="left"/>
        <w:spacing w:line="400" w:lineRule="exact"/>
        <w:tabs>
          <w:tab w:val="left" w:pos="720" w:leader="none"/>
        </w:tabs>
        <w:rPr>
          <w:rFonts w:hint="eastAsia" w:ascii="宋体" w:hAnsi="宋体" w:cs="宋体"/>
          <w:b/>
          <w:bCs/>
          <w:sz w:val="24"/>
          <w:szCs w:val="24"/>
        </w:rPr>
        <w:outlineLvl w:val="2"/>
      </w:pPr>
      <w:r>
        <w:rPr>
          <w:rFonts w:hint="eastAsia" w:ascii="宋体" w:hAnsi="宋体" w:cs="宋体"/>
          <w:b/>
          <w:bCs/>
          <w:sz w:val="24"/>
          <w:szCs w:val="24"/>
        </w:rPr>
        <w:t xml:space="preserve">1.</w:t>
      </w:r>
      <w:r>
        <w:rPr>
          <w:rFonts w:hint="eastAsia" w:ascii="宋体" w:hAnsi="宋体" w:cs="宋体"/>
          <w:b/>
          <w:bCs/>
          <w:sz w:val="24"/>
          <w:szCs w:val="24"/>
          <w:lang w:val="zh-CN"/>
        </w:rPr>
        <w:t xml:space="preserve">交付使用时间、交货地点及售后：</w:t>
      </w:r>
      <w:r>
        <w:rPr>
          <w:rFonts w:hint="eastAsia" w:ascii="宋体" w:hAnsi="宋体" w:cs="宋体"/>
          <w:b/>
          <w:bCs/>
          <w:sz w:val="24"/>
          <w:szCs w:val="24"/>
        </w:rPr>
      </w:r>
      <w:r/>
    </w:p>
    <w:p>
      <w:pPr>
        <w:pStyle w:val="908"/>
        <w:contextualSpacing/>
        <w:ind w:firstLine="480"/>
        <w:spacing w:line="400" w:lineRule="exact"/>
        <w:rPr>
          <w:rFonts w:hint="eastAsia" w:ascii="宋体" w:hAnsi="宋体" w:cs="宋体"/>
          <w:b w:val="0"/>
          <w:bCs w:val="0"/>
          <w:sz w:val="24"/>
          <w:szCs w:val="24"/>
        </w:rPr>
      </w:pPr>
      <w:r>
        <w:rPr>
          <w:rFonts w:hint="eastAsia" w:ascii="宋体" w:hAnsi="宋体" w:cs="宋体"/>
          <w:b/>
          <w:bCs/>
          <w:sz w:val="24"/>
          <w:szCs w:val="24"/>
        </w:rPr>
        <w:t xml:space="preserve">1.1交付时间 ：</w:t>
      </w:r>
      <w:r>
        <w:rPr>
          <w:rFonts w:hint="eastAsia" w:ascii="宋体" w:hAnsi="宋体" w:cs="宋体"/>
          <w:b w:val="0"/>
          <w:bCs w:val="0"/>
          <w:sz w:val="24"/>
          <w:szCs w:val="24"/>
        </w:rPr>
        <w:t xml:space="preserve">自签订合同之日起</w:t>
      </w:r>
      <w:r>
        <w:rPr>
          <w:rFonts w:hint="eastAsia" w:ascii="宋体" w:hAnsi="宋体" w:cs="宋体"/>
          <w:b w:val="0"/>
          <w:bCs w:val="0"/>
          <w:sz w:val="24"/>
          <w:szCs w:val="24"/>
          <w:lang w:val="en-US" w:eastAsia="zh-CN"/>
        </w:rPr>
        <w:t xml:space="preserve">60日历天内</w:t>
      </w:r>
      <w:r>
        <w:rPr>
          <w:rFonts w:hint="eastAsia" w:ascii="宋体" w:hAnsi="宋体" w:cs="宋体"/>
          <w:b w:val="0"/>
          <w:bCs w:val="0"/>
          <w:sz w:val="24"/>
          <w:szCs w:val="24"/>
        </w:rPr>
        <w:t xml:space="preserve">完成供货，具体时间以采购人通知为准。</w:t>
      </w:r>
      <w:r>
        <w:rPr>
          <w:rFonts w:hint="eastAsia" w:ascii="宋体" w:hAnsi="宋体" w:cs="宋体"/>
          <w:b w:val="0"/>
          <w:bCs w:val="0"/>
          <w:sz w:val="24"/>
          <w:szCs w:val="24"/>
        </w:rPr>
      </w:r>
      <w:r/>
    </w:p>
    <w:p>
      <w:pPr>
        <w:pStyle w:val="908"/>
        <w:contextualSpacing/>
        <w:ind w:firstLine="480"/>
        <w:spacing w:line="400" w:lineRule="exact"/>
        <w:rPr>
          <w:rFonts w:hint="eastAsia" w:ascii="宋体" w:hAnsi="宋体" w:eastAsia="宋体" w:cs="宋体"/>
          <w:sz w:val="24"/>
          <w:szCs w:val="24"/>
          <w:lang w:eastAsia="zh-CN"/>
        </w:rPr>
      </w:pPr>
      <w:r>
        <w:rPr>
          <w:rFonts w:hint="eastAsia" w:ascii="宋体" w:hAnsi="宋体" w:cs="宋体"/>
          <w:b/>
          <w:bCs/>
          <w:sz w:val="24"/>
          <w:szCs w:val="24"/>
        </w:rPr>
        <w:t xml:space="preserve">1.</w:t>
      </w:r>
      <w:r>
        <w:rPr>
          <w:rFonts w:hint="eastAsia" w:ascii="宋体" w:hAnsi="宋体" w:cs="宋体"/>
          <w:b/>
          <w:bCs/>
          <w:sz w:val="24"/>
          <w:szCs w:val="24"/>
          <w:lang w:val="en-US" w:eastAsia="zh-CN"/>
        </w:rPr>
        <w:t xml:space="preserve">2</w:t>
      </w:r>
      <w:r>
        <w:rPr>
          <w:rFonts w:hint="eastAsia" w:ascii="宋体" w:hAnsi="宋体" w:cs="宋体"/>
          <w:b/>
          <w:bCs/>
          <w:sz w:val="24"/>
          <w:szCs w:val="24"/>
        </w:rPr>
        <w:t xml:space="preserve">交货地点：</w:t>
      </w:r>
      <w:r>
        <w:rPr>
          <w:rFonts w:hint="eastAsia" w:ascii="宋体" w:hAnsi="宋体" w:cs="宋体"/>
          <w:sz w:val="24"/>
          <w:szCs w:val="24"/>
        </w:rPr>
        <w:t xml:space="preserve">甲方指定地点</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pStyle w:val="908"/>
        <w:contextualSpacing/>
        <w:ind w:firstLine="480"/>
        <w:spacing w:line="400" w:lineRule="exact"/>
        <w:rPr>
          <w:rFonts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1.3质保期：</w:t>
      </w:r>
      <w:r>
        <w:rPr>
          <w:rFonts w:hint="eastAsia" w:ascii="宋体" w:hAnsi="宋体" w:eastAsia="宋体" w:cs="宋体"/>
          <w:b w:val="0"/>
          <w:bCs w:val="0"/>
          <w:sz w:val="24"/>
          <w:szCs w:val="24"/>
          <w:highlight w:val="none"/>
          <w:lang w:val="en-US" w:eastAsia="zh-CN"/>
        </w:rPr>
        <w:t xml:space="preserve">自上牌交货并验收合格之日起</w:t>
      </w:r>
      <w:r>
        <w:rPr>
          <w:rFonts w:hint="eastAsia" w:ascii="宋体" w:hAnsi="宋体" w:eastAsia="宋体" w:cs="宋体"/>
          <w:sz w:val="24"/>
          <w:szCs w:val="24"/>
          <w:highlight w:val="none"/>
          <w:lang w:val="en-US" w:eastAsia="zh-CN"/>
        </w:rPr>
        <w:t xml:space="preserve">2年。</w:t>
      </w:r>
      <w:r>
        <w:rPr>
          <w:rFonts w:ascii="宋体" w:hAnsi="宋体" w:eastAsia="宋体" w:cs="宋体"/>
          <w:sz w:val="24"/>
          <w:szCs w:val="24"/>
          <w:lang w:val="en-US" w:eastAsia="zh-CN"/>
        </w:rPr>
      </w:r>
      <w:r/>
    </w:p>
    <w:p>
      <w:pPr>
        <w:pStyle w:val="908"/>
        <w:contextualSpacing/>
        <w:ind w:firstLine="480"/>
        <w:spacing w:line="400" w:lineRule="exact"/>
        <w:rPr>
          <w:rFonts w:hint="eastAsia" w:ascii="宋体" w:hAnsi="宋体" w:cs="宋体"/>
          <w:sz w:val="24"/>
          <w:szCs w:val="24"/>
        </w:rPr>
      </w:pPr>
      <w:r>
        <w:rPr>
          <w:rFonts w:hint="eastAsia" w:ascii="宋体" w:hAnsi="宋体" w:cs="宋体"/>
          <w:b/>
          <w:bCs/>
          <w:sz w:val="24"/>
          <w:szCs w:val="24"/>
        </w:rPr>
        <w:t xml:space="preserve">1.4交货时应提供：</w:t>
      </w:r>
      <w:r>
        <w:rPr>
          <w:rFonts w:hint="eastAsia" w:ascii="宋体" w:hAnsi="宋体" w:cs="宋体"/>
          <w:sz w:val="24"/>
          <w:szCs w:val="24"/>
          <w:lang w:val="zh-CN"/>
        </w:rPr>
        <w:t xml:space="preserve">产品设备清单、产品合格证、检测报告、产品质保书和其它随货文件等。</w:t>
      </w:r>
      <w:r>
        <w:rPr>
          <w:rFonts w:hint="eastAsia" w:ascii="宋体" w:hAnsi="宋体" w:cs="宋体"/>
          <w:sz w:val="24"/>
          <w:szCs w:val="24"/>
        </w:rPr>
        <w:t xml:space="preserve"> </w:t>
      </w:r>
      <w:r>
        <w:rPr>
          <w:rFonts w:hint="eastAsia" w:ascii="宋体" w:hAnsi="宋体" w:cs="宋体"/>
          <w:sz w:val="24"/>
          <w:szCs w:val="24"/>
        </w:rPr>
      </w:r>
      <w:r/>
    </w:p>
    <w:p>
      <w:pPr>
        <w:pStyle w:val="908"/>
        <w:contextualSpacing/>
        <w:ind w:firstLine="480"/>
        <w:spacing w:line="400" w:lineRule="exact"/>
        <w:rPr>
          <w:rFonts w:ascii="宋体" w:hAnsi="宋体" w:eastAsia="宋体" w:cs="宋体"/>
          <w:b w:val="0"/>
          <w:bCs w:val="0"/>
          <w:sz w:val="24"/>
          <w:szCs w:val="24"/>
          <w:lang w:val="en-US" w:eastAsia="zh-CN"/>
        </w:rPr>
      </w:pPr>
      <w:r>
        <w:rPr>
          <w:rFonts w:hint="eastAsia" w:ascii="宋体" w:hAnsi="宋体" w:cs="宋体"/>
          <w:b/>
          <w:bCs/>
          <w:sz w:val="24"/>
          <w:szCs w:val="24"/>
          <w:lang w:val="en-US" w:eastAsia="zh-CN"/>
        </w:rPr>
        <w:t xml:space="preserve">1</w:t>
      </w:r>
      <w:r>
        <w:rPr>
          <w:rFonts w:hint="eastAsia" w:ascii="宋体" w:hAnsi="宋体" w:eastAsia="宋体" w:cs="宋体"/>
          <w:b/>
          <w:bCs/>
          <w:sz w:val="24"/>
          <w:szCs w:val="24"/>
          <w:lang w:val="en-US" w:eastAsia="zh-CN"/>
        </w:rPr>
        <w:t xml:space="preserve">.5售后人员安排：</w:t>
      </w:r>
      <w:r>
        <w:rPr>
          <w:rFonts w:hint="eastAsia" w:ascii="宋体" w:hAnsi="宋体" w:eastAsia="宋体" w:cs="宋体"/>
          <w:b w:val="0"/>
          <w:bCs w:val="0"/>
          <w:sz w:val="24"/>
          <w:szCs w:val="24"/>
          <w:lang w:val="en-US" w:eastAsia="zh-CN"/>
        </w:rPr>
        <w:t xml:space="preserve">配备至少2名售后服务维修人员进行后期的现场维修。</w:t>
      </w:r>
      <w:r>
        <w:rPr>
          <w:rFonts w:ascii="宋体" w:hAnsi="宋体" w:eastAsia="宋体" w:cs="宋体"/>
          <w:b w:val="0"/>
          <w:bCs w:val="0"/>
          <w:sz w:val="24"/>
          <w:szCs w:val="24"/>
          <w:lang w:val="en-US" w:eastAsia="zh-CN"/>
        </w:rPr>
      </w:r>
      <w:r/>
    </w:p>
    <w:p>
      <w:pPr>
        <w:pStyle w:val="908"/>
        <w:numPr>
          <w:ilvl w:val="0"/>
          <w:numId w:val="13"/>
        </w:numPr>
        <w:contextualSpacing/>
        <w:ind w:left="0" w:firstLine="480"/>
        <w:spacing w:line="400" w:lineRule="exact"/>
        <w:tabs>
          <w:tab w:val="left" w:pos="312" w:leader="none"/>
        </w:tabs>
        <w:rPr>
          <w:rFonts w:hint="eastAsia" w:ascii="宋体" w:hAnsi="宋体" w:cs="宋体"/>
          <w:b/>
          <w:bCs/>
          <w:sz w:val="24"/>
          <w:szCs w:val="24"/>
        </w:rPr>
      </w:pPr>
      <w:r>
        <w:rPr>
          <w:rFonts w:hint="eastAsia" w:ascii="宋体" w:hAnsi="宋体" w:cs="宋体"/>
          <w:b/>
          <w:bCs/>
          <w:sz w:val="24"/>
          <w:szCs w:val="24"/>
        </w:rPr>
        <w:t xml:space="preserve">质量</w:t>
      </w:r>
      <w:r>
        <w:rPr>
          <w:rFonts w:hint="eastAsia" w:ascii="宋体" w:hAnsi="宋体" w:cs="宋体"/>
          <w:b/>
          <w:bCs/>
          <w:sz w:val="24"/>
          <w:szCs w:val="24"/>
          <w:lang w:val="zh-CN"/>
        </w:rPr>
        <w:t xml:space="preserve">要求</w:t>
      </w:r>
      <w:r>
        <w:rPr>
          <w:rFonts w:hint="eastAsia" w:ascii="宋体" w:hAnsi="宋体" w:cs="宋体"/>
          <w:b/>
          <w:bCs/>
          <w:sz w:val="24"/>
          <w:szCs w:val="24"/>
        </w:rPr>
        <w:t xml:space="preserve">：</w:t>
      </w:r>
      <w:r>
        <w:rPr>
          <w:rFonts w:hint="eastAsia" w:ascii="宋体" w:hAnsi="宋体" w:cs="宋体"/>
          <w:b/>
          <w:bCs/>
          <w:sz w:val="24"/>
          <w:szCs w:val="24"/>
        </w:rPr>
      </w:r>
      <w:r/>
    </w:p>
    <w:p>
      <w:pPr>
        <w:pStyle w:val="908"/>
        <w:numPr>
          <w:ilvl w:val="0"/>
          <w:numId w:val="0"/>
        </w:numPr>
        <w:contextualSpacing/>
        <w:ind w:firstLine="48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rPr>
        <w:t xml:space="preserve">（1）</w:t>
      </w:r>
      <w:r>
        <w:rPr>
          <w:rFonts w:hint="eastAsia" w:ascii="宋体" w:hAnsi="宋体" w:eastAsia="宋体" w:cs="宋体"/>
          <w:b w:val="0"/>
          <w:bCs/>
          <w:sz w:val="24"/>
          <w:szCs w:val="24"/>
          <w:highlight w:val="none"/>
          <w:lang w:val="en-US" w:eastAsia="zh-CN"/>
        </w:rPr>
        <w:t xml:space="preserve">供应商</w:t>
      </w:r>
      <w:r>
        <w:rPr>
          <w:rFonts w:hint="eastAsia" w:ascii="宋体" w:hAnsi="宋体" w:eastAsia="宋体" w:cs="宋体"/>
          <w:b w:val="0"/>
          <w:bCs w:val="0"/>
          <w:sz w:val="24"/>
          <w:szCs w:val="24"/>
          <w:highlight w:val="none"/>
        </w:rPr>
        <w:t xml:space="preserve">须明确所投设备的生产厂家、品牌、型号、规格和外形、尺寸等。</w:t>
      </w:r>
      <w:r>
        <w:rPr>
          <w:rFonts w:hint="eastAsia" w:ascii="宋体" w:hAnsi="宋体" w:eastAsia="宋体" w:cs="宋体"/>
          <w:b w:val="0"/>
          <w:bCs w:val="0"/>
          <w:sz w:val="24"/>
          <w:szCs w:val="24"/>
          <w:highlight w:val="none"/>
        </w:rPr>
      </w:r>
      <w:r/>
    </w:p>
    <w:p>
      <w:pPr>
        <w:pStyle w:val="908"/>
        <w:numPr>
          <w:ilvl w:val="0"/>
          <w:numId w:val="0"/>
        </w:numPr>
        <w:contextualSpacing/>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2</w:t>
      </w:r>
      <w:r>
        <w:rPr>
          <w:rFonts w:hint="eastAsia" w:ascii="宋体" w:hAnsi="宋体" w:cs="宋体"/>
          <w:b w:val="0"/>
          <w:bCs w:val="0"/>
          <w:sz w:val="24"/>
          <w:szCs w:val="24"/>
          <w:highlight w:val="none"/>
        </w:rPr>
        <w:t xml:space="preserve">）产品必须是全新、未使用过的符合采购需求、符合国家质量检测标准的原装合格正品，并在供货时提供随车资料、出厂合格证等相关证明材料，如未提供则视为验收不合格，采购人有权解除合同，且不予退还履约保证金。</w:t>
      </w:r>
      <w:r>
        <w:rPr>
          <w:rFonts w:hint="eastAsia" w:ascii="宋体" w:hAnsi="宋体" w:cs="宋体"/>
          <w:b w:val="0"/>
          <w:bCs w:val="0"/>
          <w:sz w:val="24"/>
          <w:szCs w:val="24"/>
          <w:highlight w:val="none"/>
        </w:rPr>
      </w:r>
      <w:r/>
    </w:p>
    <w:p>
      <w:pPr>
        <w:pStyle w:val="908"/>
        <w:numPr>
          <w:ilvl w:val="0"/>
          <w:numId w:val="0"/>
        </w:numPr>
        <w:contextualSpacing/>
        <w:ind w:firstLine="48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）成交供应商负责供应产品的包装数量、质量等（与采购货物清单一致）。</w:t>
      </w:r>
      <w:r>
        <w:rPr>
          <w:rFonts w:hint="eastAsia" w:ascii="宋体" w:hAnsi="宋体" w:eastAsia="宋体" w:cs="宋体"/>
          <w:b w:val="0"/>
          <w:bCs w:val="0"/>
          <w:sz w:val="24"/>
          <w:szCs w:val="24"/>
          <w:highlight w:val="none"/>
        </w:rPr>
      </w:r>
      <w:r/>
    </w:p>
    <w:p>
      <w:pPr>
        <w:pStyle w:val="908"/>
        <w:contextualSpacing/>
        <w:ind w:firstLine="480"/>
        <w:spacing w:line="400" w:lineRule="exact"/>
        <w:rPr>
          <w:rFonts w:hint="eastAsia" w:ascii="宋体" w:hAnsi="宋体" w:cs="宋体"/>
          <w:b w:val="0"/>
          <w:bCs w:val="0"/>
          <w:sz w:val="24"/>
          <w:szCs w:val="24"/>
          <w:highlight w:val="none"/>
        </w:rPr>
      </w:pPr>
      <w:r>
        <w:rPr>
          <w:rFonts w:hint="eastAsia" w:ascii="宋体" w:hAnsi="宋体" w:cs="宋体"/>
          <w:b w:val="0"/>
          <w:bCs w:val="0"/>
          <w:sz w:val="24"/>
          <w:szCs w:val="24"/>
          <w:highlight w:val="none"/>
        </w:rPr>
        <w:t xml:space="preserve">（</w:t>
      </w:r>
      <w:r>
        <w:rPr>
          <w:rFonts w:hint="eastAsia" w:ascii="宋体" w:hAnsi="宋体" w:cs="宋体"/>
          <w:b w:val="0"/>
          <w:bCs w:val="0"/>
          <w:sz w:val="24"/>
          <w:szCs w:val="24"/>
          <w:highlight w:val="none"/>
          <w:lang w:val="en-US" w:eastAsia="zh-CN"/>
        </w:rPr>
        <w:t xml:space="preserve">4</w:t>
      </w:r>
      <w:r>
        <w:rPr>
          <w:rFonts w:hint="eastAsia" w:ascii="宋体" w:hAnsi="宋体" w:cs="宋体"/>
          <w:b w:val="0"/>
          <w:bCs w:val="0"/>
          <w:sz w:val="24"/>
          <w:szCs w:val="24"/>
          <w:highlight w:val="none"/>
        </w:rPr>
        <w:t xml:space="preserve">）成交供应商负责提供产品使用说明书，确保安全使用。</w:t>
      </w:r>
      <w:r>
        <w:rPr>
          <w:rFonts w:hint="eastAsia" w:ascii="宋体" w:hAnsi="宋体" w:cs="宋体"/>
          <w:b w:val="0"/>
          <w:bCs w:val="0"/>
          <w:sz w:val="24"/>
          <w:szCs w:val="24"/>
          <w:highlight w:val="none"/>
        </w:rPr>
      </w:r>
      <w:r/>
    </w:p>
    <w:p>
      <w:pPr>
        <w:pStyle w:val="908"/>
        <w:contextualSpacing/>
        <w:ind w:firstLine="480"/>
        <w:spacing w:line="400" w:lineRule="exact"/>
        <w:rPr>
          <w:rFonts w:hint="eastAsia" w:ascii="宋体" w:hAnsi="宋体" w:eastAsia="宋体" w:cs="宋体"/>
          <w:b w:val="0"/>
          <w:bCs w:val="0"/>
          <w:sz w:val="24"/>
          <w:szCs w:val="24"/>
          <w:highlight w:val="none"/>
          <w:lang w:eastAsia="zh-CN"/>
        </w:rPr>
      </w:pPr>
      <w:r>
        <w:rPr>
          <w:rFonts w:hint="eastAsia" w:ascii="宋体" w:hAnsi="宋体" w:cs="宋体"/>
          <w:b w:val="0"/>
          <w:bCs w:val="0"/>
          <w:sz w:val="24"/>
          <w:szCs w:val="24"/>
          <w:highlight w:val="none"/>
          <w:lang w:eastAsia="zh-CN"/>
        </w:rPr>
        <w:t xml:space="preserve">（</w:t>
      </w:r>
      <w:r>
        <w:rPr>
          <w:rFonts w:hint="eastAsia" w:ascii="宋体" w:hAnsi="宋体" w:cs="宋体"/>
          <w:b w:val="0"/>
          <w:bCs w:val="0"/>
          <w:sz w:val="24"/>
          <w:szCs w:val="24"/>
          <w:highlight w:val="none"/>
          <w:lang w:val="en-US" w:eastAsia="zh-CN"/>
        </w:rPr>
        <w:t xml:space="preserve">5</w:t>
      </w:r>
      <w:r>
        <w:rPr>
          <w:rFonts w:hint="eastAsia" w:ascii="宋体" w:hAnsi="宋体" w:cs="宋体"/>
          <w:b w:val="0"/>
          <w:bCs w:val="0"/>
          <w:sz w:val="24"/>
          <w:szCs w:val="24"/>
          <w:highlight w:val="none"/>
          <w:lang w:eastAsia="zh-CN"/>
        </w:rPr>
        <w:t xml:space="preserve">）</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sz w:val="24"/>
          <w:szCs w:val="24"/>
          <w:highlight w:val="none"/>
          <w:lang w:eastAsia="zh-CN"/>
        </w:rPr>
        <w:t xml:space="preserve">应保证提供的产品不得侵犯第三方专利权、商标权和设计权、版权等。否则，</w:t>
      </w:r>
      <w:r>
        <w:rPr>
          <w:rFonts w:hint="eastAsia" w:ascii="宋体" w:hAnsi="宋体" w:eastAsia="宋体" w:cs="宋体"/>
          <w:b w:val="0"/>
          <w:bCs/>
          <w:sz w:val="24"/>
          <w:szCs w:val="24"/>
          <w:highlight w:val="none"/>
          <w:lang w:val="en-US" w:eastAsia="zh-CN"/>
        </w:rPr>
        <w:t xml:space="preserve">供应商</w:t>
      </w:r>
      <w:r>
        <w:rPr>
          <w:rFonts w:hint="eastAsia" w:ascii="宋体" w:hAnsi="宋体" w:cs="宋体"/>
          <w:b w:val="0"/>
          <w:bCs w:val="0"/>
          <w:sz w:val="24"/>
          <w:szCs w:val="24"/>
          <w:highlight w:val="none"/>
          <w:lang w:eastAsia="zh-CN"/>
        </w:rPr>
        <w:t xml:space="preserve">应负全部责任，并承担由此引起的一切后果。</w:t>
      </w:r>
      <w:r>
        <w:rPr>
          <w:rFonts w:hint="eastAsia" w:ascii="宋体" w:hAnsi="宋体" w:eastAsia="宋体" w:cs="宋体"/>
          <w:b w:val="0"/>
          <w:bCs w:val="0"/>
          <w:sz w:val="24"/>
          <w:szCs w:val="24"/>
          <w:highlight w:val="none"/>
          <w:lang w:eastAsia="zh-CN"/>
        </w:rPr>
      </w:r>
      <w:r/>
    </w:p>
    <w:p>
      <w:pPr>
        <w:pStyle w:val="974"/>
        <w:ind w:firstLine="48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bCs/>
          <w:sz w:val="24"/>
          <w:szCs w:val="21"/>
          <w:highlight w:val="none"/>
          <w:lang w:val="en-US" w:eastAsia="zh-CN" w:bidi="ar-SA"/>
        </w:rPr>
        <w:t xml:space="preserve">六.付款要求：</w:t>
      </w:r>
      <w:r>
        <w:rPr>
          <w:rFonts w:hint="eastAsia" w:ascii="宋体" w:hAnsi="宋体" w:eastAsia="宋体" w:cs="宋体"/>
          <w:b w:val="0"/>
          <w:bCs w:val="0"/>
          <w:sz w:val="24"/>
          <w:szCs w:val="21"/>
          <w:highlight w:val="none"/>
          <w:lang w:val="en-US" w:eastAsia="zh-CN" w:bidi="ar-SA"/>
        </w:rPr>
        <w:t xml:space="preserve">本项目全部货物送达甲方指定地点且经甲方验收合格，至2027年1月后支付合同价的50%，使用满一年后支付合同价的30%，余款待质保期满后一次性付清。</w:t>
      </w:r>
      <w:r>
        <w:rPr>
          <w:rFonts w:hint="eastAsia" w:ascii="宋体" w:hAnsi="宋体" w:eastAsia="宋体" w:cs="宋体"/>
          <w:b w:val="0"/>
          <w:bCs w:val="0"/>
          <w:sz w:val="24"/>
          <w:szCs w:val="24"/>
          <w:highlight w:val="none"/>
          <w:lang w:val="en-US" w:eastAsia="zh-CN" w:bidi="ar-SA"/>
        </w:rPr>
      </w:r>
      <w:r/>
    </w:p>
    <w:p>
      <w:pPr>
        <w:pStyle w:val="974"/>
        <w:ind w:firstLine="480"/>
        <w:rPr>
          <w:rFonts w:hint="eastAsia" w:ascii="宋体" w:hAnsi="宋体" w:eastAsia="宋体" w:cs="宋体"/>
          <w:b/>
          <w:bCs/>
          <w:sz w:val="24"/>
          <w:szCs w:val="21"/>
          <w:lang w:val="en-US" w:eastAsia="zh-CN" w:bidi="ar-SA"/>
        </w:rPr>
      </w:pPr>
      <w:r>
        <w:rPr>
          <w:rFonts w:hint="eastAsia" w:ascii="宋体" w:hAnsi="宋体" w:eastAsia="宋体" w:cs="宋体"/>
          <w:b/>
          <w:bCs/>
          <w:sz w:val="24"/>
          <w:szCs w:val="21"/>
          <w:lang w:val="en-US" w:eastAsia="zh-CN" w:bidi="ar-SA"/>
        </w:rPr>
        <w:t xml:space="preserve">七、验收要求：</w:t>
      </w:r>
      <w:r>
        <w:rPr>
          <w:rFonts w:hint="eastAsia" w:ascii="宋体" w:hAnsi="宋体" w:eastAsia="宋体" w:cs="宋体"/>
          <w:b/>
          <w:bCs/>
          <w:sz w:val="24"/>
          <w:szCs w:val="21"/>
          <w:lang w:val="en-US" w:eastAsia="zh-CN" w:bidi="ar-SA"/>
        </w:rPr>
      </w:r>
      <w:r/>
    </w:p>
    <w:p>
      <w:pPr>
        <w:pStyle w:val="908"/>
        <w:numPr>
          <w:ilvl w:val="0"/>
          <w:numId w:val="0"/>
        </w:numPr>
        <w:contextualSpacing/>
        <w:ind w:firstLine="480"/>
        <w:spacing w:line="400" w:lineRule="exact"/>
        <w:rPr>
          <w:rFonts w:ascii="宋体" w:hAnsi="宋体" w:eastAsia="宋体" w:cs="宋体"/>
          <w:b w:val="0"/>
          <w:bCs w:val="0"/>
          <w:sz w:val="24"/>
          <w:szCs w:val="24"/>
          <w:lang w:val="en-US" w:eastAsia="zh-CN"/>
        </w:rPr>
      </w:pPr>
      <w:r>
        <w:rPr>
          <w:rFonts w:ascii="宋体" w:hAnsi="宋体" w:eastAsia="宋体" w:cs="宋体"/>
          <w:b w:val="0"/>
          <w:bCs w:val="0"/>
          <w:sz w:val="24"/>
          <w:szCs w:val="24"/>
          <w:lang w:val="en-US" w:eastAsia="zh-CN"/>
        </w:rPr>
        <w:t xml:space="preserve">1.成交供应商在货物进场时，应由采购人组织现场验收。如验收时发现所供货物的数量、品牌、技术参数等与询价文件不一致，或无随车资料等相关证明材料、存在安全隐患等，采购人将向成交供应商签发整改通知书。成交供应商在收到整改通知书后七日内必须按要求整改，如再次不符合要求或逾期，采购人将视作项目整体验收不合格，终止合同履行，履约保证金不予退还并报相关部门进行处理。验收合格的由采购人组织验收小组进行最终验收并签发验收单。</w:t>
      </w:r>
      <w:r>
        <w:rPr>
          <w:rFonts w:ascii="宋体" w:hAnsi="宋体" w:eastAsia="宋体" w:cs="宋体"/>
          <w:b w:val="0"/>
          <w:bCs w:val="0"/>
          <w:sz w:val="24"/>
          <w:szCs w:val="24"/>
          <w:lang w:val="en-US" w:eastAsia="zh-CN"/>
        </w:rPr>
      </w:r>
      <w:r/>
    </w:p>
    <w:p>
      <w:pPr>
        <w:pStyle w:val="908"/>
        <w:numPr>
          <w:ilvl w:val="0"/>
          <w:numId w:val="0"/>
        </w:numPr>
        <w:contextualSpacing/>
        <w:ind w:firstLine="480"/>
        <w:spacing w:line="400" w:lineRule="exact"/>
        <w:rPr>
          <w:rFonts w:ascii="宋体" w:hAnsi="宋体" w:eastAsia="宋体" w:cs="宋体"/>
          <w:b/>
          <w:bCs/>
          <w:sz w:val="24"/>
          <w:szCs w:val="21"/>
          <w:lang w:val="en-US" w:eastAsia="zh-CN" w:bidi="ar-SA"/>
        </w:rPr>
      </w:pPr>
      <w:r>
        <w:rPr>
          <w:rFonts w:ascii="宋体" w:hAnsi="宋体" w:eastAsia="宋体" w:cs="宋体"/>
          <w:b w:val="0"/>
          <w:bCs w:val="0"/>
          <w:sz w:val="24"/>
          <w:szCs w:val="24"/>
          <w:lang w:val="en-US" w:eastAsia="zh-CN"/>
        </w:rPr>
        <w:t xml:space="preserve">2.如必要时，采购人可邀请相关质量监督部门或第三方检测机构对成交供应商所供货物进行验收及检测，因检测发生的一切费用由成交供应商负责，如验收或检测发现所供货物不符合合同要求的，采购人将向成交供应商签发整改通知书。成交供应商在收到整改通知书后七日内必须按要求整改，如再次不符合要求或逾期，采购人将解除双方合同、履约保证金不予退还并报相关部门进行处理。因检测导致货物损坏的，由成交供应商免费补足，确保正常使用。</w:t>
      </w:r>
      <w:r>
        <w:rPr>
          <w:rFonts w:ascii="宋体" w:hAnsi="宋体" w:eastAsia="宋体" w:cs="宋体"/>
          <w:b/>
          <w:bCs/>
          <w:sz w:val="24"/>
          <w:szCs w:val="21"/>
          <w:lang w:val="en-US" w:eastAsia="zh-CN" w:bidi="ar-SA"/>
        </w:rPr>
      </w:r>
      <w:r/>
    </w:p>
    <w:p>
      <w:pPr>
        <w:pStyle w:val="908"/>
        <w:ind w:firstLine="480"/>
        <w:spacing w:line="400" w:lineRule="exact"/>
        <w:rPr>
          <w:rFonts w:hint="eastAsia" w:ascii="宋体" w:hAnsi="宋体" w:cs="宋体"/>
          <w:b/>
          <w:bCs/>
          <w:sz w:val="24"/>
          <w:szCs w:val="24"/>
        </w:rPr>
      </w:pPr>
      <w:r>
        <w:rPr>
          <w:rFonts w:hint="eastAsia" w:ascii="宋体" w:hAnsi="宋体" w:cs="宋体"/>
          <w:b/>
          <w:bCs/>
          <w:sz w:val="24"/>
          <w:szCs w:val="24"/>
          <w:lang w:val="en-US" w:eastAsia="zh-CN"/>
        </w:rPr>
        <w:t xml:space="preserve">八</w:t>
      </w:r>
      <w:r>
        <w:rPr>
          <w:rFonts w:hint="eastAsia" w:ascii="宋体" w:hAnsi="宋体" w:cs="宋体"/>
          <w:b/>
          <w:bCs/>
          <w:sz w:val="24"/>
          <w:szCs w:val="24"/>
        </w:rPr>
        <w:t xml:space="preserve">、其他要求</w:t>
      </w:r>
      <w:r>
        <w:rPr>
          <w:rFonts w:hint="eastAsia" w:ascii="宋体" w:hAnsi="宋体" w:cs="宋体"/>
          <w:b/>
          <w:bCs/>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1.项目属性:货物类项目。</w:t>
      </w:r>
      <w:r>
        <w:rPr>
          <w:rFonts w:hint="eastAsia" w:ascii="宋体" w:hAnsi="宋体" w:cs="宋体"/>
          <w:sz w:val="24"/>
          <w:szCs w:val="24"/>
        </w:rPr>
      </w:r>
      <w:r/>
    </w:p>
    <w:p>
      <w:pPr>
        <w:pStyle w:val="908"/>
        <w:ind w:firstLine="480"/>
        <w:spacing w:line="400" w:lineRule="exact"/>
        <w:rPr>
          <w:rFonts w:hint="eastAsia" w:ascii="宋体" w:hAnsi="宋体" w:cs="宋体"/>
          <w:sz w:val="24"/>
          <w:szCs w:val="24"/>
        </w:rPr>
      </w:pPr>
      <w:r>
        <w:rPr>
          <w:rFonts w:hint="eastAsia" w:ascii="宋体" w:hAnsi="宋体" w:cs="宋体"/>
          <w:sz w:val="24"/>
          <w:szCs w:val="24"/>
        </w:rPr>
        <w:t xml:space="preserve">2.核心产品</w:t>
      </w:r>
      <w:r>
        <w:rPr>
          <w:rFonts w:hint="eastAsia" w:ascii="宋体" w:hAnsi="宋体" w:cs="宋体"/>
          <w:sz w:val="24"/>
          <w:szCs w:val="24"/>
        </w:rPr>
      </w:r>
      <w:r/>
    </w:p>
    <w:tbl>
      <w:tblPr>
        <w:tblW w:w="0" w:type="auto"/>
        <w:tblInd w:w="3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7"/>
        <w:gridCol w:w="6863"/>
      </w:tblGrid>
      <w:tr>
        <w:trPr/>
        <w:tc>
          <w:tcPr>
            <w:tcW w:w="1147" w:type="dxa"/>
            <w:vAlign w:val="center"/>
            <w:textDirection w:val="lrTb"/>
            <w:noWrap w:val="false"/>
          </w:tcPr>
          <w:p>
            <w:pPr>
              <w:pStyle w:val="908"/>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6863" w:type="dxa"/>
            <w:vAlign w:val="top"/>
            <w:textDirection w:val="lrTb"/>
            <w:noWrap w:val="false"/>
          </w:tcPr>
          <w:p>
            <w:pPr>
              <w:pStyle w:val="908"/>
              <w:ind w:firstLine="480"/>
              <w:jc w:val="center"/>
              <w:rPr>
                <w:rFonts w:hint="eastAsia" w:ascii="宋体" w:hAnsi="宋体" w:cs="宋体"/>
                <w:sz w:val="24"/>
                <w:szCs w:val="24"/>
              </w:rPr>
            </w:pPr>
            <w:r>
              <w:rPr>
                <w:rFonts w:hint="eastAsia" w:ascii="宋体" w:hAnsi="宋体" w:cs="宋体"/>
                <w:sz w:val="24"/>
                <w:szCs w:val="24"/>
              </w:rPr>
              <w:t xml:space="preserve">核心产品</w:t>
            </w:r>
            <w:r>
              <w:rPr>
                <w:rFonts w:hint="eastAsia" w:ascii="宋体" w:hAnsi="宋体" w:cs="宋体"/>
                <w:sz w:val="24"/>
                <w:szCs w:val="24"/>
              </w:rPr>
            </w:r>
            <w:r/>
          </w:p>
        </w:tc>
      </w:tr>
      <w:tr>
        <w:trPr/>
        <w:tc>
          <w:tcPr>
            <w:tcW w:w="1147" w:type="dxa"/>
            <w:vAlign w:val="center"/>
            <w:textDirection w:val="lrTb"/>
            <w:noWrap w:val="false"/>
          </w:tcPr>
          <w:p>
            <w:pPr>
              <w:pStyle w:val="908"/>
              <w:ind w:firstLine="480"/>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r>
            <w:r/>
          </w:p>
        </w:tc>
        <w:tc>
          <w:tcPr>
            <w:tcW w:w="6863" w:type="dxa"/>
            <w:vAlign w:val="top"/>
            <w:textDirection w:val="lrTb"/>
            <w:noWrap w:val="false"/>
          </w:tcPr>
          <w:p>
            <w:pPr>
              <w:pStyle w:val="908"/>
              <w:rPr>
                <w:rFonts w:hint="eastAsia" w:ascii="宋体" w:hAnsi="宋体" w:cs="宋体"/>
                <w:sz w:val="24"/>
                <w:szCs w:val="24"/>
              </w:rPr>
            </w:pPr>
            <w:r>
              <w:rPr>
                <w:rFonts w:hint="eastAsia" w:ascii="宋体" w:hAnsi="宋体" w:cs="宋体"/>
                <w:sz w:val="24"/>
                <w:szCs w:val="24"/>
                <w:lang w:val="en-US" w:eastAsia="zh-CN"/>
              </w:rPr>
              <w:t xml:space="preserve">微型水罐消防车</w:t>
            </w:r>
            <w:r>
              <w:rPr>
                <w:rFonts w:hint="eastAsia" w:ascii="宋体" w:hAnsi="宋体" w:cs="宋体"/>
                <w:sz w:val="24"/>
                <w:szCs w:val="24"/>
              </w:rPr>
            </w:r>
            <w:r/>
          </w:p>
        </w:tc>
      </w:tr>
    </w:tbl>
    <w:p>
      <w:pPr>
        <w:pStyle w:val="908"/>
        <w:contextualSpacing/>
        <w:ind w:firstLine="480"/>
        <w:spacing w:line="400" w:lineRule="exact"/>
        <w:rPr>
          <w:rFonts w:hint="eastAsia" w:ascii="宋体" w:hAnsi="宋体" w:cs="宋体"/>
          <w:sz w:val="24"/>
          <w:szCs w:val="24"/>
        </w:rPr>
      </w:pPr>
      <w:r/>
      <w:bookmarkStart w:id="184" w:name="_Toc120614281"/>
      <w:r>
        <w:rPr>
          <w:rFonts w:hint="eastAsia" w:ascii="宋体" w:hAnsi="宋体" w:cs="宋体"/>
          <w:sz w:val="24"/>
          <w:szCs w:val="24"/>
        </w:rPr>
        <w:t xml:space="preserve">3.</w:t>
      </w:r>
      <w:r>
        <w:rPr>
          <w:rFonts w:hint="eastAsia" w:ascii="宋体" w:hAnsi="宋体" w:cs="宋体"/>
          <w:sz w:val="24"/>
          <w:szCs w:val="24"/>
          <w:lang w:val="zh-CN"/>
        </w:rPr>
        <w:t xml:space="preserve">履约保证金：中标供应商须在签订合同前向采购单位缴纳中标金额</w:t>
      </w:r>
      <w:r>
        <w:rPr>
          <w:rFonts w:hint="eastAsia" w:ascii="宋体" w:hAnsi="宋体" w:cs="宋体"/>
          <w:sz w:val="24"/>
          <w:szCs w:val="24"/>
          <w:lang w:val="zh-CN" w:eastAsia="zh-CN"/>
        </w:rPr>
        <w:t xml:space="preserve">5</w:t>
      </w:r>
      <w:r>
        <w:rPr>
          <w:rFonts w:hint="eastAsia" w:ascii="宋体" w:hAnsi="宋体" w:cs="宋体"/>
          <w:sz w:val="24"/>
          <w:szCs w:val="24"/>
          <w:lang w:val="zh-CN"/>
        </w:rPr>
        <w:t xml:space="preserve">%的履约保证金，以支票、汇票、本票或者金融机构、担保机构出具的保函等非现金形式提交，缴纳至甲方指定账户，待履约完成（设备设施全部进场并安装调试完毕经甲方组织验收合格）后退还。</w:t>
      </w:r>
      <w:r>
        <w:rPr>
          <w:rFonts w:hint="eastAsia" w:ascii="宋体" w:hAnsi="宋体" w:cs="宋体"/>
          <w:sz w:val="24"/>
          <w:szCs w:val="24"/>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1022"/>
        <w:ind w:firstLine="0"/>
        <w:rPr>
          <w:rFonts w:hint="eastAsia" w:ascii="黑体" w:eastAsia="黑体"/>
          <w:bCs/>
          <w:sz w:val="44"/>
          <w:szCs w:val="28"/>
        </w:rPr>
      </w:pPr>
      <w:r>
        <w:rPr>
          <w:rFonts w:hint="eastAsia" w:ascii="黑体" w:eastAsia="黑体"/>
          <w:bCs/>
          <w:sz w:val="44"/>
          <w:szCs w:val="28"/>
        </w:rPr>
      </w:r>
      <w:r/>
    </w:p>
    <w:p>
      <w:pPr>
        <w:pStyle w:val="908"/>
        <w:jc w:val="center"/>
        <w:rPr>
          <w:rFonts w:hint="eastAsia" w:ascii="黑体" w:eastAsia="黑体"/>
          <w:bCs/>
          <w:sz w:val="44"/>
          <w:szCs w:val="28"/>
        </w:rPr>
        <w:outlineLvl w:val="0"/>
      </w:pPr>
      <w:r>
        <w:rPr>
          <w:rFonts w:hint="eastAsia" w:ascii="黑体" w:eastAsia="黑体"/>
          <w:bCs/>
          <w:sz w:val="44"/>
          <w:szCs w:val="28"/>
        </w:rPr>
        <w:t xml:space="preserve">第五章  </w:t>
      </w:r>
      <w:r>
        <w:rPr>
          <w:rFonts w:hint="eastAsia" w:ascii="黑体" w:eastAsia="黑体"/>
          <w:b/>
          <w:bCs/>
          <w:sz w:val="44"/>
          <w:szCs w:val="28"/>
        </w:rPr>
        <w:t xml:space="preserve">评标方法与评标标准</w:t>
      </w:r>
      <w:r>
        <w:rPr>
          <w:rFonts w:hint="eastAsia" w:ascii="黑体" w:eastAsia="黑体"/>
          <w:bCs/>
          <w:sz w:val="44"/>
          <w:szCs w:val="28"/>
        </w:rPr>
      </w:r>
      <w:r/>
    </w:p>
    <w:p>
      <w:pPr>
        <w:pStyle w:val="908"/>
        <w:ind w:firstLine="480"/>
        <w:jc w:val="left"/>
        <w:spacing w:line="400" w:lineRule="exact"/>
        <w:rPr>
          <w:rFonts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一、开标</w:t>
      </w:r>
      <w:r>
        <w:rPr>
          <w:rFonts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不见面远程开标模式：投标人在各自地点通过“苏采云”不见面交易系统参加开标会。</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二、评标流程和评标标准</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评审方法：采用综合评分法。分资格审查、符合性审查、商务技术标、价格标四部分评审，总分值为100分，加分和减分因素除外。</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标结果按评审后总得分由高到低顺序排列，确定中标候选人名单并按顺序确定中标人。得分相同的，按投标报价由低到高顺序排列，得分且投标报价相同的并列。中标候选人并列的，由评标委员会采取现场随机抽取的方式确定中标候选人排名。</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评委在认真审阅投标文件的基础上，根据各投标文件的响应程度独立评判，不得统一打分。</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（一）采购人（代表）对投标人资格进行审查。</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投标人资格不合格的，其投标文件判定为无效投标文件。</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（二）评标委员会对符合资格投标人的投标文件进行符合性审查。</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未通过符合性审查的投标文件，将被判为不满足招标文件实质性要求。</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ascii="方正魏碑_GBK" w:hAnsi="方正魏碑_GBK" w:eastAsia="方正魏碑_GBK" w:cs="方正魏碑_GBK"/>
          <w:sz w:val="24"/>
          <w:szCs w:val="24"/>
        </w:rPr>
        <w:t xml:space="preserve">依据招标文件的规定，由评委会从投标文件的有效性、完整性和对招标文件的响应程度进行审查，以确定是否对招标文件的实质性要求作出响应。</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宋体" w:hAnsi="宋体"/>
          <w:b/>
          <w:sz w:val="24"/>
          <w:szCs w:val="24"/>
        </w:rPr>
      </w:pPr>
      <w:r>
        <w:rPr>
          <w:rFonts w:hint="eastAsia" w:ascii="方正魏碑_GBK" w:hAnsi="方正魏碑_GBK" w:eastAsia="方正魏碑_GBK" w:cs="方正魏碑_GBK"/>
          <w:b/>
          <w:bCs/>
          <w:sz w:val="24"/>
          <w:szCs w:val="24"/>
        </w:rPr>
        <w:t xml:space="preserve">（三）</w:t>
      </w:r>
      <w:r>
        <w:rPr>
          <w:rFonts w:hint="eastAsia" w:ascii="方正魏碑_GBK" w:hAnsi="方正魏碑_GBK" w:eastAsia="方正魏碑_GBK" w:cs="方正魏碑_GBK"/>
          <w:b/>
          <w:bCs/>
          <w:sz w:val="24"/>
          <w:szCs w:val="24"/>
          <w:lang w:val="zh-CN"/>
        </w:rPr>
        <w:t xml:space="preserve">商务技术分：</w:t>
      </w:r>
      <w:r>
        <w:rPr>
          <w:rFonts w:hint="eastAsia" w:ascii="方正魏碑_GBK" w:hAnsi="方正魏碑_GBK" w:eastAsia="方正魏碑_GBK" w:cs="方正魏碑_GBK"/>
          <w:b/>
          <w:bCs/>
          <w:sz w:val="24"/>
          <w:szCs w:val="24"/>
          <w:lang w:val="en-US" w:eastAsia="zh-CN"/>
        </w:rPr>
        <w:t xml:space="preserve">6</w:t>
      </w:r>
      <w:r>
        <w:rPr>
          <w:rFonts w:hint="eastAsia" w:ascii="方正魏碑_GBK" w:hAnsi="方正魏碑_GBK" w:eastAsia="方正魏碑_GBK" w:cs="方正魏碑_GBK"/>
          <w:b/>
          <w:bCs/>
          <w:sz w:val="24"/>
          <w:szCs w:val="24"/>
        </w:rPr>
        <w:t xml:space="preserve">0</w:t>
      </w:r>
      <w:r>
        <w:rPr>
          <w:rFonts w:hint="eastAsia" w:ascii="方正魏碑_GBK" w:hAnsi="方正魏碑_GBK" w:eastAsia="方正魏碑_GBK" w:cs="方正魏碑_GBK"/>
          <w:b/>
          <w:bCs/>
          <w:sz w:val="24"/>
          <w:szCs w:val="24"/>
          <w:lang w:val="zh-CN"/>
        </w:rPr>
        <w:t xml:space="preserve">分</w:t>
      </w:r>
      <w:r>
        <w:rPr>
          <w:rFonts w:hint="eastAsia" w:ascii="宋体" w:hAnsi="宋体"/>
          <w:b/>
          <w:sz w:val="24"/>
          <w:szCs w:val="24"/>
        </w:rPr>
      </w:r>
      <w:r/>
    </w:p>
    <w:tbl>
      <w:tblPr>
        <w:tblW w:w="104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6"/>
        <w:gridCol w:w="1188"/>
        <w:gridCol w:w="7466"/>
        <w:gridCol w:w="1234"/>
      </w:tblGrid>
      <w:tr>
        <w:trPr>
          <w:trHeight w:val="454"/>
        </w:trPr>
        <w:tc>
          <w:tcPr>
            <w:tcW w:w="596"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z w:val="24"/>
                <w:szCs w:val="24"/>
              </w:rPr>
              <w:t xml:space="preserve">序号</w:t>
            </w:r>
            <w:r>
              <w:rPr>
                <w:rFonts w:hint="eastAsia" w:ascii="宋体" w:hAnsi="宋体"/>
                <w:bCs/>
                <w:sz w:val="24"/>
                <w:szCs w:val="24"/>
              </w:rPr>
            </w:r>
            <w:r/>
          </w:p>
        </w:tc>
        <w:tc>
          <w:tcPr>
            <w:tcW w:w="1188" w:type="dxa"/>
            <w:vAlign w:val="center"/>
            <w:textDirection w:val="lrTb"/>
            <w:noWrap w:val="false"/>
          </w:tcPr>
          <w:p>
            <w:pPr>
              <w:pStyle w:val="908"/>
              <w:jc w:val="center"/>
              <w:spacing w:line="360" w:lineRule="auto"/>
              <w:rPr>
                <w:rFonts w:ascii="宋体" w:hAnsi="宋体"/>
                <w:bCs/>
                <w:spacing w:val="-3"/>
                <w:sz w:val="24"/>
                <w:szCs w:val="24"/>
              </w:rPr>
            </w:pPr>
            <w:r>
              <w:rPr>
                <w:rFonts w:hint="eastAsia" w:ascii="宋体" w:hAnsi="宋体"/>
                <w:bCs/>
                <w:spacing w:val="-3"/>
                <w:sz w:val="24"/>
                <w:szCs w:val="24"/>
              </w:rPr>
              <w:t xml:space="preserve">名称</w:t>
            </w:r>
            <w:r>
              <w:rPr>
                <w:rFonts w:ascii="宋体" w:hAnsi="宋体"/>
                <w:bCs/>
                <w:spacing w:val="-3"/>
                <w:sz w:val="24"/>
                <w:szCs w:val="24"/>
              </w:rPr>
            </w:r>
            <w:r/>
          </w:p>
        </w:tc>
        <w:tc>
          <w:tcPr>
            <w:tcW w:w="7466" w:type="dxa"/>
            <w:vAlign w:val="center"/>
            <w:textDirection w:val="lrTb"/>
            <w:noWrap w:val="false"/>
          </w:tcPr>
          <w:p>
            <w:pPr>
              <w:pStyle w:val="908"/>
              <w:jc w:val="center"/>
              <w:spacing w:line="360" w:lineRule="auto"/>
              <w:rPr>
                <w:rFonts w:ascii="宋体" w:hAnsi="宋体"/>
                <w:bCs/>
                <w:sz w:val="24"/>
                <w:szCs w:val="24"/>
              </w:rPr>
            </w:pPr>
            <w:r>
              <w:rPr>
                <w:rFonts w:hint="eastAsia" w:ascii="宋体" w:hAnsi="宋体"/>
                <w:bCs/>
                <w:spacing w:val="-3"/>
                <w:sz w:val="24"/>
                <w:szCs w:val="24"/>
              </w:rPr>
              <w:t xml:space="preserve">评审标准</w:t>
            </w:r>
            <w:r>
              <w:rPr>
                <w:rFonts w:ascii="宋体" w:hAnsi="宋体"/>
                <w:bCs/>
                <w:sz w:val="24"/>
                <w:szCs w:val="24"/>
              </w:rPr>
            </w:r>
            <w:r/>
          </w:p>
        </w:tc>
        <w:tc>
          <w:tcPr>
            <w:tcW w:w="1234" w:type="dxa"/>
            <w:vAlign w:val="center"/>
            <w:textDirection w:val="lrTb"/>
            <w:noWrap w:val="false"/>
          </w:tcPr>
          <w:p>
            <w:pPr>
              <w:pStyle w:val="908"/>
              <w:jc w:val="center"/>
              <w:spacing w:line="360" w:lineRule="auto"/>
              <w:rPr>
                <w:rFonts w:hint="eastAsia" w:ascii="宋体" w:hAnsi="宋体"/>
                <w:bCs/>
                <w:spacing w:val="-6"/>
                <w:sz w:val="24"/>
                <w:szCs w:val="24"/>
              </w:rPr>
            </w:pPr>
            <w:r>
              <w:rPr>
                <w:rFonts w:hint="eastAsia" w:ascii="宋体" w:hAnsi="宋体"/>
                <w:bCs/>
                <w:spacing w:val="-6"/>
                <w:sz w:val="24"/>
                <w:szCs w:val="24"/>
              </w:rPr>
              <w:t xml:space="preserve">分值</w:t>
            </w:r>
            <w:r>
              <w:rPr>
                <w:rFonts w:hint="eastAsia" w:ascii="宋体" w:hAnsi="宋体"/>
                <w:bCs/>
                <w:spacing w:val="-6"/>
                <w:sz w:val="24"/>
                <w:szCs w:val="24"/>
              </w:rPr>
            </w:r>
            <w:r/>
          </w:p>
        </w:tc>
      </w:tr>
      <w:tr>
        <w:trPr>
          <w:trHeight w:val="454"/>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hint="eastAsia" w:ascii="宋体" w:hAnsi="宋体" w:cs="宋体"/>
                <w:sz w:val="24"/>
                <w:szCs w:val="24"/>
              </w:rPr>
            </w:pPr>
            <w:r>
              <w:rPr>
                <w:rFonts w:hint="eastAsia" w:ascii="宋体" w:hAnsi="宋体" w:cs="宋体"/>
                <w:sz w:val="24"/>
                <w:szCs w:val="24"/>
              </w:rPr>
              <w:t xml:space="preserve">产品性能</w:t>
            </w:r>
            <w:r>
              <w:rPr>
                <w:rFonts w:hint="eastAsia"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据响应供应商提供制造商公开发布的印刷资料、加盖原件持有单位公章的技术白皮书、技术规格书、产品使用说明书、产品检验报告、注册证、注册证附件产品技术要求或功能截图等证明材料对产品技术性能参数进行评审。具体评分标准如下：</w:t>
            </w:r>
            <w:r>
              <w:rPr>
                <w:rFonts w:hint="eastAsia" w:ascii="宋体" w:hAnsi="宋体" w:eastAsia="宋体" w:cs="宋体"/>
                <w:sz w:val="24"/>
                <w:szCs w:val="24"/>
                <w:lang w:val="en-US" w:eastAsia="zh-CN"/>
              </w:rPr>
            </w:r>
            <w:r/>
          </w:p>
          <w:p>
            <w:pPr>
              <w:pStyle w:val="908"/>
              <w:jc w:val="left"/>
              <w:spacing w:line="360" w:lineRule="auto"/>
              <w:rPr>
                <w:rFonts w:ascii="宋体" w:hAnsi="宋体" w:eastAsia="宋体" w:cs="宋体"/>
                <w:sz w:val="24"/>
                <w:szCs w:val="24"/>
                <w:highlight w:val="yellow"/>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highlight w:val="none"/>
                <w:lang w:val="en-US" w:eastAsia="zh-CN"/>
              </w:rPr>
              <w:t xml:space="preserve">消防车发动机</w:t>
            </w:r>
            <w:r>
              <w:rPr>
                <w:rFonts w:hint="eastAsia" w:ascii="宋体" w:hAnsi="宋体" w:eastAsia="宋体" w:cs="宋体"/>
                <w:sz w:val="24"/>
                <w:szCs w:val="24"/>
                <w:lang w:val="en-US" w:eastAsia="zh-CN"/>
              </w:rPr>
              <w:t xml:space="preserve">功率（KW)：≥65，得1分；≥85，得2分；</w:t>
            </w:r>
            <w:r>
              <w:rPr>
                <w:rFonts w:ascii="宋体" w:hAnsi="宋体" w:eastAsia="宋体" w:cs="宋体"/>
                <w:sz w:val="24"/>
                <w:szCs w:val="24"/>
                <w:highlight w:val="yellow"/>
                <w:lang w:val="en-US" w:eastAsia="zh-CN"/>
              </w:rPr>
            </w:r>
            <w:r/>
          </w:p>
          <w:p>
            <w:pPr>
              <w:pStyle w:val="908"/>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2.器材箱门：车体左右两侧各配备3个及以上得2分；</w:t>
            </w:r>
            <w:r>
              <w:rPr>
                <w:rFonts w:hint="eastAsia" w:ascii="宋体" w:hAnsi="宋体" w:eastAsia="宋体" w:cs="宋体"/>
                <w:sz w:val="24"/>
                <w:szCs w:val="24"/>
                <w:lang w:val="en-US" w:eastAsia="zh-CN"/>
              </w:rPr>
            </w:r>
            <w:r/>
          </w:p>
          <w:p>
            <w:pPr>
              <w:pStyle w:val="908"/>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3.消防泵额定流量：≥9.0L/s得1分；≥10L/s得2分；</w:t>
            </w:r>
            <w:r>
              <w:rPr>
                <w:rFonts w:hint="eastAsia" w:ascii="宋体" w:hAnsi="宋体" w:eastAsia="宋体" w:cs="宋体"/>
                <w:sz w:val="24"/>
                <w:szCs w:val="24"/>
                <w:lang w:val="en-US" w:eastAsia="zh-CN"/>
              </w:rPr>
            </w:r>
            <w:r/>
          </w:p>
          <w:p>
            <w:pPr>
              <w:pStyle w:val="908"/>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4.消防泵发动机功率：≥7.4kw得1分；≥9.6kw得2分；</w:t>
            </w:r>
            <w:r>
              <w:rPr>
                <w:rFonts w:hint="eastAsia" w:ascii="宋体" w:hAnsi="宋体" w:eastAsia="宋体" w:cs="宋体"/>
                <w:sz w:val="24"/>
                <w:szCs w:val="24"/>
                <w:lang w:val="en-US" w:eastAsia="zh-CN"/>
              </w:rPr>
            </w:r>
            <w:r/>
          </w:p>
          <w:p>
            <w:pPr>
              <w:pStyle w:val="908"/>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5.水箱容积：≥1100L得1分；≥1200L得2分;提供承诺函，格式自拟，不提供不得分；</w:t>
            </w:r>
            <w:r>
              <w:rPr>
                <w:rFonts w:hint="eastAsia" w:ascii="宋体" w:hAnsi="宋体" w:eastAsia="宋体" w:cs="宋体"/>
                <w:sz w:val="24"/>
                <w:szCs w:val="24"/>
                <w:lang w:val="en-US" w:eastAsia="zh-CN"/>
              </w:rPr>
            </w:r>
            <w:r/>
          </w:p>
          <w:p>
            <w:pPr>
              <w:pStyle w:val="908"/>
              <w:jc w:val="left"/>
              <w:spacing w:line="360" w:lineRule="auto"/>
              <w:rPr>
                <w:rFonts w:hint="eastAsia" w:ascii="宋体" w:hAnsi="宋体" w:cs="宋体"/>
                <w:sz w:val="24"/>
                <w:szCs w:val="24"/>
              </w:rPr>
            </w:pPr>
            <w:r>
              <w:rPr>
                <w:rFonts w:hint="eastAsia" w:ascii="宋体" w:hAnsi="宋体" w:eastAsia="宋体" w:cs="宋体"/>
                <w:color w:val="000000"/>
                <w:sz w:val="24"/>
                <w:szCs w:val="24"/>
                <w:lang w:val="en-US" w:eastAsia="zh-CN"/>
              </w:rPr>
              <w:t xml:space="preserve">6.漂浮式水泵：流量≥25m³/h得1分，流量≥30m³/h得2分。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1</w:t>
            </w:r>
            <w:r>
              <w:rPr>
                <w:rFonts w:hint="eastAsia" w:ascii="宋体" w:hAnsi="宋体"/>
                <w:bCs/>
                <w:spacing w:val="-6"/>
                <w:sz w:val="24"/>
                <w:szCs w:val="24"/>
                <w:lang w:val="en-US" w:eastAsia="zh-CN"/>
              </w:rPr>
              <w:t xml:space="preserve">2</w:t>
            </w:r>
            <w:r>
              <w:rPr>
                <w:rFonts w:hint="eastAsia" w:ascii="宋体" w:hAnsi="宋体"/>
                <w:bCs/>
                <w:spacing w:val="-6"/>
                <w:sz w:val="24"/>
                <w:szCs w:val="24"/>
              </w:rPr>
              <w:t xml:space="preserve">分</w:t>
            </w:r>
            <w:r>
              <w:rPr>
                <w:rFonts w:ascii="宋体" w:hAnsi="宋体"/>
                <w:bCs/>
                <w:spacing w:val="-6"/>
                <w:sz w:val="24"/>
                <w:szCs w:val="24"/>
              </w:rPr>
            </w:r>
            <w:r/>
          </w:p>
        </w:tc>
      </w:tr>
      <w:tr>
        <w:trPr>
          <w:trHeight w:val="83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业绩</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响应供应商</w:t>
            </w:r>
            <w:r>
              <w:rPr>
                <w:rFonts w:hint="eastAsia" w:ascii="宋体" w:hAnsi="宋体" w:cs="宋体"/>
                <w:sz w:val="24"/>
                <w:szCs w:val="24"/>
                <w:highlight w:val="none"/>
              </w:rPr>
              <w:t xml:space="preserve">所投产品在202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年1月1日（含）以来有过类似</w:t>
            </w:r>
            <w:r>
              <w:rPr>
                <w:rFonts w:hint="eastAsia" w:ascii="宋体" w:hAnsi="宋体" w:cs="宋体"/>
                <w:sz w:val="24"/>
                <w:szCs w:val="24"/>
                <w:highlight w:val="none"/>
                <w:lang w:eastAsia="zh-CN"/>
              </w:rPr>
              <w:t xml:space="preserve">消防车</w:t>
            </w:r>
            <w:r>
              <w:rPr>
                <w:rFonts w:hint="eastAsia" w:ascii="宋体" w:hAnsi="宋体" w:cs="宋体"/>
                <w:sz w:val="24"/>
                <w:szCs w:val="24"/>
                <w:highlight w:val="none"/>
              </w:rPr>
              <w:t xml:space="preserve">业绩的，每提供1份得</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分，最高</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908"/>
              <w:jc w:val="left"/>
              <w:spacing w:line="360" w:lineRule="auto"/>
              <w:rPr>
                <w:rFonts w:hint="eastAsia" w:ascii="宋体" w:hAnsi="宋体" w:eastAsia="宋体" w:cs="宋体"/>
                <w:sz w:val="24"/>
                <w:szCs w:val="24"/>
                <w:lang w:eastAsia="zh-CN"/>
              </w:rPr>
            </w:pPr>
            <w:r>
              <w:rPr>
                <w:rFonts w:hint="eastAsia" w:ascii="宋体" w:hAnsi="宋体" w:eastAsia="宋体" w:cs="宋体"/>
                <w:b/>
                <w:bCs/>
                <w:sz w:val="24"/>
                <w:szCs w:val="24"/>
              </w:rPr>
              <w:t xml:space="preserve">须提供</w:t>
            </w:r>
            <w:r>
              <w:rPr>
                <w:rFonts w:hint="eastAsia" w:ascii="宋体" w:hAnsi="宋体" w:eastAsia="宋体" w:cs="宋体"/>
                <w:b/>
                <w:bCs/>
                <w:sz w:val="24"/>
                <w:szCs w:val="24"/>
                <w:lang w:eastAsia="zh-CN"/>
              </w:rPr>
              <w:t xml:space="preserve">合同扫描件及任意节点付款发票，</w:t>
            </w:r>
            <w:r>
              <w:rPr>
                <w:rFonts w:hint="eastAsia" w:ascii="宋体" w:hAnsi="宋体" w:eastAsia="宋体" w:cs="宋体"/>
                <w:b/>
                <w:bCs/>
                <w:sz w:val="24"/>
                <w:szCs w:val="24"/>
              </w:rPr>
              <w:t xml:space="preserve">时间以合同签订日期为准，加盖</w:t>
            </w:r>
            <w:r>
              <w:rPr>
                <w:rFonts w:hint="eastAsia" w:ascii="宋体" w:hAnsi="宋体" w:eastAsia="宋体" w:cs="宋体"/>
                <w:b/>
                <w:bCs/>
                <w:sz w:val="24"/>
                <w:szCs w:val="24"/>
                <w:lang w:val="en-US" w:eastAsia="zh-CN"/>
              </w:rPr>
              <w:t xml:space="preserve">响应供应商</w:t>
            </w:r>
            <w:r>
              <w:rPr>
                <w:rFonts w:hint="eastAsia" w:ascii="宋体" w:hAnsi="宋体" w:eastAsia="宋体" w:cs="宋体"/>
                <w:b/>
                <w:bCs/>
                <w:sz w:val="24"/>
                <w:szCs w:val="24"/>
              </w:rPr>
              <w:t xml:space="preserve">公章。</w:t>
            </w:r>
            <w:r>
              <w:rPr>
                <w:rFonts w:hint="eastAsia" w:ascii="宋体" w:hAnsi="宋体" w:eastAsia="宋体" w:cs="宋体"/>
                <w:b/>
                <w:bCs/>
                <w:sz w:val="24"/>
                <w:szCs w:val="24"/>
                <w:lang w:val="en-US" w:eastAsia="zh-CN"/>
              </w:rPr>
              <w:t xml:space="preserve">不提供或提供不全不得分。</w:t>
            </w:r>
            <w:r>
              <w:rPr>
                <w:rFonts w:hint="eastAsia" w:ascii="宋体" w:hAnsi="宋体" w:eastAsia="宋体" w:cs="宋体"/>
                <w:sz w:val="24"/>
                <w:szCs w:val="24"/>
                <w:lang w:eastAsia="zh-CN"/>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9</w:t>
            </w:r>
            <w:r>
              <w:rPr>
                <w:rFonts w:hint="eastAsia" w:ascii="宋体" w:hAnsi="宋体"/>
                <w:bCs/>
                <w:spacing w:val="-6"/>
                <w:sz w:val="24"/>
                <w:szCs w:val="24"/>
              </w:rPr>
              <w:t xml:space="preserve">分</w:t>
            </w:r>
            <w:r>
              <w:rPr>
                <w:rFonts w:ascii="宋体" w:hAnsi="宋体"/>
                <w:bCs/>
                <w:spacing w:val="-6"/>
                <w:sz w:val="24"/>
                <w:szCs w:val="24"/>
              </w:rPr>
            </w:r>
            <w:r/>
          </w:p>
        </w:tc>
      </w:tr>
      <w:tr>
        <w:trPr>
          <w:trHeight w:val="72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ascii="宋体" w:hAnsi="宋体" w:cs="宋体"/>
                <w:sz w:val="24"/>
                <w:szCs w:val="24"/>
              </w:rPr>
              <w:t xml:space="preserve">企业实力</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highlight w:val="none"/>
                <w:lang w:val="en-US" w:eastAsia="zh-CN"/>
              </w:rPr>
            </w:pPr>
            <w:r>
              <w:rPr>
                <w:rFonts w:hint="eastAsia" w:ascii="宋体" w:hAnsi="宋体" w:cs="宋体"/>
                <w:sz w:val="24"/>
                <w:szCs w:val="24"/>
                <w:lang w:val="en-US" w:eastAsia="zh-CN"/>
              </w:rPr>
              <w:t xml:space="preserve">1.投标单位为本项目配备的售后服务车辆证明车辆，每投入一辆自有车辆得3分，最高得6分</w:t>
            </w:r>
            <w:r>
              <w:rPr>
                <w:rFonts w:hint="eastAsia" w:ascii="宋体" w:hAnsi="宋体" w:cs="宋体"/>
                <w:sz w:val="24"/>
                <w:szCs w:val="24"/>
                <w:highlight w:val="none"/>
                <w:lang w:val="en-US" w:eastAsia="zh-CN"/>
              </w:rPr>
              <w:t xml:space="preserve">（除提供售后服务车产权证复印件或租赁合同外，还需提供发票，未提供的不得分）</w:t>
            </w:r>
            <w:r>
              <w:rPr>
                <w:rFonts w:hint="eastAsia" w:ascii="宋体" w:hAnsi="宋体" w:cs="宋体"/>
                <w:sz w:val="24"/>
                <w:szCs w:val="24"/>
                <w:highlight w:val="none"/>
                <w:lang w:val="en-US" w:eastAsia="zh-CN"/>
              </w:rPr>
            </w:r>
            <w:r/>
          </w:p>
          <w:p>
            <w:pPr>
              <w:pStyle w:val="908"/>
              <w:jc w:val="left"/>
              <w:spacing w:line="360" w:lineRule="auto"/>
              <w:rPr>
                <w:rFonts w:ascii="宋体" w:hAnsi="宋体" w:cs="宋体"/>
                <w:sz w:val="24"/>
                <w:szCs w:val="24"/>
                <w:highlight w:val="none"/>
                <w:lang w:val="en-US" w:eastAsia="zh-CN"/>
              </w:rPr>
            </w:pPr>
            <w:r>
              <w:rPr>
                <w:rFonts w:hint="eastAsia" w:ascii="宋体" w:hAnsi="宋体" w:cs="宋体"/>
                <w:sz w:val="24"/>
                <w:szCs w:val="24"/>
                <w:lang w:val="en-US" w:eastAsia="zh-CN"/>
              </w:rPr>
              <w:t xml:space="preserve">2.投标单位为本项目配备的售后服务维修人员具有汽车维修类别职业技能培训合格证书或劳动部门颁发的职业资格证书，在项目需求的基础上每提供1个得2分，最高得4分；提供证书复印件并加盖公章，未提供的不得分。</w:t>
            </w:r>
            <w:r>
              <w:rPr>
                <w:rFonts w:ascii="宋体" w:hAnsi="宋体" w:cs="宋体"/>
                <w:sz w:val="24"/>
                <w:szCs w:val="24"/>
                <w:highlight w:val="none"/>
                <w:lang w:val="en-US" w:eastAsia="zh-CN"/>
              </w:rPr>
            </w:r>
            <w:r/>
          </w:p>
          <w:p>
            <w:pPr>
              <w:pStyle w:val="908"/>
              <w:jc w:val="left"/>
              <w:spacing w:line="360" w:lineRule="auto"/>
              <w:rPr>
                <w:rFonts w:ascii="宋体" w:hAnsi="宋体" w:cs="宋体"/>
                <w:sz w:val="24"/>
                <w:szCs w:val="24"/>
              </w:rPr>
            </w:pPr>
            <w:r>
              <w:rPr>
                <w:rFonts w:hint="eastAsia" w:ascii="宋体" w:hAnsi="宋体" w:cs="宋体"/>
                <w:sz w:val="24"/>
                <w:szCs w:val="24"/>
                <w:highlight w:val="none"/>
                <w:lang w:val="en-US" w:eastAsia="zh-CN"/>
              </w:rPr>
              <w:t xml:space="preserve">3.投标人或生产厂家具有有效期内的ISO9001质量管理体系认证，ISO14001环境管理体系认证、ISO45001职业健康安全管理体系认证，每提供一项得1分，最高得3分；提供国家认监委认可的有效证书复印件并加盖公章，未提供的不得分。</w:t>
            </w:r>
            <w:r>
              <w:rPr>
                <w:rFonts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lang w:val="en-US" w:eastAsia="zh-CN"/>
              </w:rPr>
              <w:t xml:space="preserve">1</w:t>
            </w:r>
            <w:r>
              <w:rPr>
                <w:rFonts w:hint="eastAsia" w:ascii="宋体" w:hAnsi="宋体"/>
                <w:bCs/>
                <w:spacing w:val="-6"/>
                <w:sz w:val="24"/>
                <w:szCs w:val="24"/>
                <w:lang w:val="en-US" w:eastAsia="zh-CN"/>
              </w:rPr>
              <w:t xml:space="preserve">3</w:t>
            </w:r>
            <w:r>
              <w:rPr>
                <w:rFonts w:hint="eastAsia" w:ascii="宋体" w:hAnsi="宋体"/>
                <w:bCs/>
                <w:spacing w:val="-6"/>
                <w:sz w:val="24"/>
                <w:szCs w:val="24"/>
              </w:rPr>
              <w:t xml:space="preserve">分</w:t>
            </w:r>
            <w:r>
              <w:rPr>
                <w:rFonts w:ascii="宋体" w:hAnsi="宋体"/>
                <w:bCs/>
                <w:spacing w:val="-6"/>
                <w:sz w:val="24"/>
                <w:szCs w:val="24"/>
              </w:rPr>
            </w:r>
            <w:r/>
          </w:p>
        </w:tc>
      </w:tr>
      <w:tr>
        <w:trPr>
          <w:trHeight w:val="773"/>
        </w:trPr>
        <w:tc>
          <w:tcPr>
            <w:tcW w:w="596"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eastAsia="宋体" w:cs="宋体"/>
                <w:color w:val="000000"/>
                <w:sz w:val="24"/>
                <w:szCs w:val="24"/>
                <w:highlight w:val="none"/>
                <w:lang w:val="en-US" w:eastAsia="zh-CN"/>
              </w:rPr>
              <w:t xml:space="preserve">质保期</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ascii="宋体" w:hAnsi="宋体" w:eastAsia="宋体" w:cs="宋体"/>
                <w:sz w:val="24"/>
                <w:szCs w:val="24"/>
                <w:lang w:val="en-US" w:eastAsia="zh-CN"/>
              </w:rPr>
            </w:pPr>
            <w:r>
              <w:rPr>
                <w:rFonts w:ascii="宋体" w:hAnsi="宋体" w:eastAsia="宋体" w:cs="Times New Roman"/>
                <w:bCs/>
                <w:sz w:val="24"/>
                <w:szCs w:val="24"/>
                <w:highlight w:val="none"/>
              </w:rPr>
              <w:t xml:space="preserve">质保期在满足本项目质保期基础要求的基础上：整车每增加6个月得 </w:t>
            </w:r>
            <w:r>
              <w:rPr>
                <w:rFonts w:hint="eastAsia" w:ascii="宋体" w:hAnsi="宋体" w:eastAsia="宋体" w:cs="Times New Roman"/>
                <w:bCs/>
                <w:sz w:val="24"/>
                <w:szCs w:val="24"/>
                <w:highlight w:val="none"/>
                <w:lang w:val="en-US" w:eastAsia="zh-CN"/>
              </w:rPr>
              <w:t xml:space="preserve">1</w:t>
            </w:r>
            <w:r>
              <w:rPr>
                <w:rFonts w:ascii="宋体" w:hAnsi="宋体" w:eastAsia="宋体" w:cs="Times New Roman"/>
                <w:bCs/>
                <w:sz w:val="24"/>
                <w:szCs w:val="24"/>
                <w:highlight w:val="none"/>
              </w:rPr>
              <w:t xml:space="preserve">分，本项最多得</w:t>
            </w:r>
            <w:r>
              <w:rPr>
                <w:rFonts w:hint="eastAsia" w:ascii="宋体" w:hAnsi="宋体" w:eastAsia="宋体" w:cs="Times New Roman"/>
                <w:bCs/>
                <w:sz w:val="24"/>
                <w:szCs w:val="24"/>
                <w:highlight w:val="none"/>
                <w:lang w:val="en-US" w:eastAsia="zh-CN"/>
              </w:rPr>
              <w:t xml:space="preserve">2</w:t>
            </w:r>
            <w:r>
              <w:rPr>
                <w:rFonts w:ascii="宋体" w:hAnsi="宋体" w:eastAsia="宋体" w:cs="Times New Roman"/>
                <w:bCs/>
                <w:sz w:val="24"/>
                <w:szCs w:val="24"/>
                <w:highlight w:val="none"/>
              </w:rPr>
              <w:t xml:space="preserve">分。</w:t>
            </w:r>
            <w:r>
              <w:rPr>
                <w:rFonts w:hint="eastAsia" w:ascii="宋体" w:hAnsi="宋体" w:eastAsia="宋体" w:cs="Times New Roman"/>
                <w:bCs/>
                <w:sz w:val="24"/>
                <w:szCs w:val="24"/>
                <w:highlight w:val="none"/>
                <w:lang w:val="en-US" w:eastAsia="zh-CN"/>
              </w:rPr>
              <w:t xml:space="preserve">提供承诺书，格式自拟。</w:t>
            </w:r>
            <w:r>
              <w:rPr>
                <w:rFonts w:ascii="宋体" w:hAnsi="宋体" w:eastAsia="宋体" w:cs="宋体"/>
                <w:sz w:val="24"/>
                <w:szCs w:val="24"/>
                <w:lang w:val="en-US" w:eastAsia="zh-CN"/>
              </w:rPr>
            </w:r>
            <w:r/>
          </w:p>
        </w:tc>
        <w:tc>
          <w:tcPr>
            <w:tcW w:w="1234"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pacing w:val="-6"/>
                <w:sz w:val="24"/>
                <w:szCs w:val="24"/>
                <w:highlight w:val="none"/>
                <w:lang w:val="en-US" w:eastAsia="zh-CN"/>
              </w:rPr>
              <w:t xml:space="preserve">2</w:t>
            </w:r>
            <w:r>
              <w:rPr>
                <w:rFonts w:hint="eastAsia" w:ascii="宋体" w:hAnsi="宋体"/>
                <w:bCs/>
                <w:spacing w:val="-6"/>
                <w:sz w:val="24"/>
                <w:szCs w:val="24"/>
                <w:highlight w:val="none"/>
              </w:rPr>
              <w:t xml:space="preserve">分</w:t>
            </w:r>
            <w:r>
              <w:rPr>
                <w:rFonts w:hint="eastAsia" w:ascii="宋体" w:hAnsi="宋体"/>
                <w:bCs/>
                <w:sz w:val="24"/>
                <w:szCs w:val="24"/>
              </w:rPr>
            </w:r>
            <w:r/>
          </w:p>
        </w:tc>
      </w:tr>
      <w:tr>
        <w:trPr>
          <w:trHeight w:val="1356"/>
        </w:trPr>
        <w:tc>
          <w:tcPr>
            <w:tcW w:w="596" w:type="dxa"/>
            <w:vAlign w:val="center"/>
            <w:textDirection w:val="lrTb"/>
            <w:noWrap w:val="false"/>
          </w:tcPr>
          <w:p>
            <w:pPr>
              <w:pStyle w:val="908"/>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5</w:t>
            </w:r>
            <w:r>
              <w:rPr>
                <w:rFonts w:hint="eastAsia" w:ascii="宋体" w:hAnsi="宋体" w:eastAsia="宋体" w:cs="宋体"/>
                <w:sz w:val="24"/>
                <w:szCs w:val="24"/>
                <w:lang w:eastAsia="zh-CN"/>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eastAsia="宋体" w:cs="宋体"/>
                <w:color w:val="000000"/>
                <w:sz w:val="24"/>
                <w:szCs w:val="24"/>
                <w:highlight w:val="none"/>
                <w:lang w:val="en-US" w:eastAsia="zh-CN"/>
              </w:rPr>
              <w:t xml:space="preserve">实施方案</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针对本项目详细的总体实施方案，包括设备供货、验货、调试、试运行等描述进行打分：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1.方案内容要素齐全、方案科学合理、操作性强、贴近用户需求的得9分；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2.方案内容要素较齐全、方案科学较合理、操作性较强的得6分；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3.方案内容要素齐全性一般、方案科学性一般、操作性一般的得3分；</w:t>
            </w:r>
            <w:r>
              <w:rPr>
                <w:rFonts w:hint="eastAsia" w:ascii="宋体" w:hAnsi="宋体" w:cs="宋体"/>
                <w:sz w:val="24"/>
                <w:szCs w:val="24"/>
                <w:lang w:val="en-US" w:eastAsia="zh-CN"/>
              </w:rPr>
            </w:r>
            <w:r/>
          </w:p>
          <w:p>
            <w:pPr>
              <w:pStyle w:val="908"/>
              <w:jc w:val="left"/>
              <w:spacing w:line="360" w:lineRule="auto"/>
              <w:rPr>
                <w:rFonts w:ascii="宋体" w:hAnsi="宋体" w:cs="宋体"/>
                <w:sz w:val="24"/>
                <w:szCs w:val="24"/>
              </w:rPr>
            </w:pPr>
            <w:r>
              <w:rPr>
                <w:rFonts w:hint="eastAsia" w:ascii="宋体" w:hAnsi="宋体" w:cs="宋体"/>
                <w:sz w:val="24"/>
                <w:szCs w:val="24"/>
                <w:lang w:val="en-US" w:eastAsia="zh-CN"/>
              </w:rPr>
              <w:t xml:space="preserve">4.未提供方案的本项不得分。</w:t>
            </w:r>
            <w:r>
              <w:rPr>
                <w:rFonts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bCs/>
                <w:sz w:val="24"/>
                <w:szCs w:val="24"/>
              </w:rPr>
            </w:pPr>
            <w:r>
              <w:rPr>
                <w:rFonts w:hint="eastAsia" w:ascii="宋体" w:hAnsi="宋体"/>
                <w:bCs/>
                <w:spacing w:val="-6"/>
                <w:sz w:val="24"/>
                <w:szCs w:val="24"/>
                <w:lang w:val="en-US" w:eastAsia="zh-CN"/>
              </w:rPr>
              <w:t xml:space="preserve">9</w:t>
            </w:r>
            <w:r>
              <w:rPr>
                <w:rFonts w:hint="eastAsia" w:ascii="宋体" w:hAnsi="宋体"/>
                <w:bCs/>
                <w:spacing w:val="-6"/>
                <w:sz w:val="24"/>
                <w:szCs w:val="24"/>
              </w:rPr>
              <w:t xml:space="preserve">分</w:t>
            </w:r>
            <w:r>
              <w:rPr>
                <w:rFonts w:hint="eastAsia" w:ascii="宋体" w:hAnsi="宋体"/>
                <w:bCs/>
                <w:sz w:val="24"/>
                <w:szCs w:val="24"/>
              </w:rPr>
            </w:r>
            <w:r/>
          </w:p>
        </w:tc>
      </w:tr>
      <w:tr>
        <w:trPr>
          <w:trHeight w:val="1673"/>
        </w:trPr>
        <w:tc>
          <w:tcPr>
            <w:tcW w:w="596" w:type="dxa"/>
            <w:vAlign w:val="center"/>
            <w:textDirection w:val="lrTb"/>
            <w:noWrap w:val="false"/>
          </w:tcPr>
          <w:p>
            <w:pPr>
              <w:pStyle w:val="908"/>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eastAsia="zh-CN"/>
              </w:rPr>
            </w:r>
            <w:r/>
          </w:p>
        </w:tc>
        <w:tc>
          <w:tcPr>
            <w:tcW w:w="1188" w:type="dxa"/>
            <w:vAlign w:val="center"/>
            <w:textDirection w:val="lrTb"/>
            <w:noWrap w:val="false"/>
          </w:tcPr>
          <w:p>
            <w:pPr>
              <w:pStyle w:val="908"/>
              <w:jc w:val="center"/>
              <w:spacing w:line="360" w:lineRule="auto"/>
              <w:rPr>
                <w:rFonts w:hint="eastAsia" w:ascii="宋体" w:hAnsi="宋体" w:cs="宋体"/>
                <w:sz w:val="24"/>
                <w:szCs w:val="24"/>
              </w:rPr>
            </w:pPr>
            <w:r>
              <w:rPr>
                <w:rFonts w:hint="eastAsia" w:ascii="宋体" w:hAnsi="宋体" w:eastAsia="宋体" w:cs="宋体"/>
                <w:color w:val="000000"/>
                <w:sz w:val="24"/>
                <w:szCs w:val="24"/>
                <w:highlight w:val="none"/>
                <w:lang w:val="en-US" w:eastAsia="zh-CN"/>
              </w:rPr>
              <w:t xml:space="preserve">培训方案</w:t>
            </w:r>
            <w:r>
              <w:rPr>
                <w:rFonts w:hint="eastAsia"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针对本项目特点，结合采购人的需求，制定包括但不限于培训内容、培训方式、培训计划、培训对象、培训团队配备等技术培训方案：</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1.培训计划与技术支持方案合理、详尽，能贴合消防类项目用户使用需求的得6分；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2.培训计划与技术支持方案较完整、较为详尽，满足消防类项目用户使用需求的得4分；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lang w:val="en-US" w:eastAsia="zh-CN"/>
              </w:rPr>
            </w:pPr>
            <w:r>
              <w:rPr>
                <w:rFonts w:hint="eastAsia" w:ascii="宋体" w:hAnsi="宋体" w:cs="宋体"/>
                <w:sz w:val="24"/>
                <w:szCs w:val="24"/>
                <w:lang w:val="en-US" w:eastAsia="zh-CN"/>
              </w:rPr>
              <w:t xml:space="preserve">3.培训计划与技术支持方案详尽程度一般，有缺漏，基本满足消防类项目用户使用需求，得2分；</w:t>
            </w:r>
            <w:r>
              <w:rPr>
                <w:rFonts w:hint="eastAsia" w:ascii="宋体" w:hAnsi="宋体" w:cs="宋体"/>
                <w:sz w:val="24"/>
                <w:szCs w:val="24"/>
                <w:lang w:val="en-US" w:eastAsia="zh-CN"/>
              </w:rPr>
            </w:r>
            <w:r/>
          </w:p>
          <w:p>
            <w:pPr>
              <w:pStyle w:val="908"/>
              <w:jc w:val="left"/>
              <w:spacing w:line="360" w:lineRule="auto"/>
              <w:rPr>
                <w:rFonts w:hint="eastAsia" w:ascii="宋体" w:hAnsi="宋体" w:cs="宋体"/>
                <w:sz w:val="24"/>
                <w:szCs w:val="24"/>
              </w:rPr>
            </w:pPr>
            <w:r>
              <w:rPr>
                <w:rFonts w:hint="eastAsia" w:ascii="宋体" w:hAnsi="宋体" w:cs="宋体"/>
                <w:sz w:val="24"/>
                <w:szCs w:val="24"/>
                <w:lang w:val="en-US" w:eastAsia="zh-CN"/>
              </w:rPr>
              <w:t xml:space="preserve">4.未提供方案的本项不得分。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ascii="宋体" w:hAnsi="宋体"/>
                <w:bCs/>
                <w:spacing w:val="-6"/>
                <w:sz w:val="24"/>
                <w:szCs w:val="24"/>
              </w:rPr>
            </w:pPr>
            <w:r>
              <w:rPr>
                <w:rFonts w:hint="eastAsia" w:ascii="宋体" w:hAnsi="宋体"/>
                <w:bCs/>
                <w:spacing w:val="-6"/>
                <w:sz w:val="24"/>
                <w:szCs w:val="24"/>
                <w:highlight w:val="none"/>
                <w:lang w:val="en-US" w:eastAsia="zh-CN"/>
              </w:rPr>
              <w:t xml:space="preserve">6</w:t>
            </w:r>
            <w:r>
              <w:rPr>
                <w:rFonts w:hint="eastAsia" w:ascii="宋体" w:hAnsi="宋体"/>
                <w:bCs/>
                <w:spacing w:val="-6"/>
                <w:sz w:val="24"/>
                <w:szCs w:val="24"/>
                <w:highlight w:val="none"/>
              </w:rPr>
              <w:t xml:space="preserve">分</w:t>
            </w:r>
            <w:r>
              <w:rPr>
                <w:rFonts w:ascii="宋体" w:hAnsi="宋体"/>
                <w:bCs/>
                <w:spacing w:val="-6"/>
                <w:sz w:val="24"/>
                <w:szCs w:val="24"/>
              </w:rPr>
            </w:r>
            <w:r/>
          </w:p>
        </w:tc>
      </w:tr>
      <w:tr>
        <w:trPr>
          <w:trHeight w:val="1375"/>
        </w:trPr>
        <w:tc>
          <w:tcPr>
            <w:tcW w:w="596" w:type="dxa"/>
            <w:vAlign w:val="center"/>
            <w:textDirection w:val="lrTb"/>
            <w:noWrap w:val="false"/>
          </w:tcPr>
          <w:p>
            <w:pPr>
              <w:pStyle w:val="908"/>
              <w:jc w:val="center"/>
              <w:spacing w:line="36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7</w:t>
            </w:r>
            <w:r>
              <w:rPr>
                <w:rFonts w:hint="eastAsia" w:ascii="宋体" w:hAnsi="宋体" w:eastAsia="宋体" w:cs="宋体"/>
                <w:sz w:val="24"/>
                <w:szCs w:val="24"/>
                <w:lang w:eastAsia="zh-CN"/>
              </w:rPr>
            </w:r>
            <w:r/>
          </w:p>
        </w:tc>
        <w:tc>
          <w:tcPr>
            <w:tcW w:w="1188" w:type="dxa"/>
            <w:vAlign w:val="center"/>
            <w:textDirection w:val="lrTb"/>
            <w:noWrap w:val="false"/>
          </w:tcPr>
          <w:p>
            <w:pPr>
              <w:pStyle w:val="908"/>
              <w:jc w:val="center"/>
              <w:spacing w:line="360" w:lineRule="auto"/>
              <w:rPr>
                <w:rFonts w:ascii="宋体" w:hAnsi="宋体" w:cs="宋体"/>
                <w:sz w:val="24"/>
                <w:szCs w:val="24"/>
              </w:rPr>
            </w:pPr>
            <w:r>
              <w:rPr>
                <w:rFonts w:hint="eastAsia" w:ascii="宋体" w:hAnsi="宋体" w:cs="宋体"/>
                <w:sz w:val="24"/>
                <w:szCs w:val="24"/>
                <w:lang w:val="en-US" w:eastAsia="zh-CN"/>
              </w:rPr>
              <w:t xml:space="preserve">应急故障措施</w:t>
            </w:r>
            <w:r>
              <w:rPr>
                <w:rFonts w:ascii="宋体" w:hAnsi="宋体" w:cs="宋体"/>
                <w:sz w:val="24"/>
                <w:szCs w:val="24"/>
              </w:rPr>
            </w:r>
            <w:r/>
          </w:p>
        </w:tc>
        <w:tc>
          <w:tcPr>
            <w:tcW w:w="7466" w:type="dxa"/>
            <w:vAlign w:val="center"/>
            <w:textDirection w:val="lrTb"/>
            <w:noWrap w:val="false"/>
          </w:tcPr>
          <w:p>
            <w:pPr>
              <w:pStyle w:val="908"/>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提供维保服务方案及维保费用情况、维保服务的响应时间，视其方案合理、措施有力、服务承诺对采购人有利性进行评价：</w:t>
            </w:r>
            <w:r>
              <w:rPr>
                <w:rFonts w:hint="eastAsia" w:ascii="宋体" w:hAnsi="宋体" w:eastAsia="宋体" w:cs="宋体"/>
                <w:color w:val="000000"/>
                <w:sz w:val="24"/>
                <w:szCs w:val="24"/>
                <w:lang w:eastAsia="zh-CN"/>
              </w:rPr>
            </w:r>
            <w:r/>
          </w:p>
          <w:p>
            <w:pPr>
              <w:pStyle w:val="908"/>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1.方案内容要素齐全、方案科学合理、操作性强、贴近用户需求的得9分；</w:t>
            </w:r>
            <w:r>
              <w:rPr>
                <w:rFonts w:ascii="宋体" w:hAnsi="宋体" w:eastAsia="宋体" w:cs="宋体"/>
                <w:color w:val="000000"/>
                <w:sz w:val="24"/>
                <w:szCs w:val="24"/>
                <w:lang w:val="en-US" w:eastAsia="zh-CN"/>
              </w:rPr>
            </w:r>
            <w:r/>
          </w:p>
          <w:p>
            <w:pPr>
              <w:pStyle w:val="908"/>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2.方案内容要素较齐全、方案科学较合理、操作性较强的得6分；</w:t>
            </w:r>
            <w:r>
              <w:rPr>
                <w:rFonts w:ascii="宋体" w:hAnsi="宋体" w:eastAsia="宋体" w:cs="宋体"/>
                <w:color w:val="000000"/>
                <w:sz w:val="24"/>
                <w:szCs w:val="24"/>
                <w:lang w:val="en-US" w:eastAsia="zh-CN"/>
              </w:rPr>
            </w:r>
            <w:r/>
          </w:p>
          <w:p>
            <w:pPr>
              <w:pStyle w:val="908"/>
              <w:jc w:val="left"/>
              <w:spacing w:line="360" w:lineRule="auto"/>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3.方案内容要素齐全性一般、方案科学性一般、操作性一般的得3分；</w:t>
            </w:r>
            <w:r>
              <w:rPr>
                <w:rFonts w:ascii="宋体" w:hAnsi="宋体" w:eastAsia="宋体" w:cs="宋体"/>
                <w:color w:val="000000"/>
                <w:sz w:val="24"/>
                <w:szCs w:val="24"/>
                <w:lang w:val="en-US" w:eastAsia="zh-CN"/>
              </w:rPr>
            </w:r>
            <w:r/>
          </w:p>
          <w:p>
            <w:pPr>
              <w:pStyle w:val="908"/>
              <w:jc w:val="left"/>
              <w:spacing w:line="360" w:lineRule="auto"/>
              <w:rPr>
                <w:rFonts w:hint="eastAsia" w:ascii="宋体" w:hAnsi="宋体" w:cs="宋体"/>
                <w:sz w:val="24"/>
                <w:szCs w:val="24"/>
              </w:rPr>
            </w:pPr>
            <w:r>
              <w:rPr>
                <w:rFonts w:ascii="宋体" w:hAnsi="宋体" w:eastAsia="宋体" w:cs="宋体"/>
                <w:color w:val="000000"/>
                <w:sz w:val="24"/>
                <w:szCs w:val="24"/>
                <w:lang w:val="en-US" w:eastAsia="zh-CN"/>
              </w:rPr>
              <w:t xml:space="preserve">4.未提供方案的本项不得分。</w:t>
            </w:r>
            <w:r>
              <w:rPr>
                <w:rFonts w:hint="eastAsia" w:ascii="宋体" w:hAnsi="宋体" w:cs="宋体"/>
                <w:sz w:val="24"/>
                <w:szCs w:val="24"/>
              </w:rPr>
            </w:r>
            <w:r/>
          </w:p>
        </w:tc>
        <w:tc>
          <w:tcPr>
            <w:tcW w:w="1234" w:type="dxa"/>
            <w:vAlign w:val="center"/>
            <w:textDirection w:val="lrTb"/>
            <w:noWrap w:val="false"/>
          </w:tcPr>
          <w:p>
            <w:pPr>
              <w:pStyle w:val="908"/>
              <w:jc w:val="center"/>
              <w:spacing w:line="360" w:lineRule="auto"/>
              <w:rPr>
                <w:rFonts w:hint="eastAsia"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bCs/>
                <w:spacing w:val="-6"/>
                <w:sz w:val="24"/>
                <w:szCs w:val="24"/>
              </w:rPr>
              <w:t xml:space="preserve">分</w:t>
            </w:r>
            <w:r>
              <w:rPr>
                <w:rFonts w:hint="eastAsia" w:ascii="宋体" w:hAnsi="宋体" w:cs="宋体"/>
                <w:bCs/>
                <w:sz w:val="24"/>
                <w:szCs w:val="24"/>
              </w:rPr>
            </w:r>
            <w:r/>
          </w:p>
        </w:tc>
      </w:tr>
    </w:tbl>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注：①请供应商根据评分标准制作评分索引并放在评审内容的前面，评分索引中应标明每个评分点的页码范围，如响应文件内容顺序混乱，导致评委无法查看，后果自负。 </w:t>
      </w:r>
      <w:r>
        <w:rPr>
          <w:rFonts w:hint="eastAsia" w:ascii="宋体" w:hAnsi="宋体" w:cs="宋体"/>
          <w:sz w:val="24"/>
          <w:szCs w:val="24"/>
        </w:rPr>
      </w:r>
      <w:r/>
    </w:p>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②请供应商制作响应文件的时保证图片、文字材料的完整、清晰可辨，任何原因导致评委看不清楚或无法查看，后果由供应商自负。</w:t>
      </w:r>
      <w:r>
        <w:rPr>
          <w:rFonts w:hint="eastAsia" w:ascii="宋体" w:hAnsi="宋体" w:cs="宋体"/>
          <w:sz w:val="24"/>
          <w:szCs w:val="24"/>
        </w:rPr>
      </w:r>
      <w:r/>
    </w:p>
    <w:p>
      <w:pPr>
        <w:pStyle w:val="908"/>
        <w:ind w:firstLine="561"/>
        <w:spacing w:line="400" w:lineRule="exact"/>
        <w:rPr>
          <w:rFonts w:hint="eastAsia" w:ascii="宋体" w:hAnsi="宋体" w:cs="宋体"/>
          <w:sz w:val="24"/>
          <w:szCs w:val="24"/>
        </w:rPr>
      </w:pPr>
      <w:r>
        <w:rPr>
          <w:rFonts w:hint="eastAsia" w:ascii="宋体" w:hAnsi="宋体" w:cs="宋体"/>
          <w:sz w:val="24"/>
          <w:szCs w:val="24"/>
        </w:rPr>
        <w:t xml:space="preserve">③供应商制作响应文件时所用的所有原件材料均须准备好，签订合同前被采购人核查，如核查时供应商不能提供相关原件材料作弄虚作假处理，供应商自行承担相应法律后果。</w:t>
      </w:r>
      <w:r>
        <w:rPr>
          <w:rFonts w:hint="eastAsia" w:ascii="宋体" w:hAnsi="宋体" w:cs="宋体"/>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（四）</w:t>
      </w:r>
      <w:r>
        <w:rPr>
          <w:rFonts w:hint="eastAsia" w:ascii="方正魏碑_GBK" w:hAnsi="方正魏碑_GBK" w:eastAsia="方正魏碑_GBK" w:cs="方正魏碑_GBK"/>
          <w:b/>
          <w:bCs/>
          <w:sz w:val="24"/>
          <w:szCs w:val="24"/>
          <w:lang w:val="zh-CN"/>
        </w:rPr>
        <w:t xml:space="preserve">价格分：</w:t>
      </w:r>
      <w:r>
        <w:rPr>
          <w:rFonts w:hint="eastAsia" w:ascii="方正魏碑_GBK" w:hAnsi="方正魏碑_GBK" w:eastAsia="方正魏碑_GBK" w:cs="方正魏碑_GBK"/>
          <w:b/>
          <w:bCs/>
          <w:sz w:val="24"/>
          <w:szCs w:val="24"/>
          <w:lang w:val="en-US" w:eastAsia="zh-CN"/>
        </w:rPr>
        <w:t xml:space="preserve">4</w:t>
      </w:r>
      <w:r>
        <w:rPr>
          <w:rFonts w:hint="eastAsia" w:ascii="方正魏碑_GBK" w:hAnsi="方正魏碑_GBK" w:eastAsia="方正魏碑_GBK" w:cs="方正魏碑_GBK"/>
          <w:b/>
          <w:bCs/>
          <w:sz w:val="24"/>
          <w:szCs w:val="24"/>
        </w:rPr>
        <w:t xml:space="preserve">0</w:t>
      </w:r>
      <w:r>
        <w:rPr>
          <w:rFonts w:hint="eastAsia" w:ascii="方正魏碑_GBK" w:hAnsi="方正魏碑_GBK" w:eastAsia="方正魏碑_GBK" w:cs="方正魏碑_GBK"/>
          <w:b/>
          <w:bCs/>
          <w:sz w:val="24"/>
          <w:szCs w:val="24"/>
          <w:lang w:val="zh-CN"/>
        </w:rPr>
        <w:t xml:space="preserve">分</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价格分统一采用低价优先法计算，即满足招标文件要求且投标价格最低的投标报价为评标基准价，其价格分为满分。其他投标人的价格分统一按照下列公式计算：</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投标报价得分=（评标基准价/投标报价）×价格权值×100</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b/>
          <w:bCs/>
          <w:sz w:val="24"/>
          <w:szCs w:val="24"/>
        </w:rPr>
      </w:pPr>
      <w:r>
        <w:rPr>
          <w:rFonts w:hint="eastAsia" w:ascii="方正魏碑_GBK" w:hAnsi="方正魏碑_GBK" w:eastAsia="方正魏碑_GBK" w:cs="方正魏碑_GBK"/>
          <w:b/>
          <w:bCs/>
          <w:sz w:val="24"/>
          <w:szCs w:val="24"/>
        </w:rPr>
        <w:t xml:space="preserve">（五）中标人的确定</w:t>
      </w:r>
      <w:r>
        <w:rPr>
          <w:rFonts w:hint="eastAsia" w:ascii="方正魏碑_GBK" w:hAnsi="方正魏碑_GBK" w:eastAsia="方正魏碑_GBK" w:cs="方正魏碑_GBK"/>
          <w:b/>
          <w:bCs/>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评委会汇总各评委评分后，按照得分从高到低的顺序推荐三名中标候选人，并编写评标报告。</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宋体" w:hAnsi="宋体"/>
          <w:b/>
          <w:sz w:val="24"/>
          <w:szCs w:val="24"/>
        </w:rPr>
      </w:pPr>
      <w:r>
        <w:rPr>
          <w:rFonts w:hint="eastAsia" w:ascii="方正魏碑_GBK" w:hAnsi="方正魏碑_GBK" w:eastAsia="方正魏碑_GBK" w:cs="方正魏碑_GBK"/>
          <w:sz w:val="24"/>
          <w:szCs w:val="24"/>
        </w:rPr>
        <w:t xml:space="preserve">采购人委托评标委员会直接确定排名第一的中标候选人为中标人。</w:t>
      </w:r>
      <w:r>
        <w:rPr>
          <w:rFonts w:hint="eastAsia" w:ascii="宋体" w:hAnsi="宋体"/>
          <w:b/>
          <w:sz w:val="24"/>
          <w:szCs w:val="24"/>
        </w:rPr>
      </w:r>
      <w:r/>
    </w:p>
    <w:p>
      <w:pPr>
        <w:pStyle w:val="908"/>
        <w:ind w:firstLine="439"/>
        <w:jc w:val="left"/>
        <w:spacing w:line="400" w:lineRule="exact"/>
        <w:rPr>
          <w:rFonts w:hint="eastAsia" w:ascii="宋体" w:hAnsi="宋体"/>
          <w:b/>
          <w:sz w:val="24"/>
          <w:szCs w:val="24"/>
        </w:rPr>
      </w:pPr>
      <w:r>
        <w:rPr>
          <w:rFonts w:hint="eastAsia" w:ascii="宋体" w:hAnsi="宋体"/>
          <w:b/>
          <w:sz w:val="24"/>
          <w:szCs w:val="24"/>
        </w:rPr>
        <w:t xml:space="preserve">（六）政府采购政策功能落实</w:t>
      </w:r>
      <w:r>
        <w:rPr>
          <w:rFonts w:hint="eastAsia" w:ascii="方正魏碑_GBK" w:hAnsi="方正魏碑_GBK" w:eastAsia="方正魏碑_GBK" w:cs="方正魏碑_GBK"/>
          <w:sz w:val="24"/>
          <w:szCs w:val="24"/>
        </w:rPr>
        <w:t xml:space="preserve">：本项目专门面向中小微型企业采购，供应商不再享受小微型企业价格扣除</w:t>
      </w:r>
      <w:r>
        <w:rPr>
          <w:rFonts w:hint="eastAsia" w:ascii="方正魏碑_GBK" w:hAnsi="方正魏碑_GBK" w:eastAsia="方正魏碑_GBK" w:cs="方正魏碑_GBK"/>
          <w:sz w:val="24"/>
          <w:szCs w:val="24"/>
        </w:rPr>
        <w:t xml:space="preserve">。</w:t>
      </w:r>
      <w:r>
        <w:rPr>
          <w:rFonts w:hint="eastAsia" w:ascii="宋体" w:hAnsi="宋体"/>
          <w:b/>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1、采购本国产品的支持政策</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1.1 本项目政府采购活动中既有本国产品又有非本国产品参与竞争的，依法对本国产品给予价格评审优惠，对本国产品的报价给予 </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w:t>
      </w:r>
      <w:r>
        <w:rPr>
          <w:rFonts w:hint="eastAsia" w:ascii="方正魏碑_GBK" w:hAnsi="方正魏碑_GBK" w:eastAsia="方正魏碑_GBK" w:cs="方正魏碑_GBK"/>
          <w:sz w:val="24"/>
          <w:szCs w:val="24"/>
        </w:rPr>
      </w:r>
      <w:r/>
    </w:p>
    <w:p>
      <w:pPr>
        <w:pStyle w:val="908"/>
        <w:ind w:firstLine="480"/>
        <w:jc w:val="left"/>
        <w:spacing w:line="400" w:lineRule="exact"/>
        <w:rPr>
          <w:rFonts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sz w:val="24"/>
          <w:szCs w:val="24"/>
          <w:u w:val="single"/>
        </w:rPr>
        <w:t xml:space="preserve">80%</w:t>
      </w:r>
      <w:r>
        <w:rPr>
          <w:rFonts w:hint="eastAsia" w:ascii="方正魏碑_GBK" w:hAnsi="方正魏碑_GBK" w:eastAsia="方正魏碑_GBK" w:cs="方正魏碑_GBK"/>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sz w:val="24"/>
          <w:szCs w:val="24"/>
          <w:u w:val="single"/>
        </w:rPr>
        <w:t xml:space="preserve">20%</w:t>
      </w:r>
      <w:r>
        <w:rPr>
          <w:rFonts w:hint="eastAsia" w:ascii="方正魏碑_GBK" w:hAnsi="方正魏碑_GBK" w:eastAsia="方正魏碑_GBK" w:cs="方正魏碑_GBK"/>
          <w:sz w:val="24"/>
          <w:szCs w:val="24"/>
        </w:rPr>
        <w:t xml:space="preserve">的价格扣除，用扣除后的价格参与评审。供应商未填写比例数值，或比例数值未达到80%的，将不享受本国产品价格评审优惠。</w:t>
      </w:r>
      <w:r>
        <w:rPr>
          <w:rFonts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1.3 供应商需按照招标文件的要求提供《关于符合本国产品标准的声明函》（以下简称《声明函》），如不提供将不享受本国产品价格评审优惠。</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1.4 供应商需在《声明函》中逐一、</w:t>
      </w:r>
      <w:r>
        <w:rPr>
          <w:rFonts w:ascii="方正魏碑_GBK" w:hAnsi="方正魏碑_GBK" w:eastAsia="方正魏碑_GBK" w:cs="方正魏碑_GBK"/>
          <w:sz w:val="24"/>
          <w:szCs w:val="24"/>
        </w:rPr>
        <w:t xml:space="preserve">准确</w:t>
      </w:r>
      <w:r>
        <w:rPr>
          <w:rFonts w:hint="eastAsia" w:ascii="方正魏碑_GBK" w:hAnsi="方正魏碑_GBK" w:eastAsia="方正魏碑_GBK" w:cs="方正魏碑_GBK"/>
          <w:sz w:val="24"/>
          <w:szCs w:val="24"/>
        </w:rPr>
        <w:t xml:space="preserve">填写产品名称、厂名、生产厂址三项信息（《声明函》中用斜线划除的地方无需填写），三</w:t>
      </w:r>
      <w:r>
        <w:rPr>
          <w:rFonts w:ascii="方正魏碑_GBK" w:hAnsi="方正魏碑_GBK" w:eastAsia="方正魏碑_GBK" w:cs="方正魏碑_GBK"/>
          <w:sz w:val="24"/>
          <w:szCs w:val="24"/>
        </w:rPr>
        <w:t xml:space="preserve">项信息中</w:t>
      </w:r>
      <w:r>
        <w:rPr>
          <w:rFonts w:hint="eastAsia" w:ascii="方正魏碑_GBK" w:hAnsi="方正魏碑_GBK" w:eastAsia="方正魏碑_GBK" w:cs="方正魏碑_GBK"/>
          <w:sz w:val="24"/>
          <w:szCs w:val="24"/>
        </w:rPr>
        <w:t xml:space="preserve">任意一项未填写的视为该项产品不符合本国产品标准，不享受本国产品价格评审优惠。</w:t>
      </w:r>
      <w:r>
        <w:rPr>
          <w:rFonts w:hint="eastAsia" w:ascii="方正魏碑_GBK" w:hAnsi="方正魏碑_GBK" w:eastAsia="方正魏碑_GBK" w:cs="方正魏碑_GBK"/>
          <w:sz w:val="24"/>
          <w:szCs w:val="24"/>
        </w:rPr>
      </w:r>
      <w:r/>
    </w:p>
    <w:p>
      <w:pPr>
        <w:pStyle w:val="908"/>
        <w:ind w:firstLine="480"/>
        <w:jc w:val="left"/>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t xml:space="preserve">1.5 评标过程中，如发现供应商在《声明函》内容</w:t>
      </w:r>
      <w:r>
        <w:rPr>
          <w:rFonts w:ascii="方正魏碑_GBK" w:hAnsi="方正魏碑_GBK" w:eastAsia="方正魏碑_GBK" w:cs="方正魏碑_GBK"/>
          <w:sz w:val="24"/>
          <w:szCs w:val="24"/>
        </w:rPr>
        <w:t xml:space="preserve">含义不明确、同类事项与投</w:t>
      </w:r>
      <w:r>
        <w:rPr>
          <w:rFonts w:hint="eastAsia" w:ascii="方正魏碑_GBK" w:hAnsi="方正魏碑_GBK" w:eastAsia="方正魏碑_GBK" w:cs="方正魏碑_GBK"/>
          <w:sz w:val="24"/>
          <w:szCs w:val="24"/>
        </w:rPr>
        <w:t xml:space="preserve">标</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响应</w:t>
      </w:r>
      <w:r>
        <w:rPr>
          <w:rFonts w:ascii="方正魏碑_GBK" w:hAnsi="方正魏碑_GBK" w:eastAsia="方正魏碑_GBK" w:cs="方正魏碑_GBK"/>
          <w:sz w:val="24"/>
          <w:szCs w:val="24"/>
        </w:rPr>
        <w:t xml:space="preserve">）</w:t>
      </w:r>
      <w:r>
        <w:rPr>
          <w:rFonts w:hint="eastAsia" w:ascii="方正魏碑_GBK" w:hAnsi="方正魏碑_GBK" w:eastAsia="方正魏碑_GBK" w:cs="方正魏碑_GBK"/>
          <w:sz w:val="24"/>
          <w:szCs w:val="24"/>
        </w:rPr>
        <w:t xml:space="preserve">文件</w:t>
      </w:r>
      <w:r>
        <w:rPr>
          <w:rFonts w:ascii="方正魏碑_GBK" w:hAnsi="方正魏碑_GBK" w:eastAsia="方正魏碑_GBK" w:cs="方正魏碑_GBK"/>
          <w:sz w:val="24"/>
          <w:szCs w:val="24"/>
        </w:rPr>
        <w:t xml:space="preserve">表述不一致或者有</w:t>
      </w:r>
      <w:r>
        <w:rPr>
          <w:rFonts w:hint="eastAsia" w:ascii="方正魏碑_GBK" w:hAnsi="方正魏碑_GBK" w:eastAsia="方正魏碑_GBK" w:cs="方正魏碑_GBK"/>
          <w:sz w:val="24"/>
          <w:szCs w:val="24"/>
        </w:rPr>
        <w:t xml:space="preserve">明显</w:t>
      </w:r>
      <w:r>
        <w:rPr>
          <w:rFonts w:ascii="方正魏碑_GBK" w:hAnsi="方正魏碑_GBK" w:eastAsia="方正魏碑_GBK" w:cs="方正魏碑_GBK"/>
          <w:sz w:val="24"/>
          <w:szCs w:val="24"/>
        </w:rPr>
        <w:t xml:space="preserve">文字错误等情况的</w:t>
      </w:r>
      <w:r>
        <w:rPr>
          <w:rFonts w:hint="eastAsia" w:ascii="方正魏碑_GBK" w:hAnsi="方正魏碑_GBK" w:eastAsia="方正魏碑_GBK" w:cs="方正魏碑_GBK"/>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魏碑_GBK" w:hAnsi="方正魏碑_GBK" w:eastAsia="方正魏碑_GBK" w:cs="方正魏碑_GBK"/>
          <w:sz w:val="24"/>
          <w:szCs w:val="24"/>
        </w:rPr>
      </w:r>
      <w:r/>
    </w:p>
    <w:p>
      <w:pPr>
        <w:pStyle w:val="908"/>
        <w:jc w:val="center"/>
        <w:keepNext/>
        <w:rPr>
          <w:rFonts w:hint="eastAsia" w:ascii="黑体" w:eastAsia="黑体"/>
          <w:bCs/>
          <w:sz w:val="44"/>
          <w:szCs w:val="28"/>
        </w:rPr>
        <w:outlineLvl w:val="0"/>
      </w:pPr>
      <w:r>
        <w:rPr>
          <w:rFonts w:hint="eastAsia" w:ascii="黑体" w:eastAsia="黑体"/>
          <w:bCs/>
          <w:sz w:val="44"/>
          <w:szCs w:val="28"/>
        </w:rPr>
      </w:r>
      <w:r/>
    </w:p>
    <w:p>
      <w:pPr>
        <w:pStyle w:val="908"/>
        <w:jc w:val="center"/>
        <w:keepNext/>
        <w:rPr>
          <w:rFonts w:hint="eastAsia" w:ascii="黑体" w:eastAsia="黑体"/>
          <w:bCs/>
          <w:sz w:val="44"/>
          <w:szCs w:val="28"/>
        </w:rPr>
        <w:outlineLvl w:val="0"/>
      </w:pPr>
      <w:r>
        <w:rPr>
          <w:rFonts w:hint="eastAsia" w:ascii="黑体" w:eastAsia="黑体"/>
          <w:bCs/>
          <w:sz w:val="44"/>
          <w:szCs w:val="28"/>
        </w:rPr>
      </w:r>
      <w:r/>
    </w:p>
    <w:p>
      <w:pPr>
        <w:pStyle w:val="908"/>
        <w:jc w:val="center"/>
        <w:keepNext/>
        <w:rPr>
          <w:rFonts w:hint="eastAsia" w:ascii="黑体" w:eastAsia="黑体"/>
          <w:bCs/>
          <w:sz w:val="44"/>
          <w:szCs w:val="28"/>
        </w:rPr>
        <w:outlineLvl w:val="0"/>
      </w:pPr>
      <w:r>
        <w:rPr>
          <w:rFonts w:hint="eastAsia" w:ascii="黑体" w:eastAsia="黑体"/>
          <w:bCs/>
          <w:sz w:val="44"/>
          <w:szCs w:val="28"/>
        </w:rPr>
      </w:r>
      <w:r/>
    </w:p>
    <w:p>
      <w:pPr>
        <w:pStyle w:val="974"/>
        <w:ind w:firstLine="0"/>
        <w:rPr>
          <w:rFonts w:hint="eastAsia" w:ascii="黑体" w:eastAsia="黑体"/>
          <w:bCs/>
          <w:sz w:val="44"/>
          <w:szCs w:val="28"/>
        </w:rPr>
      </w:pPr>
      <w:r>
        <w:rPr>
          <w:rFonts w:hint="eastAsia" w:ascii="黑体" w:eastAsia="黑体"/>
          <w:bCs/>
          <w:sz w:val="44"/>
          <w:szCs w:val="28"/>
        </w:rPr>
      </w:r>
      <w:r/>
    </w:p>
    <w:p>
      <w:pPr>
        <w:pStyle w:val="908"/>
        <w:jc w:val="center"/>
        <w:keepNext/>
        <w:rPr>
          <w:rFonts w:hint="eastAsia" w:ascii="黑体" w:eastAsia="黑体"/>
          <w:bCs/>
          <w:sz w:val="44"/>
          <w:szCs w:val="28"/>
        </w:rPr>
        <w:outlineLvl w:val="0"/>
      </w:pPr>
      <w:r>
        <w:rPr>
          <w:rFonts w:hint="eastAsia" w:ascii="黑体" w:eastAsia="黑体"/>
          <w:bCs/>
          <w:sz w:val="44"/>
          <w:szCs w:val="28"/>
        </w:rPr>
        <w:t xml:space="preserve">第六章  投标</w:t>
      </w:r>
      <w:bookmarkEnd w:id="182"/>
      <w:r/>
      <w:bookmarkEnd w:id="183"/>
      <w:r/>
      <w:bookmarkEnd w:id="184"/>
      <w:r>
        <w:rPr>
          <w:rFonts w:hint="eastAsia" w:ascii="黑体" w:eastAsia="黑体"/>
          <w:bCs/>
          <w:sz w:val="44"/>
          <w:szCs w:val="28"/>
        </w:rPr>
        <w:t xml:space="preserve">文件格式</w:t>
      </w:r>
      <w:r>
        <w:rPr>
          <w:rFonts w:hint="eastAsia" w:ascii="黑体" w:eastAsia="黑体"/>
          <w:bCs/>
          <w:sz w:val="44"/>
          <w:szCs w:val="28"/>
        </w:rPr>
      </w:r>
      <w:r/>
    </w:p>
    <w:p>
      <w:pPr>
        <w:pStyle w:val="908"/>
        <w:jc w:val="center"/>
        <w:rPr>
          <w:rFonts w:hint="eastAsia" w:ascii="宋体" w:hAnsi="宋体"/>
          <w:b/>
          <w:sz w:val="72"/>
          <w:szCs w:val="21"/>
        </w:rPr>
      </w:pPr>
      <w:r/>
      <w:bookmarkStart w:id="185" w:name="_Hlt26955039"/>
      <w:r/>
      <w:bookmarkEnd w:id="185"/>
      <w:r/>
      <w:bookmarkStart w:id="186" w:name="_Hlt26671244"/>
      <w:r/>
      <w:bookmarkEnd w:id="186"/>
      <w:r/>
      <w:bookmarkStart w:id="187" w:name="_Toc49090576"/>
      <w:r/>
      <w:bookmarkStart w:id="188" w:name="_Toc26554094"/>
      <w:r/>
      <w:bookmarkStart w:id="189" w:name="_Toc120614282"/>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r>
      <w:r/>
    </w:p>
    <w:p>
      <w:pPr>
        <w:pStyle w:val="908"/>
        <w:jc w:val="center"/>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jc w:val="center"/>
        <w:rPr>
          <w:rFonts w:hint="eastAsia" w:ascii="宋体" w:hAnsi="宋体"/>
          <w:b/>
          <w:sz w:val="36"/>
          <w:szCs w:val="21"/>
        </w:rPr>
      </w:pPr>
      <w:r>
        <w:rPr>
          <w:rFonts w:hint="eastAsia" w:ascii="宋体" w:hAnsi="宋体"/>
          <w:b/>
          <w:sz w:val="36"/>
          <w:szCs w:val="21"/>
        </w:rPr>
      </w:r>
      <w:r/>
    </w:p>
    <w:p>
      <w:pPr>
        <w:pStyle w:val="908"/>
        <w:ind w:firstLine="1080"/>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908"/>
        <w:ind w:firstLine="1080"/>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908"/>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908"/>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1022"/>
        <w:rPr>
          <w:rFonts w:hint="eastAsia" w:ascii="宋体" w:hAnsi="宋体"/>
          <w:b/>
          <w:bCs/>
          <w:sz w:val="32"/>
          <w:szCs w:val="32"/>
        </w:rPr>
      </w:pPr>
      <w:r>
        <w:rPr>
          <w:rFonts w:hint="eastAsia" w:ascii="宋体" w:hAnsi="宋体"/>
          <w:b/>
          <w:bCs/>
          <w:sz w:val="32"/>
          <w:szCs w:val="32"/>
        </w:rPr>
      </w:r>
      <w:r/>
    </w:p>
    <w:p>
      <w:pPr>
        <w:pStyle w:val="908"/>
        <w:jc w:val="both"/>
        <w:spacing w:line="440" w:lineRule="exact"/>
        <w:rPr>
          <w:rFonts w:hint="eastAsia" w:ascii="宋体" w:hAnsi="宋体"/>
          <w:b/>
          <w:bCs/>
          <w:sz w:val="32"/>
          <w:szCs w:val="32"/>
        </w:rPr>
      </w:pPr>
      <w:r>
        <w:rPr>
          <w:rFonts w:hint="eastAsia" w:ascii="宋体" w:hAnsi="宋体"/>
          <w:b/>
          <w:bCs/>
          <w:sz w:val="32"/>
          <w:szCs w:val="32"/>
        </w:rPr>
      </w:r>
      <w:r/>
    </w:p>
    <w:p>
      <w:pPr>
        <w:pStyle w:val="908"/>
        <w:spacing w:line="440" w:lineRule="exact"/>
        <w:rPr>
          <w:rFonts w:hint="eastAsia" w:ascii="宋体" w:hAnsi="宋体"/>
          <w:b/>
          <w:bCs/>
          <w:sz w:val="32"/>
          <w:szCs w:val="32"/>
        </w:rPr>
      </w:pPr>
      <w:r>
        <w:rPr>
          <w:rFonts w:hint="eastAsia" w:ascii="宋体" w:hAnsi="宋体"/>
          <w:b/>
          <w:bCs/>
          <w:sz w:val="32"/>
          <w:szCs w:val="32"/>
        </w:rPr>
      </w:r>
      <w:r/>
    </w:p>
    <w:p>
      <w:pPr>
        <w:pStyle w:val="908"/>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8"/>
        <w:jc w:val="center"/>
        <w:spacing w:line="440" w:lineRule="exact"/>
        <w:rPr>
          <w:rFonts w:hint="eastAsia" w:ascii="宋体" w:hAnsi="宋体"/>
          <w:b/>
          <w:bCs/>
          <w:sz w:val="32"/>
          <w:szCs w:val="32"/>
        </w:rPr>
      </w:pPr>
      <w:r>
        <w:rPr>
          <w:rFonts w:hint="eastAsia" w:ascii="宋体" w:hAnsi="宋体"/>
          <w:b/>
          <w:bCs/>
          <w:sz w:val="32"/>
          <w:szCs w:val="32"/>
        </w:rPr>
      </w:r>
      <w:r/>
    </w:p>
    <w:p>
      <w:pPr>
        <w:pStyle w:val="908"/>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8"/>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8"/>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2</w:t>
      </w:r>
      <w:r>
        <w:rPr>
          <w:rFonts w:ascii="宋体" w:hAnsi="宋体"/>
          <w:sz w:val="24"/>
          <w:szCs w:val="21"/>
          <w:highlight w:val="none"/>
        </w:rPr>
        <w:t xml:space="preserve">.</w:t>
      </w:r>
      <w:r>
        <w:rPr>
          <w:rFonts w:hint="eastAsia" w:ascii="宋体" w:hAnsi="宋体"/>
          <w:sz w:val="24"/>
          <w:szCs w:val="21"/>
          <w:highlight w:val="none"/>
        </w:rPr>
        <w:t xml:space="preserve">技术要求响应及偏离表（格式见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2</w:t>
      </w:r>
      <w:r>
        <w:rPr>
          <w:rFonts w:hint="eastAsia" w:ascii="宋体" w:hAnsi="宋体"/>
          <w:sz w:val="24"/>
          <w:szCs w:val="21"/>
          <w:highlight w:val="none"/>
        </w:rPr>
        <w:t xml:space="preserve">）</w:t>
      </w:r>
      <w:r>
        <w:rPr>
          <w:rFonts w:ascii="宋体" w:hAnsi="宋体"/>
          <w:sz w:val="24"/>
          <w:szCs w:val="21"/>
          <w:highlight w:val="none"/>
        </w:rPr>
      </w:r>
      <w:r/>
    </w:p>
    <w:p>
      <w:pPr>
        <w:pStyle w:val="908"/>
        <w:ind w:left="480"/>
        <w:spacing w:line="400" w:lineRule="exact"/>
        <w:rPr>
          <w:rFonts w:ascii="宋体" w:hAnsi="宋体"/>
          <w:sz w:val="24"/>
          <w:szCs w:val="21"/>
          <w:highlight w:val="none"/>
        </w:rPr>
      </w:pPr>
      <w:r>
        <w:rPr>
          <w:rFonts w:hint="eastAsia" w:ascii="宋体" w:hAnsi="宋体"/>
          <w:sz w:val="24"/>
          <w:szCs w:val="21"/>
          <w:highlight w:val="none"/>
          <w:lang w:val="en-US" w:eastAsia="zh-CN"/>
        </w:rPr>
        <w:t xml:space="preserve">3</w:t>
      </w:r>
      <w:r>
        <w:rPr>
          <w:rFonts w:ascii="宋体" w:hAnsi="宋体"/>
          <w:sz w:val="24"/>
          <w:szCs w:val="21"/>
          <w:highlight w:val="none"/>
        </w:rPr>
        <w:t xml:space="preserve">.</w:t>
      </w:r>
      <w:r>
        <w:rPr>
          <w:rFonts w:hint="eastAsia" w:ascii="宋体" w:hAnsi="宋体"/>
          <w:sz w:val="24"/>
          <w:szCs w:val="21"/>
          <w:highlight w:val="none"/>
        </w:rPr>
        <w:t xml:space="preserve">商务要求响应及偏离表（格式见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3</w:t>
      </w:r>
      <w:r>
        <w:rPr>
          <w:rFonts w:hint="eastAsia" w:ascii="宋体" w:hAnsi="宋体"/>
          <w:sz w:val="24"/>
          <w:szCs w:val="21"/>
          <w:highlight w:val="none"/>
        </w:rPr>
        <w:t xml:space="preserve">）</w:t>
      </w:r>
      <w:r>
        <w:rPr>
          <w:rFonts w:ascii="宋体" w:hAnsi="宋体"/>
          <w:sz w:val="24"/>
          <w:szCs w:val="21"/>
          <w:highlight w:val="none"/>
        </w:rPr>
      </w:r>
      <w:r/>
    </w:p>
    <w:p>
      <w:pPr>
        <w:pStyle w:val="908"/>
        <w:ind w:left="480"/>
        <w:spacing w:line="400" w:lineRule="exact"/>
        <w:rPr>
          <w:rFonts w:hint="eastAsia" w:ascii="宋体" w:hAnsi="宋体"/>
          <w:sz w:val="24"/>
          <w:szCs w:val="21"/>
          <w:lang w:val="zh-CN"/>
        </w:rPr>
      </w:pPr>
      <w:r>
        <w:rPr>
          <w:rFonts w:hint="eastAsia" w:ascii="宋体" w:hAnsi="宋体"/>
          <w:sz w:val="24"/>
          <w:szCs w:val="21"/>
          <w:lang w:val="en-US" w:eastAsia="zh-CN"/>
        </w:rPr>
        <w:t xml:space="preserve">4</w:t>
      </w:r>
      <w:r>
        <w:rPr>
          <w:rFonts w:hint="eastAsia" w:ascii="宋体" w:hAnsi="宋体"/>
          <w:sz w:val="24"/>
          <w:szCs w:val="21"/>
        </w:rPr>
        <w:t xml:space="preserve">.</w:t>
      </w:r>
      <w:r>
        <w:rPr>
          <w:rFonts w:hint="eastAsia" w:ascii="宋体" w:hAnsi="宋体"/>
          <w:sz w:val="24"/>
          <w:szCs w:val="21"/>
          <w:lang w:val="zh-CN"/>
        </w:rPr>
        <w:t xml:space="preserve">商务技术评分标准中须提供的相关得分佐证材料</w:t>
      </w:r>
      <w:r>
        <w:rPr>
          <w:rFonts w:hint="eastAsia" w:ascii="宋体" w:hAnsi="宋体"/>
          <w:sz w:val="24"/>
          <w:szCs w:val="21"/>
          <w:lang w:val="zh-CN"/>
        </w:rPr>
      </w:r>
      <w:r/>
    </w:p>
    <w:p>
      <w:pPr>
        <w:pStyle w:val="908"/>
        <w:ind w:left="480"/>
        <w:spacing w:line="400" w:lineRule="exact"/>
        <w:rPr>
          <w:rFonts w:ascii="宋体" w:hAnsi="宋体"/>
          <w:sz w:val="24"/>
          <w:szCs w:val="21"/>
        </w:rPr>
      </w:pPr>
      <w:r>
        <w:rPr>
          <w:rFonts w:hint="eastAsia" w:ascii="宋体" w:hAnsi="宋体"/>
          <w:sz w:val="24"/>
          <w:szCs w:val="21"/>
          <w:lang w:val="en-US" w:eastAsia="zh-CN"/>
        </w:rPr>
        <w:t xml:space="preserve">5</w:t>
      </w:r>
      <w:r>
        <w:rPr>
          <w:rFonts w:hint="eastAsia" w:ascii="宋体" w:hAnsi="宋体"/>
          <w:sz w:val="24"/>
          <w:szCs w:val="21"/>
        </w:rPr>
        <w:t xml:space="preserve">.投标人认为需要提交的其他商务技术材料</w:t>
      </w:r>
      <w:r>
        <w:rPr>
          <w:rFonts w:ascii="宋体" w:hAnsi="宋体"/>
          <w:sz w:val="24"/>
          <w:szCs w:val="21"/>
        </w:rPr>
      </w:r>
      <w:r/>
    </w:p>
    <w:p>
      <w:pPr>
        <w:pStyle w:val="908"/>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8"/>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8"/>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8"/>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4</w:t>
      </w:r>
      <w:r>
        <w:rPr>
          <w:rFonts w:hint="eastAsia" w:ascii="宋体" w:hAnsi="宋体"/>
          <w:sz w:val="24"/>
          <w:szCs w:val="21"/>
        </w:rPr>
        <w:t xml:space="preserve">）</w:t>
      </w:r>
      <w:r>
        <w:rPr>
          <w:rFonts w:ascii="宋体" w:hAnsi="宋体"/>
          <w:sz w:val="24"/>
          <w:szCs w:val="21"/>
        </w:rPr>
      </w:r>
      <w:r/>
    </w:p>
    <w:p>
      <w:pPr>
        <w:pStyle w:val="908"/>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8"/>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w:t>
      </w:r>
      <w:r>
        <w:rPr>
          <w:rFonts w:hint="eastAsia" w:ascii="宋体" w:hAnsi="宋体"/>
          <w:sz w:val="24"/>
          <w:szCs w:val="21"/>
          <w:lang w:val="en-US" w:eastAsia="zh-CN"/>
        </w:rPr>
        <w:t xml:space="preserve">5</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908"/>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hint="eastAsia" w:ascii="宋体" w:hAnsi="宋体"/>
          <w:sz w:val="24"/>
          <w:szCs w:val="21"/>
          <w:lang w:val="en-US" w:eastAsia="zh-CN"/>
        </w:rPr>
        <w:t xml:space="preserve">6</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hint="eastAsia" w:ascii="宋体" w:hAnsi="宋体"/>
          <w:sz w:val="24"/>
          <w:szCs w:val="21"/>
          <w:lang w:val="en-US" w:eastAsia="zh-CN"/>
        </w:rPr>
        <w:t xml:space="preserve">7</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highlight w:val="yellow"/>
        </w:rPr>
      </w:r>
      <w:r/>
    </w:p>
    <w:p>
      <w:pPr>
        <w:pStyle w:val="908"/>
        <w:ind w:firstLine="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、9条投标人必须在投标文件中提供相关材料，否则作无效投标处理；6、10、11条如招标文件要求必须提供相关材料而未提供的，作无效投标处理。</w:t>
      </w:r>
      <w:r>
        <w:rPr>
          <w:rFonts w:ascii="宋体" w:hAnsi="宋体"/>
          <w:sz w:val="24"/>
          <w:szCs w:val="24"/>
        </w:rPr>
      </w:r>
      <w:r/>
    </w:p>
    <w:p>
      <w:pPr>
        <w:pStyle w:val="908"/>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8"/>
        <w:ind w:firstLine="480"/>
        <w:spacing w:line="400" w:lineRule="exact"/>
        <w:rPr>
          <w:rFonts w:hint="eastAsia" w:ascii="宋体" w:hAnsi="宋体"/>
          <w:sz w:val="24"/>
          <w:szCs w:val="21"/>
          <w:highlight w:val="none"/>
        </w:rPr>
      </w:pPr>
      <w:r>
        <w:rPr>
          <w:rFonts w:hint="eastAsia" w:ascii="宋体" w:hAnsi="宋体"/>
          <w:sz w:val="24"/>
          <w:szCs w:val="21"/>
          <w:highlight w:val="none"/>
        </w:rPr>
        <w:t xml:space="preserve">投标人必须</w:t>
      </w:r>
      <w:r>
        <w:rPr>
          <w:rFonts w:ascii="宋体" w:hAnsi="宋体"/>
          <w:sz w:val="24"/>
          <w:szCs w:val="21"/>
          <w:highlight w:val="none"/>
        </w:rPr>
        <w:t xml:space="preserve">对</w:t>
      </w:r>
      <w:r>
        <w:rPr>
          <w:rFonts w:hint="eastAsia" w:ascii="宋体" w:hAnsi="宋体"/>
          <w:sz w:val="24"/>
          <w:szCs w:val="21"/>
          <w:highlight w:val="none"/>
        </w:rPr>
        <w:t xml:space="preserve">招标文件（含技术</w:t>
      </w:r>
      <w:r>
        <w:rPr>
          <w:rFonts w:ascii="宋体" w:hAnsi="宋体"/>
          <w:sz w:val="24"/>
          <w:szCs w:val="21"/>
          <w:highlight w:val="none"/>
        </w:rPr>
        <w:t xml:space="preserve">要求和商务</w:t>
      </w:r>
      <w:r>
        <w:rPr>
          <w:rFonts w:hint="eastAsia" w:ascii="宋体" w:hAnsi="宋体"/>
          <w:sz w:val="24"/>
          <w:szCs w:val="21"/>
          <w:highlight w:val="none"/>
        </w:rPr>
        <w:t xml:space="preserve">要求）</w:t>
      </w:r>
      <w:r>
        <w:rPr>
          <w:rFonts w:ascii="宋体" w:hAnsi="宋体"/>
          <w:sz w:val="24"/>
          <w:szCs w:val="21"/>
          <w:highlight w:val="none"/>
        </w:rPr>
        <w:t xml:space="preserve">中</w:t>
      </w:r>
      <w:r>
        <w:rPr>
          <w:rFonts w:hint="eastAsia" w:ascii="宋体" w:hAnsi="宋体"/>
          <w:b/>
          <w:bCs/>
          <w:sz w:val="24"/>
          <w:szCs w:val="21"/>
          <w:highlight w:val="none"/>
        </w:rPr>
        <w:t xml:space="preserve">加★号条款</w:t>
      </w:r>
      <w:r>
        <w:rPr>
          <w:rFonts w:ascii="宋体" w:hAnsi="宋体"/>
          <w:sz w:val="24"/>
          <w:szCs w:val="21"/>
          <w:highlight w:val="none"/>
        </w:rPr>
        <w:t xml:space="preserve">的实质性要求</w:t>
      </w:r>
      <w:r>
        <w:rPr>
          <w:rFonts w:hint="eastAsia" w:ascii="宋体" w:hAnsi="宋体"/>
          <w:sz w:val="24"/>
          <w:szCs w:val="21"/>
          <w:highlight w:val="none"/>
        </w:rPr>
        <w:t xml:space="preserve">逐条</w:t>
      </w:r>
      <w:r>
        <w:rPr>
          <w:rFonts w:ascii="宋体" w:hAnsi="宋体"/>
          <w:sz w:val="24"/>
          <w:szCs w:val="21"/>
          <w:highlight w:val="none"/>
        </w:rPr>
        <w:t xml:space="preserve">做出响应，并按照招标</w:t>
      </w:r>
      <w:r>
        <w:rPr>
          <w:rFonts w:hint="eastAsia" w:ascii="宋体" w:hAnsi="宋体"/>
          <w:sz w:val="24"/>
          <w:szCs w:val="21"/>
          <w:highlight w:val="none"/>
        </w:rPr>
        <w:t xml:space="preserve">文件</w:t>
      </w:r>
      <w:r>
        <w:rPr>
          <w:rFonts w:ascii="宋体" w:hAnsi="宋体"/>
          <w:sz w:val="24"/>
          <w:szCs w:val="21"/>
          <w:highlight w:val="none"/>
        </w:rPr>
        <w:t xml:space="preserve">要求提供</w:t>
      </w:r>
      <w:r>
        <w:rPr>
          <w:rFonts w:hint="eastAsia" w:ascii="宋体" w:hAnsi="宋体"/>
          <w:sz w:val="24"/>
          <w:szCs w:val="21"/>
          <w:highlight w:val="none"/>
        </w:rPr>
        <w:t xml:space="preserve">证明</w:t>
      </w:r>
      <w:r>
        <w:rPr>
          <w:rFonts w:ascii="宋体" w:hAnsi="宋体"/>
          <w:sz w:val="24"/>
          <w:szCs w:val="21"/>
          <w:highlight w:val="none"/>
        </w:rPr>
        <w:t xml:space="preserve">材料</w:t>
      </w:r>
      <w:r>
        <w:rPr>
          <w:rFonts w:hint="eastAsia" w:ascii="宋体" w:hAnsi="宋体"/>
          <w:sz w:val="24"/>
          <w:szCs w:val="21"/>
          <w:highlight w:val="none"/>
        </w:rPr>
        <w:t xml:space="preserve">，否则作无效投标处理。（格式见</w:t>
      </w:r>
      <w:r>
        <w:rPr>
          <w:rFonts w:ascii="宋体" w:hAnsi="宋体"/>
          <w:sz w:val="24"/>
          <w:szCs w:val="21"/>
          <w:highlight w:val="none"/>
        </w:rPr>
        <w:t xml:space="preserve">附件</w:t>
      </w:r>
      <w:r>
        <w:rPr>
          <w:rFonts w:hint="eastAsia" w:ascii="宋体" w:hAnsi="宋体"/>
          <w:sz w:val="24"/>
          <w:szCs w:val="21"/>
          <w:highlight w:val="none"/>
          <w:lang w:val="en-US" w:eastAsia="zh-CN"/>
        </w:rPr>
        <w:t xml:space="preserve">10</w:t>
      </w:r>
      <w:r>
        <w:rPr>
          <w:rFonts w:hint="eastAsia" w:ascii="宋体" w:hAnsi="宋体"/>
          <w:sz w:val="24"/>
          <w:szCs w:val="21"/>
          <w:highlight w:val="none"/>
        </w:rPr>
        <w:t xml:space="preserve">）</w:t>
      </w:r>
      <w:r>
        <w:rPr>
          <w:rFonts w:hint="eastAsia" w:ascii="宋体" w:hAnsi="宋体"/>
          <w:sz w:val="24"/>
          <w:szCs w:val="21"/>
          <w:highlight w:val="none"/>
        </w:rPr>
      </w:r>
      <w:r/>
    </w:p>
    <w:p>
      <w:pPr>
        <w:pStyle w:val="908"/>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rPr>
          <w:rFonts w:hint="eastAsia" w:ascii="宋体" w:hAnsi="宋体"/>
          <w:sz w:val="24"/>
          <w:szCs w:val="21"/>
        </w:rPr>
      </w:r>
      <w:r/>
    </w:p>
    <w:p>
      <w:pPr>
        <w:pStyle w:val="908"/>
        <w:ind w:firstLine="480"/>
        <w:spacing w:line="400" w:lineRule="exact"/>
        <w:rPr>
          <w:rFonts w:hint="eastAsia"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3.关于符合本国产品标准的声明函（格式见附件</w:t>
      </w:r>
      <w:r>
        <w:rPr>
          <w:rFonts w:hint="eastAsia" w:ascii="方正魏碑_GBK" w:hAnsi="方正魏碑_GBK" w:eastAsia="方正魏碑_GBK" w:cs="方正魏碑_GBK"/>
          <w:sz w:val="24"/>
          <w:szCs w:val="21"/>
          <w:lang w:val="en-US" w:eastAsia="zh-CN"/>
        </w:rPr>
        <w:t xml:space="preserve">11</w:t>
      </w:r>
      <w:r>
        <w:rPr>
          <w:rFonts w:hint="eastAsia" w:ascii="方正魏碑_GBK" w:hAnsi="方正魏碑_GBK" w:eastAsia="方正魏碑_GBK" w:cs="方正魏碑_GBK"/>
          <w:sz w:val="24"/>
          <w:szCs w:val="21"/>
        </w:rPr>
        <w:t xml:space="preserve">）</w:t>
      </w:r>
      <w:r>
        <w:rPr>
          <w:rFonts w:hint="eastAsia" w:ascii="方正魏碑_GBK" w:hAnsi="方正魏碑_GBK" w:eastAsia="方正魏碑_GBK" w:cs="方正魏碑_GBK"/>
          <w:sz w:val="24"/>
          <w:szCs w:val="21"/>
        </w:rPr>
      </w:r>
      <w:r/>
    </w:p>
    <w:p>
      <w:pPr>
        <w:pStyle w:val="908"/>
        <w:ind w:firstLine="480"/>
        <w:spacing w:line="400" w:lineRule="exact"/>
        <w:rPr>
          <w:rFonts w:hint="eastAsia" w:ascii="宋体" w:hAnsi="宋体"/>
          <w:sz w:val="24"/>
          <w:szCs w:val="21"/>
        </w:rPr>
      </w:pPr>
      <w:r>
        <w:rPr>
          <w:rFonts w:hint="eastAsia" w:ascii="宋体" w:hAnsi="宋体"/>
          <w:sz w:val="24"/>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rPr>
          <w:rFonts w:hint="eastAsia" w:ascii="宋体" w:hAnsi="宋体"/>
          <w:szCs w:val="21"/>
        </w:rPr>
      </w:pPr>
      <w:r>
        <w:rPr>
          <w:rFonts w:hint="eastAsia" w:ascii="宋体" w:hAnsi="宋体"/>
          <w:szCs w:val="21"/>
        </w:rPr>
      </w:r>
      <w:r/>
    </w:p>
    <w:p>
      <w:pPr>
        <w:pStyle w:val="1022"/>
        <w:ind w:left="0" w:firstLine="0"/>
        <w:rPr>
          <w:rFonts w:hint="eastAsia" w:ascii="宋体" w:hAnsi="宋体"/>
          <w:szCs w:val="21"/>
        </w:rPr>
      </w:pPr>
      <w:r>
        <w:rPr>
          <w:rFonts w:hint="eastAsia" w:ascii="宋体" w:hAnsi="宋体"/>
          <w:szCs w:val="21"/>
        </w:rPr>
      </w:r>
      <w:r/>
    </w:p>
    <w:p>
      <w:pPr>
        <w:pStyle w:val="908"/>
        <w:ind w:left="480"/>
        <w:rPr>
          <w:rFonts w:ascii="宋体" w:hAnsi="宋体"/>
          <w:b/>
          <w:sz w:val="24"/>
          <w:szCs w:val="21"/>
        </w:rPr>
      </w:pPr>
      <w:r>
        <w:rPr>
          <w:rFonts w:ascii="宋体" w:hAnsi="宋体"/>
          <w:b/>
          <w:sz w:val="24"/>
          <w:szCs w:val="21"/>
        </w:rPr>
      </w:r>
      <w:r/>
    </w:p>
    <w:p>
      <w:pPr>
        <w:pStyle w:val="908"/>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908"/>
        <w:ind w:firstLine="3520"/>
        <w:rPr>
          <w:rFonts w:hint="eastAsia" w:eastAsia="仿宋_GB2312"/>
          <w:sz w:val="32"/>
          <w:szCs w:val="32"/>
        </w:rPr>
      </w:pPr>
      <w:r>
        <w:rPr>
          <w:rFonts w:hint="eastAsia" w:ascii="宋体" w:hAnsi="宋体"/>
          <w:b/>
          <w:sz w:val="32"/>
          <w:szCs w:val="32"/>
        </w:rPr>
        <w:t xml:space="preserve">开标一览表</w:t>
      </w:r>
      <w:r>
        <w:rPr>
          <w:rFonts w:hint="eastAsia" w:eastAsia="仿宋_GB2312"/>
          <w:sz w:val="32"/>
          <w:szCs w:val="32"/>
        </w:rPr>
      </w:r>
      <w:r/>
    </w:p>
    <w:p>
      <w:pPr>
        <w:pStyle w:val="908"/>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8"/>
        <w:ind w:firstLine="482"/>
        <w:spacing w:line="400" w:lineRule="exact"/>
        <w:rPr>
          <w:rFonts w:hint="eastAsia" w:eastAsia="宋体"/>
          <w:sz w:val="24"/>
          <w:szCs w:val="24"/>
          <w:lang w:eastAsia="zh-CN"/>
        </w:rPr>
      </w:pPr>
      <w:r>
        <w:rPr>
          <w:rFonts w:hint="eastAsia" w:ascii="宋体" w:hAnsi="宋体"/>
          <w:sz w:val="24"/>
          <w:szCs w:val="24"/>
        </w:rPr>
        <w:t xml:space="preserve">项目名称：</w:t>
      </w:r>
      <w:r>
        <w:rPr>
          <w:rFonts w:hint="eastAsia" w:ascii="宋体" w:hAnsi="宋体"/>
          <w:sz w:val="24"/>
          <w:szCs w:val="24"/>
          <w:lang w:eastAsia="zh-CN"/>
        </w:rPr>
        <w:t xml:space="preserve">南通市海门区应急管理局采购微型消防车项目</w:t>
      </w:r>
      <w:r>
        <w:rPr>
          <w:rFonts w:hint="eastAsia" w:eastAsia="宋体"/>
          <w:sz w:val="24"/>
          <w:szCs w:val="24"/>
          <w:lang w:eastAsia="zh-CN"/>
        </w:rPr>
      </w:r>
      <w:r/>
    </w:p>
    <w:p>
      <w:pPr>
        <w:pStyle w:val="908"/>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8"/>
        <w:ind w:firstLine="482"/>
        <w:spacing w:line="400" w:lineRule="exact"/>
        <w:rPr>
          <w:rFonts w:hint="eastAsia" w:ascii="宋体" w:hAnsi="宋体" w:eastAsia="宋体"/>
          <w:sz w:val="24"/>
          <w:szCs w:val="24"/>
          <w:lang w:eastAsia="zh-CN"/>
        </w:rPr>
      </w:pPr>
      <w:r>
        <w:rPr>
          <w:rFonts w:hint="eastAsia" w:ascii="宋体" w:hAnsi="宋体"/>
          <w:sz w:val="24"/>
          <w:szCs w:val="24"/>
        </w:rPr>
        <w:t xml:space="preserve">采购包号：</w:t>
      </w:r>
      <w:r>
        <w:rPr>
          <w:rFonts w:hint="eastAsia" w:ascii="宋体" w:hAnsi="宋体" w:eastAsia="宋体"/>
          <w:sz w:val="24"/>
          <w:szCs w:val="24"/>
          <w:lang w:eastAsia="zh-CN"/>
        </w:rPr>
      </w:r>
      <w:r/>
    </w:p>
    <w:tbl>
      <w:tblPr>
        <w:tblW w:w="0" w:type="auto"/>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8"/>
              <w:jc w:val="center"/>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8"/>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8"/>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8"/>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8"/>
        <w:rPr>
          <w:rFonts w:ascii="宋体" w:hAnsi="宋体"/>
          <w:sz w:val="24"/>
          <w:szCs w:val="24"/>
        </w:rPr>
      </w:pPr>
      <w:r>
        <w:rPr>
          <w:rFonts w:ascii="宋体" w:hAnsi="宋体"/>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1022"/>
        <w:rPr>
          <w:rFonts w:hint="eastAsia" w:ascii="宋体" w:hAnsi="宋体"/>
          <w:b/>
        </w:rPr>
      </w:pPr>
      <w:r>
        <w:rPr>
          <w:rFonts w:hint="eastAsia" w:ascii="宋体" w:hAnsi="宋体"/>
          <w:b/>
        </w:rPr>
      </w:r>
      <w:r/>
    </w:p>
    <w:p>
      <w:pPr>
        <w:pStyle w:val="1022"/>
        <w:rPr>
          <w:rFonts w:hint="eastAsia" w:ascii="宋体" w:hAnsi="宋体"/>
          <w:b/>
        </w:rPr>
      </w:pPr>
      <w:r>
        <w:rPr>
          <w:rFonts w:hint="eastAsia" w:ascii="宋体" w:hAnsi="宋体"/>
          <w:b/>
        </w:rPr>
      </w:r>
      <w:r/>
    </w:p>
    <w:p>
      <w:pPr>
        <w:pStyle w:val="1022"/>
        <w:rPr>
          <w:rFonts w:hint="eastAsia" w:ascii="宋体" w:hAnsi="宋体"/>
          <w:b/>
        </w:rPr>
      </w:pPr>
      <w:r>
        <w:rPr>
          <w:rFonts w:hint="eastAsia" w:ascii="宋体" w:hAnsi="宋体"/>
          <w:b/>
        </w:rPr>
      </w:r>
      <w:r/>
    </w:p>
    <w:p>
      <w:pPr>
        <w:pStyle w:val="1022"/>
        <w:ind w:firstLine="0"/>
        <w:rPr>
          <w:rFonts w:hint="eastAsia" w:ascii="宋体" w:hAnsi="宋体"/>
          <w:b/>
        </w:rPr>
      </w:pPr>
      <w:r>
        <w:rPr>
          <w:rFonts w:hint="eastAsia" w:ascii="宋体" w:hAnsi="宋体"/>
          <w:b/>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left"/>
        <w:rPr>
          <w:rFonts w:hint="eastAsia" w:ascii="宋体" w:hAnsi="宋体"/>
          <w:b/>
          <w:sz w:val="24"/>
          <w:szCs w:val="24"/>
        </w:rPr>
      </w:pPr>
      <w:r>
        <w:rPr>
          <w:rFonts w:hint="eastAsia" w:ascii="宋体" w:hAnsi="宋体"/>
          <w:b/>
          <w:sz w:val="24"/>
          <w:szCs w:val="24"/>
        </w:rPr>
      </w:r>
      <w:r/>
    </w:p>
    <w:p>
      <w:pPr>
        <w:pStyle w:val="908"/>
        <w:jc w:val="both"/>
        <w:rPr>
          <w:rFonts w:hint="eastAsia" w:ascii="宋体" w:hAnsi="宋体"/>
          <w:b/>
          <w:sz w:val="32"/>
          <w:szCs w:val="32"/>
        </w:rPr>
      </w:pPr>
      <w:r>
        <w:rPr>
          <w:rFonts w:hint="eastAsia" w:ascii="宋体" w:hAnsi="宋体"/>
          <w:b/>
          <w:sz w:val="32"/>
          <w:szCs w:val="32"/>
        </w:rPr>
      </w:r>
      <w:r/>
    </w:p>
    <w:p>
      <w:pPr>
        <w:pStyle w:val="908"/>
        <w:jc w:val="left"/>
        <w:rPr>
          <w:rFonts w:ascii="宋体" w:hAnsi="宋体" w:eastAsia="宋体" w:cs="Times New Roman"/>
          <w:b/>
          <w:sz w:val="24"/>
          <w:szCs w:val="24"/>
          <w:lang w:val="en-US" w:eastAsia="zh-CN"/>
        </w:rPr>
      </w:pPr>
      <w:r>
        <w:rPr>
          <w:rFonts w:hint="eastAsia" w:ascii="宋体" w:hAnsi="宋体" w:eastAsia="宋体" w:cs="Times New Roman"/>
          <w:b/>
          <w:sz w:val="24"/>
          <w:szCs w:val="24"/>
          <w:lang w:val="en-US" w:eastAsia="zh-CN"/>
        </w:rPr>
        <w:t xml:space="preserve">附件2</w:t>
      </w:r>
      <w:r>
        <w:rPr>
          <w:rFonts w:ascii="宋体" w:hAnsi="宋体" w:eastAsia="宋体" w:cs="Times New Roman"/>
          <w:b/>
          <w:sz w:val="24"/>
          <w:szCs w:val="24"/>
          <w:lang w:val="en-US" w:eastAsia="zh-CN"/>
        </w:rPr>
      </w:r>
      <w:r/>
    </w:p>
    <w:p>
      <w:pPr>
        <w:pStyle w:val="908"/>
        <w:jc w:val="center"/>
        <w:rPr>
          <w:rFonts w:hint="eastAsia"/>
        </w:rPr>
      </w:pPr>
      <w:r>
        <w:rPr>
          <w:rFonts w:hint="eastAsia" w:ascii="宋体" w:hAnsi="宋体"/>
          <w:b/>
          <w:sz w:val="32"/>
          <w:szCs w:val="32"/>
        </w:rPr>
        <w:t xml:space="preserve">技术要求响应及偏离表</w:t>
      </w:r>
      <w:r>
        <w:rPr>
          <w:rFonts w:hint="eastAsia"/>
        </w:rPr>
      </w:r>
      <w:r/>
    </w:p>
    <w:tbl>
      <w:tblPr>
        <w:tblW w:w="9178"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0"/>
        <w:gridCol w:w="3150"/>
        <w:gridCol w:w="3281"/>
        <w:gridCol w:w="2187"/>
      </w:tblGrid>
      <w:tr>
        <w:trPr>
          <w:cantSplit/>
          <w:trHeight w:val="1281"/>
        </w:trPr>
        <w:tc>
          <w:tcPr>
            <w:tcW w:w="560"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150"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28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87"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1030"/>
        </w:trPr>
        <w:tc>
          <w:tcPr>
            <w:tcW w:w="56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15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8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1056"/>
        </w:trPr>
        <w:tc>
          <w:tcPr>
            <w:tcW w:w="560"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150"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8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87"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b/>
          <w:sz w:val="24"/>
          <w:szCs w:val="24"/>
        </w:rPr>
      </w:pPr>
      <w:r>
        <w:rPr>
          <w:rFonts w:hint="eastAsia" w:ascii="宋体" w:hAnsi="宋体"/>
          <w:b/>
          <w:sz w:val="24"/>
          <w:szCs w:val="24"/>
        </w:rPr>
      </w:r>
      <w:r/>
    </w:p>
    <w:p>
      <w:pPr>
        <w:pStyle w:val="908"/>
        <w:rPr>
          <w:rFonts w:hint="eastAsia"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3</w:t>
      </w:r>
      <w:r>
        <w:rPr>
          <w:rFonts w:hint="eastAsia" w:ascii="宋体" w:hAnsi="宋体" w:eastAsia="宋体"/>
          <w:b/>
          <w:sz w:val="24"/>
          <w:szCs w:val="24"/>
          <w:lang w:val="en-US" w:eastAsia="zh-CN"/>
        </w:rPr>
      </w:r>
      <w:r/>
    </w:p>
    <w:p>
      <w:pPr>
        <w:pStyle w:val="908"/>
        <w:jc w:val="center"/>
        <w:rPr>
          <w:rFonts w:hint="eastAsia" w:ascii="宋体" w:hAnsi="宋体"/>
          <w:b/>
          <w:sz w:val="32"/>
          <w:szCs w:val="32"/>
        </w:rPr>
      </w:pPr>
      <w:r>
        <w:rPr>
          <w:rFonts w:hint="eastAsia" w:ascii="宋体" w:hAnsi="宋体"/>
          <w:b/>
          <w:sz w:val="32"/>
          <w:szCs w:val="32"/>
        </w:rPr>
        <w:t xml:space="preserve">商务要求响应及偏离表</w:t>
      </w:r>
      <w:r>
        <w:rPr>
          <w:rFonts w:hint="eastAsia" w:ascii="宋体" w:hAnsi="宋体"/>
          <w:b/>
          <w:sz w:val="32"/>
          <w:szCs w:val="32"/>
        </w:rPr>
      </w:r>
      <w:r/>
    </w:p>
    <w:tbl>
      <w:tblPr>
        <w:tblW w:w="0" w:type="auto"/>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w:t>
      </w:r>
      <w:r>
        <w:rPr>
          <w:rFonts w:hint="eastAsia" w:ascii="方正魏碑_GBK" w:hAnsi="方正魏碑_GBK" w:eastAsia="方正魏碑_GBK" w:cs="方正魏碑_GBK"/>
          <w:bCs/>
          <w:sz w:val="24"/>
          <w:szCs w:val="24"/>
        </w:rPr>
        <w:t xml:space="preserve">★</w:t>
      </w:r>
      <w:r>
        <w:rPr>
          <w:rFonts w:hint="eastAsia" w:ascii="宋体" w:hAnsi="宋体" w:cs="宋体"/>
          <w:b/>
          <w:sz w:val="24"/>
          <w:szCs w:val="24"/>
        </w:rPr>
        <w:t xml:space="preserve">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8"/>
        <w:rPr>
          <w:rFonts w:hint="eastAsia" w:ascii="宋体" w:hAnsi="宋体"/>
          <w:b/>
          <w:sz w:val="24"/>
          <w:szCs w:val="21"/>
        </w:rPr>
      </w:pPr>
      <w:r>
        <w:rPr>
          <w:rFonts w:hint="eastAsia" w:ascii="宋体" w:hAnsi="宋体"/>
          <w:b/>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hint="eastAsia" w:ascii="宋体" w:hAnsi="宋体"/>
          <w:b/>
          <w:sz w:val="24"/>
          <w:szCs w:val="21"/>
        </w:rPr>
      </w:pPr>
      <w:r>
        <w:rPr>
          <w:rFonts w:hint="eastAsia" w:ascii="宋体" w:hAnsi="宋体"/>
          <w:b/>
          <w:sz w:val="24"/>
          <w:szCs w:val="21"/>
        </w:rPr>
      </w:r>
      <w:r/>
    </w:p>
    <w:p>
      <w:pPr>
        <w:pStyle w:val="1022"/>
        <w:rPr>
          <w:rFonts w:hint="eastAsia" w:ascii="宋体" w:hAnsi="宋体"/>
          <w:b/>
          <w:szCs w:val="21"/>
        </w:rPr>
      </w:pPr>
      <w:r>
        <w:rPr>
          <w:rFonts w:hint="eastAsia" w:ascii="宋体" w:hAnsi="宋体"/>
          <w:b/>
          <w:szCs w:val="21"/>
        </w:rPr>
      </w:r>
      <w:r/>
    </w:p>
    <w:p>
      <w:pPr>
        <w:pStyle w:val="1022"/>
        <w:rPr>
          <w:rFonts w:hint="eastAsia" w:ascii="宋体" w:hAnsi="宋体"/>
          <w:b/>
          <w:szCs w:val="21"/>
        </w:rPr>
      </w:pPr>
      <w:r>
        <w:rPr>
          <w:rFonts w:hint="eastAsia" w:ascii="宋体" w:hAnsi="宋体"/>
          <w:b/>
          <w:szCs w:val="21"/>
        </w:rPr>
      </w:r>
      <w:r/>
    </w:p>
    <w:p>
      <w:pPr>
        <w:pStyle w:val="1022"/>
        <w:rPr>
          <w:rFonts w:hint="eastAsia" w:ascii="宋体" w:hAnsi="宋体"/>
          <w:b/>
          <w:szCs w:val="21"/>
        </w:rPr>
      </w:pPr>
      <w:r>
        <w:rPr>
          <w:rFonts w:hint="eastAsia" w:ascii="宋体" w:hAnsi="宋体"/>
          <w:b/>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4</w:t>
      </w:r>
      <w:r>
        <w:rPr>
          <w:rFonts w:hint="eastAsia" w:ascii="宋体" w:hAnsi="宋体" w:eastAsia="宋体"/>
          <w:b/>
          <w:sz w:val="24"/>
          <w:szCs w:val="21"/>
          <w:lang w:val="en-US" w:eastAsia="zh-CN"/>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具备履行合同所必需的设备和专业技术能力的书面声明</w:t>
      </w:r>
      <w:r>
        <w:rPr>
          <w:rFonts w:hint="eastAsia" w:ascii="宋体" w:hAnsi="宋体"/>
          <w:b/>
          <w:sz w:val="32"/>
          <w:szCs w:val="32"/>
        </w:rPr>
      </w:r>
      <w:r/>
    </w:p>
    <w:p>
      <w:pPr>
        <w:pStyle w:val="908"/>
        <w:ind w:firstLine="492"/>
        <w:spacing w:line="460" w:lineRule="exact"/>
        <w:rPr>
          <w:rFonts w:hint="eastAsia" w:ascii="宋体" w:hAnsi="宋体"/>
          <w:bCs/>
          <w:sz w:val="28"/>
          <w:szCs w:val="28"/>
        </w:rPr>
      </w:pPr>
      <w:r>
        <w:rPr>
          <w:rFonts w:hint="eastAsia" w:ascii="宋体" w:hAnsi="宋体"/>
          <w:bCs/>
          <w:sz w:val="28"/>
          <w:szCs w:val="28"/>
        </w:rPr>
      </w:r>
      <w:r/>
    </w:p>
    <w:p>
      <w:pPr>
        <w:pStyle w:val="908"/>
        <w:ind w:firstLine="492"/>
        <w:spacing w:line="460" w:lineRule="exact"/>
        <w:rPr>
          <w:rFonts w:hint="eastAsia" w:ascii="宋体" w:hAnsi="宋体"/>
          <w:bCs/>
          <w:sz w:val="28"/>
          <w:szCs w:val="28"/>
        </w:rPr>
      </w:pPr>
      <w:r>
        <w:rPr>
          <w:rFonts w:hint="eastAsia" w:ascii="宋体" w:hAnsi="宋体"/>
          <w:bCs/>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8"/>
          <w:szCs w:val="28"/>
        </w:rPr>
      </w:r>
      <w:r/>
    </w:p>
    <w:p>
      <w:pPr>
        <w:pStyle w:val="908"/>
        <w:ind w:firstLine="492"/>
        <w:spacing w:line="460" w:lineRule="exact"/>
        <w:rPr>
          <w:rFonts w:hint="eastAsia" w:ascii="宋体" w:hAnsi="宋体"/>
          <w:bCs/>
          <w:sz w:val="28"/>
          <w:szCs w:val="28"/>
        </w:rPr>
      </w:pPr>
      <w:r>
        <w:rPr>
          <w:rFonts w:hint="eastAsia" w:ascii="宋体" w:hAnsi="宋体"/>
          <w:bCs/>
          <w:sz w:val="28"/>
          <w:szCs w:val="28"/>
        </w:rPr>
        <w:t xml:space="preserve">主要设备有：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8"/>
          <w:szCs w:val="28"/>
        </w:rPr>
      </w:r>
      <w:r/>
    </w:p>
    <w:p>
      <w:pPr>
        <w:pStyle w:val="908"/>
        <w:ind w:firstLine="492"/>
        <w:spacing w:line="460" w:lineRule="exact"/>
        <w:rPr>
          <w:rFonts w:hint="eastAsia" w:ascii="宋体" w:hAnsi="宋体"/>
          <w:bCs/>
          <w:sz w:val="24"/>
          <w:szCs w:val="21"/>
        </w:rPr>
      </w:pPr>
      <w:r>
        <w:rPr>
          <w:rFonts w:hint="eastAsia" w:ascii="宋体" w:hAnsi="宋体"/>
          <w:bCs/>
          <w:sz w:val="28"/>
          <w:szCs w:val="28"/>
        </w:rPr>
        <w:t xml:space="preserve">主要专业技术能力有：</w:t>
      </w:r>
      <w:r>
        <w:rPr>
          <w:rFonts w:hint="eastAsia" w:ascii="宋体" w:hAnsi="宋体"/>
          <w:bCs/>
          <w:sz w:val="28"/>
          <w:szCs w:val="28"/>
          <w:u w:val="single"/>
        </w:rPr>
        <w:t xml:space="preserve">   </w:t>
      </w:r>
      <w:r>
        <w:rPr>
          <w:rFonts w:ascii="宋体" w:hAnsi="宋体"/>
          <w:bCs/>
          <w:sz w:val="28"/>
          <w:szCs w:val="28"/>
          <w:u w:val="single"/>
        </w:rPr>
        <w:t xml:space="preserve">      </w:t>
      </w:r>
      <w:r>
        <w:rPr>
          <w:rFonts w:hint="eastAsia" w:ascii="宋体" w:hAnsi="宋体"/>
          <w:bCs/>
          <w:sz w:val="28"/>
          <w:szCs w:val="28"/>
        </w:rPr>
        <w:t xml:space="preserve">。</w:t>
      </w:r>
      <w:r>
        <w:rPr>
          <w:rFonts w:hint="eastAsia" w:ascii="宋体" w:hAnsi="宋体"/>
          <w:bCs/>
          <w:sz w:val="24"/>
          <w:szCs w:val="21"/>
        </w:rPr>
      </w:r>
      <w:r/>
    </w:p>
    <w:p>
      <w:pPr>
        <w:pStyle w:val="908"/>
        <w:spacing w:line="460" w:lineRule="exact"/>
        <w:rPr>
          <w:rFonts w:hint="eastAsia" w:ascii="宋体" w:hAnsi="宋体"/>
          <w:bCs/>
          <w:sz w:val="24"/>
          <w:szCs w:val="21"/>
        </w:rPr>
      </w:pPr>
      <w:r>
        <w:rPr>
          <w:rFonts w:hint="eastAsia" w:ascii="宋体" w:hAnsi="宋体"/>
          <w:bCs/>
          <w:sz w:val="24"/>
          <w:szCs w:val="21"/>
        </w:rPr>
        <w:t xml:space="preserve">                                     </w:t>
      </w:r>
      <w:r>
        <w:rPr>
          <w:rFonts w:hint="eastAsia" w:ascii="宋体" w:hAnsi="宋体"/>
          <w:bCs/>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ascii="宋体" w:hAnsi="宋体"/>
          <w:b/>
          <w:sz w:val="24"/>
          <w:szCs w:val="21"/>
        </w:rPr>
      </w:pPr>
      <w:r>
        <w:rPr>
          <w:rFonts w:ascii="宋体" w:hAnsi="宋体"/>
          <w:b/>
          <w:sz w:val="24"/>
          <w:szCs w:val="21"/>
        </w:rPr>
      </w:r>
      <w:r/>
    </w:p>
    <w:p>
      <w:pPr>
        <w:pStyle w:val="908"/>
        <w:ind w:left="480"/>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hint="eastAsia" w:ascii="宋体" w:hAnsi="宋体"/>
          <w:b/>
          <w:sz w:val="24"/>
          <w:szCs w:val="21"/>
        </w:rPr>
      </w:pPr>
      <w:r>
        <w:rPr>
          <w:rFonts w:hint="eastAsia" w:ascii="宋体" w:hAnsi="宋体"/>
          <w:b/>
          <w:sz w:val="24"/>
          <w:szCs w:val="21"/>
        </w:rPr>
      </w:r>
      <w:r/>
    </w:p>
    <w:p>
      <w:pPr>
        <w:pStyle w:val="908"/>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ascii="宋体" w:hAnsi="宋体"/>
          <w:b/>
          <w:sz w:val="24"/>
          <w:szCs w:val="21"/>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24"/>
          <w:szCs w:val="21"/>
        </w:rPr>
      </w:pPr>
      <w:r>
        <w:rPr>
          <w:rFonts w:hint="eastAsia"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参加政府采购活动前 3 年内在经营活动中没有重大违法记录的书面声明</w:t>
      </w:r>
      <w:r>
        <w:rPr>
          <w:rFonts w:hint="eastAsia" w:ascii="宋体" w:hAnsi="宋体"/>
          <w:b/>
          <w:sz w:val="32"/>
          <w:szCs w:val="32"/>
        </w:rPr>
      </w:r>
      <w:r/>
    </w:p>
    <w:p>
      <w:pPr>
        <w:pStyle w:val="908"/>
        <w:ind w:firstLine="480"/>
        <w:spacing w:line="460" w:lineRule="exact"/>
        <w:rPr>
          <w:rFonts w:hint="eastAsia" w:ascii="宋体" w:hAnsi="宋体"/>
          <w:bCs/>
          <w:sz w:val="28"/>
          <w:szCs w:val="28"/>
        </w:rPr>
      </w:pPr>
      <w:r>
        <w:rPr>
          <w:rFonts w:hint="eastAsia" w:ascii="宋体" w:hAnsi="宋体"/>
          <w:bCs/>
          <w:sz w:val="28"/>
          <w:szCs w:val="28"/>
        </w:rPr>
      </w:r>
      <w:r/>
    </w:p>
    <w:p>
      <w:pPr>
        <w:pStyle w:val="908"/>
        <w:ind w:firstLine="480"/>
        <w:spacing w:line="460" w:lineRule="exact"/>
        <w:rPr>
          <w:rFonts w:hint="eastAsia" w:ascii="宋体" w:hAnsi="宋体"/>
          <w:bCs/>
          <w:sz w:val="24"/>
          <w:szCs w:val="21"/>
        </w:rPr>
      </w:pPr>
      <w:r>
        <w:rPr>
          <w:rFonts w:hint="eastAsia" w:ascii="宋体" w:hAnsi="宋体"/>
          <w:bCs/>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87"/>
      <w:r/>
      <w:bookmarkEnd w:id="188"/>
      <w:r/>
      <w:bookmarkEnd w:id="189"/>
      <w:r/>
      <w:bookmarkStart w:id="190" w:name="_Toc120614284"/>
      <w:r>
        <w:rPr>
          <w:rFonts w:hint="eastAsia" w:ascii="宋体" w:hAnsi="宋体"/>
          <w:bCs/>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hint="eastAsia" w:ascii="宋体" w:hAnsi="宋体"/>
          <w:b/>
          <w:sz w:val="24"/>
          <w:szCs w:val="21"/>
        </w:rPr>
      </w:pPr>
      <w:r>
        <w:rPr>
          <w:rFonts w:hint="eastAsia" w:ascii="宋体" w:hAnsi="宋体"/>
          <w:b/>
          <w:sz w:val="24"/>
          <w:szCs w:val="21"/>
        </w:rPr>
      </w:r>
      <w:r/>
    </w:p>
    <w:p>
      <w:pPr>
        <w:pStyle w:val="908"/>
        <w:spacing w:line="4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lang w:val="en-US" w:eastAsia="zh-CN"/>
        </w:rPr>
        <w:t xml:space="preserve">6</w:t>
      </w:r>
      <w:r>
        <w:rPr>
          <w:rFonts w:ascii="宋体" w:hAnsi="宋体"/>
          <w:b/>
          <w:sz w:val="24"/>
          <w:szCs w:val="21"/>
        </w:rPr>
        <w:t xml:space="preserve">                        </w:t>
      </w:r>
      <w:r>
        <w:rPr>
          <w:rFonts w:ascii="宋体" w:hAnsi="宋体"/>
          <w:b/>
          <w:sz w:val="24"/>
          <w:szCs w:val="21"/>
        </w:rPr>
      </w:r>
      <w:r/>
    </w:p>
    <w:p>
      <w:pPr>
        <w:pStyle w:val="908"/>
        <w:jc w:val="center"/>
        <w:rPr>
          <w:rFonts w:hint="eastAsia" w:ascii="宋体" w:hAnsi="宋体"/>
          <w:b/>
          <w:sz w:val="32"/>
          <w:szCs w:val="32"/>
        </w:rPr>
      </w:pPr>
      <w:r>
        <w:rPr>
          <w:rFonts w:hint="eastAsia" w:ascii="宋体" w:hAnsi="宋体"/>
          <w:b/>
          <w:sz w:val="32"/>
          <w:szCs w:val="32"/>
        </w:rPr>
        <w:t xml:space="preserve">法人授权书</w:t>
      </w:r>
      <w:r>
        <w:rPr>
          <w:rFonts w:hint="eastAsia" w:ascii="宋体" w:hAnsi="宋体"/>
          <w:b/>
          <w:sz w:val="32"/>
          <w:szCs w:val="32"/>
        </w:rPr>
      </w:r>
      <w:r/>
    </w:p>
    <w:p>
      <w:pPr>
        <w:pStyle w:val="908"/>
        <w:ind w:firstLine="560"/>
        <w:spacing w:line="360" w:lineRule="auto"/>
        <w:tabs>
          <w:tab w:val="left" w:pos="360" w:leader="none"/>
        </w:tabs>
        <w:rPr>
          <w:rFonts w:hint="eastAsia"/>
          <w:sz w:val="28"/>
          <w:szCs w:val="28"/>
        </w:rPr>
      </w:pPr>
      <w:r>
        <w:rPr>
          <w:rFonts w:hint="eastAsia"/>
          <w:sz w:val="28"/>
          <w:szCs w:val="28"/>
        </w:rPr>
        <w:t xml:space="preserve">本授权书声明：___________（投标人名称）授权_____________（被授权人的姓名）为我方就</w:t>
      </w:r>
      <w:r>
        <w:rPr>
          <w:rFonts w:hint="eastAsia"/>
          <w:sz w:val="28"/>
          <w:szCs w:val="28"/>
          <w:u w:val="single"/>
        </w:rPr>
        <w:t xml:space="preserve">  </w:t>
      </w:r>
      <w:r>
        <w:rPr>
          <w:rFonts w:hint="eastAsia"/>
          <w:sz w:val="28"/>
          <w:szCs w:val="28"/>
        </w:rPr>
        <w:t xml:space="preserve">（项目编号）项目采购活动的合法代理人，以本单位名义全权处理一切与该项目采购有关的事务。</w:t>
      </w:r>
      <w:r>
        <w:rPr>
          <w:rFonts w:hint="eastAsia"/>
          <w:sz w:val="28"/>
          <w:szCs w:val="28"/>
        </w:rPr>
      </w:r>
      <w:r/>
    </w:p>
    <w:p>
      <w:pPr>
        <w:pStyle w:val="908"/>
        <w:ind w:firstLine="560"/>
        <w:spacing w:line="360" w:lineRule="auto"/>
        <w:tabs>
          <w:tab w:val="left" w:pos="360" w:leader="none"/>
        </w:tabs>
        <w:rPr>
          <w:rFonts w:hint="eastAsia"/>
          <w:sz w:val="28"/>
          <w:szCs w:val="28"/>
        </w:rPr>
      </w:pPr>
      <w:r>
        <w:rPr>
          <w:rFonts w:hint="eastAsia"/>
          <w:sz w:val="28"/>
          <w:szCs w:val="28"/>
        </w:rPr>
        <w:t xml:space="preserve">本授权书于______年____月____日起生效，特此声明。</w:t>
      </w:r>
      <w:r>
        <w:rPr>
          <w:rFonts w:hint="eastAsia"/>
          <w:sz w:val="28"/>
          <w:szCs w:val="28"/>
        </w:rPr>
      </w:r>
      <w:r/>
    </w:p>
    <w:p>
      <w:pPr>
        <w:pStyle w:val="908"/>
        <w:spacing w:line="360" w:lineRule="auto"/>
        <w:tabs>
          <w:tab w:val="left" w:pos="360" w:leader="none"/>
        </w:tabs>
        <w:rPr>
          <w:rFonts w:hint="eastAsia"/>
          <w:sz w:val="28"/>
          <w:szCs w:val="28"/>
          <w:u w:val="single"/>
        </w:rPr>
      </w:pPr>
      <w:r>
        <w:rPr>
          <w:rFonts w:hint="eastAsia"/>
          <w:sz w:val="28"/>
          <w:szCs w:val="28"/>
        </w:rPr>
        <w:t xml:space="preserve">          被授权人身份证号码：</w:t>
      </w:r>
      <w:r>
        <w:rPr>
          <w:rFonts w:hint="eastAsia"/>
          <w:sz w:val="28"/>
          <w:szCs w:val="28"/>
          <w:u w:val="single"/>
        </w:rPr>
        <w:t xml:space="preserve">                              </w:t>
      </w:r>
      <w:r>
        <w:rPr>
          <w:rFonts w:hint="eastAsia"/>
          <w:sz w:val="28"/>
          <w:szCs w:val="28"/>
          <w:u w:val="single"/>
        </w:rPr>
      </w:r>
      <w:r/>
    </w:p>
    <w:p>
      <w:pPr>
        <w:pStyle w:val="908"/>
        <w:spacing w:line="360" w:lineRule="auto"/>
        <w:tabs>
          <w:tab w:val="left" w:pos="360" w:leader="none"/>
        </w:tabs>
        <w:rPr>
          <w:rFonts w:hint="eastAsia"/>
          <w:sz w:val="28"/>
          <w:szCs w:val="28"/>
          <w:u w:val="single"/>
        </w:rPr>
      </w:pPr>
      <w:r>
        <w:rPr>
          <w:rFonts w:hint="eastAsia"/>
          <w:sz w:val="28"/>
          <w:szCs w:val="28"/>
        </w:rPr>
        <w:t xml:space="preserve">          被授权人联系电话：（手机）</w:t>
      </w:r>
      <w:r>
        <w:rPr>
          <w:rFonts w:hint="eastAsia"/>
          <w:sz w:val="28"/>
          <w:szCs w:val="28"/>
          <w:u w:val="single"/>
        </w:rPr>
        <w:t xml:space="preserve">                          </w:t>
      </w:r>
      <w:r>
        <w:rPr>
          <w:rFonts w:hint="eastAsia"/>
          <w:sz w:val="28"/>
          <w:szCs w:val="28"/>
          <w:u w:val="single"/>
        </w:rPr>
      </w:r>
      <w:r/>
    </w:p>
    <w:p>
      <w:pPr>
        <w:pStyle w:val="908"/>
        <w:ind w:firstLine="1400"/>
        <w:spacing w:line="360" w:lineRule="auto"/>
        <w:tabs>
          <w:tab w:val="left" w:pos="360" w:leader="none"/>
        </w:tabs>
        <w:rPr>
          <w:sz w:val="28"/>
          <w:szCs w:val="28"/>
          <w:u w:val="single"/>
        </w:rPr>
      </w:pPr>
      <w:r>
        <w:rPr>
          <w:rFonts w:hint="eastAsia"/>
          <w:sz w:val="28"/>
          <w:szCs w:val="28"/>
        </w:rPr>
        <w:t xml:space="preserve">被授权人电子邮箱：</w:t>
      </w:r>
      <w:r>
        <w:rPr>
          <w:rFonts w:hint="eastAsia"/>
          <w:sz w:val="28"/>
          <w:szCs w:val="28"/>
          <w:u w:val="single"/>
        </w:rPr>
        <w:t xml:space="preserve">                </w:t>
      </w:r>
      <w:r>
        <w:rPr>
          <w:sz w:val="28"/>
          <w:szCs w:val="28"/>
          <w:u w:val="single"/>
        </w:rPr>
      </w:r>
      <w:r/>
    </w:p>
    <w:p>
      <w:pPr>
        <w:pStyle w:val="908"/>
        <w:ind w:firstLine="1400"/>
        <w:spacing w:line="360" w:lineRule="auto"/>
        <w:tabs>
          <w:tab w:val="left" w:pos="360" w:leader="none"/>
        </w:tabs>
        <w:rPr>
          <w:rFonts w:hint="eastAsia"/>
          <w:sz w:val="28"/>
          <w:szCs w:val="28"/>
        </w:rPr>
      </w:pPr>
      <w:r>
        <w:rPr>
          <w:rFonts w:hint="eastAsia"/>
          <w:sz w:val="28"/>
          <w:szCs w:val="28"/>
        </w:rPr>
        <w:t xml:space="preserve">授权单位名称：</w:t>
      </w:r>
      <w:r>
        <w:rPr>
          <w:rFonts w:hint="eastAsia"/>
          <w:sz w:val="28"/>
          <w:szCs w:val="28"/>
          <w:u w:val="single"/>
        </w:rPr>
        <w:t xml:space="preserve">（加盖CA电子公章）</w:t>
      </w:r>
      <w:r>
        <w:rPr>
          <w:rFonts w:hint="eastAsia"/>
          <w:sz w:val="28"/>
          <w:szCs w:val="28"/>
        </w:rPr>
      </w:r>
      <w:r/>
    </w:p>
    <w:p>
      <w:pPr>
        <w:pStyle w:val="908"/>
        <w:ind w:firstLine="560"/>
        <w:spacing w:line="360" w:lineRule="auto"/>
        <w:tabs>
          <w:tab w:val="left" w:pos="360" w:leader="none"/>
        </w:tabs>
        <w:rPr>
          <w:rFonts w:hint="eastAsia"/>
          <w:sz w:val="28"/>
          <w:szCs w:val="28"/>
          <w:u w:val="single"/>
        </w:rPr>
      </w:pPr>
      <w:r>
        <w:rPr>
          <w:rFonts w:hint="eastAsia"/>
          <w:sz w:val="28"/>
          <w:szCs w:val="28"/>
        </w:rPr>
        <w:t xml:space="preserve">      单位地址：</w:t>
      </w:r>
      <w:r>
        <w:rPr>
          <w:rFonts w:hint="eastAsia"/>
          <w:sz w:val="28"/>
          <w:szCs w:val="28"/>
          <w:u w:val="single"/>
        </w:rPr>
        <w:t xml:space="preserve">                                         </w:t>
      </w:r>
      <w:r>
        <w:rPr>
          <w:rFonts w:hint="eastAsia"/>
          <w:sz w:val="28"/>
          <w:szCs w:val="28"/>
          <w:u w:val="single"/>
        </w:rPr>
      </w:r>
      <w:r/>
    </w:p>
    <w:p>
      <w:pPr>
        <w:pStyle w:val="908"/>
        <w:ind w:firstLine="560"/>
        <w:spacing w:line="360" w:lineRule="auto"/>
        <w:tabs>
          <w:tab w:val="left" w:pos="360" w:leader="none"/>
        </w:tabs>
        <w:rPr>
          <w:rFonts w:hint="eastAsia"/>
          <w:sz w:val="28"/>
          <w:szCs w:val="28"/>
        </w:rPr>
      </w:pPr>
      <w:r>
        <w:rPr>
          <w:rFonts w:hint="eastAsia"/>
          <w:sz w:val="28"/>
          <w:szCs w:val="28"/>
        </w:rPr>
        <w:t xml:space="preserve">      日期：</w:t>
      </w:r>
      <w:bookmarkStart w:id="191" w:name="_Hlt26671380"/>
      <w:r/>
      <w:bookmarkEnd w:id="191"/>
      <w:r/>
      <w:bookmarkStart w:id="192" w:name="_格式3__银行出具的资信证明"/>
      <w:r/>
      <w:bookmarkEnd w:id="192"/>
      <w:r/>
      <w:bookmarkStart w:id="193" w:name="_Hlt26955070"/>
      <w:r/>
      <w:bookmarkEnd w:id="193"/>
      <w:r>
        <w:rPr>
          <w:rFonts w:hint="eastAsia"/>
          <w:sz w:val="28"/>
          <w:szCs w:val="28"/>
          <w:u w:val="single"/>
        </w:rPr>
        <w:t xml:space="preserve">                                           </w:t>
      </w:r>
      <w:r>
        <w:rPr>
          <w:rFonts w:hint="eastAsia"/>
          <w:sz w:val="28"/>
          <w:szCs w:val="28"/>
        </w:rPr>
      </w:r>
      <w:r/>
    </w:p>
    <w:p>
      <w:pPr>
        <w:pStyle w:val="908"/>
        <w:ind w:firstLine="360"/>
        <w:spacing w:line="400" w:lineRule="exact"/>
        <w:rPr>
          <w:sz w:val="24"/>
          <w:szCs w:val="24"/>
          <w:highlight w:val="yellow"/>
        </w:rPr>
      </w:pPr>
      <w:r>
        <w:rPr>
          <w:sz w:val="24"/>
          <w:szCs w:val="24"/>
          <w:highlight w:val="yellow"/>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r>
      <w:r/>
    </w:p>
    <w:p>
      <w:pPr>
        <w:pStyle w:val="908"/>
        <w:rPr>
          <w:rFonts w:ascii="宋体" w:hAnsi="宋体" w:eastAsia="宋体"/>
          <w:b/>
          <w:sz w:val="24"/>
          <w:szCs w:val="24"/>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7</w:t>
      </w:r>
      <w:r>
        <w:rPr>
          <w:rFonts w:ascii="宋体" w:hAnsi="宋体" w:eastAsia="宋体"/>
          <w:b/>
          <w:sz w:val="24"/>
          <w:szCs w:val="24"/>
          <w:lang w:val="en-US" w:eastAsia="zh-CN"/>
        </w:rPr>
      </w:r>
      <w:r/>
    </w:p>
    <w:p>
      <w:pPr>
        <w:pStyle w:val="908"/>
        <w:jc w:val="center"/>
        <w:rPr>
          <w:rFonts w:hint="eastAsia" w:ascii="宋体" w:hAnsi="宋体"/>
          <w:b/>
          <w:sz w:val="32"/>
          <w:szCs w:val="32"/>
        </w:rPr>
      </w:pPr>
      <w:r>
        <w:rPr>
          <w:rFonts w:hint="eastAsia" w:ascii="宋体" w:hAnsi="宋体"/>
          <w:b/>
          <w:sz w:val="32"/>
          <w:szCs w:val="32"/>
        </w:rPr>
        <w:t xml:space="preserve">投标函</w:t>
      </w:r>
      <w:r>
        <w:rPr>
          <w:rFonts w:hint="eastAsia" w:ascii="宋体" w:hAnsi="宋体"/>
          <w:b/>
          <w:sz w:val="32"/>
          <w:szCs w:val="32"/>
        </w:rPr>
      </w:r>
      <w:r/>
    </w:p>
    <w:p>
      <w:pPr>
        <w:pStyle w:val="908"/>
        <w:jc w:val="left"/>
        <w:spacing w:line="420" w:lineRule="exact"/>
        <w:rPr>
          <w:rFonts w:ascii="宋体" w:hAnsi="宋体"/>
          <w:sz w:val="28"/>
          <w:szCs w:val="28"/>
          <w:u w:val="single"/>
        </w:rPr>
      </w:pPr>
      <w:r>
        <w:rPr>
          <w:rFonts w:hint="eastAsia" w:ascii="宋体" w:hAnsi="宋体"/>
          <w:sz w:val="28"/>
          <w:szCs w:val="28"/>
        </w:rPr>
        <w:t xml:space="preserve">致：</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w:t>
      </w:r>
      <w:r>
        <w:rPr>
          <w:rFonts w:hint="eastAsia" w:ascii="宋体" w:hAnsi="宋体"/>
          <w:sz w:val="28"/>
          <w:szCs w:val="28"/>
          <w:u w:val="single"/>
        </w:rPr>
        <w:t xml:space="preserve">  </w:t>
      </w:r>
      <w:r>
        <w:rPr>
          <w:rFonts w:ascii="宋体" w:hAnsi="宋体"/>
          <w:sz w:val="28"/>
          <w:szCs w:val="28"/>
          <w:u w:val="single"/>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根据贵方的</w:t>
      </w:r>
      <w:r>
        <w:rPr>
          <w:rFonts w:hint="eastAsia" w:ascii="宋体" w:hAnsi="宋体"/>
          <w:sz w:val="28"/>
          <w:szCs w:val="28"/>
          <w:u w:val="single"/>
        </w:rPr>
        <w:t xml:space="preserve"> </w:t>
      </w:r>
      <w:r>
        <w:rPr>
          <w:rFonts w:hint="eastAsia" w:ascii="宋体" w:hAnsi="宋体"/>
          <w:sz w:val="28"/>
          <w:szCs w:val="28"/>
          <w:u w:val="single"/>
          <w:lang w:eastAsia="zh-CN"/>
        </w:rPr>
        <w:t xml:space="preserve">南通市海门区应急管理局采购微型消防车项目</w:t>
      </w:r>
      <w:r>
        <w:rPr>
          <w:rFonts w:hint="eastAsia" w:ascii="宋体" w:hAnsi="宋体"/>
          <w:sz w:val="28"/>
          <w:szCs w:val="28"/>
        </w:rPr>
        <w:t xml:space="preserve">（项目编号：）招标文件，正式授权下述签字人_____(姓名)代表我方_______（投标人的名称），全权处理本次项目投标的有关事宜。</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据此函，__________签字人兹宣布同意如下：</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hint="eastAsia" w:ascii="宋体" w:hAnsi="宋体"/>
          <w:sz w:val="28"/>
          <w:szCs w:val="28"/>
        </w:rPr>
        <w:t xml:space="preserve">1.按招标文件规定的各项要求，向买方提供所需货物（包含与货物相关的服务）。</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2.我们完全理解贵方不一定将合同授予最低报价的投标人。</w:t>
      </w:r>
      <w:r>
        <w:rPr>
          <w:rFonts w:hint="eastAsia" w:ascii="宋体" w:hAnsi="宋体"/>
          <w:sz w:val="28"/>
          <w:szCs w:val="28"/>
        </w:rPr>
      </w:r>
      <w:r/>
    </w:p>
    <w:p>
      <w:pPr>
        <w:pStyle w:val="908"/>
        <w:ind w:firstLine="560"/>
        <w:jc w:val="left"/>
        <w:spacing w:line="420" w:lineRule="exact"/>
        <w:rPr>
          <w:rFonts w:hint="eastAsia" w:ascii="宋体" w:hAnsi="宋体"/>
          <w:sz w:val="28"/>
          <w:szCs w:val="28"/>
        </w:rPr>
      </w:pPr>
      <w:r>
        <w:rPr>
          <w:rFonts w:hint="eastAsia" w:ascii="宋体" w:hAnsi="宋体"/>
          <w:sz w:val="28"/>
          <w:szCs w:val="28"/>
        </w:rPr>
        <w:t xml:space="preserve">3.我们已详细审核全部招标文件及其有效补充文件，我们知道必须放弃提出含糊不清或误解问题的权利。</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hint="eastAsia" w:ascii="宋体" w:hAnsi="宋体"/>
          <w:sz w:val="28"/>
          <w:szCs w:val="28"/>
        </w:rPr>
        <w:t xml:space="preserve">4.我们同意从规定的开标日期起遵循本投标文件，并在规定的投标有效期期满之前均具有约束力。</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ascii="宋体" w:hAnsi="宋体"/>
          <w:sz w:val="28"/>
          <w:szCs w:val="28"/>
        </w:rPr>
        <w:t xml:space="preserve">5</w:t>
      </w:r>
      <w:r>
        <w:rPr>
          <w:rFonts w:hint="eastAsia" w:ascii="宋体" w:hAnsi="宋体"/>
          <w:sz w:val="28"/>
          <w:szCs w:val="28"/>
        </w:rPr>
        <w:t xml:space="preserve">.同意向贵方提供贵方可能另外要求的与投标有关的任何证据或资料，并保证我方已提供和将要提供的文件是真实的、准确的。</w:t>
      </w:r>
      <w:r>
        <w:rPr>
          <w:rFonts w:hint="eastAsia" w:ascii="宋体" w:hAnsi="宋体"/>
          <w:sz w:val="28"/>
          <w:szCs w:val="28"/>
        </w:rPr>
      </w:r>
      <w:r/>
    </w:p>
    <w:p>
      <w:pPr>
        <w:pStyle w:val="908"/>
        <w:ind w:firstLine="480"/>
        <w:jc w:val="left"/>
        <w:spacing w:line="420" w:lineRule="exact"/>
        <w:rPr>
          <w:rFonts w:hint="eastAsia" w:ascii="宋体" w:hAnsi="宋体"/>
          <w:sz w:val="28"/>
          <w:szCs w:val="28"/>
        </w:rPr>
      </w:pPr>
      <w:r>
        <w:rPr>
          <w:rFonts w:ascii="宋体" w:hAnsi="宋体"/>
          <w:sz w:val="28"/>
          <w:szCs w:val="28"/>
        </w:rPr>
        <w:t xml:space="preserve">6</w:t>
      </w:r>
      <w:r>
        <w:rPr>
          <w:rFonts w:hint="eastAsia" w:ascii="宋体" w:hAnsi="宋体"/>
          <w:sz w:val="28"/>
          <w:szCs w:val="28"/>
        </w:rPr>
        <w:t xml:space="preserve">.一旦我方中标,我方将根据招标文件的规定，严格履行合同的责任和义务,并保证在招标文件规定的时间完成项目，交付买方验收、使用。</w:t>
      </w:r>
      <w:r>
        <w:rPr>
          <w:rFonts w:hint="eastAsia" w:ascii="宋体" w:hAnsi="宋体"/>
          <w:sz w:val="28"/>
          <w:szCs w:val="28"/>
        </w:rPr>
      </w:r>
      <w:r/>
    </w:p>
    <w:p>
      <w:pPr>
        <w:pStyle w:val="908"/>
        <w:ind w:left="425"/>
        <w:jc w:val="left"/>
        <w:spacing w:line="420" w:lineRule="exact"/>
        <w:rPr>
          <w:rFonts w:hint="eastAsia" w:ascii="宋体" w:hAnsi="宋体"/>
          <w:sz w:val="28"/>
          <w:szCs w:val="28"/>
        </w:rPr>
      </w:pPr>
      <w:r>
        <w:rPr>
          <w:rFonts w:ascii="宋体" w:hAnsi="宋体"/>
          <w:sz w:val="28"/>
          <w:szCs w:val="28"/>
        </w:rPr>
        <w:t xml:space="preserve">7</w:t>
      </w:r>
      <w:r>
        <w:rPr>
          <w:rFonts w:hint="eastAsia" w:ascii="宋体" w:hAnsi="宋体"/>
          <w:sz w:val="28"/>
          <w:szCs w:val="28"/>
        </w:rPr>
        <w:t xml:space="preserve">.与本投标有关的正式通讯地址为：</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地          址：</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邮          编：</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电          话：</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传          真：</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投标人开户行：</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账          号： </w:t>
      </w:r>
      <w:r>
        <w:rPr>
          <w:rFonts w:hint="eastAsia" w:ascii="宋体" w:hAnsi="宋体"/>
          <w:sz w:val="28"/>
          <w:szCs w:val="28"/>
        </w:rPr>
      </w:r>
      <w:r/>
    </w:p>
    <w:p>
      <w:pPr>
        <w:pStyle w:val="908"/>
        <w:ind w:left="420" w:firstLine="560"/>
        <w:jc w:val="left"/>
        <w:spacing w:line="42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u w:val="single"/>
        </w:rPr>
        <w:t xml:space="preserve">     </w:t>
      </w:r>
      <w:r>
        <w:rPr>
          <w:rFonts w:hint="eastAsia" w:ascii="宋体" w:hAnsi="宋体"/>
          <w:sz w:val="28"/>
          <w:szCs w:val="28"/>
        </w:rPr>
        <w:t xml:space="preserve">年</w:t>
      </w:r>
      <w:r>
        <w:rPr>
          <w:rFonts w:hint="eastAsia" w:ascii="宋体" w:hAnsi="宋体"/>
          <w:sz w:val="28"/>
          <w:szCs w:val="28"/>
          <w:u w:val="single"/>
        </w:rPr>
        <w:t xml:space="preserve">   </w:t>
      </w:r>
      <w:r>
        <w:rPr>
          <w:rFonts w:hint="eastAsia" w:ascii="宋体" w:hAnsi="宋体"/>
          <w:sz w:val="28"/>
          <w:szCs w:val="28"/>
        </w:rPr>
        <w:t xml:space="preserve">月</w:t>
      </w:r>
      <w:r>
        <w:rPr>
          <w:rFonts w:hint="eastAsia" w:ascii="宋体" w:hAnsi="宋体"/>
          <w:sz w:val="28"/>
          <w:szCs w:val="28"/>
          <w:u w:val="single"/>
        </w:rPr>
        <w:t xml:space="preserve">   </w:t>
      </w:r>
      <w:r>
        <w:rPr>
          <w:rFonts w:hint="eastAsia" w:ascii="宋体" w:hAnsi="宋体"/>
          <w:sz w:val="28"/>
          <w:szCs w:val="28"/>
        </w:rPr>
        <w:t xml:space="preserve">日</w:t>
      </w:r>
      <w:r>
        <w:rPr>
          <w:rFonts w:hint="eastAsia" w:ascii="宋体" w:hAnsi="宋体"/>
          <w:sz w:val="28"/>
          <w:szCs w:val="28"/>
        </w:rPr>
      </w:r>
      <w:r/>
    </w:p>
    <w:p>
      <w:pPr>
        <w:pStyle w:val="908"/>
        <w:ind w:firstLine="240"/>
        <w:jc w:val="center"/>
        <w:spacing w:line="560" w:lineRule="exact"/>
        <w:rPr>
          <w:rFonts w:hint="eastAsia" w:ascii="宋体" w:hAnsi="宋体"/>
          <w:bCs/>
          <w:sz w:val="24"/>
          <w:szCs w:val="21"/>
        </w:rPr>
      </w:pPr>
      <w:r>
        <w:rPr>
          <w:rFonts w:hint="eastAsia" w:ascii="宋体" w:hAnsi="宋体"/>
          <w:bCs/>
          <w:sz w:val="24"/>
          <w:szCs w:val="21"/>
        </w:rPr>
      </w:r>
      <w:r/>
    </w:p>
    <w:p>
      <w:pPr>
        <w:pStyle w:val="908"/>
        <w:jc w:val="both"/>
        <w:spacing w:line="560" w:lineRule="exact"/>
        <w:rPr>
          <w:rFonts w:hint="eastAsia" w:ascii="宋体" w:hAnsi="宋体"/>
          <w:bCs/>
          <w:sz w:val="24"/>
          <w:szCs w:val="21"/>
        </w:rPr>
      </w:pPr>
      <w:r>
        <w:rPr>
          <w:rFonts w:hint="eastAsia" w:ascii="宋体" w:hAnsi="宋体"/>
          <w:bCs/>
          <w:sz w:val="24"/>
          <w:szCs w:val="21"/>
        </w:rPr>
      </w:r>
      <w:r/>
    </w:p>
    <w:p>
      <w:pPr>
        <w:pStyle w:val="908"/>
        <w:spacing w:line="560" w:lineRule="exact"/>
        <w:rPr>
          <w:rFonts w:hint="eastAsia" w:ascii="宋体" w:hAnsi="宋体" w:eastAsia="宋体"/>
          <w:b/>
          <w:sz w:val="24"/>
          <w:szCs w:val="21"/>
          <w:lang w:val="en-US" w:eastAsia="zh-CN"/>
        </w:rPr>
      </w:pPr>
      <w:r>
        <w:rPr>
          <w:rFonts w:hint="eastAsia" w:ascii="宋体" w:hAnsi="宋体"/>
          <w:b/>
          <w:sz w:val="24"/>
          <w:szCs w:val="21"/>
        </w:rPr>
        <w:t xml:space="preserve">附件</w:t>
      </w:r>
      <w:r>
        <w:rPr>
          <w:rFonts w:hint="eastAsia" w:ascii="宋体" w:hAnsi="宋体"/>
          <w:b/>
          <w:sz w:val="24"/>
          <w:szCs w:val="21"/>
          <w:lang w:val="en-US" w:eastAsia="zh-CN"/>
        </w:rPr>
        <w:t xml:space="preserve">8</w:t>
      </w:r>
      <w:r>
        <w:rPr>
          <w:rFonts w:hint="eastAsia" w:ascii="宋体" w:hAnsi="宋体" w:eastAsia="宋体"/>
          <w:b/>
          <w:sz w:val="24"/>
          <w:szCs w:val="21"/>
          <w:lang w:val="en-US" w:eastAsia="zh-CN"/>
        </w:rPr>
      </w:r>
      <w:r/>
    </w:p>
    <w:p>
      <w:pPr>
        <w:pStyle w:val="908"/>
        <w:jc w:val="center"/>
        <w:rPr>
          <w:rFonts w:hint="eastAsia" w:ascii="宋体" w:hAnsi="宋体"/>
          <w:b/>
          <w:sz w:val="32"/>
          <w:szCs w:val="32"/>
        </w:rPr>
      </w:pPr>
      <w:r>
        <w:rPr>
          <w:rFonts w:hint="eastAsia" w:ascii="宋体" w:hAnsi="宋体"/>
          <w:b/>
          <w:sz w:val="32"/>
          <w:szCs w:val="32"/>
        </w:rPr>
        <w:t xml:space="preserve">中小微企业声明函（货物类项目）</w:t>
      </w:r>
      <w:r>
        <w:rPr>
          <w:rFonts w:hint="eastAsia" w:ascii="宋体" w:hAnsi="宋体"/>
          <w:b/>
          <w:sz w:val="32"/>
          <w:szCs w:val="32"/>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本公司（联合体）郑重声明，根据《政府采购促进中小企业发展管理办法》(财库〔2020〕46号)的规定，本公司参加</w:t>
      </w:r>
      <w:r>
        <w:rPr>
          <w:rFonts w:hint="eastAsia" w:ascii="宋体" w:hAnsi="宋体"/>
          <w:sz w:val="28"/>
          <w:szCs w:val="28"/>
          <w:u w:val="single"/>
          <w:lang w:eastAsia="zh-CN"/>
        </w:rPr>
        <w:t xml:space="preserve">南通市海门区应急管理局</w:t>
      </w:r>
      <w:r>
        <w:rPr>
          <w:rFonts w:hint="eastAsia" w:ascii="宋体" w:hAnsi="宋体"/>
          <w:sz w:val="28"/>
          <w:szCs w:val="28"/>
        </w:rPr>
        <w:t xml:space="preserve">组织的采购编号为</w:t>
      </w:r>
      <w:r>
        <w:rPr>
          <w:rFonts w:hint="eastAsia" w:ascii="宋体" w:hAnsi="宋体"/>
          <w:sz w:val="28"/>
          <w:szCs w:val="28"/>
          <w:u w:val="single"/>
        </w:rPr>
        <w:t xml:space="preserve">  </w:t>
      </w:r>
      <w:r>
        <w:rPr>
          <w:rFonts w:hint="eastAsia" w:ascii="宋体" w:hAnsi="宋体"/>
          <w:sz w:val="28"/>
          <w:szCs w:val="28"/>
        </w:rPr>
        <w:t xml:space="preserve">，</w:t>
      </w:r>
      <w:r>
        <w:rPr>
          <w:rFonts w:hint="eastAsia" w:ascii="宋体" w:hAnsi="宋体"/>
          <w:sz w:val="28"/>
          <w:szCs w:val="28"/>
          <w:u w:val="single"/>
          <w:lang w:eastAsia="zh-CN"/>
        </w:rPr>
        <w:t xml:space="preserve">南通市海门区应急管理局采购微型消防车项目</w:t>
      </w:r>
      <w:r>
        <w:rPr>
          <w:rFonts w:hint="eastAsia" w:ascii="宋体" w:hAnsi="宋体"/>
          <w:sz w:val="28"/>
          <w:szCs w:val="28"/>
          <w:u w:val="single"/>
        </w:rPr>
        <w:t xml:space="preserve"> </w:t>
      </w:r>
      <w:r>
        <w:rPr>
          <w:rFonts w:hint="eastAsia" w:ascii="宋体" w:hAnsi="宋体"/>
          <w:sz w:val="28"/>
          <w:szCs w:val="28"/>
        </w:rPr>
        <w:t xml:space="preserve">的采购活动，提供的货物全部由符合政策要求的中小微企业制造。相关企业的具体情况如下：</w:t>
      </w:r>
      <w:r>
        <w:rPr>
          <w:rFonts w:hint="eastAsia" w:ascii="宋体" w:hAnsi="宋体"/>
          <w:sz w:val="28"/>
          <w:szCs w:val="28"/>
        </w:rPr>
      </w:r>
      <w:r/>
    </w:p>
    <w:p>
      <w:pPr>
        <w:pStyle w:val="908"/>
        <w:ind w:firstLine="420"/>
        <w:spacing w:line="400" w:lineRule="exact"/>
        <w:rPr>
          <w:rFonts w:hint="eastAsia" w:ascii="宋体" w:hAnsi="宋体"/>
          <w:i/>
          <w:sz w:val="28"/>
          <w:szCs w:val="28"/>
          <w:u w:val="single"/>
        </w:rPr>
      </w:pPr>
      <w:r>
        <w:rPr>
          <w:rFonts w:hint="eastAsia" w:ascii="宋体" w:hAnsi="宋体"/>
          <w:sz w:val="28"/>
          <w:szCs w:val="28"/>
        </w:rPr>
        <w:t xml:space="preserve">1.</w:t>
      </w:r>
      <w:r>
        <w:rPr>
          <w:rFonts w:hint="eastAsia" w:ascii="宋体" w:hAnsi="宋体"/>
          <w:sz w:val="28"/>
          <w:szCs w:val="28"/>
          <w:u w:val="single"/>
          <w:lang w:val="en-US" w:eastAsia="zh-CN"/>
        </w:rPr>
        <w:t xml:space="preserve">微型消防车</w:t>
      </w:r>
      <w:r>
        <w:rPr>
          <w:rFonts w:hint="eastAsia" w:ascii="宋体" w:hAnsi="宋体"/>
          <w:i/>
          <w:sz w:val="28"/>
          <w:szCs w:val="28"/>
        </w:rPr>
        <w:t xml:space="preserve">，</w:t>
      </w:r>
      <w:r>
        <w:rPr>
          <w:rFonts w:hint="eastAsia" w:ascii="宋体" w:hAnsi="宋体"/>
          <w:sz w:val="28"/>
          <w:szCs w:val="28"/>
        </w:rPr>
        <w:t xml:space="preserve">属于</w:t>
      </w:r>
      <w:r>
        <w:rPr>
          <w:rFonts w:hint="eastAsia" w:ascii="宋体" w:hAnsi="宋体"/>
          <w:sz w:val="28"/>
          <w:szCs w:val="28"/>
          <w:u w:val="single"/>
          <w:lang w:val="en-US" w:eastAsia="zh-CN"/>
        </w:rPr>
        <w:t xml:space="preserve">工业 </w:t>
      </w:r>
      <w:r>
        <w:rPr>
          <w:rFonts w:hint="eastAsia" w:ascii="宋体" w:hAnsi="宋体"/>
          <w:sz w:val="28"/>
          <w:szCs w:val="28"/>
        </w:rPr>
        <w:t xml:space="preserve">行业；投标产品制造商为</w:t>
      </w:r>
      <w:r>
        <w:rPr>
          <w:rFonts w:hint="eastAsia" w:ascii="宋体" w:hAnsi="宋体"/>
          <w:sz w:val="28"/>
          <w:szCs w:val="28"/>
          <w:u w:val="single"/>
        </w:rPr>
        <w:t xml:space="preserve">     （企业名称）</w:t>
      </w:r>
      <w:r>
        <w:rPr>
          <w:rFonts w:hint="eastAsia" w:ascii="宋体" w:hAnsi="宋体"/>
          <w:sz w:val="28"/>
          <w:szCs w:val="28"/>
        </w:rPr>
        <w:t xml:space="preserve">，从业人员</w:t>
      </w:r>
      <w:r>
        <w:rPr>
          <w:rFonts w:hint="eastAsia" w:ascii="宋体" w:hAnsi="宋体"/>
          <w:sz w:val="28"/>
          <w:szCs w:val="28"/>
          <w:u w:val="single"/>
        </w:rPr>
        <w:t xml:space="preserve">      </w:t>
      </w:r>
      <w:r>
        <w:rPr>
          <w:rFonts w:hint="eastAsia" w:ascii="宋体" w:hAnsi="宋体"/>
          <w:sz w:val="28"/>
          <w:szCs w:val="28"/>
        </w:rPr>
        <w:t xml:space="preserve">人，营业收入为</w:t>
      </w:r>
      <w:r>
        <w:rPr>
          <w:rFonts w:hint="eastAsia" w:ascii="宋体" w:hAnsi="宋体"/>
          <w:sz w:val="28"/>
          <w:szCs w:val="28"/>
          <w:u w:val="single"/>
        </w:rPr>
        <w:t xml:space="preserve">     </w:t>
      </w:r>
      <w:r>
        <w:rPr>
          <w:rFonts w:hint="eastAsia" w:ascii="宋体" w:hAnsi="宋体"/>
          <w:sz w:val="28"/>
          <w:szCs w:val="28"/>
        </w:rPr>
        <w:t xml:space="preserve">万元，属于</w:t>
      </w:r>
      <w:r>
        <w:rPr>
          <w:rFonts w:hint="eastAsia" w:ascii="宋体" w:hAnsi="宋体"/>
          <w:sz w:val="28"/>
          <w:szCs w:val="28"/>
          <w:u w:val="single"/>
        </w:rPr>
        <w:t xml:space="preserve">（□中型企业 □小型企业 □微型企业）；</w:t>
      </w:r>
      <w:r>
        <w:rPr>
          <w:rFonts w:hint="eastAsia" w:ascii="宋体" w:hAnsi="宋体"/>
          <w:i/>
          <w:sz w:val="28"/>
          <w:szCs w:val="28"/>
          <w:u w:val="single"/>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以上企业，不属于大企业的分支机构，不存在控股股东为大企业的情形，也不存在与大企业的负责人为同一人的情形。</w:t>
      </w:r>
      <w:r>
        <w:rPr>
          <w:rFonts w:hint="eastAsia" w:ascii="宋体" w:hAnsi="宋体"/>
          <w:sz w:val="28"/>
          <w:szCs w:val="28"/>
        </w:rPr>
      </w:r>
      <w:r/>
    </w:p>
    <w:p>
      <w:pPr>
        <w:pStyle w:val="908"/>
        <w:ind w:firstLine="420"/>
        <w:spacing w:line="400" w:lineRule="exact"/>
        <w:rPr>
          <w:rFonts w:hint="eastAsia" w:ascii="宋体" w:hAnsi="宋体"/>
          <w:sz w:val="28"/>
          <w:szCs w:val="28"/>
        </w:rPr>
      </w:pPr>
      <w:r>
        <w:rPr>
          <w:rFonts w:hint="eastAsia" w:ascii="宋体" w:hAnsi="宋体"/>
          <w:sz w:val="28"/>
          <w:szCs w:val="28"/>
        </w:rPr>
        <w:t xml:space="preserve">本企业对上述声明内容的真实性负责。如有虚假，将依法承担相应责任</w:t>
      </w:r>
      <w:r>
        <w:rPr>
          <w:rFonts w:hint="eastAsia" w:ascii="宋体" w:hAnsi="宋体"/>
          <w:sz w:val="28"/>
          <w:szCs w:val="28"/>
        </w:rPr>
      </w:r>
      <w:r/>
    </w:p>
    <w:p>
      <w:pPr>
        <w:pStyle w:val="908"/>
        <w:ind w:right="180" w:firstLine="420"/>
        <w:jc w:val="right"/>
        <w:spacing w:line="400" w:lineRule="exact"/>
        <w:rPr>
          <w:rFonts w:hint="eastAsia" w:ascii="宋体" w:hAnsi="宋体"/>
          <w:sz w:val="28"/>
          <w:szCs w:val="28"/>
        </w:rPr>
      </w:pPr>
      <w:r>
        <w:rPr>
          <w:rFonts w:hint="eastAsia" w:ascii="宋体" w:hAnsi="宋体"/>
          <w:sz w:val="28"/>
          <w:szCs w:val="28"/>
        </w:rPr>
        <w:t xml:space="preserve">企业名称（加盖CA电子公章）：</w:t>
      </w:r>
      <w:r>
        <w:rPr>
          <w:rFonts w:hint="eastAsia" w:ascii="宋体" w:hAnsi="宋体"/>
          <w:sz w:val="28"/>
          <w:szCs w:val="28"/>
        </w:rPr>
      </w:r>
      <w:r/>
    </w:p>
    <w:p>
      <w:pPr>
        <w:pStyle w:val="908"/>
        <w:ind w:right="480" w:firstLine="5600"/>
        <w:spacing w:line="400" w:lineRule="exact"/>
        <w:rPr>
          <w:rFonts w:hint="eastAsia" w:ascii="宋体" w:hAnsi="宋体"/>
          <w:sz w:val="28"/>
          <w:szCs w:val="28"/>
        </w:rPr>
      </w:pPr>
      <w:r>
        <w:rPr>
          <w:rFonts w:hint="eastAsia" w:ascii="宋体" w:hAnsi="宋体"/>
          <w:sz w:val="28"/>
          <w:szCs w:val="28"/>
        </w:rPr>
        <w:t xml:space="preserve">日  期：</w:t>
      </w:r>
      <w:r>
        <w:rPr>
          <w:rFonts w:hint="eastAsia" w:ascii="宋体" w:hAnsi="宋体"/>
          <w:sz w:val="28"/>
          <w:szCs w:val="28"/>
        </w:rPr>
      </w:r>
      <w:r/>
    </w:p>
    <w:p>
      <w:pPr>
        <w:pStyle w:val="908"/>
        <w:spacing w:line="400" w:lineRule="exact"/>
        <w:rPr>
          <w:rFonts w:hint="eastAsia" w:ascii="宋体" w:hAnsi="宋体"/>
          <w:sz w:val="28"/>
          <w:szCs w:val="28"/>
        </w:rPr>
      </w:pPr>
      <w:r>
        <w:rPr>
          <w:rFonts w:hint="eastAsia"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1.从业人员、营业收入、资产总额填报上一年度数据，无上一年度数据的新成立企业可不填报。</w:t>
      </w:r>
      <w:r>
        <w:rPr>
          <w:rFonts w:hint="eastAsia"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2.专门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供应商如不提供此声明函，则</w:t>
      </w:r>
      <w:r>
        <w:rPr>
          <w:rFonts w:ascii="宋体" w:hAnsi="宋体"/>
          <w:sz w:val="28"/>
          <w:szCs w:val="28"/>
        </w:rPr>
        <w:t xml:space="preserve">不能通过资格审查；</w:t>
      </w:r>
      <w:r>
        <w:rPr>
          <w:rFonts w:hint="eastAsia" w:ascii="宋体" w:hAnsi="宋体"/>
          <w:sz w:val="28"/>
          <w:szCs w:val="28"/>
        </w:rPr>
        <w:t xml:space="preserve">非专门</w:t>
      </w:r>
      <w:r>
        <w:rPr>
          <w:rFonts w:ascii="宋体" w:hAnsi="宋体"/>
          <w:sz w:val="28"/>
          <w:szCs w:val="28"/>
        </w:rPr>
        <w:t xml:space="preserve">面向中小微型企业</w:t>
      </w:r>
      <w:r>
        <w:rPr>
          <w:rFonts w:hint="eastAsia" w:ascii="宋体" w:hAnsi="宋体"/>
          <w:sz w:val="28"/>
          <w:szCs w:val="28"/>
        </w:rPr>
        <w:t xml:space="preserve">采购</w:t>
      </w:r>
      <w:r>
        <w:rPr>
          <w:rFonts w:ascii="宋体" w:hAnsi="宋体"/>
          <w:sz w:val="28"/>
          <w:szCs w:val="28"/>
        </w:rPr>
        <w:t xml:space="preserve">的项目，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08"/>
        <w:ind w:firstLine="560"/>
        <w:spacing w:line="400" w:lineRule="exact"/>
        <w:rPr>
          <w:rFonts w:ascii="宋体" w:hAnsi="宋体"/>
          <w:sz w:val="24"/>
          <w:szCs w:val="24"/>
        </w:rPr>
      </w:pPr>
      <w:r>
        <w:rPr>
          <w:rFonts w:hint="eastAsia" w:ascii="宋体" w:hAnsi="宋体"/>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8"/>
          <w:szCs w:val="28"/>
        </w:rPr>
        <w:t xml:space="preserve">自行勾选</w:t>
      </w:r>
      <w:r>
        <w:rPr>
          <w:rFonts w:hint="eastAsia" w:ascii="宋体" w:hAnsi="宋体"/>
          <w:sz w:val="28"/>
          <w:szCs w:val="28"/>
        </w:rPr>
        <w:t xml:space="preserve">制造商</w:t>
      </w:r>
      <w:r>
        <w:rPr>
          <w:rFonts w:ascii="宋体" w:hAnsi="宋体"/>
          <w:sz w:val="28"/>
          <w:szCs w:val="28"/>
        </w:rPr>
        <w:t xml:space="preserve">的企业</w:t>
      </w:r>
      <w:r>
        <w:rPr>
          <w:rFonts w:hint="eastAsia" w:ascii="宋体" w:hAnsi="宋体"/>
          <w:sz w:val="28"/>
          <w:szCs w:val="28"/>
        </w:rPr>
        <w:t xml:space="preserve">规模类型</w:t>
      </w:r>
      <w:r>
        <w:rPr>
          <w:rFonts w:ascii="宋体" w:hAnsi="宋体"/>
          <w:sz w:val="28"/>
          <w:szCs w:val="28"/>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sz w:val="24"/>
          <w:szCs w:val="24"/>
        </w:rPr>
      </w:r>
      <w:r/>
    </w:p>
    <w:p>
      <w:pPr>
        <w:pStyle w:val="908"/>
        <w:ind w:firstLine="560"/>
        <w:spacing w:line="400" w:lineRule="exact"/>
        <w:rPr>
          <w:rFonts w:ascii="宋体" w:hAnsi="宋体" w:eastAsia="宋体"/>
          <w:b/>
          <w:sz w:val="24"/>
          <w:szCs w:val="24"/>
          <w:lang w:val="en-US" w:eastAsia="zh-CN"/>
        </w:rPr>
      </w:pPr>
      <w:r>
        <w:rPr>
          <w:rFonts w:hint="eastAsia" w:ascii="宋体" w:hAnsi="宋体" w:eastAsia="宋体" w:cs="Times New Roman"/>
          <w:sz w:val="28"/>
          <w:szCs w:val="28"/>
          <w:highlight w:val="none"/>
          <w:lang w:val="en-US" w:eastAsia="zh-CN"/>
        </w:rPr>
        <w:t xml:space="preserve">4.</w:t>
      </w:r>
      <w:r>
        <w:rPr>
          <w:rFonts w:hint="eastAsia" w:ascii="宋体" w:hAnsi="宋体" w:eastAsia="宋体" w:cs="Times New Roman"/>
          <w:sz w:val="28"/>
          <w:szCs w:val="28"/>
          <w:highlight w:val="none"/>
        </w:rPr>
        <w:t xml:space="preserve"> 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Times New Roman"/>
          <w:sz w:val="28"/>
          <w:szCs w:val="28"/>
          <w:highlight w:val="none"/>
          <w:lang w:eastAsia="zh-CN"/>
        </w:rPr>
        <w:t xml:space="preserve">。</w:t>
      </w:r>
      <w:r>
        <w:rPr>
          <w:rFonts w:hint="eastAsia" w:ascii="宋体" w:hAnsi="宋体" w:eastAsia="宋体" w:cs="Times New Roman"/>
          <w:sz w:val="28"/>
          <w:szCs w:val="28"/>
          <w:highlight w:val="none"/>
        </w:rPr>
        <w:t xml:space="preserve">  </w:t>
      </w:r>
      <w:r>
        <w:rPr>
          <w:rFonts w:ascii="宋体" w:hAnsi="宋体"/>
          <w:sz w:val="24"/>
          <w:szCs w:val="24"/>
          <w:highlight w:val="none"/>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9</w:t>
      </w:r>
      <w:r>
        <w:rPr>
          <w:rFonts w:ascii="宋体" w:hAnsi="宋体" w:eastAsia="宋体"/>
          <w:b/>
          <w:sz w:val="24"/>
          <w:szCs w:val="24"/>
          <w:lang w:val="en-US" w:eastAsia="zh-CN"/>
        </w:rPr>
      </w:r>
      <w:r/>
    </w:p>
    <w:p>
      <w:pPr>
        <w:pStyle w:val="908"/>
        <w:jc w:val="center"/>
        <w:spacing w:line="400" w:lineRule="exact"/>
        <w:rPr>
          <w:rFonts w:hint="eastAsia" w:ascii="宋体" w:hAnsi="宋体"/>
          <w:b/>
          <w:sz w:val="24"/>
          <w:szCs w:val="24"/>
        </w:rPr>
      </w:pPr>
      <w:r>
        <w:rPr>
          <w:rFonts w:hint="eastAsia" w:ascii="宋体" w:hAnsi="宋体"/>
          <w:b/>
          <w:sz w:val="24"/>
          <w:szCs w:val="24"/>
        </w:rPr>
      </w:r>
      <w:r/>
    </w:p>
    <w:p>
      <w:pPr>
        <w:pStyle w:val="908"/>
        <w:jc w:val="center"/>
        <w:rPr>
          <w:rFonts w:hint="eastAsia" w:ascii="宋体" w:hAnsi="宋体"/>
          <w:b/>
          <w:sz w:val="32"/>
          <w:szCs w:val="32"/>
        </w:rPr>
      </w:pPr>
      <w:r>
        <w:rPr>
          <w:rFonts w:hint="eastAsia" w:ascii="宋体" w:hAnsi="宋体"/>
          <w:b/>
          <w:sz w:val="32"/>
          <w:szCs w:val="32"/>
        </w:rPr>
        <w:t xml:space="preserve">残疾人福利性单位声明函（货物类项目）</w:t>
      </w:r>
      <w:r>
        <w:rPr>
          <w:rFonts w:hint="eastAsia" w:ascii="宋体" w:hAnsi="宋体"/>
          <w:b/>
          <w:sz w:val="32"/>
          <w:szCs w:val="32"/>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w:t>
      </w:r>
      <w:r>
        <w:rPr>
          <w:rFonts w:hint="eastAsia" w:ascii="宋体" w:hAnsi="宋体"/>
          <w:sz w:val="28"/>
          <w:szCs w:val="28"/>
          <w:lang w:eastAsia="zh-CN"/>
        </w:rPr>
        <w:t xml:space="preserve">南通市海门区应急管理局</w:t>
      </w:r>
      <w:r>
        <w:rPr>
          <w:rFonts w:hint="eastAsia" w:ascii="宋体" w:hAnsi="宋体"/>
          <w:sz w:val="28"/>
          <w:szCs w:val="28"/>
        </w:rPr>
        <w:t xml:space="preserve">单位的采购文件编号为</w:t>
      </w:r>
      <w:r>
        <w:rPr>
          <w:rFonts w:hint="eastAsia" w:ascii="宋体" w:hAnsi="宋体"/>
          <w:sz w:val="28"/>
          <w:szCs w:val="28"/>
          <w:u w:val="single"/>
        </w:rPr>
        <w:t xml:space="preserve"> </w:t>
      </w:r>
      <w:r>
        <w:rPr>
          <w:rFonts w:hint="eastAsia" w:ascii="宋体" w:hAnsi="宋体"/>
          <w:sz w:val="28"/>
          <w:szCs w:val="28"/>
          <w:u w:val="single"/>
          <w:lang w:val="en-US" w:eastAsia="zh-CN"/>
        </w:rPr>
        <w:t xml:space="preserve">                </w:t>
      </w:r>
      <w:r>
        <w:rPr>
          <w:rFonts w:hint="eastAsia" w:ascii="宋体" w:hAnsi="宋体"/>
          <w:sz w:val="28"/>
          <w:szCs w:val="28"/>
          <w:u w:val="single"/>
        </w:rPr>
        <w:t xml:space="preserve"> </w:t>
      </w:r>
      <w:r>
        <w:rPr>
          <w:rFonts w:hint="eastAsia" w:ascii="宋体" w:hAnsi="宋体"/>
          <w:sz w:val="28"/>
          <w:szCs w:val="28"/>
        </w:rPr>
        <w:t xml:space="preserve">的</w:t>
      </w:r>
      <w:r>
        <w:rPr>
          <w:rFonts w:hint="eastAsia" w:ascii="宋体" w:hAnsi="宋体"/>
          <w:sz w:val="28"/>
          <w:szCs w:val="28"/>
          <w:u w:val="single"/>
        </w:rPr>
        <w:t xml:space="preserve"> 南通市海门区应急管理局采购微型消防车项目 </w:t>
      </w:r>
      <w:r>
        <w:rPr>
          <w:rFonts w:hint="eastAsia" w:ascii="宋体" w:hAnsi="宋体"/>
          <w:sz w:val="28"/>
          <w:szCs w:val="28"/>
        </w:rPr>
        <w:t xml:space="preserve">项目（采购包号：</w:t>
      </w:r>
      <w:r>
        <w:rPr>
          <w:rFonts w:hint="eastAsia" w:ascii="宋体" w:hAnsi="宋体"/>
          <w:sz w:val="28"/>
          <w:szCs w:val="28"/>
          <w:u w:val="single"/>
        </w:rPr>
        <w:t xml:space="preserve">  </w:t>
      </w:r>
      <w:r>
        <w:rPr>
          <w:rFonts w:hint="eastAsia" w:ascii="宋体" w:hAnsi="宋体"/>
          <w:sz w:val="28"/>
          <w:szCs w:val="28"/>
        </w:rPr>
        <w:t xml:space="preserve">）采购活动提供本单位制造的货物，或者提供其他残疾人福利性单位制造的货物（不包括使用非残疾人福利性单位注册商标的货物）。</w:t>
      </w:r>
      <w:r>
        <w:rPr>
          <w:rFonts w:hint="eastAsia" w:ascii="宋体" w:hAnsi="宋体"/>
          <w:sz w:val="28"/>
          <w:szCs w:val="28"/>
        </w:rPr>
      </w:r>
      <w:r/>
    </w:p>
    <w:p>
      <w:pPr>
        <w:pStyle w:val="908"/>
        <w:ind w:firstLine="560"/>
        <w:spacing w:line="400" w:lineRule="exact"/>
        <w:rPr>
          <w:rFonts w:hint="eastAsia" w:ascii="宋体" w:hAnsi="宋体"/>
          <w:sz w:val="28"/>
          <w:szCs w:val="28"/>
        </w:rPr>
      </w:pPr>
      <w:r>
        <w:rPr>
          <w:rFonts w:hint="eastAsia" w:ascii="宋体" w:hAnsi="宋体"/>
          <w:sz w:val="28"/>
          <w:szCs w:val="28"/>
        </w:rPr>
        <w:t xml:space="preserve">本单位对上述声明的真实性负责。如有虚假，将依法承担相应责任。</w:t>
      </w:r>
      <w:r>
        <w:rPr>
          <w:rFonts w:hint="eastAsia" w:ascii="宋体" w:hAnsi="宋体"/>
          <w:sz w:val="28"/>
          <w:szCs w:val="28"/>
        </w:rPr>
      </w:r>
      <w:r/>
    </w:p>
    <w:p>
      <w:pPr>
        <w:pStyle w:val="908"/>
        <w:ind w:firstLine="560"/>
        <w:spacing w:line="400" w:lineRule="exact"/>
        <w:rPr>
          <w:rFonts w:ascii="宋体" w:hAnsi="宋体"/>
          <w:sz w:val="28"/>
          <w:szCs w:val="28"/>
        </w:rPr>
      </w:pP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备注：</w:t>
      </w: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1</w:t>
      </w:r>
      <w:r>
        <w:rPr>
          <w:rFonts w:ascii="宋体" w:hAnsi="宋体"/>
          <w:sz w:val="28"/>
          <w:szCs w:val="28"/>
        </w:rPr>
        <w:t xml:space="preserve">.</w:t>
      </w:r>
      <w:r>
        <w:rPr>
          <w:rFonts w:hint="eastAsia" w:ascii="宋体" w:hAnsi="宋体"/>
          <w:sz w:val="28"/>
          <w:szCs w:val="28"/>
        </w:rPr>
        <w:t xml:space="preserve">专门面向中小微型企业采购的</w:t>
      </w:r>
      <w:r>
        <w:rPr>
          <w:rFonts w:ascii="宋体" w:hAnsi="宋体"/>
          <w:sz w:val="28"/>
          <w:szCs w:val="28"/>
        </w:rPr>
        <w:t xml:space="preserve">项目</w:t>
      </w:r>
      <w:r>
        <w:rPr>
          <w:rFonts w:hint="eastAsia" w:ascii="宋体" w:hAnsi="宋体"/>
          <w:sz w:val="28"/>
          <w:szCs w:val="28"/>
        </w:rPr>
        <w:t xml:space="preserve">，供应商为残疾人福利性单位并提供本单位制造的货物，或者提供其他残疾人福利性单位制造的货物，必须提供此</w:t>
      </w:r>
      <w:r>
        <w:rPr>
          <w:rFonts w:ascii="宋体" w:hAnsi="宋体"/>
          <w:sz w:val="28"/>
          <w:szCs w:val="28"/>
        </w:rPr>
        <w:t xml:space="preserve">声明函</w:t>
      </w:r>
      <w:r>
        <w:rPr>
          <w:rFonts w:hint="eastAsia" w:ascii="宋体" w:hAnsi="宋体"/>
          <w:sz w:val="28"/>
          <w:szCs w:val="28"/>
        </w:rPr>
        <w:t xml:space="preserve">，</w:t>
      </w:r>
      <w:r>
        <w:rPr>
          <w:rFonts w:ascii="宋体" w:hAnsi="宋体"/>
          <w:sz w:val="28"/>
          <w:szCs w:val="28"/>
        </w:rPr>
        <w:t xml:space="preserve">否则将</w:t>
      </w:r>
      <w:r>
        <w:rPr>
          <w:rFonts w:hint="eastAsia" w:ascii="宋体" w:hAnsi="宋体"/>
          <w:sz w:val="28"/>
          <w:szCs w:val="28"/>
        </w:rPr>
        <w:t xml:space="preserve">不能</w:t>
      </w:r>
      <w:r>
        <w:rPr>
          <w:rFonts w:ascii="宋体" w:hAnsi="宋体"/>
          <w:sz w:val="28"/>
          <w:szCs w:val="28"/>
        </w:rPr>
        <w:t xml:space="preserve">通过资格审查</w:t>
      </w:r>
      <w:r>
        <w:rPr>
          <w:rFonts w:hint="eastAsia" w:ascii="宋体" w:hAnsi="宋体"/>
          <w:sz w:val="28"/>
          <w:szCs w:val="28"/>
        </w:rPr>
        <w:t xml:space="preserve">。</w:t>
      </w:r>
      <w:r>
        <w:rPr>
          <w:rFonts w:ascii="宋体" w:hAnsi="宋体"/>
          <w:sz w:val="28"/>
          <w:szCs w:val="28"/>
        </w:rPr>
      </w:r>
      <w:r/>
    </w:p>
    <w:p>
      <w:pPr>
        <w:pStyle w:val="908"/>
        <w:ind w:firstLine="560"/>
        <w:spacing w:line="400" w:lineRule="exact"/>
        <w:rPr>
          <w:rFonts w:ascii="宋体" w:hAnsi="宋体"/>
          <w:sz w:val="28"/>
          <w:szCs w:val="28"/>
        </w:rPr>
      </w:pPr>
      <w:r>
        <w:rPr>
          <w:rFonts w:hint="eastAsia" w:ascii="宋体" w:hAnsi="宋体"/>
          <w:sz w:val="28"/>
          <w:szCs w:val="28"/>
        </w:rPr>
        <w:t xml:space="preserve">2. 非专门面向中小微型企业采购的</w:t>
      </w:r>
      <w:r>
        <w:rPr>
          <w:rFonts w:ascii="宋体" w:hAnsi="宋体"/>
          <w:sz w:val="28"/>
          <w:szCs w:val="28"/>
        </w:rPr>
        <w:t xml:space="preserve">项目</w:t>
      </w:r>
      <w:r>
        <w:rPr>
          <w:rFonts w:hint="eastAsia" w:ascii="宋体" w:hAnsi="宋体"/>
          <w:sz w:val="28"/>
          <w:szCs w:val="28"/>
        </w:rPr>
        <w:t xml:space="preserve">，供应商如不提供此声明函，价格将不做相应扣除。</w:t>
      </w:r>
      <w:r>
        <w:rPr>
          <w:rFonts w:ascii="宋体" w:hAnsi="宋体"/>
          <w:sz w:val="28"/>
          <w:szCs w:val="28"/>
        </w:rPr>
      </w:r>
      <w:r/>
    </w:p>
    <w:p>
      <w:pPr>
        <w:pStyle w:val="908"/>
        <w:ind w:firstLine="560"/>
        <w:spacing w:line="40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.中标/成交供应商为残疾人福利性单位的，此声明函将随中标/成交结果同时公告，接受社会监督。</w:t>
      </w:r>
      <w:r>
        <w:rPr>
          <w:rFonts w:ascii="宋体" w:hAnsi="宋体"/>
          <w:sz w:val="28"/>
          <w:szCs w:val="28"/>
        </w:rPr>
      </w:r>
      <w:r/>
    </w:p>
    <w:p>
      <w:pPr>
        <w:pStyle w:val="908"/>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908"/>
        <w:ind w:right="1559" w:firstLine="584"/>
        <w:jc w:val="center"/>
        <w:spacing w:line="400"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供应商全称（加盖CA电子公章）：</w:t>
      </w:r>
      <w:r>
        <w:rPr>
          <w:rFonts w:ascii="宋体" w:hAnsi="宋体"/>
          <w:sz w:val="28"/>
          <w:szCs w:val="28"/>
        </w:rPr>
      </w:r>
      <w:r/>
    </w:p>
    <w:p>
      <w:pPr>
        <w:pStyle w:val="908"/>
        <w:ind w:right="1559" w:firstLine="560"/>
        <w:jc w:val="center"/>
        <w:spacing w:line="400"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8"/>
        <w:rPr>
          <w:rFonts w:ascii="宋体" w:hAnsi="宋体" w:eastAsia="宋体"/>
          <w:b/>
          <w:sz w:val="32"/>
          <w:szCs w:val="32"/>
          <w:lang w:val="en-US" w:eastAsia="zh-CN"/>
        </w:rPr>
      </w:pPr>
      <w:r>
        <w:rPr>
          <w:rFonts w:hint="eastAsia" w:ascii="宋体" w:hAnsi="宋体"/>
          <w:b/>
          <w:sz w:val="24"/>
          <w:szCs w:val="24"/>
        </w:rPr>
        <w:t xml:space="preserve">附件</w:t>
      </w:r>
      <w:r>
        <w:rPr>
          <w:rFonts w:hint="eastAsia" w:ascii="宋体" w:hAnsi="宋体"/>
          <w:b/>
          <w:sz w:val="24"/>
          <w:szCs w:val="24"/>
          <w:lang w:val="en-US" w:eastAsia="zh-CN"/>
        </w:rPr>
        <w:t xml:space="preserve">1</w:t>
      </w:r>
      <w:r>
        <w:rPr>
          <w:rFonts w:hint="eastAsia" w:ascii="宋体" w:hAnsi="宋体"/>
          <w:b/>
          <w:sz w:val="24"/>
          <w:szCs w:val="24"/>
          <w:lang w:val="en-US" w:eastAsia="zh-CN"/>
        </w:rPr>
        <w:t xml:space="preserve">0</w:t>
      </w:r>
      <w:r>
        <w:rPr>
          <w:rFonts w:ascii="宋体" w:hAnsi="宋体" w:eastAsia="宋体"/>
          <w:b/>
          <w:sz w:val="32"/>
          <w:szCs w:val="32"/>
          <w:lang w:val="en-US" w:eastAsia="zh-CN"/>
        </w:rPr>
      </w:r>
      <w:r/>
    </w:p>
    <w:p>
      <w:pPr>
        <w:pStyle w:val="908"/>
        <w:jc w:val="center"/>
        <w:rPr>
          <w:rFonts w:hint="eastAsia" w:ascii="宋体" w:hAnsi="宋体"/>
          <w:b/>
          <w:sz w:val="32"/>
          <w:szCs w:val="32"/>
        </w:rPr>
      </w:pPr>
      <w:r>
        <w:rPr>
          <w:rFonts w:hint="eastAsia" w:ascii="宋体" w:hAnsi="宋体"/>
          <w:b/>
          <w:sz w:val="32"/>
          <w:szCs w:val="32"/>
        </w:rPr>
        <w:t xml:space="preserve">实质性要求响应及偏离表</w:t>
      </w:r>
      <w:r>
        <w:rPr>
          <w:rFonts w:hint="eastAsia" w:ascii="宋体" w:hAnsi="宋体"/>
          <w:b/>
          <w:sz w:val="32"/>
          <w:szCs w:val="32"/>
        </w:rPr>
      </w:r>
      <w:r/>
    </w:p>
    <w:tbl>
      <w:tblPr>
        <w:tblW w:w="8997" w:type="dxa"/>
        <w:tblInd w:w="-2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715"/>
        <w:gridCol w:w="3211"/>
        <w:gridCol w:w="1526"/>
      </w:tblGrid>
      <w:tr>
        <w:trPr>
          <w:cantSplit/>
        </w:trPr>
        <w:tc>
          <w:tcPr>
            <w:tcW w:w="54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715"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hint="eastAsia" w:ascii="宋体" w:hAnsi="宋体"/>
                <w:sz w:val="24"/>
                <w:szCs w:val="24"/>
              </w:rPr>
            </w:r>
            <w:r/>
          </w:p>
        </w:tc>
        <w:tc>
          <w:tcPr>
            <w:tcW w:w="3211"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3715" w:type="dxa"/>
            <w:vAlign w:val="top"/>
            <w:textDirection w:val="lrTb"/>
            <w:noWrap w:val="false"/>
          </w:tcPr>
          <w:p>
            <w:pPr>
              <w:pStyle w:val="908"/>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211"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8"/>
              <w:jc w:val="center"/>
              <w:spacing w:line="400" w:lineRule="exact"/>
              <w:rPr>
                <w:rFonts w:hint="eastAsia" w:ascii="宋体" w:hAnsi="宋体"/>
                <w:sz w:val="24"/>
                <w:szCs w:val="24"/>
              </w:rPr>
            </w:pPr>
            <w:r>
              <w:rPr>
                <w:rFonts w:hint="eastAsia" w:ascii="宋体" w:hAnsi="宋体"/>
                <w:sz w:val="24"/>
                <w:szCs w:val="24"/>
              </w:rPr>
            </w:r>
            <w:r/>
          </w:p>
        </w:tc>
      </w:tr>
    </w:tbl>
    <w:p>
      <w:pPr>
        <w:pStyle w:val="908"/>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sz w:val="24"/>
          <w:szCs w:val="21"/>
        </w:rPr>
        <w:t xml:space="preserve">加</w:t>
      </w:r>
      <w:r>
        <w:rPr>
          <w:rFonts w:hint="eastAsia" w:ascii="方正魏碑_GBK" w:hAnsi="方正魏碑_GBK" w:eastAsia="方正魏碑_GBK" w:cs="方正魏碑_GBK"/>
          <w:bCs/>
          <w:sz w:val="24"/>
          <w:szCs w:val="24"/>
        </w:rPr>
        <w:t xml:space="preserve">★</w:t>
      </w:r>
      <w:r>
        <w:rPr>
          <w:rFonts w:hint="eastAsia" w:ascii="宋体" w:hAnsi="宋体"/>
          <w:b/>
          <w:bCs/>
          <w:sz w:val="24"/>
          <w:szCs w:val="21"/>
        </w:rPr>
        <w:t xml:space="preserve">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8"/>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spacing w:line="400" w:lineRule="exact"/>
        <w:rPr>
          <w:rFonts w:hint="eastAsia" w:ascii="宋体" w:hAnsi="宋体"/>
          <w:sz w:val="24"/>
          <w:szCs w:val="24"/>
        </w:rPr>
      </w:pPr>
      <w:r>
        <w:rPr>
          <w:rFonts w:hint="eastAsia" w:ascii="宋体" w:hAnsi="宋体"/>
          <w:sz w:val="24"/>
          <w:szCs w:val="24"/>
        </w:rPr>
      </w:r>
      <w:r/>
    </w:p>
    <w:p>
      <w:pPr>
        <w:pStyle w:val="908"/>
        <w:rPr>
          <w:rFonts w:hint="eastAsia" w:ascii="方正魏碑_GBK" w:hAnsi="方正魏碑_GBK" w:eastAsia="方正魏碑_GBK" w:cs="方正魏碑_GBK"/>
          <w:b/>
          <w:sz w:val="24"/>
          <w:szCs w:val="24"/>
        </w:rPr>
      </w:pPr>
      <w:r>
        <w:rPr>
          <w:rFonts w:hint="eastAsia" w:ascii="方正魏碑_GBK" w:hAnsi="方正魏碑_GBK" w:eastAsia="方正魏碑_GBK" w:cs="方正魏碑_GBK"/>
          <w:b/>
          <w:sz w:val="24"/>
          <w:szCs w:val="24"/>
        </w:rPr>
        <w:t xml:space="preserve">附件</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lang w:val="en-US" w:eastAsia="zh-CN"/>
        </w:rPr>
        <w:t xml:space="preserve">1</w:t>
      </w:r>
      <w:r>
        <w:rPr>
          <w:rFonts w:hint="eastAsia" w:ascii="方正魏碑_GBK" w:hAnsi="方正魏碑_GBK" w:eastAsia="方正魏碑_GBK" w:cs="方正魏碑_GBK"/>
          <w:b/>
          <w:sz w:val="24"/>
          <w:szCs w:val="24"/>
        </w:rPr>
        <w:t xml:space="preserve"> </w:t>
      </w:r>
      <w:r>
        <w:rPr>
          <w:rFonts w:hint="eastAsia" w:ascii="方正魏碑_GBK" w:hAnsi="方正魏碑_GBK" w:eastAsia="方正魏碑_GBK" w:cs="方正魏碑_GBK"/>
          <w:b/>
          <w:sz w:val="24"/>
          <w:szCs w:val="24"/>
        </w:rPr>
      </w:r>
      <w:r/>
    </w:p>
    <w:p>
      <w:pPr>
        <w:pStyle w:val="908"/>
        <w:jc w:val="center"/>
        <w:rPr>
          <w:rFonts w:hint="eastAsia" w:ascii="宋体" w:hAnsi="宋体"/>
          <w:b/>
          <w:sz w:val="32"/>
          <w:szCs w:val="32"/>
        </w:rPr>
      </w:pPr>
      <w:r>
        <w:rPr>
          <w:rFonts w:hint="eastAsia" w:ascii="宋体" w:hAnsi="宋体"/>
          <w:b/>
          <w:sz w:val="32"/>
          <w:szCs w:val="32"/>
        </w:rPr>
        <w:t xml:space="preserve">关于符合本国产品标准的声明函</w:t>
      </w:r>
      <w:r>
        <w:rPr>
          <w:rFonts w:hint="eastAsia" w:ascii="宋体" w:hAnsi="宋体"/>
          <w:b/>
          <w:sz w:val="32"/>
          <w:szCs w:val="32"/>
        </w:rPr>
      </w:r>
      <w:r/>
    </w:p>
    <w:p>
      <w:pPr>
        <w:pStyle w:val="970"/>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70"/>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rPr>
      </w:r>
      <w:r/>
    </w:p>
    <w:p>
      <w:pPr>
        <w:pStyle w:val="970"/>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8245;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4;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2;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flip:y;visibility:visible;" from="159.7pt,21.5pt" to="228.4pt,29.7pt" filled="f" strokecolor="#000000"/>
            </w:pict>
          </mc:Fallback>
        </mc:AlternateContent>
      </w:r>
      <w:r>
        <w:rPr>
          <w:rStyle w:val="982"/>
          <w:rFonts w:hint="eastAsia" w:ascii="方正魏碑_GBK" w:hAnsi="方正魏碑_GBK" w:eastAsia="方正魏碑_GBK" w:cs="方正魏碑_GBK"/>
          <w:i w:val="0"/>
          <w:u w:val="single"/>
          <w:shd w:val="clear" w:color="auto" w:fill="ffffff"/>
        </w:rPr>
        <w:t xml:space="preserve">            （产品名称1）</w:t>
      </w:r>
      <w:r>
        <w:rPr>
          <w:rStyle w:val="98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2"/>
          <w:rFonts w:hint="eastAsia" w:ascii="方正魏碑_GBK" w:hAnsi="方正魏碑_GBK" w:eastAsia="方正魏碑_GBK" w:cs="方正魏碑_GBK"/>
          <w:i w:val="0"/>
          <w:u w:val="single"/>
          <w:shd w:val="clear" w:color="auto" w:fill="ffffff"/>
        </w:rPr>
        <w:t xml:space="preserve">             （厂名）</w:t>
      </w:r>
      <w:r>
        <w:rPr>
          <w:rStyle w:val="98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982"/>
          <w:rFonts w:hint="eastAsia" w:ascii="方正魏碑_GBK" w:hAnsi="方正魏碑_GBK" w:eastAsia="方正魏碑_GBK" w:cs="方正魏碑_GBK"/>
          <w:i w:val="0"/>
          <w:u w:val="single"/>
          <w:shd w:val="clear" w:color="auto" w:fill="ffffff"/>
        </w:rPr>
        <w:t xml:space="preserve">（规定</w:t>
      </w:r>
      <w:r>
        <w:rPr>
          <w:rStyle w:val="982"/>
          <w:rFonts w:ascii="方正魏碑_GBK" w:hAnsi="方正魏碑_GBK" w:eastAsia="方正魏碑_GBK" w:cs="方正魏碑_GBK"/>
          <w:i w:val="0"/>
          <w:u w:val="single"/>
          <w:shd w:val="clear" w:color="auto" w:fill="ffffff"/>
        </w:rPr>
        <w:t xml:space="preserve">比例</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w:t>
      </w:r>
      <w:r>
        <w:rPr>
          <w:rStyle w:val="982"/>
          <w:rFonts w:ascii="方正魏碑_GBK" w:hAnsi="方正魏碑_GBK" w:eastAsia="方正魏碑_GBK" w:cs="方正魏碑_GBK"/>
          <w:i w:val="0"/>
          <w:u w:val="single"/>
          <w:shd w:val="clear" w:color="auto" w:fill="ffffff"/>
        </w:rPr>
        <w:t xml:space="preserve">组件</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2"/>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（关键工序）</w:t>
      </w:r>
      <w:r>
        <w:rPr>
          <w:rStyle w:val="98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0"/>
        <w:numPr>
          <w:ilvl w:val="0"/>
          <w:numId w:val="14"/>
        </w:numPr>
        <w:ind w:firstLine="420"/>
        <w:spacing w:before="30" w:beforeAutospacing="0" w:after="30" w:afterAutospacing="0" w:line="0" w:lineRule="atLeast"/>
        <w:rPr>
          <w:rFonts w:hint="eastAsia" w:ascii="方正魏碑_GBK" w:hAnsi="方正魏碑_GBK" w:eastAsia="方正魏碑_GBK"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6350</wp:posOffset>
                </wp:positionH>
                <wp:positionV relativeFrom="paragraph">
                  <wp:posOffset>683260</wp:posOffset>
                </wp:positionV>
                <wp:extent cx="331470" cy="698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31470" cy="6985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51;mso-wrap-distance-left:9.0pt;mso-wrap-distance-top:0.0pt;mso-wrap-distance-right:9.0pt;mso-wrap-distance-bottom:0.0pt;flip:y;visibility:visible;" from="0.5pt,53.8pt" to="26.6pt,59.3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4648835</wp:posOffset>
                </wp:positionH>
                <wp:positionV relativeFrom="paragraph">
                  <wp:posOffset>480695</wp:posOffset>
                </wp:positionV>
                <wp:extent cx="537845" cy="755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378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50;mso-wrap-distance-left:9.0pt;mso-wrap-distance-top:0.0pt;mso-wrap-distance-right:9.0pt;mso-wrap-distance-bottom:0.0pt;flip:y;visibility:visible;" from="366.0pt,37.9pt" to="408.4pt,43.8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2506980</wp:posOffset>
                </wp:positionH>
                <wp:positionV relativeFrom="paragraph">
                  <wp:posOffset>462915</wp:posOffset>
                </wp:positionV>
                <wp:extent cx="728345" cy="7556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28345" cy="75565"/>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9;mso-wrap-distance-left:9.0pt;mso-wrap-distance-top:0.0pt;mso-wrap-distance-right:9.0pt;mso-wrap-distance-bottom:0.0pt;flip:y;visibility:visible;" from="197.4pt,36.4pt" to="254.7pt,42.4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1329055</wp:posOffset>
                </wp:positionH>
                <wp:positionV relativeFrom="paragraph">
                  <wp:posOffset>457835</wp:posOffset>
                </wp:positionV>
                <wp:extent cx="872490" cy="1041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8;mso-wrap-distance-left:9.0pt;mso-wrap-distance-top:0.0pt;mso-wrap-distance-right:9.0pt;mso-wrap-distance-bottom:0.0pt;flip:y;visibility:visible;" from="104.6pt,36.0pt" to="173.3pt,44.2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254635</wp:posOffset>
                </wp:positionH>
                <wp:positionV relativeFrom="paragraph">
                  <wp:posOffset>436245</wp:posOffset>
                </wp:positionV>
                <wp:extent cx="780415" cy="13716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80415" cy="13716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7;mso-wrap-distance-left:9.0pt;mso-wrap-distance-top:0.0pt;mso-wrap-distance-right:9.0pt;mso-wrap-distance-bottom:0.0pt;flip:y;visibility:visible;" from="20.1pt,34.4pt" to="81.5pt,45.1pt" filled="f" strokecolor="#000000"/>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2027555</wp:posOffset>
                </wp:positionH>
                <wp:positionV relativeFrom="paragraph">
                  <wp:posOffset>273050</wp:posOffset>
                </wp:positionV>
                <wp:extent cx="872490" cy="1041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72490" cy="10414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6;mso-wrap-distance-left:9.0pt;mso-wrap-distance-top:0.0pt;mso-wrap-distance-right:9.0pt;mso-wrap-distance-bottom:0.0pt;flip:y;visibility:visible;" from="159.7pt,21.5pt" to="228.4pt,29.7pt" filled="f" strokecolor="#000000"/>
            </w:pict>
          </mc:Fallback>
        </mc:AlternateContent>
      </w:r>
      <w:r>
        <w:rPr>
          <w:rStyle w:val="982"/>
          <w:rFonts w:hint="eastAsia" w:ascii="方正魏碑_GBK" w:hAnsi="方正魏碑_GBK" w:eastAsia="方正魏碑_GBK" w:cs="方正魏碑_GBK"/>
          <w:i w:val="0"/>
          <w:u w:val="single"/>
          <w:shd w:val="clear" w:color="auto" w:fill="ffffff"/>
        </w:rPr>
        <w:t xml:space="preserve">            （产品名称2）</w:t>
      </w:r>
      <w:r>
        <w:rPr>
          <w:rStyle w:val="982"/>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982"/>
          <w:rFonts w:hint="eastAsia" w:ascii="方正魏碑_GBK" w:hAnsi="方正魏碑_GBK" w:eastAsia="方正魏碑_GBK" w:cs="方正魏碑_GBK"/>
          <w:i w:val="0"/>
          <w:u w:val="single"/>
          <w:shd w:val="clear" w:color="auto" w:fill="ffffff"/>
        </w:rPr>
        <w:t xml:space="preserve">             （厂名）</w:t>
      </w:r>
      <w:r>
        <w:rPr>
          <w:rStyle w:val="982"/>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982"/>
          <w:rFonts w:hint="eastAsia" w:ascii="方正魏碑_GBK" w:hAnsi="方正魏碑_GBK" w:eastAsia="方正魏碑_GBK" w:cs="方正魏碑_GBK"/>
          <w:i w:val="0"/>
          <w:u w:val="single"/>
          <w:shd w:val="clear" w:color="auto" w:fill="ffffff"/>
        </w:rPr>
        <w:t xml:space="preserve">        （生产厂址）</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（产品名称2） </w:t>
      </w:r>
      <w:r>
        <w:rPr>
          <w:rFonts w:hint="eastAsia" w:ascii="方正魏碑_GBK" w:hAnsi="方正魏碑_GBK" w:eastAsia="方正魏碑_GBK" w:cs="方正魏碑_GBK"/>
          <w:shd w:val="clear" w:color="auto" w:fill="ffffff"/>
        </w:rPr>
        <w:t xml:space="preserve">的中国境内生产的组件成本占比≥</w:t>
      </w:r>
      <w:r>
        <w:rPr>
          <w:rStyle w:val="982"/>
          <w:rFonts w:hint="eastAsia" w:ascii="方正魏碑_GBK" w:hAnsi="方正魏碑_GBK" w:eastAsia="方正魏碑_GBK" w:cs="方正魏碑_GBK"/>
          <w:i w:val="0"/>
          <w:u w:val="single"/>
          <w:shd w:val="clear" w:color="auto" w:fill="ffffff"/>
        </w:rPr>
        <w:t xml:space="preserve">（规定</w:t>
      </w:r>
      <w:r>
        <w:rPr>
          <w:rStyle w:val="982"/>
          <w:rFonts w:ascii="方正魏碑_GBK" w:hAnsi="方正魏碑_GBK" w:eastAsia="方正魏碑_GBK" w:cs="方正魏碑_GBK"/>
          <w:i w:val="0"/>
          <w:u w:val="single"/>
          <w:shd w:val="clear" w:color="auto" w:fill="ffffff"/>
        </w:rPr>
        <w:t xml:space="preserve">比例</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98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w:t>
      </w:r>
      <w:r>
        <w:rPr>
          <w:rStyle w:val="982"/>
          <w:rFonts w:ascii="方正魏碑_GBK" w:hAnsi="方正魏碑_GBK" w:eastAsia="方正魏碑_GBK" w:cs="方正魏碑_GBK"/>
          <w:i w:val="0"/>
          <w:u w:val="single"/>
          <w:shd w:val="clear" w:color="auto" w:fill="ffffff"/>
        </w:rPr>
        <w:t xml:space="preserve">组件</w:t>
      </w:r>
      <w:r>
        <w:rPr>
          <w:rStyle w:val="982"/>
          <w:rFonts w:hint="eastAsia" w:ascii="方正魏碑_GBK" w:hAnsi="方正魏碑_GBK" w:eastAsia="方正魏碑_GBK" w:cs="方正魏碑_GBK"/>
          <w:i w:val="0"/>
          <w:u w:val="single"/>
          <w:shd w:val="clear" w:color="auto" w:fill="ffffff"/>
        </w:rPr>
        <w:t xml:space="preserve">）</w:t>
      </w:r>
      <w:r>
        <w:rPr>
          <w:rStyle w:val="982"/>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982"/>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982"/>
          <w:rFonts w:hint="eastAsia" w:ascii="方正魏碑_GBK" w:hAnsi="方正魏碑_GBK" w:eastAsia="方正魏碑_GBK" w:cs="方正魏碑_GBK"/>
          <w:i w:val="0"/>
          <w:u w:val="single"/>
          <w:shd w:val="clear" w:color="auto" w:fill="ffffff"/>
        </w:rPr>
        <w:t xml:space="preserve">（关键工序）</w:t>
      </w:r>
      <w:r>
        <w:rPr>
          <w:rStyle w:val="982"/>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rPr>
          <w:rFonts w:hint="eastAsia" w:ascii="方正魏碑_GBK" w:hAnsi="方正魏碑_GBK" w:eastAsia="方正魏碑_GBK" w:cs="方正魏碑_GBK"/>
        </w:rPr>
      </w:r>
      <w:r/>
    </w:p>
    <w:p>
      <w:pPr>
        <w:pStyle w:val="970"/>
        <w:ind w:firstLine="420"/>
        <w:spacing w:before="30" w:beforeAutospacing="0" w:after="30" w:afterAutospacing="0" w:line="0" w:lineRule="atLeast"/>
        <w:rPr>
          <w:rFonts w:hint="eastAsia"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r>
      <w:r/>
    </w:p>
    <w:p>
      <w:pPr>
        <w:pStyle w:val="97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97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97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970"/>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970"/>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97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97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97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97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970"/>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97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970"/>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ascii="黑体" w:hAnsi="黑体" w:eastAsia="黑体"/>
          <w:b/>
          <w:sz w:val="32"/>
          <w:szCs w:val="32"/>
        </w:rPr>
      </w:pPr>
      <w:r>
        <w:rPr>
          <w:rFonts w:ascii="黑体" w:hAnsi="黑体" w:eastAsia="黑体"/>
          <w:b/>
          <w:sz w:val="32"/>
          <w:szCs w:val="32"/>
        </w:rPr>
      </w:r>
      <w:r/>
    </w:p>
    <w:p>
      <w:pPr>
        <w:pStyle w:val="908"/>
        <w:jc w:val="center"/>
        <w:rPr>
          <w:rFonts w:hint="eastAsia" w:ascii="黑体" w:hAnsi="黑体" w:eastAsia="黑体"/>
          <w:b/>
          <w:sz w:val="32"/>
          <w:szCs w:val="32"/>
        </w:rPr>
      </w:pPr>
      <w:r>
        <w:rPr>
          <w:rFonts w:hint="eastAsia" w:ascii="黑体" w:hAnsi="黑体" w:eastAsia="黑体"/>
          <w:b/>
          <w:sz w:val="32"/>
          <w:szCs w:val="32"/>
        </w:rPr>
      </w:r>
      <w:r/>
    </w:p>
    <w:p>
      <w:pPr>
        <w:pStyle w:val="908"/>
        <w:rPr>
          <w:rFonts w:hint="eastAsia" w:ascii="宋体" w:hAnsi="宋体" w:cs="仿宋"/>
          <w:b/>
          <w:bCs/>
          <w:sz w:val="32"/>
          <w:szCs w:val="32"/>
        </w:rPr>
      </w:pPr>
      <w:r/>
      <w:bookmarkEnd w:id="176"/>
      <w:r/>
      <w:bookmarkEnd w:id="177"/>
      <w:r/>
      <w:bookmarkEnd w:id="190"/>
      <w:r>
        <w:rPr>
          <w:rFonts w:hint="eastAsia" w:ascii="宋体" w:hAnsi="宋体" w:cs="仿宋"/>
          <w:b/>
          <w:bCs/>
          <w:sz w:val="32"/>
          <w:szCs w:val="32"/>
        </w:rPr>
      </w:r>
      <w:r/>
    </w:p>
    <w:p>
      <w:pPr>
        <w:pStyle w:val="1022"/>
        <w:ind w:firstLine="0"/>
        <w:rPr>
          <w:rFonts w:hint="eastAsia" w:ascii="宋体" w:hAnsi="宋体"/>
          <w:b/>
          <w:sz w:val="32"/>
          <w:szCs w:val="32"/>
        </w:rPr>
      </w:pPr>
      <w:r>
        <w:rPr>
          <w:rFonts w:hint="eastAsia" w:ascii="宋体" w:hAnsi="宋体"/>
          <w:b/>
          <w:sz w:val="32"/>
          <w:szCs w:val="32"/>
        </w:rPr>
      </w:r>
      <w:r/>
    </w:p>
    <w:p>
      <w:pPr>
        <w:pStyle w:val="908"/>
        <w:jc w:val="center"/>
        <w:rPr>
          <w:rFonts w:hint="eastAsia" w:ascii="宋体" w:hAnsi="宋体"/>
          <w:b/>
          <w:sz w:val="32"/>
          <w:szCs w:val="32"/>
        </w:rPr>
      </w:pPr>
      <w:r>
        <w:rPr>
          <w:rFonts w:hint="eastAsia" w:ascii="宋体" w:hAnsi="宋体"/>
          <w:b/>
          <w:sz w:val="32"/>
          <w:szCs w:val="32"/>
        </w:rPr>
        <w:t xml:space="preserve">质疑函范本</w:t>
      </w:r>
      <w:r>
        <w:rPr>
          <w:rFonts w:hint="eastAsia" w:ascii="宋体" w:hAnsi="宋体"/>
          <w:b/>
          <w:sz w:val="32"/>
          <w:szCs w:val="32"/>
        </w:rPr>
      </w:r>
      <w:r/>
    </w:p>
    <w:p>
      <w:pPr>
        <w:pStyle w:val="908"/>
        <w:spacing w:before="312"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8"/>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8"/>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8"/>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8"/>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8"/>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p>
      <w:pPr>
        <w:pStyle w:val="908"/>
        <w:ind w:firstLine="480"/>
        <w:jc w:val="left"/>
        <w:spacing w:line="400" w:lineRule="exact"/>
        <w:widowControl/>
        <w:rPr>
          <w:rFonts w:ascii="宋体" w:hAnsi="宋体"/>
          <w:sz w:val="24"/>
          <w:szCs w:val="24"/>
        </w:rPr>
      </w:pPr>
      <w:r>
        <w:rPr>
          <w:rFonts w:ascii="宋体" w:hAnsi="宋体"/>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方正魏碑_GBK">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方正仿宋_GB2312">
    <w:panose1 w:val="020B0503020202020204"/>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rPr>
        <w:rFonts w:ascii="Times New Roman" w:hAnsi="Times New Roman" w:eastAsia="宋体" w:cs="Times New Roman"/>
        <w:sz w:val="18"/>
        <w:szCs w:val="18"/>
        <w:lang w:val="en-US" w:eastAsia="zh-CN" w:bidi="ar-SA"/>
      </w:rPr>
    </w:r>
    <w:r/>
  </w:p>
  <w:p>
    <w:pPr>
      <w:pStyle w:val="908"/>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0"/>
        <w:rFonts w:ascii="宋体" w:hAnsi="宋体"/>
      </w:rPr>
      <w:framePr w:wrap="around" w:vAnchor="text" w:hAnchor="margin" w:xAlign="center" w:y="1"/>
    </w:pPr>
    <w:r>
      <w:rPr>
        <w:rFonts w:ascii="宋体" w:hAnsi="宋体"/>
      </w:rPr>
      <w:fldChar w:fldCharType="begin"/>
    </w:r>
    <w:r>
      <w:rPr>
        <w:rStyle w:val="980"/>
        <w:rFonts w:ascii="宋体" w:hAnsi="宋体"/>
      </w:rPr>
      <w:instrText xml:space="preserve">PAGE  </w:instrText>
    </w:r>
    <w:r>
      <w:rPr>
        <w:rFonts w:ascii="宋体" w:hAnsi="宋体"/>
      </w:rPr>
      <w:fldChar w:fldCharType="separate"/>
    </w:r>
    <w:r>
      <w:rPr>
        <w:rStyle w:val="980"/>
        <w:rFonts w:ascii="宋体" w:hAnsi="宋体"/>
      </w:rPr>
      <w:t xml:space="preserve">53</w:t>
    </w:r>
    <w:r>
      <w:rPr>
        <w:rFonts w:ascii="宋体" w:hAnsi="宋体"/>
      </w:rPr>
      <w:fldChar w:fldCharType="end"/>
    </w:r>
    <w:r>
      <w:rPr>
        <w:rStyle w:val="980"/>
        <w:rFonts w:ascii="宋体" w:hAnsi="宋体"/>
      </w:rPr>
    </w:r>
    <w:r/>
  </w:p>
  <w:p>
    <w:pPr>
      <w:pStyle w:val="95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0"/>
      </w:rPr>
      <w:framePr w:wrap="around" w:vAnchor="text" w:hAnchor="margin" w:xAlign="center" w:y="1"/>
    </w:pPr>
    <w:r>
      <w:fldChar w:fldCharType="begin"/>
    </w:r>
    <w:r>
      <w:rPr>
        <w:rStyle w:val="980"/>
      </w:rPr>
      <w:instrText xml:space="preserve">PAGE  </w:instrText>
    </w:r>
    <w:r>
      <w:fldChar w:fldCharType="separate"/>
    </w:r>
    <w:r>
      <w:rPr>
        <w:rStyle w:val="980"/>
      </w:rPr>
      <w:t xml:space="preserve">1</w:t>
    </w:r>
    <w:r>
      <w:fldChar w:fldCharType="end"/>
    </w:r>
    <w:r>
      <w:rPr>
        <w:rStyle w:val="980"/>
      </w:rPr>
    </w:r>
    <w:r/>
  </w:p>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0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87"/>
      <w:isLgl w:val="false"/>
      <w:suff w:val="tab"/>
      <w:lvlText w:val="附录%1."/>
      <w:lvlJc w:val="left"/>
      <w:pPr>
        <w:pStyle w:val="90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04"/>
      <w:isLgl w:val="false"/>
      <w:suff w:val="tab"/>
      <w:lvlText w:val="%1."/>
      <w:lvlJc w:val="left"/>
      <w:pPr>
        <w:pStyle w:val="908"/>
        <w:ind w:left="709" w:hanging="709"/>
        <w:tabs>
          <w:tab w:val="num" w:pos="709" w:leader="none"/>
        </w:tabs>
      </w:pPr>
      <w:rPr>
        <w:rFonts w:hint="eastAsia"/>
      </w:rPr>
    </w:lvl>
    <w:lvl w:ilvl="1">
      <w:start w:val="1"/>
      <w:numFmt w:val="decimal"/>
      <w:isLgl w:val="false"/>
      <w:suff w:val="tab"/>
      <w:lvlText w:val="%1.%2"/>
      <w:lvlJc w:val="left"/>
      <w:pPr>
        <w:pStyle w:val="908"/>
        <w:ind w:left="709" w:hanging="709"/>
        <w:tabs>
          <w:tab w:val="num" w:pos="709" w:leader="none"/>
        </w:tabs>
      </w:pPr>
      <w:rPr>
        <w:rFonts w:hint="eastAsia"/>
      </w:rPr>
    </w:lvl>
    <w:lvl w:ilvl="2">
      <w:start w:val="1"/>
      <w:numFmt w:val="decimal"/>
      <w:isLgl w:val="false"/>
      <w:suff w:val="tab"/>
      <w:lvlText w:val="%1.%2.%3."/>
      <w:lvlJc w:val="left"/>
      <w:pPr>
        <w:pStyle w:val="908"/>
        <w:ind w:left="425" w:hanging="425"/>
        <w:tabs>
          <w:tab w:val="num" w:pos="425" w:leader="none"/>
        </w:tabs>
      </w:pPr>
      <w:rPr>
        <w:rFonts w:hint="eastAsia"/>
      </w:rPr>
    </w:lvl>
    <w:lvl w:ilvl="3">
      <w:start w:val="1"/>
      <w:numFmt w:val="decimal"/>
      <w:isLgl w:val="false"/>
      <w:suff w:val="tab"/>
      <w:lvlText w:val="%1.%2.%3.%4."/>
      <w:lvlJc w:val="left"/>
      <w:pPr>
        <w:pStyle w:val="908"/>
        <w:ind w:left="851" w:hanging="851"/>
        <w:tabs>
          <w:tab w:val="num" w:pos="851" w:leader="none"/>
        </w:tabs>
      </w:pPr>
      <w:rPr>
        <w:rFonts w:hint="eastAsia"/>
      </w:rPr>
    </w:lvl>
    <w:lvl w:ilvl="4">
      <w:start w:val="1"/>
      <w:numFmt w:val="decimal"/>
      <w:isLgl w:val="false"/>
      <w:suff w:val="tab"/>
      <w:lvlText w:val="%1.%2.%3.%4.%5."/>
      <w:lvlJc w:val="left"/>
      <w:pPr>
        <w:pStyle w:val="908"/>
        <w:ind w:left="992" w:hanging="992"/>
        <w:tabs>
          <w:tab w:val="num" w:pos="992" w:leader="none"/>
        </w:tabs>
      </w:pPr>
      <w:rPr>
        <w:rFonts w:hint="eastAsia"/>
      </w:rPr>
    </w:lvl>
    <w:lvl w:ilvl="5">
      <w:start w:val="1"/>
      <w:numFmt w:val="decimal"/>
      <w:isLgl w:val="false"/>
      <w:suff w:val="tab"/>
      <w:lvlText w:val="%1.%2.%3.%4.%5.%6."/>
      <w:lvlJc w:val="left"/>
      <w:pPr>
        <w:pStyle w:val="908"/>
        <w:ind w:left="1134" w:hanging="1134"/>
        <w:tabs>
          <w:tab w:val="num" w:pos="1134" w:leader="none"/>
        </w:tabs>
      </w:pPr>
      <w:rPr>
        <w:rFonts w:hint="eastAsia"/>
      </w:rPr>
    </w:lvl>
    <w:lvl w:ilvl="6">
      <w:start w:val="1"/>
      <w:numFmt w:val="decimal"/>
      <w:isLgl w:val="false"/>
      <w:suff w:val="tab"/>
      <w:lvlText w:val="%1.%2.%3.%4.%5.%6.%7."/>
      <w:lvlJc w:val="left"/>
      <w:pPr>
        <w:pStyle w:val="908"/>
        <w:ind w:left="1276" w:hanging="1276"/>
        <w:tabs>
          <w:tab w:val="num" w:pos="1276" w:leader="none"/>
        </w:tabs>
      </w:pPr>
      <w:rPr>
        <w:rFonts w:hint="eastAsia"/>
      </w:rPr>
    </w:lvl>
    <w:lvl w:ilvl="7">
      <w:start w:val="1"/>
      <w:numFmt w:val="decimal"/>
      <w:isLgl w:val="false"/>
      <w:suff w:val="tab"/>
      <w:lvlText w:val="%1.%2.%3.%4.%5.%6.%7.%8."/>
      <w:lvlJc w:val="left"/>
      <w:pPr>
        <w:pStyle w:val="908"/>
        <w:ind w:left="1418" w:hanging="1418"/>
        <w:tabs>
          <w:tab w:val="num" w:pos="1418" w:leader="none"/>
        </w:tabs>
      </w:pPr>
      <w:rPr>
        <w:rFonts w:hint="eastAsia"/>
      </w:rPr>
    </w:lvl>
    <w:lvl w:ilvl="8">
      <w:start w:val="1"/>
      <w:numFmt w:val="decimal"/>
      <w:isLgl w:val="false"/>
      <w:suff w:val="tab"/>
      <w:lvlText w:val="%1.%2.%3.%4.%5.%6.%7.%8.%9."/>
      <w:lvlJc w:val="left"/>
      <w:pPr>
        <w:pStyle w:val="908"/>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08"/>
        <w:ind w:left="0" w:firstLine="0"/>
      </w:pPr>
      <w:rPr>
        <w:rFonts w:hint="eastAsia"/>
      </w:rPr>
    </w:lvl>
    <w:lvl w:ilvl="1">
      <w:start w:val="1"/>
      <w:numFmt w:val="decimal"/>
      <w:isLgl w:val="false"/>
      <w:suff w:val="nothing"/>
      <w:lvlText w:val="%2、"/>
      <w:lvlJc w:val="left"/>
      <w:pPr>
        <w:pStyle w:val="908"/>
        <w:ind w:left="0" w:firstLine="0"/>
      </w:pPr>
      <w:rPr>
        <w:rFonts w:hint="eastAsia"/>
      </w:rPr>
    </w:lvl>
    <w:lvl w:ilvl="2">
      <w:start w:val="1"/>
      <w:numFmt w:val="decimal"/>
      <w:isLgl w:val="false"/>
      <w:suff w:val="nothing"/>
      <w:lvlText w:val="%2.%3 "/>
      <w:lvlJc w:val="left"/>
      <w:pPr>
        <w:pStyle w:val="908"/>
        <w:ind w:left="0" w:firstLine="0"/>
      </w:pPr>
      <w:rPr>
        <w:rFonts w:hint="eastAsia"/>
      </w:rPr>
    </w:lvl>
    <w:lvl w:ilvl="3">
      <w:start w:val="1"/>
      <w:numFmt w:val="decimal"/>
      <w:isLgl w:val="false"/>
      <w:suff w:val="nothing"/>
      <w:lvlText w:val="%2.%3.%4 "/>
      <w:lvlJc w:val="left"/>
      <w:pPr>
        <w:pStyle w:val="908"/>
        <w:ind w:left="0" w:firstLine="0"/>
      </w:pPr>
      <w:rPr>
        <w:rFonts w:hint="eastAsia"/>
      </w:rPr>
    </w:lvl>
    <w:lvl w:ilvl="4">
      <w:start w:val="1"/>
      <w:numFmt w:val="decimal"/>
      <w:isLgl w:val="false"/>
      <w:suff w:val="nothing"/>
      <w:lvlText w:val="%2.%3.%4.%5 "/>
      <w:lvlJc w:val="left"/>
      <w:pPr>
        <w:pStyle w:val="908"/>
        <w:ind w:left="0" w:firstLine="0"/>
      </w:pPr>
      <w:rPr>
        <w:rFonts w:hint="eastAsia"/>
      </w:rPr>
    </w:lvl>
    <w:lvl w:ilvl="5">
      <w:start w:val="1"/>
      <w:numFmt w:val="decimal"/>
      <w:pStyle w:val="914"/>
      <w:isLgl w:val="false"/>
      <w:suff w:val="nothing"/>
      <w:lvlText w:val=""/>
      <w:lvlJc w:val="left"/>
      <w:pPr>
        <w:pStyle w:val="908"/>
        <w:ind w:left="0" w:firstLine="0"/>
      </w:pPr>
      <w:rPr>
        <w:rFonts w:hint="eastAsia"/>
      </w:rPr>
    </w:lvl>
    <w:lvl w:ilvl="6">
      <w:start w:val="1"/>
      <w:numFmt w:val="decimal"/>
      <w:pStyle w:val="915"/>
      <w:isLgl w:val="false"/>
      <w:suff w:val="nothing"/>
      <w:lvlText w:val=""/>
      <w:lvlJc w:val="left"/>
      <w:pPr>
        <w:pStyle w:val="908"/>
        <w:ind w:left="0" w:firstLine="0"/>
      </w:pPr>
      <w:rPr>
        <w:rFonts w:hint="eastAsia"/>
      </w:rPr>
    </w:lvl>
    <w:lvl w:ilvl="7">
      <w:start w:val="1"/>
      <w:numFmt w:val="decimal"/>
      <w:pStyle w:val="916"/>
      <w:isLgl w:val="false"/>
      <w:suff w:val="nothing"/>
      <w:lvlText w:val=""/>
      <w:lvlJc w:val="left"/>
      <w:pPr>
        <w:pStyle w:val="908"/>
        <w:ind w:left="0" w:firstLine="0"/>
      </w:pPr>
      <w:rPr>
        <w:rFonts w:hint="eastAsia"/>
      </w:rPr>
    </w:lvl>
    <w:lvl w:ilvl="8">
      <w:start w:val="1"/>
      <w:numFmt w:val="decimal"/>
      <w:pStyle w:val="917"/>
      <w:isLgl w:val="false"/>
      <w:suff w:val="nothing"/>
      <w:lvlText w:val=""/>
      <w:lvlJc w:val="left"/>
      <w:pPr>
        <w:pStyle w:val="908"/>
        <w:ind w:left="0" w:firstLine="0"/>
      </w:pPr>
      <w:rPr>
        <w:rFonts w:hint="eastAsia"/>
      </w:rPr>
    </w:lvl>
  </w:abstractNum>
  <w:abstractNum w:abstractNumId="11">
    <w:multiLevelType w:val="hybridMultilevel"/>
    <w:lvl w:ilvl="0">
      <w:start w:val="2"/>
      <w:numFmt w:val="chineseCounting"/>
      <w:isLgl w:val="false"/>
      <w:suff w:val="nothing"/>
      <w:lvlText w:val="（%1）"/>
      <w:lvlJc w:val="left"/>
      <w:pPr>
        <w:pStyle w:val="90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pStyle w:val="90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8"/>
  </w:num>
  <w:num w:numId="3">
    <w:abstractNumId w:val="9"/>
  </w:num>
  <w:num w:numId="4">
    <w:abstractNumId w:val="12"/>
  </w:num>
  <w:num w:numId="5">
    <w:abstractNumId w:val="11"/>
  </w:num>
  <w:num w:numId="6">
    <w:abstractNumId w:val="13"/>
  </w:num>
  <w:num w:numId="7">
    <w:abstractNumId w:val="2"/>
  </w:num>
  <w:num w:numId="8">
    <w:abstractNumId w:val="6"/>
  </w:num>
  <w:num w:numId="9">
    <w:abstractNumId w:val="3"/>
  </w:num>
  <w:num w:numId="10">
    <w:abstractNumId w:val="1"/>
  </w:num>
  <w:num w:numId="11">
    <w:abstractNumId w:val="4"/>
  </w:num>
  <w:num w:numId="12">
    <w:abstractNumId w:val="5"/>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name w:val="Heading 1"/>
    <w:basedOn w:val="908"/>
    <w:next w:val="908"/>
    <w:link w:val="731"/>
    <w:uiPriority w:val="9"/>
    <w:qFormat/>
    <w:pPr>
      <w:keepLines/>
      <w:keepNext/>
      <w:spacing w:before="480" w:after="200"/>
      <w:outlineLvl w:val="0"/>
    </w:pPr>
    <w:rPr>
      <w:rFonts w:ascii="Arial" w:hAnsi="Arial" w:eastAsia="Arial" w:cs="Arial"/>
      <w:sz w:val="40"/>
      <w:szCs w:val="40"/>
    </w:rPr>
  </w:style>
  <w:style w:type="character" w:styleId="731">
    <w:name w:val="Heading 1 Char"/>
    <w:link w:val="730"/>
    <w:uiPriority w:val="9"/>
    <w:rPr>
      <w:rFonts w:ascii="Arial" w:hAnsi="Arial" w:eastAsia="Arial" w:cs="Arial"/>
      <w:sz w:val="40"/>
      <w:szCs w:val="40"/>
    </w:rPr>
  </w:style>
  <w:style w:type="paragraph" w:styleId="732">
    <w:name w:val="Heading 2"/>
    <w:basedOn w:val="908"/>
    <w:next w:val="908"/>
    <w:link w:val="733"/>
    <w:uiPriority w:val="9"/>
    <w:unhideWhenUsed/>
    <w:qFormat/>
    <w:pPr>
      <w:keepLines/>
      <w:keepNext/>
      <w:spacing w:before="360" w:after="200"/>
      <w:outlineLvl w:val="1"/>
    </w:pPr>
    <w:rPr>
      <w:rFonts w:ascii="Arial" w:hAnsi="Arial" w:eastAsia="Arial" w:cs="Arial"/>
      <w:sz w:val="34"/>
    </w:rPr>
  </w:style>
  <w:style w:type="character" w:styleId="733">
    <w:name w:val="Heading 2 Char"/>
    <w:link w:val="732"/>
    <w:uiPriority w:val="9"/>
    <w:rPr>
      <w:rFonts w:ascii="Arial" w:hAnsi="Arial" w:eastAsia="Arial" w:cs="Arial"/>
      <w:sz w:val="34"/>
    </w:rPr>
  </w:style>
  <w:style w:type="paragraph" w:styleId="734">
    <w:name w:val="Heading 3"/>
    <w:basedOn w:val="908"/>
    <w:next w:val="908"/>
    <w:link w:val="735"/>
    <w:uiPriority w:val="9"/>
    <w:unhideWhenUsed/>
    <w:qFormat/>
    <w:pPr>
      <w:keepLines/>
      <w:keepNext/>
      <w:spacing w:before="320" w:after="200"/>
      <w:outlineLvl w:val="2"/>
    </w:pPr>
    <w:rPr>
      <w:rFonts w:ascii="Arial" w:hAnsi="Arial" w:eastAsia="Arial" w:cs="Arial"/>
      <w:sz w:val="30"/>
      <w:szCs w:val="30"/>
    </w:rPr>
  </w:style>
  <w:style w:type="character" w:styleId="735">
    <w:name w:val="Heading 3 Char"/>
    <w:link w:val="734"/>
    <w:uiPriority w:val="9"/>
    <w:rPr>
      <w:rFonts w:ascii="Arial" w:hAnsi="Arial" w:eastAsia="Arial" w:cs="Arial"/>
      <w:sz w:val="30"/>
      <w:szCs w:val="30"/>
    </w:rPr>
  </w:style>
  <w:style w:type="paragraph" w:styleId="736">
    <w:name w:val="Heading 4"/>
    <w:basedOn w:val="908"/>
    <w:next w:val="908"/>
    <w:link w:val="737"/>
    <w:uiPriority w:val="9"/>
    <w:unhideWhenUsed/>
    <w:qFormat/>
    <w:pPr>
      <w:keepLines/>
      <w:keepNext/>
      <w:spacing w:before="320" w:after="200"/>
      <w:outlineLvl w:val="3"/>
    </w:pPr>
    <w:rPr>
      <w:rFonts w:ascii="Arial" w:hAnsi="Arial" w:eastAsia="Arial" w:cs="Arial"/>
      <w:b/>
      <w:bCs/>
      <w:sz w:val="26"/>
      <w:szCs w:val="26"/>
    </w:rPr>
  </w:style>
  <w:style w:type="character" w:styleId="737">
    <w:name w:val="Heading 4 Char"/>
    <w:link w:val="736"/>
    <w:uiPriority w:val="9"/>
    <w:rPr>
      <w:rFonts w:ascii="Arial" w:hAnsi="Arial" w:eastAsia="Arial" w:cs="Arial"/>
      <w:b/>
      <w:bCs/>
      <w:sz w:val="26"/>
      <w:szCs w:val="26"/>
    </w:rPr>
  </w:style>
  <w:style w:type="paragraph" w:styleId="738">
    <w:name w:val="Heading 5"/>
    <w:basedOn w:val="908"/>
    <w:next w:val="908"/>
    <w:link w:val="739"/>
    <w:uiPriority w:val="9"/>
    <w:unhideWhenUsed/>
    <w:qFormat/>
    <w:pPr>
      <w:keepLines/>
      <w:keepNext/>
      <w:spacing w:before="320" w:after="200"/>
      <w:outlineLvl w:val="4"/>
    </w:pPr>
    <w:rPr>
      <w:rFonts w:ascii="Arial" w:hAnsi="Arial" w:eastAsia="Arial" w:cs="Arial"/>
      <w:b/>
      <w:bCs/>
      <w:sz w:val="24"/>
      <w:szCs w:val="24"/>
    </w:rPr>
  </w:style>
  <w:style w:type="character" w:styleId="739">
    <w:name w:val="Heading 5 Char"/>
    <w:link w:val="738"/>
    <w:uiPriority w:val="9"/>
    <w:rPr>
      <w:rFonts w:ascii="Arial" w:hAnsi="Arial" w:eastAsia="Arial" w:cs="Arial"/>
      <w:b/>
      <w:bCs/>
      <w:sz w:val="24"/>
      <w:szCs w:val="24"/>
    </w:rPr>
  </w:style>
  <w:style w:type="paragraph" w:styleId="740">
    <w:name w:val="Heading 6"/>
    <w:basedOn w:val="908"/>
    <w:next w:val="908"/>
    <w:link w:val="741"/>
    <w:uiPriority w:val="9"/>
    <w:unhideWhenUsed/>
    <w:qFormat/>
    <w:pPr>
      <w:keepLines/>
      <w:keepNext/>
      <w:spacing w:before="320" w:after="200"/>
      <w:outlineLvl w:val="5"/>
    </w:pPr>
    <w:rPr>
      <w:rFonts w:ascii="Arial" w:hAnsi="Arial" w:eastAsia="Arial" w:cs="Arial"/>
      <w:b/>
      <w:bCs/>
      <w:sz w:val="22"/>
      <w:szCs w:val="22"/>
    </w:rPr>
  </w:style>
  <w:style w:type="character" w:styleId="741">
    <w:name w:val="Heading 6 Char"/>
    <w:link w:val="740"/>
    <w:uiPriority w:val="9"/>
    <w:rPr>
      <w:rFonts w:ascii="Arial" w:hAnsi="Arial" w:eastAsia="Arial" w:cs="Arial"/>
      <w:b/>
      <w:bCs/>
      <w:sz w:val="22"/>
      <w:szCs w:val="22"/>
    </w:rPr>
  </w:style>
  <w:style w:type="paragraph" w:styleId="742">
    <w:name w:val="Heading 7"/>
    <w:basedOn w:val="908"/>
    <w:next w:val="908"/>
    <w:link w:val="743"/>
    <w:uiPriority w:val="9"/>
    <w:unhideWhenUsed/>
    <w:qFormat/>
    <w:pPr>
      <w:keepLines/>
      <w:keepNext/>
      <w:spacing w:before="320" w:after="200"/>
      <w:outlineLvl w:val="6"/>
    </w:pPr>
    <w:rPr>
      <w:rFonts w:ascii="Arial" w:hAnsi="Arial" w:eastAsia="Arial" w:cs="Arial"/>
      <w:b/>
      <w:bCs/>
      <w:i/>
      <w:iCs/>
      <w:sz w:val="22"/>
      <w:szCs w:val="22"/>
    </w:rPr>
  </w:style>
  <w:style w:type="character" w:styleId="743">
    <w:name w:val="Heading 7 Char"/>
    <w:link w:val="742"/>
    <w:uiPriority w:val="9"/>
    <w:rPr>
      <w:rFonts w:ascii="Arial" w:hAnsi="Arial" w:eastAsia="Arial" w:cs="Arial"/>
      <w:b/>
      <w:bCs/>
      <w:i/>
      <w:iCs/>
      <w:sz w:val="22"/>
      <w:szCs w:val="22"/>
    </w:rPr>
  </w:style>
  <w:style w:type="paragraph" w:styleId="744">
    <w:name w:val="Heading 8"/>
    <w:basedOn w:val="908"/>
    <w:next w:val="908"/>
    <w:link w:val="745"/>
    <w:uiPriority w:val="9"/>
    <w:unhideWhenUsed/>
    <w:qFormat/>
    <w:pPr>
      <w:keepLines/>
      <w:keepNext/>
      <w:spacing w:before="320" w:after="200"/>
      <w:outlineLvl w:val="7"/>
    </w:pPr>
    <w:rPr>
      <w:rFonts w:ascii="Arial" w:hAnsi="Arial" w:eastAsia="Arial" w:cs="Arial"/>
      <w:i/>
      <w:iCs/>
      <w:sz w:val="22"/>
      <w:szCs w:val="22"/>
    </w:rPr>
  </w:style>
  <w:style w:type="character" w:styleId="745">
    <w:name w:val="Heading 8 Char"/>
    <w:link w:val="744"/>
    <w:uiPriority w:val="9"/>
    <w:rPr>
      <w:rFonts w:ascii="Arial" w:hAnsi="Arial" w:eastAsia="Arial" w:cs="Arial"/>
      <w:i/>
      <w:iCs/>
      <w:sz w:val="22"/>
      <w:szCs w:val="22"/>
    </w:rPr>
  </w:style>
  <w:style w:type="paragraph" w:styleId="746">
    <w:name w:val="Heading 9"/>
    <w:basedOn w:val="908"/>
    <w:next w:val="908"/>
    <w:link w:val="747"/>
    <w:uiPriority w:val="9"/>
    <w:unhideWhenUsed/>
    <w:qFormat/>
    <w:pPr>
      <w:keepLines/>
      <w:keepNext/>
      <w:spacing w:before="320" w:after="200"/>
      <w:outlineLvl w:val="8"/>
    </w:pPr>
    <w:rPr>
      <w:rFonts w:ascii="Arial" w:hAnsi="Arial" w:eastAsia="Arial" w:cs="Arial"/>
      <w:i/>
      <w:iCs/>
      <w:sz w:val="21"/>
      <w:szCs w:val="21"/>
    </w:rPr>
  </w:style>
  <w:style w:type="character" w:styleId="747">
    <w:name w:val="Heading 9 Char"/>
    <w:link w:val="746"/>
    <w:uiPriority w:val="9"/>
    <w:rPr>
      <w:rFonts w:ascii="Arial" w:hAnsi="Arial" w:eastAsia="Arial" w:cs="Arial"/>
      <w:i/>
      <w:iCs/>
      <w:sz w:val="21"/>
      <w:szCs w:val="21"/>
    </w:rPr>
  </w:style>
  <w:style w:type="paragraph" w:styleId="748">
    <w:name w:val="List Paragraph"/>
    <w:basedOn w:val="908"/>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908"/>
    <w:next w:val="908"/>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908"/>
    <w:next w:val="908"/>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908"/>
    <w:next w:val="908"/>
    <w:link w:val="755"/>
    <w:uiPriority w:val="29"/>
    <w:qFormat/>
    <w:pPr>
      <w:ind w:left="720" w:right="720"/>
    </w:pPr>
    <w:rPr>
      <w:i/>
    </w:rPr>
  </w:style>
  <w:style w:type="character" w:styleId="755">
    <w:name w:val="Quote Char"/>
    <w:link w:val="754"/>
    <w:uiPriority w:val="29"/>
    <w:rPr>
      <w:i/>
    </w:rPr>
  </w:style>
  <w:style w:type="paragraph" w:styleId="756">
    <w:name w:val="Intense Quote"/>
    <w:basedOn w:val="908"/>
    <w:next w:val="908"/>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908"/>
    <w:link w:val="759"/>
    <w:uiPriority w:val="99"/>
    <w:unhideWhenUsed/>
    <w:pPr>
      <w:spacing w:after="0" w:line="240" w:lineRule="auto"/>
      <w:tabs>
        <w:tab w:val="center" w:pos="7143" w:leader="none"/>
        <w:tab w:val="right" w:pos="14287" w:leader="none"/>
      </w:tabs>
    </w:pPr>
  </w:style>
  <w:style w:type="character" w:styleId="759">
    <w:name w:val="Header Char"/>
    <w:link w:val="758"/>
    <w:uiPriority w:val="99"/>
  </w:style>
  <w:style w:type="paragraph" w:styleId="760">
    <w:name w:val="Footer"/>
    <w:basedOn w:val="908"/>
    <w:link w:val="763"/>
    <w:uiPriority w:val="99"/>
    <w:unhideWhenUsed/>
    <w:pPr>
      <w:spacing w:after="0" w:line="240" w:lineRule="auto"/>
      <w:tabs>
        <w:tab w:val="center" w:pos="7143" w:leader="none"/>
        <w:tab w:val="right" w:pos="14287" w:leader="none"/>
      </w:tabs>
    </w:pPr>
  </w:style>
  <w:style w:type="character" w:styleId="761">
    <w:name w:val="Footer Char"/>
    <w:link w:val="760"/>
    <w:uiPriority w:val="99"/>
  </w:style>
  <w:style w:type="paragraph" w:styleId="762">
    <w:name w:val="Caption"/>
    <w:basedOn w:val="908"/>
    <w:next w:val="908"/>
    <w:uiPriority w:val="35"/>
    <w:semiHidden/>
    <w:unhideWhenUsed/>
    <w:qFormat/>
    <w:pPr>
      <w:spacing w:line="276" w:lineRule="auto"/>
    </w:pPr>
    <w:rPr>
      <w:b/>
      <w:bCs/>
      <w:color w:val="4f81bd" w:themeColor="accent1"/>
      <w:sz w:val="18"/>
      <w:szCs w:val="18"/>
    </w:rPr>
  </w:style>
  <w:style w:type="character" w:styleId="763">
    <w:name w:val="Caption Char"/>
    <w:basedOn w:val="762"/>
    <w:link w:val="760"/>
    <w:uiPriority w:val="99"/>
  </w:style>
  <w:style w:type="table" w:styleId="76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0">
    <w:name w:val="Hyperlink"/>
    <w:uiPriority w:val="99"/>
    <w:unhideWhenUsed/>
    <w:rPr>
      <w:color w:val="0000ff" w:themeColor="hyperlink"/>
      <w:u w:val="single"/>
    </w:rPr>
  </w:style>
  <w:style w:type="paragraph" w:styleId="891">
    <w:name w:val="footnote text"/>
    <w:basedOn w:val="908"/>
    <w:link w:val="892"/>
    <w:uiPriority w:val="99"/>
    <w:semiHidden/>
    <w:unhideWhenUsed/>
    <w:pPr>
      <w:spacing w:after="40" w:line="240" w:lineRule="auto"/>
    </w:pPr>
    <w:rPr>
      <w:sz w:val="18"/>
    </w:rPr>
  </w:style>
  <w:style w:type="character" w:styleId="892">
    <w:name w:val="Footnote Text Char"/>
    <w:link w:val="891"/>
    <w:uiPriority w:val="99"/>
    <w:rPr>
      <w:sz w:val="18"/>
    </w:rPr>
  </w:style>
  <w:style w:type="character" w:styleId="893">
    <w:name w:val="footnote reference"/>
    <w:uiPriority w:val="99"/>
    <w:unhideWhenUsed/>
    <w:rPr>
      <w:vertAlign w:val="superscript"/>
    </w:rPr>
  </w:style>
  <w:style w:type="paragraph" w:styleId="894">
    <w:name w:val="endnote text"/>
    <w:basedOn w:val="908"/>
    <w:link w:val="895"/>
    <w:uiPriority w:val="99"/>
    <w:semiHidden/>
    <w:unhideWhenUsed/>
    <w:pPr>
      <w:spacing w:after="0" w:line="240" w:lineRule="auto"/>
    </w:pPr>
    <w:rPr>
      <w:sz w:val="20"/>
    </w:rPr>
  </w:style>
  <w:style w:type="character" w:styleId="895">
    <w:name w:val="Endnote Text Char"/>
    <w:link w:val="894"/>
    <w:uiPriority w:val="99"/>
    <w:rPr>
      <w:sz w:val="20"/>
    </w:rPr>
  </w:style>
  <w:style w:type="character" w:styleId="896">
    <w:name w:val="endnote reference"/>
    <w:uiPriority w:val="99"/>
    <w:semiHidden/>
    <w:unhideWhenUsed/>
    <w:rPr>
      <w:vertAlign w:val="superscript"/>
    </w:rPr>
  </w:style>
  <w:style w:type="paragraph" w:styleId="897">
    <w:name w:val="toc 1"/>
    <w:basedOn w:val="908"/>
    <w:next w:val="908"/>
    <w:uiPriority w:val="39"/>
    <w:unhideWhenUsed/>
    <w:pPr>
      <w:ind w:left="0" w:right="0" w:firstLine="0"/>
      <w:spacing w:after="57"/>
    </w:pPr>
  </w:style>
  <w:style w:type="paragraph" w:styleId="898">
    <w:name w:val="toc 2"/>
    <w:basedOn w:val="908"/>
    <w:next w:val="908"/>
    <w:uiPriority w:val="39"/>
    <w:unhideWhenUsed/>
    <w:pPr>
      <w:ind w:left="283" w:right="0" w:firstLine="0"/>
      <w:spacing w:after="57"/>
    </w:pPr>
  </w:style>
  <w:style w:type="paragraph" w:styleId="899">
    <w:name w:val="toc 3"/>
    <w:basedOn w:val="908"/>
    <w:next w:val="908"/>
    <w:uiPriority w:val="39"/>
    <w:unhideWhenUsed/>
    <w:pPr>
      <w:ind w:left="567" w:right="0" w:firstLine="0"/>
      <w:spacing w:after="57"/>
    </w:pPr>
  </w:style>
  <w:style w:type="paragraph" w:styleId="900">
    <w:name w:val="toc 4"/>
    <w:basedOn w:val="908"/>
    <w:next w:val="908"/>
    <w:uiPriority w:val="39"/>
    <w:unhideWhenUsed/>
    <w:pPr>
      <w:ind w:left="850" w:right="0" w:firstLine="0"/>
      <w:spacing w:after="57"/>
    </w:pPr>
  </w:style>
  <w:style w:type="paragraph" w:styleId="901">
    <w:name w:val="toc 5"/>
    <w:basedOn w:val="908"/>
    <w:next w:val="908"/>
    <w:uiPriority w:val="39"/>
    <w:unhideWhenUsed/>
    <w:pPr>
      <w:ind w:left="1134" w:right="0" w:firstLine="0"/>
      <w:spacing w:after="57"/>
    </w:pPr>
  </w:style>
  <w:style w:type="paragraph" w:styleId="902">
    <w:name w:val="toc 6"/>
    <w:basedOn w:val="908"/>
    <w:next w:val="908"/>
    <w:uiPriority w:val="39"/>
    <w:unhideWhenUsed/>
    <w:pPr>
      <w:ind w:left="1417" w:right="0" w:firstLine="0"/>
      <w:spacing w:after="57"/>
    </w:pPr>
  </w:style>
  <w:style w:type="paragraph" w:styleId="903">
    <w:name w:val="toc 7"/>
    <w:basedOn w:val="908"/>
    <w:next w:val="908"/>
    <w:uiPriority w:val="39"/>
    <w:unhideWhenUsed/>
    <w:pPr>
      <w:ind w:left="1701" w:right="0" w:firstLine="0"/>
      <w:spacing w:after="57"/>
    </w:pPr>
  </w:style>
  <w:style w:type="paragraph" w:styleId="904">
    <w:name w:val="toc 8"/>
    <w:basedOn w:val="908"/>
    <w:next w:val="908"/>
    <w:uiPriority w:val="39"/>
    <w:unhideWhenUsed/>
    <w:pPr>
      <w:ind w:left="1984" w:right="0" w:firstLine="0"/>
      <w:spacing w:after="57"/>
    </w:pPr>
  </w:style>
  <w:style w:type="paragraph" w:styleId="905">
    <w:name w:val="toc 9"/>
    <w:basedOn w:val="908"/>
    <w:next w:val="908"/>
    <w:uiPriority w:val="39"/>
    <w:unhideWhenUsed/>
    <w:pPr>
      <w:ind w:left="2268" w:right="0" w:firstLine="0"/>
      <w:spacing w:after="57"/>
    </w:pPr>
  </w:style>
  <w:style w:type="paragraph" w:styleId="906">
    <w:name w:val="TOC Heading"/>
    <w:uiPriority w:val="39"/>
    <w:unhideWhenUsed/>
  </w:style>
  <w:style w:type="paragraph" w:styleId="907">
    <w:name w:val="table of figures"/>
    <w:basedOn w:val="908"/>
    <w:next w:val="908"/>
    <w:uiPriority w:val="99"/>
    <w:unhideWhenUsed/>
    <w:pPr>
      <w:spacing w:after="0" w:afterAutospacing="0"/>
    </w:pPr>
  </w:style>
  <w:style w:type="paragraph" w:styleId="908" w:default="1">
    <w:name w:val="Normal"/>
    <w:next w:val="908"/>
    <w:link w:val="908"/>
    <w:qFormat/>
    <w:pPr>
      <w:jc w:val="both"/>
      <w:widowControl w:val="off"/>
    </w:pPr>
    <w:rPr>
      <w:sz w:val="21"/>
      <w:szCs w:val="22"/>
      <w:lang w:val="en-US" w:eastAsia="zh-CN" w:bidi="ar-SA"/>
    </w:rPr>
  </w:style>
  <w:style w:type="paragraph" w:styleId="909">
    <w:name w:val="标题 1"/>
    <w:basedOn w:val="908"/>
    <w:next w:val="908"/>
    <w:link w:val="920"/>
    <w:qFormat/>
    <w:pPr>
      <w:jc w:val="center"/>
      <w:keepNext/>
      <w:outlineLvl w:val="0"/>
    </w:pPr>
    <w:rPr>
      <w:rFonts w:ascii="楷体_GB2312" w:hAnsi="Times New Roman" w:eastAsia="楷体_GB2312" w:cs="Times New Roman"/>
      <w:sz w:val="28"/>
      <w:szCs w:val="28"/>
    </w:rPr>
  </w:style>
  <w:style w:type="paragraph" w:styleId="910">
    <w:name w:val="标题 2"/>
    <w:basedOn w:val="908"/>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1">
    <w:name w:val="标题 3"/>
    <w:basedOn w:val="908"/>
    <w:next w:val="922"/>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2">
    <w:name w:val="标题 4"/>
    <w:basedOn w:val="908"/>
    <w:next w:val="922"/>
    <w:link w:val="925"/>
    <w:qFormat/>
    <w:pPr>
      <w:keepLines/>
      <w:keepNext/>
      <w:spacing w:before="280" w:after="290" w:line="376" w:lineRule="auto"/>
      <w:outlineLvl w:val="3"/>
    </w:pPr>
    <w:rPr>
      <w:rFonts w:ascii="Arial" w:hAnsi="Arial" w:eastAsia="黑体" w:cs="Arial"/>
      <w:b/>
      <w:bCs/>
      <w:sz w:val="28"/>
      <w:szCs w:val="28"/>
    </w:rPr>
  </w:style>
  <w:style w:type="paragraph" w:styleId="913">
    <w:name w:val="标题 5"/>
    <w:basedOn w:val="908"/>
    <w:next w:val="922"/>
    <w:link w:val="926"/>
    <w:qFormat/>
    <w:pPr>
      <w:keepNext/>
      <w:outlineLvl w:val="4"/>
    </w:pPr>
    <w:rPr>
      <w:rFonts w:ascii="宋体" w:hAnsi="Times New Roman" w:eastAsia="宋体" w:cs="Times New Roman"/>
      <w:color w:val="000000"/>
      <w:sz w:val="28"/>
      <w:szCs w:val="28"/>
    </w:rPr>
  </w:style>
  <w:style w:type="paragraph" w:styleId="914">
    <w:name w:val="标题 6"/>
    <w:basedOn w:val="908"/>
    <w:next w:val="908"/>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5">
    <w:name w:val="标题 7"/>
    <w:basedOn w:val="908"/>
    <w:next w:val="908"/>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6">
    <w:name w:val="标题 8"/>
    <w:basedOn w:val="908"/>
    <w:next w:val="908"/>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7">
    <w:name w:val="标题 9"/>
    <w:basedOn w:val="908"/>
    <w:next w:val="908"/>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8">
    <w:name w:val="默认段落字体"/>
    <w:next w:val="918"/>
    <w:link w:val="908"/>
    <w:uiPriority w:val="1"/>
    <w:unhideWhenUsed/>
  </w:style>
  <w:style w:type="table" w:styleId="919">
    <w:name w:val="普通表格"/>
    <w:next w:val="919"/>
    <w:link w:val="908"/>
    <w:uiPriority w:val="99"/>
    <w:unhideWhenUsed/>
    <w:tblPr/>
  </w:style>
  <w:style w:type="character" w:styleId="920">
    <w:name w:val="标题 1 字符"/>
    <w:next w:val="920"/>
    <w:link w:val="909"/>
    <w:rPr>
      <w:rFonts w:ascii="楷体_GB2312" w:hAnsi="Times New Roman" w:eastAsia="楷体_GB2312" w:cs="Times New Roman"/>
      <w:sz w:val="28"/>
      <w:szCs w:val="28"/>
    </w:rPr>
  </w:style>
  <w:style w:type="character" w:styleId="921">
    <w:name w:val="标题 2 字符"/>
    <w:next w:val="921"/>
    <w:link w:val="910"/>
    <w:rPr>
      <w:rFonts w:ascii="Arial" w:hAnsi="Arial" w:eastAsia="幼圆" w:cs="Arial"/>
      <w:b/>
      <w:bCs/>
      <w:sz w:val="44"/>
      <w:szCs w:val="44"/>
    </w:rPr>
  </w:style>
  <w:style w:type="paragraph" w:styleId="922">
    <w:name w:val="正文缩进"/>
    <w:basedOn w:val="908"/>
    <w:next w:val="922"/>
    <w:link w:val="923"/>
    <w:pPr>
      <w:ind w:firstLine="420"/>
    </w:pPr>
    <w:rPr>
      <w:szCs w:val="21"/>
    </w:rPr>
  </w:style>
  <w:style w:type="character" w:styleId="923">
    <w:name w:val="正文缩进 字符"/>
    <w:next w:val="923"/>
    <w:link w:val="922"/>
    <w:rPr>
      <w:szCs w:val="21"/>
    </w:rPr>
  </w:style>
  <w:style w:type="character" w:styleId="924">
    <w:name w:val="标题 3 字符"/>
    <w:next w:val="924"/>
    <w:link w:val="911"/>
    <w:rPr>
      <w:rFonts w:ascii="Times New Roman" w:hAnsi="Times New Roman" w:eastAsia="宋体" w:cs="Times New Roman"/>
      <w:b/>
      <w:bCs/>
      <w:sz w:val="32"/>
      <w:szCs w:val="32"/>
    </w:rPr>
  </w:style>
  <w:style w:type="character" w:styleId="925">
    <w:name w:val="标题 4 字符"/>
    <w:next w:val="925"/>
    <w:link w:val="912"/>
    <w:rPr>
      <w:rFonts w:ascii="Arial" w:hAnsi="Arial" w:eastAsia="黑体" w:cs="Arial"/>
      <w:b/>
      <w:bCs/>
      <w:sz w:val="28"/>
      <w:szCs w:val="28"/>
    </w:rPr>
  </w:style>
  <w:style w:type="character" w:styleId="926">
    <w:name w:val="标题 5 字符"/>
    <w:next w:val="926"/>
    <w:link w:val="913"/>
    <w:rPr>
      <w:rFonts w:ascii="宋体" w:hAnsi="Times New Roman" w:eastAsia="宋体" w:cs="Times New Roman"/>
      <w:color w:val="000000"/>
      <w:sz w:val="28"/>
      <w:szCs w:val="28"/>
    </w:rPr>
  </w:style>
  <w:style w:type="character" w:styleId="927">
    <w:name w:val="标题 6 字符"/>
    <w:next w:val="927"/>
    <w:link w:val="914"/>
    <w:rPr>
      <w:rFonts w:ascii="Arial" w:hAnsi="Arial" w:eastAsia="黑体" w:cs="Times New Roman"/>
      <w:b/>
      <w:bCs/>
      <w:sz w:val="24"/>
      <w:szCs w:val="24"/>
    </w:rPr>
  </w:style>
  <w:style w:type="character" w:styleId="928">
    <w:name w:val="标题 7 字符"/>
    <w:next w:val="928"/>
    <w:link w:val="915"/>
    <w:rPr>
      <w:rFonts w:ascii="Times New Roman" w:hAnsi="Times New Roman" w:eastAsia="宋体" w:cs="Times New Roman"/>
      <w:b/>
      <w:bCs/>
      <w:sz w:val="24"/>
      <w:szCs w:val="24"/>
    </w:rPr>
  </w:style>
  <w:style w:type="character" w:styleId="929">
    <w:name w:val="标题 8 字符"/>
    <w:next w:val="929"/>
    <w:link w:val="916"/>
    <w:rPr>
      <w:rFonts w:ascii="Arial" w:hAnsi="Arial" w:eastAsia="黑体" w:cs="Times New Roman"/>
      <w:sz w:val="24"/>
      <w:szCs w:val="24"/>
    </w:rPr>
  </w:style>
  <w:style w:type="character" w:styleId="930">
    <w:name w:val="标题 9 字符"/>
    <w:next w:val="930"/>
    <w:link w:val="917"/>
    <w:rPr>
      <w:rFonts w:ascii="Arial" w:hAnsi="Arial" w:eastAsia="黑体" w:cs="Times New Roman"/>
      <w:szCs w:val="21"/>
    </w:rPr>
  </w:style>
  <w:style w:type="paragraph" w:styleId="931">
    <w:name w:val="列表 3"/>
    <w:basedOn w:val="908"/>
    <w:next w:val="931"/>
    <w:link w:val="908"/>
    <w:pPr>
      <w:ind w:left="100" w:hanging="200"/>
    </w:pPr>
    <w:rPr>
      <w:rFonts w:ascii="Times New Roman" w:hAnsi="Times New Roman" w:eastAsia="宋体" w:cs="Times New Roman"/>
      <w:szCs w:val="21"/>
    </w:rPr>
  </w:style>
  <w:style w:type="paragraph" w:styleId="932">
    <w:name w:val="目录 7"/>
    <w:basedOn w:val="908"/>
    <w:next w:val="908"/>
    <w:link w:val="908"/>
    <w:semiHidden/>
    <w:pPr>
      <w:ind w:left="1260"/>
      <w:jc w:val="left"/>
    </w:pPr>
    <w:rPr>
      <w:rFonts w:ascii="Times New Roman" w:hAnsi="Times New Roman" w:eastAsia="宋体" w:cs="Times New Roman"/>
      <w:szCs w:val="21"/>
    </w:rPr>
  </w:style>
  <w:style w:type="paragraph" w:styleId="933">
    <w:name w:val="文档结构图"/>
    <w:basedOn w:val="908"/>
    <w:next w:val="933"/>
    <w:link w:val="934"/>
    <w:semiHidden/>
    <w:pPr>
      <w:shd w:val="clear" w:color="auto" w:fill="000080"/>
    </w:pPr>
    <w:rPr>
      <w:rFonts w:ascii="Times New Roman" w:hAnsi="Times New Roman" w:eastAsia="宋体" w:cs="Times New Roman"/>
      <w:szCs w:val="21"/>
    </w:r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8"/>
    <w:next w:val="935"/>
    <w:link w:val="936"/>
    <w:unhideWhenUsed/>
    <w:pPr>
      <w:jc w:val="left"/>
    </w:pPr>
  </w:style>
  <w:style w:type="character" w:styleId="936">
    <w:name w:val="批注文字 字符"/>
    <w:next w:val="936"/>
    <w:link w:val="935"/>
    <w:uiPriority w:val="99"/>
    <w:semiHidden/>
  </w:style>
  <w:style w:type="paragraph" w:styleId="937">
    <w:name w:val="正文文本 3"/>
    <w:basedOn w:val="908"/>
    <w:next w:val="937"/>
    <w:link w:val="938"/>
    <w:rPr>
      <w:rFonts w:ascii="仿宋_GB2312" w:hAnsi="Arial" w:eastAsia="仿宋_GB2312" w:cs="Times New Roman"/>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8"/>
    <w:next w:val="908"/>
    <w:link w:val="940"/>
    <w:rPr>
      <w:rFonts w:ascii="楷体_GB2312" w:hAnsi="Arial" w:eastAsia="楷体_GB2312" w:cs="Times New Roman"/>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8"/>
    <w:next w:val="941"/>
    <w:link w:val="942"/>
    <w:unhideWhenUsed/>
    <w:pPr>
      <w:ind w:left="420"/>
      <w:spacing w:after="120"/>
    </w:pPr>
  </w:style>
  <w:style w:type="character" w:styleId="942">
    <w:name w:val="正文文本缩进 字符"/>
    <w:next w:val="942"/>
    <w:link w:val="941"/>
    <w:uiPriority w:val="99"/>
    <w:semiHidden/>
  </w:style>
  <w:style w:type="paragraph" w:styleId="943">
    <w:name w:val="列表 2"/>
    <w:basedOn w:val="908"/>
    <w:next w:val="943"/>
    <w:link w:val="908"/>
    <w:pPr>
      <w:ind w:left="100" w:hanging="200"/>
    </w:pPr>
    <w:rPr>
      <w:rFonts w:ascii="Times New Roman" w:hAnsi="Times New Roman" w:eastAsia="宋体" w:cs="Times New Roman"/>
      <w:szCs w:val="21"/>
    </w:rPr>
  </w:style>
  <w:style w:type="paragraph" w:styleId="944">
    <w:name w:val="目录 5"/>
    <w:basedOn w:val="908"/>
    <w:next w:val="908"/>
    <w:link w:val="908"/>
    <w:semiHidden/>
    <w:pPr>
      <w:ind w:left="840"/>
      <w:jc w:val="left"/>
    </w:pPr>
    <w:rPr>
      <w:rFonts w:ascii="Times New Roman" w:hAnsi="Times New Roman" w:eastAsia="宋体" w:cs="Times New Roman"/>
      <w:szCs w:val="21"/>
    </w:rPr>
  </w:style>
  <w:style w:type="paragraph" w:styleId="945">
    <w:name w:val="目录 3"/>
    <w:basedOn w:val="908"/>
    <w:next w:val="908"/>
    <w:link w:val="908"/>
    <w:semiHidden/>
    <w:pPr>
      <w:ind w:left="420"/>
      <w:jc w:val="left"/>
    </w:pPr>
    <w:rPr>
      <w:rFonts w:ascii="Times New Roman" w:hAnsi="Times New Roman" w:eastAsia="宋体" w:cs="Times New Roman"/>
      <w:i/>
      <w:iCs/>
      <w:szCs w:val="24"/>
    </w:rPr>
  </w:style>
  <w:style w:type="paragraph" w:styleId="946">
    <w:name w:val="纯文本"/>
    <w:basedOn w:val="908"/>
    <w:next w:val="946"/>
    <w:link w:val="947"/>
    <w:qFormat/>
    <w:rPr>
      <w:rFonts w:ascii="宋体" w:hAnsi="Courier New" w:eastAsia="宋体" w:cs="Courier New"/>
      <w:szCs w:val="21"/>
    </w:rPr>
  </w:style>
  <w:style w:type="character" w:styleId="947">
    <w:name w:val="纯文本 字符"/>
    <w:next w:val="947"/>
    <w:link w:val="946"/>
    <w:rPr>
      <w:rFonts w:ascii="宋体" w:hAnsi="Courier New" w:eastAsia="宋体" w:cs="Courier New"/>
      <w:szCs w:val="21"/>
    </w:rPr>
  </w:style>
  <w:style w:type="paragraph" w:styleId="948">
    <w:name w:val="目录 8"/>
    <w:basedOn w:val="908"/>
    <w:next w:val="908"/>
    <w:link w:val="908"/>
    <w:semiHidden/>
    <w:pPr>
      <w:ind w:left="1470"/>
      <w:jc w:val="left"/>
    </w:pPr>
    <w:rPr>
      <w:rFonts w:ascii="Times New Roman" w:hAnsi="Times New Roman" w:eastAsia="宋体" w:cs="Times New Roman"/>
      <w:szCs w:val="21"/>
    </w:rPr>
  </w:style>
  <w:style w:type="paragraph" w:styleId="949">
    <w:name w:val="日期"/>
    <w:basedOn w:val="908"/>
    <w:next w:val="908"/>
    <w:link w:val="950"/>
    <w:rPr>
      <w:rFonts w:ascii="Times New Roman" w:hAnsi="Times New Roman" w:eastAsia="宋体" w:cs="Times New Roman"/>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8"/>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8"/>
    <w:next w:val="953"/>
    <w:link w:val="954"/>
    <w:semiHidden/>
    <w:rPr>
      <w:rFonts w:ascii="Times New Roman" w:hAnsi="Times New Roman" w:eastAsia="宋体" w:cs="Times New Roman"/>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8"/>
    <w:next w:val="955"/>
    <w:link w:val="95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8"/>
    <w:next w:val="957"/>
    <w:link w:val="95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8"/>
    <w:next w:val="908"/>
    <w:link w:val="90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0">
    <w:name w:val="目录 4"/>
    <w:basedOn w:val="908"/>
    <w:next w:val="908"/>
    <w:link w:val="908"/>
    <w:semiHidden/>
    <w:pPr>
      <w:ind w:left="630"/>
      <w:jc w:val="left"/>
    </w:pPr>
    <w:rPr>
      <w:rFonts w:ascii="Times New Roman" w:hAnsi="Times New Roman" w:eastAsia="宋体" w:cs="Times New Roman"/>
      <w:szCs w:val="21"/>
    </w:rPr>
  </w:style>
  <w:style w:type="paragraph" w:styleId="961">
    <w:name w:val="列表"/>
    <w:basedOn w:val="908"/>
    <w:next w:val="961"/>
    <w:link w:val="908"/>
    <w:pPr>
      <w:ind w:left="200" w:hanging="200"/>
    </w:pPr>
    <w:rPr>
      <w:rFonts w:ascii="Times New Roman" w:hAnsi="Times New Roman" w:eastAsia="宋体" w:cs="Times New Roman"/>
      <w:szCs w:val="21"/>
    </w:rPr>
  </w:style>
  <w:style w:type="paragraph" w:styleId="962">
    <w:name w:val="目录 6"/>
    <w:basedOn w:val="908"/>
    <w:next w:val="908"/>
    <w:link w:val="908"/>
    <w:semiHidden/>
    <w:pPr>
      <w:ind w:left="1050"/>
      <w:jc w:val="left"/>
    </w:pPr>
    <w:rPr>
      <w:rFonts w:ascii="Times New Roman" w:hAnsi="Times New Roman" w:eastAsia="宋体" w:cs="Times New Roman"/>
      <w:szCs w:val="21"/>
    </w:rPr>
  </w:style>
  <w:style w:type="paragraph" w:styleId="963">
    <w:name w:val="正文文本缩进 3"/>
    <w:basedOn w:val="908"/>
    <w:next w:val="963"/>
    <w:link w:val="964"/>
    <w:pPr>
      <w:ind w:left="645" w:firstLine="645"/>
    </w:pPr>
    <w:rPr>
      <w:rFonts w:ascii="Arial" w:hAnsi="Arial" w:eastAsia="仿宋_GB2312" w:cs="Arial"/>
      <w:color w:val="ffff00"/>
      <w:sz w:val="32"/>
      <w:szCs w:val="32"/>
    </w:rPr>
  </w:style>
  <w:style w:type="character" w:styleId="964">
    <w:name w:val="正文文本缩进 3 字符"/>
    <w:next w:val="964"/>
    <w:link w:val="963"/>
    <w:rPr>
      <w:rFonts w:ascii="Arial" w:hAnsi="Arial" w:eastAsia="仿宋_GB2312" w:cs="Arial"/>
      <w:color w:val="ffff00"/>
      <w:sz w:val="32"/>
      <w:szCs w:val="32"/>
    </w:rPr>
  </w:style>
  <w:style w:type="paragraph" w:styleId="965">
    <w:name w:val="图表目录"/>
    <w:basedOn w:val="908"/>
    <w:next w:val="908"/>
    <w:link w:val="908"/>
    <w:semiHidden/>
    <w:pPr>
      <w:ind w:left="840" w:hanging="420"/>
    </w:pPr>
    <w:rPr>
      <w:rFonts w:ascii="Times New Roman" w:hAnsi="Times New Roman" w:eastAsia="宋体" w:cs="Times New Roman"/>
      <w:szCs w:val="21"/>
    </w:rPr>
  </w:style>
  <w:style w:type="paragraph" w:styleId="966">
    <w:name w:val="目录 2"/>
    <w:basedOn w:val="908"/>
    <w:next w:val="908"/>
    <w:link w:val="908"/>
    <w:semiHidden/>
    <w:pPr>
      <w:ind w:left="210"/>
      <w:jc w:val="left"/>
    </w:pPr>
    <w:rPr>
      <w:rFonts w:ascii="Times New Roman" w:hAnsi="Times New Roman" w:eastAsia="宋体" w:cs="Times New Roman"/>
      <w:smallCaps/>
      <w:szCs w:val="24"/>
    </w:rPr>
  </w:style>
  <w:style w:type="paragraph" w:styleId="967">
    <w:name w:val="目录 9"/>
    <w:basedOn w:val="908"/>
    <w:next w:val="908"/>
    <w:link w:val="908"/>
    <w:semiHidden/>
    <w:pPr>
      <w:ind w:left="1680"/>
      <w:jc w:val="left"/>
    </w:pPr>
    <w:rPr>
      <w:rFonts w:ascii="Times New Roman" w:hAnsi="Times New Roman" w:eastAsia="宋体" w:cs="Times New Roman"/>
      <w:szCs w:val="21"/>
    </w:rPr>
  </w:style>
  <w:style w:type="paragraph" w:styleId="968">
    <w:name w:val="正文文本 2"/>
    <w:basedOn w:val="908"/>
    <w:next w:val="968"/>
    <w:link w:val="969"/>
    <w:pPr>
      <w:jc w:val="center"/>
      <w:widowControl/>
    </w:pPr>
    <w:rPr>
      <w:rFonts w:ascii="楷体_GB2312" w:hAnsi="Times New Roman" w:eastAsia="楷体_GB2312" w:cs="Times New Roman"/>
      <w:sz w:val="28"/>
      <w:szCs w:val="28"/>
    </w:rPr>
  </w:style>
  <w:style w:type="character" w:styleId="969">
    <w:name w:val="正文文本 2 字符"/>
    <w:next w:val="969"/>
    <w:link w:val="968"/>
    <w:rPr>
      <w:rFonts w:ascii="楷体_GB2312" w:hAnsi="Times New Roman" w:eastAsia="楷体_GB2312" w:cs="Times New Roman"/>
      <w:sz w:val="28"/>
      <w:szCs w:val="28"/>
    </w:rPr>
  </w:style>
  <w:style w:type="paragraph" w:styleId="970">
    <w:name w:val="普通(网站)"/>
    <w:basedOn w:val="908"/>
    <w:next w:val="970"/>
    <w:link w:val="908"/>
    <w:uiPriority w:val="99"/>
    <w:pPr>
      <w:jc w:val="left"/>
      <w:spacing w:before="100" w:beforeAutospacing="1" w:after="100" w:afterAutospacing="1"/>
      <w:widowControl/>
    </w:pPr>
    <w:rPr>
      <w:rFonts w:ascii="宋体" w:hAnsi="宋体" w:eastAsia="宋体" w:cs="宋体"/>
      <w:sz w:val="24"/>
      <w:szCs w:val="24"/>
    </w:rPr>
  </w:style>
  <w:style w:type="paragraph" w:styleId="971">
    <w:name w:val="索引 1"/>
    <w:basedOn w:val="908"/>
    <w:next w:val="908"/>
    <w:link w:val="908"/>
    <w:semiHidden/>
    <w:pPr>
      <w:spacing w:line="240" w:lineRule="atLeast"/>
    </w:pPr>
    <w:rPr>
      <w:rFonts w:ascii="Times New Roman" w:hAnsi="Times New Roman" w:eastAsia="宋体" w:cs="Times New Roman"/>
      <w:b/>
      <w:bCs/>
      <w:szCs w:val="21"/>
    </w:rPr>
  </w:style>
  <w:style w:type="paragraph" w:styleId="972">
    <w:name w:val="批注主题"/>
    <w:basedOn w:val="935"/>
    <w:next w:val="935"/>
    <w:link w:val="973"/>
    <w:semiHidden/>
    <w:rPr>
      <w:rFonts w:ascii="Times New Roman" w:hAnsi="Times New Roman" w:eastAsia="宋体" w:cs="Times New Roman"/>
      <w:b/>
      <w:bCs/>
      <w:szCs w:val="21"/>
    </w:rPr>
  </w:style>
  <w:style w:type="character" w:styleId="973">
    <w:name w:val="批注主题 字符"/>
    <w:next w:val="973"/>
    <w:link w:val="972"/>
    <w:semiHidden/>
    <w:rPr>
      <w:rFonts w:ascii="Times New Roman" w:hAnsi="Times New Roman" w:eastAsia="宋体" w:cs="Times New Roman"/>
      <w:b/>
      <w:bCs/>
      <w:szCs w:val="21"/>
    </w:rPr>
  </w:style>
  <w:style w:type="paragraph" w:styleId="974">
    <w:name w:val="正文首行缩进"/>
    <w:basedOn w:val="939"/>
    <w:next w:val="974"/>
    <w:link w:val="975"/>
    <w:pPr>
      <w:ind w:firstLine="200"/>
      <w:spacing w:line="360" w:lineRule="auto"/>
    </w:pPr>
    <w:rPr>
      <w:rFonts w:ascii="仿宋_GB2312" w:hAnsi="Times New Roman" w:eastAsia="仿宋_GB2312" w:cs="Times New Roman"/>
      <w:sz w:val="30"/>
      <w:szCs w:val="30"/>
    </w:rPr>
  </w:style>
  <w:style w:type="character" w:styleId="975">
    <w:name w:val="正文文本首行缩进 字符"/>
    <w:next w:val="975"/>
    <w:link w:val="974"/>
    <w:rPr>
      <w:rFonts w:ascii="仿宋_GB2312" w:hAnsi="Times New Roman" w:eastAsia="仿宋_GB2312" w:cs="Times New Roman"/>
      <w:sz w:val="30"/>
      <w:szCs w:val="30"/>
    </w:rPr>
  </w:style>
  <w:style w:type="paragraph" w:styleId="976">
    <w:name w:val="正文首行缩进 2"/>
    <w:basedOn w:val="941"/>
    <w:next w:val="976"/>
    <w:link w:val="977"/>
    <w:pPr>
      <w:ind w:left="0" w:firstLine="420"/>
      <w:spacing w:after="0" w:line="360" w:lineRule="auto"/>
    </w:pPr>
    <w:rPr>
      <w:rFonts w:ascii="宋体" w:hAnsi="宋体" w:eastAsia="宋体" w:cs="Times New Roman"/>
      <w:szCs w:val="20"/>
    </w:rPr>
  </w:style>
  <w:style w:type="character" w:styleId="977">
    <w:name w:val="正文文本首行缩进 2 字符"/>
    <w:next w:val="977"/>
    <w:link w:val="976"/>
    <w:rPr>
      <w:rFonts w:ascii="宋体" w:hAnsi="宋体" w:eastAsia="宋体" w:cs="Times New Roman"/>
      <w:szCs w:val="20"/>
    </w:rPr>
  </w:style>
  <w:style w:type="table" w:styleId="978">
    <w:name w:val="网格型"/>
    <w:basedOn w:val="919"/>
    <w:next w:val="978"/>
    <w:link w:val="908"/>
    <w:pPr>
      <w:jc w:val="both"/>
      <w:widowControl w:val="off"/>
    </w:pPr>
    <w:rPr>
      <w:rFonts w:ascii="Times New Roman" w:hAnsi="Times New Roman" w:eastAsia="宋体" w:cs="Times New Roman"/>
      <w:sz w:val="20"/>
      <w:szCs w:val="20"/>
    </w:rPr>
    <w:tblPr/>
  </w:style>
  <w:style w:type="character" w:styleId="979">
    <w:name w:val="要点"/>
    <w:next w:val="979"/>
    <w:link w:val="908"/>
    <w:qFormat/>
    <w:rPr>
      <w:b/>
      <w:bCs/>
    </w:rPr>
  </w:style>
  <w:style w:type="character" w:styleId="980">
    <w:name w:val="页码"/>
    <w:next w:val="980"/>
    <w:link w:val="908"/>
  </w:style>
  <w:style w:type="character" w:styleId="981">
    <w:name w:val="已访问的超链接"/>
    <w:next w:val="981"/>
    <w:link w:val="908"/>
    <w:rPr>
      <w:color w:val="800080"/>
      <w:u w:val="single"/>
    </w:rPr>
  </w:style>
  <w:style w:type="character" w:styleId="982">
    <w:name w:val="强调"/>
    <w:next w:val="982"/>
    <w:link w:val="908"/>
    <w:qFormat/>
    <w:rPr>
      <w:i/>
    </w:rPr>
  </w:style>
  <w:style w:type="character" w:styleId="983">
    <w:name w:val="超链接"/>
    <w:next w:val="983"/>
    <w:link w:val="908"/>
    <w:rPr>
      <w:color w:val="0000ff"/>
      <w:u w:val="single"/>
    </w:rPr>
  </w:style>
  <w:style w:type="character" w:styleId="984">
    <w:name w:val="批注引用"/>
    <w:next w:val="984"/>
    <w:link w:val="908"/>
    <w:semiHidden/>
    <w:rPr>
      <w:sz w:val="21"/>
      <w:szCs w:val="21"/>
    </w:rPr>
  </w:style>
  <w:style w:type="character" w:styleId="985">
    <w:name w:val="font5 Char"/>
    <w:next w:val="985"/>
    <w:link w:val="908"/>
    <w:rPr>
      <w:rFonts w:ascii="宋体" w:hAnsi="宋体" w:eastAsia="宋体"/>
      <w:sz w:val="28"/>
      <w:szCs w:val="28"/>
      <w:lang w:val="en-US" w:eastAsia="zh-CN" w:bidi="ar-SA"/>
    </w:rPr>
  </w:style>
  <w:style w:type="character" w:styleId="986">
    <w:name w:val="二级目录 Char"/>
    <w:next w:val="986"/>
    <w:link w:val="987"/>
    <w:rPr>
      <w:b/>
      <w:sz w:val="30"/>
      <w:szCs w:val="28"/>
    </w:rPr>
  </w:style>
  <w:style w:type="paragraph" w:styleId="987">
    <w:name w:val="二级目录"/>
    <w:next w:val="908"/>
    <w:link w:val="986"/>
    <w:pPr>
      <w:numPr>
        <w:ilvl w:val="0"/>
        <w:numId w:val="2"/>
      </w:numPr>
      <w:tabs>
        <w:tab w:val="left" w:pos="907" w:leader="none"/>
        <w:tab w:val="left" w:pos="1145" w:leader="none"/>
      </w:tabs>
      <w:outlineLvl w:val="1"/>
    </w:pPr>
    <w:rPr>
      <w:b/>
      <w:sz w:val="30"/>
      <w:szCs w:val="28"/>
      <w:lang w:val="en-US" w:eastAsia="zh-CN" w:bidi="ar-SA"/>
    </w:rPr>
  </w:style>
  <w:style w:type="character" w:styleId="988">
    <w:name w:val="列出段落 Char,Bullet List Char,numbered Char,FooterText Char,List Paragraph1 Char,Paragraphe de liste1 Char"/>
    <w:next w:val="988"/>
    <w:link w:val="989"/>
    <w:rPr>
      <w:rFonts w:ascii="Calibri" w:hAnsi="Calibri"/>
      <w:sz w:val="24"/>
      <w:szCs w:val="24"/>
      <w:lang w:eastAsia="en-US" w:bidi="en-US"/>
    </w:rPr>
  </w:style>
  <w:style w:type="paragraph" w:styleId="989">
    <w:name w:val="列出段落1"/>
    <w:basedOn w:val="908"/>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908"/>
    <w:next w:val="939"/>
    <w:link w:val="908"/>
    <w:pPr>
      <w:spacing w:after="120"/>
    </w:pPr>
    <w:rPr>
      <w:rFonts w:ascii="宋体" w:hAnsi="Arial" w:eastAsia="宋体" w:cs="Times New Roman"/>
      <w:bCs/>
      <w:iCs/>
      <w:szCs w:val="24"/>
    </w:rPr>
  </w:style>
  <w:style w:type="paragraph" w:styleId="991">
    <w:name w:val="xl27"/>
    <w:basedOn w:val="908"/>
    <w:next w:val="991"/>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6"/>
    <w:basedOn w:val="908"/>
    <w:next w:val="992"/>
    <w:link w:val="90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Char"/>
    <w:basedOn w:val="908"/>
    <w:next w:val="993"/>
    <w:link w:val="908"/>
    <w:pPr>
      <w:ind w:firstLine="200"/>
      <w:tabs>
        <w:tab w:val="left" w:pos="360" w:leader="none"/>
      </w:tabs>
    </w:pPr>
    <w:rPr>
      <w:rFonts w:ascii="Times New Roman" w:hAnsi="Times New Roman" w:eastAsia="宋体" w:cs="Times New Roman"/>
      <w:sz w:val="28"/>
      <w:szCs w:val="30"/>
    </w:rPr>
  </w:style>
  <w:style w:type="paragraph" w:styleId="994">
    <w:name w:val=" Char"/>
    <w:basedOn w:val="933"/>
    <w:next w:val="994"/>
    <w:link w:val="908"/>
    <w:rPr>
      <w:rFonts w:ascii="Tahoma" w:hAnsi="Tahoma"/>
      <w:sz w:val="24"/>
      <w:szCs w:val="24"/>
    </w:rPr>
  </w:style>
  <w:style w:type="paragraph" w:styleId="995">
    <w:name w:val="普通正文"/>
    <w:basedOn w:val="908"/>
    <w:next w:val="995"/>
    <w:link w:val="908"/>
    <w:pPr>
      <w:ind w:firstLine="480"/>
      <w:jc w:val="left"/>
      <w:spacing w:before="120" w:after="120" w:line="360" w:lineRule="auto"/>
    </w:pPr>
    <w:rPr>
      <w:rFonts w:ascii="Arial" w:hAnsi="Arial" w:eastAsia="宋体" w:cs="Times New Roman"/>
      <w:sz w:val="24"/>
      <w:szCs w:val="24"/>
    </w:rPr>
  </w:style>
  <w:style w:type="paragraph" w:styleId="996">
    <w:name w:val="table_lines"/>
    <w:basedOn w:val="908"/>
    <w:next w:val="996"/>
    <w:link w:val="908"/>
    <w:pPr>
      <w:jc w:val="left"/>
      <w:widowControl/>
    </w:pPr>
    <w:rPr>
      <w:rFonts w:ascii="Times New Roman" w:hAnsi="Times New Roman" w:eastAsia="宋体" w:cs="Times New Roman"/>
      <w:sz w:val="20"/>
      <w:szCs w:val="20"/>
      <w:lang w:val="de-DE" w:eastAsia="de-DE"/>
    </w:rPr>
  </w:style>
  <w:style w:type="paragraph" w:styleId="997">
    <w:name w:val="附录1"/>
    <w:next w:val="997"/>
    <w:link w:val="908"/>
    <w:pPr>
      <w:numPr>
        <w:ilvl w:val="0"/>
        <w:numId w:val="2"/>
      </w:numPr>
      <w:spacing w:before="240" w:line="600" w:lineRule="atLeast"/>
      <w:tabs>
        <w:tab w:val="left" w:pos="907" w:leader="none"/>
      </w:tabs>
    </w:pPr>
    <w:rPr>
      <w:b/>
      <w:i/>
      <w:sz w:val="28"/>
      <w:lang w:val="en-US" w:eastAsia="zh-CN" w:bidi="ar-SA"/>
    </w:rPr>
  </w:style>
  <w:style w:type="paragraph" w:styleId="998">
    <w:name w:val="font7"/>
    <w:basedOn w:val="908"/>
    <w:next w:val="998"/>
    <w:link w:val="908"/>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33"/>
    <w:next w:val="999"/>
    <w:link w:val="908"/>
    <w:pPr>
      <w:spacing w:line="360" w:lineRule="auto"/>
    </w:pPr>
    <w:rPr>
      <w:rFonts w:ascii="Tahoma" w:hAnsi="Tahoma"/>
      <w:sz w:val="24"/>
      <w:szCs w:val="24"/>
    </w:rPr>
  </w:style>
  <w:style w:type="paragraph" w:styleId="1000">
    <w:name w:val="列表段落"/>
    <w:basedOn w:val="908"/>
    <w:next w:val="1000"/>
    <w:link w:val="908"/>
    <w:qFormat/>
    <w:pPr>
      <w:contextualSpacing/>
      <w:ind w:left="720"/>
      <w:jc w:val="left"/>
      <w:widowControl/>
    </w:pPr>
    <w:rPr>
      <w:rFonts w:ascii="Calibri" w:hAnsi="Calibri" w:eastAsia="宋体" w:cs="Times New Roman"/>
      <w:sz w:val="24"/>
      <w:szCs w:val="24"/>
      <w:lang w:eastAsia="en-US" w:bidi="en-US"/>
    </w:rPr>
  </w:style>
  <w:style w:type="paragraph" w:styleId="1001">
    <w:name w:val="4"/>
    <w:basedOn w:val="908"/>
    <w:next w:val="963"/>
    <w:link w:val="908"/>
    <w:pPr>
      <w:ind w:firstLine="420"/>
      <w:spacing w:line="360" w:lineRule="auto"/>
    </w:pPr>
    <w:rPr>
      <w:rFonts w:ascii="Times New Roman" w:hAnsi="Times New Roman" w:eastAsia="宋体" w:cs="Times New Roman"/>
      <w:color w:val="ff0000"/>
      <w:sz w:val="24"/>
      <w:szCs w:val="24"/>
    </w:rPr>
  </w:style>
  <w:style w:type="paragraph" w:styleId="1002">
    <w:name w:val="普通 (Web)"/>
    <w:basedOn w:val="908"/>
    <w:next w:val="1002"/>
    <w:link w:val="908"/>
    <w:pPr>
      <w:jc w:val="left"/>
      <w:spacing w:before="100" w:beforeAutospacing="1" w:after="100" w:afterAutospacing="1"/>
      <w:widowControl/>
    </w:pPr>
    <w:rPr>
      <w:rFonts w:ascii="宋体" w:hAnsi="宋体" w:eastAsia="宋体" w:cs="Times New Roman"/>
      <w:sz w:val="24"/>
      <w:szCs w:val="24"/>
    </w:rPr>
  </w:style>
  <w:style w:type="paragraph" w:styleId="1003">
    <w:name w:val=" Char Char Char Char Char Char Char Char Char Char"/>
    <w:basedOn w:val="908"/>
    <w:next w:val="1003"/>
    <w:link w:val="908"/>
    <w:pPr>
      <w:spacing w:line="360" w:lineRule="auto"/>
    </w:pPr>
    <w:rPr>
      <w:rFonts w:ascii="Times New Roman" w:hAnsi="Times New Roman" w:eastAsia="宋体" w:cs="Times New Roman"/>
      <w:sz w:val="24"/>
      <w:szCs w:val="20"/>
    </w:rPr>
  </w:style>
  <w:style w:type="paragraph" w:styleId="1004">
    <w:name w:val="样式1"/>
    <w:basedOn w:val="908"/>
    <w:next w:val="1004"/>
    <w:link w:val="908"/>
    <w:pPr>
      <w:numPr>
        <w:ilvl w:val="0"/>
        <w:numId w:val="3"/>
      </w:numPr>
      <w:tabs>
        <w:tab w:val="left" w:pos="709" w:leader="none"/>
      </w:tabs>
    </w:pPr>
    <w:rPr>
      <w:rFonts w:ascii="宋体" w:hAnsi="宋体" w:eastAsia="宋体" w:cs="Times New Roman"/>
      <w:szCs w:val="21"/>
    </w:rPr>
  </w:style>
  <w:style w:type="paragraph" w:styleId="1005">
    <w:name w:val="font6"/>
    <w:basedOn w:val="908"/>
    <w:next w:val="1005"/>
    <w:link w:val="908"/>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name w:val="xl25"/>
    <w:basedOn w:val="908"/>
    <w:next w:val="1006"/>
    <w:link w:val="90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908"/>
    <w:next w:val="908"/>
    <w:link w:val="90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name w:val="标题3"/>
    <w:basedOn w:val="908"/>
    <w:next w:val="908"/>
    <w:link w:val="908"/>
    <w:pPr>
      <w:ind w:firstLine="624"/>
      <w:spacing w:line="590" w:lineRule="atLeast"/>
    </w:pPr>
    <w:rPr>
      <w:rFonts w:ascii="方正黑体_GBK" w:hAnsi="Times New Roman" w:eastAsia="方正黑体_GBK" w:cs="Times New Roman"/>
      <w:sz w:val="32"/>
      <w:szCs w:val="32"/>
    </w:rPr>
  </w:style>
  <w:style w:type="paragraph" w:styleId="1009">
    <w:name w:val="xl24"/>
    <w:basedOn w:val="908"/>
    <w:next w:val="1009"/>
    <w:link w:val="90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9"/>
    <w:basedOn w:val="908"/>
    <w:next w:val="1010"/>
    <w:link w:val="90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1">
    <w:name w:val="Char Char Char Char Char Char Char Char"/>
    <w:basedOn w:val="908"/>
    <w:next w:val="1011"/>
    <w:link w:val="908"/>
    <w:pPr>
      <w:jc w:val="left"/>
      <w:spacing w:after="160" w:line="240" w:lineRule="exact"/>
      <w:widowControl/>
    </w:pPr>
    <w:rPr>
      <w:rFonts w:ascii="Verdana" w:hAnsi="Verdana" w:eastAsia="宋体" w:cs="Times New Roman"/>
      <w:sz w:val="20"/>
      <w:szCs w:val="20"/>
      <w:lang w:eastAsia="en-US"/>
    </w:rPr>
  </w:style>
  <w:style w:type="paragraph" w:styleId="1012">
    <w:name w:val="xl28"/>
    <w:basedOn w:val="908"/>
    <w:next w:val="1012"/>
    <w:link w:val="90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name w:val=" Char Char Char Char Char Char Char Char"/>
    <w:basedOn w:val="908"/>
    <w:next w:val="1013"/>
    <w:link w:val="908"/>
    <w:pPr>
      <w:jc w:val="left"/>
      <w:spacing w:after="160" w:line="240" w:lineRule="exact"/>
      <w:widowControl/>
    </w:pPr>
    <w:rPr>
      <w:rFonts w:ascii="Verdana" w:hAnsi="Verdana" w:eastAsia="宋体" w:cs="Times New Roman"/>
      <w:sz w:val="20"/>
      <w:szCs w:val="20"/>
      <w:lang w:eastAsia="en-US"/>
    </w:rPr>
  </w:style>
  <w:style w:type="paragraph" w:styleId="1014">
    <w:name w:val="xl30"/>
    <w:basedOn w:val="908"/>
    <w:next w:val="1014"/>
    <w:link w:val="908"/>
    <w:pPr>
      <w:jc w:val="center"/>
      <w:spacing w:before="100" w:beforeAutospacing="1" w:after="100" w:afterAutospacing="1"/>
      <w:widowControl/>
    </w:pPr>
    <w:rPr>
      <w:rFonts w:ascii="宋体" w:hAnsi="宋体" w:eastAsia="宋体" w:cs="Times New Roman"/>
      <w:b/>
      <w:bCs/>
      <w:sz w:val="36"/>
      <w:szCs w:val="36"/>
    </w:rPr>
  </w:style>
  <w:style w:type="paragraph" w:styleId="1015">
    <w:name w:val="Char Char Char Char"/>
    <w:basedOn w:val="933"/>
    <w:next w:val="1015"/>
    <w:link w:val="908"/>
    <w:pPr>
      <w:spacing w:line="360" w:lineRule="auto"/>
    </w:pPr>
    <w:rPr>
      <w:rFonts w:ascii="Tahoma" w:hAnsi="Tahoma"/>
      <w:sz w:val="24"/>
      <w:szCs w:val="24"/>
    </w:rPr>
  </w:style>
  <w:style w:type="paragraph" w:styleId="1016">
    <w:name w:val="table_1stline"/>
    <w:basedOn w:val="908"/>
    <w:next w:val="1016"/>
    <w:link w:val="908"/>
    <w:pPr>
      <w:jc w:val="left"/>
      <w:spacing w:before="120"/>
      <w:widowControl/>
    </w:pPr>
    <w:rPr>
      <w:rFonts w:ascii="Times New Roman" w:hAnsi="Times New Roman" w:eastAsia="宋体" w:cs="Times New Roman"/>
      <w:bCs/>
      <w:sz w:val="20"/>
      <w:szCs w:val="20"/>
      <w:lang w:val="de-DE" w:eastAsia="de-DE"/>
    </w:rPr>
  </w:style>
  <w:style w:type="paragraph" w:styleId="1017">
    <w:name w:val="font5"/>
    <w:basedOn w:val="908"/>
    <w:next w:val="1017"/>
    <w:link w:val="908"/>
    <w:pPr>
      <w:jc w:val="left"/>
      <w:spacing w:before="100" w:beforeAutospacing="1" w:after="100" w:afterAutospacing="1"/>
      <w:widowControl/>
    </w:pPr>
    <w:rPr>
      <w:rFonts w:hint="eastAsia" w:ascii="宋体" w:hAnsi="宋体" w:eastAsia="宋体" w:cs="Times New Roman"/>
      <w:sz w:val="28"/>
      <w:szCs w:val="28"/>
    </w:rPr>
  </w:style>
  <w:style w:type="paragraph" w:styleId="1018">
    <w:name w:val="标题1"/>
    <w:basedOn w:val="908"/>
    <w:next w:val="908"/>
    <w:link w:val="90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name w:val="修订"/>
    <w:next w:val="1019"/>
    <w:link w:val="908"/>
    <w:uiPriority w:val="99"/>
    <w:semiHidden/>
    <w:rPr>
      <w:sz w:val="21"/>
      <w:szCs w:val="21"/>
      <w:lang w:val="en-US" w:eastAsia="zh-CN" w:bidi="ar-SA"/>
    </w:rPr>
  </w:style>
  <w:style w:type="paragraph" w:styleId="1020">
    <w:name w:val="无间隔"/>
    <w:next w:val="1020"/>
    <w:link w:val="908"/>
    <w:uiPriority w:val="99"/>
    <w:qFormat/>
    <w:pPr>
      <w:jc w:val="both"/>
      <w:widowControl w:val="off"/>
    </w:pPr>
    <w:rPr>
      <w:sz w:val="21"/>
      <w:szCs w:val="21"/>
      <w:lang w:val="en-US" w:eastAsia="zh-CN" w:bidi="ar-SA"/>
    </w:rPr>
  </w:style>
  <w:style w:type="paragraph" w:styleId="1021">
    <w:name w:val="AONormal"/>
    <w:next w:val="1021"/>
    <w:link w:val="908"/>
    <w:qFormat/>
    <w:pPr>
      <w:ind w:firstLine="440"/>
      <w:spacing w:line="400" w:lineRule="exact"/>
    </w:pPr>
    <w:rPr>
      <w:rFonts w:ascii="华文楷体" w:hAnsi="华文楷体" w:eastAsia="华文楷体" w:cs="华文楷体"/>
      <w:sz w:val="22"/>
      <w:szCs w:val="21"/>
      <w:lang w:val="en-US" w:eastAsia="zh-CN" w:bidi="ar-SA"/>
    </w:rPr>
  </w:style>
  <w:style w:type="paragraph" w:styleId="1022">
    <w:name w:val="正文首行缩进1"/>
    <w:basedOn w:val="1023"/>
    <w:next w:val="1022"/>
    <w:link w:val="908"/>
    <w:qFormat/>
    <w:pPr>
      <w:ind w:firstLine="420"/>
      <w:spacing w:after="120"/>
    </w:pPr>
    <w:rPr>
      <w:rFonts w:ascii="Times New Roman" w:eastAsia="宋体"/>
      <w:szCs w:val="24"/>
    </w:rPr>
  </w:style>
  <w:style w:type="paragraph" w:styleId="1023">
    <w:name w:val="正文文本1"/>
    <w:basedOn w:val="1024"/>
    <w:next w:val="908"/>
    <w:link w:val="908"/>
    <w:qFormat/>
    <w:rPr>
      <w:rFonts w:ascii="仿宋_GB2312" w:eastAsia="仿宋_GB2312"/>
      <w:sz w:val="24"/>
      <w:szCs w:val="20"/>
    </w:rPr>
  </w:style>
  <w:style w:type="paragraph" w:styleId="1024">
    <w:name w:val="正文11"/>
    <w:next w:val="1023"/>
    <w:link w:val="908"/>
    <w:qFormat/>
    <w:pPr>
      <w:jc w:val="both"/>
      <w:widowControl w:val="off"/>
    </w:pPr>
    <w:rPr>
      <w:rFonts w:ascii="Calibri" w:hAnsi="Calibri"/>
      <w:sz w:val="21"/>
      <w:szCs w:val="21"/>
      <w:lang w:val="en-US" w:eastAsia="zh-CN" w:bidi="ar-SA"/>
    </w:rPr>
  </w:style>
  <w:style w:type="character" w:styleId="1025">
    <w:name w:val="font21"/>
    <w:next w:val="1025"/>
    <w:link w:val="908"/>
    <w:qFormat/>
    <w:rPr>
      <w:rFonts w:hint="eastAsia" w:ascii="宋体" w:hAnsi="宋体" w:eastAsia="宋体" w:cs="宋体"/>
      <w:color w:val="000000"/>
      <w:sz w:val="20"/>
      <w:szCs w:val="20"/>
      <w:u w:val="none"/>
    </w:rPr>
  </w:style>
  <w:style w:type="paragraph" w:styleId="1026">
    <w:name w:val="正文缩进2格"/>
    <w:basedOn w:val="908"/>
    <w:next w:val="1026"/>
    <w:link w:val="908"/>
    <w:qFormat/>
    <w:pPr>
      <w:ind w:firstLine="639"/>
      <w:spacing w:line="600" w:lineRule="exact"/>
    </w:pPr>
    <w:rPr>
      <w:rFonts w:ascii="仿宋_GB2312" w:hAnsi="宋体" w:eastAsia="仿宋_GB2312"/>
      <w:sz w:val="31"/>
      <w:szCs w:val="28"/>
    </w:rPr>
  </w:style>
  <w:style w:type="table" w:styleId="1027">
    <w:name w:val="Table Normal"/>
    <w:next w:val="1027"/>
    <w:link w:val="908"/>
    <w:unhideWhenUsed/>
    <w:qFormat/>
    <w:rPr>
      <w:lang w:val="en-US" w:eastAsia="zh-CN" w:bidi="ar-SA"/>
    </w:rPr>
    <w:tblPr/>
  </w:style>
  <w:style w:type="paragraph" w:styleId="1028">
    <w:name w:val="正文文本缩进11"/>
    <w:basedOn w:val="908"/>
    <w:next w:val="1028"/>
    <w:link w:val="908"/>
    <w:uiPriority w:val="99"/>
    <w:unhideWhenUsed/>
    <w:qFormat/>
    <w:pPr>
      <w:ind w:left="420"/>
      <w:spacing w:after="120"/>
    </w:pPr>
  </w:style>
  <w:style w:type="character" w:styleId="1029">
    <w:name w:val="font11"/>
    <w:basedOn w:val="918"/>
    <w:next w:val="1029"/>
    <w:link w:val="908"/>
    <w:qFormat/>
    <w:rPr>
      <w:rFonts w:hint="eastAsia" w:ascii="方正仿宋_GB2312" w:hAnsi="方正仿宋_GB2312" w:eastAsia="方正仿宋_GB2312" w:cs="方正仿宋_GB2312"/>
      <w:color w:val="000000"/>
      <w:sz w:val="20"/>
      <w:szCs w:val="20"/>
      <w:u w:val="none"/>
    </w:rPr>
  </w:style>
  <w:style w:type="character" w:styleId="1030">
    <w:name w:val="font81"/>
    <w:basedOn w:val="918"/>
    <w:next w:val="1030"/>
    <w:link w:val="908"/>
    <w:qFormat/>
    <w:rPr>
      <w:rFonts w:hint="eastAsia" w:ascii="宋体" w:hAnsi="宋体" w:eastAsia="宋体" w:cs="宋体"/>
      <w:color w:val="ff0000"/>
      <w:sz w:val="28"/>
      <w:szCs w:val="28"/>
      <w:u w:val="none"/>
    </w:rPr>
  </w:style>
  <w:style w:type="character" w:styleId="1031" w:default="1">
    <w:name w:val="Default Paragraph Font"/>
    <w:uiPriority w:val="1"/>
    <w:semiHidden/>
    <w:unhideWhenUsed/>
  </w:style>
  <w:style w:type="numbering" w:styleId="1032" w:default="1">
    <w:name w:val="No List"/>
    <w:uiPriority w:val="99"/>
    <w:semiHidden/>
    <w:unhideWhenUsed/>
  </w:style>
  <w:style w:type="table" w:styleId="103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俞林艳</cp:lastModifiedBy>
  <cp:revision>5</cp:revision>
  <dcterms:created xsi:type="dcterms:W3CDTF">2025-12-26T03:51:00Z</dcterms:created>
  <dcterms:modified xsi:type="dcterms:W3CDTF">2026-07-15T00:59:22Z</dcterms:modified>
</cp:coreProperties>
</file>