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777"/>
        <w:rPr>
          <w:rFonts w:hint="eastAsia" w:ascii="宋体" w:hAnsi="宋体" w:cs="宋体"/>
          <w:color w:val="000000"/>
          <w:highlight w:val="none"/>
        </w:rPr>
      </w:pPr>
      <w:r>
        <w:rPr>
          <w:rFonts w:hint="eastAsia" w:ascii="宋体" w:hAnsi="宋体" w:cs="宋体"/>
          <w:color w:val="000000"/>
          <w:highlight w:val="none"/>
        </w:rPr>
      </w:r>
      <w:r/>
    </w:p>
    <w:p>
      <w:pPr>
        <w:pStyle w:val="751"/>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Pr>
          <w:rFonts w:hint="eastAsia" w:ascii="宋体" w:hAnsi="宋体" w:cs="宋体"/>
          <w:b/>
          <w:color w:val="000000"/>
          <w:spacing w:val="40"/>
          <w:sz w:val="72"/>
          <w:szCs w:val="72"/>
          <w:highlight w:val="none"/>
        </w:rPr>
      </w:r>
      <w:r/>
    </w:p>
    <w:p>
      <w:pPr>
        <w:pStyle w:val="751"/>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Pr>
          <w:rFonts w:hint="eastAsia" w:ascii="宋体" w:hAnsi="宋体" w:cs="宋体"/>
          <w:b/>
          <w:color w:val="000000"/>
          <w:spacing w:val="40"/>
          <w:sz w:val="72"/>
          <w:szCs w:val="72"/>
          <w:highlight w:val="none"/>
        </w:rPr>
      </w:r>
      <w:r/>
    </w:p>
    <w:p>
      <w:pPr>
        <w:pStyle w:val="751"/>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5"/>
        <w:rPr>
          <w:rFonts w:hint="eastAsia"/>
          <w:color w:val="000000"/>
          <w:highlight w:val="none"/>
        </w:rPr>
      </w:pPr>
      <w:r>
        <w:rPr>
          <w:rFonts w:hint="eastAsia"/>
          <w:color w:val="000000"/>
          <w:highlight w:val="none"/>
        </w:rPr>
      </w:r>
      <w:r/>
    </w:p>
    <w:p>
      <w:pPr>
        <w:pStyle w:val="751"/>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51"/>
        <w:ind w:firstLine="1200"/>
        <w:spacing w:line="360" w:lineRule="auto"/>
        <w:tabs>
          <w:tab w:val="left" w:pos="709" w:leader="none"/>
        </w:tabs>
        <w:rPr>
          <w:rFonts w:hint="eastAsia" w:ascii="宋体" w:hAnsi="宋体" w:eastAsia="宋体" w:cs="宋体"/>
          <w:color w:val="000000" w:themeColor="text1"/>
          <w:sz w:val="30"/>
          <w:szCs w:val="30"/>
          <w:highlight w:val="none"/>
        </w:rPr>
      </w:pPr>
      <w:r>
        <w:rPr>
          <w:rFonts w:hint="eastAsia" w:ascii="宋体" w:hAnsi="宋体" w:cs="宋体"/>
          <w:color w:val="000000"/>
          <w:sz w:val="30"/>
          <w:szCs w:val="30"/>
          <w:highlight w:val="none"/>
        </w:rPr>
        <w:t xml:space="preserve">采购编号：</w:t>
      </w:r>
      <w:r>
        <w:rPr>
          <w:rFonts w:hint="eastAsia" w:ascii="宋体" w:hAnsi="宋体" w:cs="宋体"/>
          <w:color w:val="000000" w:themeColor="text1"/>
          <w:sz w:val="30"/>
          <w:szCs w:val="30"/>
          <w:highlight w:val="none"/>
          <w:lang w:eastAsia="zh-CN"/>
        </w:rPr>
        <w:t xml:space="preserve">JSZC-320507-ZHTX-C2026-0010</w:t>
      </w:r>
      <w:r>
        <w:rPr>
          <w:rFonts w:hint="eastAsia" w:ascii="宋体" w:hAnsi="宋体" w:eastAsia="宋体" w:cs="宋体"/>
          <w:color w:val="000000" w:themeColor="text1"/>
          <w:sz w:val="30"/>
          <w:szCs w:val="30"/>
          <w:highlight w:val="none"/>
          <w:lang w:eastAsia="zh-CN"/>
        </w:rPr>
      </w:r>
      <w:r>
        <w:rPr>
          <w:color w:val="000000" w:themeColor="text1"/>
        </w:rPr>
      </w:r>
    </w:p>
    <w:p>
      <w:pPr>
        <w:pStyle w:val="751"/>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themeColor="text1"/>
          <w:sz w:val="30"/>
          <w:szCs w:val="30"/>
          <w:highlight w:val="none"/>
        </w:rPr>
        <w:t xml:space="preserve">采购内容：</w:t>
      </w:r>
      <w:r>
        <w:rPr>
          <w:rFonts w:hint="eastAsia" w:ascii="宋体" w:hAnsi="宋体" w:cs="宋体"/>
          <w:color w:val="000000" w:themeColor="text1"/>
          <w:sz w:val="30"/>
          <w:szCs w:val="30"/>
          <w:highlight w:val="none"/>
          <w:lang w:eastAsia="zh-CN"/>
        </w:rPr>
        <w:t xml:space="preserve">2026年黄桥街道村庄及研发社区道路保洁服务</w:t>
      </w:r>
      <w:r>
        <w:rPr>
          <w:rFonts w:hint="eastAsia" w:ascii="宋体" w:hAnsi="宋体" w:eastAsia="宋体" w:cs="宋体"/>
          <w:color w:val="000000" w:themeColor="text1"/>
          <w:sz w:val="30"/>
          <w:szCs w:val="30"/>
          <w:highlight w:val="none"/>
          <w:lang w:eastAsia="zh-CN"/>
        </w:rPr>
      </w:r>
      <w:r/>
    </w:p>
    <w:p>
      <w:pPr>
        <w:pStyle w:val="751"/>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rPr>
          <w:rFonts w:hint="eastAsia" w:ascii="宋体" w:hAnsi="宋体" w:cs="宋体"/>
          <w:color w:val="000000"/>
          <w:sz w:val="30"/>
          <w:szCs w:val="30"/>
          <w:highlight w:val="none"/>
        </w:rPr>
      </w:r>
      <w:r/>
    </w:p>
    <w:p>
      <w:pPr>
        <w:pStyle w:val="751"/>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rPr>
          <w:rFonts w:hint="eastAsia" w:ascii="宋体" w:hAnsi="宋体" w:cs="宋体"/>
          <w:color w:val="000000"/>
          <w:sz w:val="30"/>
          <w:szCs w:val="30"/>
          <w:highlight w:val="none"/>
        </w:rPr>
      </w:r>
      <w:r/>
    </w:p>
    <w:p>
      <w:pPr>
        <w:pStyle w:val="751"/>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pStyle w:val="751"/>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926" cy="149538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6926" cy="1495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highlight w:val="none"/>
        </w:rPr>
      </w:r>
      <w:r/>
    </w:p>
    <w:p>
      <w:pPr>
        <w:pStyle w:val="751"/>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51"/>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rPr>
          <w:rFonts w:hint="eastAsia" w:ascii="宋体" w:hAnsi="宋体" w:cs="宋体"/>
          <w:color w:val="000000"/>
          <w:sz w:val="30"/>
          <w:szCs w:val="30"/>
          <w:highlight w:val="none"/>
        </w:rPr>
      </w:r>
      <w:r/>
    </w:p>
    <w:p>
      <w:pPr>
        <w:pStyle w:val="751"/>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lang w:val="zh-CN"/>
        </w:rPr>
      </w:r>
      <w:r/>
    </w:p>
    <w:p>
      <w:pPr>
        <w:pStyle w:val="751"/>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pStyle w:val="751"/>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Pr>
          <w:rFonts w:hint="eastAsia" w:ascii="宋体" w:hAnsi="宋体" w:cs="宋体"/>
          <w:b/>
          <w:color w:val="000000"/>
          <w:sz w:val="52"/>
          <w:szCs w:val="52"/>
          <w:highlight w:val="none"/>
        </w:rPr>
      </w:r>
      <w:r/>
    </w:p>
    <w:p>
      <w:pPr>
        <w:pStyle w:val="777"/>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rPr>
          <w:rFonts w:hint="eastAsia" w:ascii="宋体" w:hAnsi="宋体"/>
          <w:b/>
          <w:color w:val="000000"/>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一、</w:t>
      </w:r>
      <w:r>
        <w:rPr>
          <w:rStyle w:val="802"/>
          <w:rFonts w:hint="eastAsia" w:ascii="宋体" w:hAnsi="宋体"/>
          <w:color w:val="000000"/>
          <w:sz w:val="32"/>
          <w:szCs w:val="32"/>
          <w:highlight w:val="none"/>
          <w:lang w:val="zh-CN"/>
        </w:rPr>
        <w:t xml:space="preserve">竞争性磋商</w:t>
      </w:r>
      <w:r>
        <w:rPr>
          <w:rStyle w:val="802"/>
          <w:rFonts w:hint="eastAsia" w:ascii="宋体" w:hAnsi="宋体"/>
          <w:color w:val="000000"/>
          <w:sz w:val="32"/>
          <w:szCs w:val="32"/>
          <w:highlight w:val="none"/>
        </w:rPr>
        <w:t xml:space="preserve">邀请函</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二、磋商供应商须知</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三、采购需求</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四、评标办法及评分标准</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五、合同主要条款</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8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802"/>
          <w:rFonts w:hint="eastAsia" w:ascii="宋体" w:hAnsi="宋体"/>
          <w:color w:val="000000"/>
          <w:sz w:val="32"/>
          <w:szCs w:val="32"/>
          <w:highlight w:val="none"/>
        </w:rPr>
        <w:t xml:space="preserve">六、响应文件格式</w:t>
      </w:r>
      <w:r>
        <w:rPr>
          <w:rStyle w:val="802"/>
          <w:rFonts w:hint="eastAsia" w:ascii="宋体" w:hAnsi="宋体"/>
          <w:color w:val="000000"/>
          <w:sz w:val="32"/>
          <w:szCs w:val="32"/>
          <w:highlight w:val="none"/>
          <w:lang w:val="en-US" w:eastAsia="zh-CN"/>
        </w:rPr>
        <w:t xml:space="preserve"> </w:t>
      </w:r>
      <w:r>
        <w:rPr>
          <w:rStyle w:val="80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51"/>
        <w:jc w:val="center"/>
        <w:rPr>
          <w:rFonts w:hint="eastAsia" w:ascii="宋体" w:hAnsi="宋体"/>
          <w:color w:val="000000"/>
          <w:highlight w:val="none"/>
        </w:rPr>
      </w:pPr>
      <w:r>
        <w:rPr>
          <w:rFonts w:ascii="宋体" w:hAnsi="宋体"/>
          <w:color w:val="000000"/>
          <w:highlight w:val="none"/>
        </w:rPr>
        <w:fldChar w:fldCharType="end"/>
      </w:r>
      <w:r>
        <w:rPr>
          <w:rFonts w:hint="eastAsia" w:ascii="宋体" w:hAnsi="宋体"/>
          <w:color w:val="000000"/>
          <w:highlight w:val="none"/>
        </w:rPr>
      </w:r>
      <w:r/>
    </w:p>
    <w:p>
      <w:pPr>
        <w:pStyle w:val="751"/>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51"/>
        <w:jc w:val="center"/>
        <w:rPr>
          <w:rStyle w:val="763"/>
          <w:rFonts w:hint="eastAsia" w:ascii="黑体" w:hAnsi="黑体" w:eastAsia="黑体"/>
          <w:color w:val="000000"/>
          <w:sz w:val="32"/>
          <w:szCs w:val="32"/>
          <w:highlight w:val="none"/>
        </w:rPr>
        <w:outlineLvl w:val="0"/>
      </w:pPr>
      <w:r/>
      <w:bookmarkStart w:id="3" w:name="_Toc15681"/>
      <w:r/>
      <w:bookmarkStart w:id="4" w:name="_Toc2140"/>
      <w:r/>
      <w:bookmarkStart w:id="5" w:name="_Toc17719"/>
      <w:r/>
      <w:bookmarkStart w:id="6" w:name="_Toc17003"/>
      <w:r/>
      <w:bookmarkStart w:id="7" w:name="_Toc16121"/>
      <w:r/>
      <w:bookmarkStart w:id="8" w:name="_Toc12642"/>
      <w:r>
        <w:rPr>
          <w:rStyle w:val="763"/>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Pr>
          <w:rStyle w:val="763"/>
          <w:rFonts w:hint="eastAsia" w:ascii="黑体" w:hAnsi="黑体" w:eastAsia="黑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JSZC-320507-ZHTX-C2026-0010</w:t>
            </w:r>
            <w:r>
              <w:rPr>
                <w:rFonts w:hint="eastAsia" w:ascii="宋体" w:hAnsi="宋体" w:eastAsia="宋体" w:cs="宋体"/>
                <w:color w:val="000000" w:themeColor="text1"/>
                <w:szCs w:val="21"/>
                <w:highlight w:val="none"/>
                <w:lang w:eastAsia="zh-CN"/>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2</w:t>
            </w:r>
            <w:r>
              <w:rPr>
                <w:rFonts w:hint="eastAsia" w:ascii="宋体" w:hAnsi="宋体" w:cs="宋体"/>
                <w:color w:val="000000" w:themeColor="text1"/>
                <w:szCs w:val="21"/>
                <w:highlight w:val="none"/>
                <w:lang w:eastAsia="zh-CN"/>
              </w:rPr>
              <w:t xml:space="preserve">026年黄桥街道村庄及研发社区道路保洁服务</w:t>
            </w:r>
            <w:r>
              <w:rPr>
                <w:rFonts w:hint="eastAsia" w:ascii="宋体" w:hAnsi="宋体" w:eastAsia="宋体" w:cs="宋体"/>
                <w:color w:val="000000" w:themeColor="text1"/>
                <w:szCs w:val="21"/>
                <w:highlight w:val="none"/>
                <w:lang w:eastAsia="zh-CN"/>
              </w:rPr>
            </w:r>
            <w:r>
              <w:rPr>
                <w:color w:val="000000" w:themeColor="text1"/>
              </w:rPr>
            </w:r>
          </w:p>
        </w:tc>
      </w:tr>
      <w:tr>
        <w:trP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中汇通项目管理咨询（苏州）有限公司</w:t>
            </w:r>
            <w:r>
              <w:rPr>
                <w:rFonts w:hint="eastAsia" w:ascii="宋体" w:hAnsi="宋体" w:cs="宋体"/>
                <w:color w:val="000000" w:themeColor="text1"/>
                <w:szCs w:val="21"/>
                <w:highlight w:val="none"/>
              </w:rPr>
            </w:r>
            <w:r>
              <w:rPr>
                <w:color w:val="000000" w:themeColor="text1"/>
              </w:rPr>
            </w:r>
          </w:p>
          <w:p>
            <w:pPr>
              <w:pStyle w:val="751"/>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地址：苏州市工业园区苏绣路89号恒宇广场B座803室</w:t>
            </w:r>
            <w:r>
              <w:rPr>
                <w:rFonts w:hint="eastAsia" w:ascii="宋体" w:hAnsi="宋体" w:cs="宋体"/>
                <w:color w:val="000000" w:themeColor="text1"/>
                <w:szCs w:val="21"/>
                <w:highlight w:val="none"/>
              </w:rPr>
            </w:r>
            <w:r>
              <w:rPr>
                <w:color w:val="000000" w:themeColor="text1"/>
              </w:rPr>
            </w:r>
          </w:p>
          <w:p>
            <w:pPr>
              <w:pStyle w:val="751"/>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 w:val="21"/>
                <w:highlight w:val="none"/>
                <w:lang w:eastAsia="zh-CN"/>
              </w:rPr>
              <w:t xml:space="preserve">杭锋、朱梅华、郭丽</w:t>
            </w:r>
            <w:r>
              <w:rPr>
                <w:rFonts w:hint="eastAsia" w:ascii="宋体" w:hAnsi="宋体" w:eastAsia="宋体" w:cs="宋体"/>
                <w:color w:val="000000" w:themeColor="text1"/>
                <w:szCs w:val="21"/>
                <w:highlight w:val="none"/>
                <w:lang w:eastAsia="zh-CN"/>
              </w:rPr>
            </w:r>
            <w:r>
              <w:rPr>
                <w:color w:val="000000" w:themeColor="text1"/>
              </w:rPr>
            </w:r>
          </w:p>
          <w:p>
            <w:pPr>
              <w:pStyle w:val="751"/>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联系电话：0512-62626796-8023/8025</w:t>
            </w:r>
            <w:r>
              <w:rPr>
                <w:rFonts w:hint="eastAsia" w:ascii="宋体" w:hAnsi="宋体" w:cs="宋体"/>
                <w:color w:val="000000" w:themeColor="text1"/>
                <w:szCs w:val="21"/>
                <w:highlight w:val="none"/>
              </w:rPr>
            </w:r>
            <w:r>
              <w:rPr>
                <w:color w:val="000000" w:themeColor="text1"/>
              </w:rPr>
            </w:r>
          </w:p>
        </w:tc>
      </w:tr>
      <w:tr>
        <w:trP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rPr>
                <w:rFonts w:hint="eastAsia" w:ascii="宋体" w:hAnsi="宋体" w:cs="宋体"/>
                <w:color w:val="000000"/>
                <w:szCs w:val="21"/>
                <w:highlight w:val="none"/>
              </w:rPr>
            </w:r>
            <w:r/>
          </w:p>
          <w:p>
            <w:pPr>
              <w:pStyle w:val="751"/>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朱心怡</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t xml:space="preserve">徐翔</w:t>
            </w:r>
            <w:r>
              <w:rPr>
                <w:rFonts w:hint="eastAsia" w:ascii="宋体" w:hAnsi="宋体" w:eastAsia="宋体" w:cs="宋体"/>
                <w:color w:val="000000"/>
                <w:szCs w:val="21"/>
                <w:highlight w:val="none"/>
                <w:lang w:eastAsia="zh-CN"/>
              </w:rPr>
            </w:r>
            <w:r/>
          </w:p>
          <w:p>
            <w:pPr>
              <w:pStyle w:val="751"/>
              <w:spacing w:line="360" w:lineRule="auto"/>
              <w:rPr>
                <w:rFonts w:hint="eastAsia" w:ascii="宋体" w:hAnsi="宋体" w:cs="宋体"/>
                <w:i/>
                <w:iCs/>
                <w:color w:val="000000"/>
                <w:szCs w:val="21"/>
                <w:highlight w:val="none"/>
              </w:rPr>
            </w:pPr>
            <w:r>
              <w:rPr>
                <w:rFonts w:hint="eastAsia" w:ascii="宋体" w:hAnsi="宋体" w:cs="宋体"/>
                <w:color w:val="000000"/>
                <w:szCs w:val="21"/>
                <w:highlight w:val="none"/>
              </w:rPr>
              <w:t xml:space="preserve">联系方式：</w:t>
            </w:r>
            <w:r>
              <w:rPr>
                <w:rFonts w:hint="eastAsia" w:ascii="宋体" w:hAnsi="宋体" w:eastAsia="宋体" w:cs="宋体"/>
                <w:b w:val="0"/>
                <w:bCs w:val="0"/>
                <w:color w:val="000000"/>
                <w:sz w:val="21"/>
                <w:szCs w:val="21"/>
                <w:highlight w:val="none"/>
              </w:rPr>
              <w:t xml:space="preserve">0512-65463894</w:t>
            </w:r>
            <w:r>
              <w:rPr>
                <w:rFonts w:hint="eastAsia" w:ascii="宋体" w:hAnsi="宋体" w:cs="宋体"/>
                <w:i/>
                <w:i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本项目不收取磋商保证金，但须在响应文件中提供响应保证承诺书，格式见采购文件第六章。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响应文件提交截止之日起九十天（日历日）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网上报名</w:t>
            </w:r>
            <w:r>
              <w:rPr>
                <w:rFonts w:hint="eastAsia" w:ascii="宋体" w:hAnsi="宋体" w:cs="宋体"/>
                <w:color w:val="000000"/>
                <w:szCs w:val="21"/>
                <w:highlight w:val="none"/>
              </w:rPr>
            </w:r>
            <w:r/>
          </w:p>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自磋商文件公告发布之日起5个工作日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rPr>
                <w:rFonts w:hint="eastAsia" w:ascii="宋体" w:hAnsi="宋体" w:cs="宋体"/>
                <w:color w:val="000000"/>
                <w:szCs w:val="21"/>
                <w:highlight w:val="none"/>
              </w:rPr>
            </w:r>
            <w:r/>
          </w:p>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年7</w:t>
            </w:r>
            <w:r>
              <w:rPr>
                <w:rFonts w:hint="eastAsia" w:ascii="宋体" w:hAnsi="宋体" w:cs="宋体"/>
                <w:color w:val="000000" w:themeColor="text1"/>
                <w:szCs w:val="21"/>
                <w:highlight w:val="none"/>
              </w:rPr>
              <w:t xml:space="preserve">月10</w:t>
            </w:r>
            <w:r>
              <w:rPr>
                <w:rFonts w:hint="eastAsia" w:ascii="宋体" w:hAnsi="宋体" w:cs="宋体"/>
                <w:color w:val="000000" w:themeColor="text1"/>
                <w:szCs w:val="21"/>
                <w:highlight w:val="none"/>
              </w:rPr>
              <w:t xml:space="preserve">日13</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rPr>
                <w:rFonts w:hint="eastAsia" w:ascii="宋体" w:hAnsi="宋体" w:cs="宋体"/>
                <w:color w:val="000000"/>
                <w:szCs w:val="21"/>
                <w:highlight w:val="none"/>
              </w:rPr>
            </w:r>
            <w:r/>
          </w:p>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rPr>
              <w:t xml:space="preserve">7</w:t>
            </w:r>
            <w:r>
              <w:rPr>
                <w:rFonts w:hint="eastAsia" w:ascii="宋体" w:hAnsi="宋体" w:cs="宋体"/>
                <w:color w:val="000000" w:themeColor="text1"/>
                <w:szCs w:val="21"/>
                <w:highlight w:val="none"/>
              </w:rPr>
              <w:t xml:space="preserve">月10</w:t>
            </w:r>
            <w:r>
              <w:rPr>
                <w:rFonts w:hint="eastAsia" w:ascii="宋体" w:hAnsi="宋体" w:cs="宋体"/>
                <w:color w:val="000000" w:themeColor="text1"/>
                <w:szCs w:val="21"/>
                <w:highlight w:val="none"/>
              </w:rPr>
              <w:t xml:space="preserve">日13</w:t>
            </w:r>
            <w:r>
              <w:rPr>
                <w:color w:val="000000" w:themeColor="text1"/>
              </w:rPr>
            </w:r>
            <w:r>
              <w:rPr>
                <w:rFonts w:hint="eastAsia" w:ascii="宋体" w:hAnsi="宋体" w:cs="宋体"/>
                <w:color w:val="000000" w:themeColor="text1"/>
                <w:szCs w:val="21"/>
                <w:highlight w:val="none"/>
              </w:rPr>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p>
            <w:pPr>
              <w:pStyle w:val="751"/>
              <w:spacing w:line="440" w:lineRule="exact"/>
              <w:rPr>
                <w:color w:val="000000" w:themeColor="text1"/>
                <w:szCs w:val="21"/>
                <w:highlight w:val="none"/>
              </w:rPr>
            </w:pPr>
            <w:r>
              <w:rPr>
                <w:rFonts w:hint="eastAsia" w:ascii="宋体" w:hAnsi="宋体"/>
                <w:color w:val="000000" w:themeColor="text1"/>
                <w:szCs w:val="21"/>
                <w:highlight w:val="none"/>
              </w:rPr>
              <w:t xml:space="preserve">“苏采云”系统</w:t>
            </w:r>
            <w:r>
              <w:rPr>
                <w:rFonts w:hint="eastAsia" w:ascii="宋体" w:hAnsi="宋体" w:cs="宋体"/>
                <w:color w:val="000000" w:themeColor="text1"/>
                <w:szCs w:val="21"/>
                <w:highlight w:val="none"/>
              </w:rPr>
              <w:t xml:space="preserve">（网址：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02"/>
                <w:rFonts w:hint="eastAsia" w:ascii="宋体" w:hAnsi="宋体" w:cs="宋体"/>
                <w:color w:val="000000" w:themeColor="text1"/>
                <w:highlight w:val="none"/>
              </w:rPr>
              <w:t xml:space="preserve">http://jszfcg.jsczt.cn/）-“开标大厅”</w:t>
            </w:r>
            <w:r>
              <w:rPr>
                <w:rStyle w:val="802"/>
                <w:rFonts w:hint="eastAsia" w:ascii="宋体" w:hAnsi="宋体" w:cs="宋体"/>
                <w:color w:val="000000" w:themeColor="text1"/>
                <w:highlight w:val="none"/>
              </w:rPr>
              <w:fldChar w:fldCharType="end"/>
            </w:r>
            <w:r>
              <w:rPr>
                <w:color w:val="000000" w:themeColor="text1"/>
                <w:szCs w:val="21"/>
                <w:highlight w:val="none"/>
              </w:rPr>
            </w:r>
            <w:r>
              <w:rPr>
                <w:color w:val="000000" w:themeColor="text1"/>
              </w:rPr>
            </w:r>
          </w:p>
          <w:p>
            <w:pPr>
              <w:pStyle w:val="751"/>
              <w:spacing w:line="440" w:lineRule="exact"/>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themeColor="text1"/>
                <w:szCs w:val="21"/>
                <w:highlight w:val="none"/>
              </w:rPr>
              <w:t xml:space="preserve">参加本项目采购活动</w:t>
            </w:r>
            <w:r>
              <w:rPr>
                <w:rFonts w:hint="eastAsia" w:ascii="宋体" w:hAnsi="宋体"/>
                <w:b/>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rPr>
              <w:t xml:space="preserve">7</w:t>
            </w:r>
            <w:r>
              <w:rPr>
                <w:rFonts w:hint="eastAsia" w:ascii="宋体" w:hAnsi="宋体" w:cs="宋体"/>
                <w:color w:val="000000" w:themeColor="text1"/>
                <w:szCs w:val="21"/>
                <w:highlight w:val="none"/>
              </w:rPr>
              <w:t xml:space="preserve">月10</w:t>
            </w:r>
            <w:r>
              <w:rPr>
                <w:rFonts w:hint="eastAsia" w:ascii="宋体" w:hAnsi="宋体" w:cs="宋体"/>
                <w:color w:val="000000" w:themeColor="text1"/>
                <w:szCs w:val="21"/>
                <w:highlight w:val="none"/>
              </w:rPr>
              <w:t xml:space="preserve">日13</w:t>
            </w:r>
            <w:r>
              <w:rPr>
                <w:rFonts w:hint="eastAsia" w:ascii="宋体" w:hAnsi="宋体" w:cs="宋体"/>
                <w:color w:val="000000" w:themeColor="text1"/>
                <w:szCs w:val="21"/>
                <w:highlight w:val="none"/>
              </w:rPr>
              <w:t xml:space="preserve">点30分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751"/>
              <w:spacing w:line="440" w:lineRule="exact"/>
              <w:rPr>
                <w:rFonts w:hint="eastAsia" w:ascii="宋体" w:hAnsi="宋体" w:cs="宋体"/>
                <w:color w:val="000000"/>
                <w:szCs w:val="21"/>
                <w:highlight w:val="none"/>
              </w:rPr>
            </w:pPr>
            <w:r>
              <w:rPr>
                <w:rFonts w:hint="eastAsia"/>
                <w:color w:val="000000"/>
                <w:szCs w:val="21"/>
                <w:highlight w:val="none"/>
              </w:rPr>
              <w:t xml:space="preserve">“苏采云”系统</w:t>
            </w:r>
            <w:r>
              <w:rPr>
                <w:rFonts w:hint="eastAsia" w:ascii="宋体" w:hAnsi="宋体" w:cs="宋体"/>
                <w:color w:val="000000"/>
                <w:szCs w:val="21"/>
                <w:highlight w:val="none"/>
              </w:rPr>
              <w:t xml:space="preserve">（网址：http://jszfcg.jsczt.cn/）</w:t>
            </w:r>
            <w:r>
              <w:rPr>
                <w:rFonts w:hint="eastAsia" w:ascii="宋体" w:hAnsi="宋体" w:cs="宋体"/>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综合评分方法，以评审总得分最高的供应商作为本项目的成交供应商，详见采购文件第四章。</w:t>
            </w:r>
            <w:r>
              <w:rPr>
                <w:rFonts w:hint="eastAsia" w:ascii="宋体" w:hAnsi="宋体" w:cs="宋体"/>
                <w:b/>
                <w:bCs/>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olor w:val="000000" w:themeColor="text1"/>
                <w:szCs w:val="21"/>
              </w:rPr>
              <w:t xml:space="preserve">本</w:t>
            </w:r>
            <w:r>
              <w:rPr>
                <w:rFonts w:hint="eastAsia" w:ascii="宋体" w:hAnsi="宋体"/>
                <w:color w:val="000000" w:themeColor="text1"/>
                <w:szCs w:val="21"/>
              </w:rPr>
              <w:t xml:space="preserve">项目</w:t>
            </w:r>
            <w:r>
              <w:rPr>
                <w:rFonts w:hint="eastAsia" w:ascii="宋体" w:hAnsi="宋体"/>
                <w:color w:val="000000" w:themeColor="text1"/>
                <w:szCs w:val="21"/>
                <w:lang w:val="en-US" w:eastAsia="zh-CN"/>
              </w:rPr>
              <w:t xml:space="preserve">代理</w:t>
            </w:r>
            <w:r>
              <w:rPr>
                <w:rFonts w:hint="eastAsia" w:ascii="宋体" w:hAnsi="宋体"/>
                <w:color w:val="000000" w:themeColor="text1"/>
                <w:szCs w:val="21"/>
              </w:rPr>
              <w:t xml:space="preserve">服务费由采购单位支付，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具体收费以如下比例按差额定率累进法进行计算，预算金额100万元以下部分按该部分预算金额的1.5%计算；预算金额100（含）～500万元部分按该部分预算金额的1.1%计算，费用含在供应商响应总报价中</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51"/>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rPr>
                <w:rFonts w:hint="eastAsia" w:ascii="宋体" w:hAnsi="宋体" w:cs="宋体"/>
                <w:color w:val="000000"/>
                <w:szCs w:val="21"/>
                <w:highlight w:val="none"/>
              </w:rPr>
            </w:r>
            <w:r/>
          </w:p>
          <w:p>
            <w:pPr>
              <w:pStyle w:val="751"/>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rPr>
                <w:rFonts w:hint="eastAsia" w:ascii="宋体" w:hAnsi="宋体" w:cs="宋体"/>
                <w:color w:val="000000"/>
                <w:szCs w:val="21"/>
                <w:highlight w:val="none"/>
              </w:rPr>
            </w:r>
            <w:r/>
          </w:p>
          <w:p>
            <w:pPr>
              <w:pStyle w:val="751"/>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rPr>
                <w:rFonts w:hint="eastAsia" w:ascii="宋体" w:hAnsi="宋体" w:cs="宋体"/>
                <w:color w:val="000000"/>
                <w:szCs w:val="21"/>
                <w:highlight w:val="none"/>
              </w:rPr>
            </w:r>
            <w:r/>
          </w:p>
        </w:tc>
      </w:tr>
    </w:tbl>
    <w:p>
      <w:pPr>
        <w:pStyle w:val="976"/>
        <w:rPr>
          <w:rFonts w:hint="eastAsia" w:ascii="宋体" w:hAnsi="宋体"/>
          <w:color w:val="000000"/>
          <w:highlight w:val="none"/>
          <w:lang w:val="zh-CN"/>
        </w:rPr>
      </w:pPr>
      <w:r/>
      <w:bookmarkStart w:id="9" w:name="_Toc57376405"/>
      <w:r/>
      <w:bookmarkStart w:id="10" w:name="_Toc28592"/>
      <w:r/>
      <w:bookmarkStart w:id="11" w:name="_Toc58248879"/>
      <w:r/>
      <w:bookmarkStart w:id="12" w:name="_Toc7166"/>
      <w:r>
        <w:rPr>
          <w:rFonts w:cs="宋体"/>
          <w:color w:val="000000"/>
          <w:szCs w:val="44"/>
          <w:highlight w:val="none"/>
        </w:rPr>
        <w:br w:type="page" w:clear="all"/>
      </w:r>
      <w:bookmarkEnd w:id="9"/>
      <w:r/>
      <w:bookmarkEnd w:id="10"/>
      <w:r/>
      <w:bookmarkEnd w:id="11"/>
      <w:r/>
      <w:bookmarkEnd w:id="12"/>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rPr>
          <w:rFonts w:hint="eastAsia" w:ascii="宋体" w:hAnsi="宋体"/>
          <w:color w:val="000000"/>
          <w:highlight w:val="none"/>
          <w:lang w:val="zh-CN"/>
        </w:rPr>
      </w:r>
      <w:r/>
    </w:p>
    <w:tbl>
      <w:tblPr>
        <w:tblStyle w:val="993"/>
        <w:tblW w:w="0" w:type="auto"/>
        <w:tblInd w:w="-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32"/>
      </w:tblGrid>
      <w:tr>
        <w:trPr/>
        <w:tc>
          <w:tcPr>
            <w:tcMar>
              <w:left w:w="15" w:type="dxa"/>
              <w:top w:w="15" w:type="dxa"/>
              <w:right w:w="15" w:type="dxa"/>
              <w:bottom w:w="15" w:type="dxa"/>
            </w:tcMar>
            <w:tcW w:w="9354" w:type="dxa"/>
            <w:vAlign w:val="center"/>
            <w:textDirection w:val="lrTb"/>
            <w:noWrap w:val="false"/>
          </w:tcPr>
          <w:p>
            <w:pPr>
              <w:pStyle w:val="751"/>
              <w:ind w:firstLine="420"/>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项目概况</w:t>
            </w: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751"/>
              <w:ind w:firstLine="420"/>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highlight w:val="none"/>
                <w:lang w:eastAsia="zh-CN"/>
              </w:rPr>
              <w:t xml:space="preserve">2026年黄桥街道村庄及研发社区道路保洁服务</w:t>
            </w:r>
            <w:r>
              <w:rPr>
                <w:rFonts w:hint="eastAsia" w:ascii="宋体" w:hAnsi="宋体" w:eastAsia="宋体" w:cs="宋体"/>
                <w:color w:val="000000" w:themeColor="text1"/>
                <w:sz w:val="21"/>
                <w:szCs w:val="21"/>
                <w:highlight w:val="none"/>
                <w:lang w:val="en-US" w:eastAsia="zh-CN" w:bidi="ar-SA"/>
              </w:rPr>
              <w:t xml:space="preserve"> </w:t>
            </w:r>
            <w:r>
              <w:rPr>
                <w:rFonts w:hint="eastAsia" w:ascii="宋体" w:hAnsi="宋体" w:cs="宋体"/>
                <w:color w:val="000000" w:themeColor="text1"/>
                <w:sz w:val="21"/>
                <w:szCs w:val="21"/>
                <w:highlight w:val="none"/>
                <w:lang w:val="en-US" w:eastAsia="zh-CN" w:bidi="ar-SA"/>
              </w:rPr>
              <w:t xml:space="preserve">JSZC-320507-ZHTX-C2026-0010</w:t>
            </w:r>
            <w:r>
              <w:rPr>
                <w:rFonts w:hint="eastAsia" w:ascii="宋体" w:hAnsi="宋体" w:eastAsia="宋体" w:cs="宋体"/>
                <w:color w:val="000000" w:themeColor="text1"/>
                <w:sz w:val="21"/>
                <w:szCs w:val="21"/>
                <w:highlight w:val="none"/>
                <w:lang w:val="en-US" w:eastAsia="zh-CN" w:bidi="ar-SA"/>
              </w:rPr>
              <w:t xml:space="preserve"> </w:t>
            </w:r>
            <w:r>
              <w:rPr>
                <w:rFonts w:hint="eastAsia" w:ascii="宋体" w:hAnsi="宋体" w:eastAsia="宋体" w:cs="宋体"/>
                <w:color w:val="000000" w:themeColor="text1"/>
                <w:sz w:val="21"/>
                <w:szCs w:val="21"/>
                <w:highlight w:val="none"/>
                <w:lang w:val="en-US" w:eastAsia="zh-CN" w:bidi="ar-SA"/>
              </w:rPr>
              <w:t xml:space="preserve">采购项目的潜在供应商应在“苏采云”系统 获取采购文件，并于</w:t>
            </w:r>
            <w:r>
              <w:rPr>
                <w:rFonts w:hint="eastAsia" w:ascii="宋体" w:hAnsi="宋体" w:eastAsia="宋体" w:cs="宋体"/>
                <w:color w:val="000000" w:themeColor="text1"/>
                <w:sz w:val="21"/>
                <w:szCs w:val="21"/>
                <w:highlight w:val="none"/>
                <w:lang w:val="en-US" w:eastAsia="zh-CN" w:bidi="ar-SA"/>
              </w:rPr>
              <w:t xml:space="preserve">2026-</w:t>
            </w:r>
            <w:r>
              <w:rPr>
                <w:rFonts w:hint="eastAsia" w:ascii="宋体" w:hAnsi="宋体" w:cs="宋体"/>
                <w:color w:val="000000" w:themeColor="text1"/>
                <w:sz w:val="21"/>
                <w:szCs w:val="21"/>
                <w:highlight w:val="none"/>
                <w:lang w:val="en-US" w:eastAsia="zh-CN" w:bidi="ar-SA"/>
              </w:rPr>
              <w:t xml:space="preserve">7</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zh-CN" w:bidi="ar-SA"/>
              </w:rPr>
              <w:t xml:space="preserve">  1</w:t>
            </w:r>
            <w:r>
              <w:rPr>
                <w:rFonts w:hint="eastAsia" w:ascii="宋体" w:hAnsi="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:30 </w:t>
            </w:r>
            <w:r>
              <w:rPr>
                <w:rFonts w:hint="eastAsia" w:ascii="宋体" w:hAnsi="宋体" w:eastAsia="宋体" w:cs="宋体"/>
                <w:color w:val="000000" w:themeColor="text1"/>
                <w:sz w:val="21"/>
                <w:szCs w:val="21"/>
                <w:highlight w:val="none"/>
                <w:lang w:val="en-US" w:eastAsia="zh-CN" w:bidi="ar-SA"/>
              </w:rPr>
              <w:t xml:space="preserve">（北京时间）前提交响应文件。</w:t>
            </w:r>
            <w:r>
              <w:rPr>
                <w:rFonts w:hint="eastAsia" w:ascii="宋体" w:hAnsi="宋体" w:eastAsia="宋体" w:cs="宋体"/>
                <w:color w:val="000000" w:themeColor="text1"/>
                <w:sz w:val="21"/>
                <w:szCs w:val="21"/>
                <w:highlight w:val="none"/>
                <w:lang w:val="en-US" w:eastAsia="zh-CN" w:bidi="ar-SA"/>
              </w:rPr>
            </w:r>
            <w:r>
              <w:rPr>
                <w:color w:val="000000" w:themeColor="text1"/>
              </w:rPr>
            </w:r>
          </w:p>
        </w:tc>
      </w:tr>
    </w:tbl>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一、项目基本情况</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项目编号：</w:t>
      </w:r>
      <w:r>
        <w:rPr>
          <w:rFonts w:hint="eastAsia" w:ascii="宋体" w:hAnsi="宋体" w:cs="宋体"/>
          <w:color w:val="000000" w:themeColor="text1"/>
          <w:sz w:val="21"/>
          <w:highlight w:val="none"/>
          <w:lang w:eastAsia="zh-CN"/>
        </w:rPr>
        <w:t xml:space="preserve">JSZC-320507-ZHTX-C2026-0010</w:t>
      </w:r>
      <w:r>
        <w:rPr>
          <w:rFonts w:hint="eastAsia" w:ascii="宋体" w:hAnsi="宋体" w:cs="宋体"/>
          <w:color w:val="000000" w:themeColor="text1"/>
          <w:sz w:val="21"/>
          <w:highlight w:val="none"/>
          <w:lang w:eastAsia="zh-CN"/>
        </w:rPr>
        <w:t xml:space="preserve"> </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项目名称：2026年黄桥街道村庄及研发社区道路保洁服务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w:t>
      </w:r>
      <w:r>
        <w:rPr>
          <w:rFonts w:hint="eastAsia" w:ascii="宋体" w:hAnsi="宋体" w:cs="宋体"/>
          <w:color w:val="000000"/>
          <w:sz w:val="21"/>
          <w:highlight w:val="none"/>
          <w:lang w:val="en-US" w:eastAsia="zh-CN"/>
        </w:rPr>
        <w:t xml:space="preserve">369.7889</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w:t>
      </w:r>
      <w:r>
        <w:rPr>
          <w:rFonts w:hint="eastAsia" w:ascii="宋体" w:hAnsi="宋体" w:cs="宋体"/>
          <w:color w:val="000000"/>
          <w:sz w:val="21"/>
          <w:highlight w:val="none"/>
          <w:lang w:val="en-US" w:eastAsia="zh-CN"/>
        </w:rPr>
        <w:t xml:space="preserve">369.7889</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rPr>
          <w:rFonts w:hint="eastAsia" w:ascii="宋体" w:hAnsi="宋体" w:cs="宋体"/>
          <w:color w:val="000000"/>
          <w:sz w:val="21"/>
          <w:highlight w:val="none"/>
          <w:lang w:eastAsia="zh-CN"/>
        </w:rPr>
      </w:r>
      <w:r/>
    </w:p>
    <w:p>
      <w:pPr>
        <w:pStyle w:val="998"/>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负责采购区域范围内厂房、店面门前、广场等垃圾捡拾；绿化带、人行道踩板垃圾清运；垃圾桶、果壳箱的清洗保洁；机动车、非机动车道、墙根的日常清扫；生活垃圾收集；街头小广告的及时清理；树叶、树枝、杂草、砂石、渣土、垃圾清运等。</w:t>
      </w:r>
      <w:r>
        <w:rPr>
          <w:rFonts w:hint="eastAsia" w:ascii="宋体" w:hAnsi="宋体" w:cs="宋体"/>
          <w:bCs/>
          <w:color w:val="000000"/>
          <w:sz w:val="21"/>
          <w:szCs w:val="21"/>
          <w:highlight w:val="none"/>
          <w:lang w:val="en-US" w:eastAsia="zh-CN"/>
        </w:rPr>
        <w:t xml:space="preserve">具体明细及要求详见采购内容。</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合同履行期限：自合同签订生效之日起一年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时间：自磋商文件公告发布之日起5个工作日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四、响应文件提交</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sz w:val="21"/>
          <w:highlight w:val="none"/>
          <w:lang w:eastAsia="zh-CN"/>
        </w:rPr>
        <w:t xml:space="preserve">截止时间</w:t>
      </w:r>
      <w:r>
        <w:rPr>
          <w:rFonts w:hint="eastAsia" w:ascii="宋体" w:hAnsi="宋体" w:cs="宋体"/>
          <w:color w:val="000000" w:themeColor="text1"/>
          <w:sz w:val="21"/>
          <w:highlight w:val="none"/>
          <w:lang w:eastAsia="zh-CN"/>
        </w:rPr>
        <w:t xml:space="preserve">：</w:t>
      </w:r>
      <w:r>
        <w:rPr>
          <w:rFonts w:hint="eastAsia" w:ascii="宋体" w:hAnsi="宋体" w:cs="宋体"/>
          <w:color w:val="000000" w:themeColor="text1"/>
          <w:sz w:val="21"/>
          <w:highlight w:val="none"/>
          <w:lang w:eastAsia="zh-CN"/>
        </w:rPr>
        <w:t xml:space="preserve">202</w:t>
      </w:r>
      <w:r>
        <w:rPr>
          <w:rFonts w:hint="eastAsia" w:ascii="宋体" w:hAnsi="宋体" w:cs="宋体"/>
          <w:color w:val="000000" w:themeColor="text1"/>
          <w:sz w:val="21"/>
          <w:highlight w:val="none"/>
          <w:lang w:val="en-US" w:eastAsia="zh-CN"/>
        </w:rPr>
        <w:t xml:space="preserve">6</w:t>
      </w:r>
      <w:r>
        <w:rPr>
          <w:rFonts w:hint="eastAsia" w:ascii="宋体" w:hAnsi="宋体" w:cs="宋体"/>
          <w:color w:val="000000" w:themeColor="text1"/>
          <w:sz w:val="21"/>
          <w:highlight w:val="none"/>
          <w:lang w:eastAsia="zh-CN"/>
        </w:rPr>
        <w:t xml:space="preserve">-7</w:t>
      </w:r>
      <w:r>
        <w:rPr>
          <w:rFonts w:hint="eastAsia" w:ascii="宋体" w:hAnsi="宋体" w:cs="宋体"/>
          <w:color w:val="000000" w:themeColor="text1"/>
          <w:sz w:val="21"/>
          <w:highlight w:val="none"/>
          <w:lang w:eastAsia="zh-CN"/>
        </w:rPr>
        <w:t xml:space="preserve">-10</w:t>
      </w:r>
      <w:r>
        <w:rPr>
          <w:rFonts w:hint="eastAsia" w:ascii="宋体" w:hAnsi="宋体" w:cs="宋体"/>
          <w:color w:val="000000" w:themeColor="text1"/>
          <w:sz w:val="21"/>
          <w:highlight w:val="none"/>
          <w:lang w:val="en-US" w:eastAsia="zh-CN"/>
        </w:rPr>
        <w:t xml:space="preserve">  </w:t>
      </w:r>
      <w:r>
        <w:rPr>
          <w:rFonts w:hint="eastAsia" w:ascii="宋体" w:hAnsi="宋体" w:cs="宋体"/>
          <w:color w:val="000000" w:themeColor="text1"/>
          <w:sz w:val="21"/>
          <w:highlight w:val="none"/>
          <w:lang w:eastAsia="zh-CN"/>
        </w:rPr>
        <w:t xml:space="preserve"> 13</w:t>
      </w:r>
      <w:r>
        <w:rPr>
          <w:rFonts w:hint="eastAsia" w:ascii="宋体" w:hAnsi="宋体" w:cs="宋体"/>
          <w:color w:val="000000" w:themeColor="text1"/>
          <w:sz w:val="21"/>
          <w:highlight w:val="none"/>
          <w:lang w:eastAsia="zh-CN"/>
        </w:rPr>
        <w:t xml:space="preserve">:30 （北京时间）</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地点：“苏采云”系统（网址：http://jszfcg.jsczt.cn/） </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五、开启</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时间：</w:t>
      </w:r>
      <w:r>
        <w:rPr>
          <w:rFonts w:hint="eastAsia" w:ascii="宋体" w:hAnsi="宋体" w:cs="宋体"/>
          <w:color w:val="000000" w:themeColor="text1"/>
          <w:sz w:val="21"/>
          <w:highlight w:val="none"/>
          <w:lang w:eastAsia="zh-CN"/>
        </w:rPr>
        <w:t xml:space="preserve">202</w:t>
      </w:r>
      <w:r>
        <w:rPr>
          <w:rFonts w:hint="eastAsia" w:ascii="宋体" w:hAnsi="宋体" w:cs="宋体"/>
          <w:color w:val="000000" w:themeColor="text1"/>
          <w:sz w:val="21"/>
          <w:highlight w:val="none"/>
          <w:lang w:val="en-US" w:eastAsia="zh-CN"/>
        </w:rPr>
        <w:t xml:space="preserve">6</w:t>
      </w:r>
      <w:r>
        <w:rPr>
          <w:rFonts w:hint="eastAsia" w:ascii="宋体" w:hAnsi="宋体" w:cs="宋体"/>
          <w:color w:val="000000" w:themeColor="text1"/>
          <w:sz w:val="21"/>
          <w:highlight w:val="none"/>
          <w:lang w:eastAsia="zh-CN"/>
        </w:rPr>
        <w:t xml:space="preserve">-</w:t>
      </w:r>
      <w:r>
        <w:rPr>
          <w:rFonts w:hint="eastAsia" w:ascii="宋体" w:hAnsi="宋体" w:cs="宋体"/>
          <w:color w:val="000000" w:themeColor="text1"/>
          <w:sz w:val="21"/>
          <w:highlight w:val="none"/>
          <w:lang w:eastAsia="zh-CN"/>
        </w:rPr>
        <w:t xml:space="preserve">7</w:t>
      </w:r>
      <w:r>
        <w:rPr>
          <w:rFonts w:hint="eastAsia" w:ascii="宋体" w:hAnsi="宋体" w:cs="宋体"/>
          <w:color w:val="000000" w:themeColor="text1"/>
          <w:sz w:val="21"/>
          <w:highlight w:val="none"/>
          <w:lang w:eastAsia="zh-CN"/>
        </w:rPr>
        <w:t xml:space="preserve">-10</w:t>
      </w:r>
      <w:r>
        <w:rPr>
          <w:rFonts w:hint="eastAsia" w:ascii="宋体" w:hAnsi="宋体" w:cs="宋体"/>
          <w:color w:val="000000" w:themeColor="text1"/>
          <w:sz w:val="21"/>
          <w:highlight w:val="none"/>
          <w:lang w:val="en-US" w:eastAsia="zh-CN"/>
        </w:rPr>
        <w:t xml:space="preserve">  </w:t>
      </w:r>
      <w:r>
        <w:rPr>
          <w:rFonts w:hint="eastAsia" w:ascii="宋体" w:hAnsi="宋体" w:cs="宋体"/>
          <w:color w:val="000000" w:themeColor="text1"/>
          <w:sz w:val="21"/>
          <w:highlight w:val="none"/>
          <w:lang w:eastAsia="zh-CN"/>
        </w:rPr>
        <w:t xml:space="preserve"> 13</w:t>
      </w:r>
      <w:r>
        <w:rPr>
          <w:rFonts w:hint="eastAsia" w:ascii="宋体" w:hAnsi="宋体" w:cs="宋体"/>
          <w:color w:val="000000" w:themeColor="text1"/>
          <w:sz w:val="21"/>
          <w:highlight w:val="none"/>
          <w:lang w:eastAsia="zh-CN"/>
        </w:rPr>
        <w:t xml:space="preserve">:30</w:t>
      </w:r>
      <w:r>
        <w:rPr>
          <w:rFonts w:hint="eastAsia" w:ascii="宋体" w:hAnsi="宋体" w:cs="宋体"/>
          <w:color w:val="000000" w:themeColor="text1"/>
          <w:sz w:val="21"/>
          <w:highlight w:val="none"/>
          <w:lang w:eastAsia="zh-CN"/>
        </w:rPr>
        <w:t xml:space="preserve"> （北京时间）</w:t>
      </w:r>
      <w:r>
        <w:rPr>
          <w:rFonts w:hint="eastAsia" w:ascii="宋体" w:hAnsi="宋体" w:cs="宋体"/>
          <w:color w:val="000000" w:themeColor="text1"/>
          <w:sz w:val="21"/>
          <w:highlight w:val="none"/>
          <w:lang w:eastAsia="zh-CN"/>
        </w:rPr>
      </w:r>
      <w:r>
        <w:rPr>
          <w:color w:val="000000" w:themeColor="text1"/>
        </w:rP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w:t>
      </w:r>
      <w:r>
        <w:rPr>
          <w:rFonts w:ascii="宋体" w:hAnsi="宋体" w:eastAsia="宋体" w:cs="宋体"/>
          <w:color w:val="000000"/>
          <w:sz w:val="21"/>
          <w:highlight w:val="none"/>
        </w:rPr>
        <w:t xml:space="preserve">“苏采云”系统（网址：http://jszfcg.jsczt.cn/）</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rPr>
          <w:rFonts w:hint="eastAsia" w:ascii="宋体" w:hAnsi="宋体" w:cs="宋体"/>
          <w:color w:val="000000"/>
          <w:sz w:val="21"/>
          <w:highlight w:val="none"/>
          <w:lang w:val="en-US" w:eastAsia="zh-CN"/>
        </w:rPr>
      </w:r>
      <w:r/>
    </w:p>
    <w:p>
      <w:pPr>
        <w:pStyle w:val="751"/>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rPr>
          <w:rFonts w:hint="eastAsia" w:ascii="宋体" w:hAnsi="宋体" w:cs="宋体"/>
          <w:color w:val="000000"/>
          <w:sz w:val="21"/>
          <w:highlight w:val="none"/>
          <w:lang w:val="en-US" w:eastAsia="zh-CN"/>
        </w:rPr>
      </w:r>
      <w:r/>
    </w:p>
    <w:p>
      <w:pPr>
        <w:pStyle w:val="751"/>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cs="宋体"/>
          <w:color w:val="000000"/>
          <w:sz w:val="21"/>
          <w:highlight w:val="none"/>
          <w:lang w:val="en-US"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val="en-US" w:eastAsia="zh-CN"/>
        </w:rPr>
        <w:t xml:space="preserve">朱心怡</w:t>
      </w:r>
      <w:r>
        <w:rPr>
          <w:rFonts w:hint="eastAsia" w:ascii="宋体" w:hAnsi="宋体" w:cs="宋体"/>
          <w:color w:val="000000"/>
          <w:sz w:val="21"/>
          <w:highlight w:val="none"/>
          <w:lang w:val="en-US" w:eastAsia="zh-CN"/>
        </w:rPr>
        <w:t xml:space="preserve">、</w:t>
      </w:r>
      <w:r>
        <w:rPr>
          <w:rFonts w:hint="eastAsia" w:ascii="宋体" w:hAnsi="宋体" w:cs="宋体"/>
          <w:color w:val="000000"/>
          <w:sz w:val="21"/>
          <w:highlight w:val="none"/>
          <w:lang w:val="en-US" w:eastAsia="zh-CN"/>
        </w:rPr>
        <w:t xml:space="preserve">徐翔</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eastAsia="宋体" w:cs="宋体"/>
          <w:b w:val="0"/>
          <w:bCs w:val="0"/>
          <w:color w:val="000000"/>
          <w:sz w:val="21"/>
          <w:szCs w:val="21"/>
          <w:highlight w:val="none"/>
        </w:rPr>
        <w:t xml:space="preserve">65463894</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单位地址：苏州工业园区苏绣路89号恒宇商务广场1幢803室</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br w:type="page" w:clear="all"/>
      </w:r>
      <w:r>
        <w:rPr>
          <w:rFonts w:hint="eastAsia" w:ascii="宋体" w:hAnsi="宋体" w:cs="宋体"/>
          <w:color w:val="000000"/>
          <w:sz w:val="21"/>
          <w:highlight w:val="none"/>
          <w:lang w:eastAsia="zh-CN"/>
        </w:rPr>
      </w:r>
      <w:r/>
    </w:p>
    <w:p>
      <w:pPr>
        <w:pStyle w:val="751"/>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76"/>
        <w:spacing w:before="0" w:after="0"/>
        <w:rPr>
          <w:rFonts w:hint="eastAsia" w:ascii="宋体" w:hAnsi="宋体"/>
          <w:color w:val="000000"/>
          <w:highlight w:val="none"/>
        </w:rPr>
      </w:pPr>
      <w:r/>
      <w:bookmarkStart w:id="14" w:name="_Toc7179"/>
      <w:r/>
      <w:bookmarkStart w:id="15" w:name="_Toc23541"/>
      <w:r/>
      <w:bookmarkStart w:id="16" w:name="_Toc11937"/>
      <w:r/>
      <w:bookmarkStart w:id="17" w:name="_Toc25272"/>
      <w:r/>
      <w:bookmarkStart w:id="18" w:name="_Toc19638"/>
      <w:r/>
      <w:bookmarkStart w:id="19" w:name="_Toc6289"/>
      <w:r/>
      <w:bookmarkStart w:id="20" w:name="_Toc10830"/>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Pr>
          <w:rFonts w:hint="eastAsia" w:ascii="宋体" w:hAnsi="宋体"/>
          <w:color w:val="000000"/>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rPr>
          <w:rFonts w:hint="eastAsia" w:ascii="宋体" w:hAnsi="宋体" w:cs="Arial"/>
          <w:b/>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rPr>
          <w:rFonts w:hint="eastAsia" w:ascii="宋体" w:hAnsi="宋体" w:cs="Arial"/>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rPr>
          <w:rFonts w:hint="eastAsia" w:ascii="宋体" w:hAnsi="宋体" w:cs="Arial"/>
          <w:color w:val="000000"/>
          <w:szCs w:val="21"/>
          <w:highlight w:val="none"/>
        </w:rPr>
      </w:r>
      <w:r/>
    </w:p>
    <w:p>
      <w:pPr>
        <w:pStyle w:val="977"/>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rPr>
          <w:rFonts w:hint="eastAsia" w:hAnsi="宋体" w:cs="Arial"/>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rPr>
          <w:rFonts w:hint="eastAsia" w:ascii="宋体" w:hAnsi="宋体" w:cs="Arial"/>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rPr>
          <w:rFonts w:hint="eastAsia" w:ascii="宋体" w:hAnsi="宋体" w:cs="Arial"/>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rPr>
          <w:rFonts w:hint="eastAsia" w:ascii="宋体" w:hAnsi="宋体" w:cs="Arial"/>
          <w:color w:val="000000"/>
          <w:szCs w:val="21"/>
          <w:highlight w:val="none"/>
        </w:rPr>
      </w:r>
      <w:r/>
    </w:p>
    <w:p>
      <w:pPr>
        <w:pStyle w:val="80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color w:val="000000"/>
          <w:szCs w:val="21"/>
          <w:highlight w:val="none"/>
        </w:rPr>
      </w:r>
      <w:r/>
    </w:p>
    <w:p>
      <w:pPr>
        <w:pStyle w:val="805"/>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rPr>
          <w:rFonts w:hint="eastAsia" w:ascii="宋体" w:hAnsi="宋体" w:cs="Arial"/>
          <w:b/>
          <w:bCs/>
          <w:color w:val="000000"/>
          <w:szCs w:val="21"/>
          <w:highlight w:val="none"/>
        </w:rPr>
      </w:r>
      <w:r/>
    </w:p>
    <w:p>
      <w:pPr>
        <w:pStyle w:val="80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0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rPr>
          <w:rFonts w:hint="eastAsia" w:ascii="宋体" w:hAnsi="宋体" w:cs="Arial"/>
          <w:color w:val="000000"/>
          <w:szCs w:val="21"/>
          <w:highlight w:val="none"/>
        </w:rPr>
      </w:r>
      <w:r/>
    </w:p>
    <w:p>
      <w:pPr>
        <w:pStyle w:val="773"/>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rPr>
          <w:rFonts w:hint="eastAsia" w:ascii="宋体" w:hAnsi="宋体" w:eastAsia="宋体" w:cs="Times New Roman"/>
          <w:b/>
          <w:bCs/>
          <w:color w:val="000000"/>
          <w:sz w:val="21"/>
          <w:szCs w:val="21"/>
          <w:highlight w:val="none"/>
          <w:lang w:val="zh-CN"/>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提供的产品属于政府强制采购节能产品的，供应商应当选择经过认证的节能产品投标，并提供有效的节能产品认证证书扫描件。</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Arial"/>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Arial"/>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Arial"/>
          <w:color w:val="000000"/>
          <w:szCs w:val="21"/>
          <w:highlight w:val="none"/>
        </w:rPr>
        <w:t xml:space="preserve">并提供有效的环境标志产品认证证书扫描件。</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如采购货物涉及协议供货相关产品的，执行协议供货相关政策。</w:t>
      </w:r>
      <w:r>
        <w:rPr>
          <w:rFonts w:hint="eastAsia" w:ascii="宋体" w:hAnsi="宋体" w:cs="Arial"/>
          <w:color w:val="000000"/>
          <w:szCs w:val="21"/>
          <w:highlight w:val="none"/>
        </w:rPr>
      </w:r>
      <w:r/>
    </w:p>
    <w:p>
      <w:pPr>
        <w:pStyle w:val="805"/>
        <w:ind w:firstLine="420"/>
        <w:spacing w:line="400" w:lineRule="exact"/>
        <w:rPr>
          <w:rFonts w:ascii="宋体" w:hAnsi="宋体" w:cs="Arial"/>
          <w:color w:val="0000ff"/>
          <w:szCs w:val="21"/>
          <w:highlight w:val="none"/>
          <w:lang w:val="en-US" w:eastAsia="zh-CN"/>
        </w:rPr>
      </w:pPr>
      <w:r>
        <w:rPr>
          <w:rFonts w:hint="eastAsia" w:ascii="宋体" w:hAnsi="宋体" w:cs="Arial"/>
          <w:color w:val="0000ff"/>
          <w:szCs w:val="21"/>
          <w:highlight w:val="none"/>
          <w:lang w:val="en-US" w:eastAsia="zh-CN"/>
        </w:rPr>
        <w:t xml:space="preserve">2.10.根据《国务院办公厅关于在政府采购中实施本国产品标准及相关政策的通知》（国办发〔2025〕34号）和《关于贯彻落实〈国务院办公厅关于在政府采购中实施本国产品标准及相关政策的通知〉的意见》（财库〔2025〕30号）</w:t>
      </w:r>
      <w:r>
        <w:rPr>
          <w:rFonts w:ascii="宋体" w:hAnsi="宋体" w:cs="Arial"/>
          <w:color w:val="0000ff"/>
          <w:szCs w:val="21"/>
          <w:highlight w:val="none"/>
          <w:lang w:val="en-US" w:eastAsia="zh-CN"/>
        </w:rPr>
        <w:t xml:space="preserve">，提供《关于符合本国产品标准的声明函》。</w:t>
      </w:r>
      <w:r>
        <w:rPr>
          <w:rFonts w:hint="eastAsia" w:ascii="宋体" w:hAnsi="宋体" w:cs="Arial"/>
          <w:color w:val="0000ff"/>
          <w:szCs w:val="21"/>
          <w:highlight w:val="none"/>
          <w:lang w:val="en-US" w:eastAsia="zh-CN"/>
        </w:rPr>
        <w:t xml:space="preserve">本项目不涉及。</w:t>
      </w:r>
      <w:r>
        <w:rPr>
          <w:rFonts w:ascii="宋体" w:hAnsi="宋体" w:cs="Arial"/>
          <w:color w:val="0000ff"/>
          <w:szCs w:val="21"/>
          <w:highlight w:val="none"/>
          <w:lang w:val="en-US" w:eastAsia="zh-CN"/>
        </w:rPr>
      </w:r>
      <w:r/>
    </w:p>
    <w:p>
      <w:pPr>
        <w:pStyle w:val="751"/>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rPr>
          <w:rFonts w:hint="eastAsia" w:ascii="宋体" w:hAnsi="宋体" w:cs="Arial"/>
          <w:bCs/>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Arial"/>
          <w:color w:val="000000"/>
          <w:szCs w:val="21"/>
          <w:highlight w:val="none"/>
        </w:rPr>
      </w:r>
      <w:r/>
    </w:p>
    <w:p>
      <w:pPr>
        <w:pStyle w:val="751"/>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rPr>
          <w:rFonts w:hint="eastAsia" w:ascii="宋体" w:hAnsi="宋体" w:cs="Arial"/>
          <w:bCs/>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rPr>
          <w:rFonts w:hint="eastAsia" w:ascii="宋体" w:hAnsi="宋体" w:cs="Arial"/>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rPr>
          <w:rFonts w:hint="eastAsia" w:ascii="宋体" w:hAnsi="宋体" w:cs="Arial"/>
          <w:b/>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rPr>
          <w:rFonts w:hint="eastAsia" w:ascii="宋体" w:hAnsi="宋体" w:cs="Arial"/>
          <w:color w:val="000000"/>
          <w:szCs w:val="21"/>
          <w:highlight w:val="none"/>
        </w:rPr>
      </w:r>
      <w:r/>
    </w:p>
    <w:p>
      <w:pPr>
        <w:pStyle w:val="80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rPr>
          <w:rFonts w:hint="eastAsia" w:ascii="宋体" w:hAnsi="宋体" w:cs="Arial"/>
          <w:color w:val="000000"/>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Arial"/>
          <w:color w:val="000000"/>
          <w:sz w:val="21"/>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rPr>
          <w:rFonts w:hint="eastAsia" w:ascii="宋体" w:hAnsi="宋体" w:cs="Arial"/>
          <w:b/>
          <w:color w:val="000000"/>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rPr>
          <w:rFonts w:hint="eastAsia" w:ascii="宋体" w:hAnsi="宋体" w:eastAsia="宋体" w:cs="Arial"/>
          <w:color w:val="000000"/>
          <w:sz w:val="21"/>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s="Arial"/>
          <w:color w:val="000000"/>
          <w:sz w:val="21"/>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s="Arial"/>
          <w:color w:val="000000"/>
          <w:sz w:val="21"/>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rPr>
          <w:rFonts w:hint="eastAsia" w:ascii="宋体" w:hAnsi="宋体" w:cs="Arial"/>
          <w:b/>
          <w:color w:val="000000"/>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s="Arial"/>
          <w:color w:val="000000"/>
          <w:sz w:val="21"/>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Arial"/>
          <w:color w:val="000000"/>
          <w:sz w:val="21"/>
          <w:szCs w:val="21"/>
          <w:highlight w:val="none"/>
        </w:rPr>
      </w:r>
      <w:r/>
    </w:p>
    <w:p>
      <w:pPr>
        <w:pStyle w:val="773"/>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rPr>
          <w:rFonts w:hint="eastAsia" w:ascii="宋体" w:hAnsi="宋体" w:eastAsia="宋体" w:cs="Arial"/>
          <w:b/>
          <w:bCs/>
          <w:color w:val="000000"/>
          <w:sz w:val="21"/>
          <w:szCs w:val="21"/>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rPr>
          <w:rFonts w:hint="eastAsia" w:ascii="宋体" w:hAnsi="宋体" w:cs="Arial"/>
          <w:b/>
          <w:color w:val="000000"/>
          <w:szCs w:val="21"/>
          <w:highlight w:val="none"/>
        </w:rPr>
      </w:r>
      <w:r/>
    </w:p>
    <w:p>
      <w:pPr>
        <w:pStyle w:val="751"/>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rPr>
          <w:rFonts w:hint="eastAsia" w:ascii="宋体" w:hAnsi="宋体" w:cs="Arial"/>
          <w:bCs/>
          <w:color w:val="000000"/>
          <w:szCs w:val="21"/>
          <w:highlight w:val="none"/>
        </w:rPr>
      </w:r>
      <w:r/>
    </w:p>
    <w:p>
      <w:pPr>
        <w:pStyle w:val="751"/>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rPr>
          <w:rFonts w:hint="eastAsia" w:ascii="宋体" w:hAnsi="宋体" w:cs="Arial"/>
          <w:bCs/>
          <w:color w:val="000000"/>
          <w:szCs w:val="21"/>
          <w:highlight w:val="none"/>
        </w:rPr>
      </w:r>
      <w:r/>
    </w:p>
    <w:p>
      <w:pPr>
        <w:pStyle w:val="751"/>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rFonts w:hint="eastAsia" w:ascii="宋体" w:hAnsi="宋体" w:cs="Arial"/>
          <w:bCs/>
          <w:color w:val="000000"/>
          <w:szCs w:val="21"/>
          <w:highlight w:val="none"/>
        </w:rPr>
      </w:r>
      <w:r/>
    </w:p>
    <w:p>
      <w:pPr>
        <w:pStyle w:val="751"/>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rFonts w:hint="eastAsia" w:ascii="宋体" w:hAnsi="宋体" w:cs="宋体"/>
          <w:bCs/>
          <w:color w:val="000000"/>
          <w:szCs w:val="21"/>
          <w:highlight w:val="none"/>
        </w:rPr>
      </w:r>
      <w:r/>
    </w:p>
    <w:p>
      <w:pPr>
        <w:pStyle w:val="751"/>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rPr>
          <w:rFonts w:hint="eastAsia" w:ascii="宋体" w:hAnsi="宋体" w:cs="Arial"/>
          <w:b/>
          <w:color w:val="000000"/>
          <w:szCs w:val="21"/>
          <w:highlight w:val="none"/>
        </w:rPr>
      </w:r>
      <w:r/>
    </w:p>
    <w:p>
      <w:pPr>
        <w:pStyle w:val="751"/>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ascii="宋体" w:hAnsi="宋体" w:cs="宋体"/>
          <w:b/>
          <w:sz w:val="21"/>
          <w:szCs w:val="21"/>
        </w:rPr>
        <w:t xml:space="preserve">应提供最近一期经会计师事务所审计的财务报告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b/>
          <w:bCs/>
          <w:color w:val="000000"/>
          <w:szCs w:val="21"/>
          <w:highlight w:val="none"/>
        </w:rPr>
        <w:t xml:space="preserve">；</w:t>
      </w:r>
      <w:r>
        <w:rPr>
          <w:rFonts w:hint="eastAsia" w:ascii="宋体" w:hAnsi="宋体" w:cs="Arial"/>
          <w:b/>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rPr>
          <w:rFonts w:hint="eastAsia" w:ascii="宋体" w:hAnsi="宋体" w:cs="Arial"/>
          <w:color w:val="000000"/>
          <w:highlight w:val="none"/>
        </w:rPr>
      </w:r>
      <w:r/>
    </w:p>
    <w:p>
      <w:pPr>
        <w:pStyle w:val="751"/>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rPr>
          <w:rFonts w:hint="eastAsia" w:ascii="宋体" w:hAnsi="宋体" w:cs="Arial"/>
          <w:color w:val="000000"/>
          <w:highlight w:val="none"/>
        </w:rPr>
      </w:r>
      <w:r/>
    </w:p>
    <w:p>
      <w:pPr>
        <w:pStyle w:val="751"/>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rPr>
          <w:rFonts w:hint="eastAsia" w:ascii="宋体" w:hAnsi="宋体" w:cs="Arial"/>
          <w:color w:val="000000"/>
          <w:highlight w:val="none"/>
        </w:rPr>
      </w:r>
      <w:r/>
    </w:p>
    <w:p>
      <w:pPr>
        <w:pStyle w:val="751"/>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rPr>
          <w:rFonts w:hint="eastAsia" w:ascii="宋体" w:hAnsi="宋体" w:cs="Arial"/>
          <w:color w:val="000000"/>
          <w:highlight w:val="none"/>
        </w:rPr>
      </w:r>
      <w:r/>
    </w:p>
    <w:p>
      <w:pPr>
        <w:pStyle w:val="751"/>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Pr>
          <w:rFonts w:ascii="Segoe UI" w:hAnsi="Segoe UI" w:cs="Segoe UI"/>
          <w:color w:val="000000"/>
          <w:szCs w:val="21"/>
          <w:highlight w:val="none"/>
          <w:shd w:val="clear" w:color="auto" w:fill="fafafa"/>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rPr>
          <w:rFonts w:hint="eastAsia" w:ascii="宋体" w:hAnsi="宋体" w:cs="Arial"/>
          <w:b/>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pStyle w:val="751"/>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rPr>
          <w:rFonts w:hint="eastAsia" w:ascii="宋体" w:hAnsi="宋体" w:eastAsia="宋体" w:cs="Arial"/>
          <w:bCs/>
          <w:color w:val="000000"/>
          <w:szCs w:val="21"/>
          <w:highlight w:val="none"/>
          <w:lang w:eastAsia="zh-CN"/>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rPr>
          <w:rFonts w:hint="eastAsia" w:ascii="宋体" w:hAnsi="宋体" w:cs="Arial"/>
          <w:bCs/>
          <w:color w:val="000000"/>
          <w:szCs w:val="21"/>
          <w:highlight w:val="none"/>
        </w:rPr>
      </w:r>
      <w:r/>
    </w:p>
    <w:p>
      <w:pPr>
        <w:pStyle w:val="751"/>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8.5.3.4</w:t>
      </w:r>
      <w:r>
        <w:rPr>
          <w:rFonts w:hint="eastAsia" w:ascii="宋体" w:hAnsi="宋体" w:eastAsia="宋体" w:cs="宋体"/>
          <w:bCs/>
          <w:color w:val="000000"/>
          <w:szCs w:val="21"/>
          <w:highlight w:val="none"/>
          <w:lang w:val="en-US" w:eastAsia="zh-CN"/>
        </w:rPr>
        <w:t xml:space="preserve">拟投入本项目人员及</w:t>
      </w:r>
      <w:r>
        <w:rPr>
          <w:rFonts w:hint="eastAsia" w:ascii="宋体" w:hAnsi="宋体" w:cs="宋体"/>
          <w:bCs/>
          <w:color w:val="000000"/>
          <w:szCs w:val="21"/>
          <w:highlight w:val="none"/>
          <w:lang w:val="en-US" w:eastAsia="zh-CN"/>
        </w:rPr>
        <w:t xml:space="preserve">专业设施设备配置表；</w:t>
      </w:r>
      <w:r>
        <w:rPr>
          <w:rFonts w:ascii="宋体" w:hAnsi="宋体" w:eastAsia="宋体" w:cs="宋体"/>
          <w:bCs/>
          <w:color w:val="000000"/>
          <w:szCs w:val="21"/>
          <w:highlight w:val="none"/>
          <w:lang w:val="en-US" w:eastAsia="zh-CN"/>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8.5.3.</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其他材料。</w:t>
      </w:r>
      <w:r>
        <w:rPr>
          <w:rFonts w:hint="eastAsia" w:ascii="宋体" w:hAnsi="宋体" w:cs="Arial"/>
          <w:bCs/>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rPr>
          <w:rFonts w:hint="eastAsia" w:ascii="宋体" w:hAnsi="宋体" w:cs="Arial"/>
          <w:b/>
          <w:color w:val="000000"/>
          <w:szCs w:val="21"/>
          <w:highlight w:val="none"/>
        </w:rPr>
      </w:r>
      <w:r/>
    </w:p>
    <w:p>
      <w:pPr>
        <w:pStyle w:val="751"/>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w:t>
      </w:r>
      <w:r>
        <w:rPr>
          <w:rFonts w:hint="eastAsia" w:ascii="宋体" w:hAnsi="宋体" w:cs="宋体"/>
          <w:color w:val="000000"/>
          <w:szCs w:val="21"/>
          <w:highlight w:val="none"/>
        </w:rPr>
        <w:t xml:space="preserve">拟投入</w:t>
      </w:r>
      <w:r>
        <w:rPr>
          <w:rFonts w:hint="eastAsia" w:ascii="宋体" w:hAnsi="宋体" w:cs="宋体"/>
          <w:bCs/>
          <w:color w:val="000000"/>
          <w:szCs w:val="21"/>
          <w:highlight w:val="none"/>
        </w:rPr>
        <w:t xml:space="preserve">本项目的人员配置表；</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.4 </w:t>
      </w:r>
      <w:r>
        <w:rPr>
          <w:rFonts w:hint="eastAsia" w:ascii="宋体" w:hAnsi="宋体" w:cs="宋体"/>
          <w:bCs/>
          <w:color w:val="000000"/>
          <w:szCs w:val="21"/>
          <w:highlight w:val="none"/>
        </w:rPr>
        <w:t xml:space="preserve">采购需求及评分标准中所涉及到的其他材料。</w:t>
      </w:r>
      <w:r>
        <w:rPr>
          <w:rFonts w:hint="eastAsia" w:ascii="宋体" w:hAnsi="宋体" w:cs="Arial"/>
          <w:bCs/>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Arial"/>
          <w:b/>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rPr>
          <w:rFonts w:hint="eastAsia" w:ascii="宋体" w:hAnsi="宋体" w:cs="Arial"/>
          <w:b/>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rPr>
          <w:rFonts w:hint="eastAsia" w:ascii="宋体" w:hAnsi="宋体" w:cs="Arial"/>
          <w:b/>
          <w:color w:val="000000"/>
          <w:szCs w:val="21"/>
          <w:highlight w:val="none"/>
        </w:rPr>
      </w:r>
      <w:r/>
    </w:p>
    <w:p>
      <w:pPr>
        <w:pStyle w:val="773"/>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rPr>
          <w:rFonts w:hint="eastAsia" w:ascii="宋体" w:hAnsi="宋体" w:eastAsia="宋体" w:cs="Arial"/>
          <w:b/>
          <w:color w:val="000000"/>
          <w:sz w:val="21"/>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Arial"/>
          <w:color w:val="000000"/>
          <w:szCs w:val="21"/>
          <w:highlight w:val="none"/>
        </w:rPr>
      </w:r>
      <w:r/>
    </w:p>
    <w:p>
      <w:pPr>
        <w:pStyle w:val="977"/>
        <w:rPr>
          <w:rFonts w:hint="eastAsia" w:hAnsi="宋体"/>
          <w:color w:val="000000"/>
          <w:highlight w:val="none"/>
        </w:rPr>
      </w:pPr>
      <w:r>
        <w:rPr>
          <w:rFonts w:hint="eastAsia" w:hAnsi="宋体"/>
          <w:color w:val="000000"/>
          <w:highlight w:val="none"/>
        </w:rPr>
        <w:object w:dxaOrig="1454" w:dyaOrig="1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rFonts w:hint="eastAsia" w:hAnsi="宋体"/>
          <w:color w:val="000000"/>
          <w:highlight w:val="none"/>
        </w:rPr>
      </w:r>
      <w:r/>
    </w:p>
    <w:p>
      <w:pPr>
        <w:pStyle w:val="977"/>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rPr>
          <w:rFonts w:hint="eastAsia" w:hAnsi="宋体" w:cs="Arial"/>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rPr>
          <w:rFonts w:hint="eastAsia" w:ascii="宋体" w:hAnsi="宋体" w:cs="Arial"/>
          <w:b/>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rPr>
          <w:rFonts w:hint="eastAsia" w:ascii="宋体" w:hAnsi="宋体" w:cs="Arial"/>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rPr>
          <w:rFonts w:hint="eastAsia" w:ascii="宋体" w:hAnsi="宋体" w:cs="Arial"/>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rPr>
          <w:rFonts w:hint="eastAsia" w:ascii="宋体" w:hAnsi="宋体" w:cs="Arial"/>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rPr>
          <w:rFonts w:hint="eastAsia" w:ascii="宋体" w:hAnsi="宋体" w:cs="Arial"/>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rPr>
          <w:rFonts w:hint="eastAsia" w:ascii="宋体" w:hAnsi="宋体" w:cs="Arial"/>
          <w:color w:val="000000"/>
          <w:szCs w:val="21"/>
          <w:highlight w:val="none"/>
        </w:rPr>
      </w:r>
      <w:r/>
    </w:p>
    <w:p>
      <w:pPr>
        <w:pStyle w:val="75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rPr>
          <w:rFonts w:hint="eastAsia" w:ascii="宋体" w:hAnsi="宋体" w:cs="Arial"/>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rPr>
          <w:rFonts w:hint="eastAsia" w:ascii="宋体" w:hAnsi="宋体" w:cs="Arial"/>
          <w:b/>
          <w:color w:val="000000"/>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rPr>
          <w:rFonts w:hint="eastAsia" w:ascii="宋体" w:hAnsi="宋体" w:eastAsia="宋体" w:cs="Arial"/>
          <w:color w:val="000000"/>
          <w:sz w:val="21"/>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s="Arial"/>
          <w:color w:val="000000"/>
          <w:sz w:val="21"/>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s="Arial"/>
          <w:color w:val="000000"/>
          <w:sz w:val="21"/>
          <w:szCs w:val="21"/>
          <w:highlight w:val="none"/>
        </w:rPr>
      </w:r>
      <w:r/>
    </w:p>
    <w:p>
      <w:pPr>
        <w:pStyle w:val="751"/>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rPr>
          <w:rFonts w:hint="eastAsia" w:ascii="宋体" w:hAnsi="宋体" w:cs="Arial"/>
          <w:b/>
          <w:color w:val="000000"/>
          <w:szCs w:val="21"/>
          <w:highlight w:val="none"/>
        </w:rPr>
      </w:r>
      <w:r/>
    </w:p>
    <w:p>
      <w:pPr>
        <w:pStyle w:val="751"/>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rPr>
          <w:rFonts w:hint="eastAsia" w:ascii="宋体" w:hAnsi="宋体" w:cs="Arial"/>
          <w:color w:val="000000"/>
          <w:szCs w:val="21"/>
          <w:highlight w:val="none"/>
        </w:rPr>
      </w:r>
      <w:r/>
    </w:p>
    <w:p>
      <w:pPr>
        <w:pStyle w:val="751"/>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rPr>
          <w:rFonts w:hint="eastAsia" w:ascii="宋体" w:hAnsi="宋体" w:cs="Arial"/>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rPr>
          <w:rFonts w:hint="eastAsia" w:ascii="宋体" w:hAnsi="宋体" w:cs="Arial"/>
          <w:b/>
          <w:color w:val="000000"/>
          <w:szCs w:val="21"/>
          <w:highlight w:val="none"/>
        </w:rPr>
      </w:r>
      <w:r/>
    </w:p>
    <w:p>
      <w:pPr>
        <w:pStyle w:val="978"/>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rPr>
          <w:rFonts w:hint="eastAsia" w:ascii="宋体" w:hAnsi="宋体" w:cs="Arial"/>
          <w:color w:val="000000"/>
          <w:sz w:val="21"/>
          <w:szCs w:val="21"/>
          <w:highlight w:val="none"/>
        </w:rPr>
      </w:r>
      <w:r/>
    </w:p>
    <w:p>
      <w:pPr>
        <w:pStyle w:val="978"/>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rPr>
          <w:rFonts w:hint="eastAsia" w:ascii="宋体" w:hAnsi="宋体" w:cs="Arial"/>
          <w:color w:val="000000"/>
          <w:sz w:val="21"/>
          <w:szCs w:val="21"/>
          <w:highlight w:val="none"/>
        </w:rPr>
      </w:r>
      <w:r/>
    </w:p>
    <w:p>
      <w:pPr>
        <w:pStyle w:val="773"/>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rPr>
          <w:rFonts w:hint="eastAsia" w:ascii="宋体" w:hAnsi="宋体" w:eastAsia="宋体" w:cs="Arial"/>
          <w:b/>
          <w:bCs/>
          <w:color w:val="000000"/>
          <w:sz w:val="21"/>
          <w:szCs w:val="21"/>
          <w:highlight w:val="none"/>
        </w:rPr>
      </w:r>
      <w:r/>
    </w:p>
    <w:p>
      <w:pPr>
        <w:pStyle w:val="80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s="Arial"/>
          <w:color w:val="000000"/>
          <w:szCs w:val="21"/>
          <w:highlight w:val="none"/>
        </w:rPr>
      </w:r>
      <w:r/>
    </w:p>
    <w:p>
      <w:pPr>
        <w:pStyle w:val="773"/>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rPr>
          <w:rFonts w:hint="eastAsia" w:ascii="宋体" w:hAnsi="宋体" w:eastAsia="宋体" w:cs="Arial"/>
          <w:b/>
          <w:bCs/>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磋商小组依</w:t>
      </w:r>
      <w:r>
        <w:rPr>
          <w:rFonts w:hint="eastAsia" w:ascii="宋体" w:hAnsi="宋体" w:eastAsia="宋体" w:cs="宋体"/>
          <w:color w:val="000000"/>
          <w:sz w:val="21"/>
          <w:szCs w:val="21"/>
          <w:highlight w:val="none"/>
        </w:rPr>
        <w:t xml:space="preserve">法对供应商的资格进行审查。</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Arial"/>
          <w:color w:val="000000"/>
          <w:sz w:val="21"/>
          <w:szCs w:val="21"/>
          <w:highlight w:val="none"/>
        </w:rPr>
      </w:r>
      <w:r/>
    </w:p>
    <w:p>
      <w:pPr>
        <w:pStyle w:val="77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rPr>
          <w:rFonts w:hint="eastAsia" w:ascii="宋体" w:hAnsi="宋体" w:eastAsia="宋体" w:cs="Arial"/>
          <w:color w:val="000000"/>
          <w:sz w:val="21"/>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）最后报价截止时间前，供应商可以修改报价，截止时间后以最新的报价为准；如超过截止时间未提交或报价超过预算，均作无效投标处理。每标段如提交二次报价的供应商不满三家，则本次竞争性磋商失败。</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rPr>
          <w:rFonts w:hint="eastAsia" w:ascii="宋体" w:hAnsi="宋体" w:cs="Arial"/>
          <w:bCs/>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rPr>
          <w:rFonts w:hint="eastAsia" w:ascii="宋体" w:hAnsi="宋体" w:cs="Arial"/>
          <w:b/>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rPr>
          <w:rFonts w:hint="eastAsia" w:ascii="宋体" w:hAnsi="宋体" w:cs="Arial"/>
          <w:bCs/>
          <w:color w:val="000000"/>
          <w:szCs w:val="21"/>
          <w:highlight w:val="none"/>
        </w:rPr>
      </w:r>
      <w:r/>
    </w:p>
    <w:p>
      <w:pPr>
        <w:pStyle w:val="75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rPr>
          <w:rFonts w:hint="eastAsia" w:ascii="宋体" w:hAnsi="宋体" w:cs="宋体"/>
          <w:bCs/>
          <w:color w:val="000000"/>
          <w:szCs w:val="21"/>
          <w:highlight w:val="none"/>
        </w:rPr>
      </w:r>
      <w:r/>
    </w:p>
    <w:p>
      <w:pPr>
        <w:pStyle w:val="75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color w:val="000000"/>
          <w:szCs w:val="21"/>
          <w:highlight w:val="none"/>
        </w:rPr>
      </w:r>
      <w:r/>
    </w:p>
    <w:p>
      <w:pPr>
        <w:pStyle w:val="75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hint="eastAsia" w:ascii="宋体" w:hAnsi="宋体" w:cs="宋体"/>
          <w:bCs/>
          <w:color w:val="000000"/>
          <w:szCs w:val="21"/>
          <w:highlight w:val="none"/>
        </w:rPr>
      </w:r>
      <w:r/>
    </w:p>
    <w:p>
      <w:pPr>
        <w:pStyle w:val="751"/>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rPr>
          <w:rFonts w:hint="eastAsia" w:ascii="宋体" w:hAnsi="宋体" w:cs="Arial"/>
          <w:b/>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rPr>
          <w:rFonts w:hint="eastAsia" w:ascii="宋体" w:hAnsi="宋体" w:cs="Arial"/>
          <w:bCs/>
          <w:color w:val="000000"/>
          <w:szCs w:val="21"/>
          <w:highlight w:val="none"/>
        </w:rPr>
      </w:r>
      <w:r/>
    </w:p>
    <w:p>
      <w:pPr>
        <w:pStyle w:val="751"/>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rPr>
          <w:rFonts w:hint="eastAsia" w:ascii="宋体" w:hAnsi="宋体" w:cs="Arial"/>
          <w:bCs/>
          <w:color w:val="000000"/>
          <w:szCs w:val="21"/>
          <w:highlight w:val="none"/>
        </w:rPr>
      </w:r>
      <w:r/>
    </w:p>
    <w:p>
      <w:pPr>
        <w:pStyle w:val="751"/>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rPr>
      </w:r>
      <w:r/>
    </w:p>
    <w:p>
      <w:pPr>
        <w:pStyle w:val="751"/>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rPr>
          <w:rFonts w:hint="eastAsia" w:ascii="宋体" w:hAnsi="宋体" w:cs="宋体"/>
          <w:b/>
          <w:bCs/>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color w:val="000000"/>
          <w:szCs w:val="21"/>
          <w:highlight w:val="none"/>
        </w:rPr>
      </w:r>
      <w:r/>
    </w:p>
    <w:p>
      <w:pPr>
        <w:pStyle w:val="751"/>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rPr>
          <w:rFonts w:hint="eastAsia" w:ascii="宋体" w:hAnsi="宋体" w:cs="宋体"/>
          <w:b/>
          <w:bCs/>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780"/>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rPr>
          <w:rFonts w:hint="eastAsia" w:hAnsi="宋体" w:eastAsia="宋体" w:cs="宋体"/>
          <w:color w:val="000000"/>
          <w:sz w:val="21"/>
          <w:szCs w:val="21"/>
          <w:highlight w:val="none"/>
        </w:rPr>
      </w:r>
      <w:r/>
    </w:p>
    <w:p>
      <w:pPr>
        <w:pStyle w:val="78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rPr>
          <w:rFonts w:hint="eastAsia" w:hAnsi="宋体" w:eastAsia="宋体" w:cs="宋体"/>
          <w:color w:val="000000"/>
          <w:sz w:val="21"/>
          <w:szCs w:val="21"/>
          <w:highlight w:val="none"/>
        </w:rPr>
      </w:r>
      <w:r/>
    </w:p>
    <w:p>
      <w:pPr>
        <w:pStyle w:val="805"/>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rPr>
          <w:rFonts w:hint="eastAsia" w:ascii="宋体" w:hAnsi="宋体" w:cs="Arial"/>
          <w:color w:val="000000"/>
          <w:szCs w:val="21"/>
          <w:highlight w:val="none"/>
          <w:lang w:val="en-US"/>
        </w:rPr>
      </w:r>
      <w:r/>
    </w:p>
    <w:p>
      <w:pPr>
        <w:pStyle w:val="805"/>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rPr>
          <w:rFonts w:hint="eastAsia" w:ascii="宋体" w:hAnsi="宋体" w:cs="Arial"/>
          <w:color w:val="000000"/>
          <w:szCs w:val="21"/>
          <w:highlight w:val="none"/>
        </w:rPr>
      </w:r>
      <w:r/>
    </w:p>
    <w:p>
      <w:pPr>
        <w:pStyle w:val="805"/>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rPr>
          <w:rFonts w:hint="eastAsia" w:ascii="宋体" w:hAnsi="宋体" w:cs="Arial"/>
          <w:color w:val="000000"/>
          <w:szCs w:val="21"/>
          <w:highlight w:val="none"/>
        </w:rPr>
      </w:r>
      <w:r/>
    </w:p>
    <w:p>
      <w:pPr>
        <w:pStyle w:val="8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rPr>
          <w:rFonts w:hint="eastAsia" w:ascii="宋体" w:hAnsi="宋体" w:cs="宋体"/>
          <w:color w:val="000000"/>
          <w:szCs w:val="21"/>
          <w:highlight w:val="none"/>
        </w:rPr>
      </w:r>
      <w:r/>
    </w:p>
    <w:p>
      <w:pPr>
        <w:pStyle w:val="75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05"/>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rPr>
          <w:rFonts w:hint="eastAsia" w:ascii="宋体" w:hAnsi="宋体" w:cs="Arial"/>
          <w:color w:val="000000"/>
          <w:szCs w:val="21"/>
          <w:highlight w:val="none"/>
          <w:lang w:val="en-US"/>
        </w:rPr>
      </w:r>
      <w:r/>
    </w:p>
    <w:p>
      <w:pPr>
        <w:pStyle w:val="751"/>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rPr>
          <w:rFonts w:hint="eastAsia" w:ascii="宋体" w:hAnsi="宋体" w:cs="Arial"/>
          <w:b/>
          <w:color w:val="000000"/>
          <w:szCs w:val="21"/>
          <w:highlight w:val="none"/>
        </w:rPr>
      </w:r>
      <w:r/>
    </w:p>
    <w:p>
      <w:pPr>
        <w:pStyle w:val="77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rPr>
          <w:rFonts w:hint="eastAsia" w:ascii="宋体" w:hAnsi="宋体" w:eastAsia="宋体" w:cs="Arial"/>
          <w:color w:val="000000"/>
          <w:sz w:val="21"/>
          <w:szCs w:val="21"/>
          <w:highlight w:val="none"/>
        </w:rPr>
      </w:r>
      <w:r/>
    </w:p>
    <w:p>
      <w:pPr>
        <w:pStyle w:val="751"/>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979"/>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Arial"/>
          <w:bCs/>
          <w:color w:val="000000"/>
          <w:szCs w:val="21"/>
          <w:highlight w:val="none"/>
        </w:rPr>
      </w:r>
      <w:r/>
    </w:p>
    <w:p>
      <w:pPr>
        <w:pStyle w:val="751"/>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bCs/>
          <w:color w:val="000000"/>
          <w:szCs w:val="21"/>
          <w:highlight w:val="none"/>
          <w:lang w:val="en-US" w:eastAsia="zh-CN"/>
        </w:rPr>
        <w:t xml:space="preserve">本项目</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51"/>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rPr>
          <w:rFonts w:hint="eastAsia" w:ascii="宋体" w:hAnsi="宋体" w:cs="宋体"/>
          <w:bCs/>
          <w:color w:val="000000"/>
          <w:szCs w:val="21"/>
          <w:highlight w:val="none"/>
        </w:rPr>
      </w:r>
      <w:r/>
    </w:p>
    <w:p>
      <w:pPr>
        <w:pStyle w:val="751"/>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rPr>
          <w:rFonts w:hint="eastAsia" w:ascii="宋体" w:hAnsi="宋体" w:cs="宋体"/>
          <w:bCs/>
          <w:color w:val="000000"/>
          <w:szCs w:val="21"/>
          <w:highlight w:val="none"/>
        </w:rPr>
      </w:r>
      <w:r/>
    </w:p>
    <w:p>
      <w:pPr>
        <w:pStyle w:val="751"/>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rPr>
          <w:rFonts w:hint="eastAsia" w:ascii="宋体" w:hAnsi="宋体" w:cs="宋体"/>
          <w:bCs/>
          <w:color w:val="000000"/>
          <w:szCs w:val="21"/>
          <w:highlight w:val="none"/>
        </w:rPr>
      </w:r>
      <w:r/>
    </w:p>
    <w:p>
      <w:pPr>
        <w:pStyle w:val="751"/>
        <w:ind w:firstLine="420"/>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本项目由采购单位按照规定向评审专家支付评审费。</w:t>
      </w:r>
      <w:r>
        <w:rPr>
          <w:rFonts w:ascii="宋体" w:hAnsi="宋体" w:eastAsia="宋体" w:cs="宋体"/>
          <w:bCs/>
          <w:color w:val="000000"/>
          <w:szCs w:val="21"/>
          <w:highlight w:val="none"/>
          <w:lang w:val="en-US" w:eastAsia="zh-CN"/>
        </w:rPr>
      </w:r>
      <w:r/>
    </w:p>
    <w:p>
      <w:pPr>
        <w:pStyle w:val="751"/>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rFonts w:hint="eastAsia" w:ascii="宋体" w:hAnsi="宋体" w:cs="宋体"/>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rPr>
          <w:rFonts w:hint="eastAsia" w:ascii="宋体" w:hAnsi="宋体" w:cs="Arial"/>
          <w:bCs/>
          <w:color w:val="000000"/>
          <w:szCs w:val="21"/>
          <w:highlight w:val="none"/>
        </w:rPr>
      </w:r>
      <w:r/>
    </w:p>
    <w:p>
      <w:pPr>
        <w:pStyle w:val="751"/>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rPr>
          <w:rFonts w:hint="eastAsia" w:ascii="宋体" w:hAnsi="宋体" w:cs="Arial"/>
          <w:bCs/>
          <w:color w:val="000000"/>
          <w:szCs w:val="21"/>
          <w:highlight w:val="none"/>
        </w:rPr>
      </w:r>
      <w:r/>
    </w:p>
    <w:p>
      <w:pPr>
        <w:pStyle w:val="751"/>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rPr>
          <w:rFonts w:hint="eastAsia" w:ascii="宋体" w:hAnsi="宋体" w:cs="宋体"/>
          <w:bCs/>
          <w:color w:val="000000"/>
          <w:szCs w:val="21"/>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776"/>
        <w:rPr>
          <w:rFonts w:hint="eastAsia" w:ascii="宋体" w:hAnsi="宋体"/>
          <w:color w:val="000000"/>
          <w:highlight w:val="none"/>
        </w:rPr>
      </w:pPr>
      <w:r>
        <w:rPr>
          <w:rFonts w:hint="eastAsia" w:ascii="宋体" w:hAnsi="宋体"/>
          <w:color w:val="000000"/>
          <w:highlight w:val="none"/>
        </w:rPr>
      </w:r>
      <w:r/>
    </w:p>
    <w:p>
      <w:pPr>
        <w:pStyle w:val="976"/>
        <w:rPr>
          <w:rFonts w:hint="eastAsia" w:ascii="宋体" w:hAnsi="宋体"/>
          <w:color w:val="000000"/>
          <w:highlight w:val="none"/>
        </w:rPr>
      </w:pPr>
      <w:r/>
      <w:bookmarkStart w:id="23" w:name="_Toc5248"/>
      <w:r>
        <w:rPr>
          <w:rFonts w:hint="eastAsia" w:ascii="宋体" w:hAnsi="宋体"/>
          <w:color w:val="000000"/>
          <w:highlight w:val="none"/>
        </w:rPr>
        <w:t xml:space="preserve">三、采购需求</w:t>
      </w:r>
      <w:bookmarkEnd w:id="23"/>
      <w:r>
        <w:rPr>
          <w:rFonts w:hint="eastAsia" w:ascii="宋体" w:hAnsi="宋体"/>
          <w:color w:val="000000"/>
          <w:highlight w:val="none"/>
        </w:rPr>
      </w:r>
      <w:r/>
    </w:p>
    <w:p>
      <w:pPr>
        <w:pStyle w:val="751"/>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2026年黄桥街道村庄及研发社区道路保洁服务</w:t>
      </w:r>
      <w:r>
        <w:rPr>
          <w:rFonts w:hint="eastAsia" w:ascii="宋体" w:hAnsi="宋体" w:cs="宋体"/>
          <w:color w:val="000000"/>
          <w:szCs w:val="21"/>
          <w:highlight w:val="none"/>
        </w:rPr>
        <w:t xml:space="preserve">在国内组织竞争性磋商采购。欢迎符合资格条件的供应商前来参加磋商。</w:t>
      </w:r>
      <w:bookmarkEnd w:id="24"/>
      <w:r>
        <w:rPr>
          <w:rFonts w:hint="eastAsia" w:ascii="宋体" w:hAnsi="宋体" w:cs="宋体"/>
          <w:color w:val="000000"/>
          <w:szCs w:val="21"/>
          <w:highlight w:val="none"/>
        </w:rPr>
      </w:r>
      <w:r/>
    </w:p>
    <w:p>
      <w:pPr>
        <w:pStyle w:val="751"/>
        <w:ind w:firstLine="420"/>
        <w:jc w:val="left"/>
        <w:spacing w:line="360" w:lineRule="auto"/>
        <w:widowControl/>
        <w:rPr>
          <w:rFonts w:hint="eastAsia" w:ascii="宋体" w:hAnsi="宋体" w:cs="宋体"/>
          <w:color w:val="000000"/>
          <w:sz w:val="21"/>
          <w:highlight w:val="none"/>
          <w:lang w:eastAsia="zh-CN"/>
        </w:rPr>
      </w:pPr>
      <w:r/>
      <w:bookmarkStart w:id="25" w:name="_Toc3978"/>
      <w:r>
        <w:rPr>
          <w:rFonts w:hint="eastAsia" w:ascii="宋体" w:hAnsi="宋体" w:cs="宋体"/>
          <w:b/>
          <w:bCs/>
          <w:color w:val="000000"/>
          <w:sz w:val="21"/>
          <w:highlight w:val="none"/>
          <w:lang w:eastAsia="zh-CN"/>
        </w:rPr>
        <w:t xml:space="preserve">一、项目编号：</w:t>
      </w:r>
      <w:bookmarkEnd w:id="25"/>
      <w:r>
        <w:rPr>
          <w:rFonts w:hint="eastAsia" w:ascii="宋体" w:hAnsi="宋体" w:cs="宋体"/>
          <w:color w:val="000000"/>
          <w:sz w:val="21"/>
          <w:highlight w:val="none"/>
          <w:lang w:eastAsia="zh-CN"/>
        </w:rPr>
        <w:t xml:space="preserve">JSZC-320507-ZHTX-C2026-0010</w:t>
      </w:r>
      <w:r>
        <w:rPr>
          <w:rFonts w:hint="eastAsia" w:ascii="宋体" w:hAnsi="宋体" w:cs="宋体"/>
          <w:color w:val="000000"/>
          <w:sz w:val="21"/>
          <w:highlight w:val="none"/>
          <w:lang w:eastAsia="zh-CN"/>
        </w:rPr>
      </w:r>
      <w:r/>
    </w:p>
    <w:p>
      <w:pPr>
        <w:pStyle w:val="751"/>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Cs w:val="21"/>
          <w:highlight w:val="none"/>
          <w:lang w:eastAsia="zh-CN"/>
        </w:rPr>
        <w:t xml:space="preserve">2026年黄桥街道村庄及研发社区道路保洁服务</w:t>
      </w:r>
      <w:r>
        <w:rPr>
          <w:rFonts w:hint="eastAsia" w:ascii="宋体" w:hAnsi="宋体" w:cs="宋体"/>
          <w:color w:val="000000"/>
          <w:sz w:val="21"/>
          <w:highlight w:val="none"/>
          <w:lang w:eastAsia="zh-CN"/>
        </w:rPr>
      </w:r>
      <w:r/>
    </w:p>
    <w:p>
      <w:pPr>
        <w:pStyle w:val="75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b/>
          <w:bCs/>
          <w:color w:val="000000"/>
          <w:szCs w:val="21"/>
          <w:highlight w:val="none"/>
        </w:rPr>
      </w:r>
      <w:r/>
    </w:p>
    <w:p>
      <w:pPr>
        <w:pStyle w:val="751"/>
        <w:ind w:firstLine="422"/>
        <w:spacing w:after="21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四、采购预算：</w:t>
      </w:r>
      <w:r>
        <w:rPr>
          <w:rFonts w:hint="eastAsia" w:ascii="宋体" w:hAnsi="宋体" w:cs="宋体"/>
          <w:color w:val="000000"/>
          <w:sz w:val="21"/>
          <w:highlight w:val="none"/>
          <w:lang w:val="en-US" w:eastAsia="zh-CN"/>
        </w:rPr>
        <w:t xml:space="preserve">369.7889</w:t>
      </w:r>
      <w:r>
        <w:rPr>
          <w:rFonts w:hint="eastAsia" w:ascii="宋体" w:hAnsi="宋体" w:cs="宋体"/>
          <w:color w:val="000000"/>
          <w:highlight w:val="none"/>
          <w:lang w:val="en-US" w:eastAsia="zh-CN"/>
        </w:rPr>
        <w:t xml:space="preserve">万元</w:t>
      </w:r>
      <w:r>
        <w:rPr>
          <w:rFonts w:hint="eastAsia" w:ascii="宋体" w:hAnsi="宋体" w:eastAsia="宋体" w:cs="宋体"/>
          <w:color w:val="000000"/>
          <w:highlight w:val="none"/>
          <w:lang w:eastAsia="zh-CN"/>
        </w:rPr>
      </w:r>
      <w:r/>
    </w:p>
    <w:p>
      <w:pPr>
        <w:pStyle w:val="751"/>
        <w:ind w:firstLine="735"/>
        <w:spacing w:after="210"/>
        <w:rPr>
          <w:rFonts w:ascii="宋体" w:hAnsi="宋体" w:cs="宋体"/>
          <w:color w:val="000000"/>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最高限价（如有）：</w:t>
      </w:r>
      <w:r>
        <w:rPr>
          <w:rFonts w:hint="eastAsia" w:ascii="宋体" w:hAnsi="宋体" w:cs="宋体"/>
          <w:color w:val="000000"/>
          <w:sz w:val="21"/>
          <w:highlight w:val="none"/>
          <w:lang w:val="en-US" w:eastAsia="zh-CN"/>
        </w:rPr>
        <w:t xml:space="preserve">369.7889万元</w:t>
      </w:r>
      <w:r>
        <w:rPr>
          <w:rFonts w:ascii="宋体" w:hAnsi="宋体" w:cs="宋体"/>
          <w:color w:val="000000"/>
          <w:highlight w:val="none"/>
          <w:lang w:val="en-US"/>
        </w:rPr>
      </w:r>
      <w:r/>
    </w:p>
    <w:p>
      <w:pPr>
        <w:pStyle w:val="751"/>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自合同签订生效之日起一年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具体根据采购单位要求</w:t>
      </w:r>
      <w:r>
        <w:rPr>
          <w:rFonts w:hint="eastAsia" w:ascii="宋体" w:hAnsi="宋体" w:cs="宋体"/>
          <w:color w:val="000000"/>
          <w:highlight w:val="none"/>
          <w:lang w:eastAsia="zh-CN"/>
        </w:rPr>
        <w:t xml:space="preserve">）</w:t>
      </w:r>
      <w:r>
        <w:rPr>
          <w:rFonts w:ascii="宋体" w:hAnsi="宋体" w:cs="宋体"/>
          <w:color w:val="000000"/>
          <w:highlight w:val="none"/>
        </w:rPr>
        <w:t xml:space="preserve">。</w:t>
      </w:r>
      <w:r>
        <w:rPr>
          <w:rFonts w:hint="eastAsia" w:ascii="宋体" w:hAnsi="宋体" w:cs="宋体"/>
          <w:color w:val="000000"/>
          <w:sz w:val="24"/>
          <w:highlight w:val="none"/>
        </w:rPr>
      </w:r>
      <w:r/>
    </w:p>
    <w:p>
      <w:pPr>
        <w:pStyle w:val="751"/>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rPr>
          <w:rFonts w:hint="eastAsia" w:ascii="宋体" w:hAnsi="宋体" w:cs="宋体"/>
          <w:b/>
          <w:bCs/>
          <w:color w:val="000000"/>
          <w:szCs w:val="21"/>
          <w:highlight w:val="none"/>
          <w:lang w:val="zh-CN"/>
        </w:rPr>
      </w:r>
      <w:r/>
    </w:p>
    <w:p>
      <w:pPr>
        <w:pStyle w:val="751"/>
        <w:ind w:firstLine="411"/>
        <w:spacing w:line="360" w:lineRule="auto"/>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（一）服务范围及内容：</w:t>
      </w:r>
      <w:r>
        <w:rPr>
          <w:rFonts w:ascii="宋体" w:hAnsi="宋体" w:cs="宋体"/>
          <w:b w:val="0"/>
          <w:bCs w:val="0"/>
          <w:color w:val="000000"/>
          <w:sz w:val="21"/>
          <w:szCs w:val="21"/>
          <w:highlight w:val="none"/>
          <w:lang w:val="en-US" w:eastAsia="zh-CN"/>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t xml:space="preserve">道路保洁服务内容</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lang w:val="en-US" w:eastAsia="en-US"/>
        </w:rPr>
        <w:t xml:space="preserve">负责承包区域</w:t>
      </w:r>
      <w:r>
        <w:rPr>
          <w:rFonts w:hint="eastAsia" w:ascii="宋体" w:hAnsi="宋体" w:eastAsia="宋体" w:cs="宋体"/>
          <w:color w:val="000000"/>
          <w:sz w:val="21"/>
          <w:szCs w:val="21"/>
          <w:highlight w:val="none"/>
        </w:rPr>
        <w:t xml:space="preserve">范围内的厂房门前场地、店面门前场地、广场场地、摊位周边的白色垃圾捡拾。</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lang w:val="en-US" w:eastAsia="en-US"/>
        </w:rPr>
        <w:t xml:space="preserve">负责承包区域</w:t>
      </w:r>
      <w:r>
        <w:rPr>
          <w:rFonts w:hint="eastAsia" w:ascii="宋体" w:hAnsi="宋体" w:eastAsia="宋体" w:cs="宋体"/>
          <w:color w:val="000000"/>
          <w:sz w:val="21"/>
          <w:szCs w:val="21"/>
          <w:highlight w:val="none"/>
        </w:rPr>
        <w:t xml:space="preserve">范围内的机动车、非机动车道的日常清扫，同时道路路面上工程车辆抛洒滴漏下来的渣土、小范围偷倒的垃圾等,</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必须及时清扫干净并清运至指定的填埋场。</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lang w:val="en-US" w:eastAsia="en-US"/>
        </w:rPr>
        <w:t xml:space="preserve">负责承包区域</w:t>
      </w:r>
      <w:r>
        <w:rPr>
          <w:rFonts w:hint="eastAsia" w:ascii="宋体" w:hAnsi="宋体" w:eastAsia="宋体" w:cs="宋体"/>
          <w:color w:val="000000"/>
          <w:sz w:val="21"/>
          <w:szCs w:val="21"/>
          <w:highlight w:val="none"/>
        </w:rPr>
        <w:t xml:space="preserve">范围的绿化带内的白色垃圾（不含绿化修剪下来的垃圾）、隔离带内的白色垃圾（不含绿化修剪下来的垃圾）、人行道踩板上的垃圾清理，并清运至指定中转站、填埋场。</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lang w:val="en-US" w:eastAsia="en-US"/>
        </w:rPr>
        <w:t xml:space="preserve">负责承包区域</w:t>
      </w:r>
      <w:r>
        <w:rPr>
          <w:rFonts w:hint="eastAsia" w:ascii="宋体" w:hAnsi="宋体" w:eastAsia="宋体" w:cs="宋体"/>
          <w:color w:val="000000"/>
          <w:sz w:val="21"/>
          <w:szCs w:val="21"/>
          <w:highlight w:val="none"/>
        </w:rPr>
        <w:t xml:space="preserve">范围内的所有垃圾桶、果壳箱外观保洁及果壳箱垃圾清理，必须定期清洗、按季节定期进行消杀，垃圾桶周边的垃圾必须每天清理干净，确保垃圾桶、果壳箱体表无积灰、污迹，桶周边环境干净、整洁。</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（5）在任何情况下（特别是灾害天气期间或重大保障活动期间），</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均应服从采购方要求和安排，做好道路保洁工作。降雪天气，应及时组织铲雪、清雪作业。</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（6）道路</w:t>
      </w:r>
      <w:r>
        <w:rPr>
          <w:rFonts w:hint="eastAsia" w:ascii="宋体" w:hAnsi="宋体" w:eastAsia="宋体" w:cs="宋体"/>
          <w:color w:val="000000"/>
          <w:sz w:val="21"/>
          <w:szCs w:val="21"/>
          <w:highlight w:val="none"/>
          <w:lang w:val="en-US" w:eastAsia="en-US"/>
        </w:rPr>
        <w:t xml:space="preserve">须</w:t>
      </w:r>
      <w:r>
        <w:rPr>
          <w:rFonts w:hint="eastAsia" w:ascii="宋体" w:hAnsi="宋体" w:eastAsia="宋体" w:cs="宋体"/>
          <w:color w:val="000000"/>
          <w:sz w:val="21"/>
          <w:szCs w:val="21"/>
          <w:highlight w:val="none"/>
        </w:rPr>
        <w:t xml:space="preserve">做到从墙根到墙根的保洁，且道路衔接处要各向两端延伸5米。</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en-US"/>
        </w:rPr>
        <w:t xml:space="preserve">承包区域</w:t>
      </w:r>
      <w:r>
        <w:rPr>
          <w:rFonts w:hint="eastAsia" w:ascii="宋体" w:hAnsi="宋体" w:eastAsia="宋体" w:cs="宋体"/>
          <w:color w:val="000000"/>
          <w:sz w:val="21"/>
          <w:szCs w:val="21"/>
          <w:highlight w:val="none"/>
        </w:rPr>
        <w:t xml:space="preserve">范围内清扫出来的树叶、树枝、杂草、砂石、渣土、建筑垃圾等必须送至建筑垃圾填埋场；白色垃圾、生活垃圾必须清运至就近垃圾中转站。</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（8）生活垃圾收集：要求做到日产日清，重点路段、重点区域每日二次以上收集，确保垃圾不满溢。垃圾收集运输途中做到密闭运输，不得超载、超高。</w:t>
      </w:r>
      <w:r>
        <w:rPr>
          <w:rFonts w:hint="eastAsia" w:ascii="宋体" w:hAnsi="宋体" w:eastAsia="宋体" w:cs="宋体"/>
          <w:color w:val="000000"/>
          <w:sz w:val="21"/>
          <w:szCs w:val="21"/>
          <w:highlight w:val="none"/>
        </w:rPr>
      </w:r>
      <w:r/>
    </w:p>
    <w:p>
      <w:pPr>
        <w:pStyle w:val="751"/>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en-US"/>
        </w:rPr>
        <w:t xml:space="preserve">负责</w:t>
      </w:r>
      <w:r>
        <w:rPr>
          <w:rFonts w:hint="eastAsia" w:ascii="宋体" w:hAnsi="宋体" w:eastAsia="宋体" w:cs="宋体"/>
          <w:color w:val="000000"/>
          <w:sz w:val="21"/>
          <w:szCs w:val="21"/>
          <w:highlight w:val="none"/>
        </w:rPr>
        <w:t xml:space="preserve">街头小广告及时清理，打扫干净。</w:t>
      </w:r>
      <w:r>
        <w:rPr>
          <w:rFonts w:hint="eastAsia" w:ascii="宋体" w:hAnsi="宋体" w:eastAsia="宋体" w:cs="宋体"/>
          <w:color w:val="000000"/>
          <w:sz w:val="21"/>
          <w:szCs w:val="21"/>
          <w:highlight w:val="none"/>
        </w:rPr>
      </w:r>
      <w:r/>
    </w:p>
    <w:p>
      <w:pPr>
        <w:pStyle w:val="751"/>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lang w:eastAsia="zh-CN"/>
        </w:rPr>
        <w:t xml:space="preserve">）配合数字化城管要求需具备数字智能化管理能力，提升管理效率和作业水准。</w:t>
      </w:r>
      <w:r>
        <w:rPr>
          <w:rFonts w:hint="eastAsia" w:ascii="宋体" w:hAnsi="宋体" w:cs="宋体"/>
          <w:b w:val="0"/>
          <w:bCs w:val="0"/>
          <w:color w:val="000000"/>
          <w:sz w:val="21"/>
          <w:szCs w:val="21"/>
          <w:highlight w:val="none"/>
          <w:lang w:eastAsia="zh-CN"/>
        </w:rPr>
      </w:r>
      <w:r/>
    </w:p>
    <w:p>
      <w:pPr>
        <w:pStyle w:val="751"/>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具体道路明细如下：</w:t>
      </w:r>
      <w:r>
        <w:rPr>
          <w:rFonts w:hint="eastAsia" w:ascii="宋体" w:hAnsi="宋体" w:eastAsia="宋体" w:cs="宋体"/>
          <w:b w:val="0"/>
          <w:bCs/>
          <w:color w:val="000000"/>
          <w:sz w:val="21"/>
          <w:szCs w:val="21"/>
          <w:highlight w:val="none"/>
          <w:lang w:eastAsia="zh-CN"/>
        </w:rPr>
      </w:r>
      <w:r/>
    </w:p>
    <w:tbl>
      <w:tblPr>
        <w:tblW w:w="86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3"/>
        <w:gridCol w:w="1164"/>
        <w:gridCol w:w="1631"/>
        <w:gridCol w:w="1977"/>
        <w:gridCol w:w="1077"/>
        <w:gridCol w:w="1132"/>
        <w:gridCol w:w="941"/>
      </w:tblGrid>
      <w:tr>
        <w:trPr>
          <w:trHeight w:val="392"/>
        </w:trPr>
        <w:tc>
          <w:tcPr>
            <w:tcW w:w="733" w:type="dxa"/>
            <w:vAlign w:val="center"/>
            <w:textDirection w:val="lrTb"/>
            <w:noWrap/>
          </w:tcPr>
          <w:p>
            <w:pPr>
              <w:pStyle w:val="751"/>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164"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片区</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道路名称</w:t>
            </w:r>
            <w:r>
              <w:rPr>
                <w:rFonts w:hint="eastAsia" w:ascii="宋体" w:hAnsi="宋体" w:eastAsia="宋体" w:cs="宋体"/>
                <w:b/>
                <w:bCs/>
                <w:i w:val="0"/>
                <w:iCs w:val="0"/>
                <w:color w:val="000000"/>
                <w:sz w:val="20"/>
                <w:szCs w:val="20"/>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路段范围</w:t>
            </w:r>
            <w:r>
              <w:rPr>
                <w:rFonts w:hint="eastAsia" w:ascii="宋体" w:hAnsi="宋体" w:eastAsia="宋体" w:cs="宋体"/>
                <w:b/>
                <w:bCs/>
                <w:i w:val="0"/>
                <w:iCs w:val="0"/>
                <w:color w:val="000000"/>
                <w:sz w:val="20"/>
                <w:szCs w:val="20"/>
                <w:highlight w:val="none"/>
                <w:u w:val="none"/>
              </w:rPr>
            </w:r>
            <w:r/>
          </w:p>
        </w:tc>
        <w:tc>
          <w:tcPr>
            <w:tcW w:w="1077"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长度</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（米）</w:t>
            </w:r>
            <w:r>
              <w:rPr>
                <w:rFonts w:hint="eastAsia" w:ascii="宋体" w:hAnsi="宋体" w:eastAsia="宋体" w:cs="宋体"/>
                <w:b/>
                <w:bCs/>
                <w:i w:val="0"/>
                <w:iCs w:val="0"/>
                <w:color w:val="000000"/>
                <w:sz w:val="18"/>
                <w:szCs w:val="18"/>
                <w:highlight w:val="none"/>
                <w:u w:val="none"/>
              </w:rPr>
            </w:r>
            <w:r/>
          </w:p>
        </w:tc>
        <w:tc>
          <w:tcPr>
            <w:tcW w:w="1132"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宽度</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（米）</w:t>
            </w:r>
            <w:r>
              <w:rPr>
                <w:rFonts w:hint="eastAsia" w:ascii="宋体" w:hAnsi="宋体" w:eastAsia="宋体" w:cs="宋体"/>
                <w:b/>
                <w:bCs/>
                <w:i w:val="0"/>
                <w:iCs w:val="0"/>
                <w:color w:val="000000"/>
                <w:sz w:val="18"/>
                <w:szCs w:val="18"/>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353"/>
        </w:trPr>
        <w:tc>
          <w:tcPr>
            <w:tcW w:w="733" w:type="dxa"/>
            <w:vAlign w:val="center"/>
            <w:vMerge w:val="restart"/>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64" w:type="dxa"/>
            <w:vAlign w:val="center"/>
            <w:vMerge w:val="restart"/>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生田片区</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生田路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春秋路-金峰路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26"/>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金峰路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生田路-生田东路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66"/>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生田东路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金峰路-苏埭路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72"/>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对浜路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生田路-生田东路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12"/>
        </w:trPr>
        <w:tc>
          <w:tcPr>
            <w:tcW w:w="733" w:type="dxa"/>
            <w:vAlign w:val="center"/>
            <w:vMerge w:val="restart"/>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164" w:type="dxa"/>
            <w:vAlign w:val="center"/>
            <w:vMerge w:val="restart"/>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S228以西片区</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旺盛路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苏埭路-国家实验室</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298"/>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发源路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S228高架-旺盛路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80"/>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胡湾路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东挺河路-金砖路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9-12</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53"/>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华婷路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旺盛路-西塘河路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7.5-12.5</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67"/>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大东路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旺盛路-便道</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25"/>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胡湾农路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旺盛路-陈埂路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80"/>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永青路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东挺河路-青苔工业村</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407"/>
        </w:trPr>
        <w:tc>
          <w:tcPr>
            <w:tcW w:w="733" w:type="dxa"/>
            <w:vAlign w:val="center"/>
            <w:vMerge w:val="restart"/>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164" w:type="dxa"/>
            <w:vAlign w:val="center"/>
            <w:vMerge w:val="restart"/>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研发社区片区</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绣谷路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支二路-东挺河路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39"/>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通湖路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黄蠡路-绣谷路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94"/>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研发零星道路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华源电器东侧-中航</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94"/>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支二路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黄蠡路-绣谷路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407"/>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木巷大街</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旺盛路-木巷村委会</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66"/>
        </w:trPr>
        <w:tc>
          <w:tcPr>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木巷村东西道路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S228高架-只能产业园</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机扫</w:t>
            </w:r>
            <w:r>
              <w:rPr>
                <w:rFonts w:hint="eastAsia" w:ascii="宋体" w:hAnsi="宋体" w:eastAsia="宋体" w:cs="宋体"/>
                <w:i w:val="0"/>
                <w:iCs w:val="0"/>
                <w:color w:val="000000"/>
                <w:sz w:val="16"/>
                <w:szCs w:val="16"/>
                <w:highlight w:val="none"/>
                <w:u w:val="none"/>
              </w:rPr>
            </w:r>
            <w:r/>
          </w:p>
        </w:tc>
      </w:tr>
      <w:tr>
        <w:trPr>
          <w:trHeight w:val="376"/>
        </w:trPr>
        <w:tc>
          <w:tcPr>
            <w:shd w:val="clear" w:color="auto" w:fill="ffffff"/>
            <w:tcW w:w="733" w:type="dxa"/>
            <w:vAlign w:val="center"/>
            <w:vMerge w:val="restart"/>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164" w:type="dxa"/>
            <w:vAlign w:val="center"/>
            <w:vMerge w:val="restart"/>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永方路以东片区</w:t>
            </w: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兴业路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永方路-广济北路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35"/>
        </w:trPr>
        <w:tc>
          <w:tcPr>
            <w:shd w:val="clear" w:color="auto" w:fill="ffffff"/>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兴旺路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永方路-广济北路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22"/>
        </w:trPr>
        <w:tc>
          <w:tcPr>
            <w:shd w:val="clear" w:color="auto" w:fill="ffffff"/>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兴盛路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永方路-广济北路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22"/>
        </w:trPr>
        <w:tc>
          <w:tcPr>
            <w:shd w:val="clear" w:color="auto" w:fill="ffffff"/>
            <w:tcW w:w="733" w:type="dxa"/>
            <w:vAlign w:val="center"/>
            <w:vMerge w:val="continue"/>
            <w:textDirection w:val="lrTb"/>
            <w:noWrap/>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164" w:type="dxa"/>
            <w:vAlign w:val="center"/>
            <w:vMerge w:val="continue"/>
            <w:textDirection w:val="lrTb"/>
            <w:noWrap w:val="false"/>
          </w:tcPr>
          <w:p>
            <w:pPr>
              <w:pStyle w:val="75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63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旺方路</w:t>
            </w:r>
            <w:r>
              <w:rPr>
                <w:rFonts w:hint="eastAsia" w:ascii="宋体" w:hAnsi="宋体" w:eastAsia="宋体" w:cs="宋体"/>
                <w:i w:val="0"/>
                <w:iCs w:val="0"/>
                <w:color w:val="000000"/>
                <w:sz w:val="18"/>
                <w:szCs w:val="18"/>
                <w:highlight w:val="none"/>
                <w:u w:val="none"/>
              </w:rPr>
            </w:r>
            <w:r/>
          </w:p>
        </w:tc>
        <w:tc>
          <w:tcPr>
            <w:shd w:val="clear" w:color="auto" w:fill="ffffff"/>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兴盛路-黄蠡路</w:t>
            </w:r>
            <w:r>
              <w:rPr>
                <w:rFonts w:hint="eastAsia" w:ascii="宋体" w:hAnsi="宋体" w:eastAsia="宋体" w:cs="宋体"/>
                <w:i w:val="0"/>
                <w:iCs w:val="0"/>
                <w:color w:val="000000"/>
                <w:sz w:val="18"/>
                <w:szCs w:val="18"/>
                <w:highlight w:val="none"/>
                <w:u w:val="none"/>
              </w:rPr>
            </w:r>
            <w:r/>
          </w:p>
        </w:tc>
        <w:tc>
          <w:tcPr>
            <w:shd w:val="clear" w:color="auto" w:fill="ffffff"/>
            <w:tcW w:w="10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rPr>
            </w:r>
            <w:r/>
          </w:p>
        </w:tc>
        <w:tc>
          <w:tcPr>
            <w:shd w:val="clear" w:color="auto" w:fill="ffffff"/>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人工+机扫</w:t>
            </w:r>
            <w:r>
              <w:rPr>
                <w:rFonts w:hint="eastAsia" w:ascii="宋体" w:hAnsi="宋体" w:eastAsia="宋体" w:cs="宋体"/>
                <w:i w:val="0"/>
                <w:iCs w:val="0"/>
                <w:color w:val="000000"/>
                <w:sz w:val="16"/>
                <w:szCs w:val="16"/>
                <w:highlight w:val="none"/>
                <w:u w:val="none"/>
              </w:rPr>
            </w:r>
            <w:r/>
          </w:p>
        </w:tc>
      </w:tr>
      <w:tr>
        <w:trPr>
          <w:trHeight w:val="352"/>
        </w:trPr>
        <w:tc>
          <w:tcPr>
            <w:tcW w:w="733"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gridSpan w:val="2"/>
            <w:tcW w:w="2795"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西塘河路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春申湖路-新区界</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机扫</w:t>
            </w:r>
            <w:r>
              <w:rPr>
                <w:rFonts w:hint="eastAsia" w:ascii="宋体" w:hAnsi="宋体" w:eastAsia="宋体" w:cs="宋体"/>
                <w:i w:val="0"/>
                <w:iCs w:val="0"/>
                <w:color w:val="000000"/>
                <w:sz w:val="20"/>
                <w:szCs w:val="20"/>
                <w:highlight w:val="none"/>
                <w:u w:val="none"/>
              </w:rPr>
            </w:r>
            <w:r/>
          </w:p>
        </w:tc>
      </w:tr>
      <w:tr>
        <w:trPr>
          <w:trHeight w:val="353"/>
        </w:trPr>
        <w:tc>
          <w:tcPr>
            <w:tcW w:w="733"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gridSpan w:val="2"/>
            <w:tcW w:w="2795"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工业坊路</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生田桥-金山静园</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机扫</w:t>
            </w:r>
            <w:r>
              <w:rPr>
                <w:rFonts w:hint="eastAsia" w:ascii="宋体" w:hAnsi="宋体" w:eastAsia="宋体" w:cs="宋体"/>
                <w:i w:val="0"/>
                <w:iCs w:val="0"/>
                <w:color w:val="000000"/>
                <w:sz w:val="20"/>
                <w:szCs w:val="20"/>
                <w:highlight w:val="none"/>
                <w:u w:val="none"/>
              </w:rPr>
            </w:r>
            <w:r/>
          </w:p>
        </w:tc>
      </w:tr>
      <w:tr>
        <w:trPr>
          <w:trHeight w:val="403"/>
        </w:trPr>
        <w:tc>
          <w:tcPr>
            <w:tcW w:w="733"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gridSpan w:val="2"/>
            <w:tcW w:w="2795"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黄桥梅花园</w:t>
            </w:r>
            <w:r>
              <w:rPr>
                <w:rFonts w:hint="eastAsia" w:ascii="宋体" w:hAnsi="宋体" w:eastAsia="宋体" w:cs="宋体"/>
                <w:i w:val="0"/>
                <w:iCs w:val="0"/>
                <w:color w:val="000000"/>
                <w:sz w:val="18"/>
                <w:szCs w:val="18"/>
                <w:highlight w:val="none"/>
                <w:u w:val="none"/>
              </w:rPr>
            </w:r>
            <w:r/>
          </w:p>
        </w:tc>
        <w:tc>
          <w:tcPr>
            <w:tcW w:w="1977"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外围停车场-内部道路</w:t>
            </w:r>
            <w:r>
              <w:rPr>
                <w:rFonts w:hint="eastAsia" w:ascii="宋体" w:hAnsi="宋体" w:eastAsia="宋体" w:cs="宋体"/>
                <w:i w:val="0"/>
                <w:iCs w:val="0"/>
                <w:color w:val="000000"/>
                <w:sz w:val="18"/>
                <w:szCs w:val="18"/>
                <w:highlight w:val="none"/>
                <w:u w:val="none"/>
              </w:rPr>
            </w:r>
            <w:r/>
          </w:p>
        </w:tc>
        <w:tc>
          <w:tcPr>
            <w:tcW w:w="10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rPr>
                <w:rFonts w:hint="eastAsia" w:ascii="宋体" w:hAnsi="宋体" w:eastAsia="宋体" w:cs="宋体"/>
                <w:i w:val="0"/>
                <w:iCs w:val="0"/>
                <w:color w:val="000000"/>
                <w:sz w:val="20"/>
                <w:szCs w:val="20"/>
                <w:highlight w:val="none"/>
                <w:u w:val="none"/>
              </w:rPr>
            </w:r>
            <w:r/>
          </w:p>
        </w:tc>
        <w:tc>
          <w:tcPr>
            <w:tcW w:w="1132" w:type="dxa"/>
            <w:vAlign w:val="center"/>
            <w:textDirection w:val="lrTb"/>
            <w:noWrap/>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1"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机扫</w:t>
            </w:r>
            <w:r>
              <w:rPr>
                <w:rFonts w:hint="eastAsia" w:ascii="宋体" w:hAnsi="宋体" w:eastAsia="宋体" w:cs="宋体"/>
                <w:i w:val="0"/>
                <w:iCs w:val="0"/>
                <w:color w:val="000000"/>
                <w:sz w:val="20"/>
                <w:szCs w:val="20"/>
                <w:highlight w:val="none"/>
                <w:u w:val="none"/>
              </w:rPr>
            </w:r>
            <w:r/>
          </w:p>
        </w:tc>
      </w:tr>
    </w:tbl>
    <w:p>
      <w:pPr>
        <w:pStyle w:val="751"/>
        <w:numPr>
          <w:ilvl w:val="0"/>
          <w:numId w:val="0"/>
        </w:numPr>
        <w:ind w:firstLine="420"/>
        <w:jc w:val="both"/>
        <w:keepLines w:val="0"/>
        <w:keepNext w:val="0"/>
        <w:pageBreakBefore w:val="0"/>
        <w:spacing w:line="360" w:lineRule="auto"/>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注：以上道路均含绿化带区域。</w:t>
      </w:r>
      <w:r>
        <w:rPr>
          <w:rFonts w:ascii="宋体" w:hAnsi="宋体" w:cs="宋体"/>
          <w:b w:val="0"/>
          <w:bCs w:val="0"/>
          <w:color w:val="000000"/>
          <w:sz w:val="21"/>
          <w:szCs w:val="21"/>
          <w:highlight w:val="none"/>
          <w:lang w:val="en-US" w:eastAsia="zh-CN"/>
        </w:rPr>
      </w:r>
      <w:r/>
    </w:p>
    <w:p>
      <w:pPr>
        <w:pStyle w:val="751"/>
        <w:numPr>
          <w:ilvl w:val="0"/>
          <w:numId w:val="1"/>
        </w:numPr>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服务工作要求：</w:t>
      </w:r>
      <w:r>
        <w:rPr>
          <w:rFonts w:hint="eastAsia" w:ascii="宋体" w:hAnsi="宋体" w:cs="宋体"/>
          <w:b w:val="0"/>
          <w:bCs w:val="0"/>
          <w:color w:val="000000"/>
          <w:sz w:val="21"/>
          <w:szCs w:val="21"/>
          <w:highlight w:val="none"/>
          <w:lang w:val="en-US" w:eastAsia="zh-CN"/>
        </w:rPr>
      </w:r>
      <w:r/>
    </w:p>
    <w:p>
      <w:pPr>
        <w:pStyle w:val="780"/>
        <w:ind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人员配备</w:t>
      </w:r>
      <w:r>
        <w:rPr>
          <w:rFonts w:hint="eastAsia" w:ascii="宋体" w:hAnsi="宋体" w:eastAsia="宋体" w:cs="宋体"/>
          <w:b w:val="0"/>
          <w:bCs/>
          <w:color w:val="000000"/>
          <w:sz w:val="21"/>
          <w:szCs w:val="21"/>
          <w:highlight w:val="none"/>
          <w:lang w:eastAsia="zh-CN"/>
        </w:rPr>
        <w:t xml:space="preserve">要求</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tbl>
      <w:tblPr>
        <w:tblW w:w="864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9"/>
        <w:gridCol w:w="2659"/>
        <w:gridCol w:w="1282"/>
        <w:gridCol w:w="1704"/>
        <w:gridCol w:w="2277"/>
      </w:tblGrid>
      <w:tr>
        <w:trPr>
          <w:trHeight w:val="409"/>
        </w:trPr>
        <w:tc>
          <w:tcPr>
            <w:tcW w:w="719" w:type="dxa"/>
            <w:vAlign w:val="center"/>
            <w:textDirection w:val="lrTb"/>
            <w:noWrap/>
          </w:tcPr>
          <w:p>
            <w:pPr>
              <w:pStyle w:val="751"/>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序号</w:t>
            </w:r>
            <w:r>
              <w:rPr>
                <w:rFonts w:ascii="宋体" w:hAnsi="宋体" w:eastAsia="宋体" w:cs="宋体"/>
                <w:b/>
                <w:bCs/>
                <w:i w:val="0"/>
                <w:iCs w:val="0"/>
                <w:color w:val="000000"/>
                <w:sz w:val="21"/>
                <w:szCs w:val="21"/>
                <w:u w:val="none"/>
                <w:lang w:val="en-US" w:eastAsia="zh-CN" w:bidi="ar"/>
              </w:rPr>
            </w:r>
            <w:r/>
          </w:p>
        </w:tc>
        <w:tc>
          <w:tcPr>
            <w:shd w:val="clear" w:color="auto" w:fill="ffffff"/>
            <w:tcW w:w="2659" w:type="dxa"/>
            <w:vAlign w:val="center"/>
            <w:textDirection w:val="lrTb"/>
            <w:noWrap w:val="false"/>
          </w:tcPr>
          <w:p>
            <w:pPr>
              <w:pStyle w:val="751"/>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岗位名称</w:t>
            </w:r>
            <w:r>
              <w:rPr>
                <w:rFonts w:ascii="宋体" w:hAnsi="宋体" w:eastAsia="宋体" w:cs="宋体"/>
                <w:b/>
                <w:bCs/>
                <w:i w:val="0"/>
                <w:iCs w:val="0"/>
                <w:color w:val="000000"/>
                <w:sz w:val="21"/>
                <w:szCs w:val="21"/>
                <w:u w:val="none"/>
                <w:lang w:val="en-US" w:eastAsia="zh-CN" w:bidi="ar"/>
              </w:rPr>
            </w:r>
            <w:r/>
          </w:p>
        </w:tc>
        <w:tc>
          <w:tcPr>
            <w:shd w:val="clear" w:color="auto" w:fill="ffffff"/>
            <w:tcW w:w="1282" w:type="dxa"/>
            <w:vAlign w:val="center"/>
            <w:textDirection w:val="lrTb"/>
            <w:noWrap w:val="false"/>
          </w:tcPr>
          <w:p>
            <w:pPr>
              <w:pStyle w:val="751"/>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数量（人）</w:t>
            </w:r>
            <w:r>
              <w:rPr>
                <w:rFonts w:ascii="宋体" w:hAnsi="宋体" w:eastAsia="宋体" w:cs="宋体"/>
                <w:b/>
                <w:bCs/>
                <w:i w:val="0"/>
                <w:iCs w:val="0"/>
                <w:color w:val="000000"/>
                <w:sz w:val="21"/>
                <w:szCs w:val="21"/>
                <w:u w:val="none"/>
                <w:lang w:val="en-US" w:eastAsia="zh-CN" w:bidi="ar"/>
              </w:rPr>
            </w:r>
            <w:r/>
          </w:p>
        </w:tc>
        <w:tc>
          <w:tcPr>
            <w:shd w:val="clear" w:color="auto" w:fill="ffffff"/>
            <w:tcW w:w="1704" w:type="dxa"/>
            <w:vAlign w:val="center"/>
            <w:textDirection w:val="lrTb"/>
            <w:noWrap/>
          </w:tcPr>
          <w:p>
            <w:pPr>
              <w:pStyle w:val="751"/>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服务时间（月）</w:t>
            </w:r>
            <w:r>
              <w:rPr>
                <w:rFonts w:ascii="宋体" w:hAnsi="宋体" w:eastAsia="宋体" w:cs="宋体"/>
                <w:b/>
                <w:bCs/>
                <w:i w:val="0"/>
                <w:iCs w:val="0"/>
                <w:color w:val="000000"/>
                <w:sz w:val="21"/>
                <w:szCs w:val="21"/>
                <w:u w:val="none"/>
                <w:lang w:val="en-US" w:eastAsia="zh-CN" w:bidi="ar"/>
              </w:rPr>
            </w:r>
            <w:r/>
          </w:p>
        </w:tc>
        <w:tc>
          <w:tcPr>
            <w:shd w:val="clear" w:color="auto" w:fill="ffffff"/>
            <w:tcW w:w="2277" w:type="dxa"/>
            <w:vAlign w:val="center"/>
            <w:textDirection w:val="lrTb"/>
            <w:noWrap/>
          </w:tcPr>
          <w:p>
            <w:pPr>
              <w:pStyle w:val="751"/>
              <w:jc w:val="center"/>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备注</w:t>
            </w:r>
            <w:r>
              <w:rPr>
                <w:rFonts w:hint="eastAsia" w:ascii="宋体" w:hAnsi="宋体" w:cs="宋体"/>
                <w:b/>
                <w:bCs/>
                <w:i w:val="0"/>
                <w:iCs w:val="0"/>
                <w:color w:val="000000"/>
                <w:sz w:val="21"/>
                <w:szCs w:val="21"/>
                <w:u w:val="none"/>
                <w:lang w:val="en-US" w:eastAsia="zh-CN" w:bidi="ar"/>
              </w:rPr>
            </w:r>
            <w:r/>
          </w:p>
        </w:tc>
      </w:tr>
      <w:tr>
        <w:trPr>
          <w:trHeight w:val="409"/>
        </w:trPr>
        <w:tc>
          <w:tcPr>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r>
            <w:r/>
          </w:p>
        </w:tc>
      </w:tr>
      <w:tr>
        <w:trPr>
          <w:trHeight w:val="404"/>
        </w:trPr>
        <w:tc>
          <w:tcPr>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数字化城管人员</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36"/>
        </w:trPr>
        <w:tc>
          <w:tcPr>
            <w:shd w:val="clear" w:color="auto" w:fill="ffffff"/>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安全员</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1"/>
        </w:trPr>
        <w:tc>
          <w:tcPr>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道路秩序管理巡视员</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77"/>
        </w:trPr>
        <w:tc>
          <w:tcPr>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驾驶员</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6个岗位，全年无休</w:t>
            </w:r>
            <w:r>
              <w:rPr>
                <w:rFonts w:hint="eastAsia" w:ascii="宋体" w:hAnsi="宋体" w:eastAsia="宋体" w:cs="宋体"/>
                <w:i w:val="0"/>
                <w:iCs w:val="0"/>
                <w:color w:val="000000"/>
                <w:sz w:val="21"/>
                <w:szCs w:val="21"/>
                <w:u w:val="none"/>
                <w:lang w:val="en-US" w:eastAsia="zh-CN" w:bidi="ar"/>
              </w:rPr>
            </w:r>
            <w:r/>
          </w:p>
        </w:tc>
      </w:tr>
      <w:tr>
        <w:trPr>
          <w:trHeight w:val="403"/>
        </w:trPr>
        <w:tc>
          <w:tcPr>
            <w:tcW w:w="719"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2659"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保洁员</w:t>
            </w:r>
            <w:r>
              <w:rPr>
                <w:rFonts w:hint="eastAsia" w:ascii="宋体" w:hAnsi="宋体" w:eastAsia="宋体" w:cs="宋体"/>
                <w:i w:val="0"/>
                <w:iCs w:val="0"/>
                <w:color w:val="000000"/>
                <w:sz w:val="21"/>
                <w:szCs w:val="21"/>
                <w:u w:val="none"/>
              </w:rPr>
            </w:r>
            <w:r/>
          </w:p>
        </w:tc>
        <w:tc>
          <w:tcPr>
            <w:shd w:val="clear" w:color="auto" w:fill="ffffff"/>
            <w:tcW w:w="1282"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1704" w:type="dxa"/>
            <w:vAlign w:val="center"/>
            <w:textDirection w:val="lrTb"/>
            <w:noWrap/>
          </w:tcPr>
          <w:p>
            <w:pPr>
              <w:pStyle w:val="7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2277" w:type="dxa"/>
            <w:vAlign w:val="center"/>
            <w:textDirection w:val="lrTb"/>
            <w:noWrap/>
          </w:tcPr>
          <w:p>
            <w:pPr>
              <w:pStyle w:val="751"/>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20个岗位，全年无休</w:t>
            </w:r>
            <w:r>
              <w:rPr>
                <w:rFonts w:hint="eastAsia" w:ascii="宋体" w:hAnsi="宋体" w:eastAsia="宋体" w:cs="宋体"/>
                <w:i w:val="0"/>
                <w:iCs w:val="0"/>
                <w:color w:val="000000"/>
                <w:sz w:val="21"/>
                <w:szCs w:val="21"/>
                <w:u w:val="none"/>
                <w:lang w:val="en-US" w:eastAsia="zh-CN" w:bidi="ar"/>
              </w:rPr>
            </w:r>
            <w:r/>
          </w:p>
        </w:tc>
      </w:tr>
    </w:tbl>
    <w:p>
      <w:pPr>
        <w:pStyle w:val="751"/>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rPr>
        <w:t xml:space="preserve">以上人员为</w:t>
      </w:r>
      <w:r>
        <w:rPr>
          <w:rFonts w:hint="eastAsia" w:ascii="宋体" w:hAnsi="宋体" w:eastAsia="宋体" w:cs="宋体"/>
          <w:b/>
          <w:bCs/>
          <w:color w:val="000000"/>
          <w:sz w:val="21"/>
          <w:szCs w:val="21"/>
          <w:highlight w:val="none"/>
          <w:lang w:val="en-US" w:eastAsia="en-US"/>
        </w:rPr>
        <w:t xml:space="preserve">本项目</w:t>
      </w:r>
      <w:r>
        <w:rPr>
          <w:rFonts w:hint="eastAsia" w:ascii="宋体" w:hAnsi="宋体" w:eastAsia="宋体" w:cs="宋体"/>
          <w:b/>
          <w:bCs/>
          <w:color w:val="000000"/>
          <w:sz w:val="21"/>
          <w:szCs w:val="21"/>
          <w:highlight w:val="none"/>
        </w:rPr>
        <w:t xml:space="preserve">最低配置人员</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，各</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lang w:val="en-US" w:eastAsia="en-US"/>
        </w:rPr>
        <w:t xml:space="preserve">投标时</w:t>
      </w:r>
      <w:r>
        <w:rPr>
          <w:rFonts w:hint="eastAsia" w:ascii="宋体" w:hAnsi="宋体" w:eastAsia="宋体" w:cs="宋体"/>
          <w:b/>
          <w:bCs/>
          <w:color w:val="000000"/>
          <w:sz w:val="21"/>
          <w:szCs w:val="21"/>
          <w:highlight w:val="none"/>
        </w:rPr>
        <w:t xml:space="preserve">不得低于本次的最低要求数量</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val="en-US" w:eastAsia="en-US"/>
        </w:rPr>
        <w:t xml:space="preserve">为无效投标</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必须采用符合采购人要求的服务人员。</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必须与上述人员签订劳动合同，按照</w:t>
      </w:r>
      <w:r>
        <w:rPr>
          <w:rFonts w:hint="eastAsia" w:ascii="宋体" w:hAnsi="宋体" w:eastAsia="宋体" w:cs="宋体"/>
          <w:color w:val="000000"/>
          <w:sz w:val="21"/>
          <w:szCs w:val="21"/>
          <w:highlight w:val="none"/>
          <w:lang w:eastAsia="zh-CN"/>
        </w:rPr>
        <w:t xml:space="preserve">苏州市相关</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lang w:eastAsia="zh-CN"/>
        </w:rPr>
        <w:t xml:space="preserve">向上述人员</w:t>
      </w:r>
      <w:r>
        <w:rPr>
          <w:rFonts w:hint="eastAsia" w:ascii="宋体" w:hAnsi="宋体" w:eastAsia="宋体" w:cs="宋体"/>
          <w:color w:val="000000"/>
          <w:sz w:val="21"/>
          <w:szCs w:val="21"/>
          <w:highlight w:val="none"/>
        </w:rPr>
        <w:t xml:space="preserve">支付工资</w:t>
      </w:r>
      <w:r>
        <w:rPr>
          <w:rFonts w:hint="eastAsia" w:ascii="宋体" w:hAnsi="宋体" w:eastAsia="宋体" w:cs="宋体"/>
          <w:color w:val="000000"/>
          <w:sz w:val="21"/>
          <w:szCs w:val="21"/>
          <w:highlight w:val="none"/>
          <w:lang w:eastAsia="zh-CN"/>
        </w:rPr>
        <w:t xml:space="preserve">，并按</w:t>
      </w:r>
      <w:r>
        <w:rPr>
          <w:rFonts w:hint="eastAsia" w:ascii="宋体" w:hAnsi="宋体" w:eastAsia="宋体" w:cs="宋体"/>
          <w:color w:val="000000"/>
          <w:sz w:val="21"/>
          <w:szCs w:val="21"/>
          <w:highlight w:val="none"/>
        </w:rPr>
        <w:t xml:space="preserve">国家相关政策规定交纳正常的社会保险等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eastAsia="zh-CN"/>
        </w:rPr>
        <w:t xml:space="preserve">单位未按</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文件规定报价的</w:t>
      </w:r>
      <w:r>
        <w:rPr>
          <w:rFonts w:hint="eastAsia" w:ascii="宋体" w:hAnsi="宋体" w:eastAsia="宋体" w:cs="宋体"/>
          <w:color w:val="000000"/>
          <w:sz w:val="21"/>
          <w:szCs w:val="21"/>
          <w:highlight w:val="none"/>
        </w:rPr>
        <w:t xml:space="preserve">，为无效投标。</w:t>
      </w:r>
      <w:r>
        <w:rPr>
          <w:rFonts w:hint="eastAsia" w:ascii="宋体" w:hAnsi="宋体" w:eastAsia="宋体" w:cs="宋体"/>
          <w:color w:val="000000"/>
          <w:sz w:val="21"/>
          <w:szCs w:val="21"/>
          <w:highlight w:val="none"/>
        </w:rPr>
      </w:r>
      <w:r/>
    </w:p>
    <w:p>
      <w:pPr>
        <w:pStyle w:val="751"/>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val="en-US"/>
        </w:rPr>
        <w:t xml:space="preserve">上述服务区域人员具体根据现场实际服务需求调配。</w:t>
      </w:r>
      <w:r>
        <w:rPr>
          <w:rFonts w:ascii="宋体" w:hAnsi="宋体" w:eastAsia="宋体" w:cs="宋体"/>
          <w:color w:val="000000"/>
          <w:sz w:val="21"/>
          <w:szCs w:val="21"/>
          <w:highlight w:val="none"/>
          <w:lang w:val="en-US" w:eastAsia="zh-CN"/>
        </w:rPr>
      </w:r>
      <w:r/>
    </w:p>
    <w:p>
      <w:pPr>
        <w:pStyle w:val="751"/>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color w:val="000000"/>
          <w:sz w:val="21"/>
          <w:szCs w:val="21"/>
          <w:highlight w:val="none"/>
          <w:lang w:val="en-US" w:eastAsia="zh-CN"/>
        </w:rPr>
        <w:t xml:space="preserve">机械化作业配置</w:t>
      </w:r>
      <w:r>
        <w:rPr>
          <w:rFonts w:hint="eastAsia" w:ascii="宋体" w:hAnsi="宋体" w:eastAsia="宋体" w:cs="宋体"/>
          <w:b w:val="0"/>
          <w:bCs/>
          <w:color w:val="000000"/>
          <w:sz w:val="21"/>
          <w:szCs w:val="21"/>
          <w:highlight w:val="none"/>
          <w:lang w:eastAsia="zh-CN"/>
        </w:rPr>
        <w:t xml:space="preserve">要求</w:t>
      </w:r>
      <w:r>
        <w:rPr>
          <w:rFonts w:hint="eastAsia" w:ascii="宋体" w:hAnsi="宋体" w:cs="宋体"/>
          <w:b w:val="0"/>
          <w:bCs/>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tbl>
      <w:tblPr>
        <w:tblW w:w="9335"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588"/>
        <w:gridCol w:w="1992"/>
        <w:gridCol w:w="703"/>
        <w:gridCol w:w="6052"/>
      </w:tblGrid>
      <w:tr>
        <w:trPr>
          <w:trHeight w:val="720"/>
        </w:trPr>
        <w:tc>
          <w:tcPr>
            <w:tcW w:w="588" w:type="dxa"/>
            <w:vAlign w:val="center"/>
            <w:textDirection w:val="lrTb"/>
            <w:noWrap w:val="false"/>
          </w:tcPr>
          <w:p>
            <w:pPr>
              <w:pStyle w:val="751"/>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hint="eastAsia" w:ascii="宋体" w:hAnsi="宋体" w:eastAsia="宋体" w:cs="宋体"/>
                <w:b/>
                <w:i w:val="0"/>
                <w:color w:val="000000"/>
                <w:sz w:val="21"/>
                <w:szCs w:val="21"/>
                <w:highlight w:val="none"/>
                <w:u w:val="none"/>
              </w:rPr>
            </w:r>
            <w:r/>
          </w:p>
        </w:tc>
        <w:tc>
          <w:tcPr>
            <w:tcW w:w="1992" w:type="dxa"/>
            <w:vAlign w:val="center"/>
            <w:textDirection w:val="lrTb"/>
            <w:noWrap w:val="false"/>
          </w:tcPr>
          <w:p>
            <w:pPr>
              <w:pStyle w:val="751"/>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车辆设备名称</w:t>
            </w:r>
            <w:r>
              <w:rPr>
                <w:rFonts w:hint="eastAsia" w:ascii="宋体" w:hAnsi="宋体" w:eastAsia="宋体" w:cs="宋体"/>
                <w:b/>
                <w:i w:val="0"/>
                <w:color w:val="000000"/>
                <w:sz w:val="21"/>
                <w:szCs w:val="21"/>
                <w:highlight w:val="none"/>
                <w:u w:val="none"/>
              </w:rPr>
            </w:r>
            <w:r/>
          </w:p>
        </w:tc>
        <w:tc>
          <w:tcPr>
            <w:tcW w:w="703" w:type="dxa"/>
            <w:vAlign w:val="center"/>
            <w:textDirection w:val="lrTb"/>
            <w:noWrap w:val="false"/>
          </w:tcPr>
          <w:p>
            <w:pPr>
              <w:pStyle w:val="751"/>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数量（辆）</w:t>
            </w:r>
            <w:r>
              <w:rPr>
                <w:rFonts w:hint="eastAsia" w:ascii="宋体" w:hAnsi="宋体" w:eastAsia="宋体" w:cs="宋体"/>
                <w:b/>
                <w:i w:val="0"/>
                <w:color w:val="000000"/>
                <w:sz w:val="21"/>
                <w:szCs w:val="21"/>
                <w:highlight w:val="none"/>
                <w:u w:val="none"/>
              </w:rPr>
            </w:r>
            <w:r/>
          </w:p>
        </w:tc>
        <w:tc>
          <w:tcPr>
            <w:tcW w:w="6052" w:type="dxa"/>
            <w:vAlign w:val="center"/>
            <w:textDirection w:val="lrTb"/>
            <w:noWrap w:val="false"/>
          </w:tcPr>
          <w:p>
            <w:pPr>
              <w:pStyle w:val="751"/>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备注</w:t>
            </w:r>
            <w:r>
              <w:rPr>
                <w:rFonts w:hint="eastAsia" w:ascii="宋体" w:hAnsi="宋体" w:eastAsia="宋体" w:cs="宋体"/>
                <w:b/>
                <w:i w:val="0"/>
                <w:color w:val="000000"/>
                <w:sz w:val="21"/>
                <w:szCs w:val="21"/>
                <w:highlight w:val="none"/>
                <w:u w:val="none"/>
              </w:rPr>
            </w:r>
            <w:r/>
          </w:p>
        </w:tc>
      </w:tr>
      <w:tr>
        <w:trPr>
          <w:trHeight w:val="648"/>
        </w:trPr>
        <w:tc>
          <w:tcPr>
            <w:tcW w:w="588"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W w:w="199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洗扫一体车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（核定载质量≥3T）</w:t>
            </w:r>
            <w:r>
              <w:rPr>
                <w:rFonts w:hint="eastAsia" w:ascii="宋体" w:hAnsi="宋体" w:eastAsia="宋体" w:cs="宋体"/>
                <w:i w:val="0"/>
                <w:color w:val="000000"/>
                <w:sz w:val="21"/>
                <w:szCs w:val="21"/>
                <w:highlight w:val="none"/>
                <w:u w:val="none"/>
              </w:rPr>
            </w:r>
            <w:r/>
          </w:p>
        </w:tc>
        <w:tc>
          <w:tcPr>
            <w:tcW w:w="703"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605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lang w:eastAsia="zh-CN"/>
              </w:rPr>
              <w:suppressLineNumbers w:val="0"/>
            </w:pPr>
            <w:r>
              <w:rPr>
                <w:rFonts w:hint="eastAsia" w:ascii="宋体" w:hAnsi="宋体" w:eastAsia="宋体" w:cs="宋体"/>
                <w:i w:val="0"/>
                <w:color w:val="000000"/>
                <w:sz w:val="21"/>
                <w:szCs w:val="21"/>
                <w:highlight w:val="none"/>
                <w:u w:val="none"/>
                <w:lang w:val="en-US" w:eastAsia="zh-CN" w:bidi="ar"/>
              </w:rPr>
              <w:t xml:space="preserve">1、清扫时间：3：30~7：00，13:00-16:00每天共2次；                             2、</w:t>
            </w:r>
            <w:r>
              <w:rPr>
                <w:rFonts w:hint="eastAsia" w:ascii="宋体" w:hAnsi="宋体" w:eastAsia="宋体" w:cs="宋体"/>
                <w:i w:val="0"/>
                <w:color w:val="000000"/>
                <w:sz w:val="21"/>
                <w:szCs w:val="21"/>
                <w:highlight w:val="none"/>
                <w:u w:val="none"/>
                <w:lang w:val="en-US" w:eastAsia="en-US" w:bidi="ar"/>
              </w:rPr>
              <w:t xml:space="preserve">需含</w:t>
            </w:r>
            <w:r>
              <w:rPr>
                <w:rFonts w:hint="eastAsia" w:ascii="宋体" w:hAnsi="宋体" w:eastAsia="宋体" w:cs="宋体"/>
                <w:i w:val="0"/>
                <w:color w:val="000000"/>
                <w:sz w:val="21"/>
                <w:szCs w:val="21"/>
                <w:highlight w:val="none"/>
                <w:u w:val="none"/>
                <w:lang w:val="en-US" w:eastAsia="zh-CN" w:bidi="ar"/>
              </w:rPr>
              <w:t xml:space="preserve">GPS定位，车辆的颜色标志字体喷涂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eastAsia="zh-CN"/>
              </w:rPr>
            </w:r>
            <w:r/>
          </w:p>
        </w:tc>
      </w:tr>
      <w:tr>
        <w:trPr>
          <w:trHeight w:val="946"/>
        </w:trPr>
        <w:tc>
          <w:tcPr>
            <w:tcW w:w="588"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199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高压清洗车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（核定载质量≥8T）</w:t>
            </w:r>
            <w:r>
              <w:rPr>
                <w:rFonts w:hint="eastAsia" w:ascii="宋体" w:hAnsi="宋体" w:eastAsia="宋体" w:cs="宋体"/>
                <w:i w:val="0"/>
                <w:color w:val="000000"/>
                <w:sz w:val="21"/>
                <w:szCs w:val="21"/>
                <w:highlight w:val="none"/>
                <w:u w:val="none"/>
              </w:rPr>
            </w:r>
            <w:r/>
          </w:p>
        </w:tc>
        <w:tc>
          <w:tcPr>
            <w:tcW w:w="703"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6052" w:type="dxa"/>
            <w:vAlign w:val="center"/>
            <w:textDirection w:val="lrTb"/>
            <w:noWrap w:val="false"/>
          </w:tcPr>
          <w:p>
            <w:pPr>
              <w:pStyle w:val="751"/>
              <w:numPr>
                <w:ilvl w:val="0"/>
                <w:numId w:val="2"/>
              </w:num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洒水时间：春、秋、冬季3:30-7:00，13:00-16:00每天共2次；夏季03：30-07:00，10:30-14:00，19:00-22:00 每天共3次；                                         </w:t>
            </w:r>
            <w:r>
              <w:rPr>
                <w:rFonts w:hint="eastAsia" w:ascii="宋体" w:hAnsi="宋体" w:eastAsia="宋体" w:cs="宋体"/>
                <w:i w:val="0"/>
                <w:color w:val="000000"/>
                <w:sz w:val="21"/>
                <w:szCs w:val="21"/>
                <w:highlight w:val="none"/>
                <w:u w:val="none"/>
                <w:lang w:val="en-US" w:eastAsia="zh-CN" w:bidi="ar"/>
              </w:rPr>
            </w:r>
            <w:r/>
          </w:p>
          <w:p>
            <w:pPr>
              <w:pStyle w:val="751"/>
              <w:numPr>
                <w:ilvl w:val="0"/>
                <w:numId w:val="2"/>
              </w:numPr>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en-US" w:bidi="ar"/>
              </w:rPr>
              <w:t xml:space="preserve">需含</w:t>
            </w:r>
            <w:r>
              <w:rPr>
                <w:rFonts w:hint="eastAsia" w:ascii="宋体" w:hAnsi="宋体" w:eastAsia="宋体" w:cs="宋体"/>
                <w:i w:val="0"/>
                <w:color w:val="000000"/>
                <w:sz w:val="21"/>
                <w:szCs w:val="21"/>
                <w:highlight w:val="none"/>
                <w:u w:val="none"/>
                <w:lang w:val="en-US" w:eastAsia="zh-CN" w:bidi="ar"/>
              </w:rPr>
              <w:t xml:space="preserve">GPS定位，车辆的颜色标志字体喷涂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rPr>
            </w:r>
            <w:r/>
          </w:p>
        </w:tc>
      </w:tr>
      <w:tr>
        <w:trPr>
          <w:trHeight w:val="886"/>
        </w:trPr>
        <w:tc>
          <w:tcPr>
            <w:tcW w:w="588"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W w:w="199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抑尘车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（核定载质量≥5T）</w:t>
            </w:r>
            <w:r>
              <w:rPr>
                <w:rFonts w:hint="eastAsia" w:ascii="宋体" w:hAnsi="宋体" w:eastAsia="宋体" w:cs="宋体"/>
                <w:i w:val="0"/>
                <w:color w:val="000000"/>
                <w:sz w:val="21"/>
                <w:szCs w:val="21"/>
                <w:highlight w:val="none"/>
                <w:u w:val="none"/>
              </w:rPr>
            </w:r>
            <w:r/>
          </w:p>
        </w:tc>
        <w:tc>
          <w:tcPr>
            <w:tcW w:w="703"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color w:val="000000"/>
                <w:sz w:val="21"/>
                <w:szCs w:val="21"/>
                <w:highlight w:val="none"/>
                <w:u w:val="none"/>
              </w:rPr>
            </w:r>
            <w:r/>
          </w:p>
        </w:tc>
        <w:tc>
          <w:tcPr>
            <w:tcW w:w="6052" w:type="dxa"/>
            <w:vAlign w:val="center"/>
            <w:textDirection w:val="lrTb"/>
            <w:noWrap w:val="false"/>
          </w:tcPr>
          <w:p>
            <w:pPr>
              <w:pStyle w:val="751"/>
              <w:numPr>
                <w:ilvl w:val="0"/>
                <w:numId w:val="3"/>
              </w:num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雾化时间：春、秋、冬季3:30-7:00，13:00-16:00每天共2次；夏季03：30-07:00，10:30-14:00，19:00-22:00 每天共3次；                                        </w:t>
            </w:r>
            <w:r>
              <w:rPr>
                <w:rFonts w:hint="eastAsia" w:ascii="宋体" w:hAnsi="宋体" w:eastAsia="宋体" w:cs="宋体"/>
                <w:i w:val="0"/>
                <w:color w:val="000000"/>
                <w:sz w:val="21"/>
                <w:szCs w:val="21"/>
                <w:highlight w:val="none"/>
                <w:u w:val="none"/>
                <w:lang w:val="en-US" w:eastAsia="zh-CN" w:bidi="ar"/>
              </w:rPr>
            </w:r>
            <w:r/>
          </w:p>
          <w:p>
            <w:pPr>
              <w:pStyle w:val="751"/>
              <w:numPr>
                <w:ilvl w:val="0"/>
                <w:numId w:val="0"/>
              </w:numPr>
              <w:jc w:val="left"/>
              <w:keepLines w:val="0"/>
              <w:keepNext w:val="0"/>
              <w:widowControl/>
              <w:rPr>
                <w:rFonts w:hint="eastAsia" w:ascii="宋体" w:hAnsi="宋体" w:eastAsia="宋体" w:cs="宋体"/>
                <w:i w:val="0"/>
                <w:color w:val="000000"/>
                <w:sz w:val="21"/>
                <w:szCs w:val="21"/>
                <w:highlight w:val="none"/>
                <w:u w:val="none"/>
                <w:lang w:eastAsia="zh-CN"/>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en-US" w:bidi="ar"/>
              </w:rPr>
              <w:t xml:space="preserve">需含</w:t>
            </w:r>
            <w:r>
              <w:rPr>
                <w:rFonts w:hint="eastAsia" w:ascii="宋体" w:hAnsi="宋体" w:eastAsia="宋体" w:cs="宋体"/>
                <w:i w:val="0"/>
                <w:color w:val="000000"/>
                <w:sz w:val="21"/>
                <w:szCs w:val="21"/>
                <w:highlight w:val="none"/>
                <w:u w:val="none"/>
                <w:lang w:val="en-US" w:eastAsia="zh-CN" w:bidi="ar"/>
              </w:rPr>
              <w:t xml:space="preserve">GPS定位，车辆的颜色标志字体喷涂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eastAsia="zh-CN"/>
              </w:rPr>
            </w:r>
            <w:r/>
          </w:p>
        </w:tc>
      </w:tr>
      <w:tr>
        <w:trPr>
          <w:trHeight w:val="378"/>
        </w:trPr>
        <w:tc>
          <w:tcPr>
            <w:tcW w:w="588"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W w:w="199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飞行保洁车</w:t>
            </w:r>
            <w:r>
              <w:rPr>
                <w:rFonts w:hint="eastAsia" w:ascii="宋体" w:hAnsi="宋体" w:eastAsia="宋体" w:cs="宋体"/>
                <w:i w:val="0"/>
                <w:color w:val="000000"/>
                <w:sz w:val="21"/>
                <w:szCs w:val="21"/>
                <w:highlight w:val="none"/>
                <w:u w:val="none"/>
              </w:rPr>
            </w:r>
            <w:r/>
          </w:p>
        </w:tc>
        <w:tc>
          <w:tcPr>
            <w:tcW w:w="703" w:type="dxa"/>
            <w:vAlign w:val="center"/>
            <w:textDirection w:val="lrTb"/>
            <w:noWrap w:val="false"/>
          </w:tcPr>
          <w:p>
            <w:pPr>
              <w:pStyle w:val="751"/>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color w:val="000000"/>
                <w:sz w:val="21"/>
                <w:szCs w:val="21"/>
                <w:highlight w:val="none"/>
                <w:u w:val="none"/>
              </w:rPr>
            </w:r>
            <w:r/>
          </w:p>
        </w:tc>
        <w:tc>
          <w:tcPr>
            <w:tcW w:w="6052" w:type="dxa"/>
            <w:vAlign w:val="center"/>
            <w:textDirection w:val="lrTb"/>
            <w:noWrap w:val="false"/>
          </w:tcPr>
          <w:p>
            <w:pPr>
              <w:pStyle w:val="751"/>
              <w:jc w:val="both"/>
              <w:keepLines w:val="0"/>
              <w:keepNext w:val="0"/>
              <w:widowControl/>
              <w:rPr>
                <w:rFonts w:hint="eastAsia" w:ascii="宋体" w:hAnsi="宋体" w:eastAsia="宋体" w:cs="宋体"/>
                <w:i w:val="0"/>
                <w:color w:val="000000"/>
                <w:sz w:val="21"/>
                <w:szCs w:val="21"/>
                <w:highlight w:val="none"/>
                <w:u w:val="none"/>
                <w:lang w:eastAsia="zh-CN"/>
              </w:rPr>
              <w:suppressLineNumbers w:val="0"/>
            </w:pPr>
            <w:r>
              <w:rPr>
                <w:rFonts w:hint="eastAsia" w:ascii="宋体" w:hAnsi="宋体" w:eastAsia="宋体" w:cs="宋体"/>
                <w:i w:val="0"/>
                <w:color w:val="000000"/>
                <w:sz w:val="21"/>
                <w:szCs w:val="21"/>
                <w:highlight w:val="none"/>
                <w:u w:val="none"/>
                <w:lang w:val="en-US" w:eastAsia="zh-CN" w:bidi="ar"/>
              </w:rPr>
              <w:t xml:space="preserve">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eastAsia="zh-CN"/>
              </w:rPr>
            </w:r>
            <w:r/>
          </w:p>
        </w:tc>
      </w:tr>
      <w:tr>
        <w:trPr>
          <w:trHeight w:val="416"/>
        </w:trPr>
        <w:tc>
          <w:tcPr>
            <w:tcW w:w="588" w:type="dxa"/>
            <w:vAlign w:val="center"/>
            <w:textDirection w:val="lrTb"/>
            <w:noWrap w:val="false"/>
          </w:tcPr>
          <w:p>
            <w:pPr>
              <w:pStyle w:val="751"/>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lang w:val="en-US" w:eastAsia="zh-CN" w:bidi="ar"/>
              </w:rPr>
            </w:r>
            <w:r/>
          </w:p>
        </w:tc>
        <w:tc>
          <w:tcPr>
            <w:tcW w:w="1992" w:type="dxa"/>
            <w:vAlign w:val="center"/>
            <w:textDirection w:val="lrTb"/>
            <w:noWrap w:val="false"/>
          </w:tcPr>
          <w:p>
            <w:pPr>
              <w:pStyle w:val="751"/>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电动抑尘车</w:t>
            </w:r>
            <w:r>
              <w:rPr>
                <w:rFonts w:hint="eastAsia" w:ascii="宋体" w:hAnsi="宋体" w:eastAsia="宋体" w:cs="宋体"/>
                <w:i w:val="0"/>
                <w:color w:val="000000"/>
                <w:sz w:val="21"/>
                <w:szCs w:val="21"/>
                <w:highlight w:val="none"/>
                <w:u w:val="none"/>
                <w:lang w:val="en-US" w:eastAsia="zh-CN" w:bidi="ar"/>
              </w:rPr>
            </w:r>
            <w:r/>
          </w:p>
        </w:tc>
        <w:tc>
          <w:tcPr>
            <w:tcW w:w="703" w:type="dxa"/>
            <w:vAlign w:val="center"/>
            <w:textDirection w:val="lrTb"/>
            <w:noWrap w:val="false"/>
          </w:tcPr>
          <w:p>
            <w:pPr>
              <w:pStyle w:val="751"/>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eastAsia="宋体" w:cs="宋体"/>
                <w:i w:val="0"/>
                <w:color w:val="000000"/>
                <w:sz w:val="21"/>
                <w:szCs w:val="21"/>
                <w:highlight w:val="none"/>
                <w:u w:val="none"/>
                <w:lang w:val="en-US" w:eastAsia="zh-CN" w:bidi="ar"/>
              </w:rPr>
            </w:r>
            <w:r/>
          </w:p>
        </w:tc>
        <w:tc>
          <w:tcPr>
            <w:tcW w:w="6052" w:type="dxa"/>
            <w:vAlign w:val="center"/>
            <w:textDirection w:val="lrTb"/>
            <w:noWrap w:val="false"/>
          </w:tcPr>
          <w:p>
            <w:pPr>
              <w:pStyle w:val="751"/>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tc>
      </w:tr>
    </w:tbl>
    <w:p>
      <w:pPr>
        <w:pStyle w:val="751"/>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rPr>
        <w:t xml:space="preserve">以上车辆为</w:t>
      </w:r>
      <w:r>
        <w:rPr>
          <w:rFonts w:hint="eastAsia" w:ascii="宋体" w:hAnsi="宋体" w:eastAsia="宋体" w:cs="宋体"/>
          <w:b/>
          <w:bCs/>
          <w:color w:val="000000"/>
          <w:sz w:val="21"/>
          <w:szCs w:val="21"/>
          <w:highlight w:val="none"/>
          <w:lang w:val="en-US" w:eastAsia="en-US"/>
        </w:rPr>
        <w:t xml:space="preserve">本项目</w:t>
      </w:r>
      <w:r>
        <w:rPr>
          <w:rFonts w:hint="eastAsia" w:ascii="宋体" w:hAnsi="宋体" w:eastAsia="宋体" w:cs="宋体"/>
          <w:b/>
          <w:bCs/>
          <w:color w:val="000000"/>
          <w:sz w:val="21"/>
          <w:szCs w:val="21"/>
          <w:highlight w:val="none"/>
        </w:rPr>
        <w:t xml:space="preserve">最低配置车辆</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，各</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lang w:val="en-US" w:eastAsia="en-US"/>
        </w:rPr>
        <w:t xml:space="preserve">投标时</w:t>
      </w:r>
      <w:r>
        <w:rPr>
          <w:rFonts w:hint="eastAsia" w:ascii="宋体" w:hAnsi="宋体" w:eastAsia="宋体" w:cs="宋体"/>
          <w:b/>
          <w:bCs/>
          <w:color w:val="000000"/>
          <w:sz w:val="21"/>
          <w:szCs w:val="21"/>
          <w:highlight w:val="none"/>
        </w:rPr>
        <w:t xml:space="preserve">不得低于本次的最低要求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如为自有设备，</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文件中提供自有设备权属证明复印件；如为租赁设备，</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文件中还须提供租赁合同复印件；如为承诺</w:t>
      </w:r>
      <w:r>
        <w:rPr>
          <w:rFonts w:hint="eastAsia" w:ascii="宋体" w:hAnsi="宋体" w:eastAsia="宋体" w:cs="宋体"/>
          <w:b/>
          <w:bCs/>
          <w:color w:val="000000"/>
          <w:sz w:val="21"/>
          <w:szCs w:val="21"/>
          <w:highlight w:val="none"/>
          <w:lang w:val="en-US" w:eastAsia="zh-CN"/>
        </w:rPr>
        <w:t xml:space="preserve">中标</w:t>
      </w:r>
      <w:r>
        <w:rPr>
          <w:rFonts w:hint="eastAsia" w:ascii="宋体" w:hAnsi="宋体" w:eastAsia="宋体" w:cs="宋体"/>
          <w:b/>
          <w:bCs/>
          <w:color w:val="000000"/>
          <w:sz w:val="21"/>
          <w:szCs w:val="21"/>
          <w:highlight w:val="none"/>
        </w:rPr>
        <w:t xml:space="preserve">后配置的，</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文件中提供相应承诺函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val="en-US" w:eastAsia="en-US"/>
        </w:rPr>
        <w:t xml:space="preserve">为</w:t>
      </w:r>
      <w:r>
        <w:rPr>
          <w:rFonts w:hint="eastAsia" w:ascii="宋体" w:hAnsi="宋体" w:eastAsia="宋体" w:cs="宋体"/>
          <w:b/>
          <w:bCs/>
          <w:color w:val="000000"/>
          <w:sz w:val="21"/>
          <w:szCs w:val="21"/>
          <w:highlight w:val="none"/>
        </w:rPr>
        <w:t xml:space="preserve">无效</w:t>
      </w:r>
      <w:r>
        <w:rPr>
          <w:rFonts w:hint="eastAsia" w:ascii="宋体" w:hAnsi="宋体" w:eastAsia="宋体" w:cs="宋体"/>
          <w:b/>
          <w:bCs/>
          <w:color w:val="000000"/>
          <w:sz w:val="21"/>
          <w:szCs w:val="21"/>
          <w:highlight w:val="none"/>
          <w:lang w:val="en-US" w:eastAsia="en-US"/>
        </w:rPr>
        <w:t xml:space="preserve">投标</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en-US" w:eastAsia="en-US"/>
        </w:rPr>
        <w:t xml:space="preserve">单位</w:t>
      </w:r>
      <w:r>
        <w:rPr>
          <w:rFonts w:hint="eastAsia" w:ascii="宋体" w:hAnsi="宋体" w:eastAsia="宋体" w:cs="宋体"/>
          <w:b/>
          <w:bCs/>
          <w:color w:val="000000"/>
          <w:sz w:val="21"/>
          <w:szCs w:val="21"/>
          <w:highlight w:val="none"/>
        </w:rPr>
        <w:t xml:space="preserve">必须采用符合采购人要求的专业车辆。</w:t>
      </w:r>
      <w:r>
        <w:rPr>
          <w:rFonts w:hint="eastAsia" w:ascii="宋体" w:hAnsi="宋体" w:eastAsia="宋体" w:cs="宋体"/>
          <w:b/>
          <w:bCs/>
          <w:color w:val="000000"/>
          <w:sz w:val="21"/>
          <w:szCs w:val="21"/>
          <w:highlight w:val="none"/>
          <w:lang w:eastAsia="zh-CN"/>
        </w:rPr>
      </w:r>
      <w:r/>
    </w:p>
    <w:p>
      <w:pPr>
        <w:pStyle w:val="751"/>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②以上车辆报价</w:t>
      </w:r>
      <w:r>
        <w:rPr>
          <w:rFonts w:hint="eastAsia" w:ascii="宋体" w:hAnsi="宋体" w:eastAsia="宋体" w:cs="宋体"/>
          <w:b/>
          <w:bCs/>
          <w:color w:val="000000"/>
          <w:sz w:val="21"/>
          <w:szCs w:val="21"/>
          <w:highlight w:val="none"/>
        </w:rPr>
        <w:t xml:space="preserve">含燃油费、保险、年检费、维保费、耗材费、折旧费等（不含驾驶员工资、社保、加班费、高温费等的综合费用）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r>
      <w:r/>
    </w:p>
    <w:p>
      <w:pPr>
        <w:pStyle w:val="751"/>
        <w:ind w:firstLine="420"/>
        <w:jc w:val="both"/>
        <w:keepLines w:val="0"/>
        <w:keepNext w:val="0"/>
        <w:pageBreakBefore w:val="0"/>
        <w:spacing w:line="360" w:lineRule="auto"/>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  3、日常保洁消耗品配置：</w:t>
      </w:r>
      <w:r>
        <w:rPr>
          <w:rFonts w:ascii="宋体" w:hAnsi="宋体" w:cs="宋体"/>
          <w:b w:val="0"/>
          <w:bCs w:val="0"/>
          <w:color w:val="000000"/>
          <w:sz w:val="21"/>
          <w:szCs w:val="21"/>
          <w:highlight w:val="none"/>
          <w:lang w:val="en-US" w:eastAsia="zh-CN"/>
        </w:rPr>
      </w:r>
      <w:r/>
    </w:p>
    <w:tbl>
      <w:tblPr>
        <w:tblStyle w:val="983"/>
        <w:tblW w:w="931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746"/>
        <w:gridCol w:w="5414"/>
        <w:gridCol w:w="1350"/>
      </w:tblGrid>
      <w:tr>
        <w:trPr/>
        <w:tc>
          <w:tcPr>
            <w:tcW w:w="804" w:type="dxa"/>
            <w:vAlign w:val="top"/>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序号</w:t>
            </w:r>
            <w:r>
              <w:rPr>
                <w:rFonts w:hint="eastAsia" w:ascii="宋体" w:hAnsi="宋体" w:cs="宋体"/>
                <w:b w:val="0"/>
                <w:bCs w:val="0"/>
                <w:color w:val="000000"/>
                <w:sz w:val="21"/>
                <w:szCs w:val="21"/>
                <w:highlight w:val="none"/>
                <w:lang w:val="en-US" w:eastAsia="zh-CN"/>
              </w:rPr>
            </w:r>
            <w:r/>
          </w:p>
        </w:tc>
        <w:tc>
          <w:tcPr>
            <w:tcW w:w="1746" w:type="dxa"/>
            <w:vAlign w:val="top"/>
            <w:textDirection w:val="lrTb"/>
            <w:noWrap w:val="false"/>
          </w:tcPr>
          <w:p>
            <w:pPr>
              <w:pStyle w:val="751"/>
              <w:ind w:firstLine="420"/>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服务内容</w:t>
            </w:r>
            <w:r>
              <w:rPr>
                <w:rFonts w:hint="eastAsia" w:ascii="宋体" w:hAnsi="宋体" w:cs="宋体"/>
                <w:b w:val="0"/>
                <w:bCs w:val="0"/>
                <w:color w:val="000000"/>
                <w:sz w:val="21"/>
                <w:szCs w:val="21"/>
                <w:highlight w:val="none"/>
                <w:lang w:val="en-US" w:eastAsia="zh-CN"/>
              </w:rPr>
            </w:r>
            <w:r/>
          </w:p>
        </w:tc>
        <w:tc>
          <w:tcPr>
            <w:tcW w:w="5414" w:type="dxa"/>
            <w:vAlign w:val="top"/>
            <w:textDirection w:val="lrTb"/>
            <w:noWrap w:val="false"/>
          </w:tcPr>
          <w:p>
            <w:pPr>
              <w:pStyle w:val="751"/>
              <w:jc w:val="center"/>
              <w:keepLines w:val="0"/>
              <w:keepNext w:val="0"/>
              <w:pageBreakBefore w:val="0"/>
              <w:spacing w:line="360" w:lineRule="auto"/>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配置要求</w:t>
            </w:r>
            <w:r>
              <w:rPr>
                <w:rFonts w:ascii="宋体" w:hAnsi="宋体" w:cs="宋体"/>
                <w:b w:val="0"/>
                <w:bCs w:val="0"/>
                <w:color w:val="000000"/>
                <w:sz w:val="21"/>
                <w:szCs w:val="21"/>
                <w:highlight w:val="none"/>
                <w:lang w:val="en-US" w:eastAsia="zh-CN"/>
              </w:rPr>
            </w:r>
            <w:r/>
          </w:p>
        </w:tc>
        <w:tc>
          <w:tcPr>
            <w:tcW w:w="1350" w:type="dxa"/>
            <w:vAlign w:val="top"/>
            <w:textDirection w:val="lrTb"/>
            <w:noWrap w:val="false"/>
          </w:tcPr>
          <w:p>
            <w:pPr>
              <w:pStyle w:val="751"/>
              <w:jc w:val="center"/>
              <w:spacing w:line="400" w:lineRule="exact"/>
              <w:rPr>
                <w:rFonts w:hint="eastAsia"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备注</w:t>
            </w:r>
            <w:r>
              <w:rPr>
                <w:rFonts w:hint="eastAsia" w:ascii="宋体" w:hAnsi="宋体" w:eastAsia="宋体" w:cs="宋体"/>
                <w:b/>
                <w:bCs/>
                <w:color w:val="000000"/>
                <w:sz w:val="21"/>
                <w:szCs w:val="21"/>
                <w:highlight w:val="none"/>
                <w:vertAlign w:val="baseline"/>
                <w:lang w:val="en-US" w:eastAsia="zh-CN"/>
              </w:rPr>
            </w:r>
            <w:r/>
          </w:p>
        </w:tc>
      </w:tr>
      <w:tr>
        <w:trPr/>
        <w:tc>
          <w:tcPr>
            <w:tcW w:w="804" w:type="dxa"/>
            <w:vAlign w:val="center"/>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r>
            <w:r/>
          </w:p>
        </w:tc>
        <w:tc>
          <w:tcPr>
            <w:tcW w:w="1746" w:type="dxa"/>
            <w:vAlign w:val="center"/>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清除小广告</w:t>
            </w:r>
            <w:r>
              <w:rPr>
                <w:rFonts w:hint="eastAsia" w:ascii="宋体" w:hAnsi="宋体" w:cs="宋体"/>
                <w:b w:val="0"/>
                <w:bCs w:val="0"/>
                <w:color w:val="000000"/>
                <w:sz w:val="21"/>
                <w:szCs w:val="21"/>
                <w:highlight w:val="none"/>
                <w:lang w:val="en-US" w:eastAsia="zh-CN"/>
              </w:rPr>
            </w:r>
            <w:r/>
          </w:p>
        </w:tc>
        <w:tc>
          <w:tcPr>
            <w:tcW w:w="5414" w:type="dxa"/>
            <w:vAlign w:val="top"/>
            <w:textDirection w:val="lrTb"/>
            <w:noWrap w:val="false"/>
          </w:tcPr>
          <w:p>
            <w:pPr>
              <w:pStyle w:val="751"/>
              <w:jc w:val="both"/>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至少包括200桶涂料(20kg/桶)；铲刀50把；清洗剂1000瓶；色浆2000瓶（30毫升）等</w:t>
            </w:r>
            <w:r>
              <w:rPr>
                <w:rFonts w:hint="eastAsia" w:ascii="宋体" w:hAnsi="宋体" w:cs="宋体"/>
                <w:b w:val="0"/>
                <w:bCs w:val="0"/>
                <w:color w:val="000000"/>
                <w:sz w:val="21"/>
                <w:szCs w:val="21"/>
                <w:highlight w:val="none"/>
                <w:lang w:val="en-US" w:eastAsia="zh-CN"/>
              </w:rPr>
            </w:r>
            <w:r/>
          </w:p>
        </w:tc>
        <w:tc>
          <w:tcPr>
            <w:tcW w:w="1350" w:type="dxa"/>
            <w:vAlign w:val="top"/>
            <w:vMerge w:val="restart"/>
            <w:textDirection w:val="lrTb"/>
            <w:noWrap w:val="false"/>
          </w:tcPr>
          <w:p>
            <w:pPr>
              <w:pStyle w:val="751"/>
              <w:spacing w:line="400" w:lineRule="exact"/>
              <w:rPr>
                <w:rFonts w:ascii="宋体" w:hAnsi="宋体" w:eastAsia="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按实结算</w:t>
            </w:r>
            <w:r>
              <w:rPr>
                <w:rFonts w:ascii="宋体" w:hAnsi="宋体" w:eastAsia="宋体" w:cs="宋体"/>
                <w:b/>
                <w:bCs/>
                <w:color w:val="000000"/>
                <w:sz w:val="21"/>
                <w:szCs w:val="21"/>
                <w:highlight w:val="none"/>
                <w:vertAlign w:val="baseline"/>
                <w:lang w:val="en-US" w:eastAsia="zh-CN"/>
              </w:rPr>
            </w:r>
            <w:r/>
          </w:p>
        </w:tc>
      </w:tr>
      <w:tr>
        <w:trPr/>
        <w:tc>
          <w:tcPr>
            <w:tcW w:w="804" w:type="dxa"/>
            <w:vAlign w:val="center"/>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r>
            <w:r/>
          </w:p>
        </w:tc>
        <w:tc>
          <w:tcPr>
            <w:tcW w:w="1746" w:type="dxa"/>
            <w:vAlign w:val="center"/>
            <w:textDirection w:val="lrTb"/>
            <w:noWrap w:val="false"/>
          </w:tcPr>
          <w:p>
            <w:pPr>
              <w:pStyle w:val="751"/>
              <w:jc w:val="center"/>
              <w:keepLines w:val="0"/>
              <w:keepNext w:val="0"/>
              <w:pageBreakBefore w:val="0"/>
              <w:spacing w:line="360" w:lineRule="auto"/>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抗冰雪等清洁</w:t>
            </w:r>
            <w:r>
              <w:rPr>
                <w:rFonts w:ascii="宋体" w:hAnsi="宋体" w:cs="宋体"/>
                <w:b w:val="0"/>
                <w:bCs w:val="0"/>
                <w:color w:val="000000"/>
                <w:sz w:val="21"/>
                <w:szCs w:val="21"/>
                <w:highlight w:val="none"/>
                <w:lang w:val="en-US" w:eastAsia="zh-CN"/>
              </w:rPr>
            </w:r>
            <w:r/>
          </w:p>
        </w:tc>
        <w:tc>
          <w:tcPr>
            <w:tcW w:w="5414" w:type="dxa"/>
            <w:vAlign w:val="top"/>
            <w:textDirection w:val="lrTb"/>
            <w:noWrap w:val="false"/>
          </w:tcPr>
          <w:p>
            <w:pPr>
              <w:pStyle w:val="751"/>
              <w:jc w:val="both"/>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至少包括含草包300捆；融雪剂100袋（50kg)；扫把800把；铁锹100把等</w:t>
            </w:r>
            <w:r>
              <w:rPr>
                <w:rFonts w:hint="eastAsia" w:ascii="宋体" w:hAnsi="宋体" w:cs="宋体"/>
                <w:b w:val="0"/>
                <w:bCs w:val="0"/>
                <w:color w:val="000000"/>
                <w:sz w:val="21"/>
                <w:szCs w:val="21"/>
                <w:highlight w:val="none"/>
                <w:lang w:val="en-US" w:eastAsia="zh-CN"/>
              </w:rPr>
            </w:r>
            <w:r/>
          </w:p>
        </w:tc>
        <w:tc>
          <w:tcPr>
            <w:tcW w:w="1350" w:type="dxa"/>
            <w:vAlign w:val="top"/>
            <w:vMerge w:val="continue"/>
            <w:textDirection w:val="lrTb"/>
            <w:noWrap w:val="false"/>
          </w:tcPr>
          <w:p>
            <w:pPr>
              <w:pStyle w:val="751"/>
              <w:spacing w:line="400" w:lineRule="exact"/>
              <w:rPr>
                <w:rFonts w:hint="eastAsia" w:ascii="宋体" w:hAnsi="宋体" w:eastAsia="宋体" w:cs="宋体"/>
                <w:b/>
                <w:bCs/>
                <w:color w:val="000000"/>
                <w:sz w:val="21"/>
                <w:szCs w:val="21"/>
                <w:highlight w:val="none"/>
                <w:vertAlign w:val="baseline"/>
              </w:rPr>
            </w:pPr>
            <w:r>
              <w:rPr>
                <w:rFonts w:hint="eastAsia" w:ascii="宋体" w:hAnsi="宋体" w:eastAsia="宋体" w:cs="宋体"/>
                <w:b/>
                <w:bCs/>
                <w:color w:val="000000"/>
                <w:sz w:val="21"/>
                <w:szCs w:val="21"/>
                <w:highlight w:val="none"/>
                <w:vertAlign w:val="baseline"/>
              </w:rPr>
            </w:r>
            <w:r/>
          </w:p>
        </w:tc>
      </w:tr>
      <w:tr>
        <w:trPr/>
        <w:tc>
          <w:tcPr>
            <w:tcW w:w="804" w:type="dxa"/>
            <w:vAlign w:val="center"/>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val="en-US" w:eastAsia="zh-CN"/>
              </w:rPr>
            </w:r>
            <w:r/>
          </w:p>
        </w:tc>
        <w:tc>
          <w:tcPr>
            <w:tcW w:w="1746" w:type="dxa"/>
            <w:vAlign w:val="center"/>
            <w:textDirection w:val="lrTb"/>
            <w:noWrap w:val="false"/>
          </w:tcPr>
          <w:p>
            <w:pPr>
              <w:pStyle w:val="751"/>
              <w:jc w:val="center"/>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服装等劳保用品</w:t>
            </w:r>
            <w:r>
              <w:rPr>
                <w:rFonts w:hint="eastAsia" w:ascii="宋体" w:hAnsi="宋体" w:cs="宋体"/>
                <w:b w:val="0"/>
                <w:bCs w:val="0"/>
                <w:color w:val="000000"/>
                <w:sz w:val="21"/>
                <w:szCs w:val="21"/>
                <w:highlight w:val="none"/>
                <w:lang w:val="en-US" w:eastAsia="zh-CN"/>
              </w:rPr>
            </w:r>
            <w:r/>
          </w:p>
        </w:tc>
        <w:tc>
          <w:tcPr>
            <w:tcW w:w="5414" w:type="dxa"/>
            <w:vAlign w:val="top"/>
            <w:textDirection w:val="lrTb"/>
            <w:noWrap w:val="false"/>
          </w:tcPr>
          <w:p>
            <w:pPr>
              <w:pStyle w:val="751"/>
              <w:jc w:val="both"/>
              <w:keepLines w:val="0"/>
              <w:keepNext w:val="0"/>
              <w:pageBreakBefore w:val="0"/>
              <w:spacing w:line="360" w:lineRule="auto"/>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按不低于41人/年/四套配置</w:t>
            </w:r>
            <w:r>
              <w:rPr>
                <w:rFonts w:ascii="宋体" w:hAnsi="宋体" w:cs="宋体"/>
                <w:b w:val="0"/>
                <w:bCs w:val="0"/>
                <w:color w:val="000000"/>
                <w:sz w:val="21"/>
                <w:szCs w:val="21"/>
                <w:highlight w:val="none"/>
                <w:lang w:val="en-US" w:eastAsia="zh-CN"/>
              </w:rPr>
            </w:r>
            <w:r/>
          </w:p>
        </w:tc>
        <w:tc>
          <w:tcPr>
            <w:tcW w:w="1350" w:type="dxa"/>
            <w:vAlign w:val="top"/>
            <w:vMerge w:val="continue"/>
            <w:textDirection w:val="lrTb"/>
            <w:noWrap w:val="false"/>
          </w:tcPr>
          <w:p>
            <w:pPr>
              <w:pStyle w:val="751"/>
              <w:spacing w:line="400" w:lineRule="exact"/>
              <w:rPr>
                <w:rFonts w:hint="eastAsia" w:ascii="宋体" w:hAnsi="宋体" w:eastAsia="宋体" w:cs="宋体"/>
                <w:b/>
                <w:bCs/>
                <w:color w:val="000000"/>
                <w:sz w:val="21"/>
                <w:szCs w:val="21"/>
                <w:highlight w:val="none"/>
                <w:vertAlign w:val="baseline"/>
              </w:rPr>
            </w:pPr>
            <w:r>
              <w:rPr>
                <w:rFonts w:hint="eastAsia" w:ascii="宋体" w:hAnsi="宋体" w:eastAsia="宋体" w:cs="宋体"/>
                <w:b/>
                <w:bCs/>
                <w:color w:val="000000"/>
                <w:sz w:val="21"/>
                <w:szCs w:val="21"/>
                <w:highlight w:val="none"/>
                <w:vertAlign w:val="baseline"/>
              </w:rPr>
            </w:r>
            <w:r/>
          </w:p>
        </w:tc>
      </w:tr>
    </w:tbl>
    <w:p>
      <w:pPr>
        <w:pStyle w:val="751"/>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p>
      <w:pPr>
        <w:pStyle w:val="751"/>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4、区域外应急突击服务要求：</w:t>
      </w:r>
      <w:r>
        <w:rPr>
          <w:rFonts w:hint="eastAsia" w:ascii="宋体" w:hAnsi="宋体" w:cs="宋体"/>
          <w:b w:val="0"/>
          <w:bCs w:val="0"/>
          <w:color w:val="000000"/>
          <w:sz w:val="21"/>
          <w:szCs w:val="21"/>
          <w:highlight w:val="none"/>
          <w:lang w:val="en-US" w:eastAsia="zh-CN"/>
        </w:rPr>
      </w:r>
      <w:r/>
    </w:p>
    <w:tbl>
      <w:tblPr>
        <w:tblpPr w:horzAnchor="page" w:tblpX="1399" w:vertAnchor="text" w:tblpY="220" w:leftFromText="180" w:topFromText="0" w:rightFromText="180" w:bottomFromText="0"/>
        <w:tblW w:w="94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853"/>
        <w:gridCol w:w="719"/>
        <w:gridCol w:w="1773"/>
        <w:gridCol w:w="3205"/>
      </w:tblGrid>
      <w:tr>
        <w:trPr>
          <w:cantSplit/>
          <w:trHeight w:val="249"/>
        </w:trPr>
        <w:tc>
          <w:tcPr>
            <w:tcW w:w="858"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399" w:y="220"/>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853" w:type="dxa"/>
            <w:vAlign w:val="center"/>
            <w:textDirection w:val="lrTb"/>
            <w:noWrap w:val="false"/>
          </w:tcPr>
          <w:p>
            <w:pPr>
              <w:pStyle w:val="751"/>
              <w:jc w:val="center"/>
              <w:keepLines w:val="0"/>
              <w:keepNext w:val="0"/>
              <w:widowControl/>
              <w:rPr>
                <w:rFonts w:ascii="宋体" w:hAnsi="宋体" w:eastAsia="宋体" w:cs="宋体"/>
                <w:b/>
                <w:bCs/>
                <w:i w:val="0"/>
                <w:iCs w:val="0"/>
                <w:color w:val="000000"/>
                <w:sz w:val="21"/>
                <w:szCs w:val="21"/>
                <w:highlight w:val="none"/>
                <w:u w:val="none"/>
                <w:lang w:val="en-US"/>
              </w:rPr>
              <w:framePr w:vAnchor="text" w:hAnchor="page" w:x="1399" w:y="220"/>
              <w:suppressLineNumbers w:val="0"/>
            </w:pPr>
            <w:r>
              <w:rPr>
                <w:rFonts w:hint="eastAsia" w:ascii="宋体" w:hAnsi="宋体" w:eastAsia="宋体" w:cs="宋体"/>
                <w:b/>
                <w:i w:val="0"/>
                <w:color w:val="000000"/>
                <w:sz w:val="21"/>
                <w:szCs w:val="21"/>
                <w:highlight w:val="none"/>
                <w:u w:val="none"/>
                <w:lang w:val="en-US" w:eastAsia="zh-CN" w:bidi="ar"/>
              </w:rPr>
              <w:t xml:space="preserve">车辆设备名称</w:t>
            </w:r>
            <w:r>
              <w:rPr>
                <w:rFonts w:hint="eastAsia" w:ascii="宋体" w:hAnsi="宋体" w:eastAsia="宋体" w:cs="宋体"/>
                <w:b/>
                <w:bCs/>
                <w:i w:val="0"/>
                <w:iCs w:val="0"/>
                <w:color w:val="000000"/>
                <w:sz w:val="21"/>
                <w:szCs w:val="21"/>
                <w:highlight w:val="none"/>
                <w:u w:val="none"/>
                <w:lang w:val="en-US" w:eastAsia="zh-CN" w:bidi="ar"/>
              </w:rPr>
              <w:t xml:space="preserve"> </w:t>
            </w:r>
            <w:r>
              <w:rPr>
                <w:rFonts w:ascii="宋体" w:hAnsi="宋体" w:eastAsia="宋体" w:cs="宋体"/>
                <w:b/>
                <w:bCs/>
                <w:i w:val="0"/>
                <w:iCs w:val="0"/>
                <w:color w:val="000000"/>
                <w:sz w:val="21"/>
                <w:szCs w:val="21"/>
                <w:highlight w:val="none"/>
                <w:u w:val="none"/>
                <w:lang w:val="en-US"/>
              </w:rPr>
            </w:r>
            <w:r/>
          </w:p>
        </w:tc>
        <w:tc>
          <w:tcPr>
            <w:tcW w:w="719"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399" w:y="220"/>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773" w:type="dxa"/>
            <w:vAlign w:val="center"/>
            <w:textDirection w:val="lrTb"/>
            <w:noWrap w:val="false"/>
          </w:tcPr>
          <w:p>
            <w:pPr>
              <w:pStyle w:val="751"/>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399" w:y="220"/>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3205" w:type="dxa"/>
            <w:vAlign w:val="center"/>
            <w:textDirection w:val="lrTb"/>
            <w:noWrap w:val="false"/>
          </w:tcPr>
          <w:p>
            <w:pPr>
              <w:pStyle w:val="751"/>
              <w:jc w:val="center"/>
              <w:keepLines w:val="0"/>
              <w:keepNext w:val="0"/>
              <w:widowControl/>
              <w:rPr>
                <w:rFonts w:ascii="宋体" w:hAnsi="宋体" w:eastAsia="宋体" w:cs="宋体"/>
                <w:b/>
                <w:bCs/>
                <w:i w:val="0"/>
                <w:iCs w:val="0"/>
                <w:color w:val="000000"/>
                <w:sz w:val="21"/>
                <w:szCs w:val="21"/>
                <w:highlight w:val="none"/>
                <w:u w:val="none"/>
                <w:lang w:val="en-US"/>
              </w:rPr>
              <w:framePr w:vAnchor="text" w:hAnchor="page" w:x="1399" w:y="220"/>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ascii="宋体" w:hAnsi="宋体" w:eastAsia="宋体" w:cs="宋体"/>
                <w:b/>
                <w:bCs/>
                <w:i w:val="0"/>
                <w:iCs w:val="0"/>
                <w:color w:val="000000"/>
                <w:sz w:val="21"/>
                <w:szCs w:val="21"/>
                <w:highlight w:val="none"/>
                <w:u w:val="none"/>
                <w:lang w:val="en-US"/>
              </w:rPr>
            </w:r>
            <w:r/>
          </w:p>
        </w:tc>
      </w:tr>
      <w:tr>
        <w:trPr>
          <w:cantSplit/>
          <w:trHeight w:val="429"/>
        </w:trPr>
        <w:tc>
          <w:tcPr>
            <w:tcW w:w="858"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2853"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u w:val="none"/>
                <w:lang w:val="en-US" w:eastAsia="zh-CN" w:bidi="ar"/>
              </w:rPr>
              <w:t xml:space="preserve">抑尘车（核定载质量≥5T）</w:t>
            </w:r>
            <w:r>
              <w:rPr>
                <w:rFonts w:hint="eastAsia" w:ascii="宋体" w:hAnsi="宋体" w:eastAsia="宋体" w:cs="宋体"/>
                <w:i w:val="0"/>
                <w:iCs w:val="0"/>
                <w:color w:val="000000"/>
                <w:sz w:val="21"/>
                <w:szCs w:val="21"/>
                <w:highlight w:val="none"/>
                <w:u w:val="none"/>
              </w:rPr>
            </w:r>
            <w:r/>
          </w:p>
        </w:tc>
        <w:tc>
          <w:tcPr>
            <w:shd w:val="clear" w:color="auto" w:fill="ffffff"/>
            <w:tcW w:w="719"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ffffff"/>
            <w:tcW w:w="1773"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台班（8小时）</w:t>
            </w:r>
            <w:r>
              <w:rPr>
                <w:rFonts w:hint="eastAsia" w:ascii="宋体" w:hAnsi="宋体" w:eastAsia="宋体" w:cs="宋体"/>
                <w:i w:val="0"/>
                <w:iCs w:val="0"/>
                <w:color w:val="000000"/>
                <w:sz w:val="21"/>
                <w:szCs w:val="21"/>
                <w:highlight w:val="none"/>
                <w:u w:val="none"/>
              </w:rPr>
            </w:r>
            <w:r/>
          </w:p>
        </w:tc>
        <w:tc>
          <w:tcPr>
            <w:shd w:val="clear" w:color="auto" w:fill="ffffff"/>
            <w:tcW w:w="3205" w:type="dxa"/>
            <w:vAlign w:val="center"/>
            <w:vMerge w:val="restart"/>
            <w:textDirection w:val="lrTb"/>
            <w:noWrap w:val="false"/>
          </w:tcPr>
          <w:p>
            <w:pPr>
              <w:pStyle w:val="751"/>
              <w:numPr>
                <w:ilvl w:val="0"/>
                <w:numId w:val="4"/>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应急突击服务台班数量为预估，具体按实际结算</w:t>
            </w:r>
            <w:r>
              <w:rPr>
                <w:rFonts w:hint="eastAsia" w:ascii="宋体" w:hAnsi="宋体" w:eastAsia="宋体" w:cs="宋体"/>
                <w:i w:val="0"/>
                <w:iCs w:val="0"/>
                <w:color w:val="000000"/>
                <w:sz w:val="21"/>
                <w:szCs w:val="21"/>
                <w:highlight w:val="none"/>
                <w:u w:val="none"/>
                <w:lang w:val="en-US" w:eastAsia="zh-CN" w:bidi="ar"/>
              </w:rPr>
            </w:r>
            <w:r/>
          </w:p>
          <w:p>
            <w:pPr>
              <w:pStyle w:val="751"/>
              <w:numPr>
                <w:ilvl w:val="0"/>
                <w:numId w:val="4"/>
              </w:numPr>
              <w:jc w:val="left"/>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报价费用含水费、油费、维修、保养、保险、驾驶员费用等。</w:t>
            </w:r>
            <w:r>
              <w:rPr>
                <w:rFonts w:hint="eastAsia" w:ascii="宋体" w:hAnsi="宋体" w:eastAsia="宋体" w:cs="宋体"/>
                <w:i w:val="0"/>
                <w:iCs w:val="0"/>
                <w:color w:val="000000"/>
                <w:sz w:val="21"/>
                <w:szCs w:val="21"/>
                <w:highlight w:val="none"/>
                <w:u w:val="none"/>
              </w:rPr>
            </w:r>
            <w:r/>
          </w:p>
        </w:tc>
      </w:tr>
      <w:tr>
        <w:trPr>
          <w:cantSplit/>
          <w:trHeight w:val="389"/>
        </w:trPr>
        <w:tc>
          <w:tcPr>
            <w:tcW w:w="858"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2853"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u w:val="none"/>
                <w:lang w:val="en-US" w:eastAsia="zh-CN" w:bidi="ar"/>
              </w:rPr>
              <w:t xml:space="preserve">电动抑尘车（1辆）</w:t>
            </w:r>
            <w:r>
              <w:rPr>
                <w:rFonts w:hint="eastAsia" w:ascii="宋体" w:hAnsi="宋体" w:eastAsia="宋体" w:cs="宋体"/>
                <w:i w:val="0"/>
                <w:iCs w:val="0"/>
                <w:color w:val="000000"/>
                <w:sz w:val="21"/>
                <w:szCs w:val="21"/>
                <w:highlight w:val="none"/>
                <w:u w:val="none"/>
              </w:rPr>
            </w:r>
            <w:r/>
          </w:p>
        </w:tc>
        <w:tc>
          <w:tcPr>
            <w:shd w:val="clear" w:color="auto" w:fill="ffffff"/>
            <w:tcW w:w="719" w:type="dxa"/>
            <w:vAlign w:val="center"/>
            <w:textDirection w:val="lrTb"/>
            <w:noWrap w:val="false"/>
          </w:tcPr>
          <w:p>
            <w:pPr>
              <w:pStyle w:val="751"/>
              <w:jc w:val="center"/>
              <w:keepLines w:val="0"/>
              <w:keepNext w:val="0"/>
              <w:widowControl/>
              <w:rPr>
                <w:rFonts w:ascii="宋体" w:hAnsi="宋体" w:eastAsia="宋体" w:cs="宋体"/>
                <w:i w:val="0"/>
                <w:iCs w:val="0"/>
                <w:color w:val="000000"/>
                <w:sz w:val="21"/>
                <w:szCs w:val="21"/>
                <w:highlight w:val="none"/>
                <w:u w:val="none"/>
                <w:lang w:val="en-US"/>
              </w:rPr>
              <w:framePr w:vAnchor="text" w:hAnchor="page" w:x="1399" w:y="220"/>
              <w:suppressLineNumbers w:val="0"/>
            </w:pPr>
            <w:r>
              <w:rPr>
                <w:rFonts w:hint="eastAsia" w:ascii="宋体" w:hAnsi="宋体" w:cs="宋体"/>
                <w:i w:val="0"/>
                <w:iCs w:val="0"/>
                <w:color w:val="000000"/>
                <w:sz w:val="21"/>
                <w:szCs w:val="21"/>
                <w:highlight w:val="none"/>
                <w:u w:val="none"/>
                <w:lang w:val="en-US" w:eastAsia="zh-CN" w:bidi="ar"/>
              </w:rPr>
              <w:t xml:space="preserve">60</w:t>
            </w:r>
            <w:r>
              <w:rPr>
                <w:rFonts w:ascii="宋体" w:hAnsi="宋体" w:eastAsia="宋体" w:cs="宋体"/>
                <w:i w:val="0"/>
                <w:iCs w:val="0"/>
                <w:color w:val="000000"/>
                <w:sz w:val="21"/>
                <w:szCs w:val="21"/>
                <w:highlight w:val="none"/>
                <w:u w:val="none"/>
                <w:lang w:val="en-US"/>
              </w:rPr>
            </w:r>
            <w:r/>
          </w:p>
        </w:tc>
        <w:tc>
          <w:tcPr>
            <w:shd w:val="clear" w:color="auto" w:fill="ffffff"/>
            <w:tcW w:w="1773"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台班（8小时）</w:t>
            </w:r>
            <w:r>
              <w:rPr>
                <w:rFonts w:hint="eastAsia" w:ascii="宋体" w:hAnsi="宋体" w:eastAsia="宋体" w:cs="宋体"/>
                <w:i w:val="0"/>
                <w:iCs w:val="0"/>
                <w:color w:val="000000"/>
                <w:sz w:val="21"/>
                <w:szCs w:val="21"/>
                <w:highlight w:val="none"/>
                <w:u w:val="none"/>
              </w:rPr>
            </w:r>
            <w:r/>
          </w:p>
        </w:tc>
        <w:tc>
          <w:tcPr>
            <w:shd w:val="clear" w:color="auto" w:fill="ffffff"/>
            <w:tcW w:w="3205" w:type="dxa"/>
            <w:vAlign w:val="center"/>
            <w:vMerge w:val="continue"/>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rPr>
            </w:r>
            <w:r/>
          </w:p>
        </w:tc>
      </w:tr>
      <w:tr>
        <w:trPr>
          <w:cantSplit/>
          <w:trHeight w:val="431"/>
        </w:trPr>
        <w:tc>
          <w:tcPr>
            <w:tcW w:w="858"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ffffff"/>
            <w:tcW w:w="2853"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u w:val="none"/>
                <w:lang w:val="en-US" w:eastAsia="zh-CN" w:bidi="ar"/>
              </w:rPr>
              <w:t xml:space="preserve">8吨洒水车（2辆）</w:t>
            </w:r>
            <w:r>
              <w:rPr>
                <w:rFonts w:hint="eastAsia" w:ascii="宋体" w:hAnsi="宋体" w:eastAsia="宋体" w:cs="宋体"/>
                <w:i w:val="0"/>
                <w:iCs w:val="0"/>
                <w:color w:val="000000"/>
                <w:sz w:val="21"/>
                <w:szCs w:val="21"/>
                <w:highlight w:val="none"/>
                <w:u w:val="none"/>
              </w:rPr>
            </w:r>
            <w:r/>
          </w:p>
        </w:tc>
        <w:tc>
          <w:tcPr>
            <w:shd w:val="clear" w:color="auto" w:fill="ffffff"/>
            <w:tcW w:w="719" w:type="dxa"/>
            <w:vAlign w:val="center"/>
            <w:textDirection w:val="lrTb"/>
            <w:noWrap w:val="false"/>
          </w:tcPr>
          <w:p>
            <w:pPr>
              <w:pStyle w:val="751"/>
              <w:jc w:val="center"/>
              <w:keepLines w:val="0"/>
              <w:keepNext w:val="0"/>
              <w:widowControl/>
              <w:rPr>
                <w:rFonts w:ascii="宋体" w:hAnsi="宋体" w:eastAsia="宋体" w:cs="宋体"/>
                <w:i w:val="0"/>
                <w:iCs w:val="0"/>
                <w:color w:val="000000"/>
                <w:sz w:val="21"/>
                <w:szCs w:val="21"/>
                <w:highlight w:val="none"/>
                <w:u w:val="none"/>
                <w:lang w:val="en-US"/>
              </w:rPr>
              <w:framePr w:vAnchor="text" w:hAnchor="page" w:x="1399" w:y="220"/>
              <w:suppressLineNumbers w:val="0"/>
            </w:pPr>
            <w:r>
              <w:rPr>
                <w:rFonts w:hint="eastAsia" w:ascii="宋体" w:hAnsi="宋体" w:cs="宋体"/>
                <w:i w:val="0"/>
                <w:iCs w:val="0"/>
                <w:color w:val="000000"/>
                <w:sz w:val="21"/>
                <w:szCs w:val="21"/>
                <w:highlight w:val="none"/>
                <w:u w:val="none"/>
                <w:lang w:val="en-US" w:eastAsia="zh-CN" w:bidi="ar"/>
              </w:rPr>
              <w:t xml:space="preserve">60</w:t>
            </w:r>
            <w:r>
              <w:rPr>
                <w:rFonts w:ascii="宋体" w:hAnsi="宋体" w:eastAsia="宋体" w:cs="宋体"/>
                <w:i w:val="0"/>
                <w:iCs w:val="0"/>
                <w:color w:val="000000"/>
                <w:sz w:val="21"/>
                <w:szCs w:val="21"/>
                <w:highlight w:val="none"/>
                <w:u w:val="none"/>
                <w:lang w:val="en-US"/>
              </w:rPr>
            </w:r>
            <w:r/>
          </w:p>
        </w:tc>
        <w:tc>
          <w:tcPr>
            <w:shd w:val="clear" w:color="auto" w:fill="ffffff"/>
            <w:tcW w:w="1773" w:type="dxa"/>
            <w:vAlign w:val="center"/>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lang w:val="en-US" w:eastAsia="zh-CN" w:bidi="ar"/>
              </w:rPr>
              <w:t xml:space="preserve">台班（8小时）</w:t>
            </w:r>
            <w:r>
              <w:rPr>
                <w:rFonts w:hint="eastAsia" w:ascii="宋体" w:hAnsi="宋体" w:eastAsia="宋体" w:cs="宋体"/>
                <w:i w:val="0"/>
                <w:iCs w:val="0"/>
                <w:color w:val="000000"/>
                <w:sz w:val="21"/>
                <w:szCs w:val="21"/>
                <w:highlight w:val="none"/>
                <w:u w:val="none"/>
              </w:rPr>
            </w:r>
            <w:r/>
          </w:p>
        </w:tc>
        <w:tc>
          <w:tcPr>
            <w:shd w:val="clear" w:color="auto" w:fill="ffffff"/>
            <w:tcW w:w="3205" w:type="dxa"/>
            <w:vAlign w:val="center"/>
            <w:vMerge w:val="continue"/>
            <w:textDirection w:val="lrTb"/>
            <w:noWrap w:val="false"/>
          </w:tcPr>
          <w:p>
            <w:pPr>
              <w:pStyle w:val="751"/>
              <w:jc w:val="center"/>
              <w:keepLines w:val="0"/>
              <w:keepNext w:val="0"/>
              <w:widowControl/>
              <w:rPr>
                <w:rFonts w:hint="eastAsia" w:ascii="宋体" w:hAnsi="宋体" w:eastAsia="宋体" w:cs="宋体"/>
                <w:i w:val="0"/>
                <w:iCs w:val="0"/>
                <w:color w:val="000000"/>
                <w:sz w:val="21"/>
                <w:szCs w:val="21"/>
                <w:highlight w:val="none"/>
                <w:u w:val="none"/>
              </w:rPr>
              <w:framePr w:vAnchor="text" w:hAnchor="page" w:x="1399" w:y="220"/>
              <w:suppressLineNumbers w:val="0"/>
            </w:pPr>
            <w:r>
              <w:rPr>
                <w:rFonts w:hint="eastAsia" w:ascii="宋体" w:hAnsi="宋体" w:eastAsia="宋体" w:cs="宋体"/>
                <w:i w:val="0"/>
                <w:iCs w:val="0"/>
                <w:color w:val="000000"/>
                <w:sz w:val="21"/>
                <w:szCs w:val="21"/>
                <w:highlight w:val="none"/>
                <w:u w:val="none"/>
              </w:rPr>
            </w:r>
            <w:r/>
          </w:p>
        </w:tc>
      </w:tr>
    </w:tbl>
    <w:p>
      <w:pPr>
        <w:pStyle w:val="751"/>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751"/>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人员、车辆专用原则及要求：</w:t>
      </w:r>
      <w:r>
        <w:rPr>
          <w:rFonts w:hint="eastAsia" w:ascii="宋体" w:hAnsi="宋体" w:eastAsia="宋体" w:cs="宋体"/>
          <w:b w:val="0"/>
          <w:bCs w:val="0"/>
          <w:color w:val="000000"/>
          <w:sz w:val="21"/>
          <w:szCs w:val="21"/>
          <w:highlight w:val="none"/>
        </w:rPr>
      </w:r>
      <w:r/>
    </w:p>
    <w:p>
      <w:pPr>
        <w:pStyle w:val="751"/>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.1人员专用原则：</w:t>
      </w:r>
      <w:r>
        <w:rPr>
          <w:rFonts w:hint="eastAsia" w:ascii="宋体" w:hAnsi="宋体" w:eastAsia="宋体" w:cs="宋体"/>
          <w:b/>
          <w:bCs/>
          <w:color w:val="000000"/>
          <w:sz w:val="21"/>
          <w:szCs w:val="21"/>
          <w:highlight w:val="none"/>
        </w:rPr>
      </w:r>
      <w:r/>
    </w:p>
    <w:p>
      <w:pPr>
        <w:pStyle w:val="751"/>
        <w:numPr>
          <w:ilvl w:val="0"/>
          <w:numId w:val="5"/>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项目组成员专用原则：项目组成员必须专门服务于本项目，不得用于其他项目中。</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后由于项目组成员现场管理工作不到位，或无法起到应有的作用，视为不称职，采购方将要求</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更换相应的项目组成员，并向</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收取违约金。</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.2车辆专用原则：</w:t>
      </w:r>
      <w:r>
        <w:rPr>
          <w:rFonts w:hint="eastAsia" w:ascii="宋体" w:hAnsi="宋体" w:eastAsia="宋体" w:cs="宋体"/>
          <w:color w:val="000000"/>
          <w:sz w:val="21"/>
          <w:szCs w:val="21"/>
          <w:highlight w:val="none"/>
        </w:rPr>
      </w:r>
      <w:r/>
    </w:p>
    <w:p>
      <w:pPr>
        <w:pStyle w:val="751"/>
        <w:numPr>
          <w:ilvl w:val="0"/>
          <w:numId w:val="0"/>
        </w:num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（1）车辆专用原则：</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en-US" w:eastAsia="en-US"/>
        </w:rPr>
        <w:t xml:space="preserve">单位</w:t>
      </w:r>
      <w:r>
        <w:rPr>
          <w:rFonts w:hint="eastAsia" w:ascii="宋体" w:hAnsi="宋体" w:eastAsia="宋体" w:cs="宋体"/>
          <w:b/>
          <w:bCs/>
          <w:color w:val="000000"/>
          <w:sz w:val="21"/>
          <w:szCs w:val="21"/>
          <w:highlight w:val="none"/>
        </w:rPr>
        <w:t xml:space="preserve">必须按照</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eastAsia="zh-CN"/>
        </w:rPr>
        <w:t xml:space="preserve">文件</w:t>
      </w:r>
      <w:r>
        <w:rPr>
          <w:rFonts w:hint="eastAsia" w:ascii="宋体" w:hAnsi="宋体" w:eastAsia="宋体" w:cs="宋体"/>
          <w:b/>
          <w:bCs/>
          <w:color w:val="000000"/>
          <w:sz w:val="21"/>
          <w:szCs w:val="21"/>
          <w:highlight w:val="none"/>
        </w:rPr>
        <w:t xml:space="preserve">要求配备相关车辆设备，且承诺投入</w:t>
      </w:r>
      <w:r>
        <w:rPr>
          <w:rFonts w:hint="eastAsia" w:ascii="宋体" w:hAnsi="宋体" w:eastAsia="宋体" w:cs="宋体"/>
          <w:b/>
          <w:bCs/>
          <w:color w:val="000000"/>
          <w:sz w:val="21"/>
          <w:szCs w:val="21"/>
          <w:highlight w:val="none"/>
          <w:lang w:val="en-US" w:eastAsia="en-US"/>
        </w:rPr>
        <w:t xml:space="preserve">本项目</w:t>
      </w:r>
      <w:r>
        <w:rPr>
          <w:rFonts w:hint="eastAsia" w:ascii="宋体" w:hAnsi="宋体" w:eastAsia="宋体" w:cs="宋体"/>
          <w:b/>
          <w:bCs/>
          <w:color w:val="000000"/>
          <w:sz w:val="21"/>
          <w:szCs w:val="21"/>
          <w:highlight w:val="none"/>
        </w:rPr>
        <w:t xml:space="preserve">车辆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均为该</w:t>
      </w:r>
      <w:r>
        <w:rPr>
          <w:rFonts w:hint="eastAsia" w:ascii="宋体" w:hAnsi="宋体" w:eastAsia="宋体" w:cs="宋体"/>
          <w:b/>
          <w:bCs/>
          <w:color w:val="000000"/>
          <w:sz w:val="21"/>
          <w:szCs w:val="21"/>
          <w:highlight w:val="none"/>
          <w:lang w:val="en-US" w:eastAsia="en-US"/>
        </w:rPr>
        <w:t xml:space="preserve">项目</w:t>
      </w:r>
      <w:r>
        <w:rPr>
          <w:rFonts w:hint="eastAsia" w:ascii="宋体" w:hAnsi="宋体" w:eastAsia="宋体" w:cs="宋体"/>
          <w:b/>
          <w:bCs/>
          <w:color w:val="000000"/>
          <w:sz w:val="21"/>
          <w:szCs w:val="21"/>
          <w:highlight w:val="none"/>
        </w:rPr>
        <w:t xml:space="preserve">专用车辆，不得用于其他项目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eastAsia="zh-CN"/>
        </w:rPr>
        <w:t xml:space="preserve">文件中需提供承诺书</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在合同履行过程中，如发现专用车辆用于其它项目的，或在检查过程中有车辆不到位现象的，或未经采购</w:t>
      </w:r>
      <w:r>
        <w:rPr>
          <w:rFonts w:hint="eastAsia" w:ascii="宋体" w:hAnsi="宋体" w:eastAsia="宋体" w:cs="宋体"/>
          <w:color w:val="000000"/>
          <w:sz w:val="21"/>
          <w:szCs w:val="21"/>
          <w:highlight w:val="none"/>
          <w:lang w:val="en-US" w:eastAsia="en-US"/>
        </w:rPr>
        <w:t xml:space="preserve">方</w:t>
      </w:r>
      <w:r>
        <w:rPr>
          <w:rFonts w:hint="eastAsia" w:ascii="宋体" w:hAnsi="宋体" w:eastAsia="宋体" w:cs="宋体"/>
          <w:color w:val="000000"/>
          <w:sz w:val="21"/>
          <w:szCs w:val="21"/>
          <w:highlight w:val="none"/>
        </w:rPr>
        <w:t xml:space="preserve">同意更换车辆的，将被视为违约，采购</w:t>
      </w:r>
      <w:r>
        <w:rPr>
          <w:rFonts w:hint="eastAsia" w:ascii="宋体" w:hAnsi="宋体" w:eastAsia="宋体" w:cs="宋体"/>
          <w:color w:val="000000"/>
          <w:sz w:val="21"/>
          <w:szCs w:val="21"/>
          <w:highlight w:val="none"/>
          <w:lang w:val="en-US" w:eastAsia="en-US"/>
        </w:rPr>
        <w:t xml:space="preserve">方</w:t>
      </w:r>
      <w:r>
        <w:rPr>
          <w:rFonts w:hint="eastAsia" w:ascii="宋体" w:hAnsi="宋体" w:eastAsia="宋体" w:cs="宋体"/>
          <w:color w:val="000000"/>
          <w:sz w:val="21"/>
          <w:szCs w:val="21"/>
          <w:highlight w:val="none"/>
        </w:rPr>
        <w:t xml:space="preserve">有权对</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en-US"/>
        </w:rPr>
        <w:t xml:space="preserve">方</w:t>
      </w:r>
      <w:r>
        <w:rPr>
          <w:rFonts w:hint="eastAsia" w:ascii="宋体" w:hAnsi="宋体" w:eastAsia="宋体" w:cs="宋体"/>
          <w:color w:val="000000"/>
          <w:sz w:val="21"/>
          <w:szCs w:val="21"/>
          <w:highlight w:val="none"/>
        </w:rPr>
        <w:t xml:space="preserve">收取违约金。</w:t>
      </w:r>
      <w:r>
        <w:rPr>
          <w:rFonts w:hint="eastAsia" w:ascii="宋体" w:hAnsi="宋体" w:eastAsia="宋体" w:cs="宋体"/>
          <w:color w:val="000000"/>
          <w:sz w:val="21"/>
          <w:szCs w:val="21"/>
          <w:highlight w:val="none"/>
        </w:rPr>
      </w:r>
      <w:r/>
    </w:p>
    <w:p>
      <w:pPr>
        <w:pStyle w:val="751"/>
        <w:numPr>
          <w:ilvl w:val="0"/>
          <w:numId w:val="5"/>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投入的专用车辆，在道路保洁服务期开始时应按照其</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rPr>
        <w:t xml:space="preserve">承诺将车辆配备到位。若在道路保洁服务期开始时车辆未到位或投入本</w:t>
      </w:r>
      <w:r>
        <w:rPr>
          <w:rFonts w:hint="eastAsia" w:ascii="宋体" w:hAnsi="宋体" w:eastAsia="宋体" w:cs="宋体"/>
          <w:color w:val="000000"/>
          <w:sz w:val="21"/>
          <w:szCs w:val="21"/>
          <w:highlight w:val="none"/>
          <w:lang w:val="en-US" w:eastAsia="en-US"/>
        </w:rPr>
        <w:t xml:space="preserve">项目</w:t>
      </w:r>
      <w:r>
        <w:rPr>
          <w:rFonts w:hint="eastAsia" w:ascii="宋体" w:hAnsi="宋体" w:eastAsia="宋体" w:cs="宋体"/>
          <w:color w:val="000000"/>
          <w:sz w:val="21"/>
          <w:szCs w:val="21"/>
          <w:highlight w:val="none"/>
        </w:rPr>
        <w:t xml:space="preserve">的专用车辆不能满足</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文件要求的，则采购方有权取消其</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资格（已签订合同的终止合同）。</w:t>
      </w:r>
      <w:r>
        <w:rPr>
          <w:rFonts w:hint="eastAsia" w:ascii="宋体" w:hAnsi="宋体" w:eastAsia="宋体" w:cs="宋体"/>
          <w:color w:val="000000"/>
          <w:sz w:val="21"/>
          <w:szCs w:val="21"/>
          <w:highlight w:val="none"/>
          <w:lang w:val="en-US" w:eastAsia="zh-CN"/>
        </w:rPr>
      </w:r>
      <w:r/>
    </w:p>
    <w:p>
      <w:pPr>
        <w:pStyle w:val="751"/>
        <w:ind w:firstLine="422"/>
        <w:spacing w:line="360" w:lineRule="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5.3</w:t>
      </w:r>
      <w:r>
        <w:rPr>
          <w:rFonts w:hint="eastAsia" w:ascii="宋体" w:hAnsi="宋体" w:eastAsia="宋体" w:cs="宋体"/>
          <w:b/>
          <w:color w:val="000000"/>
          <w:sz w:val="21"/>
          <w:szCs w:val="21"/>
          <w:highlight w:val="none"/>
        </w:rPr>
        <w:t xml:space="preserve">其他要求：</w:t>
      </w:r>
      <w:r>
        <w:rPr>
          <w:rFonts w:hint="eastAsia" w:ascii="宋体" w:hAnsi="宋体" w:eastAsia="宋体" w:cs="宋体"/>
          <w:b/>
          <w:color w:val="000000"/>
          <w:sz w:val="21"/>
          <w:szCs w:val="21"/>
          <w:highlight w:val="none"/>
        </w:rPr>
      </w:r>
      <w:r/>
    </w:p>
    <w:p>
      <w:pPr>
        <w:pStyle w:val="751"/>
        <w:numPr>
          <w:ilvl w:val="0"/>
          <w:numId w:val="6"/>
        </w:num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须为所有</w:t>
      </w:r>
      <w:r>
        <w:rPr>
          <w:rFonts w:hint="eastAsia" w:ascii="宋体" w:hAnsi="宋体" w:eastAsia="宋体" w:cs="宋体"/>
          <w:color w:val="000000"/>
          <w:sz w:val="21"/>
          <w:szCs w:val="21"/>
          <w:highlight w:val="none"/>
          <w:lang w:val="en-US" w:eastAsia="en-US"/>
        </w:rPr>
        <w:t xml:space="preserve">投入本项目</w:t>
      </w:r>
      <w:r>
        <w:rPr>
          <w:rFonts w:hint="eastAsia" w:ascii="宋体" w:hAnsi="宋体" w:eastAsia="宋体" w:cs="宋体"/>
          <w:color w:val="000000"/>
          <w:sz w:val="21"/>
          <w:szCs w:val="21"/>
          <w:highlight w:val="none"/>
          <w:lang w:val="en-US" w:eastAsia="zh-CN"/>
        </w:rPr>
        <w:t xml:space="preserve">所有</w:t>
      </w:r>
      <w:r>
        <w:rPr>
          <w:rFonts w:hint="eastAsia" w:ascii="宋体" w:hAnsi="宋体" w:eastAsia="宋体" w:cs="宋体"/>
          <w:color w:val="000000"/>
          <w:sz w:val="21"/>
          <w:szCs w:val="21"/>
          <w:highlight w:val="none"/>
        </w:rPr>
        <w:t xml:space="preserve">人员购买意外保险。</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承担所有</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人员的安全责任及费用。</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工作人员在岗履行职责期间（包括上下班途中），发生自身的人身伤害、伤亡，均由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负责处理并承担所有责任，招标单位不承担任何责任。</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违反国家相关法规，与聘用人员发生纠纷，均由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负责调解与处理，</w:t>
      </w:r>
      <w:r>
        <w:rPr>
          <w:rFonts w:hint="eastAsia" w:ascii="宋体" w:hAnsi="宋体" w:eastAsia="宋体" w:cs="宋体"/>
          <w:color w:val="000000"/>
          <w:sz w:val="21"/>
          <w:szCs w:val="21"/>
          <w:highlight w:val="none"/>
          <w:lang w:val="en-US" w:eastAsia="en-US"/>
        </w:rPr>
        <w:t xml:space="preserve">采购方</w:t>
      </w:r>
      <w:r>
        <w:rPr>
          <w:rFonts w:hint="eastAsia" w:ascii="宋体" w:hAnsi="宋体" w:eastAsia="宋体" w:cs="宋体"/>
          <w:color w:val="000000"/>
          <w:sz w:val="21"/>
          <w:szCs w:val="21"/>
          <w:highlight w:val="none"/>
        </w:rPr>
        <w:t xml:space="preserve">不承担责任。</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必须为</w:t>
      </w:r>
      <w:r>
        <w:rPr>
          <w:rFonts w:hint="eastAsia" w:ascii="宋体" w:hAnsi="宋体" w:eastAsia="宋体" w:cs="宋体"/>
          <w:color w:val="000000"/>
          <w:sz w:val="21"/>
          <w:szCs w:val="21"/>
          <w:highlight w:val="none"/>
          <w:lang w:val="en-US" w:eastAsia="en-US"/>
        </w:rPr>
        <w:t xml:space="preserve">所有保洁</w:t>
      </w:r>
      <w:r>
        <w:rPr>
          <w:rFonts w:hint="eastAsia" w:ascii="宋体" w:hAnsi="宋体" w:eastAsia="宋体" w:cs="宋体"/>
          <w:color w:val="000000"/>
          <w:sz w:val="21"/>
          <w:szCs w:val="21"/>
          <w:highlight w:val="none"/>
        </w:rPr>
        <w:t xml:space="preserve">作业人员提供工作服及必要的劳动防护用品。</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必须为员工配置统一的工作服、胸卡等。</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en-US"/>
        </w:rPr>
        <w:t xml:space="preserve">项目负责人</w:t>
      </w:r>
      <w:r>
        <w:rPr>
          <w:rFonts w:hint="eastAsia" w:ascii="宋体" w:hAnsi="宋体" w:eastAsia="宋体" w:cs="宋体"/>
          <w:color w:val="000000"/>
          <w:sz w:val="21"/>
          <w:szCs w:val="21"/>
          <w:highlight w:val="none"/>
        </w:rPr>
        <w:t xml:space="preserve">必须专职、具有一定环卫管理经验。</w:t>
      </w:r>
      <w:r>
        <w:rPr>
          <w:rFonts w:hint="eastAsia" w:ascii="宋体" w:hAnsi="宋体" w:eastAsia="宋体" w:cs="宋体"/>
          <w:color w:val="000000"/>
          <w:sz w:val="21"/>
          <w:szCs w:val="21"/>
          <w:highlight w:val="none"/>
          <w:lang w:val="en-US" w:eastAsia="en-US"/>
        </w:rPr>
        <w:t xml:space="preserve">保洁</w:t>
      </w:r>
      <w:r>
        <w:rPr>
          <w:rFonts w:hint="eastAsia" w:ascii="宋体" w:hAnsi="宋体" w:eastAsia="宋体" w:cs="宋体"/>
          <w:color w:val="000000"/>
          <w:sz w:val="21"/>
          <w:szCs w:val="21"/>
          <w:highlight w:val="none"/>
        </w:rPr>
        <w:t xml:space="preserve">作业期间项目负责人更换必须及时书面报告采购</w:t>
      </w:r>
      <w:r>
        <w:rPr>
          <w:rFonts w:hint="eastAsia" w:ascii="宋体" w:hAnsi="宋体" w:eastAsia="宋体" w:cs="宋体"/>
          <w:color w:val="000000"/>
          <w:sz w:val="21"/>
          <w:szCs w:val="21"/>
          <w:highlight w:val="none"/>
          <w:lang w:val="en-US" w:eastAsia="en-US"/>
        </w:rPr>
        <w:t xml:space="preserve">方</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经采购方同意后更换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rPr>
          <w:rFonts w:hint="eastAsia" w:ascii="宋体" w:hAnsi="宋体" w:eastAsia="宋体" w:cs="宋体"/>
          <w:b/>
          <w:bCs/>
          <w:color w:val="000000"/>
          <w:sz w:val="21"/>
          <w:szCs w:val="21"/>
          <w:highlight w:val="none"/>
          <w:lang w:val="en-US" w:eastAsia="zh-CN"/>
        </w:rPr>
      </w:r>
      <w:r/>
    </w:p>
    <w:p>
      <w:pPr>
        <w:pStyle w:val="751"/>
        <w:ind w:right="-161"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1、响应单位</w:t>
      </w:r>
      <w:r>
        <w:rPr>
          <w:rFonts w:hint="eastAsia" w:ascii="宋体" w:hAnsi="宋体" w:eastAsia="宋体" w:cs="宋体"/>
          <w:bCs/>
          <w:color w:val="000000"/>
          <w:sz w:val="21"/>
          <w:szCs w:val="21"/>
          <w:highlight w:val="none"/>
        </w:rPr>
        <w:t xml:space="preserve">针对本项目配置的人员、设备数量不得低于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文件的要求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2、考核中扣除成交单位的考核费，不得变相转嫁给保洁作业人员</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3、成交单位应为作业人员提供工作服及必要的劳动防护用品。</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5、安全责任：成交单位承担所有人员的安全责任及费用。成交单位负责在服务中一切安全工作，如发生人员伤亡等意外事故，一切后果全部由成交单位负责，采购方不承担任何安全及事故责任。</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7、因成交单位管理不善，造成保洁等工作范围内的设施、设备等损坏的，由中标单位负责赔偿损失，情节严重的可终止合同甚至诉诸法律。</w:t>
      </w:r>
      <w:r>
        <w:rPr>
          <w:rFonts w:hint="eastAsia" w:ascii="宋体" w:hAnsi="宋体" w:eastAsia="宋体" w:cs="宋体"/>
          <w:color w:val="000000"/>
          <w:sz w:val="21"/>
          <w:szCs w:val="21"/>
          <w:highlight w:val="none"/>
          <w:lang w:val="en-US" w:eastAsia="zh-CN"/>
        </w:rPr>
      </w:r>
      <w:r/>
    </w:p>
    <w:p>
      <w:pPr>
        <w:pStyle w:val="999"/>
        <w:ind w:firstLine="420"/>
        <w:jc w:val="both"/>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8、除</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文件中特别说明外，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单位所需的全部工作装备和耗材均由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人负责提供。</w:t>
      </w:r>
      <w:r>
        <w:rPr>
          <w:rFonts w:hint="eastAsia" w:ascii="宋体" w:hAnsi="宋体" w:eastAsia="宋体" w:cs="宋体"/>
          <w:color w:val="000000"/>
          <w:sz w:val="21"/>
          <w:szCs w:val="21"/>
          <w:highlight w:val="none"/>
          <w:lang w:val="en-US" w:eastAsia="zh-CN"/>
        </w:rPr>
      </w:r>
      <w:r/>
    </w:p>
    <w:p>
      <w:pPr>
        <w:pStyle w:val="751"/>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rPr>
        <w:t xml:space="preserve">若</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val="zh-CN"/>
        </w:rPr>
        <w:t xml:space="preserve">的</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zh-CN"/>
        </w:rPr>
        <w:t xml:space="preserve">单位在服务管理期间，违反下列规定将解除服务合同</w:t>
      </w:r>
      <w:r>
        <w:rPr>
          <w:rFonts w:hint="eastAsia" w:ascii="宋体" w:hAnsi="宋体" w:eastAsia="宋体" w:cs="宋体"/>
          <w:b/>
          <w:bCs/>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、严重违反《服务考核办法》（签订合同时由甲乙双方协商确认）的有关规定；</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、出现重大事故或问题。</w:t>
      </w:r>
      <w:r>
        <w:rPr>
          <w:rFonts w:hint="eastAsia" w:ascii="宋体" w:hAnsi="宋体" w:eastAsia="宋体" w:cs="宋体"/>
          <w:color w:val="000000"/>
          <w:sz w:val="21"/>
          <w:szCs w:val="21"/>
          <w:highlight w:val="none"/>
          <w:lang w:val="zh-CN"/>
        </w:rPr>
      </w:r>
      <w:r/>
    </w:p>
    <w:p>
      <w:pPr>
        <w:pStyle w:val="751"/>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zh-CN"/>
        </w:rPr>
        <w:t xml:space="preserve">报价</w:t>
      </w:r>
      <w:r>
        <w:rPr>
          <w:rFonts w:hint="eastAsia" w:ascii="宋体" w:hAnsi="宋体" w:cs="宋体"/>
          <w:b/>
          <w:color w:val="000000"/>
          <w:sz w:val="21"/>
          <w:szCs w:val="21"/>
          <w:highlight w:val="none"/>
          <w:lang w:val="en-US" w:eastAsia="zh-CN"/>
        </w:rPr>
        <w:t xml:space="preserve">编制</w:t>
      </w:r>
      <w:r>
        <w:rPr>
          <w:rFonts w:hint="eastAsia" w:ascii="宋体" w:hAnsi="宋体" w:eastAsia="宋体" w:cs="宋体"/>
          <w:b/>
          <w:color w:val="000000"/>
          <w:sz w:val="21"/>
          <w:szCs w:val="21"/>
          <w:highlight w:val="none"/>
          <w:lang w:val="zh-CN"/>
        </w:rPr>
        <w:t xml:space="preserve">说明：</w:t>
      </w:r>
      <w:r>
        <w:rPr>
          <w:rFonts w:hint="eastAsia" w:ascii="宋体" w:hAnsi="宋体" w:eastAsia="宋体" w:cs="宋体"/>
          <w:b/>
          <w:color w:val="000000"/>
          <w:sz w:val="21"/>
          <w:szCs w:val="21"/>
          <w:highlight w:val="none"/>
          <w:lang w:val="zh-CN"/>
        </w:rPr>
      </w:r>
      <w:r/>
    </w:p>
    <w:p>
      <w:pPr>
        <w:pStyle w:val="751"/>
        <w:ind w:firstLine="422"/>
        <w:pageBreakBefore w:val="0"/>
        <w:spacing w:line="360" w:lineRule="auto"/>
        <w:widowControl w:val="off"/>
        <w:rPr>
          <w:rFonts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1、报价要求：</w:t>
      </w:r>
      <w:r>
        <w:rPr>
          <w:rFonts w:ascii="宋体" w:hAnsi="宋体" w:cs="宋体"/>
          <w:b/>
          <w:bCs w:val="0"/>
          <w:color w:val="000000"/>
          <w:sz w:val="21"/>
          <w:szCs w:val="21"/>
          <w:highlight w:val="none"/>
          <w:lang w:val="en-US" w:eastAsia="zh-CN"/>
        </w:rPr>
      </w:r>
      <w:r/>
    </w:p>
    <w:p>
      <w:pPr>
        <w:pStyle w:val="751"/>
        <w:ind w:firstLine="422"/>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1</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人工费(包括按规定</w:t>
      </w:r>
      <w:r>
        <w:rPr>
          <w:rFonts w:hint="eastAsia" w:ascii="宋体" w:hAnsi="宋体" w:eastAsia="宋体" w:cs="宋体"/>
          <w:b/>
          <w:bCs w:val="0"/>
          <w:color w:val="000000"/>
          <w:sz w:val="21"/>
          <w:szCs w:val="21"/>
          <w:highlight w:val="none"/>
          <w:lang w:val="en-US" w:eastAsia="en-US"/>
        </w:rPr>
        <w:t xml:space="preserve">支付的</w:t>
      </w:r>
      <w:r>
        <w:rPr>
          <w:rFonts w:hint="eastAsia" w:ascii="宋体" w:hAnsi="宋体" w:eastAsia="宋体" w:cs="宋体"/>
          <w:b/>
          <w:bCs w:val="0"/>
          <w:color w:val="000000"/>
          <w:sz w:val="21"/>
          <w:szCs w:val="21"/>
          <w:highlight w:val="none"/>
        </w:rPr>
        <w:t xml:space="preserve">人员工资及缴纳的社会保险金、法定节假日加班费、高温费、</w:t>
      </w:r>
      <w:r>
        <w:rPr>
          <w:rFonts w:hint="eastAsia" w:ascii="宋体" w:hAnsi="宋体" w:eastAsia="宋体" w:cs="宋体"/>
          <w:b/>
          <w:bCs w:val="0"/>
          <w:color w:val="000000"/>
          <w:sz w:val="21"/>
          <w:szCs w:val="21"/>
          <w:highlight w:val="none"/>
          <w:lang w:val="zh-CN"/>
        </w:rPr>
        <w:t xml:space="preserve">节假日</w:t>
      </w:r>
      <w:r>
        <w:rPr>
          <w:rFonts w:hint="eastAsia" w:ascii="宋体" w:hAnsi="宋体" w:eastAsia="宋体" w:cs="宋体"/>
          <w:b/>
          <w:bCs w:val="0"/>
          <w:color w:val="000000"/>
          <w:sz w:val="21"/>
          <w:szCs w:val="21"/>
          <w:highlight w:val="none"/>
        </w:rPr>
        <w:t xml:space="preserve">福利等一切人工费用)、</w:t>
      </w:r>
      <w:r>
        <w:rPr>
          <w:rFonts w:hint="eastAsia" w:ascii="宋体" w:hAnsi="宋体" w:eastAsia="宋体" w:cs="宋体"/>
          <w:b/>
          <w:bCs w:val="0"/>
          <w:color w:val="000000"/>
          <w:sz w:val="21"/>
          <w:szCs w:val="21"/>
          <w:highlight w:val="none"/>
          <w:lang w:val="zh-CN"/>
        </w:rPr>
        <w:t xml:space="preserve">机械设备、工具器具、垃圾运输、耗材、通讯、服装、胸卡、办公设备、巡检器材、保险、劳保、维护、各种补贴：加班费、早餐费、节假日福利，技术支持与培训及相关劳务支出等工作所发生的全部费用以及投标人企业管理费、利润、各种税金和</w:t>
      </w:r>
      <w:r>
        <w:rPr>
          <w:rFonts w:hint="eastAsia" w:ascii="宋体" w:hAnsi="宋体" w:eastAsia="宋体" w:cs="宋体"/>
          <w:b/>
          <w:bCs w:val="0"/>
          <w:color w:val="000000"/>
          <w:sz w:val="21"/>
          <w:szCs w:val="21"/>
          <w:highlight w:val="none"/>
        </w:rPr>
        <w:t xml:space="preserve">政策性文件规定及合同包含的所有风险、责任等各项应有费用；</w:t>
      </w:r>
      <w:r>
        <w:rPr>
          <w:rFonts w:hint="eastAsia" w:ascii="宋体" w:hAnsi="宋体" w:eastAsia="宋体" w:cs="宋体"/>
          <w:b w:val="0"/>
          <w:bCs w:val="0"/>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en-US"/>
        </w:rPr>
        <w:t xml:space="preserve">所有机械</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保洁车辆的</w:t>
      </w:r>
      <w:r>
        <w:rPr>
          <w:rFonts w:hint="eastAsia" w:ascii="宋体" w:hAnsi="宋体" w:eastAsia="宋体" w:cs="宋体"/>
          <w:color w:val="000000"/>
          <w:sz w:val="21"/>
          <w:szCs w:val="21"/>
          <w:highlight w:val="none"/>
        </w:rPr>
        <w:t xml:space="preserve">机械折旧费、水费、油费、机油、</w:t>
      </w:r>
      <w:r>
        <w:rPr>
          <w:rFonts w:hint="eastAsia" w:ascii="宋体" w:hAnsi="宋体" w:eastAsia="宋体" w:cs="宋体"/>
          <w:color w:val="000000"/>
          <w:sz w:val="21"/>
          <w:szCs w:val="21"/>
          <w:highlight w:val="none"/>
          <w:lang w:val="en-US" w:eastAsia="en-US"/>
        </w:rPr>
        <w:t xml:space="preserve">电</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保险费、维修费、GPS定位，车辆的颜色标志字体喷涂</w:t>
      </w:r>
      <w:r>
        <w:rPr>
          <w:rFonts w:hint="eastAsia" w:ascii="宋体" w:hAnsi="宋体" w:eastAsia="宋体" w:cs="宋体"/>
          <w:color w:val="000000"/>
          <w:sz w:val="21"/>
          <w:szCs w:val="21"/>
          <w:highlight w:val="none"/>
          <w:lang w:val="en-US" w:eastAsia="en-US"/>
        </w:rPr>
        <w:t xml:space="preserve">费用</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（3）所有办公设备、办公用品、通讯器材。</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（4）服务中因人为因素造成</w:t>
      </w:r>
      <w:r>
        <w:rPr>
          <w:rFonts w:hint="eastAsia" w:ascii="宋体" w:hAnsi="宋体" w:eastAsia="宋体" w:cs="宋体"/>
          <w:color w:val="000000"/>
          <w:sz w:val="21"/>
          <w:szCs w:val="21"/>
          <w:highlight w:val="none"/>
          <w:lang w:eastAsia="zh-CN"/>
        </w:rPr>
        <w:t xml:space="preserve">服务范围内</w:t>
      </w:r>
      <w:r>
        <w:rPr>
          <w:rFonts w:hint="eastAsia" w:ascii="宋体" w:hAnsi="宋体" w:eastAsia="宋体" w:cs="宋体"/>
          <w:color w:val="000000"/>
          <w:sz w:val="21"/>
          <w:szCs w:val="21"/>
          <w:highlight w:val="none"/>
        </w:rPr>
        <w:t xml:space="preserve">设施等损坏或偷盗，由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负责恢复，所发生费用包含在投标报价中。</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（5）项目人员的交通、食宿。</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（6）其它为采购</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提供服务所产生的一切费用，本项目实行一次包干，无论是否计列，采购单位将一律视为总报价已包括该项费用。</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2、报价的编制依据：</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）报价书必须附相应明细表。明细表中的人员数量、价格必须如实正确，采购单位保留对所有报价项目单价和数量进行核实的权利。</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）报价严格按照</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方提供的服务要求</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文件要求</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rPr>
        <w:t xml:space="preserve">应对所投项目的全部内容进行报价，只投其中部分内容者，其标书将被拒绝。</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）承担所有采购单位所要求的总承包责任。</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单位到采购单位进行工作的人员食宿费用由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单位负责，在报价中应加以考虑。</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报价为</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个月的总服务费价格。</w:t>
      </w:r>
      <w:r>
        <w:rPr>
          <w:rFonts w:hint="eastAsia" w:ascii="宋体" w:hAnsi="宋体" w:eastAsia="宋体" w:cs="宋体"/>
          <w:color w:val="000000"/>
          <w:sz w:val="21"/>
          <w:szCs w:val="21"/>
          <w:highlight w:val="none"/>
        </w:rPr>
      </w:r>
      <w:r/>
    </w:p>
    <w:p>
      <w:pPr>
        <w:pStyle w:val="751"/>
        <w:ind w:right="-161"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）市场风险：</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单位在投标时应充分考虑服务期内的市场因素和成本变化状况的风险，一旦中标，所报的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报价，即为合同价一次性包干。</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3、报价的编制：</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本项目的</w:t>
      </w:r>
      <w:r>
        <w:rPr>
          <w:rFonts w:hint="eastAsia" w:ascii="宋体" w:hAnsi="宋体" w:cs="宋体"/>
          <w:b w:val="0"/>
          <w:bCs/>
          <w:color w:val="000000"/>
          <w:sz w:val="21"/>
          <w:szCs w:val="21"/>
          <w:highlight w:val="none"/>
          <w:lang w:val="en-US" w:eastAsia="zh-CN"/>
        </w:rPr>
        <w:t xml:space="preserve">所有</w:t>
      </w:r>
      <w:r>
        <w:rPr>
          <w:rFonts w:hint="eastAsia" w:ascii="宋体" w:hAnsi="宋体" w:eastAsia="宋体" w:cs="宋体"/>
          <w:b w:val="0"/>
          <w:bCs/>
          <w:color w:val="000000"/>
          <w:sz w:val="21"/>
          <w:szCs w:val="21"/>
          <w:highlight w:val="none"/>
        </w:rPr>
        <w:t xml:space="preserve">人员的基本工资、社保</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加班费、</w:t>
      </w:r>
      <w:r>
        <w:rPr>
          <w:rFonts w:hint="eastAsia" w:ascii="宋体" w:hAnsi="宋体" w:eastAsia="宋体" w:cs="宋体"/>
          <w:b/>
          <w:bCs w:val="0"/>
          <w:color w:val="000000"/>
          <w:sz w:val="21"/>
          <w:szCs w:val="21"/>
          <w:highlight w:val="none"/>
        </w:rPr>
        <w:t xml:space="preserve">高温费</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eastAsia="zh-CN"/>
        </w:rPr>
        <w:t xml:space="preserve">除</w:t>
      </w:r>
      <w:r>
        <w:rPr>
          <w:rFonts w:hint="eastAsia" w:ascii="宋体" w:hAnsi="宋体" w:eastAsia="宋体" w:cs="宋体"/>
          <w:b/>
          <w:bCs/>
          <w:color w:val="000000"/>
          <w:sz w:val="21"/>
          <w:szCs w:val="21"/>
          <w:highlight w:val="none"/>
          <w:lang w:eastAsia="zh-CN"/>
        </w:rPr>
        <w:t xml:space="preserve">项目经理外</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等均应不低于国家、江苏省及苏州市最新公布的相关法律法规规定的最低标准。</w:t>
      </w:r>
      <w:r>
        <w:rPr>
          <w:rFonts w:hint="eastAsia" w:ascii="宋体" w:hAnsi="宋体" w:eastAsia="宋体" w:cs="宋体"/>
          <w:b/>
          <w:bCs/>
          <w:color w:val="000000"/>
          <w:sz w:val="21"/>
          <w:szCs w:val="21"/>
          <w:highlight w:val="none"/>
        </w:rPr>
        <w:t xml:space="preserve">本项目</w:t>
      </w:r>
      <w:r>
        <w:rPr>
          <w:rFonts w:hint="eastAsia" w:ascii="宋体" w:hAnsi="宋体" w:cs="宋体"/>
          <w:b/>
          <w:bCs/>
          <w:color w:val="000000"/>
          <w:sz w:val="21"/>
          <w:szCs w:val="21"/>
          <w:highlight w:val="none"/>
          <w:lang w:val="en-US" w:eastAsia="zh-CN"/>
        </w:rPr>
        <w:t xml:space="preserve">所有人员均需按规定缴纳社保</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r>
      <w:r/>
    </w:p>
    <w:p>
      <w:pPr>
        <w:pStyle w:val="1000"/>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2）根据项目情况国假日需安排加班人员：项目经理、数字化城管人员、安全员、道路秩序管理巡视员、及驾驶员不少于6人（在岗）、保洁员不少于20人（在岗），加班工资按劳动法规定执行，加班工资按劳动法规定执行，</w:t>
      </w:r>
      <w:r>
        <w:rPr>
          <w:rFonts w:hint="eastAsia" w:ascii="宋体" w:hAnsi="宋体" w:eastAsia="宋体" w:cs="宋体"/>
          <w:b/>
          <w:bCs/>
          <w:color w:val="000000"/>
          <w:sz w:val="21"/>
          <w:szCs w:val="21"/>
          <w:highlight w:val="none"/>
        </w:rPr>
        <w:t xml:space="preserve">(每年国定假为1</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天，国假日加班工资为三倍）</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00"/>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响应单位须为本项目所有人员购买商业意外险。</w:t>
      </w:r>
      <w:r>
        <w:rPr>
          <w:rFonts w:hint="eastAsia" w:ascii="宋体" w:hAnsi="宋体" w:eastAsia="宋体" w:cs="宋体"/>
          <w:b w:val="0"/>
          <w:bCs w:val="0"/>
          <w:color w:val="000000"/>
          <w:sz w:val="21"/>
          <w:szCs w:val="21"/>
          <w:highlight w:val="none"/>
          <w:lang w:val="en-US" w:eastAsia="zh-CN"/>
        </w:rPr>
      </w:r>
      <w:r/>
    </w:p>
    <w:p>
      <w:pPr>
        <w:pStyle w:val="751"/>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）单价、合价、总价均须以人民币元表示。</w:t>
      </w:r>
      <w:r>
        <w:rPr>
          <w:rFonts w:hint="eastAsia" w:ascii="宋体" w:hAnsi="宋体" w:eastAsia="宋体" w:cs="宋体"/>
          <w:b w:val="0"/>
          <w:bCs w:val="0"/>
          <w:color w:val="000000"/>
          <w:sz w:val="21"/>
          <w:szCs w:val="21"/>
          <w:highlight w:val="none"/>
        </w:rPr>
      </w:r>
      <w:r/>
    </w:p>
    <w:p>
      <w:pPr>
        <w:pStyle w:val="751"/>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税金(含增值税、城市维护建设税、教育税附加、地方教育税附加、企业所得税。)按照投标单位实际应缴税率计算（中标后，</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须按照增值税所投报税率开具发票方可结算费用）。小规模纳税人税率不低于3%，一般纳税人税率不低于6%</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80"/>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十、验收：</w:t>
      </w:r>
      <w:r>
        <w:rPr>
          <w:rFonts w:ascii="宋体" w:hAnsi="宋体"/>
          <w:b/>
          <w:bCs/>
          <w:color w:val="000000"/>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宋体" w:hAnsi="宋体" w:eastAsia="宋体" w:cs="宋体"/>
          <w:color w:val="000000"/>
          <w:sz w:val="21"/>
          <w:szCs w:val="21"/>
          <w:highlight w:val="none"/>
          <w:lang w:val="en-US" w:eastAsia="zh-CN"/>
        </w:rPr>
      </w:r>
      <w:r/>
    </w:p>
    <w:p>
      <w:pPr>
        <w:pStyle w:val="980"/>
        <w:ind w:firstLine="422"/>
        <w:rPr>
          <w:rFonts w:hint="eastAsia" w:ascii="宋体" w:hAnsi="宋体"/>
          <w:b/>
          <w:bCs/>
          <w:color w:val="000000"/>
          <w:highlight w:val="none"/>
        </w:rPr>
      </w:pPr>
      <w:r>
        <w:rPr>
          <w:rFonts w:hint="eastAsia" w:ascii="宋体" w:hAnsi="宋体"/>
          <w:b/>
          <w:bCs/>
          <w:color w:val="000000"/>
          <w:highlight w:val="none"/>
          <w:lang w:val="en-US" w:eastAsia="zh-CN"/>
        </w:rPr>
        <w:t xml:space="preserve">十一</w:t>
      </w:r>
      <w:r>
        <w:rPr>
          <w:rFonts w:hint="eastAsia" w:ascii="宋体" w:hAnsi="宋体"/>
          <w:b/>
          <w:bCs/>
          <w:color w:val="000000"/>
          <w:highlight w:val="none"/>
        </w:rPr>
        <w:t xml:space="preserve">、综合要求</w:t>
      </w:r>
      <w:r>
        <w:rPr>
          <w:rFonts w:hint="eastAsia" w:ascii="宋体" w:hAnsi="宋体"/>
          <w:b/>
          <w:bCs/>
          <w:color w:val="000000"/>
          <w:highlight w:val="none"/>
        </w:rPr>
      </w:r>
      <w:r/>
    </w:p>
    <w:p>
      <w:pPr>
        <w:pStyle w:val="751"/>
        <w:ind w:left="0" w:firstLine="420"/>
        <w:spacing w:line="360" w:lineRule="auto"/>
        <w:tabs>
          <w:tab w:val="left" w:pos="420" w:leader="none"/>
          <w:tab w:val="left" w:pos="540" w:leader="none"/>
        </w:tabs>
        <w:rPr>
          <w:rFonts w:hint="eastAsia" w:ascii="Times New Roman" w:hAnsi="Times New Roman"/>
          <w:b w:val="0"/>
          <w:bCs w:val="0"/>
          <w:color w:val="000000"/>
          <w:sz w:val="21"/>
          <w:highlight w:val="none"/>
        </w:rPr>
      </w:pPr>
      <w:r/>
      <w:bookmarkEnd w:id="27"/>
      <w:r>
        <w:rPr>
          <w:rFonts w:hint="eastAsia" w:ascii="Times New Roman" w:hAnsi="Times New Roman"/>
          <w:b w:val="0"/>
          <w:bCs w:val="0"/>
          <w:color w:val="000000"/>
          <w:sz w:val="21"/>
          <w:highlight w:val="none"/>
        </w:rPr>
        <w:t xml:space="preserve">1</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Times New Roman" w:hAnsi="Times New Roman"/>
          <w:b w:val="0"/>
          <w:bCs w:val="0"/>
          <w:color w:val="000000"/>
          <w:sz w:val="21"/>
          <w:highlight w:val="none"/>
        </w:rPr>
      </w:r>
      <w:r/>
    </w:p>
    <w:p>
      <w:pPr>
        <w:pStyle w:val="751"/>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b w:val="0"/>
          <w:bCs w:val="0"/>
          <w:color w:val="000000"/>
          <w:sz w:val="21"/>
          <w:highlight w:val="none"/>
          <w:lang w:val="en-US" w:eastAsia="zh-CN"/>
        </w:rPr>
        <w:t xml:space="preserve">2、</w:t>
      </w:r>
      <w:r>
        <w:rPr>
          <w:rFonts w:hint="eastAsia" w:ascii="Times New Roman" w:hAnsi="Times New Roman"/>
          <w:b w:val="0"/>
          <w:bCs w:val="0"/>
          <w:color w:val="000000"/>
          <w:sz w:val="21"/>
          <w:highlight w:val="none"/>
        </w:rPr>
        <w:t xml:space="preserve">响应单位</w:t>
      </w:r>
      <w:r>
        <w:rPr>
          <w:rFonts w:hint="eastAsia" w:ascii="宋体" w:hAnsi="宋体" w:eastAsia="宋体" w:cs="宋体"/>
          <w:color w:val="000000"/>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1"/>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51"/>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51"/>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51"/>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1001"/>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999"/>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十二</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b/>
          <w:bCs/>
          <w:color w:val="000000"/>
          <w:highlight w:val="none"/>
        </w:rPr>
      </w:r>
      <w:r/>
    </w:p>
    <w:p>
      <w:pPr>
        <w:pStyle w:val="751"/>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r>
      <w:r/>
    </w:p>
    <w:p>
      <w:pPr>
        <w:pStyle w:val="976"/>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Pr>
          <w:rFonts w:hint="eastAsia" w:ascii="宋体" w:hAnsi="宋体"/>
          <w:color w:val="000000"/>
          <w:highlight w:val="none"/>
        </w:rPr>
      </w:r>
      <w:r/>
    </w:p>
    <w:p>
      <w:pPr>
        <w:pStyle w:val="751"/>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hint="eastAsia" w:ascii="宋体" w:hAnsi="宋体" w:cs="宋体"/>
          <w:b/>
          <w:color w:val="000000"/>
          <w:szCs w:val="21"/>
          <w:highlight w:val="none"/>
        </w:rPr>
      </w:r>
      <w:r/>
    </w:p>
    <w:p>
      <w:pPr>
        <w:pStyle w:val="751"/>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51"/>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highlight w:val="none"/>
        </w:rPr>
      </w:r>
      <w:r/>
    </w:p>
    <w:p>
      <w:pPr>
        <w:pStyle w:val="751"/>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highlight w:val="none"/>
        </w:rPr>
      </w:r>
      <w:r/>
    </w:p>
    <w:p>
      <w:pPr>
        <w:pStyle w:val="751"/>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highlight w:val="none"/>
        </w:rPr>
      </w:r>
      <w:r/>
    </w:p>
    <w:p>
      <w:pPr>
        <w:pStyle w:val="751"/>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751"/>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751"/>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751"/>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751"/>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751"/>
        <w:numPr>
          <w:ilvl w:val="0"/>
          <w:numId w:val="7"/>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Pr>
          <w:rFonts w:hint="eastAsia" w:ascii="宋体" w:hAnsi="宋体" w:cs="宋体"/>
          <w:b/>
          <w:color w:val="000000"/>
          <w:szCs w:val="21"/>
          <w:highlight w:val="none"/>
        </w:rPr>
      </w:r>
      <w:r/>
    </w:p>
    <w:p>
      <w:pPr>
        <w:pStyle w:val="980"/>
        <w:numPr>
          <w:ilvl w:val="0"/>
          <w:numId w:val="8"/>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rPr>
          <w:rFonts w:hint="eastAsia" w:ascii="宋体" w:hAnsi="宋体"/>
          <w:b/>
          <w:bCs/>
          <w:color w:val="000000"/>
          <w:highlight w:val="none"/>
        </w:rPr>
      </w:r>
      <w:r/>
    </w:p>
    <w:p>
      <w:pPr>
        <w:pStyle w:val="980"/>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rPr>
          <w:rFonts w:hint="eastAsia" w:ascii="宋体" w:hAnsi="宋体"/>
          <w:color w:val="000000"/>
          <w:highlight w:val="none"/>
        </w:rPr>
      </w:r>
      <w:r/>
    </w:p>
    <w:p>
      <w:pPr>
        <w:pStyle w:val="980"/>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rPr>
          <w:rFonts w:hint="eastAsia" w:ascii="宋体" w:hAnsi="宋体"/>
          <w:color w:val="000000"/>
          <w:highlight w:val="none"/>
        </w:rPr>
      </w:r>
      <w:r/>
    </w:p>
    <w:p>
      <w:pPr>
        <w:pStyle w:val="980"/>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rPr>
          <w:rFonts w:hint="eastAsia" w:ascii="宋体" w:hAnsi="宋体"/>
          <w:color w:val="000000"/>
          <w:highlight w:val="none"/>
        </w:rPr>
      </w:r>
      <w:r/>
    </w:p>
    <w:p>
      <w:pPr>
        <w:pStyle w:val="751"/>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rPr>
          <w:rFonts w:ascii="宋体" w:hAnsi="宋体" w:cs="宋体"/>
          <w:b/>
          <w:bCs w:val="0"/>
          <w:color w:val="000000"/>
          <w:szCs w:val="21"/>
          <w:highlight w:val="none"/>
        </w:rPr>
      </w:r>
      <w:r/>
    </w:p>
    <w:p>
      <w:pPr>
        <w:pStyle w:val="751"/>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51"/>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51"/>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51"/>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51"/>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51"/>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51"/>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51"/>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51"/>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980"/>
        <w:ind w:firstLine="420"/>
        <w:rPr>
          <w:rFonts w:hint="eastAsia" w:ascii="宋体" w:hAnsi="宋体"/>
          <w:color w:val="000000"/>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highlight w:val="none"/>
        </w:rPr>
      </w:r>
      <w:r/>
    </w:p>
    <w:p>
      <w:pPr>
        <w:pStyle w:val="75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（二）</w:t>
      </w:r>
      <w:r>
        <w:rPr>
          <w:rFonts w:hint="eastAsia" w:ascii="宋体" w:hAnsi="宋体" w:eastAsia="宋体" w:cs="宋体"/>
          <w:b/>
          <w:color w:val="000000"/>
          <w:sz w:val="21"/>
          <w:szCs w:val="21"/>
          <w:highlight w:val="none"/>
          <w:lang w:val="en-US" w:eastAsia="en-US"/>
        </w:rPr>
        <w:t xml:space="preserve">技术</w:t>
      </w:r>
      <w:r>
        <w:rPr>
          <w:rFonts w:hint="eastAsia" w:ascii="宋体" w:hAnsi="宋体" w:eastAsia="宋体" w:cs="宋体"/>
          <w:b/>
          <w:color w:val="000000"/>
          <w:sz w:val="21"/>
          <w:szCs w:val="21"/>
          <w:highlight w:val="none"/>
        </w:rPr>
        <w:t xml:space="preserve">方案</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60</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t xml:space="preserve">保洁服务</w:t>
      </w:r>
      <w:r>
        <w:rPr>
          <w:rFonts w:hint="eastAsia" w:ascii="宋体" w:hAnsi="宋体" w:eastAsia="宋体" w:cs="宋体"/>
          <w:color w:val="000000"/>
          <w:sz w:val="21"/>
          <w:szCs w:val="21"/>
          <w:highlight w:val="none"/>
        </w:rPr>
        <w:t xml:space="preserve">组织结构及</w:t>
      </w:r>
      <w:r>
        <w:rPr>
          <w:rFonts w:hint="eastAsia" w:ascii="宋体" w:hAnsi="宋体" w:eastAsia="宋体" w:cs="宋体"/>
          <w:color w:val="000000"/>
          <w:sz w:val="21"/>
          <w:szCs w:val="21"/>
          <w:highlight w:val="none"/>
          <w:lang w:val="en-US" w:eastAsia="en-US"/>
        </w:rPr>
        <w:t xml:space="preserve">工作</w:t>
      </w:r>
      <w:r>
        <w:rPr>
          <w:rFonts w:hint="eastAsia" w:ascii="宋体" w:hAnsi="宋体" w:eastAsia="宋体" w:cs="宋体"/>
          <w:color w:val="000000"/>
          <w:sz w:val="21"/>
          <w:szCs w:val="21"/>
          <w:highlight w:val="none"/>
        </w:rPr>
        <w:t xml:space="preserve">计划（6分）</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内容中至少包含：组织机构完整、管理责任清晰、作业方式、作业流程规范、服务项目现状分析及合理化建议。方案详细</w:t>
      </w:r>
      <w:r>
        <w:rPr>
          <w:rFonts w:hint="eastAsia" w:ascii="宋体" w:hAnsi="宋体" w:eastAsia="宋体" w:cs="宋体"/>
          <w:color w:val="000000"/>
          <w:sz w:val="21"/>
          <w:szCs w:val="21"/>
          <w:highlight w:val="none"/>
          <w:lang w:val="en-US" w:eastAsia="en-US"/>
        </w:rPr>
        <w:t xml:space="preserve">全面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t xml:space="preserve">科学完善</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可操作性</w:t>
      </w:r>
      <w:r>
        <w:rPr>
          <w:rFonts w:hint="eastAsia" w:ascii="宋体" w:hAnsi="宋体" w:eastAsia="宋体" w:cs="宋体"/>
          <w:color w:val="000000"/>
          <w:sz w:val="21"/>
          <w:szCs w:val="21"/>
          <w:highlight w:val="none"/>
          <w:lang w:eastAsia="zh-CN"/>
        </w:rPr>
        <w:t xml:space="preserve">强</w:t>
      </w:r>
      <w:r>
        <w:rPr>
          <w:rFonts w:hint="eastAsia" w:ascii="宋体" w:hAnsi="宋体" w:eastAsia="宋体" w:cs="宋体"/>
          <w:color w:val="000000"/>
          <w:sz w:val="21"/>
          <w:szCs w:val="21"/>
          <w:highlight w:val="none"/>
        </w:rPr>
        <w:t xml:space="preserve">得6分；方案较为详细完整，有</w:t>
      </w:r>
      <w:r>
        <w:rPr>
          <w:rFonts w:hint="eastAsia" w:ascii="宋体" w:hAnsi="宋体" w:eastAsia="宋体" w:cs="宋体"/>
          <w:color w:val="000000"/>
          <w:sz w:val="21"/>
          <w:szCs w:val="21"/>
          <w:highlight w:val="none"/>
          <w:lang w:val="en-US" w:eastAsia="en-US"/>
        </w:rPr>
        <w:t xml:space="preserve">较好</w:t>
      </w:r>
      <w:r>
        <w:rPr>
          <w:rFonts w:hint="eastAsia" w:ascii="宋体" w:hAnsi="宋体" w:eastAsia="宋体" w:cs="宋体"/>
          <w:color w:val="000000"/>
          <w:sz w:val="21"/>
          <w:szCs w:val="21"/>
          <w:highlight w:val="none"/>
        </w:rPr>
        <w:t xml:space="preserve">可操作性得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lang w:val="en-US" w:eastAsia="en-US"/>
        </w:rPr>
        <w:t xml:space="preserve">基本完整</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内容一般得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内容欠缺得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保洁</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内容中至少包含：作业管理方案、保洁服务质量保证措施、车辆设备维护保养、立面保洁及安全管理方案比。方案详细完整，</w:t>
      </w:r>
      <w:r>
        <w:rPr>
          <w:rFonts w:hint="eastAsia" w:ascii="宋体" w:hAnsi="宋体" w:eastAsia="宋体" w:cs="宋体"/>
          <w:color w:val="000000"/>
          <w:sz w:val="21"/>
          <w:szCs w:val="21"/>
          <w:highlight w:val="none"/>
          <w:lang w:val="en-US" w:eastAsia="en-US"/>
        </w:rPr>
        <w:t xml:space="preserve">科学完善</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可操作性</w:t>
      </w:r>
      <w:r>
        <w:rPr>
          <w:rFonts w:hint="eastAsia" w:ascii="宋体" w:hAnsi="宋体" w:eastAsia="宋体" w:cs="宋体"/>
          <w:color w:val="000000"/>
          <w:sz w:val="21"/>
          <w:szCs w:val="21"/>
          <w:highlight w:val="none"/>
          <w:lang w:eastAsia="zh-CN"/>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分；方案较为详细完整，有一定可操作性得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lang w:val="en-US" w:eastAsia="en-US"/>
        </w:rPr>
        <w:t xml:space="preserve">基本完整</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内容一般得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内容欠缺得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各项</w:t>
      </w:r>
      <w:r>
        <w:rPr>
          <w:rFonts w:hint="eastAsia" w:ascii="宋体" w:hAnsi="宋体" w:eastAsia="宋体" w:cs="宋体"/>
          <w:color w:val="000000"/>
          <w:sz w:val="21"/>
          <w:szCs w:val="21"/>
          <w:highlight w:val="none"/>
          <w:lang w:eastAsia="zh-CN"/>
        </w:rPr>
        <w:t xml:space="preserve">责任及规章</w:t>
      </w:r>
      <w:r>
        <w:rPr>
          <w:rFonts w:hint="eastAsia" w:ascii="宋体" w:hAnsi="宋体" w:eastAsia="宋体" w:cs="宋体"/>
          <w:color w:val="000000"/>
          <w:sz w:val="21"/>
          <w:szCs w:val="21"/>
          <w:highlight w:val="none"/>
        </w:rPr>
        <w:t xml:space="preserve">管理制度（6分）</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针对</w:t>
      </w:r>
      <w:r>
        <w:rPr>
          <w:rFonts w:hint="eastAsia" w:ascii="宋体" w:hAnsi="宋体" w:eastAsia="宋体" w:cs="宋体"/>
          <w:color w:val="000000"/>
          <w:sz w:val="21"/>
          <w:szCs w:val="21"/>
          <w:highlight w:val="none"/>
        </w:rPr>
        <w:t xml:space="preserve">本项目正式实施后建立的</w:t>
      </w:r>
      <w:r>
        <w:rPr>
          <w:rFonts w:hint="eastAsia" w:ascii="宋体" w:hAnsi="宋体" w:eastAsia="宋体" w:cs="宋体"/>
          <w:color w:val="000000"/>
          <w:sz w:val="21"/>
          <w:szCs w:val="21"/>
          <w:highlight w:val="none"/>
          <w:lang w:eastAsia="zh-CN"/>
        </w:rPr>
        <w:t xml:space="preserve">各项与保洁相关各项责任及其他制度方案详细完整，有针对性，可操作性强得6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lang w:val="en-US" w:eastAsia="en-US"/>
        </w:rPr>
        <w:t xml:space="preserve">较为</w:t>
      </w:r>
      <w:r>
        <w:rPr>
          <w:rFonts w:hint="eastAsia" w:ascii="宋体" w:hAnsi="宋体" w:eastAsia="宋体" w:cs="宋体"/>
          <w:color w:val="000000"/>
          <w:sz w:val="21"/>
          <w:szCs w:val="21"/>
          <w:highlight w:val="none"/>
          <w:lang w:eastAsia="zh-CN"/>
        </w:rPr>
        <w:t xml:space="preserve">完整，针对性</w:t>
      </w:r>
      <w:r>
        <w:rPr>
          <w:rFonts w:hint="eastAsia" w:ascii="宋体" w:hAnsi="宋体" w:eastAsia="宋体" w:cs="宋体"/>
          <w:color w:val="000000"/>
          <w:sz w:val="21"/>
          <w:szCs w:val="21"/>
          <w:highlight w:val="none"/>
          <w:lang w:val="en-US" w:eastAsia="en-US"/>
        </w:rPr>
        <w:t xml:space="preserve">较强</w:t>
      </w:r>
      <w:r>
        <w:rPr>
          <w:rFonts w:hint="eastAsia" w:ascii="宋体" w:hAnsi="宋体" w:eastAsia="宋体" w:cs="宋体"/>
          <w:color w:val="000000"/>
          <w:sz w:val="21"/>
          <w:szCs w:val="21"/>
          <w:highlight w:val="none"/>
          <w:lang w:eastAsia="zh-CN"/>
        </w:rPr>
        <w:t xml:space="preserve">，具备</w:t>
      </w:r>
      <w:r>
        <w:rPr>
          <w:rFonts w:hint="eastAsia" w:ascii="宋体" w:hAnsi="宋体" w:eastAsia="宋体" w:cs="宋体"/>
          <w:color w:val="000000"/>
          <w:sz w:val="21"/>
          <w:szCs w:val="21"/>
          <w:highlight w:val="none"/>
          <w:lang w:val="en-US" w:eastAsia="en-US"/>
        </w:rPr>
        <w:t xml:space="preserve">较好</w:t>
      </w:r>
      <w:r>
        <w:rPr>
          <w:rFonts w:hint="eastAsia" w:ascii="宋体" w:hAnsi="宋体" w:eastAsia="宋体" w:cs="宋体"/>
          <w:color w:val="000000"/>
          <w:sz w:val="21"/>
          <w:szCs w:val="21"/>
          <w:highlight w:val="none"/>
          <w:lang w:eastAsia="zh-CN"/>
        </w:rPr>
        <w:t xml:space="preserve">可操作性得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lang w:val="en-US" w:eastAsia="en-US"/>
        </w:rPr>
        <w:t xml:space="preserve">简单</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针对性</w:t>
      </w:r>
      <w:r>
        <w:rPr>
          <w:rFonts w:hint="eastAsia" w:ascii="宋体" w:hAnsi="宋体" w:eastAsia="宋体" w:cs="宋体"/>
          <w:color w:val="000000"/>
          <w:sz w:val="21"/>
          <w:szCs w:val="21"/>
          <w:highlight w:val="none"/>
          <w:lang w:val="en-US" w:eastAsia="en-US"/>
        </w:rPr>
        <w:t xml:space="preserve">一般及可操作性一般得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可操作性欠缺得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en-US"/>
        </w:rPr>
        <w:t xml:space="preserve">人员交接，进退场方案</w:t>
      </w:r>
      <w:r>
        <w:rPr>
          <w:rFonts w:hint="eastAsia" w:ascii="宋体" w:hAnsi="宋体" w:eastAsia="宋体" w:cs="宋体"/>
          <w:color w:val="000000"/>
          <w:sz w:val="21"/>
          <w:szCs w:val="21"/>
          <w:highlight w:val="none"/>
          <w:lang w:eastAsia="en-US"/>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en-US"/>
        </w:rPr>
      </w:r>
      <w:r/>
    </w:p>
    <w:p>
      <w:pPr>
        <w:pStyle w:val="751"/>
        <w:numPr>
          <w:ilvl w:val="0"/>
          <w:numId w:val="0"/>
        </w:numPr>
        <w:ind w:firstLine="210"/>
        <w:spacing w:line="360" w:lineRule="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方案详细完整，针对性强</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具有较高可操作性得5分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方案较为详细完整，有</w:t>
      </w:r>
      <w:r>
        <w:rPr>
          <w:rFonts w:hint="eastAsia" w:ascii="宋体" w:hAnsi="宋体" w:cs="宋体"/>
          <w:color w:val="000000"/>
          <w:sz w:val="21"/>
          <w:szCs w:val="21"/>
          <w:highlight w:val="none"/>
          <w:lang w:val="en-US" w:eastAsia="zh-CN"/>
        </w:rPr>
        <w:t xml:space="preserve">良好得</w:t>
      </w:r>
      <w:r>
        <w:rPr>
          <w:rFonts w:hint="eastAsia" w:ascii="宋体" w:hAnsi="宋体" w:eastAsia="宋体" w:cs="宋体"/>
          <w:color w:val="000000"/>
          <w:sz w:val="21"/>
          <w:szCs w:val="21"/>
          <w:highlight w:val="none"/>
          <w:lang w:val="en-US" w:eastAsia="en-US"/>
        </w:rPr>
        <w:t xml:space="preserve">针对性及可操作性得4分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方案一般</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内容基本合理得3分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可操作性欠缺得2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p>
      <w:pPr>
        <w:pStyle w:val="751"/>
        <w:numPr>
          <w:ilvl w:val="0"/>
          <w:numId w:val="0"/>
        </w:numPr>
        <w:ind w:firstLine="420"/>
        <w:spacing w:line="360" w:lineRule="auto"/>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考核及奖惩</w:t>
      </w:r>
      <w:r>
        <w:rPr>
          <w:rFonts w:hint="eastAsia" w:ascii="宋体" w:hAnsi="宋体" w:eastAsia="宋体" w:cs="宋体"/>
          <w:color w:val="000000"/>
          <w:sz w:val="21"/>
          <w:szCs w:val="21"/>
          <w:highlight w:val="none"/>
          <w:lang w:eastAsia="en-US"/>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en-US"/>
        </w:rPr>
      </w:r>
      <w:r/>
    </w:p>
    <w:p>
      <w:pPr>
        <w:pStyle w:val="751"/>
        <w:numPr>
          <w:ilvl w:val="0"/>
          <w:numId w:val="0"/>
        </w:numPr>
        <w:ind w:firstLine="105"/>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en-US"/>
        </w:rPr>
        <w:t xml:space="preserve">规范用工，内部奖惩机制分明方案详细完整</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可操作性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lang w:val="en-US" w:eastAsia="en-US"/>
        </w:rPr>
        <w:t xml:space="preserve">得5分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方案较为详细完整，有</w:t>
      </w:r>
      <w:r>
        <w:rPr>
          <w:rFonts w:hint="eastAsia" w:ascii="宋体" w:hAnsi="宋体" w:cs="宋体"/>
          <w:color w:val="000000"/>
          <w:sz w:val="21"/>
          <w:szCs w:val="21"/>
          <w:highlight w:val="none"/>
          <w:lang w:val="en-US" w:eastAsia="zh-CN"/>
        </w:rPr>
        <w:t xml:space="preserve">良好</w:t>
      </w:r>
      <w:r>
        <w:rPr>
          <w:rFonts w:hint="eastAsia" w:ascii="宋体" w:hAnsi="宋体" w:eastAsia="宋体" w:cs="宋体"/>
          <w:color w:val="000000"/>
          <w:sz w:val="21"/>
          <w:szCs w:val="21"/>
          <w:highlight w:val="none"/>
          <w:lang w:val="en-US" w:eastAsia="en-US"/>
        </w:rPr>
        <w:t xml:space="preserve">针对性及可操作性得4分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方案一般</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内容基本合理得3分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可操作性欠缺得2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eastAsia="en-US"/>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应急方案</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针对</w:t>
      </w:r>
      <w:r>
        <w:rPr>
          <w:rFonts w:hint="eastAsia" w:ascii="宋体" w:hAnsi="宋体" w:eastAsia="宋体" w:cs="宋体"/>
          <w:color w:val="000000"/>
          <w:sz w:val="21"/>
          <w:szCs w:val="21"/>
          <w:highlight w:val="none"/>
        </w:rPr>
        <w:t xml:space="preserve">本项目可能发生的各类应急预案，如</w:t>
      </w:r>
      <w:r>
        <w:rPr>
          <w:rFonts w:hint="eastAsia" w:ascii="宋体" w:hAnsi="宋体" w:eastAsia="宋体" w:cs="宋体"/>
          <w:color w:val="000000"/>
          <w:sz w:val="21"/>
          <w:szCs w:val="21"/>
          <w:highlight w:val="none"/>
          <w:lang w:val="en-US" w:eastAsia="en-US"/>
        </w:rPr>
        <w:t xml:space="preserve">恶劣天气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t xml:space="preserve">节假日</w:t>
      </w:r>
      <w:r>
        <w:rPr>
          <w:rFonts w:hint="eastAsia" w:ascii="宋体" w:hAnsi="宋体" w:eastAsia="宋体" w:cs="宋体"/>
          <w:color w:val="000000"/>
          <w:sz w:val="21"/>
          <w:szCs w:val="21"/>
          <w:highlight w:val="none"/>
        </w:rPr>
        <w:t xml:space="preserve">、大型活动等</w:t>
      </w:r>
      <w:r>
        <w:rPr>
          <w:rFonts w:hint="eastAsia" w:ascii="宋体" w:hAnsi="宋体" w:eastAsia="宋体" w:cs="宋体"/>
          <w:color w:val="000000"/>
          <w:sz w:val="21"/>
          <w:szCs w:val="21"/>
          <w:highlight w:val="none"/>
          <w:lang w:eastAsia="zh-CN"/>
        </w:rPr>
        <w:t xml:space="preserve">制定的应急方案全面完善、可操作性强、措施有效得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eastAsia="zh-CN"/>
        </w:rPr>
        <w:t xml:space="preserve">应急方案较为完整、具有一定可操作性得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en-US"/>
        </w:rPr>
        <w:t xml:space="preserve">方案一般</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内容基本合理得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可操作性欠缺得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r>
      <w:r/>
    </w:p>
    <w:p>
      <w:pPr>
        <w:pStyle w:val="751"/>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安全文明措施</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51"/>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针对本项目</w:t>
      </w:r>
      <w:r>
        <w:rPr>
          <w:rFonts w:hint="eastAsia" w:ascii="宋体" w:hAnsi="宋体" w:eastAsia="宋体" w:cs="宋体"/>
          <w:color w:val="000000"/>
          <w:sz w:val="21"/>
          <w:szCs w:val="21"/>
          <w:highlight w:val="none"/>
        </w:rPr>
        <w:t xml:space="preserve">安全文明预案、安全文明保障措施、作业安全管理措施、安全设施设备、安全检查记录等</w:t>
      </w:r>
      <w:r>
        <w:rPr>
          <w:rFonts w:hint="eastAsia" w:ascii="宋体" w:hAnsi="宋体" w:eastAsia="宋体" w:cs="宋体"/>
          <w:color w:val="000000"/>
          <w:sz w:val="21"/>
          <w:szCs w:val="21"/>
          <w:highlight w:val="none"/>
          <w:lang w:eastAsia="zh-CN"/>
        </w:rPr>
        <w:t xml:space="preserve">全面</w:t>
      </w:r>
      <w:r>
        <w:rPr>
          <w:rFonts w:hint="eastAsia" w:ascii="宋体" w:hAnsi="宋体" w:eastAsia="宋体" w:cs="宋体"/>
          <w:color w:val="000000"/>
          <w:sz w:val="21"/>
          <w:szCs w:val="21"/>
          <w:highlight w:val="none"/>
          <w:lang w:val="en-US"/>
        </w:rPr>
        <w:t xml:space="preserve">完善、清晰，措施全面有效，可行性强</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分；方案措施较为</w:t>
      </w:r>
      <w:r>
        <w:rPr>
          <w:rFonts w:hint="eastAsia" w:ascii="宋体" w:hAnsi="宋体" w:eastAsia="宋体" w:cs="宋体"/>
          <w:color w:val="000000"/>
          <w:sz w:val="21"/>
          <w:szCs w:val="21"/>
          <w:highlight w:val="none"/>
          <w:lang w:eastAsia="zh-CN"/>
        </w:rPr>
        <w:t xml:space="preserve">完整</w:t>
      </w:r>
      <w:r>
        <w:rPr>
          <w:rFonts w:hint="eastAsia" w:ascii="宋体" w:hAnsi="宋体" w:eastAsia="宋体" w:cs="宋体"/>
          <w:color w:val="000000"/>
          <w:sz w:val="21"/>
          <w:szCs w:val="21"/>
          <w:highlight w:val="none"/>
          <w:lang w:val="en-US"/>
        </w:rPr>
        <w:t xml:space="preserve">、清晰，</w:t>
      </w:r>
      <w:r>
        <w:rPr>
          <w:rFonts w:hint="eastAsia" w:ascii="宋体" w:hAnsi="宋体" w:eastAsia="宋体" w:cs="宋体"/>
          <w:color w:val="000000"/>
          <w:sz w:val="21"/>
          <w:szCs w:val="21"/>
          <w:highlight w:val="none"/>
          <w:lang w:val="en-US" w:eastAsia="zh-CN"/>
        </w:rPr>
        <w:t xml:space="preserve">较为全面有效</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有一定</w:t>
      </w:r>
      <w:r>
        <w:rPr>
          <w:rFonts w:hint="eastAsia" w:ascii="宋体" w:hAnsi="宋体" w:eastAsia="宋体" w:cs="宋体"/>
          <w:color w:val="000000"/>
          <w:sz w:val="21"/>
          <w:szCs w:val="21"/>
          <w:highlight w:val="none"/>
          <w:lang w:val="en-US"/>
        </w:rPr>
        <w:t xml:space="preserve">可行性</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4分；方案措施简单，有效性及可行性一般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分；方案措施欠缺，不够清晰，有效性可行性较差得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51"/>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应急迎检方案</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包含迎检服务人员组成及设备方案比较，方案全面完善，可操作性强得5分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方案较为详细完整，有一定可操作性得4分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en-US"/>
        </w:rPr>
        <w:t xml:space="preserve">方案一般</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内容基本合理得3分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方案较差</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zh-CN"/>
        </w:rPr>
        <w:t xml:space="preserve">可操作性欠缺得2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r>
      <w:r/>
    </w:p>
    <w:p>
      <w:pPr>
        <w:pStyle w:val="751"/>
        <w:numPr>
          <w:ilvl w:val="0"/>
          <w:numId w:val="0"/>
        </w:numPr>
        <w:ind w:firstLine="420"/>
        <w:spacing w:line="360" w:lineRule="auto"/>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数字化智能服务方案（</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05"/>
        <w:ind w:firstLine="420"/>
        <w:spacing w:line="360" w:lineRule="auto"/>
        <w:rPr>
          <w:rFonts w:ascii="宋体" w:hAnsi="宋体" w:eastAsia="宋体"/>
          <w:b/>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针对本项目数字化管理相关要求的数字智能化管理能力及方案比较并提供相关证明材料，方案优，能力强得</w:t>
      </w:r>
      <w:r>
        <w:rPr>
          <w:rFonts w:hint="eastAsia" w:ascii="宋体" w:hAnsi="宋体" w:eastAsia="宋体" w:cs="宋体"/>
          <w:b w:val="0"/>
          <w:bCs/>
          <w:color w:val="000000"/>
          <w:sz w:val="21"/>
          <w:szCs w:val="21"/>
          <w:highlight w:val="none"/>
          <w:lang w:val="en-US" w:eastAsia="zh-CN"/>
        </w:rPr>
        <w:t xml:space="preserve">3分；方案良好，能力一般得2分；方案较差，能力欠缺得1分。</w:t>
      </w:r>
      <w:r>
        <w:rPr>
          <w:rFonts w:ascii="宋体" w:hAnsi="宋体" w:eastAsia="宋体"/>
          <w:b/>
          <w:bCs/>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各项服务达标承诺（</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包括质量承诺、对发生各类安全事故善后处理承诺、依法规范用工承诺及应对履约期内各类风险承诺。承诺详细完整，具有</w:t>
      </w:r>
      <w:r>
        <w:rPr>
          <w:rFonts w:hint="eastAsia" w:ascii="宋体" w:hAnsi="宋体" w:eastAsia="宋体" w:cs="宋体"/>
          <w:color w:val="000000"/>
          <w:sz w:val="21"/>
          <w:szCs w:val="21"/>
          <w:highlight w:val="none"/>
          <w:lang w:val="en-US" w:eastAsia="en-US"/>
        </w:rPr>
        <w:t xml:space="preserve">较高</w:t>
      </w:r>
      <w:r>
        <w:rPr>
          <w:rFonts w:hint="eastAsia" w:ascii="宋体" w:hAnsi="宋体" w:eastAsia="宋体" w:cs="宋体"/>
          <w:color w:val="000000"/>
          <w:sz w:val="21"/>
          <w:szCs w:val="21"/>
          <w:highlight w:val="none"/>
        </w:rPr>
        <w:t xml:space="preserve">可操作性得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分；承诺较为完整，有一定可操作性得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分；承诺</w:t>
      </w:r>
      <w:r>
        <w:rPr>
          <w:rFonts w:hint="eastAsia" w:ascii="宋体" w:hAnsi="宋体" w:eastAsia="宋体" w:cs="宋体"/>
          <w:color w:val="000000"/>
          <w:sz w:val="21"/>
          <w:szCs w:val="21"/>
          <w:highlight w:val="none"/>
          <w:lang w:val="en-US" w:eastAsia="en-US"/>
        </w:rPr>
        <w:t xml:space="preserve">基本完整</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可操作性一般</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分；承诺内容一般，</w:t>
      </w:r>
      <w:r>
        <w:rPr>
          <w:rFonts w:hint="eastAsia" w:ascii="宋体" w:hAnsi="宋体" w:eastAsia="宋体" w:cs="宋体"/>
          <w:color w:val="000000"/>
          <w:sz w:val="21"/>
          <w:szCs w:val="21"/>
          <w:highlight w:val="none"/>
          <w:lang w:val="en-US" w:eastAsia="en-US"/>
        </w:rPr>
        <w:t xml:space="preserve">可操作性欠缺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资料、档案管理保障</w:t>
      </w:r>
      <w:r>
        <w:rPr>
          <w:rFonts w:hint="eastAsia" w:ascii="宋体" w:hAnsi="宋体" w:eastAsia="宋体" w:cs="宋体"/>
          <w:color w:val="000000"/>
          <w:sz w:val="21"/>
          <w:szCs w:val="21"/>
          <w:highlight w:val="none"/>
          <w:lang w:val="en-US" w:eastAsia="en-US"/>
        </w:rPr>
        <w:t xml:space="preserve">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eastAsia="zh-CN"/>
        </w:rPr>
        <w:t xml:space="preserve">全面完善</w:t>
      </w:r>
      <w:r>
        <w:rPr>
          <w:rFonts w:hint="eastAsia" w:ascii="宋体" w:hAnsi="宋体" w:eastAsia="宋体" w:cs="宋体"/>
          <w:color w:val="000000"/>
          <w:sz w:val="21"/>
          <w:szCs w:val="21"/>
          <w:highlight w:val="none"/>
        </w:rPr>
        <w:t xml:space="preserve">，可操作性</w:t>
      </w:r>
      <w:r>
        <w:rPr>
          <w:rFonts w:hint="eastAsia" w:ascii="宋体" w:hAnsi="宋体" w:eastAsia="宋体" w:cs="宋体"/>
          <w:color w:val="000000"/>
          <w:sz w:val="21"/>
          <w:szCs w:val="21"/>
          <w:highlight w:val="none"/>
          <w:lang w:eastAsia="zh-CN"/>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lang w:val="en-US" w:eastAsia="en-US"/>
        </w:rPr>
        <w:t xml:space="preserve">较为</w:t>
      </w:r>
      <w:r>
        <w:rPr>
          <w:rFonts w:hint="eastAsia" w:ascii="宋体" w:hAnsi="宋体" w:eastAsia="宋体" w:cs="宋体"/>
          <w:color w:val="000000"/>
          <w:sz w:val="21"/>
          <w:szCs w:val="21"/>
          <w:highlight w:val="none"/>
        </w:rPr>
        <w:t xml:space="preserve">完整，具有</w:t>
      </w:r>
      <w:r>
        <w:rPr>
          <w:rFonts w:hint="eastAsia" w:ascii="宋体" w:hAnsi="宋体" w:eastAsia="宋体" w:cs="宋体"/>
          <w:color w:val="000000"/>
          <w:sz w:val="21"/>
          <w:szCs w:val="21"/>
          <w:highlight w:val="none"/>
          <w:lang w:val="en-US" w:eastAsia="en-US"/>
        </w:rPr>
        <w:t xml:space="preserve">一定</w:t>
      </w:r>
      <w:r>
        <w:rPr>
          <w:rFonts w:hint="eastAsia" w:ascii="宋体" w:hAnsi="宋体" w:eastAsia="宋体" w:cs="宋体"/>
          <w:color w:val="000000"/>
          <w:sz w:val="21"/>
          <w:szCs w:val="21"/>
          <w:highlight w:val="none"/>
        </w:rPr>
        <w:t xml:space="preserve">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lang w:val="en-US" w:eastAsia="en-US"/>
        </w:rPr>
        <w:t xml:space="preserve">基本</w:t>
      </w:r>
      <w:r>
        <w:rPr>
          <w:rFonts w:hint="eastAsia" w:ascii="宋体" w:hAnsi="宋体" w:eastAsia="宋体" w:cs="宋体"/>
          <w:color w:val="000000"/>
          <w:sz w:val="21"/>
          <w:szCs w:val="21"/>
          <w:highlight w:val="none"/>
        </w:rPr>
        <w:t xml:space="preserve">完整，可操作性</w:t>
      </w:r>
      <w:r>
        <w:rPr>
          <w:rFonts w:hint="eastAsia" w:ascii="宋体" w:hAnsi="宋体" w:eastAsia="宋体" w:cs="宋体"/>
          <w:color w:val="000000"/>
          <w:sz w:val="21"/>
          <w:szCs w:val="21"/>
          <w:highlight w:val="none"/>
          <w:lang w:val="en-US" w:eastAsia="en-US"/>
        </w:rPr>
        <w:t xml:space="preserve">一般</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lang w:val="en-US" w:eastAsia="en-US"/>
        </w:rPr>
        <w:t xml:space="preserve">简单</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可操作性欠缺得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1"/>
        <w:numPr>
          <w:ilvl w:val="0"/>
          <w:numId w:val="0"/>
        </w:numPr>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en-US"/>
        </w:rPr>
        <w:t xml:space="preserve">三</w:t>
      </w:r>
      <w:r>
        <w:rPr>
          <w:rFonts w:hint="eastAsia" w:ascii="宋体" w:hAnsi="宋体" w:eastAsia="宋体" w:cs="宋体"/>
          <w:b/>
          <w:bCs/>
          <w:color w:val="000000"/>
          <w:sz w:val="21"/>
          <w:szCs w:val="21"/>
          <w:highlight w:val="none"/>
          <w:lang w:val="zh-CN"/>
        </w:rPr>
        <w:t xml:space="preserve">）人员及设备车辆配置</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1</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项目经理素质及经验</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numPr>
          <w:ilvl w:val="0"/>
          <w:numId w:val="0"/>
        </w:numPr>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项目经理具有</w:t>
      </w:r>
      <w:r>
        <w:rPr>
          <w:color w:val="000000"/>
          <w:highlight w:val="none"/>
        </w:rPr>
        <w:t xml:space="preserve">安全员证书</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分；具有</w:t>
      </w:r>
      <w:r>
        <w:rPr>
          <w:rFonts w:hint="eastAsia"/>
          <w:color w:val="000000"/>
          <w:highlight w:val="none"/>
        </w:rPr>
        <w:t xml:space="preserve">应急</w:t>
      </w:r>
      <w:r>
        <w:rPr>
          <w:color w:val="000000"/>
          <w:highlight w:val="none"/>
        </w:rPr>
        <w:t xml:space="preserve">救护员培训合格证书</w:t>
      </w:r>
      <w:r>
        <w:rPr>
          <w:rFonts w:hint="eastAsia" w:ascii="宋体" w:hAnsi="宋体" w:eastAsia="宋体" w:cs="宋体"/>
          <w:color w:val="000000"/>
          <w:sz w:val="21"/>
          <w:szCs w:val="21"/>
          <w:highlight w:val="none"/>
        </w:rPr>
        <w:t xml:space="preserve">的得1分</w:t>
      </w:r>
      <w:r>
        <w:rPr>
          <w:rFonts w:hint="eastAsia" w:ascii="宋体" w:hAnsi="宋体" w:cs="宋体"/>
          <w:color w:val="000000"/>
          <w:sz w:val="21"/>
          <w:szCs w:val="21"/>
          <w:highlight w:val="none"/>
          <w:lang w:val="en-US" w:eastAsia="zh-CN"/>
        </w:rPr>
        <w:t xml:space="preserve">，具有初级及以上职称证书的得1分，最高得3分</w:t>
      </w:r>
      <w:r>
        <w:rPr>
          <w:rFonts w:ascii="宋体" w:hAnsi="宋体" w:eastAsia="宋体" w:cs="宋体"/>
          <w:color w:val="000000"/>
          <w:sz w:val="21"/>
          <w:szCs w:val="21"/>
          <w:highlight w:val="none"/>
          <w:lang w:val="en-US" w:eastAsia="zh-CN"/>
        </w:rPr>
      </w:r>
      <w:r/>
    </w:p>
    <w:p>
      <w:pPr>
        <w:pStyle w:val="751"/>
        <w:ind w:firstLine="210"/>
        <w:spacing w:line="360" w:lineRule="auto"/>
        <w:rPr>
          <w:rFonts w:hint="eastAsia" w:ascii="宋体" w:hAnsi="宋体" w:eastAsia="宋体" w:cs="宋体"/>
          <w:b/>
          <w:bCs/>
          <w:color w:val="000000"/>
          <w:sz w:val="21"/>
          <w:szCs w:val="21"/>
          <w:highlight w:val="none"/>
          <w:u w:val="single"/>
          <w:lang w:val="zh-TW"/>
        </w:rPr>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w:t>
      </w:r>
      <w:r>
        <w:rPr>
          <w:rFonts w:hint="eastAsia" w:ascii="宋体" w:hAnsi="宋体" w:eastAsia="宋体" w:cs="宋体"/>
          <w:color w:val="000000"/>
          <w:sz w:val="21"/>
          <w:szCs w:val="21"/>
          <w:highlight w:val="none"/>
          <w:lang w:eastAsia="zh-CN"/>
        </w:rPr>
        <w:t xml:space="preserve">人员相关</w:t>
      </w:r>
      <w:r>
        <w:rPr>
          <w:rFonts w:hint="eastAsia" w:ascii="宋体" w:hAnsi="宋体" w:eastAsia="宋体" w:cs="宋体"/>
          <w:color w:val="000000"/>
          <w:sz w:val="21"/>
          <w:szCs w:val="21"/>
          <w:highlight w:val="none"/>
        </w:rPr>
        <w:t xml:space="preserve">证书复印件及社保部门出具的</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单为其缴纳的近</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个月的社保证明</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val="zh-TW"/>
        </w:rPr>
      </w:r>
      <w:r/>
    </w:p>
    <w:p>
      <w:pPr>
        <w:pStyle w:val="751"/>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安全员</w:t>
      </w:r>
      <w:r>
        <w:rPr>
          <w:rFonts w:hint="eastAsia" w:ascii="宋体" w:hAnsi="宋体" w:eastAsia="宋体" w:cs="宋体"/>
          <w:color w:val="000000"/>
          <w:sz w:val="21"/>
          <w:szCs w:val="21"/>
          <w:highlight w:val="none"/>
          <w:lang w:eastAsia="zh-CN"/>
        </w:rPr>
        <w:t xml:space="preserve">素质（</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1"/>
        <w:ind w:firstLine="21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针对本项目配置的安全员具备安全员培训合格证书得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eastAsia="zh-CN"/>
        </w:rPr>
        <w:t xml:space="preserve">，具有</w:t>
      </w:r>
      <w:r>
        <w:rPr>
          <w:rFonts w:hint="eastAsia"/>
          <w:color w:val="000000"/>
          <w:highlight w:val="none"/>
        </w:rPr>
        <w:t xml:space="preserve">应急</w:t>
      </w:r>
      <w:r>
        <w:rPr>
          <w:color w:val="000000"/>
          <w:highlight w:val="none"/>
        </w:rPr>
        <w:t xml:space="preserve">救护员培训合格证书</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1分，最高2分</w:t>
      </w:r>
      <w:r>
        <w:rPr>
          <w:rFonts w:hint="eastAsia" w:ascii="宋体" w:hAnsi="宋体" w:eastAsia="宋体" w:cs="宋体"/>
          <w:color w:val="000000"/>
          <w:sz w:val="21"/>
          <w:szCs w:val="21"/>
          <w:highlight w:val="none"/>
          <w:lang w:val="en-US" w:eastAsia="zh-CN"/>
        </w:rPr>
      </w:r>
      <w:r/>
    </w:p>
    <w:p>
      <w:pPr>
        <w:pStyle w:val="751"/>
        <w:ind w:firstLine="21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w:t>
      </w:r>
      <w:r>
        <w:rPr>
          <w:rFonts w:hint="eastAsia" w:ascii="宋体" w:hAnsi="宋体" w:eastAsia="宋体" w:cs="宋体"/>
          <w:color w:val="000000"/>
          <w:sz w:val="21"/>
          <w:szCs w:val="21"/>
          <w:highlight w:val="none"/>
          <w:lang w:eastAsia="zh-CN"/>
        </w:rPr>
        <w:t xml:space="preserve">人员相关</w:t>
      </w:r>
      <w:r>
        <w:rPr>
          <w:rFonts w:hint="eastAsia" w:ascii="宋体" w:hAnsi="宋体" w:eastAsia="宋体" w:cs="宋体"/>
          <w:color w:val="000000"/>
          <w:sz w:val="21"/>
          <w:szCs w:val="21"/>
          <w:highlight w:val="none"/>
        </w:rPr>
        <w:t xml:space="preserve">证书复印件及社保部门出具的</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单为其缴纳的近</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个月的社保证明</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1"/>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保洁</w:t>
      </w:r>
      <w:r>
        <w:rPr>
          <w:rFonts w:hint="eastAsia" w:ascii="宋体" w:hAnsi="宋体" w:cs="宋体"/>
          <w:color w:val="000000"/>
          <w:sz w:val="21"/>
          <w:szCs w:val="21"/>
          <w:highlight w:val="none"/>
          <w:lang w:val="en-US" w:eastAsia="zh-CN"/>
        </w:rPr>
        <w:t xml:space="preserve">及其他</w:t>
      </w:r>
      <w:r>
        <w:rPr>
          <w:rFonts w:hint="eastAsia" w:ascii="宋体" w:hAnsi="宋体" w:eastAsia="宋体" w:cs="宋体"/>
          <w:color w:val="000000"/>
          <w:sz w:val="21"/>
          <w:szCs w:val="21"/>
          <w:highlight w:val="none"/>
        </w:rPr>
        <w:t xml:space="preserve">人员配置情况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eastAsia="zh-CN"/>
        </w:rPr>
        <w:t xml:space="preserve">针对本项目</w:t>
      </w:r>
      <w:r>
        <w:rPr>
          <w:rFonts w:hint="eastAsia" w:ascii="宋体" w:hAnsi="宋体" w:eastAsia="宋体" w:cs="宋体"/>
          <w:color w:val="000000"/>
          <w:sz w:val="21"/>
          <w:szCs w:val="21"/>
          <w:highlight w:val="none"/>
        </w:rPr>
        <w:t xml:space="preserve">各作业区域保洁</w:t>
      </w:r>
      <w:r>
        <w:rPr>
          <w:rFonts w:hint="eastAsia" w:ascii="宋体" w:hAnsi="宋体" w:cs="宋体"/>
          <w:color w:val="000000"/>
          <w:sz w:val="21"/>
          <w:szCs w:val="21"/>
          <w:highlight w:val="none"/>
          <w:lang w:val="en-US" w:eastAsia="zh-CN"/>
        </w:rPr>
        <w:t xml:space="preserve">等服务</w:t>
      </w:r>
      <w:r>
        <w:rPr>
          <w:rFonts w:hint="eastAsia" w:ascii="宋体" w:hAnsi="宋体" w:eastAsia="宋体" w:cs="宋体"/>
          <w:color w:val="000000"/>
          <w:sz w:val="21"/>
          <w:szCs w:val="21"/>
          <w:highlight w:val="none"/>
        </w:rPr>
        <w:t xml:space="preserve">人员的配置方案，并应体现相关的人员数量、人员培训方案等</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方案详细完整，科学合理得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方案较为完整，有一定科学合理性得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；方案较差，仅基本</w:t>
      </w:r>
      <w:r>
        <w:rPr>
          <w:rFonts w:hint="eastAsia" w:ascii="宋体" w:hAnsi="宋体" w:eastAsia="宋体" w:cs="宋体"/>
          <w:color w:val="000000"/>
          <w:sz w:val="21"/>
          <w:szCs w:val="21"/>
          <w:highlight w:val="none"/>
        </w:rPr>
        <w:t xml:space="preserve">满足项目要求</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rPr>
        <w:t xml:space="preserve"> </w:t>
      </w:r>
      <w:r>
        <w:rPr>
          <w:rFonts w:hint="eastAsia" w:ascii="宋体" w:hAnsi="宋体" w:eastAsia="宋体" w:cs="宋体"/>
          <w:bCs/>
          <w:color w:val="000000"/>
          <w:sz w:val="21"/>
          <w:szCs w:val="21"/>
          <w:highlight w:val="none"/>
        </w:rPr>
      </w:r>
      <w:r/>
    </w:p>
    <w:p>
      <w:pPr>
        <w:pStyle w:val="751"/>
        <w:numPr>
          <w:ilvl w:val="0"/>
          <w:numId w:val="0"/>
        </w:numPr>
        <w:ind w:firstLine="420"/>
        <w:spacing w:line="360" w:lineRule="auto"/>
        <w:rPr>
          <w:rFonts w:hint="eastAsia" w:ascii="宋体" w:hAnsi="宋体" w:eastAsia="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zh-CN"/>
        </w:rPr>
        <w:t xml:space="preserve">针对本项目配置的车辆设备（</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r>
      <w:r/>
    </w:p>
    <w:p>
      <w:pPr>
        <w:pStyle w:val="751"/>
        <w:ind w:firstLine="420"/>
        <w:spacing w:line="360" w:lineRule="auto"/>
        <w:tabs>
          <w:tab w:val="left" w:pos="11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针对本项目配备</w:t>
      </w:r>
      <w:r>
        <w:rPr>
          <w:rFonts w:hint="eastAsia" w:ascii="宋体" w:hAnsi="宋体" w:eastAsia="宋体" w:cs="宋体"/>
          <w:b w:val="0"/>
          <w:bCs w:val="0"/>
          <w:color w:val="000000"/>
          <w:sz w:val="21"/>
          <w:szCs w:val="21"/>
          <w:highlight w:val="none"/>
          <w:lang w:val="zh-CN"/>
        </w:rPr>
        <w:t xml:space="preserve">车辆设备满足采购需求基础上</w:t>
      </w:r>
      <w:r>
        <w:rPr>
          <w:rFonts w:hint="eastAsia" w:ascii="宋体" w:hAnsi="宋体" w:eastAsia="宋体" w:cs="宋体"/>
          <w:b w:val="0"/>
          <w:bCs w:val="0"/>
          <w:color w:val="000000"/>
          <w:sz w:val="21"/>
          <w:szCs w:val="21"/>
          <w:highlight w:val="none"/>
          <w:lang w:val="en-US" w:eastAsia="zh-CN"/>
        </w:rPr>
        <w:t xml:space="preserve">配置</w:t>
      </w:r>
      <w:r>
        <w:rPr>
          <w:rFonts w:hint="eastAsia" w:ascii="宋体" w:hAnsi="宋体" w:eastAsia="宋体" w:cs="宋体"/>
          <w:color w:val="000000"/>
          <w:sz w:val="21"/>
          <w:szCs w:val="21"/>
          <w:highlight w:val="none"/>
          <w:lang w:val="en-US" w:eastAsia="zh-CN"/>
        </w:rPr>
        <w:t xml:space="preserve">优，配备科学合理、考虑周全、设备先进可靠得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分；配备比较合理、考虑较周全、能满足项目实施需要得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分；配备简单，仅基本满足采购需求得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r>
      <w:r/>
    </w:p>
    <w:p>
      <w:pPr>
        <w:pStyle w:val="751"/>
        <w:numPr>
          <w:ilvl w:val="0"/>
          <w:numId w:val="0"/>
        </w:numPr>
        <w:ind w:firstLine="422"/>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 (四)综合实力（</w:t>
      </w: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751"/>
        <w:ind w:firstLine="420"/>
        <w:spacing w:line="360" w:lineRule="auto"/>
        <w:tabs>
          <w:tab w:val="left" w:pos="11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16、响应单位具有有效</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质量管理体系认证、环境管理体系认证、职业健康安全管理体系认证证书的，每证得2分，最高6分；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eastAsia="zh-CN"/>
        </w:rPr>
        <w:t xml:space="preserve">文件中需提供以上认证证书</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val="zh-CN" w:eastAsia="zh-CN"/>
        </w:rPr>
        <w:t xml:space="preserve">及对应证书在</w:t>
      </w:r>
      <w:r>
        <w:rPr>
          <w:rFonts w:hint="eastAsia" w:ascii="宋体" w:hAnsi="宋体" w:eastAsia="宋体" w:cs="宋体"/>
          <w:color w:val="000000"/>
          <w:sz w:val="21"/>
          <w:szCs w:val="21"/>
          <w:highlight w:val="none"/>
          <w:lang w:val="en-US" w:eastAsia="zh-CN"/>
        </w:rPr>
        <w:t xml:space="preserve">国家认证监督委员会官网</w:t>
      </w:r>
      <w:r>
        <w:rPr>
          <w:rFonts w:hint="eastAsia" w:ascii="宋体" w:hAnsi="宋体" w:eastAsia="宋体" w:cs="宋体"/>
          <w:color w:val="000000"/>
          <w:sz w:val="21"/>
          <w:szCs w:val="21"/>
          <w:highlight w:val="none"/>
          <w:lang w:val="zh-CN" w:eastAsia="zh-CN"/>
        </w:rPr>
        <w:t xml:space="preserve">查询结果的完整网页截图且显示为有效；未按要求提供的，对应项不得分。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751"/>
        <w:ind w:firstLine="420"/>
        <w:spacing w:line="360" w:lineRule="auto"/>
        <w:tabs>
          <w:tab w:val="center" w:pos="4756"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1"/>
        <w:ind w:firstLine="42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单位20</w:t>
      </w:r>
      <w:r>
        <w:rPr>
          <w:rFonts w:hint="eastAsia" w:ascii="宋体" w:hAnsi="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月1日至今（以合同签订时间为准）已完成或正在履行的</w:t>
      </w: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业绩，有1份得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w:t>
      </w: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rPr>
        <w:t xml:space="preserve">合同</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r>
      <w:r/>
    </w:p>
    <w:p>
      <w:pPr>
        <w:pStyle w:val="75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0"/>
        <w:ind w:left="0" w:firstLine="0"/>
        <w:rPr>
          <w:rFonts w:ascii="宋体" w:hAnsi="宋体" w:eastAsia="宋体"/>
          <w:color w:val="000000"/>
          <w:highlight w:val="none"/>
          <w:lang w:val="en-US" w:eastAsia="zh-CN"/>
        </w:rPr>
      </w:pPr>
      <w:r>
        <w:rPr>
          <w:rFonts w:ascii="宋体" w:hAnsi="宋体" w:eastAsia="宋体"/>
          <w:color w:val="000000"/>
          <w:highlight w:val="none"/>
          <w:lang w:val="en-US" w:eastAsia="zh-CN"/>
        </w:rPr>
      </w:r>
      <w:r/>
    </w:p>
    <w:p>
      <w:pPr>
        <w:pStyle w:val="751"/>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Pr>
          <w:rFonts w:hint="eastAsia" w:ascii="宋体" w:hAnsi="宋体" w:cs="宋体"/>
          <w:b/>
          <w:bCs/>
          <w:color w:val="000000"/>
          <w:szCs w:val="21"/>
          <w:highlight w:val="none"/>
        </w:rPr>
      </w:r>
      <w:r/>
    </w:p>
    <w:p>
      <w:pPr>
        <w:pStyle w:val="981"/>
        <w:numPr>
          <w:ilvl w:val="0"/>
          <w:numId w:val="9"/>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w:t>
      </w:r>
      <w:r>
        <w:rPr>
          <w:rFonts w:hint="eastAsia"/>
          <w:bCs/>
          <w:color w:val="000000"/>
          <w:szCs w:val="21"/>
          <w:highlight w:val="none"/>
          <w:lang w:val="zh-TW" w:eastAsia="zh-CN"/>
        </w:rPr>
        <w:t xml:space="preserve">（</w:t>
      </w:r>
      <w:r>
        <w:rPr>
          <w:rFonts w:hint="eastAsia"/>
          <w:bCs/>
          <w:color w:val="000000"/>
          <w:szCs w:val="21"/>
          <w:highlight w:val="none"/>
          <w:lang w:val="en-US" w:eastAsia="zh-CN"/>
        </w:rPr>
        <w:t xml:space="preserve">或最高限价</w:t>
      </w:r>
      <w:r>
        <w:rPr>
          <w:rFonts w:hint="eastAsia"/>
          <w:bCs/>
          <w:color w:val="000000"/>
          <w:szCs w:val="21"/>
          <w:highlight w:val="none"/>
          <w:lang w:val="zh-TW" w:eastAsia="zh-CN"/>
        </w:rPr>
        <w:t xml:space="preserve">）</w:t>
      </w:r>
      <w:r>
        <w:rPr>
          <w:rFonts w:hint="eastAsia"/>
          <w:bCs/>
          <w:color w:val="000000"/>
          <w:szCs w:val="21"/>
          <w:highlight w:val="none"/>
          <w:lang w:val="zh-TW" w:eastAsia="zh-TW"/>
        </w:rPr>
        <w:t xml:space="preserve">的将不进入综合评审程序，也不得标。</w:t>
      </w:r>
      <w:bookmarkEnd w:id="31"/>
      <w:r>
        <w:rPr>
          <w:rFonts w:hint="eastAsia"/>
          <w:bCs/>
          <w:color w:val="000000"/>
          <w:szCs w:val="21"/>
          <w:highlight w:val="none"/>
          <w:lang w:val="zh-TW"/>
        </w:rPr>
      </w:r>
      <w:r/>
    </w:p>
    <w:p>
      <w:pPr>
        <w:pStyle w:val="751"/>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Pr>
          <w:rFonts w:hint="eastAsia" w:ascii="宋体" w:hAnsi="宋体" w:cs="宋体"/>
          <w:bCs/>
          <w:color w:val="000000"/>
          <w:szCs w:val="21"/>
          <w:highlight w:val="none"/>
          <w:lang w:val="zh-TW" w:eastAsia="zh-TW"/>
        </w:rPr>
      </w:r>
      <w:r/>
    </w:p>
    <w:p>
      <w:pPr>
        <w:pStyle w:val="751"/>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Pr>
          <w:rFonts w:hint="eastAsia" w:ascii="宋体" w:hAnsi="宋体" w:cs="宋体"/>
          <w:bCs/>
          <w:color w:val="000000"/>
          <w:szCs w:val="21"/>
          <w:highlight w:val="none"/>
          <w:lang w:val="zh-TW" w:eastAsia="zh-TW"/>
        </w:rPr>
      </w:r>
      <w:r/>
    </w:p>
    <w:p>
      <w:pPr>
        <w:pStyle w:val="751"/>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rPr>
          <w:rFonts w:hint="eastAsia" w:ascii="宋体" w:hAnsi="宋体" w:cs="宋体"/>
          <w:bCs/>
          <w:color w:val="000000"/>
          <w:szCs w:val="21"/>
          <w:highlight w:val="none"/>
          <w:lang w:val="zh-TW" w:eastAsia="zh-TW"/>
        </w:rPr>
      </w:r>
      <w:r/>
    </w:p>
    <w:p>
      <w:pPr>
        <w:pStyle w:val="751"/>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5</w:t>
      </w:r>
      <w:r>
        <w:rPr>
          <w:rFonts w:hint="eastAsia" w:ascii="宋体" w:hAnsi="宋体" w:cs="宋体"/>
          <w:bCs/>
          <w:color w:val="000000"/>
          <w:szCs w:val="21"/>
          <w:highlight w:val="none"/>
          <w:lang w:val="zh-TW" w:eastAsia="zh-TW"/>
        </w:rPr>
        <w:t xml:space="preserve">、采购文件中要求的复印件可以用扫描件代替；采购文件中要求加盖响应单位公章的，可用电子签章代替。</w:t>
      </w:r>
      <w:r>
        <w:rPr>
          <w:rFonts w:hint="eastAsia" w:ascii="宋体" w:hAnsi="宋体" w:cs="宋体"/>
          <w:bCs/>
          <w:color w:val="000000"/>
          <w:szCs w:val="21"/>
          <w:highlight w:val="none"/>
          <w:lang w:val="zh-TW" w:eastAsia="zh-TW"/>
        </w:rPr>
      </w:r>
      <w:r/>
    </w:p>
    <w:p>
      <w:pPr>
        <w:pStyle w:val="751"/>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976"/>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Pr>
          <w:rFonts w:hint="eastAsia" w:ascii="宋体" w:hAnsi="宋体"/>
          <w:color w:val="000000"/>
          <w:highlight w:val="none"/>
        </w:rPr>
      </w:r>
      <w:r/>
    </w:p>
    <w:p>
      <w:pPr>
        <w:pStyle w:val="751"/>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JSZC-320507-ZHTX-C2026-0010</w:t>
      </w:r>
      <w:r>
        <w:rPr>
          <w:rFonts w:hint="eastAsia" w:ascii="宋体" w:hAnsi="宋体" w:eastAsia="宋体" w:cs="宋体"/>
          <w:color w:val="000000"/>
          <w:szCs w:val="21"/>
          <w:highlight w:val="none"/>
          <w:lang w:eastAsia="zh-CN"/>
        </w:rPr>
      </w:r>
      <w:r/>
    </w:p>
    <w:p>
      <w:pPr>
        <w:pStyle w:val="75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5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hint="eastAsia" w:ascii="宋体" w:hAnsi="宋体" w:cs="宋体"/>
          <w:b/>
          <w:color w:val="000000"/>
          <w:szCs w:val="21"/>
          <w:highlight w:val="none"/>
        </w:rPr>
      </w:r>
      <w:r/>
    </w:p>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rPr>
          <w:rFonts w:hint="eastAsia" w:ascii="宋体" w:hAnsi="宋体" w:cs="宋体"/>
          <w:b/>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2026年黄桥街道村庄及研发社区道路保洁服务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rPr>
          <w:rFonts w:hint="eastAsia" w:ascii="宋体" w:hAnsi="宋体" w:cs="宋体"/>
          <w:color w:val="000000"/>
          <w:szCs w:val="21"/>
          <w:highlight w:val="none"/>
        </w:rPr>
      </w:r>
      <w:r/>
    </w:p>
    <w:p>
      <w:pPr>
        <w:pStyle w:val="75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hint="eastAsia" w:ascii="宋体" w:hAnsi="宋体" w:cs="仿宋_GB2312"/>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rPr>
          <w:rFonts w:hint="eastAsia" w:ascii="宋体" w:hAnsi="宋体" w:cs="宋体"/>
          <w:b/>
          <w:color w:val="000000"/>
          <w:szCs w:val="21"/>
          <w:highlight w:val="none"/>
        </w:rPr>
      </w:r>
      <w:r/>
    </w:p>
    <w:p>
      <w:pPr>
        <w:pStyle w:val="75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75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（1）合同签订生效后，甲方向乙方支付合同总金额的</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0%预付款</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en-US"/>
        </w:rPr>
        <w:t xml:space="preserve">剩余</w:t>
      </w:r>
      <w:r>
        <w:rPr>
          <w:rFonts w:hint="eastAsia" w:ascii="宋体" w:hAnsi="宋体" w:eastAsia="宋体" w:cs="Times New Roman"/>
          <w:color w:val="000000"/>
          <w:sz w:val="21"/>
          <w:szCs w:val="21"/>
          <w:highlight w:val="none"/>
        </w:rPr>
        <w:t xml:space="preserve">服务费按</w:t>
      </w:r>
      <w:r>
        <w:rPr>
          <w:rFonts w:hint="eastAsia" w:ascii="宋体" w:hAnsi="宋体" w:eastAsia="宋体" w:cs="Times New Roman"/>
          <w:color w:val="000000"/>
          <w:sz w:val="21"/>
          <w:szCs w:val="21"/>
          <w:highlight w:val="none"/>
          <w:lang w:val="en-US" w:eastAsia="zh-CN"/>
        </w:rPr>
        <w:t xml:space="preserve">季</w:t>
      </w:r>
      <w:r>
        <w:rPr>
          <w:rFonts w:hint="eastAsia" w:ascii="宋体" w:hAnsi="宋体" w:eastAsia="宋体" w:cs="Times New Roman"/>
          <w:color w:val="000000"/>
          <w:sz w:val="21"/>
          <w:szCs w:val="21"/>
          <w:highlight w:val="none"/>
        </w:rPr>
        <w:t xml:space="preserve">结算，在每个结算周期后的10天内，在乙方提供正式的发票后由甲方向乙方支付当期服务费的</w:t>
      </w:r>
      <w:r>
        <w:rPr>
          <w:rFonts w:hint="eastAsia" w:ascii="宋体" w:hAnsi="宋体" w:cs="Times New Roman"/>
          <w:color w:val="000000"/>
          <w:sz w:val="21"/>
          <w:szCs w:val="21"/>
          <w:highlight w:val="none"/>
          <w:lang w:val="en-US" w:eastAsia="zh-CN"/>
        </w:rPr>
        <w:t xml:space="preserve">70%</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30%</w:t>
      </w:r>
      <w:r>
        <w:rPr>
          <w:rFonts w:hint="eastAsia" w:ascii="宋体" w:hAnsi="宋体" w:eastAsia="宋体" w:cs="Times New Roman"/>
          <w:color w:val="000000"/>
          <w:sz w:val="21"/>
          <w:szCs w:val="21"/>
          <w:highlight w:val="none"/>
        </w:rPr>
        <w:t xml:space="preserve">列入考核</w:t>
      </w:r>
      <w:r>
        <w:rPr>
          <w:rFonts w:hint="eastAsia" w:ascii="宋体" w:hAnsi="宋体" w:cs="Times New Roman"/>
          <w:color w:val="000000"/>
          <w:sz w:val="21"/>
          <w:szCs w:val="21"/>
          <w:highlight w:val="none"/>
          <w:lang w:eastAsia="zh-CN"/>
        </w:rPr>
        <w:t xml:space="preserve">（</w:t>
      </w:r>
      <w:r>
        <w:rPr>
          <w:rFonts w:hint="eastAsia" w:ascii="宋体" w:hAnsi="宋体" w:cs="Times New Roman"/>
          <w:color w:val="000000"/>
          <w:sz w:val="21"/>
          <w:szCs w:val="21"/>
          <w:highlight w:val="none"/>
          <w:lang w:val="en-US" w:eastAsia="zh-CN"/>
        </w:rPr>
        <w:t xml:space="preserve">考核标准见合同附件</w:t>
      </w:r>
      <w:r>
        <w:rPr>
          <w:rFonts w:hint="eastAsia" w:ascii="宋体" w:hAnsi="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，考核后按考核分值，计算余款，在合同全部履行完毕30日内，由甲方向乙方一次性付清</w:t>
      </w:r>
      <w:r>
        <w:rPr>
          <w:rFonts w:hint="eastAsia" w:ascii="宋体" w:hAnsi="宋体" w:eastAsia="宋体" w:cs="Times New Roman"/>
          <w:color w:val="000000"/>
          <w:sz w:val="21"/>
          <w:szCs w:val="21"/>
          <w:highlight w:val="none"/>
          <w:lang w:val="zh-CN"/>
        </w:rPr>
        <w:t xml:space="preserve">。</w:t>
      </w:r>
      <w:r>
        <w:rPr>
          <w:rFonts w:ascii="宋体" w:hAnsi="宋体"/>
          <w:color w:val="000000"/>
          <w:sz w:val="21"/>
          <w:szCs w:val="21"/>
          <w:highlight w:val="none"/>
        </w:rPr>
      </w:r>
      <w:r/>
    </w:p>
    <w:p>
      <w:pPr>
        <w:pStyle w:val="75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51"/>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51"/>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51"/>
        <w:numPr>
          <w:ilvl w:val="0"/>
          <w:numId w:val="10"/>
        </w:numPr>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检查考核：</w:t>
      </w:r>
      <w:r>
        <w:rPr>
          <w:rFonts w:hint="eastAsia" w:ascii="宋体" w:hAnsi="宋体" w:cs="宋体"/>
          <w:color w:val="000000"/>
          <w:szCs w:val="21"/>
          <w:highlight w:val="none"/>
        </w:rPr>
      </w:r>
      <w:r/>
    </w:p>
    <w:p>
      <w:pPr>
        <w:pStyle w:val="751"/>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（1）乙方的服务严格符合国家及地方相关法律法规标准及采购要求，项目期间，甲方</w:t>
      </w:r>
      <w:r>
        <w:rPr>
          <w:rFonts w:hint="eastAsia" w:ascii="宋体" w:hAnsi="宋体" w:cs="宋体"/>
          <w:color w:val="000000"/>
          <w:szCs w:val="21"/>
          <w:highlight w:val="none"/>
          <w:lang w:val="zh-CN"/>
        </w:rPr>
        <w:t xml:space="preserve">将不定期对服务进行</w:t>
      </w:r>
      <w:r>
        <w:rPr>
          <w:rFonts w:hint="eastAsia" w:ascii="宋体" w:hAnsi="宋体" w:cs="宋体"/>
          <w:color w:val="000000"/>
          <w:szCs w:val="21"/>
          <w:highlight w:val="none"/>
        </w:rPr>
        <w:t xml:space="preserve">检查</w:t>
      </w:r>
      <w:r>
        <w:rPr>
          <w:rFonts w:hint="eastAsia" w:ascii="宋体" w:hAnsi="宋体" w:cs="宋体"/>
          <w:color w:val="000000"/>
          <w:szCs w:val="21"/>
          <w:highlight w:val="none"/>
          <w:lang w:val="zh-CN"/>
        </w:rPr>
        <w:t xml:space="preserve">考核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51"/>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（2）检查时邀请乙方人员参加，并将检查结果以书面形式记录。</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51"/>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51"/>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51"/>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51"/>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5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rPr>
          <w:rFonts w:hint="eastAsia" w:ascii="宋体" w:hAnsi="宋体" w:cs="宋体"/>
          <w:b/>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7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Cs w:val="21"/>
          <w:highlight w:val="none"/>
        </w:rPr>
      </w:r>
      <w:r/>
    </w:p>
    <w:p>
      <w:pPr>
        <w:pStyle w:val="773"/>
        <w:rPr>
          <w:rFonts w:ascii="宋体" w:hAnsi="宋体" w:cs="宋体"/>
          <w:color w:val="000000"/>
          <w:sz w:val="21"/>
          <w:szCs w:val="21"/>
          <w:highlight w:val="none"/>
        </w:rPr>
      </w:pPr>
      <w:r>
        <w:rPr>
          <w:rFonts w:ascii="宋体" w:hAnsi="宋体" w:cs="宋体"/>
          <w:color w:val="000000"/>
          <w:sz w:val="21"/>
          <w:szCs w:val="21"/>
          <w:highlight w:val="none"/>
        </w:rPr>
      </w:r>
      <w:r/>
    </w:p>
    <w:p>
      <w:pPr>
        <w:pStyle w:val="773"/>
        <w:rPr>
          <w:rFonts w:ascii="宋体" w:hAnsi="宋体" w:cs="宋体"/>
          <w:color w:val="000000"/>
          <w:sz w:val="21"/>
          <w:szCs w:val="21"/>
          <w:highlight w:val="none"/>
        </w:rPr>
      </w:pPr>
      <w:r>
        <w:rPr>
          <w:rFonts w:ascii="宋体" w:hAnsi="宋体" w:cs="宋体"/>
          <w:color w:val="000000"/>
          <w:sz w:val="21"/>
          <w:szCs w:val="21"/>
          <w:highlight w:val="none"/>
        </w:rPr>
      </w:r>
      <w:r/>
    </w:p>
    <w:p>
      <w:pPr>
        <w:pStyle w:val="773"/>
        <w:rPr>
          <w:color w:val="000000"/>
          <w:highlight w:val="none"/>
        </w:rPr>
      </w:pPr>
      <w:r>
        <w:rPr>
          <w:color w:val="000000"/>
          <w:highlight w:val="none"/>
        </w:rPr>
      </w:r>
      <w:r/>
    </w:p>
    <w:tbl>
      <w:tblPr>
        <w:tblW w:w="4999" w:type="pct"/>
        <w:tblInd w:w="-216"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51"/>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left"/>
        <w:widowControl/>
        <w:rPr>
          <w:rFonts w:hint="eastAsia" w:ascii="宋体" w:hAnsi="宋体" w:eastAsia="宋体" w:cs="宋体"/>
          <w:color w:val="000000"/>
          <w:highlight w:val="none"/>
          <w:lang w:val="en-US" w:eastAsia="zh-CN"/>
        </w:rPr>
      </w:pPr>
      <w:r>
        <w:rPr>
          <w:color w:val="000000"/>
          <w:highlight w:val="none"/>
        </w:rPr>
        <w:br w:type="page" w:clear="all"/>
      </w:r>
      <w:r>
        <w:rPr>
          <w:rFonts w:hint="eastAsia" w:ascii="宋体" w:hAnsi="宋体" w:eastAsia="宋体" w:cs="宋体"/>
          <w:color w:val="000000"/>
          <w:highlight w:val="none"/>
          <w:lang w:val="en-US" w:eastAsia="zh-CN"/>
        </w:rPr>
        <w:t xml:space="preserve">合同附件：</w:t>
      </w:r>
      <w:r>
        <w:rPr>
          <w:rFonts w:hint="eastAsia" w:ascii="宋体" w:hAnsi="宋体" w:eastAsia="宋体" w:cs="宋体"/>
          <w:color w:val="000000"/>
          <w:highlight w:val="none"/>
          <w:lang w:val="en-US" w:eastAsia="zh-CN"/>
        </w:rPr>
      </w:r>
      <w:r/>
    </w:p>
    <w:p>
      <w:pPr>
        <w:pStyle w:val="752"/>
        <w:jc w:val="center"/>
        <w:keepLines/>
        <w:keepNext/>
        <w:pageBreakBefore w:val="0"/>
        <w:spacing w:before="8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考核表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参考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0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考核月份：</w:t>
      </w:r>
      <w:r>
        <w:rPr>
          <w:rFonts w:hint="eastAsia" w:ascii="宋体" w:hAnsi="宋体" w:eastAsia="宋体" w:cs="宋体"/>
          <w:sz w:val="21"/>
          <w:szCs w:val="21"/>
        </w:rPr>
      </w:r>
      <w:r/>
    </w:p>
    <w:p>
      <w:pPr>
        <w:pStyle w:val="100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考核区域：□村庄道路 □研发社区道路 □混合区域</w:t>
      </w:r>
      <w:r>
        <w:rPr>
          <w:rFonts w:hint="eastAsia" w:ascii="宋体" w:hAnsi="宋体" w:eastAsia="宋体" w:cs="宋体"/>
          <w:sz w:val="21"/>
          <w:szCs w:val="21"/>
        </w:rPr>
      </w:r>
      <w:r/>
    </w:p>
    <w:p>
      <w:pPr>
        <w:pStyle w:val="100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考核日期：____年____月____日</w:t>
      </w:r>
      <w:r>
        <w:rPr>
          <w:rFonts w:hint="eastAsia" w:ascii="宋体" w:hAnsi="宋体" w:eastAsia="宋体" w:cs="宋体"/>
          <w:sz w:val="21"/>
          <w:szCs w:val="21"/>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gridCol w:w="1134"/>
        <w:gridCol w:w="1134"/>
      </w:tblGrid>
      <w:tr>
        <w:trPr>
          <w:trHeight w:val="620"/>
          <w:tblHeader/>
        </w:trPr>
        <w:tc>
          <w:tcPr>
            <w:gridSpan w:val="3"/>
            <w:tcMar>
              <w:left w:w="120" w:type="dxa"/>
              <w:top w:w="62" w:type="dxa"/>
              <w:right w:w="119" w:type="dxa"/>
              <w:bottom w:w="28" w:type="dxa"/>
            </w:tcMar>
            <w:tcW w:w="58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Mar>
              <w:left w:w="120" w:type="dxa"/>
              <w:top w:w="60" w:type="dxa"/>
              <w:right w:w="120" w:type="dxa"/>
              <w:bottom w:w="30" w:type="dxa"/>
            </w:tcMar>
            <w:tcW w:w="1272"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考核内容</w:t>
            </w:r>
            <w:r>
              <w:rPr>
                <w:rFonts w:hint="eastAsia" w:ascii="宋体" w:hAnsi="宋体" w:eastAsia="宋体" w:cs="宋体"/>
                <w:b/>
                <w:sz w:val="21"/>
                <w:szCs w:val="21"/>
              </w:rPr>
            </w:r>
            <w:r/>
          </w:p>
        </w:tc>
        <w:tc>
          <w:tcPr>
            <w:gridSpan w:val="3"/>
            <w:tcMar>
              <w:left w:w="120" w:type="dxa"/>
              <w:top w:w="60" w:type="dxa"/>
              <w:right w:w="120" w:type="dxa"/>
              <w:bottom w:w="30" w:type="dxa"/>
            </w:tcMar>
            <w:tcW w:w="5776"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c>
          <w:tcPr>
            <w:gridSpan w:val="3"/>
            <w:tcMar>
              <w:left w:w="120" w:type="dxa"/>
              <w:top w:w="60" w:type="dxa"/>
              <w:right w:w="120" w:type="dxa"/>
              <w:bottom w:w="30" w:type="dxa"/>
            </w:tcMar>
            <w:tcW w:w="635"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扣分情况</w:t>
            </w:r>
            <w:r>
              <w:rPr>
                <w:rFonts w:hint="eastAsia" w:ascii="宋体" w:hAnsi="宋体" w:eastAsia="宋体" w:cs="宋体"/>
                <w:b/>
                <w:sz w:val="21"/>
                <w:szCs w:val="21"/>
              </w:rPr>
            </w:r>
            <w:r/>
          </w:p>
        </w:tc>
        <w:tc>
          <w:tcPr>
            <w:gridSpan w:val="3"/>
            <w:tcMar>
              <w:left w:w="120" w:type="dxa"/>
              <w:top w:w="60" w:type="dxa"/>
              <w:right w:w="120" w:type="dxa"/>
              <w:bottom w:w="30" w:type="dxa"/>
            </w:tcMar>
            <w:tcW w:w="514"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得分</w:t>
            </w:r>
            <w:r>
              <w:rPr>
                <w:rFonts w:hint="eastAsia" w:ascii="宋体" w:hAnsi="宋体" w:eastAsia="宋体" w:cs="宋体"/>
                <w:b/>
                <w:sz w:val="21"/>
                <w:szCs w:val="21"/>
              </w:rPr>
            </w:r>
            <w:r/>
          </w:p>
        </w:tc>
        <w:tc>
          <w:tcPr>
            <w:tcMar>
              <w:left w:w="120" w:type="dxa"/>
              <w:top w:w="60" w:type="dxa"/>
              <w:right w:w="120" w:type="dxa"/>
              <w:bottom w:w="30" w:type="dxa"/>
            </w:tcMar>
            <w:tcW w:w="523"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b/>
                <w:sz w:val="21"/>
                <w:szCs w:val="21"/>
              </w:rPr>
            </w:pPr>
            <w:r>
              <w:rPr>
                <w:rFonts w:hint="eastAsia" w:ascii="宋体" w:hAnsi="宋体" w:eastAsia="宋体" w:cs="宋体"/>
                <w:b/>
                <w:sz w:val="21"/>
                <w:szCs w:val="21"/>
              </w:rPr>
              <w:t xml:space="preserve">备注</w:t>
            </w:r>
            <w:r>
              <w:rPr>
                <w:rFonts w:hint="eastAsia" w:ascii="宋体" w:hAnsi="宋体" w:eastAsia="宋体" w:cs="宋体"/>
                <w:b/>
                <w:sz w:val="21"/>
                <w:szCs w:val="21"/>
              </w:rPr>
            </w:r>
            <w:r/>
          </w:p>
        </w:tc>
      </w:tr>
      <w:tr>
        <w:trPr>
          <w:gridAfter w:val="1"/>
          <w:trHeight w:val="322"/>
        </w:trPr>
        <w:tc>
          <w:tcPr>
            <w:gridSpan w:val="14"/>
            <w:tcMar>
              <w:left w:w="120" w:type="dxa"/>
              <w:top w:w="60" w:type="dxa"/>
              <w:right w:w="120" w:type="dxa"/>
              <w:bottom w:w="30" w:type="dxa"/>
            </w:tcMar>
            <w:tcW w:w="9308" w:type="dxa"/>
            <w:vAlign w:val="center"/>
            <w:textDirection w:val="lrTb"/>
            <w:noWrap w:val="false"/>
          </w:tcPr>
          <w:p>
            <w:pPr>
              <w:pStyle w:val="754"/>
              <w:ind w:left="0" w:right="0" w:firstLine="0"/>
              <w:jc w:val="center"/>
              <w:keepLines/>
              <w:keepNext/>
              <w:pageBreakBefore w:val="0"/>
              <w:spacing w:line="2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（一）基础保洁（40 分）</w:t>
            </w:r>
            <w:r>
              <w:rPr>
                <w:rFonts w:hint="eastAsia" w:ascii="宋体" w:hAnsi="宋体" w:eastAsia="宋体" w:cs="宋体"/>
                <w:sz w:val="21"/>
                <w:szCs w:val="21"/>
              </w:rPr>
            </w:r>
            <w:r/>
          </w:p>
        </w:tc>
      </w:tr>
      <w:tr>
        <w:trPr>
          <w:trHeight w:val="715"/>
        </w:trPr>
        <w:tc>
          <w:tcPr>
            <w:gridSpan w:val="3"/>
            <w:tcMar>
              <w:left w:w="120" w:type="dxa"/>
              <w:top w:w="60" w:type="dxa"/>
              <w:right w:w="120" w:type="dxa"/>
              <w:bottom w:w="30" w:type="dxa"/>
            </w:tcMar>
            <w:tcW w:w="58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Mar>
              <w:left w:w="120" w:type="dxa"/>
              <w:top w:w="60" w:type="dxa"/>
              <w:right w:w="120" w:type="dxa"/>
              <w:bottom w:w="30" w:type="dxa"/>
            </w:tcMar>
            <w:tcW w:w="1272"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路面清洁</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无可见垃圾、泥沙、油污，村庄道路无秸秆、农资废弃物堆积；研发社区道路无企业废料、施工残渣。发现 1 处不符合扣 2 分，累计扣分不超过 10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3"/>
            <w:tcMar>
              <w:left w:w="120" w:type="dxa"/>
              <w:top w:w="60" w:type="dxa"/>
              <w:right w:w="120" w:type="dxa"/>
              <w:bottom w:w="30" w:type="dxa"/>
            </w:tcMar>
            <w:tcW w:w="58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Mar>
              <w:left w:w="120" w:type="dxa"/>
              <w:top w:w="60" w:type="dxa"/>
              <w:right w:w="120" w:type="dxa"/>
              <w:bottom w:w="30" w:type="dxa"/>
            </w:tcMar>
            <w:tcW w:w="1272"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垃圾收运</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垃圾桶（点）无满溢，日产日清；村庄采用 “定时收集 + 上门清运” 模式，研发社区执行 “公交式” 收运时刻表，无乱堆乱放。满溢 1 处扣 3 分，收运不及时 1 次扣 2 分，累计不超过 10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3"/>
            <w:tcMar>
              <w:left w:w="120" w:type="dxa"/>
              <w:top w:w="60" w:type="dxa"/>
              <w:right w:w="120" w:type="dxa"/>
              <w:bottom w:w="30" w:type="dxa"/>
            </w:tcMar>
            <w:tcW w:w="58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gridSpan w:val="2"/>
            <w:tcMar>
              <w:left w:w="120" w:type="dxa"/>
              <w:top w:w="60" w:type="dxa"/>
              <w:right w:w="120" w:type="dxa"/>
              <w:bottom w:w="30" w:type="dxa"/>
            </w:tcMar>
            <w:tcW w:w="1272"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绿化带及边角清理</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绿化带内无白色垃圾、枯枝；道路两侧边角、墙根无卫生死角。1 处未清理扣 1 分，累计不超过 10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3"/>
            <w:tcMar>
              <w:left w:w="120" w:type="dxa"/>
              <w:top w:w="60" w:type="dxa"/>
              <w:right w:w="120" w:type="dxa"/>
              <w:bottom w:w="30" w:type="dxa"/>
            </w:tcMar>
            <w:tcW w:w="58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gridSpan w:val="2"/>
            <w:tcMar>
              <w:left w:w="120" w:type="dxa"/>
              <w:top w:w="60" w:type="dxa"/>
              <w:right w:w="120" w:type="dxa"/>
              <w:bottom w:w="30" w:type="dxa"/>
            </w:tcMar>
            <w:tcW w:w="1272"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公共区域保洁</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center"/>
            <w:textDirection w:val="lrTb"/>
            <w:noWrap w:val="false"/>
          </w:tcPr>
          <w:p>
            <w:pPr>
              <w:pStyle w:val="1002"/>
              <w:ind w:left="0" w:right="0" w:firstLine="0"/>
              <w:jc w:val="left"/>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村庄村口、文化广场，研发社区停车场、公共活动区无垃圾堆积，地面整洁。1 处不符合扣 2 分，累计不超过 10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365"/>
        </w:trPr>
        <w:tc>
          <w:tcPr>
            <w:gridSpan w:val="14"/>
            <w:tcMar>
              <w:left w:w="120" w:type="dxa"/>
              <w:top w:w="60" w:type="dxa"/>
              <w:right w:w="120" w:type="dxa"/>
              <w:bottom w:w="30" w:type="dxa"/>
            </w:tcMar>
            <w:tcW w:w="9308" w:type="dxa"/>
            <w:vAlign w:val="center"/>
            <w:textDirection w:val="lrTb"/>
            <w:noWrap w:val="false"/>
          </w:tcPr>
          <w:p>
            <w:pPr>
              <w:pStyle w:val="1002"/>
              <w:ind w:left="0" w:right="0" w:firstLine="0"/>
              <w:jc w:val="center"/>
              <w:pageBreakBefore w:val="0"/>
              <w:spacing w:line="240" w:lineRule="exact"/>
              <w:rPr>
                <w:rFonts w:hint="eastAsia" w:ascii="宋体" w:hAnsi="宋体" w:eastAsia="宋体" w:cs="宋体"/>
                <w:sz w:val="21"/>
                <w:szCs w:val="21"/>
              </w:rPr>
            </w:pPr>
            <w:r>
              <w:rPr>
                <w:rFonts w:hint="eastAsia" w:ascii="宋体" w:hAnsi="宋体" w:eastAsia="宋体" w:cs="宋体"/>
                <w:b/>
                <w:bCs/>
                <w:sz w:val="21"/>
                <w:szCs w:val="21"/>
              </w:rPr>
              <w:t xml:space="preserve">（二）设施维护（20 分）</w:t>
            </w:r>
            <w:r>
              <w:rPr>
                <w:rFonts w:hint="eastAsia" w:ascii="宋体" w:hAnsi="宋体" w:eastAsia="宋体" w:cs="宋体"/>
                <w:sz w:val="21"/>
                <w:szCs w:val="21"/>
              </w:rPr>
            </w:r>
            <w:r/>
          </w:p>
        </w:tc>
      </w:tr>
      <w:tr>
        <w:trPr>
          <w:trHeight w:val="740"/>
        </w:trPr>
        <w:tc>
          <w:tcPr>
            <w:gridSpan w:val="3"/>
            <w:tcMar>
              <w:left w:w="120" w:type="dxa"/>
              <w:top w:w="60" w:type="dxa"/>
              <w:right w:w="120" w:type="dxa"/>
              <w:bottom w:w="30" w:type="dxa"/>
            </w:tcMar>
            <w:tcW w:w="588"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Mar>
              <w:left w:w="120" w:type="dxa"/>
              <w:top w:w="60" w:type="dxa"/>
              <w:right w:w="120" w:type="dxa"/>
              <w:bottom w:w="30" w:type="dxa"/>
            </w:tcMar>
            <w:tcW w:w="127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保洁设施完好</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垃圾桶、果皮箱无破损、无缺失，标识清晰；村庄垃圾收集点无露天堆放，研发社区收运点地面无污渍。1 处破损 / 缺失扣 2 分，污渍未清理扣 1 分，累计不超过 8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15"/>
        </w:trPr>
        <w:tc>
          <w:tcPr>
            <w:gridSpan w:val="3"/>
            <w:tcMar>
              <w:left w:w="120" w:type="dxa"/>
              <w:top w:w="60" w:type="dxa"/>
              <w:right w:w="120" w:type="dxa"/>
              <w:bottom w:w="30" w:type="dxa"/>
            </w:tcMar>
            <w:tcW w:w="588"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Mar>
              <w:left w:w="120" w:type="dxa"/>
              <w:top w:w="60" w:type="dxa"/>
              <w:right w:w="120" w:type="dxa"/>
              <w:bottom w:w="30" w:type="dxa"/>
            </w:tcMar>
            <w:tcW w:w="127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工具存放规范</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保洁工具（扫帚、清运车等）定点存放，无随意停放；新能源车辆定期保养，无故障停运。1 处违规扣 1 分，车辆故障 1 次扣 3 分，累计不超过 6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3"/>
            <w:tcMar>
              <w:left w:w="120" w:type="dxa"/>
              <w:top w:w="60" w:type="dxa"/>
              <w:right w:w="120" w:type="dxa"/>
              <w:bottom w:w="30" w:type="dxa"/>
            </w:tcMar>
            <w:tcW w:w="588"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gridSpan w:val="2"/>
            <w:tcMar>
              <w:left w:w="120" w:type="dxa"/>
              <w:top w:w="60" w:type="dxa"/>
              <w:right w:w="120" w:type="dxa"/>
              <w:bottom w:w="30" w:type="dxa"/>
            </w:tcMar>
            <w:tcW w:w="127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公益设施清洁</w:t>
            </w:r>
            <w:r>
              <w:rPr>
                <w:rFonts w:hint="eastAsia" w:ascii="宋体" w:hAnsi="宋体" w:eastAsia="宋体" w:cs="宋体"/>
                <w:sz w:val="21"/>
                <w:szCs w:val="21"/>
              </w:rPr>
            </w:r>
            <w:r/>
          </w:p>
        </w:tc>
        <w:tc>
          <w:tcPr>
            <w:gridSpan w:val="3"/>
            <w:tcMar>
              <w:left w:w="120" w:type="dxa"/>
              <w:top w:w="60" w:type="dxa"/>
              <w:right w:w="120" w:type="dxa"/>
              <w:bottom w:w="30" w:type="dxa"/>
            </w:tcMar>
            <w:tcW w:w="5776"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村庄宣传栏、研发社区指示牌无积灰、无乱贴乱画。1 处不符合扣 1 分，累计不超过 6 分</w:t>
            </w:r>
            <w:r>
              <w:rPr>
                <w:rFonts w:hint="eastAsia" w:ascii="宋体" w:hAnsi="宋体" w:eastAsia="宋体" w:cs="宋体"/>
                <w:sz w:val="21"/>
                <w:szCs w:val="21"/>
              </w:rPr>
            </w:r>
            <w:r/>
          </w:p>
        </w:tc>
        <w:tc>
          <w:tcPr>
            <w:gridSpan w:val="3"/>
            <w:tcMar>
              <w:left w:w="120" w:type="dxa"/>
              <w:top w:w="60" w:type="dxa"/>
              <w:right w:w="120" w:type="dxa"/>
              <w:bottom w:w="30" w:type="dxa"/>
            </w:tcMar>
            <w:tcW w:w="6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gridSpan w:val="3"/>
            <w:tcMar>
              <w:left w:w="120" w:type="dxa"/>
              <w:top w:w="60" w:type="dxa"/>
              <w:right w:w="120" w:type="dxa"/>
              <w:bottom w:w="30" w:type="dxa"/>
            </w:tcMar>
            <w:tcW w:w="514"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523"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102"/>
        </w:trPr>
        <w:tc>
          <w:tcPr>
            <w:gridSpan w:val="14"/>
            <w:tcMar>
              <w:left w:w="120" w:type="dxa"/>
              <w:top w:w="60" w:type="dxa"/>
              <w:right w:w="120" w:type="dxa"/>
              <w:bottom w:w="30" w:type="dxa"/>
            </w:tcMar>
            <w:tcW w:w="9306" w:type="dxa"/>
            <w:vAlign w:val="top"/>
            <w:textDirection w:val="lrTb"/>
            <w:noWrap w:val="false"/>
          </w:tcPr>
          <w:p>
            <w:pPr>
              <w:pStyle w:val="754"/>
              <w:ind w:left="0" w:right="0" w:firstLine="0"/>
              <w:jc w:val="center"/>
              <w:keepLines/>
              <w:keepNext/>
              <w:pageBreakBefore w:val="0"/>
              <w:spacing w:line="2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（三）应急处理（20 分）</w:t>
            </w:r>
            <w:r>
              <w:rPr>
                <w:rFonts w:hint="eastAsia" w:ascii="宋体" w:hAnsi="宋体" w:eastAsia="宋体" w:cs="宋体"/>
                <w:sz w:val="21"/>
                <w:szCs w:val="21"/>
              </w:rPr>
            </w:r>
            <w:r/>
          </w:p>
        </w:tc>
      </w:tr>
      <w:tr>
        <w:trPr>
          <w:gridAfter w:val="1"/>
          <w:trHeight w:val="1002"/>
        </w:trPr>
        <w:tc>
          <w:tcPr>
            <w:gridSpan w:val="2"/>
            <w:tcMar>
              <w:left w:w="120" w:type="dxa"/>
              <w:top w:w="60" w:type="dxa"/>
              <w:right w:w="120" w:type="dxa"/>
              <w:bottom w:w="30" w:type="dxa"/>
            </w:tcMar>
            <w:tcW w:w="58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Mar>
              <w:left w:w="120" w:type="dxa"/>
              <w:top w:w="60" w:type="dxa"/>
              <w:right w:w="120" w:type="dxa"/>
              <w:bottom w:w="30" w:type="dxa"/>
            </w:tcMar>
            <w:tcW w:w="126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突发垃圾清理</w:t>
            </w:r>
            <w:r>
              <w:rPr>
                <w:rFonts w:hint="eastAsia" w:ascii="宋体" w:hAnsi="宋体" w:eastAsia="宋体" w:cs="宋体"/>
                <w:sz w:val="21"/>
                <w:szCs w:val="21"/>
              </w:rPr>
            </w:r>
            <w:r/>
          </w:p>
        </w:tc>
        <w:tc>
          <w:tcPr>
            <w:gridSpan w:val="5"/>
            <w:tcMar>
              <w:left w:w="120" w:type="dxa"/>
              <w:top w:w="60" w:type="dxa"/>
              <w:right w:w="120" w:type="dxa"/>
              <w:bottom w:w="30" w:type="dxa"/>
            </w:tcMar>
            <w:tcW w:w="5805" w:type="dxa"/>
            <w:vAlign w:val="top"/>
            <w:textDirection w:val="lrTb"/>
            <w:noWrap w:val="false"/>
          </w:tcPr>
          <w:p>
            <w:pPr>
              <w:pStyle w:val="1002"/>
              <w:pageBreakBefore w:val="0"/>
              <w:spacing w:line="240" w:lineRule="exact"/>
              <w:rPr>
                <w:rFonts w:hint="eastAsia" w:eastAsia="宋体"/>
                <w:sz w:val="21"/>
                <w:szCs w:val="21"/>
                <w:lang w:eastAsia="zh-CN"/>
              </w:rPr>
            </w:pPr>
            <w:r>
              <w:rPr>
                <w:rFonts w:hint="eastAsia" w:ascii="宋体" w:hAnsi="宋体" w:eastAsia="宋体" w:cs="宋体"/>
                <w:sz w:val="21"/>
                <w:szCs w:val="21"/>
                <w:lang w:eastAsia="zh-CN"/>
              </w:rPr>
              <w:t xml:space="preserve">应急保障任务及时响应</w:t>
            </w:r>
            <w:r>
              <w:rPr>
                <w:rFonts w:hint="eastAsia" w:ascii="宋体" w:hAnsi="宋体" w:eastAsia="宋体" w:cs="宋体"/>
                <w:sz w:val="21"/>
                <w:szCs w:val="21"/>
              </w:rPr>
              <w:t xml:space="preserve">；延误 1 小时扣 5 分，累计不超过 10 分</w:t>
            </w:r>
            <w:r>
              <w:rPr>
                <w:rFonts w:hint="eastAsia" w:eastAsia="宋体"/>
                <w:sz w:val="21"/>
                <w:szCs w:val="21"/>
                <w:lang w:eastAsia="zh-CN"/>
              </w:rPr>
            </w:r>
            <w:r/>
          </w:p>
        </w:tc>
        <w:tc>
          <w:tcPr>
            <w:gridSpan w:val="3"/>
            <w:tcMar>
              <w:left w:w="120" w:type="dxa"/>
              <w:top w:w="60" w:type="dxa"/>
              <w:right w:w="120" w:type="dxa"/>
              <w:bottom w:w="30" w:type="dxa"/>
            </w:tcMar>
            <w:tcW w:w="63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w:t>
            </w:r>
            <w:r>
              <w:rPr>
                <w:rFonts w:hint="eastAsia" w:ascii="宋体" w:hAnsi="宋体" w:eastAsia="宋体" w:cs="宋体"/>
                <w:sz w:val="21"/>
                <w:szCs w:val="21"/>
              </w:rPr>
            </w:r>
            <w:r/>
          </w:p>
        </w:tc>
        <w:tc>
          <w:tcPr>
            <w:tcMar>
              <w:left w:w="120" w:type="dxa"/>
              <w:top w:w="60" w:type="dxa"/>
              <w:right w:w="120" w:type="dxa"/>
              <w:bottom w:w="30" w:type="dxa"/>
            </w:tcMar>
            <w:tcW w:w="49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w:t>
            </w:r>
            <w:r>
              <w:rPr>
                <w:rFonts w:hint="eastAsia" w:ascii="宋体" w:hAnsi="宋体" w:eastAsia="宋体" w:cs="宋体"/>
                <w:sz w:val="21"/>
                <w:szCs w:val="21"/>
              </w:rPr>
            </w:r>
            <w:r/>
          </w:p>
        </w:tc>
        <w:tc>
          <w:tcPr>
            <w:tcMar>
              <w:left w:w="120" w:type="dxa"/>
              <w:top w:w="60" w:type="dxa"/>
              <w:right w:w="120" w:type="dxa"/>
              <w:bottom w:w="30" w:type="dxa"/>
            </w:tcMar>
            <w:tcW w:w="533"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tc>
      </w:tr>
      <w:tr>
        <w:trPr>
          <w:gridAfter w:val="1"/>
          <w:trHeight w:val="628"/>
        </w:trPr>
        <w:tc>
          <w:tcPr>
            <w:gridSpan w:val="2"/>
            <w:tcMar>
              <w:left w:w="120" w:type="dxa"/>
              <w:top w:w="60" w:type="dxa"/>
              <w:right w:w="120" w:type="dxa"/>
              <w:bottom w:w="30" w:type="dxa"/>
            </w:tcMar>
            <w:tcW w:w="58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Mar>
              <w:left w:w="120" w:type="dxa"/>
              <w:top w:w="60" w:type="dxa"/>
              <w:right w:w="120" w:type="dxa"/>
              <w:bottom w:w="30" w:type="dxa"/>
            </w:tcMar>
            <w:tcW w:w="126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投诉处理</w:t>
            </w:r>
            <w:r>
              <w:rPr>
                <w:rFonts w:hint="eastAsia" w:ascii="宋体" w:hAnsi="宋体" w:eastAsia="宋体" w:cs="宋体"/>
                <w:sz w:val="21"/>
                <w:szCs w:val="21"/>
              </w:rPr>
            </w:r>
            <w:r/>
          </w:p>
        </w:tc>
        <w:tc>
          <w:tcPr>
            <w:gridSpan w:val="5"/>
            <w:tcMar>
              <w:left w:w="120" w:type="dxa"/>
              <w:top w:w="60" w:type="dxa"/>
              <w:right w:w="120" w:type="dxa"/>
              <w:bottom w:w="30" w:type="dxa"/>
            </w:tcMar>
            <w:tcW w:w="580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居民 / 企业投诉 24 小时内闭环处理，回访满意度≥90%。超期 1 次扣 3 分，满意度不达标 1 次扣 2 分，累计不超过 10 分</w:t>
            </w:r>
            <w:r>
              <w:rPr>
                <w:rFonts w:hint="eastAsia" w:ascii="宋体" w:hAnsi="宋体" w:eastAsia="宋体" w:cs="宋体"/>
                <w:sz w:val="21"/>
                <w:szCs w:val="21"/>
              </w:rPr>
            </w:r>
            <w:r/>
          </w:p>
        </w:tc>
        <w:tc>
          <w:tcPr>
            <w:gridSpan w:val="3"/>
            <w:tcMar>
              <w:left w:w="120" w:type="dxa"/>
              <w:top w:w="60" w:type="dxa"/>
              <w:right w:w="120" w:type="dxa"/>
              <w:bottom w:w="30" w:type="dxa"/>
            </w:tcMar>
            <w:tcW w:w="63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w:t>
            </w:r>
            <w:r>
              <w:rPr>
                <w:rFonts w:hint="eastAsia" w:ascii="宋体" w:hAnsi="宋体" w:eastAsia="宋体" w:cs="宋体"/>
                <w:sz w:val="21"/>
                <w:szCs w:val="21"/>
              </w:rPr>
            </w:r>
            <w:r/>
          </w:p>
        </w:tc>
        <w:tc>
          <w:tcPr>
            <w:tcMar>
              <w:left w:w="120" w:type="dxa"/>
              <w:top w:w="60" w:type="dxa"/>
              <w:right w:w="120" w:type="dxa"/>
              <w:bottom w:w="30" w:type="dxa"/>
            </w:tcMar>
            <w:tcW w:w="49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w:t>
            </w:r>
            <w:r>
              <w:rPr>
                <w:rFonts w:hint="eastAsia" w:ascii="宋体" w:hAnsi="宋体" w:eastAsia="宋体" w:cs="宋体"/>
                <w:sz w:val="21"/>
                <w:szCs w:val="21"/>
              </w:rPr>
            </w:r>
            <w:r/>
          </w:p>
        </w:tc>
        <w:tc>
          <w:tcPr>
            <w:tcMar>
              <w:left w:w="120" w:type="dxa"/>
              <w:top w:w="60" w:type="dxa"/>
              <w:right w:w="120" w:type="dxa"/>
              <w:bottom w:w="30" w:type="dxa"/>
            </w:tcMar>
            <w:tcW w:w="533"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gridAfter w:val="1"/>
        </w:trPr>
        <w:tc>
          <w:tcPr>
            <w:gridSpan w:val="14"/>
            <w:tcMar>
              <w:left w:w="120" w:type="dxa"/>
              <w:top w:w="60" w:type="dxa"/>
              <w:right w:w="120" w:type="dxa"/>
              <w:bottom w:w="30" w:type="dxa"/>
            </w:tcMar>
            <w:tcW w:w="9308" w:type="dxa"/>
            <w:vAlign w:val="top"/>
            <w:textDirection w:val="lrTb"/>
            <w:noWrap w:val="false"/>
          </w:tcPr>
          <w:p>
            <w:pPr>
              <w:pStyle w:val="1002"/>
              <w:jc w:val="center"/>
              <w:pageBreakBefore w:val="0"/>
              <w:spacing w:line="240" w:lineRule="exact"/>
              <w:rPr>
                <w:rFonts w:hint="eastAsia" w:ascii="宋体" w:hAnsi="宋体" w:eastAsia="宋体" w:cs="宋体"/>
                <w:sz w:val="21"/>
                <w:szCs w:val="21"/>
              </w:rPr>
            </w:pPr>
            <w:r>
              <w:rPr>
                <w:rFonts w:hint="eastAsia" w:ascii="宋体" w:hAnsi="宋体" w:eastAsia="宋体" w:cs="宋体"/>
                <w:b/>
                <w:bCs/>
                <w:sz w:val="21"/>
                <w:szCs w:val="21"/>
              </w:rPr>
              <w:t xml:space="preserve">（四）附加项（10 分）</w:t>
            </w:r>
            <w:r>
              <w:rPr>
                <w:rFonts w:hint="eastAsia" w:ascii="宋体" w:hAnsi="宋体" w:eastAsia="宋体" w:cs="宋体"/>
                <w:sz w:val="21"/>
                <w:szCs w:val="21"/>
              </w:rPr>
            </w:r>
            <w:r/>
          </w:p>
        </w:tc>
      </w:tr>
      <w:tr>
        <w:trPr>
          <w:gridAfter w:val="1"/>
          <w:trHeight w:val="602"/>
        </w:trPr>
        <w:tc>
          <w:tcPr>
            <w:gridSpan w:val="2"/>
            <w:tcMar>
              <w:left w:w="120" w:type="dxa"/>
              <w:top w:w="60" w:type="dxa"/>
              <w:right w:w="120" w:type="dxa"/>
              <w:bottom w:w="30" w:type="dxa"/>
            </w:tcMar>
            <w:tcW w:w="58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Mar>
              <w:left w:w="120" w:type="dxa"/>
              <w:top w:w="60" w:type="dxa"/>
              <w:right w:w="120" w:type="dxa"/>
              <w:bottom w:w="30" w:type="dxa"/>
            </w:tcMar>
            <w:tcW w:w="126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创新举措</w:t>
            </w:r>
            <w:r>
              <w:rPr>
                <w:rFonts w:hint="eastAsia" w:ascii="宋体" w:hAnsi="宋体" w:eastAsia="宋体" w:cs="宋体"/>
                <w:sz w:val="21"/>
                <w:szCs w:val="21"/>
              </w:rPr>
            </w:r>
            <w:r/>
          </w:p>
        </w:tc>
        <w:tc>
          <w:tcPr>
            <w:gridSpan w:val="2"/>
            <w:tcMar>
              <w:left w:w="120" w:type="dxa"/>
              <w:top w:w="60" w:type="dxa"/>
              <w:right w:w="120" w:type="dxa"/>
              <w:bottom w:w="30" w:type="dxa"/>
            </w:tcMar>
            <w:tcW w:w="40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村庄推广 “户分类 + 村收集” 模式成效显著，研发社区应用智能巡检设备（如无人机巡查），每项加 3-5 分</w:t>
            </w:r>
            <w:r>
              <w:rPr>
                <w:rFonts w:hint="eastAsia" w:ascii="宋体" w:hAnsi="宋体" w:eastAsia="宋体" w:cs="宋体"/>
                <w:sz w:val="21"/>
                <w:szCs w:val="21"/>
              </w:rPr>
            </w:r>
            <w:r/>
          </w:p>
        </w:tc>
        <w:tc>
          <w:tcPr>
            <w:tcMar>
              <w:left w:w="120" w:type="dxa"/>
              <w:top w:w="60" w:type="dxa"/>
              <w:right w:w="120" w:type="dxa"/>
              <w:bottom w:w="30" w:type="dxa"/>
            </w:tcMar>
            <w:tcW w:w="10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____</w:t>
            </w:r>
            <w:r>
              <w:rPr>
                <w:rFonts w:hint="eastAsia" w:ascii="宋体" w:hAnsi="宋体" w:eastAsia="宋体" w:cs="宋体"/>
                <w:sz w:val="21"/>
                <w:szCs w:val="21"/>
              </w:rPr>
            </w:r>
            <w:r/>
          </w:p>
        </w:tc>
        <w:tc>
          <w:tcPr>
            <w:gridSpan w:val="3"/>
            <w:tcMar>
              <w:left w:w="120" w:type="dxa"/>
              <w:top w:w="60" w:type="dxa"/>
              <w:right w:w="120" w:type="dxa"/>
              <w:bottom w:w="30" w:type="dxa"/>
            </w:tcMar>
            <w:tcW w:w="818"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____</w:t>
            </w:r>
            <w:r>
              <w:rPr>
                <w:rFonts w:hint="eastAsia" w:ascii="宋体" w:hAnsi="宋体" w:eastAsia="宋体" w:cs="宋体"/>
                <w:sz w:val="21"/>
                <w:szCs w:val="21"/>
              </w:rPr>
            </w:r>
            <w:r/>
          </w:p>
        </w:tc>
        <w:tc>
          <w:tcPr>
            <w:gridSpan w:val="4"/>
            <w:tcMar>
              <w:left w:w="120" w:type="dxa"/>
              <w:top w:w="60" w:type="dxa"/>
              <w:right w:w="120" w:type="dxa"/>
              <w:bottom w:w="30" w:type="dxa"/>
            </w:tcMar>
            <w:tcW w:w="157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需提供佐证材料</w:t>
            </w:r>
            <w:r>
              <w:rPr>
                <w:rFonts w:hint="eastAsia" w:ascii="宋体" w:hAnsi="宋体" w:eastAsia="宋体" w:cs="宋体"/>
                <w:sz w:val="21"/>
                <w:szCs w:val="21"/>
              </w:rPr>
            </w:r>
            <w:r/>
          </w:p>
        </w:tc>
      </w:tr>
      <w:tr>
        <w:trPr>
          <w:gridAfter w:val="1"/>
          <w:trHeight w:val="322"/>
        </w:trPr>
        <w:tc>
          <w:tcPr>
            <w:gridSpan w:val="2"/>
            <w:tcMar>
              <w:left w:w="120" w:type="dxa"/>
              <w:top w:w="60" w:type="dxa"/>
              <w:right w:w="120" w:type="dxa"/>
              <w:bottom w:w="30" w:type="dxa"/>
            </w:tcMar>
            <w:tcW w:w="58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Mar>
              <w:left w:w="120" w:type="dxa"/>
              <w:top w:w="60" w:type="dxa"/>
              <w:right w:w="120" w:type="dxa"/>
              <w:bottom w:w="30" w:type="dxa"/>
            </w:tcMar>
            <w:tcW w:w="1260"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居民表扬</w:t>
            </w:r>
            <w:r>
              <w:rPr>
                <w:rFonts w:hint="eastAsia" w:ascii="宋体" w:hAnsi="宋体" w:eastAsia="宋体" w:cs="宋体"/>
                <w:sz w:val="21"/>
                <w:szCs w:val="21"/>
              </w:rPr>
            </w:r>
            <w:r/>
          </w:p>
        </w:tc>
        <w:tc>
          <w:tcPr>
            <w:gridSpan w:val="2"/>
            <w:tcMar>
              <w:left w:w="120" w:type="dxa"/>
              <w:top w:w="60" w:type="dxa"/>
              <w:right w:w="120" w:type="dxa"/>
              <w:bottom w:w="30" w:type="dxa"/>
            </w:tcMar>
            <w:tcW w:w="40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月度收到书面表扬≥3 次，加 2 分</w:t>
            </w:r>
            <w:r>
              <w:rPr>
                <w:rFonts w:hint="eastAsia" w:ascii="宋体" w:hAnsi="宋体" w:eastAsia="宋体" w:cs="宋体"/>
                <w:sz w:val="21"/>
                <w:szCs w:val="21"/>
              </w:rPr>
            </w:r>
            <w:r/>
          </w:p>
        </w:tc>
        <w:tc>
          <w:tcPr>
            <w:tcMar>
              <w:left w:w="120" w:type="dxa"/>
              <w:top w:w="60" w:type="dxa"/>
              <w:right w:w="120" w:type="dxa"/>
              <w:bottom w:w="30" w:type="dxa"/>
            </w:tcMar>
            <w:tcW w:w="103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____</w:t>
            </w:r>
            <w:r>
              <w:rPr>
                <w:rFonts w:hint="eastAsia" w:ascii="宋体" w:hAnsi="宋体" w:eastAsia="宋体" w:cs="宋体"/>
                <w:sz w:val="21"/>
                <w:szCs w:val="21"/>
              </w:rPr>
            </w:r>
            <w:r/>
          </w:p>
        </w:tc>
        <w:tc>
          <w:tcPr>
            <w:gridSpan w:val="3"/>
            <w:tcMar>
              <w:left w:w="120" w:type="dxa"/>
              <w:top w:w="60" w:type="dxa"/>
              <w:right w:w="120" w:type="dxa"/>
              <w:bottom w:w="30" w:type="dxa"/>
            </w:tcMar>
            <w:tcW w:w="818"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____</w:t>
            </w:r>
            <w:r>
              <w:rPr>
                <w:rFonts w:hint="eastAsia" w:ascii="宋体" w:hAnsi="宋体" w:eastAsia="宋体" w:cs="宋体"/>
                <w:sz w:val="21"/>
                <w:szCs w:val="21"/>
              </w:rPr>
            </w:r>
            <w:r/>
          </w:p>
        </w:tc>
        <w:tc>
          <w:tcPr>
            <w:gridSpan w:val="4"/>
            <w:tcMar>
              <w:left w:w="120" w:type="dxa"/>
              <w:top w:w="60" w:type="dxa"/>
              <w:right w:w="120" w:type="dxa"/>
              <w:bottom w:w="30" w:type="dxa"/>
            </w:tcMar>
            <w:tcW w:w="1575" w:type="dxa"/>
            <w:vAlign w:val="top"/>
            <w:textDirection w:val="lrTb"/>
            <w:noWrap w:val="false"/>
          </w:tcPr>
          <w:p>
            <w:pPr>
              <w:pStyle w:val="1002"/>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t xml:space="preserve">以感谢信、锦旗为准</w:t>
            </w:r>
            <w:r>
              <w:rPr>
                <w:rFonts w:hint="eastAsia" w:ascii="宋体" w:hAnsi="宋体" w:eastAsia="宋体" w:cs="宋体"/>
                <w:sz w:val="21"/>
                <w:szCs w:val="21"/>
              </w:rPr>
            </w:r>
            <w:r/>
          </w:p>
        </w:tc>
      </w:tr>
    </w:tbl>
    <w:p>
      <w:pPr>
        <w:pStyle w:val="100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总得分：____</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考核人签字：____</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r>
      <w:r/>
    </w:p>
    <w:p>
      <w:pPr>
        <w:pStyle w:val="1002"/>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根据黄桥街道市政设施及环境卫生管理办法：</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rPr>
        <w:t xml:space="preserve">1、当季度经费总金额的70%由主管部门按照作业考核范围按季度进行支付，余下的30%作为季度考核经费，每季度按照考核情况进行支付。</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季度考核综合得分数在92分(包含92分)以上的，季度考核经费全额支付；</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季度考核综合得分数在80分(包含80分)至92分的，按  照季度考核经费×季度考核综合得分数%来支付；</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rPr>
        <w:t xml:space="preserve">  季度考核综合得分数在80分(不包含80分)以下的，季度考核经费全额扣除；</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rPr>
        <w:t xml:space="preserve">  季度考核综合得分=季度内月度检查平均分。</w:t>
      </w:r>
      <w:r>
        <w:rPr>
          <w:rFonts w:hint="eastAsia" w:ascii="宋体" w:hAnsi="宋体" w:eastAsia="宋体" w:cs="宋体"/>
          <w:sz w:val="21"/>
          <w:szCs w:val="21"/>
        </w:rPr>
      </w:r>
      <w:r/>
    </w:p>
    <w:p>
      <w:pPr>
        <w:pStyle w:val="1002"/>
        <w:numPr>
          <w:ilvl w:val="0"/>
          <w:numId w:val="11"/>
        </w:numPr>
        <w:rPr>
          <w:rFonts w:hint="eastAsia" w:ascii="宋体" w:hAnsi="宋体" w:eastAsia="宋体" w:cs="宋体"/>
          <w:sz w:val="21"/>
          <w:szCs w:val="21"/>
        </w:rPr>
      </w:pPr>
      <w:r>
        <w:rPr>
          <w:rFonts w:hint="eastAsia" w:ascii="宋体" w:hAnsi="宋体" w:eastAsia="宋体" w:cs="宋体"/>
          <w:sz w:val="21"/>
          <w:szCs w:val="21"/>
        </w:rPr>
        <w:t xml:space="preserve">2、平均得分在80分以下的，主管部门将对相关单位进行约谈。连续两个季度得分在80分以下的，将终止服务合同。</w:t>
      </w:r>
      <w:r>
        <w:rPr>
          <w:rFonts w:hint="eastAsia" w:ascii="宋体" w:hAnsi="宋体" w:eastAsia="宋体" w:cs="宋体"/>
          <w:sz w:val="21"/>
          <w:szCs w:val="21"/>
        </w:rPr>
      </w:r>
      <w:r/>
    </w:p>
    <w:p>
      <w:pPr>
        <w:pStyle w:val="751"/>
        <w:jc w:val="left"/>
        <w:widowControl/>
        <w:rPr>
          <w:rFonts w:hint="eastAsia"/>
          <w:color w:val="000000"/>
          <w:highlight w:val="none"/>
          <w:lang w:val="en-US" w:eastAsia="zh-CN"/>
        </w:rPr>
      </w:pPr>
      <w:r>
        <w:rPr>
          <w:rFonts w:hint="eastAsia"/>
          <w:color w:val="000000"/>
          <w:highlight w:val="none"/>
          <w:lang w:val="en-US" w:eastAsia="zh-CN"/>
        </w:rPr>
      </w:r>
      <w:r/>
    </w:p>
    <w:p>
      <w:pPr>
        <w:pStyle w:val="751"/>
        <w:jc w:val="left"/>
        <w:widowControl/>
        <w:rPr>
          <w:rFonts w:hint="eastAsia" w:ascii="宋体" w:hAnsi="宋体"/>
          <w:color w:val="000000"/>
          <w:highlight w:val="none"/>
        </w:rPr>
      </w:pPr>
      <w:r>
        <w:rPr>
          <w:rFonts w:hint="eastAsia" w:ascii="宋体" w:hAnsi="宋体"/>
          <w:color w:val="000000"/>
          <w:highlight w:val="none"/>
        </w:rPr>
      </w:r>
      <w:r/>
    </w:p>
    <w:p>
      <w:pPr>
        <w:pStyle w:val="976"/>
        <w:rPr>
          <w:rFonts w:hint="eastAsia" w:ascii="宋体" w:hAnsi="宋体"/>
          <w:color w:val="000000"/>
          <w:highlight w:val="none"/>
        </w:rPr>
      </w:pPr>
      <w:r/>
      <w:bookmarkStart w:id="35" w:name="_Toc13342"/>
      <w:r>
        <w:rPr>
          <w:rFonts w:hint="eastAsia" w:ascii="宋体" w:hAnsi="宋体"/>
          <w:color w:val="000000"/>
          <w:highlight w:val="none"/>
        </w:rPr>
        <w:br w:type="page" w:clear="all"/>
      </w:r>
      <w:r>
        <w:rPr>
          <w:rFonts w:hint="eastAsia" w:ascii="宋体" w:hAnsi="宋体"/>
          <w:color w:val="000000"/>
          <w:highlight w:val="none"/>
        </w:rPr>
        <w:t xml:space="preserve">六、响应文件格式</w:t>
      </w:r>
      <w:bookmarkEnd w:id="35"/>
      <w:r>
        <w:rPr>
          <w:rFonts w:hint="eastAsia" w:ascii="宋体" w:hAnsi="宋体"/>
          <w:color w:val="000000"/>
          <w:highlight w:val="none"/>
        </w:rPr>
      </w:r>
      <w:r/>
    </w:p>
    <w:p>
      <w:pPr>
        <w:pStyle w:val="773"/>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7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751"/>
        <w:rPr>
          <w:rFonts w:hint="eastAsia" w:ascii="宋体" w:hAnsi="宋体"/>
          <w:color w:val="000000"/>
          <w:highlight w:val="none"/>
        </w:rPr>
      </w:pPr>
      <w:r>
        <w:rPr>
          <w:rFonts w:hint="eastAsia" w:ascii="宋体" w:hAnsi="宋体"/>
          <w:color w:val="000000"/>
          <w:highlight w:val="none"/>
        </w:rPr>
      </w:r>
      <w:r/>
    </w:p>
    <w:p>
      <w:pPr>
        <w:pStyle w:val="75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4"/>
        <w:ind w:firstLine="0"/>
        <w:pageBreakBefore/>
        <w:spacing w:line="360" w:lineRule="auto"/>
        <w:rPr>
          <w:rFonts w:hint="eastAsia" w:ascii="宋体" w:hAnsi="宋体"/>
          <w:b/>
          <w:color w:val="000000"/>
          <w:sz w:val="21"/>
          <w:szCs w:val="21"/>
          <w:highlight w:val="none"/>
        </w:rPr>
      </w:pPr>
      <w:r/>
      <w:bookmarkStart w:id="36" w:name="_Toc29544"/>
      <w:r/>
      <w:bookmarkStart w:id="37" w:name="_Toc20200"/>
      <w:r/>
      <w:bookmarkStart w:id="38" w:name="_Toc20788"/>
      <w:r/>
      <w:bookmarkStart w:id="39" w:name="_Toc1865"/>
      <w:r/>
      <w:bookmarkStart w:id="40" w:name="_Toc21635"/>
      <w:r>
        <w:rPr>
          <w:rFonts w:hint="eastAsia" w:ascii="宋体" w:hAnsi="宋体"/>
          <w:b/>
          <w:color w:val="000000"/>
          <w:sz w:val="21"/>
          <w:szCs w:val="21"/>
          <w:highlight w:val="none"/>
        </w:rPr>
        <w:t xml:space="preserve">附件1：磋商响应函</w:t>
      </w:r>
      <w:r>
        <w:rPr>
          <w:rFonts w:hint="eastAsia" w:ascii="宋体" w:hAnsi="宋体"/>
          <w:b/>
          <w:color w:val="000000"/>
          <w:sz w:val="21"/>
          <w:szCs w:val="21"/>
          <w:highlight w:val="none"/>
        </w:rPr>
      </w:r>
      <w:r/>
    </w:p>
    <w:p>
      <w:pPr>
        <w:pStyle w:val="985"/>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985"/>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rPr>
          <w:rFonts w:hint="eastAsia" w:hAnsi="宋体"/>
          <w:color w:val="000000"/>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JSZC-320507-ZHTX-C2026-0010</w:t>
      </w:r>
      <w:r>
        <w:rPr>
          <w:rFonts w:hint="eastAsia" w:hAnsi="宋体" w:eastAsia="宋体"/>
          <w:color w:val="000000"/>
          <w:sz w:val="21"/>
          <w:szCs w:val="21"/>
          <w:highlight w:val="none"/>
        </w:rPr>
        <w:t xml:space="preserve">号磋商采购文件，经仔细阅读和研究，我们决定参加磋商活动。</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rPr>
          <w:rFonts w:hint="eastAsia" w:hAnsi="宋体" w:eastAsia="宋体"/>
          <w:b/>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rPr>
          <w:rFonts w:hint="eastAsia" w:hAnsi="宋体" w:eastAsia="宋体"/>
          <w:color w:val="000000"/>
          <w:sz w:val="21"/>
          <w:szCs w:val="21"/>
          <w:highlight w:val="none"/>
        </w:rPr>
      </w:r>
      <w:r/>
    </w:p>
    <w:p>
      <w:pPr>
        <w:pStyle w:val="78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780"/>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984"/>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rPr>
          <w:rFonts w:hint="eastAsia" w:ascii="宋体" w:hAnsi="宋体" w:cs="宋体"/>
          <w:b/>
          <w:bCs/>
          <w:color w:val="000000"/>
          <w:sz w:val="21"/>
          <w:szCs w:val="21"/>
          <w:highlight w:val="none"/>
        </w:rPr>
      </w:r>
      <w:r/>
    </w:p>
    <w:p>
      <w:pPr>
        <w:pStyle w:val="984"/>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84"/>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rPr>
          <w:rFonts w:hint="eastAsia" w:ascii="宋体" w:hAnsi="宋体" w:cs="宋体"/>
          <w:b/>
          <w:bCs/>
          <w:color w:val="000000"/>
          <w:sz w:val="21"/>
          <w:szCs w:val="21"/>
          <w:highlight w:val="none"/>
        </w:rPr>
      </w:r>
      <w:r/>
    </w:p>
    <w:p>
      <w:pPr>
        <w:pStyle w:val="98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cs="宋体"/>
          <w:color w:val="000000"/>
          <w:sz w:val="21"/>
          <w:szCs w:val="21"/>
          <w:highlight w:val="none"/>
        </w:rPr>
      </w:r>
      <w:r/>
    </w:p>
    <w:p>
      <w:pPr>
        <w:pStyle w:val="98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cs="宋体"/>
          <w:color w:val="000000"/>
          <w:sz w:val="21"/>
          <w:szCs w:val="21"/>
          <w:highlight w:val="none"/>
        </w:rPr>
      </w:r>
      <w:r/>
    </w:p>
    <w:p>
      <w:pPr>
        <w:pStyle w:val="984"/>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rPr>
          <w:rFonts w:hint="eastAsia" w:ascii="宋体" w:hAnsi="宋体" w:cs="宋体"/>
          <w:color w:val="000000"/>
          <w:sz w:val="21"/>
          <w:szCs w:val="21"/>
          <w:highlight w:val="none"/>
        </w:rPr>
      </w:r>
      <w:r/>
    </w:p>
    <w:p>
      <w:pPr>
        <w:pStyle w:val="984"/>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84"/>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rPr>
          <w:rFonts w:hint="eastAsia" w:ascii="宋体" w:hAnsi="宋体" w:cs="宋体"/>
          <w:color w:val="000000"/>
          <w:sz w:val="21"/>
          <w:szCs w:val="21"/>
          <w:highlight w:val="none"/>
        </w:rPr>
      </w:r>
      <w:r/>
    </w:p>
    <w:p>
      <w:pPr>
        <w:pStyle w:val="984"/>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rPr>
      </w:r>
      <w:r/>
    </w:p>
    <w:p>
      <w:pPr>
        <w:pStyle w:val="984"/>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rPr>
          <w:rFonts w:hint="eastAsia" w:ascii="宋体" w:hAnsi="宋体" w:cs="宋体"/>
          <w:color w:val="000000"/>
          <w:sz w:val="21"/>
          <w:szCs w:val="21"/>
          <w:highlight w:val="none"/>
        </w:rPr>
      </w:r>
      <w:r/>
    </w:p>
    <w:p>
      <w:pPr>
        <w:pStyle w:val="984"/>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51"/>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5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84"/>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rPr>
          <w:rFonts w:hint="eastAsia" w:ascii="宋体" w:hAnsi="宋体" w:cs="宋体"/>
          <w:b/>
          <w:bCs/>
          <w:color w:val="000000"/>
          <w:highlight w:val="none"/>
        </w:rPr>
      </w:r>
      <w:r/>
    </w:p>
    <w:p>
      <w:pPr>
        <w:pStyle w:val="984"/>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rPr>
          <w:rFonts w:hint="eastAsia" w:ascii="宋体" w:hAnsi="宋体" w:cs="宋体"/>
          <w:b/>
          <w:bCs/>
          <w:color w:val="000000"/>
          <w:sz w:val="21"/>
          <w:szCs w:val="21"/>
          <w:highlight w:val="none"/>
        </w:rPr>
      </w:r>
      <w:r/>
    </w:p>
    <w:p>
      <w:pPr>
        <w:pStyle w:val="985"/>
        <w:spacing w:line="380" w:lineRule="exact"/>
        <w:rPr>
          <w:rFonts w:hint="eastAsia" w:hAnsi="宋体"/>
          <w:b/>
          <w:color w:val="000000"/>
          <w:szCs w:val="21"/>
          <w:highlight w:val="none"/>
        </w:rPr>
      </w:pPr>
      <w:r>
        <w:rPr>
          <w:rFonts w:hint="eastAsia" w:hAnsi="宋体"/>
          <w:b/>
          <w:color w:val="000000"/>
          <w:szCs w:val="21"/>
          <w:highlight w:val="none"/>
        </w:rPr>
      </w:r>
      <w:r/>
    </w:p>
    <w:p>
      <w:pPr>
        <w:pStyle w:val="780"/>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986"/>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8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JSZC-320507-ZHTX-C2026-0010</w:t>
      </w:r>
      <w:r>
        <w:rPr>
          <w:rFonts w:hint="eastAsia" w:hAnsi="宋体" w:eastAsia="宋体"/>
          <w:color w:val="000000"/>
          <w:sz w:val="21"/>
          <w:szCs w:val="21"/>
          <w:highlight w:val="none"/>
        </w:rPr>
        <w:t xml:space="preserve">                                                 </w:t>
      </w:r>
      <w:r>
        <w:rPr>
          <w:rFonts w:hint="eastAsia" w:hAnsi="宋体" w:eastAsia="宋体"/>
          <w:color w:val="000000"/>
          <w:sz w:val="21"/>
          <w:szCs w:val="21"/>
          <w:highlight w:val="none"/>
        </w:rPr>
      </w:r>
      <w:r/>
    </w:p>
    <w:tbl>
      <w:tblPr>
        <w:tblpPr w:horzAnchor="page" w:tblpX="1810" w:vertAnchor="text" w:tblpY="530" w:leftFromText="180" w:topFromText="0" w:rightFromText="180" w:bottomFromText="0"/>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995"/>
              <w:jc w:val="center"/>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项目名称</w:t>
            </w: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995"/>
              <w:jc w:val="center"/>
              <w:spacing w:line="360" w:lineRule="exact"/>
              <w:widowControl w:val="off"/>
              <w:rPr>
                <w:rFonts w:hint="eastAsia"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投标总报价  </w:t>
            </w:r>
            <w:r>
              <w:rPr>
                <w:rFonts w:hint="eastAsia" w:ascii="宋体" w:hAnsi="宋体" w:eastAsia="宋体" w:cs="Times New Roman"/>
                <w:color w:val="000000"/>
                <w:sz w:val="21"/>
                <w:szCs w:val="21"/>
                <w:highlight w:val="none"/>
                <w:lang w:val="en-US" w:eastAsia="zh-CN" w:bidi="ar-SA"/>
              </w:rPr>
            </w:r>
            <w:r/>
          </w:p>
        </w:tc>
      </w:tr>
      <w:tr>
        <w:trPr>
          <w:trHeight w:val="560"/>
        </w:trPr>
        <w:tc>
          <w:tcPr>
            <w:tcW w:w="1765" w:type="dxa"/>
            <w:vAlign w:val="top"/>
            <w:textDirection w:val="lrTb"/>
            <w:noWrap w:val="false"/>
          </w:tcPr>
          <w:p>
            <w:pPr>
              <w:pStyle w:val="995"/>
              <w:jc w:val="left"/>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995"/>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小写：                    元人民币 </w:t>
            </w:r>
            <w:r>
              <w:rPr>
                <w:rFonts w:ascii="宋体" w:hAnsi="宋体" w:eastAsia="宋体" w:cs="Times New Roman"/>
                <w:color w:val="000000"/>
                <w:sz w:val="21"/>
                <w:szCs w:val="21"/>
                <w:highlight w:val="none"/>
                <w:lang w:val="en-US" w:eastAsia="zh-CN" w:bidi="ar-SA"/>
              </w:rPr>
            </w:r>
            <w:r/>
          </w:p>
        </w:tc>
      </w:tr>
      <w:tr>
        <w:trPr>
          <w:trHeight w:val="600"/>
        </w:trPr>
        <w:tc>
          <w:tcPr>
            <w:gridSpan w:val="2"/>
            <w:tcW w:w="9277" w:type="dxa"/>
            <w:vAlign w:val="top"/>
            <w:textDirection w:val="lrTb"/>
            <w:noWrap w:val="false"/>
          </w:tcPr>
          <w:p>
            <w:pPr>
              <w:pStyle w:val="995"/>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bl>
    <w:p>
      <w:pPr>
        <w:pStyle w:val="78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rPr>
          <w:rFonts w:hint="eastAsia" w:hAnsi="宋体" w:eastAsia="宋体"/>
          <w:color w:val="000000"/>
          <w:sz w:val="21"/>
          <w:szCs w:val="21"/>
          <w:highlight w:val="none"/>
        </w:rPr>
      </w:r>
      <w:r/>
    </w:p>
    <w:p>
      <w:pPr>
        <w:pStyle w:val="78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8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78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751"/>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pStyle w:val="751"/>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rPr>
          <w:rFonts w:hint="eastAsia" w:hAnsi="宋体"/>
          <w:b w:val="0"/>
          <w:bCs/>
          <w:color w:val="000000"/>
          <w:sz w:val="21"/>
          <w:szCs w:val="21"/>
          <w:highlight w:val="none"/>
          <w:lang w:val="en-US" w:eastAsia="zh-CN"/>
        </w:rPr>
      </w:r>
      <w:r/>
    </w:p>
    <w:p>
      <w:pPr>
        <w:pStyle w:val="751"/>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rPr>
          <w:rFonts w:hint="eastAsia" w:hAnsi="宋体"/>
          <w:b w:val="0"/>
          <w:bCs/>
          <w:color w:val="000000"/>
          <w:sz w:val="21"/>
          <w:szCs w:val="21"/>
          <w:highlight w:val="none"/>
          <w:lang w:val="en-US" w:eastAsia="zh-CN"/>
        </w:rPr>
      </w:r>
      <w:r/>
    </w:p>
    <w:p>
      <w:pPr>
        <w:pStyle w:val="751"/>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rPr>
          <w:rFonts w:hint="eastAsia" w:hAnsi="宋体"/>
          <w:b w:val="0"/>
          <w:bCs/>
          <w:color w:val="000000"/>
          <w:sz w:val="21"/>
          <w:szCs w:val="21"/>
          <w:highlight w:val="none"/>
          <w:lang w:val="en-US" w:eastAsia="zh-CN"/>
        </w:rPr>
      </w:r>
      <w:r/>
    </w:p>
    <w:p>
      <w:pPr>
        <w:pStyle w:val="751"/>
        <w:rPr>
          <w:rFonts w:hint="eastAsia" w:ascii="宋体" w:hAnsi="宋体"/>
          <w:b/>
          <w:color w:val="000000"/>
          <w:szCs w:val="21"/>
          <w:highlight w:val="none"/>
        </w:rPr>
      </w:pPr>
      <w:r>
        <w:rPr>
          <w:rFonts w:ascii="宋体" w:hAnsi="宋体"/>
          <w:b/>
          <w:color w:val="000000"/>
          <w:szCs w:val="21"/>
          <w:highlight w:val="none"/>
        </w:rPr>
        <w:br w:type="page" w:clear="all"/>
      </w:r>
      <w:r>
        <w:rPr>
          <w:rFonts w:hint="eastAsia" w:ascii="宋体" w:hAnsi="宋体"/>
          <w:b/>
          <w:color w:val="000000"/>
          <w:szCs w:val="21"/>
          <w:highlight w:val="none"/>
        </w:rPr>
      </w:r>
      <w:r/>
    </w:p>
    <w:p>
      <w:pPr>
        <w:pStyle w:val="780"/>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（2）报价明细表</w:t>
      </w:r>
      <w:r>
        <w:rPr>
          <w:rFonts w:hint="eastAsia" w:hAnsi="宋体" w:eastAsia="宋体"/>
          <w:color w:val="000000"/>
          <w:sz w:val="21"/>
          <w:szCs w:val="21"/>
          <w:highlight w:val="none"/>
        </w:rPr>
      </w:r>
      <w:r/>
    </w:p>
    <w:p>
      <w:pPr>
        <w:pStyle w:val="780"/>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780"/>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JSZC-320507-ZHTX-C2026-0010</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tbl>
      <w:tblPr>
        <w:tblW w:w="884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893"/>
        <w:gridCol w:w="283"/>
        <w:gridCol w:w="216"/>
        <w:gridCol w:w="501"/>
        <w:gridCol w:w="483"/>
        <w:gridCol w:w="323"/>
        <w:gridCol w:w="1082"/>
        <w:gridCol w:w="152"/>
        <w:gridCol w:w="2062"/>
        <w:gridCol w:w="1248"/>
      </w:tblGrid>
      <w:tr>
        <w:trPr>
          <w:cantSplit/>
          <w:trHeight w:val="293" w:hRule="exact"/>
        </w:trPr>
        <w:tc>
          <w:tcPr>
            <w:gridSpan w:val="11"/>
            <w:tcW w:w="8842" w:type="dxa"/>
            <w:vAlign w:val="center"/>
            <w:textDirection w:val="lrTb"/>
            <w:noWrap w:val="false"/>
          </w:tcPr>
          <w:p>
            <w:pPr>
              <w:pStyle w:val="751"/>
              <w:jc w:val="left"/>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一、服务人员费用</w:t>
            </w:r>
            <w:r>
              <w:rPr>
                <w:rFonts w:hint="eastAsia" w:ascii="宋体" w:hAnsi="宋体" w:eastAsia="宋体" w:cs="宋体"/>
                <w:b w:val="0"/>
                <w:bCs/>
                <w:i w:val="0"/>
                <w:color w:val="000000"/>
                <w:sz w:val="18"/>
                <w:szCs w:val="18"/>
                <w:highlight w:val="none"/>
                <w:u w:val="none"/>
                <w:lang w:val="en-US" w:eastAsia="zh-CN" w:bidi="ar"/>
              </w:rPr>
            </w:r>
            <w:r/>
          </w:p>
        </w:tc>
      </w:tr>
      <w:tr>
        <w:trPr>
          <w:cantSplit/>
          <w:trHeight w:val="455" w:hRule="exact"/>
        </w:trPr>
        <w:tc>
          <w:tcPr>
            <w:tcW w:w="599"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lang w:val="en-US" w:eastAsia="zh-CN" w:bidi="ar"/>
              </w:rPr>
            </w:r>
            <w:r/>
          </w:p>
        </w:tc>
        <w:tc>
          <w:tcPr>
            <w:tcW w:w="1893"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岗位名称</w:t>
            </w:r>
            <w:r>
              <w:rPr>
                <w:rFonts w:hint="eastAsia" w:ascii="宋体" w:hAnsi="宋体" w:eastAsia="宋体" w:cs="宋体"/>
                <w:b w:val="0"/>
                <w:bCs/>
                <w:i w:val="0"/>
                <w:color w:val="000000"/>
                <w:sz w:val="18"/>
                <w:szCs w:val="18"/>
                <w:highlight w:val="none"/>
                <w:u w:val="none"/>
                <w:lang w:val="en-US" w:eastAsia="zh-CN" w:bidi="ar"/>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人数（人）</w:t>
            </w:r>
            <w:r>
              <w:rPr>
                <w:rFonts w:hint="eastAsia" w:ascii="宋体" w:hAnsi="宋体" w:eastAsia="宋体" w:cs="宋体"/>
                <w:b w:val="0"/>
                <w:bCs/>
                <w:i w:val="0"/>
                <w:color w:val="000000"/>
                <w:sz w:val="18"/>
                <w:szCs w:val="18"/>
                <w:highlight w:val="none"/>
                <w:u w:val="none"/>
                <w:lang w:val="en-US" w:eastAsia="zh-CN" w:bidi="ar"/>
              </w:rPr>
            </w:r>
            <w:r/>
          </w:p>
        </w:tc>
        <w:tc>
          <w:tcPr>
            <w:gridSpan w:val="2"/>
            <w:tcW w:w="806"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费用项</w:t>
            </w:r>
            <w:r>
              <w:rPr>
                <w:rFonts w:hint="eastAsia" w:ascii="宋体" w:hAnsi="宋体" w:eastAsia="宋体" w:cs="宋体"/>
                <w:b w:val="0"/>
                <w:bCs/>
                <w:i w:val="0"/>
                <w:color w:val="000000"/>
                <w:sz w:val="18"/>
                <w:szCs w:val="18"/>
                <w:highlight w:val="none"/>
                <w:u w:val="none"/>
                <w:lang w:val="en-US" w:eastAsia="zh-CN" w:bidi="ar"/>
              </w:rPr>
            </w:r>
            <w:r/>
          </w:p>
        </w:tc>
        <w:tc>
          <w:tcPr>
            <w:gridSpan w:val="2"/>
            <w:tcW w:w="1234"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w:t>
            </w:r>
            <w:r>
              <w:rPr>
                <w:rFonts w:hint="eastAsia" w:ascii="宋体" w:hAnsi="宋体" w:eastAsia="宋体" w:cs="宋体"/>
                <w:b w:val="0"/>
                <w:bCs/>
                <w:i w:val="0"/>
                <w:color w:val="000000"/>
                <w:sz w:val="18"/>
                <w:szCs w:val="18"/>
                <w:highlight w:val="none"/>
                <w:u w:val="none"/>
                <w:lang w:val="en-US" w:eastAsia="zh-CN" w:bidi="ar"/>
              </w:rPr>
            </w:r>
            <w:r/>
          </w:p>
        </w:tc>
        <w:tc>
          <w:tcPr>
            <w:tcW w:w="2062" w:type="dxa"/>
            <w:vAlign w:val="center"/>
            <w:textDirection w:val="lrTb"/>
            <w:noWrap w:val="false"/>
          </w:tcPr>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lang w:val="en-US" w:eastAsia="zh-CN" w:bidi="ar"/>
              </w:rPr>
            </w:r>
            <w:r/>
          </w:p>
        </w:tc>
        <w:tc>
          <w:tcPr>
            <w:tcW w:w="1248"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lang w:val="en-US" w:eastAsia="zh-CN" w:bidi="ar"/>
              </w:rPr>
            </w:r>
            <w:r/>
          </w:p>
        </w:tc>
      </w:tr>
      <w:tr>
        <w:trPr>
          <w:cantSplit/>
          <w:trHeight w:val="363"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项目经理</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86"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数字化城管人员</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安全员</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410"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道路秩序管理巡视员</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驾驶员</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保洁员</w:t>
            </w:r>
            <w:r>
              <w:rPr>
                <w:rFonts w:hint="eastAsia" w:ascii="宋体" w:hAnsi="宋体" w:eastAsia="宋体" w:cs="宋体"/>
                <w:color w:val="000000"/>
                <w:sz w:val="18"/>
                <w:szCs w:val="18"/>
                <w:highlight w:val="none"/>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gridSpan w:val="3"/>
            <w:tcW w:w="1000"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806"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34"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top"/>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81" w:hRule="exact"/>
        </w:trPr>
        <w:tc>
          <w:tcPr>
            <w:gridSpan w:val="11"/>
            <w:tcW w:w="8842" w:type="dxa"/>
            <w:vAlign w:val="center"/>
            <w:textDirection w:val="lrTb"/>
            <w:noWrap w:val="false"/>
          </w:tcPr>
          <w:p>
            <w:pPr>
              <w:pStyle w:val="751"/>
              <w:jc w:val="left"/>
              <w:keepLines w:val="0"/>
              <w:keepNext w:val="0"/>
              <w:widowControl/>
              <w:rPr>
                <w:rFonts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二、机械化作业</w:t>
            </w:r>
            <w:r>
              <w:rPr>
                <w:rFonts w:hint="eastAsia" w:ascii="宋体" w:hAnsi="宋体" w:cs="宋体"/>
                <w:b w:val="0"/>
                <w:bCs/>
                <w:i w:val="0"/>
                <w:color w:val="000000"/>
                <w:sz w:val="18"/>
                <w:szCs w:val="18"/>
                <w:highlight w:val="none"/>
                <w:u w:val="none"/>
                <w:lang w:val="en-US" w:eastAsia="zh-CN" w:bidi="ar"/>
              </w:rPr>
              <w:t xml:space="preserve">费用</w:t>
            </w:r>
            <w:r>
              <w:rPr>
                <w:rFonts w:ascii="宋体" w:hAnsi="宋体" w:eastAsia="宋体" w:cs="宋体"/>
                <w:b w:val="0"/>
                <w:bCs/>
                <w:i w:val="0"/>
                <w:color w:val="000000"/>
                <w:sz w:val="18"/>
                <w:szCs w:val="18"/>
                <w:highlight w:val="none"/>
                <w:u w:val="none"/>
                <w:lang w:val="en-US" w:eastAsia="zh-CN" w:bidi="ar"/>
              </w:rPr>
            </w:r>
            <w:r/>
          </w:p>
        </w:tc>
      </w:tr>
      <w:tr>
        <w:trPr>
          <w:cantSplit/>
          <w:trHeight w:val="536" w:hRule="exact"/>
        </w:trPr>
        <w:tc>
          <w:tcPr>
            <w:tcW w:w="599" w:type="dxa"/>
            <w:vAlign w:val="center"/>
            <w:textDirection w:val="lrTb"/>
            <w:noWrap w:val="false"/>
          </w:tcPr>
          <w:p>
            <w:pPr>
              <w:pStyle w:val="751"/>
              <w:jc w:val="left"/>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lang w:val="en-US" w:eastAsia="zh-CN" w:bidi="ar"/>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设备名称</w:t>
            </w:r>
            <w:r>
              <w:rPr>
                <w:rFonts w:hint="eastAsia" w:ascii="宋体" w:hAnsi="宋体" w:eastAsia="宋体" w:cs="宋体"/>
                <w:b w:val="0"/>
                <w:bCs/>
                <w:i w:val="0"/>
                <w:color w:val="000000"/>
                <w:sz w:val="18"/>
                <w:szCs w:val="18"/>
                <w:highlight w:val="none"/>
                <w:u w:val="none"/>
                <w:lang w:val="en-US" w:eastAsia="zh-CN" w:bidi="ar"/>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数量（辆）</w:t>
            </w:r>
            <w:r>
              <w:rPr>
                <w:rFonts w:hint="eastAsia" w:ascii="宋体" w:hAnsi="宋体" w:eastAsia="宋体" w:cs="宋体"/>
                <w:b w:val="0"/>
                <w:bCs/>
                <w:i w:val="0"/>
                <w:color w:val="000000"/>
                <w:sz w:val="18"/>
                <w:szCs w:val="18"/>
                <w:highlight w:val="none"/>
                <w:u w:val="none"/>
                <w:lang w:val="en-US" w:eastAsia="zh-CN" w:bidi="ar"/>
              </w:rPr>
            </w:r>
            <w:r/>
          </w:p>
        </w:tc>
        <w:tc>
          <w:tcPr>
            <w:gridSpan w:val="3"/>
            <w:tcW w:w="1888"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单价（元/辆.月）</w:t>
            </w:r>
            <w:r>
              <w:rPr>
                <w:rFonts w:hint="eastAsia" w:ascii="宋体" w:hAnsi="宋体" w:eastAsia="宋体" w:cs="宋体"/>
                <w:b w:val="0"/>
                <w:bCs/>
                <w:i w:val="0"/>
                <w:color w:val="000000"/>
                <w:sz w:val="18"/>
                <w:szCs w:val="18"/>
                <w:highlight w:val="none"/>
                <w:u w:val="none"/>
                <w:lang w:val="en-US" w:eastAsia="zh-CN" w:bidi="ar"/>
              </w:rPr>
            </w:r>
            <w:r/>
          </w:p>
        </w:tc>
        <w:tc>
          <w:tcPr>
            <w:gridSpan w:val="2"/>
            <w:tcW w:w="2214" w:type="dxa"/>
            <w:vAlign w:val="center"/>
            <w:textDirection w:val="lrTb"/>
            <w:noWrap w:val="false"/>
          </w:tcPr>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lang w:val="en-US" w:eastAsia="zh-CN" w:bidi="ar"/>
              </w:rPr>
            </w:r>
            <w:r/>
          </w:p>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(数量×单价×12月）</w:t>
            </w:r>
            <w:r>
              <w:rPr>
                <w:rFonts w:hint="eastAsia" w:ascii="宋体" w:hAnsi="宋体" w:eastAsia="宋体" w:cs="宋体"/>
                <w:b w:val="0"/>
                <w:bCs/>
                <w:i w:val="0"/>
                <w:color w:val="000000"/>
                <w:sz w:val="18"/>
                <w:szCs w:val="18"/>
                <w:highlight w:val="none"/>
                <w:u w:val="none"/>
                <w:lang w:val="en-US" w:eastAsia="zh-CN" w:bidi="ar"/>
              </w:rPr>
            </w:r>
            <w:r/>
          </w:p>
        </w:tc>
        <w:tc>
          <w:tcPr>
            <w:tcW w:w="1248"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lang w:val="en-US" w:eastAsia="zh-CN" w:bidi="ar"/>
              </w:rPr>
            </w:r>
            <w:r/>
          </w:p>
        </w:tc>
      </w:tr>
      <w:tr>
        <w:trPr>
          <w:cantSplit/>
          <w:trHeight w:val="517"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洗扫一体车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（核定载质量≥3T）</w:t>
            </w:r>
            <w:r>
              <w:rPr>
                <w:rFonts w:hint="eastAsia" w:ascii="宋体" w:hAnsi="宋体" w:eastAsia="宋体" w:cs="宋体"/>
                <w:color w:val="000000"/>
                <w:sz w:val="18"/>
                <w:szCs w:val="18"/>
                <w:highlight w:val="none"/>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522"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lang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高压清洗车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（核定载质量≥8T）</w:t>
            </w:r>
            <w:r>
              <w:rPr>
                <w:rFonts w:hint="eastAsia" w:ascii="宋体" w:hAnsi="宋体" w:eastAsia="宋体" w:cs="宋体"/>
                <w:color w:val="000000"/>
                <w:sz w:val="18"/>
                <w:szCs w:val="18"/>
                <w:highlight w:val="none"/>
                <w:lang w:eastAsia="zh-CN"/>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602"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抑尘车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（核定载质量≥5T）</w:t>
            </w:r>
            <w:r>
              <w:rPr>
                <w:rFonts w:hint="eastAsia" w:ascii="宋体" w:hAnsi="宋体" w:eastAsia="宋体" w:cs="宋体"/>
                <w:color w:val="000000"/>
                <w:sz w:val="18"/>
                <w:szCs w:val="18"/>
                <w:highlight w:val="none"/>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飞行保洁车</w:t>
            </w:r>
            <w:r>
              <w:rPr>
                <w:rFonts w:hint="eastAsia" w:ascii="宋体" w:hAnsi="宋体" w:eastAsia="宋体" w:cs="宋体"/>
                <w:color w:val="000000"/>
                <w:sz w:val="18"/>
                <w:szCs w:val="18"/>
                <w:highlight w:val="none"/>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电动抑尘车</w:t>
            </w:r>
            <w:r>
              <w:rPr>
                <w:rFonts w:hint="eastAsia" w:ascii="宋体" w:hAnsi="宋体" w:eastAsia="宋体" w:cs="宋体"/>
                <w:color w:val="000000"/>
                <w:sz w:val="18"/>
                <w:szCs w:val="18"/>
                <w:highlight w:val="none"/>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3"/>
            <w:tcW w:w="188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14"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93" w:hRule="exact"/>
        </w:trPr>
        <w:tc>
          <w:tcPr>
            <w:gridSpan w:val="11"/>
            <w:tcW w:w="8842" w:type="dxa"/>
            <w:vAlign w:val="center"/>
            <w:textDirection w:val="lrTb"/>
            <w:noWrap w:val="false"/>
          </w:tcPr>
          <w:p>
            <w:pPr>
              <w:pStyle w:val="751"/>
              <w:jc w:val="left"/>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三、日常</w:t>
            </w:r>
            <w:r>
              <w:rPr>
                <w:rFonts w:hint="eastAsia" w:ascii="宋体" w:hAnsi="宋体" w:cs="宋体"/>
                <w:b w:val="0"/>
                <w:bCs/>
                <w:i w:val="0"/>
                <w:color w:val="000000"/>
                <w:sz w:val="18"/>
                <w:szCs w:val="18"/>
                <w:highlight w:val="none"/>
                <w:u w:val="none"/>
                <w:lang w:val="en-US" w:eastAsia="zh-CN" w:bidi="ar"/>
              </w:rPr>
              <w:t xml:space="preserve">保洁</w:t>
            </w:r>
            <w:r>
              <w:rPr>
                <w:rFonts w:hint="eastAsia" w:ascii="宋体" w:hAnsi="宋体" w:eastAsia="宋体" w:cs="宋体"/>
                <w:b w:val="0"/>
                <w:bCs/>
                <w:i w:val="0"/>
                <w:color w:val="000000"/>
                <w:sz w:val="18"/>
                <w:szCs w:val="18"/>
                <w:highlight w:val="none"/>
                <w:u w:val="none"/>
                <w:lang w:val="en-US" w:eastAsia="zh-CN" w:bidi="ar"/>
              </w:rPr>
              <w:t xml:space="preserve">消耗</w:t>
            </w:r>
            <w:r>
              <w:rPr>
                <w:rFonts w:hint="eastAsia" w:ascii="宋体" w:hAnsi="宋体" w:cs="宋体"/>
                <w:b w:val="0"/>
                <w:bCs/>
                <w:i w:val="0"/>
                <w:color w:val="000000"/>
                <w:sz w:val="18"/>
                <w:szCs w:val="18"/>
                <w:highlight w:val="none"/>
                <w:u w:val="none"/>
                <w:lang w:val="en-US" w:eastAsia="zh-CN" w:bidi="ar"/>
              </w:rPr>
              <w:t xml:space="preserve">品</w:t>
            </w:r>
            <w:r>
              <w:rPr>
                <w:rFonts w:hint="eastAsia" w:ascii="宋体" w:hAnsi="宋体" w:eastAsia="宋体" w:cs="宋体"/>
                <w:b w:val="0"/>
                <w:bCs/>
                <w:i w:val="0"/>
                <w:color w:val="000000"/>
                <w:sz w:val="18"/>
                <w:szCs w:val="18"/>
                <w:highlight w:val="none"/>
                <w:u w:val="none"/>
                <w:lang w:val="en-US" w:eastAsia="zh-CN" w:bidi="ar"/>
              </w:rPr>
              <w:t xml:space="preserve">费用</w:t>
            </w:r>
            <w:r>
              <w:rPr>
                <w:rFonts w:hint="eastAsia" w:ascii="宋体" w:hAnsi="宋体" w:eastAsia="宋体" w:cs="宋体"/>
                <w:b w:val="0"/>
                <w:bCs/>
                <w:i w:val="0"/>
                <w:color w:val="000000"/>
                <w:sz w:val="18"/>
                <w:szCs w:val="18"/>
                <w:highlight w:val="none"/>
                <w:u w:val="none"/>
                <w:lang w:val="en-US" w:eastAsia="zh-CN" w:bidi="ar"/>
              </w:rPr>
            </w:r>
            <w:r/>
          </w:p>
        </w:tc>
      </w:tr>
      <w:tr>
        <w:trPr>
          <w:cantSplit/>
          <w:trHeight w:val="528" w:hRule="exact"/>
        </w:trPr>
        <w:tc>
          <w:tcPr>
            <w:tcW w:w="599"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序号</w:t>
            </w:r>
            <w:r>
              <w:rPr>
                <w:rFonts w:hint="eastAsia" w:ascii="宋体" w:hAnsi="宋体" w:eastAsia="宋体" w:cs="宋体"/>
                <w:color w:val="000000"/>
                <w:sz w:val="18"/>
                <w:szCs w:val="18"/>
                <w:highlight w:val="none"/>
              </w:rPr>
            </w:r>
            <w:r/>
          </w:p>
        </w:tc>
        <w:tc>
          <w:tcPr>
            <w:gridSpan w:val="2"/>
            <w:tcW w:w="2176"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项目名称</w:t>
            </w:r>
            <w:r>
              <w:rPr>
                <w:rFonts w:hint="eastAsia" w:ascii="宋体" w:hAnsi="宋体" w:eastAsia="宋体" w:cs="宋体"/>
                <w:color w:val="000000"/>
                <w:sz w:val="18"/>
                <w:szCs w:val="18"/>
                <w:highlight w:val="none"/>
              </w:rPr>
            </w:r>
            <w:r/>
          </w:p>
        </w:tc>
        <w:tc>
          <w:tcPr>
            <w:gridSpan w:val="2"/>
            <w:tcW w:w="717"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数量</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单价（元/年）</w:t>
            </w: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lang w:val="en-US" w:eastAsia="zh-CN" w:bidi="ar"/>
              </w:rPr>
            </w:r>
            <w:r/>
          </w:p>
          <w:p>
            <w:pPr>
              <w:pStyle w:val="751"/>
              <w:jc w:val="center"/>
              <w:keepLines w:val="0"/>
              <w:keepNext w:val="0"/>
              <w:pageBreakBefore w:val="0"/>
              <w:spacing w:line="280" w:lineRule="exact"/>
              <w:widowControl/>
              <w:rPr>
                <w:rFonts w:hint="eastAsia" w:ascii="宋体" w:hAnsi="宋体" w:eastAsia="宋体" w:cs="宋体"/>
                <w:color w:val="000000"/>
                <w:sz w:val="18"/>
                <w:szCs w:val="18"/>
                <w:highlight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（数量×单价×1年）</w:t>
            </w: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备注</w:t>
            </w:r>
            <w:r>
              <w:rPr>
                <w:rFonts w:hint="eastAsia" w:ascii="宋体" w:hAnsi="宋体" w:eastAsia="宋体" w:cs="宋体"/>
                <w:color w:val="000000"/>
                <w:sz w:val="18"/>
                <w:szCs w:val="18"/>
                <w:highlight w:val="none"/>
                <w:lang w:eastAsia="zh-CN"/>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gridSpan w:val="2"/>
            <w:tcW w:w="2176" w:type="dxa"/>
            <w:vAlign w:val="center"/>
            <w:textDirection w:val="lrTb"/>
            <w:noWrap w:val="false"/>
          </w:tcPr>
          <w:p>
            <w:pPr>
              <w:pStyle w:val="751"/>
              <w:jc w:val="both"/>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清除小广告</w:t>
            </w:r>
            <w:r>
              <w:rPr>
                <w:rFonts w:hint="eastAsia" w:ascii="宋体" w:hAnsi="宋体" w:eastAsia="宋体" w:cs="宋体"/>
                <w:color w:val="000000"/>
                <w:sz w:val="18"/>
                <w:szCs w:val="18"/>
                <w:highlight w:val="none"/>
              </w:rPr>
            </w:r>
            <w:r/>
          </w:p>
        </w:tc>
        <w:tc>
          <w:tcPr>
            <w:gridSpan w:val="2"/>
            <w:tcW w:w="717"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b w:val="0"/>
                <w:bCs w:val="0"/>
                <w:color w:val="000000"/>
                <w:sz w:val="18"/>
                <w:szCs w:val="18"/>
                <w:highlight w:val="none"/>
                <w:vertAlign w:val="baseline"/>
                <w:lang w:val="en-US" w:eastAsia="zh-CN"/>
              </w:rPr>
              <w:t xml:space="preserve">按实结算</w:t>
            </w:r>
            <w:r>
              <w:rPr>
                <w:rFonts w:hint="eastAsia" w:ascii="宋体" w:hAnsi="宋体" w:eastAsia="宋体" w:cs="宋体"/>
                <w:color w:val="000000"/>
                <w:sz w:val="18"/>
                <w:szCs w:val="18"/>
                <w:highlight w:val="none"/>
              </w:rPr>
            </w:r>
            <w:r/>
          </w:p>
        </w:tc>
      </w:tr>
      <w:tr>
        <w:trPr>
          <w:cantSplit/>
          <w:trHeight w:val="468"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r>
            <w:r/>
          </w:p>
        </w:tc>
        <w:tc>
          <w:tcPr>
            <w:gridSpan w:val="2"/>
            <w:tcW w:w="2176" w:type="dxa"/>
            <w:vAlign w:val="center"/>
            <w:textDirection w:val="lrTb"/>
            <w:noWrap w:val="false"/>
          </w:tcPr>
          <w:p>
            <w:pPr>
              <w:pStyle w:val="751"/>
              <w:jc w:val="both"/>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抗冰雪费等清洁工具器具</w:t>
            </w:r>
            <w:r>
              <w:rPr>
                <w:rFonts w:hint="eastAsia" w:ascii="宋体" w:hAnsi="宋体" w:eastAsia="宋体" w:cs="宋体"/>
                <w:color w:val="000000"/>
                <w:sz w:val="18"/>
                <w:szCs w:val="18"/>
                <w:highlight w:val="none"/>
              </w:rPr>
            </w:r>
            <w:r/>
          </w:p>
        </w:tc>
        <w:tc>
          <w:tcPr>
            <w:gridSpan w:val="2"/>
            <w:tcW w:w="717"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b w:val="0"/>
                <w:bCs w:val="0"/>
                <w:color w:val="000000"/>
                <w:sz w:val="18"/>
                <w:szCs w:val="18"/>
                <w:highlight w:val="none"/>
                <w:vertAlign w:val="baseline"/>
                <w:lang w:val="en-US" w:eastAsia="zh-CN"/>
              </w:rPr>
              <w:t xml:space="preserve">按实结算</w:t>
            </w: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gridSpan w:val="2"/>
            <w:tcW w:w="2176"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服装等劳保用品</w:t>
            </w:r>
            <w:r>
              <w:rPr>
                <w:rFonts w:hint="eastAsia" w:ascii="宋体" w:hAnsi="宋体" w:eastAsia="宋体" w:cs="宋体"/>
                <w:color w:val="000000"/>
                <w:sz w:val="18"/>
                <w:szCs w:val="18"/>
                <w:highlight w:val="none"/>
              </w:rPr>
            </w:r>
            <w:r/>
          </w:p>
        </w:tc>
        <w:tc>
          <w:tcPr>
            <w:gridSpan w:val="2"/>
            <w:tcW w:w="717"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i w:val="0"/>
                <w:color w:val="000000"/>
                <w:sz w:val="18"/>
                <w:szCs w:val="18"/>
                <w:highlight w:val="none"/>
                <w:u w:val="none"/>
                <w:lang w:val="en-US" w:eastAsia="zh-CN" w:bidi="ar"/>
              </w:rPr>
              <w:t xml:space="preserve">1项</w:t>
            </w:r>
            <w:r>
              <w:rPr>
                <w:rFonts w:hint="eastAsia" w:ascii="宋体" w:hAnsi="宋体" w:eastAsia="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b w:val="0"/>
                <w:bCs w:val="0"/>
                <w:color w:val="000000"/>
                <w:sz w:val="18"/>
                <w:szCs w:val="18"/>
                <w:highlight w:val="none"/>
                <w:vertAlign w:val="baseline"/>
                <w:lang w:val="en-US" w:eastAsia="zh-CN"/>
              </w:rPr>
              <w:t xml:space="preserve">按实结算</w:t>
            </w: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tc>
        <w:tc>
          <w:tcPr>
            <w:gridSpan w:val="2"/>
            <w:tcW w:w="2176"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c>
          <w:tcPr>
            <w:gridSpan w:val="2"/>
            <w:tcW w:w="717" w:type="dxa"/>
            <w:vAlign w:val="center"/>
            <w:textDirection w:val="lrTb"/>
            <w:noWrap w:val="false"/>
          </w:tcPr>
          <w:p>
            <w:pPr>
              <w:pStyle w:val="751"/>
              <w:jc w:val="center"/>
              <w:keepLines w:val="0"/>
              <w:keepNext w:val="0"/>
              <w:widowControl/>
              <w:rPr>
                <w:rFonts w:hint="eastAsia" w:ascii="宋体" w:hAnsi="宋体" w:cs="宋体"/>
                <w:i w:val="0"/>
                <w:color w:val="000000"/>
                <w:sz w:val="18"/>
                <w:szCs w:val="18"/>
                <w:highlight w:val="none"/>
                <w:u w:val="none"/>
                <w:lang w:val="en-US" w:eastAsia="zh-CN" w:bidi="ar"/>
              </w:rPr>
              <w:suppressLineNumbers w:val="0"/>
            </w:pPr>
            <w:r>
              <w:rPr>
                <w:rFonts w:hint="eastAsia" w:ascii="宋体" w:hAnsi="宋体" w:cs="宋体"/>
                <w:i w:val="0"/>
                <w:color w:val="000000"/>
                <w:sz w:val="18"/>
                <w:szCs w:val="18"/>
                <w:highlight w:val="none"/>
                <w:u w:val="none"/>
                <w:lang w:val="en-US" w:eastAsia="zh-CN" w:bidi="ar"/>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cs="宋体"/>
                <w:b w:val="0"/>
                <w:bCs w:val="0"/>
                <w:color w:val="000000"/>
                <w:sz w:val="18"/>
                <w:szCs w:val="18"/>
                <w:highlight w:val="none"/>
                <w:vertAlign w:val="baseline"/>
                <w:lang w:val="en-US" w:eastAsia="zh-CN"/>
              </w:rPr>
              <w:suppressLineNumbers w:val="0"/>
            </w:pPr>
            <w:r>
              <w:rPr>
                <w:rFonts w:hint="eastAsia" w:ascii="宋体" w:hAnsi="宋体" w:cs="宋体"/>
                <w:b w:val="0"/>
                <w:bCs w:val="0"/>
                <w:color w:val="000000"/>
                <w:sz w:val="18"/>
                <w:szCs w:val="18"/>
                <w:highlight w:val="none"/>
                <w:vertAlign w:val="baseline"/>
                <w:lang w:val="en-US" w:eastAsia="zh-CN"/>
              </w:rPr>
            </w:r>
            <w:r/>
          </w:p>
        </w:tc>
      </w:tr>
      <w:tr>
        <w:trPr>
          <w:cantSplit/>
          <w:trHeight w:val="363" w:hRule="exact"/>
        </w:trPr>
        <w:tc>
          <w:tcPr>
            <w:gridSpan w:val="11"/>
            <w:tcW w:w="8842"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t xml:space="preserve">四、区域外应急突击</w:t>
            </w:r>
            <w:r>
              <w:rPr>
                <w:rFonts w:hint="eastAsia" w:ascii="宋体" w:hAnsi="宋体" w:eastAsia="宋体" w:cs="宋体"/>
                <w:i w:val="0"/>
                <w:color w:val="000000"/>
                <w:sz w:val="18"/>
                <w:szCs w:val="18"/>
                <w:highlight w:val="none"/>
                <w:u w:val="none"/>
                <w:lang w:val="en-US" w:eastAsia="zh-CN" w:bidi="ar"/>
              </w:rPr>
            </w:r>
            <w:r/>
          </w:p>
        </w:tc>
      </w:tr>
      <w:tr>
        <w:trPr>
          <w:cantSplit/>
          <w:trHeight w:val="455" w:hRule="exact"/>
        </w:trPr>
        <w:tc>
          <w:tcPr>
            <w:tcW w:w="599"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序号</w:t>
            </w:r>
            <w:r>
              <w:rPr>
                <w:rFonts w:hint="eastAsia" w:ascii="宋体" w:hAnsi="宋体" w:eastAsia="宋体" w:cs="宋体"/>
                <w:color w:val="000000"/>
                <w:sz w:val="18"/>
                <w:szCs w:val="18"/>
                <w:highlight w:val="none"/>
              </w:rPr>
            </w:r>
            <w:r/>
          </w:p>
        </w:tc>
        <w:tc>
          <w:tcPr>
            <w:gridSpan w:val="3"/>
            <w:tcW w:w="2392"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项目名称</w:t>
            </w:r>
            <w:r>
              <w:rPr>
                <w:rFonts w:hint="eastAsia" w:ascii="宋体" w:hAnsi="宋体" w:eastAsia="宋体" w:cs="宋体"/>
                <w:color w:val="000000"/>
                <w:sz w:val="18"/>
                <w:szCs w:val="18"/>
                <w:highlight w:val="none"/>
              </w:rPr>
            </w:r>
            <w:r/>
          </w:p>
        </w:tc>
        <w:tc>
          <w:tcPr>
            <w:gridSpan w:val="2"/>
            <w:tcW w:w="984"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i w:val="0"/>
                <w:color w:val="000000"/>
                <w:sz w:val="18"/>
                <w:szCs w:val="18"/>
                <w:highlight w:val="none"/>
                <w:u w:val="none"/>
                <w:lang w:val="en-US" w:eastAsia="zh-CN" w:bidi="ar"/>
              </w:rPr>
              <w:t xml:space="preserve"> </w:t>
            </w:r>
            <w:r>
              <w:rPr>
                <w:rFonts w:hint="eastAsia" w:ascii="宋体" w:hAnsi="宋体" w:eastAsia="宋体" w:cs="宋体"/>
                <w:i w:val="0"/>
                <w:color w:val="000000"/>
                <w:sz w:val="18"/>
                <w:szCs w:val="18"/>
                <w:highlight w:val="none"/>
                <w:u w:val="none"/>
                <w:lang w:val="en-US" w:eastAsia="zh-CN" w:bidi="ar"/>
              </w:rPr>
              <w:t xml:space="preserve">数量</w:t>
            </w:r>
            <w:r>
              <w:rPr>
                <w:rFonts w:hint="eastAsia" w:ascii="宋体" w:hAnsi="宋体" w:eastAsia="宋体" w:cs="宋体"/>
                <w:color w:val="000000"/>
                <w:sz w:val="18"/>
                <w:szCs w:val="18"/>
                <w:highlight w:val="none"/>
              </w:rPr>
            </w:r>
            <w:r/>
          </w:p>
        </w:tc>
        <w:tc>
          <w:tcPr>
            <w:gridSpan w:val="3"/>
            <w:tcW w:w="1557" w:type="dxa"/>
            <w:vAlign w:val="center"/>
            <w:textDirection w:val="lrTb"/>
            <w:noWrap w:val="false"/>
          </w:tcPr>
          <w:p>
            <w:pPr>
              <w:pStyle w:val="751"/>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单价（元/台班）</w:t>
            </w: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751"/>
              <w:jc w:val="center"/>
              <w:keepLines w:val="0"/>
              <w:keepNext w:val="0"/>
              <w:pageBreakBefore w:val="0"/>
              <w:spacing w:line="280" w:lineRule="exact"/>
              <w:widowControl/>
              <w:rPr>
                <w:rFonts w:hint="eastAsia" w:ascii="宋体" w:hAnsi="宋体" w:eastAsia="宋体" w:cs="宋体"/>
                <w:color w:val="000000"/>
                <w:sz w:val="18"/>
                <w:szCs w:val="18"/>
                <w:highlight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合价(元）（数量×单价）</w:t>
            </w: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both"/>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备注</w:t>
            </w:r>
            <w:r>
              <w:rPr>
                <w:rFonts w:hint="eastAsia" w:ascii="宋体" w:hAnsi="宋体" w:eastAsia="宋体" w:cs="宋体"/>
                <w:color w:val="000000"/>
                <w:sz w:val="18"/>
                <w:szCs w:val="18"/>
                <w:highlight w:val="none"/>
                <w:lang w:eastAsia="zh-CN"/>
              </w:rPr>
            </w:r>
            <w:r/>
          </w:p>
        </w:tc>
      </w:tr>
      <w:tr>
        <w:trPr>
          <w:cantSplit/>
          <w:trHeight w:val="300"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gridSpan w:val="3"/>
            <w:tcW w:w="2392"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抑尘车（核定载质量≥5T）</w:t>
            </w:r>
            <w:r>
              <w:rPr>
                <w:rFonts w:hint="eastAsia" w:ascii="宋体" w:hAnsi="宋体" w:eastAsia="宋体" w:cs="宋体"/>
                <w:i w:val="0"/>
                <w:color w:val="000000"/>
                <w:sz w:val="18"/>
                <w:szCs w:val="18"/>
                <w:highlight w:val="none"/>
                <w:u w:val="none"/>
                <w:lang w:val="en-US" w:eastAsia="zh-CN" w:bidi="ar"/>
              </w:rPr>
            </w:r>
            <w:r/>
          </w:p>
        </w:tc>
        <w:tc>
          <w:tcPr>
            <w:gridSpan w:val="2"/>
            <w:tcW w:w="984" w:type="dxa"/>
            <w:vAlign w:val="center"/>
            <w:textDirection w:val="lrTb"/>
            <w:noWrap w:val="false"/>
          </w:tcPr>
          <w:p>
            <w:pPr>
              <w:pStyle w:val="751"/>
              <w:jc w:val="center"/>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c>
          <w:tcPr>
            <w:gridSpan w:val="3"/>
            <w:tcW w:w="1557"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r>
            <w:r/>
          </w:p>
        </w:tc>
        <w:tc>
          <w:tcPr>
            <w:gridSpan w:val="3"/>
            <w:tcW w:w="2392"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电动抑尘车（1辆）</w:t>
            </w:r>
            <w:r>
              <w:rPr>
                <w:rFonts w:hint="eastAsia" w:ascii="宋体" w:hAnsi="宋体" w:eastAsia="宋体" w:cs="宋体"/>
                <w:i w:val="0"/>
                <w:color w:val="000000"/>
                <w:sz w:val="18"/>
                <w:szCs w:val="18"/>
                <w:highlight w:val="none"/>
                <w:u w:val="none"/>
                <w:lang w:val="en-US" w:eastAsia="zh-CN" w:bidi="ar"/>
              </w:rPr>
            </w:r>
            <w:r/>
          </w:p>
        </w:tc>
        <w:tc>
          <w:tcPr>
            <w:gridSpan w:val="2"/>
            <w:tcW w:w="984" w:type="dxa"/>
            <w:vAlign w:val="center"/>
            <w:textDirection w:val="lrTb"/>
            <w:noWrap w:val="false"/>
          </w:tcPr>
          <w:p>
            <w:pPr>
              <w:pStyle w:val="751"/>
              <w:jc w:val="center"/>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c>
          <w:tcPr>
            <w:gridSpan w:val="3"/>
            <w:tcW w:w="1557"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gridSpan w:val="3"/>
            <w:tcW w:w="2392"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8吨洒水车（2辆）</w:t>
            </w:r>
            <w:r>
              <w:rPr>
                <w:rFonts w:hint="eastAsia" w:ascii="宋体" w:hAnsi="宋体" w:eastAsia="宋体" w:cs="宋体"/>
                <w:i w:val="0"/>
                <w:color w:val="000000"/>
                <w:sz w:val="18"/>
                <w:szCs w:val="18"/>
                <w:highlight w:val="none"/>
                <w:u w:val="none"/>
                <w:lang w:val="en-US" w:eastAsia="zh-CN" w:bidi="ar"/>
              </w:rPr>
            </w:r>
            <w:r/>
          </w:p>
        </w:tc>
        <w:tc>
          <w:tcPr>
            <w:gridSpan w:val="2"/>
            <w:tcW w:w="984" w:type="dxa"/>
            <w:vAlign w:val="center"/>
            <w:textDirection w:val="lrTb"/>
            <w:noWrap w:val="false"/>
          </w:tcPr>
          <w:p>
            <w:pPr>
              <w:pStyle w:val="751"/>
              <w:jc w:val="center"/>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c>
          <w:tcPr>
            <w:gridSpan w:val="3"/>
            <w:tcW w:w="1557"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tc>
        <w:tc>
          <w:tcPr>
            <w:gridSpan w:val="3"/>
            <w:tcW w:w="2392" w:type="dxa"/>
            <w:vAlign w:val="center"/>
            <w:textDirection w:val="lrTb"/>
            <w:noWrap w:val="false"/>
          </w:tcPr>
          <w:p>
            <w:pPr>
              <w:pStyle w:val="75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gridSpan w:val="2"/>
            <w:tcW w:w="984" w:type="dxa"/>
            <w:vAlign w:val="center"/>
            <w:textDirection w:val="lrTb"/>
            <w:noWrap w:val="false"/>
          </w:tcPr>
          <w:p>
            <w:pPr>
              <w:pStyle w:val="751"/>
              <w:jc w:val="center"/>
              <w:keepLines w:val="0"/>
              <w:keepNext w:val="0"/>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r>
            <w:r/>
          </w:p>
        </w:tc>
        <w:tc>
          <w:tcPr>
            <w:gridSpan w:val="3"/>
            <w:tcW w:w="1557"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751"/>
              <w:jc w:val="left"/>
              <w:keepLines w:val="0"/>
              <w:keepNext w:val="0"/>
              <w:widowControl/>
              <w:rPr>
                <w:rFonts w:hint="eastAsia" w:ascii="宋体" w:hAnsi="宋体" w:eastAsia="宋体" w:cs="宋体"/>
                <w:i w:val="0"/>
                <w:color w:val="000000"/>
                <w:sz w:val="18"/>
                <w:szCs w:val="18"/>
                <w:highlight w:val="none"/>
                <w:u w:val="none"/>
                <w:lang w:val="en-US" w:eastAsia="zh-CN" w:bidi="ar"/>
              </w:rPr>
              <w:suppressLineNumbers w:val="0"/>
            </w:pPr>
            <w:r>
              <w:rPr>
                <w:rFonts w:hint="eastAsia" w:ascii="宋体" w:hAnsi="宋体" w:eastAsia="宋体" w:cs="宋体"/>
                <w:i w:val="0"/>
                <w:color w:val="000000"/>
                <w:sz w:val="18"/>
                <w:szCs w:val="18"/>
                <w:highlight w:val="none"/>
                <w:u w:val="none"/>
                <w:lang w:val="en-US" w:eastAsia="zh-CN" w:bidi="ar"/>
              </w:rPr>
            </w:r>
            <w:r/>
          </w:p>
        </w:tc>
      </w:tr>
      <w:tr>
        <w:trPr>
          <w:cantSplit/>
          <w:trHeight w:val="285" w:hRule="exact"/>
        </w:trPr>
        <w:tc>
          <w:tcPr>
            <w:gridSpan w:val="11"/>
            <w:tcW w:w="8842" w:type="dxa"/>
            <w:vAlign w:val="center"/>
            <w:textDirection w:val="lrTb"/>
            <w:noWrap w:val="false"/>
          </w:tcPr>
          <w:p>
            <w:pPr>
              <w:pStyle w:val="751"/>
              <w:jc w:val="left"/>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cs="宋体"/>
                <w:b w:val="0"/>
                <w:bCs/>
                <w:i w:val="0"/>
                <w:color w:val="000000"/>
                <w:sz w:val="18"/>
                <w:szCs w:val="18"/>
                <w:highlight w:val="none"/>
                <w:u w:val="none"/>
                <w:lang w:val="en-US" w:eastAsia="zh-CN" w:bidi="ar"/>
              </w:rPr>
              <w:t xml:space="preserve">五</w:t>
            </w:r>
            <w:r>
              <w:rPr>
                <w:rFonts w:hint="eastAsia" w:ascii="宋体" w:hAnsi="宋体" w:eastAsia="宋体" w:cs="宋体"/>
                <w:b w:val="0"/>
                <w:bCs/>
                <w:i w:val="0"/>
                <w:color w:val="000000"/>
                <w:sz w:val="18"/>
                <w:szCs w:val="18"/>
                <w:highlight w:val="none"/>
                <w:u w:val="none"/>
                <w:lang w:val="en-US" w:eastAsia="zh-CN" w:bidi="ar"/>
              </w:rPr>
              <w:t xml:space="preserve">、其他</w:t>
            </w:r>
            <w:r>
              <w:rPr>
                <w:rFonts w:hint="eastAsia" w:ascii="宋体" w:hAnsi="宋体" w:eastAsia="宋体" w:cs="宋体"/>
                <w:b w:val="0"/>
                <w:bCs/>
                <w:i w:val="0"/>
                <w:color w:val="000000"/>
                <w:sz w:val="18"/>
                <w:szCs w:val="18"/>
                <w:highlight w:val="none"/>
                <w:u w:val="none"/>
                <w:lang w:val="en-US" w:eastAsia="zh-CN" w:bidi="ar"/>
              </w:rPr>
            </w:r>
            <w:r/>
          </w:p>
        </w:tc>
      </w:tr>
      <w:tr>
        <w:trPr>
          <w:cantSplit/>
          <w:trHeight w:val="510" w:hRule="exact"/>
        </w:trPr>
        <w:tc>
          <w:tcPr>
            <w:tcW w:w="599"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lang w:val="en-US" w:eastAsia="zh-CN" w:bidi="ar"/>
              </w:rPr>
            </w:r>
            <w:r/>
          </w:p>
        </w:tc>
        <w:tc>
          <w:tcPr>
            <w:tcW w:w="1893"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项目名称</w:t>
            </w:r>
            <w:r>
              <w:rPr>
                <w:rFonts w:hint="eastAsia" w:ascii="宋体" w:hAnsi="宋体" w:eastAsia="宋体" w:cs="宋体"/>
                <w:b w:val="0"/>
                <w:bCs/>
                <w:i w:val="0"/>
                <w:color w:val="000000"/>
                <w:sz w:val="18"/>
                <w:szCs w:val="18"/>
                <w:highlight w:val="none"/>
                <w:u w:val="none"/>
                <w:lang w:val="en-US" w:eastAsia="zh-CN" w:bidi="ar"/>
              </w:rPr>
            </w:r>
            <w:r/>
          </w:p>
        </w:tc>
        <w:tc>
          <w:tcPr>
            <w:gridSpan w:val="3"/>
            <w:tcW w:w="1000"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w:t>
            </w:r>
            <w:r>
              <w:rPr>
                <w:rFonts w:hint="eastAsia" w:ascii="宋体" w:hAnsi="宋体" w:eastAsia="宋体" w:cs="宋体"/>
                <w:b w:val="0"/>
                <w:bCs/>
                <w:i w:val="0"/>
                <w:color w:val="000000"/>
                <w:sz w:val="18"/>
                <w:szCs w:val="18"/>
                <w:highlight w:val="none"/>
                <w:u w:val="none"/>
                <w:lang w:val="en-US" w:eastAsia="zh-CN" w:bidi="ar"/>
              </w:rPr>
            </w:r>
            <w:r/>
          </w:p>
        </w:tc>
        <w:tc>
          <w:tcPr>
            <w:gridSpan w:val="4"/>
            <w:tcW w:w="2040"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单价（元/年）</w:t>
            </w:r>
            <w:r>
              <w:rPr>
                <w:rFonts w:hint="eastAsia" w:ascii="宋体" w:hAnsi="宋体" w:eastAsia="宋体" w:cs="宋体"/>
                <w:b w:val="0"/>
                <w:bCs/>
                <w:i w:val="0"/>
                <w:color w:val="000000"/>
                <w:sz w:val="18"/>
                <w:szCs w:val="18"/>
                <w:highlight w:val="none"/>
                <w:u w:val="none"/>
                <w:lang w:val="en-US" w:eastAsia="zh-CN" w:bidi="ar"/>
              </w:rPr>
            </w:r>
            <w:r/>
          </w:p>
        </w:tc>
        <w:tc>
          <w:tcPr>
            <w:tcW w:w="2062" w:type="dxa"/>
            <w:vAlign w:val="center"/>
            <w:textDirection w:val="lrTb"/>
            <w:noWrap w:val="false"/>
          </w:tcPr>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lang w:val="en-US" w:eastAsia="zh-CN" w:bidi="ar"/>
              </w:rPr>
            </w:r>
            <w:r/>
          </w:p>
          <w:p>
            <w:pPr>
              <w:pStyle w:val="751"/>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（数量×单价×1年）</w:t>
            </w:r>
            <w:r>
              <w:rPr>
                <w:rFonts w:hint="eastAsia" w:ascii="宋体" w:hAnsi="宋体" w:eastAsia="宋体" w:cs="宋体"/>
                <w:b w:val="0"/>
                <w:bCs/>
                <w:i w:val="0"/>
                <w:color w:val="000000"/>
                <w:sz w:val="18"/>
                <w:szCs w:val="18"/>
                <w:highlight w:val="none"/>
                <w:u w:val="none"/>
                <w:lang w:val="en-US" w:eastAsia="zh-CN" w:bidi="ar"/>
              </w:rPr>
            </w:r>
            <w:r/>
          </w:p>
        </w:tc>
        <w:tc>
          <w:tcPr>
            <w:tcW w:w="1248" w:type="dxa"/>
            <w:vAlign w:val="center"/>
            <w:textDirection w:val="lrTb"/>
            <w:noWrap w:val="false"/>
          </w:tcPr>
          <w:p>
            <w:pPr>
              <w:pStyle w:val="751"/>
              <w:jc w:val="center"/>
              <w:keepLines w:val="0"/>
              <w:keepNext w:val="0"/>
              <w:widowControl/>
              <w:rPr>
                <w:rFonts w:hint="eastAsia" w:ascii="宋体" w:hAnsi="宋体" w:eastAsia="宋体" w:cs="宋体"/>
                <w:b w:val="0"/>
                <w:bCs/>
                <w:i w:val="0"/>
                <w:color w:val="000000"/>
                <w:sz w:val="18"/>
                <w:szCs w:val="18"/>
                <w:highlight w:val="none"/>
                <w:u w:val="none"/>
                <w:lang w:val="en-US" w:eastAsia="zh-CN" w:bidi="ar"/>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lang w:val="en-US" w:eastAsia="zh-CN" w:bidi="ar"/>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管理费</w:t>
            </w:r>
            <w:r>
              <w:rPr>
                <w:rFonts w:hint="eastAsia" w:ascii="宋体" w:hAnsi="宋体" w:eastAsia="宋体" w:cs="宋体"/>
                <w:color w:val="000000"/>
                <w:sz w:val="18"/>
                <w:szCs w:val="18"/>
                <w:highlight w:val="none"/>
                <w:lang w:eastAsia="zh-CN"/>
              </w:rPr>
            </w:r>
            <w:r/>
          </w:p>
        </w:tc>
        <w:tc>
          <w:tcPr>
            <w:gridSpan w:val="3"/>
            <w:tcW w:w="100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税金</w:t>
            </w:r>
            <w:r>
              <w:rPr>
                <w:rFonts w:hint="eastAsia" w:ascii="宋体" w:hAnsi="宋体" w:eastAsia="宋体" w:cs="宋体"/>
                <w:color w:val="000000"/>
                <w:sz w:val="18"/>
                <w:szCs w:val="18"/>
                <w:highlight w:val="none"/>
                <w:lang w:eastAsia="zh-CN"/>
              </w:rPr>
            </w:r>
            <w:r/>
          </w:p>
        </w:tc>
        <w:tc>
          <w:tcPr>
            <w:gridSpan w:val="3"/>
            <w:tcW w:w="100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1893"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eastAsia="zh-CN"/>
              </w:rPr>
            </w:r>
            <w:r/>
          </w:p>
        </w:tc>
        <w:tc>
          <w:tcPr>
            <w:gridSpan w:val="3"/>
            <w:tcW w:w="100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4"/>
            <w:tcW w:w="2040"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062"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48" w:type="dxa"/>
            <w:vAlign w:val="center"/>
            <w:textDirection w:val="lrTb"/>
            <w:noWrap w:val="false"/>
          </w:tcPr>
          <w:p>
            <w:pPr>
              <w:pStyle w:val="1000"/>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23"/>
        </w:trPr>
        <w:tc>
          <w:tcPr>
            <w:gridSpan w:val="11"/>
            <w:tcW w:w="8842" w:type="dxa"/>
            <w:vAlign w:val="center"/>
            <w:textDirection w:val="lrTb"/>
            <w:noWrap w:val="false"/>
          </w:tcPr>
          <w:p>
            <w:pPr>
              <w:pStyle w:val="751"/>
              <w:spacing w:line="276" w:lineRule="auto"/>
              <w:rPr>
                <w:rFonts w:hint="eastAsia" w:ascii="宋体" w:hAnsi="宋体" w:eastAsia="宋体" w:cs="宋体"/>
                <w:color w:val="000000"/>
                <w:spacing w:val="20"/>
                <w:sz w:val="18"/>
                <w:szCs w:val="18"/>
                <w:highlight w:val="none"/>
              </w:rPr>
            </w:pPr>
            <w:r>
              <w:rPr>
                <w:rFonts w:hint="eastAsia" w:ascii="宋体" w:hAnsi="宋体" w:eastAsia="宋体" w:cs="宋体"/>
                <w:color w:val="000000"/>
                <w:spacing w:val="20"/>
                <w:sz w:val="18"/>
                <w:szCs w:val="18"/>
                <w:highlight w:val="none"/>
                <w:lang w:val="en-US" w:eastAsia="zh-CN"/>
              </w:rPr>
              <w:t xml:space="preserve">总金额</w:t>
            </w:r>
            <w:r>
              <w:rPr>
                <w:rFonts w:hint="eastAsia" w:ascii="宋体" w:hAnsi="宋体" w:eastAsia="宋体" w:cs="宋体"/>
                <w:color w:val="000000"/>
                <w:spacing w:val="20"/>
                <w:sz w:val="18"/>
                <w:szCs w:val="18"/>
                <w:highlight w:val="none"/>
              </w:rPr>
              <w:t xml:space="preserve">（人民币大写）：           ￥：</w:t>
            </w:r>
            <w:r>
              <w:rPr>
                <w:rFonts w:hint="eastAsia" w:ascii="宋体" w:hAnsi="宋体" w:eastAsia="宋体" w:cs="宋体"/>
                <w:color w:val="000000"/>
                <w:spacing w:val="20"/>
                <w:sz w:val="18"/>
                <w:szCs w:val="18"/>
                <w:highlight w:val="none"/>
              </w:rPr>
            </w:r>
            <w:r/>
          </w:p>
        </w:tc>
      </w:tr>
    </w:tbl>
    <w:p>
      <w:pPr>
        <w:pStyle w:val="987"/>
        <w:rPr>
          <w:rFonts w:hint="eastAsia" w:ascii="宋体" w:hAnsi="宋体"/>
          <w:color w:val="000000"/>
          <w:sz w:val="21"/>
          <w:szCs w:val="21"/>
          <w:highlight w:val="none"/>
        </w:rPr>
      </w:pPr>
      <w:r>
        <w:rPr>
          <w:rFonts w:hint="eastAsia" w:ascii="宋体" w:hAnsi="宋体"/>
          <w:color w:val="000000"/>
          <w:sz w:val="21"/>
          <w:szCs w:val="21"/>
          <w:highlight w:val="none"/>
        </w:rPr>
      </w:r>
      <w:r/>
    </w:p>
    <w:p>
      <w:pPr>
        <w:pStyle w:val="984"/>
        <w:ind w:right="420"/>
        <w:spacing w:after="10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96"/>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rPr>
          <w:rFonts w:hint="eastAsia" w:ascii="宋体" w:hAnsi="宋体" w:eastAsia="宋体" w:cs="宋体"/>
          <w:b/>
          <w:bCs w:val="0"/>
          <w:color w:val="000000"/>
          <w:sz w:val="21"/>
          <w:szCs w:val="21"/>
          <w:highlight w:val="none"/>
        </w:rPr>
      </w:r>
      <w:r/>
    </w:p>
    <w:p>
      <w:pPr>
        <w:pStyle w:val="984"/>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cs="宋体"/>
          <w:color w:val="000000"/>
          <w:sz w:val="21"/>
          <w:szCs w:val="21"/>
          <w:highlight w:val="none"/>
        </w:rPr>
      </w:r>
      <w:r/>
    </w:p>
    <w:p>
      <w:pPr>
        <w:pStyle w:val="996"/>
        <w:ind w:firstLine="21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996"/>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s="宋体"/>
          <w:b/>
          <w:bCs w:val="0"/>
          <w:color w:val="000000"/>
          <w:sz w:val="21"/>
          <w:szCs w:val="21"/>
          <w:highlight w:val="none"/>
        </w:rPr>
      </w:r>
      <w:r/>
    </w:p>
    <w:p>
      <w:pPr>
        <w:pStyle w:val="751"/>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color w:val="000000"/>
          <w:szCs w:val="21"/>
          <w:highlight w:val="none"/>
        </w:rPr>
      </w:r>
      <w:r/>
    </w:p>
    <w:p>
      <w:pPr>
        <w:pStyle w:val="751"/>
        <w:ind w:firstLine="210"/>
        <w:spacing w:after="100"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751"/>
        <w:rPr>
          <w:rFonts w:hint="eastAsia" w:ascii="宋体" w:hAnsi="宋体" w:cs="宋体"/>
          <w:b/>
          <w:bCs/>
          <w:color w:val="000000"/>
          <w:szCs w:val="21"/>
          <w:highlight w:val="none"/>
          <w:lang w:val="zh-CN"/>
        </w:rPr>
      </w:pPr>
      <w:r>
        <w:rPr>
          <w:rFonts w:ascii="宋体" w:hAnsi="宋体"/>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rPr>
          <w:rFonts w:hint="eastAsia" w:ascii="宋体" w:hAnsi="宋体" w:cs="宋体"/>
          <w:b/>
          <w:bCs/>
          <w:color w:val="000000"/>
          <w:szCs w:val="21"/>
          <w:highlight w:val="none"/>
          <w:lang w:val="zh-CN"/>
        </w:rPr>
      </w:r>
      <w:r/>
    </w:p>
    <w:p>
      <w:pPr>
        <w:pStyle w:val="751"/>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51"/>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rPr>
          <w:rFonts w:hint="eastAsia" w:ascii="宋体" w:hAnsi="宋体" w:cs="宋体"/>
          <w:b/>
          <w:bCs/>
          <w:color w:val="000000"/>
          <w:szCs w:val="21"/>
          <w:highlight w:val="none"/>
          <w:lang w:val="zh-CN"/>
        </w:rPr>
      </w:r>
      <w:r/>
    </w:p>
    <w:p>
      <w:pPr>
        <w:pStyle w:val="751"/>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51"/>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rPr>
          <w:rFonts w:hint="eastAsia" w:ascii="宋体" w:hAnsi="宋体" w:cs="宋体"/>
          <w:b/>
          <w:bCs/>
          <w:color w:val="000000"/>
          <w:szCs w:val="21"/>
          <w:highlight w:val="none"/>
          <w:lang w:val="zh-CN"/>
        </w:rPr>
      </w:r>
      <w:r/>
    </w:p>
    <w:p>
      <w:pPr>
        <w:pStyle w:val="751"/>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51"/>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84"/>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1"/>
          <w:szCs w:val="21"/>
          <w:highlight w:val="none"/>
        </w:rPr>
      </w:r>
      <w:r/>
    </w:p>
    <w:p>
      <w:pPr>
        <w:pStyle w:val="984"/>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84"/>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rPr>
          <w:rFonts w:hint="eastAsia" w:ascii="宋体" w:hAnsi="宋体" w:cs="宋体"/>
          <w:color w:val="000000"/>
          <w:sz w:val="21"/>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rPr>
          <w:rFonts w:hint="eastAsia" w:ascii="宋体" w:hAnsi="宋体" w:cs="宋体"/>
          <w:color w:val="000000"/>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51"/>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rPr>
          <w:rFonts w:hint="eastAsia" w:ascii="宋体" w:hAnsi="宋体" w:cs="宋体"/>
          <w:b/>
          <w:bCs/>
          <w:color w:val="000000"/>
          <w:szCs w:val="21"/>
          <w:highlight w:val="none"/>
        </w:rPr>
      </w:r>
      <w:r/>
    </w:p>
    <w:p>
      <w:pPr>
        <w:pStyle w:val="751"/>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51"/>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rPr>
          <w:rFonts w:hint="eastAsia" w:ascii="宋体" w:hAnsi="宋体" w:cs="宋体"/>
          <w:b/>
          <w:bCs/>
          <w:color w:val="000000"/>
          <w:szCs w:val="21"/>
          <w:highlight w:val="none"/>
          <w:lang w:val="zh-CN"/>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84"/>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rPr>
          <w:rFonts w:hint="eastAsia" w:ascii="宋体" w:hAnsi="宋体" w:cs="宋体"/>
          <w:b/>
          <w:bCs/>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rPr>
          <w:rFonts w:hint="eastAsia" w:ascii="宋体" w:hAnsi="宋体" w:cs="宋体"/>
          <w:b/>
          <w:bCs/>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84"/>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51"/>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51"/>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rPr>
          <w:rFonts w:hint="eastAsia" w:ascii="宋体" w:hAnsi="宋体" w:cs="宋体"/>
          <w:b/>
          <w:bCs/>
          <w:color w:val="000000"/>
          <w:szCs w:val="21"/>
          <w:highlight w:val="none"/>
          <w:lang w:val="zh-CN"/>
        </w:rPr>
      </w:r>
      <w:r/>
    </w:p>
    <w:p>
      <w:pPr>
        <w:pStyle w:val="751"/>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rPr>
          <w:rFonts w:hint="eastAsia" w:ascii="宋体" w:hAnsi="宋体" w:cs="宋体"/>
          <w:b/>
          <w:bCs/>
          <w:color w:val="000000"/>
          <w:szCs w:val="21"/>
          <w:highlight w:val="none"/>
          <w:lang w:val="zh-CN"/>
        </w:rPr>
      </w:r>
      <w:r/>
    </w:p>
    <w:p>
      <w:pPr>
        <w:pStyle w:val="75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rPr>
          <w:rFonts w:hint="eastAsia" w:ascii="宋体" w:hAnsi="宋体" w:cs="宋体"/>
          <w:color w:val="000000"/>
          <w:szCs w:val="21"/>
          <w:highlight w:val="none"/>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298"/>
        <w:gridCol w:w="1950"/>
        <w:gridCol w:w="1514"/>
        <w:gridCol w:w="2522"/>
      </w:tblGrid>
      <w:tr>
        <w:trPr>
          <w:cantSplit/>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1050"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1357"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1050"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1357"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1050"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1357"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1050"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815"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1357"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1050" w:type="dxa"/>
            <w:vAlign w:val="center"/>
            <w:textDirection w:val="lrTb"/>
            <w:noWrap w:val="false"/>
          </w:tcPr>
          <w:p>
            <w:pPr>
              <w:pStyle w:val="75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815"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1357" w:type="dxa"/>
            <w:vAlign w:val="center"/>
            <w:textDirection w:val="lrTb"/>
            <w:noWrap w:val="false"/>
          </w:tcPr>
          <w:p>
            <w:pPr>
              <w:pStyle w:val="751"/>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1050"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c>
          <w:tcPr>
            <w:tcW w:w="815"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7"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1050"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815" w:type="dxa"/>
            <w:vAlign w:val="center"/>
            <w:textDirection w:val="lrTb"/>
            <w:noWrap w:val="false"/>
          </w:tcPr>
          <w:p>
            <w:pPr>
              <w:pStyle w:val="75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1357"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356"/>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1776" w:type="dxa"/>
            <w:vAlign w:val="center"/>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Height w:val="1245"/>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177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5986" w:type="dxa"/>
            <w:vAlign w:val="top"/>
            <w:textDirection w:val="lrTb"/>
            <w:noWrap w:val="false"/>
          </w:tcPr>
          <w:p>
            <w:pPr>
              <w:pStyle w:val="75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5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51"/>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rPr>
          <w:rFonts w:hint="eastAsia" w:ascii="宋体" w:hAnsi="宋体" w:cs="宋体"/>
          <w:b/>
          <w:color w:val="000000"/>
          <w:szCs w:val="21"/>
          <w:highlight w:val="none"/>
          <w:lang w:val="zh-CN"/>
        </w:rPr>
      </w:r>
      <w:r/>
    </w:p>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751"/>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JSZC-320507-ZHTX-C2026-0010</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1669" w:type="dxa"/>
            <w:vAlign w:val="center"/>
            <w:textDirection w:val="lrTb"/>
            <w:noWrap w:val="false"/>
          </w:tcPr>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rPr>
                <w:rFonts w:hint="eastAsia" w:ascii="宋体" w:hAnsi="宋体" w:cs="宋体"/>
                <w:color w:val="000000"/>
                <w:szCs w:val="21"/>
                <w:highlight w:val="none"/>
                <w:lang w:val="zh-CN"/>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970" w:type="dxa"/>
            <w:vAlign w:val="center"/>
            <w:textDirection w:val="lrTb"/>
            <w:noWrap w:val="false"/>
          </w:tcPr>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b/>
                <w:sz w:val="21"/>
                <w:szCs w:val="21"/>
              </w:rPr>
              <w:t xml:space="preserve">应提供最近一期经会计师事务所审计的财务报告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rPr>
                <w:rFonts w:hint="eastAsia" w:ascii="宋体" w:hAnsi="宋体" w:cs="宋体"/>
                <w:bCs/>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88"/>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rPr>
          <w:rFonts w:hint="eastAsia"/>
          <w:color w:val="000000"/>
          <w:sz w:val="21"/>
          <w:szCs w:val="21"/>
          <w:highlight w:val="none"/>
        </w:rPr>
      </w:r>
      <w:r/>
    </w:p>
    <w:p>
      <w:pPr>
        <w:pStyle w:val="988"/>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rPr>
          <w:rFonts w:hint="eastAsia"/>
          <w:color w:val="000000"/>
          <w:sz w:val="21"/>
          <w:szCs w:val="21"/>
          <w:highlight w:val="none"/>
        </w:rPr>
      </w:r>
      <w:r/>
    </w:p>
    <w:p>
      <w:pPr>
        <w:pStyle w:val="75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51"/>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rPr>
          <w:rFonts w:hint="eastAsia" w:ascii="宋体" w:hAnsi="宋体" w:cs="宋体"/>
          <w:b/>
          <w:bCs/>
          <w:color w:val="000000"/>
          <w:szCs w:val="21"/>
          <w:highlight w:val="none"/>
          <w:lang w:val="zh-CN"/>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rPr>
          <w:rFonts w:hint="eastAsia" w:ascii="宋体" w:hAnsi="宋体" w:cs="宋体"/>
          <w:b/>
          <w:bCs/>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Cs w:val="21"/>
          <w:highlight w:val="none"/>
        </w:rPr>
      </w:r>
      <w:r/>
    </w:p>
    <w:p>
      <w:pPr>
        <w:pStyle w:val="751"/>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rPr>
          <w:rFonts w:hint="eastAsia" w:ascii="宋体" w:hAnsi="宋体" w:cs="宋体"/>
          <w:color w:val="000000"/>
          <w:szCs w:val="21"/>
          <w:highlight w:val="none"/>
        </w:rPr>
      </w:r>
      <w:r/>
    </w:p>
    <w:p>
      <w:pPr>
        <w:pStyle w:val="751"/>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751"/>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lang w:val="zh-CN"/>
        </w:rPr>
      </w:r>
      <w:r/>
    </w:p>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05"/>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51"/>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7"/>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51"/>
        <w:ind w:right="-5"/>
        <w:pageBreakBefore/>
        <w:spacing w:line="360" w:lineRule="auto"/>
        <w:rPr>
          <w:rFonts w:hint="eastAsia" w:ascii="宋体" w:hAnsi="宋体" w:cs="宋体"/>
          <w:b/>
          <w:color w:val="000000"/>
          <w:szCs w:val="21"/>
          <w:highlight w:val="none"/>
        </w:rPr>
      </w:pPr>
      <w:r/>
      <w:bookmarkStart w:id="41" w:name="OLE_LINK13"/>
      <w:r/>
      <w:bookmarkStart w:id="42" w:name="OLE_LINK14"/>
      <w:r>
        <w:rPr>
          <w:rFonts w:hint="eastAsia" w:ascii="宋体" w:hAnsi="宋体" w:cs="宋体"/>
          <w:b/>
          <w:color w:val="000000"/>
          <w:szCs w:val="21"/>
          <w:highlight w:val="none"/>
        </w:rPr>
        <w:t xml:space="preserve">（7）残疾人福利性单位声明函</w:t>
      </w:r>
      <w:r>
        <w:rPr>
          <w:rFonts w:hint="eastAsia" w:ascii="宋体" w:hAnsi="宋体" w:cs="宋体"/>
          <w:b/>
          <w:color w:val="000000"/>
          <w:szCs w:val="21"/>
          <w:highlight w:val="none"/>
        </w:rPr>
      </w:r>
      <w:r/>
    </w:p>
    <w:p>
      <w:pPr>
        <w:pStyle w:val="751"/>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Pr>
          <w:rFonts w:hint="eastAsia" w:ascii="宋体" w:hAnsi="宋体" w:cs="宋体"/>
          <w:b/>
          <w:color w:val="000000"/>
          <w:spacing w:val="6"/>
          <w:szCs w:val="21"/>
          <w:highlight w:val="none"/>
        </w:rPr>
      </w:r>
      <w:r/>
    </w:p>
    <w:p>
      <w:pPr>
        <w:pStyle w:val="751"/>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51"/>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51"/>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51"/>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51"/>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51"/>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51"/>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51"/>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Cs w:val="21"/>
          <w:highlight w:val="none"/>
        </w:rPr>
      </w:r>
      <w:r/>
    </w:p>
    <w:p>
      <w:pPr>
        <w:pStyle w:val="751"/>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51"/>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51"/>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51"/>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rPr>
          <w:rFonts w:hint="eastAsia" w:ascii="宋体" w:hAnsi="宋体" w:cs="宋体"/>
          <w:b/>
          <w:bCs/>
          <w:color w:val="000000"/>
          <w:szCs w:val="21"/>
          <w:highlight w:val="none"/>
        </w:rPr>
      </w:r>
      <w:r/>
    </w:p>
    <w:p>
      <w:pPr>
        <w:pStyle w:val="751"/>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rPr>
          <w:rFonts w:hint="eastAsia" w:ascii="宋体" w:hAnsi="宋体" w:cs="宋体"/>
          <w:b/>
          <w:color w:val="000000"/>
          <w:szCs w:val="21"/>
          <w:highlight w:val="none"/>
        </w:rPr>
      </w:r>
      <w:r/>
    </w:p>
    <w:p>
      <w:pPr>
        <w:pStyle w:val="988"/>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988"/>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988"/>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rPr>
          <w:rFonts w:hint="eastAsia"/>
          <w:color w:val="000000"/>
          <w:sz w:val="21"/>
          <w:szCs w:val="21"/>
          <w:highlight w:val="none"/>
        </w:rPr>
      </w:r>
      <w:r/>
    </w:p>
    <w:p>
      <w:pPr>
        <w:pStyle w:val="988"/>
        <w:numPr>
          <w:ilvl w:val="0"/>
          <w:numId w:val="12"/>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988"/>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988"/>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988"/>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988"/>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rFonts w:hint="eastAsia"/>
          <w:color w:val="000000"/>
          <w:sz w:val="21"/>
          <w:szCs w:val="21"/>
          <w:highlight w:val="none"/>
        </w:rPr>
      </w:r>
      <w:r/>
    </w:p>
    <w:p>
      <w:pPr>
        <w:pStyle w:val="988"/>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1"/>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rPr>
          <w:rFonts w:hint="eastAsia" w:ascii="宋体" w:hAnsi="宋体" w:cs="宋体"/>
          <w:color w:val="000000"/>
          <w:szCs w:val="21"/>
          <w:highlight w:val="none"/>
        </w:rPr>
      </w:r>
      <w:r/>
    </w:p>
    <w:p>
      <w:pPr>
        <w:pStyle w:val="987"/>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rPr>
          <w:rFonts w:hint="eastAsia" w:ascii="宋体" w:hAnsi="宋体" w:cs="宋体"/>
          <w:b/>
          <w:bCs/>
          <w:color w:val="000000"/>
          <w:sz w:val="21"/>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751"/>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751"/>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751"/>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hint="eastAsia" w:ascii="宋体" w:hAnsi="宋体" w:cs="宋体"/>
          <w:color w:val="000000"/>
          <w:szCs w:val="21"/>
          <w:highlight w:val="none"/>
        </w:rPr>
      </w:r>
      <w:r/>
    </w:p>
    <w:p>
      <w:pPr>
        <w:pStyle w:val="751"/>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rPr>
          <w:rFonts w:hint="eastAsia" w:ascii="宋体" w:hAnsi="宋体" w:cs="宋体"/>
          <w:color w:val="000000"/>
          <w:szCs w:val="21"/>
          <w:highlight w:val="none"/>
        </w:rPr>
      </w:r>
      <w:r/>
    </w:p>
    <w:p>
      <w:pPr>
        <w:pStyle w:val="751"/>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rPr>
          <w:rFonts w:hint="eastAsia" w:ascii="宋体" w:hAnsi="宋体" w:cs="宋体"/>
          <w:color w:val="000000"/>
          <w:szCs w:val="21"/>
          <w:highlight w:val="none"/>
        </w:rPr>
      </w:r>
      <w:r/>
    </w:p>
    <w:p>
      <w:pPr>
        <w:pStyle w:val="751"/>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rPr>
          <w:rFonts w:hint="eastAsia" w:ascii="宋体" w:hAnsi="宋体" w:cs="宋体"/>
          <w:color w:val="000000"/>
          <w:szCs w:val="21"/>
          <w:highlight w:val="none"/>
        </w:rPr>
      </w:r>
      <w:r/>
    </w:p>
    <w:p>
      <w:pPr>
        <w:pStyle w:val="751"/>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51"/>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Pr>
          <w:rFonts w:hint="eastAsia" w:ascii="宋体" w:hAnsi="宋体" w:cs="宋体"/>
          <w:color w:val="000000"/>
          <w:szCs w:val="21"/>
          <w:highlight w:val="none"/>
          <w:u w:val="single"/>
        </w:rPr>
      </w:r>
      <w:r/>
    </w:p>
    <w:p>
      <w:pPr>
        <w:pStyle w:val="751"/>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pStyle w:val="751"/>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7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rPr>
          <w:rFonts w:hint="eastAsia" w:ascii="宋体" w:hAnsi="宋体" w:cs="宋体"/>
          <w:b/>
          <w:bCs/>
          <w:color w:val="000000"/>
          <w:szCs w:val="21"/>
          <w:highlight w:val="none"/>
        </w:rPr>
      </w:r>
      <w:r/>
    </w:p>
    <w:p>
      <w:pPr>
        <w:pStyle w:val="751"/>
        <w:rPr>
          <w:b/>
          <w:bCs/>
          <w:color w:val="000000"/>
          <w:szCs w:val="21"/>
          <w:highlight w:val="none"/>
        </w:rPr>
      </w:pPr>
      <w:r>
        <w:rPr>
          <w:b/>
          <w:bCs/>
          <w:color w:val="000000"/>
          <w:szCs w:val="21"/>
          <w:highlight w:val="none"/>
        </w:rPr>
        <w:t xml:space="preserve"> </w:t>
      </w:r>
      <w:r>
        <w:rPr>
          <w:b/>
          <w:bCs/>
          <w:color w:val="000000"/>
          <w:szCs w:val="21"/>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rFonts w:hAnsi="宋体"/>
                <w:b/>
                <w:bCs/>
                <w:color w:val="000000"/>
                <w:szCs w:val="21"/>
                <w:highlight w:val="none"/>
              </w:rPr>
              <w:t xml:space="preserve">控股、管理关系情况说明</w:t>
            </w: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51"/>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51"/>
              <w:jc w:val="center"/>
              <w:rPr>
                <w:b/>
                <w:bCs/>
                <w:color w:val="000000"/>
                <w:szCs w:val="21"/>
                <w:highlight w:val="none"/>
              </w:rPr>
            </w:pPr>
            <w:r>
              <w:rPr>
                <w:b/>
                <w:bCs/>
                <w:color w:val="000000"/>
                <w:szCs w:val="21"/>
                <w:highlight w:val="none"/>
              </w:rPr>
            </w:r>
            <w:r/>
          </w:p>
        </w:tc>
      </w:tr>
    </w:tbl>
    <w:p>
      <w:pPr>
        <w:pStyle w:val="751"/>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rPr>
          <w:b/>
          <w:bCs/>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rPr>
          <w:rFonts w:hint="eastAsia" w:hAnsi="宋体" w:cs="宋体"/>
          <w:color w:val="000000"/>
          <w:szCs w:val="21"/>
          <w:highlight w:val="none"/>
        </w:rPr>
      </w:r>
      <w:r/>
    </w:p>
    <w:p>
      <w:pPr>
        <w:pStyle w:val="751"/>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rPr>
          <w:rFonts w:hint="eastAsia"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51"/>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51"/>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rPr>
          <w:rFonts w:hint="eastAsia" w:ascii="宋体" w:hAnsi="宋体" w:cs="宋体"/>
          <w:b/>
          <w:bCs/>
          <w:color w:val="000000"/>
          <w:szCs w:val="21"/>
          <w:highlight w:val="none"/>
        </w:rPr>
      </w:r>
      <w:r/>
    </w:p>
    <w:p>
      <w:pPr>
        <w:pStyle w:val="985"/>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rPr>
          <w:rFonts w:hint="eastAsia"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rPr>
          <w:rFonts w:hint="eastAsia" w:ascii="宋体" w:hAnsi="宋体" w:cs="宋体"/>
          <w:b/>
          <w:bCs/>
          <w:color w:val="000000"/>
          <w:szCs w:val="21"/>
          <w:highlight w:val="none"/>
        </w:rPr>
      </w:r>
      <w:r/>
    </w:p>
    <w:tbl>
      <w:tblPr>
        <w:tblW w:w="490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1970"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984"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1701"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rPr>
                <w:rFonts w:hint="eastAsia" w:ascii="宋体" w:hAnsi="宋体" w:cs="宋体"/>
                <w:color w:val="000000"/>
                <w:szCs w:val="21"/>
                <w:highlight w:val="none"/>
              </w:rPr>
            </w:r>
            <w:r/>
          </w:p>
        </w:tc>
        <w:tc>
          <w:tcPr>
            <w:tcW w:w="2410" w:type="dxa"/>
            <w:vAlign w:val="center"/>
            <w:textDirection w:val="lrTb"/>
            <w:noWrap w:val="false"/>
          </w:tcPr>
          <w:p>
            <w:pPr>
              <w:pStyle w:val="751"/>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rPr>
          <w:rFonts w:hint="eastAsia" w:ascii="宋体" w:hAnsi="宋体" w:cs="宋体"/>
          <w:color w:val="000000"/>
          <w:szCs w:val="21"/>
          <w:highlight w:val="none"/>
        </w:rPr>
      </w:r>
      <w:r/>
    </w:p>
    <w:p>
      <w:pPr>
        <w:pStyle w:val="751"/>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751"/>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rPr>
          <w:rFonts w:hint="eastAsia" w:ascii="宋体" w:hAnsi="宋体" w:cs="宋体"/>
          <w:b/>
          <w:bCs/>
          <w:color w:val="000000"/>
          <w:szCs w:val="21"/>
          <w:highlight w:val="none"/>
        </w:rPr>
      </w:r>
      <w:r/>
    </w:p>
    <w:p>
      <w:pPr>
        <w:pStyle w:val="984"/>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tbl>
      <w:tblPr>
        <w:tblW w:w="499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color w:val="000000"/>
                <w:szCs w:val="21"/>
                <w:highlight w:val="none"/>
              </w:rPr>
            </w:r>
            <w:r/>
          </w:p>
        </w:tc>
        <w:tc>
          <w:tcPr>
            <w:tcW w:w="235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color w:val="000000"/>
                <w:szCs w:val="21"/>
                <w:highlight w:val="none"/>
              </w:rPr>
            </w:r>
            <w:r/>
          </w:p>
        </w:tc>
        <w:tc>
          <w:tcPr>
            <w:tcW w:w="235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rPr>
                <w:rFonts w:hint="eastAsia" w:ascii="宋体" w:hAnsi="宋体" w:cs="宋体"/>
                <w:color w:val="000000"/>
                <w:szCs w:val="21"/>
                <w:highlight w:val="none"/>
              </w:rPr>
            </w:r>
            <w:r/>
          </w:p>
        </w:tc>
        <w:tc>
          <w:tcPr>
            <w:tcW w:w="1682" w:type="dxa"/>
            <w:vAlign w:val="top"/>
            <w:textDirection w:val="lrTb"/>
            <w:noWrap w:val="false"/>
          </w:tcPr>
          <w:p>
            <w:pPr>
              <w:pStyle w:val="751"/>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5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984"/>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51"/>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985"/>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rPr>
          <w:rFonts w:hint="eastAsia" w:hAnsi="宋体" w:cs="宋体"/>
          <w:b/>
          <w:bCs/>
          <w:color w:val="000000"/>
          <w:szCs w:val="21"/>
          <w:highlight w:val="none"/>
        </w:rPr>
      </w:r>
      <w:r/>
    </w:p>
    <w:p>
      <w:pPr>
        <w:pStyle w:val="751"/>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rPr>
          <w:rFonts w:hint="eastAsia" w:ascii="宋体" w:hAnsi="宋体" w:cs="宋体"/>
          <w:b/>
          <w:bCs/>
          <w:color w:val="000000"/>
          <w:spacing w:val="20"/>
          <w:szCs w:val="21"/>
          <w:highlight w:val="none"/>
        </w:rPr>
      </w:r>
      <w:r/>
    </w:p>
    <w:p>
      <w:pPr>
        <w:pStyle w:val="75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JSZC-320507-ZHTX-C2026-0010</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537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pStyle w:val="751"/>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531" w:type="dxa"/>
            <w:vAlign w:val="center"/>
            <w:textDirection w:val="lrTb"/>
            <w:noWrap w:val="false"/>
          </w:tcPr>
          <w:p>
            <w:pPr>
              <w:pStyle w:val="751"/>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rPr>
                <w:rFonts w:hint="eastAsia" w:ascii="宋体" w:hAnsi="宋体" w:cs="宋体"/>
                <w:b/>
                <w:bCs/>
                <w:color w:val="000000"/>
                <w:szCs w:val="21"/>
                <w:highlight w:val="none"/>
              </w:rPr>
            </w:r>
            <w:r/>
          </w:p>
        </w:tc>
        <w:tc>
          <w:tcPr>
            <w:tcW w:w="985" w:type="dxa"/>
            <w:vAlign w:val="center"/>
            <w:textDirection w:val="lrTb"/>
            <w:noWrap w:val="false"/>
          </w:tcPr>
          <w:p>
            <w:pPr>
              <w:pStyle w:val="751"/>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85" w:type="dxa"/>
            <w:vAlign w:val="center"/>
            <w:textDirection w:val="lrTb"/>
            <w:noWrap w:val="false"/>
          </w:tcPr>
          <w:p>
            <w:pPr>
              <w:pStyle w:val="751"/>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rPr>
                <w:rFonts w:hint="eastAsia" w:ascii="宋体" w:hAnsi="宋体" w:cs="宋体"/>
                <w:b/>
                <w:color w:val="000000"/>
                <w:szCs w:val="21"/>
                <w:highlight w:val="none"/>
              </w:rPr>
            </w:r>
            <w:r/>
          </w:p>
        </w:tc>
        <w:tc>
          <w:tcPr>
            <w:tcW w:w="985" w:type="dxa"/>
            <w:vAlign w:val="center"/>
            <w:textDirection w:val="lrTb"/>
            <w:noWrap w:val="false"/>
          </w:tcPr>
          <w:p>
            <w:pPr>
              <w:pStyle w:val="751"/>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847" w:type="dxa"/>
            <w:vAlign w:val="center"/>
            <w:textDirection w:val="lrTb"/>
            <w:noWrap w:val="false"/>
          </w:tcPr>
          <w:p>
            <w:pPr>
              <w:pStyle w:val="751"/>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1123" w:type="dxa"/>
            <w:vAlign w:val="center"/>
            <w:textDirection w:val="lrTb"/>
            <w:noWrap w:val="false"/>
          </w:tcPr>
          <w:p>
            <w:pPr>
              <w:pStyle w:val="751"/>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123" w:type="dxa"/>
            <w:vAlign w:val="center"/>
            <w:textDirection w:val="lrTb"/>
            <w:noWrap w:val="false"/>
          </w:tcPr>
          <w:p>
            <w:pPr>
              <w:pStyle w:val="751"/>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rPr>
                <w:rFonts w:hint="eastAsia" w:ascii="宋体" w:hAnsi="宋体" w:cs="宋体"/>
                <w:b/>
                <w:color w:val="000000"/>
                <w:szCs w:val="21"/>
                <w:highlight w:val="none"/>
              </w:rPr>
            </w:r>
            <w:r/>
          </w:p>
        </w:tc>
        <w:tc>
          <w:tcPr>
            <w:tcW w:w="979" w:type="dxa"/>
            <w:vAlign w:val="center"/>
            <w:textDirection w:val="lrTb"/>
            <w:noWrap w:val="false"/>
          </w:tcPr>
          <w:p>
            <w:pPr>
              <w:pStyle w:val="751"/>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rPr>
                <w:rFonts w:hint="eastAsia" w:ascii="宋体" w:hAnsi="宋体" w:cs="宋体"/>
                <w:b/>
                <w:color w:val="000000"/>
                <w:szCs w:val="21"/>
                <w:highlight w:val="none"/>
              </w:rPr>
            </w:r>
            <w:r/>
          </w:p>
        </w:tc>
        <w:tc>
          <w:tcPr>
            <w:tcW w:w="740" w:type="dxa"/>
            <w:vAlign w:val="center"/>
            <w:textDirection w:val="lrTb"/>
            <w:noWrap w:val="false"/>
          </w:tcPr>
          <w:p>
            <w:pPr>
              <w:pStyle w:val="751"/>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cantSplit/>
          <w:trHeight w:val="529"/>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531" w:type="dxa"/>
            <w:vAlign w:val="center"/>
            <w:textDirection w:val="lrTb"/>
            <w:noWrap w:val="false"/>
          </w:tcPr>
          <w:p>
            <w:pPr>
              <w:pStyle w:val="751"/>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51"/>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pStyle w:val="751"/>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rPr>
                <w:rFonts w:hint="eastAsia" w:ascii="宋体" w:hAnsi="宋体" w:cs="宋体"/>
                <w:color w:val="000000"/>
                <w:szCs w:val="21"/>
                <w:highlight w:val="none"/>
              </w:rPr>
            </w:r>
            <w:r/>
          </w:p>
        </w:tc>
      </w:tr>
    </w:tbl>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rPr>
          <w:color w:val="000000"/>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51"/>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51"/>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rPr>
          <w:rFonts w:hint="eastAsia" w:ascii="宋体" w:hAnsi="宋体" w:cs="宋体"/>
          <w:color w:val="000000"/>
          <w:spacing w:val="20"/>
          <w:szCs w:val="21"/>
          <w:highlight w:val="none"/>
        </w:rPr>
      </w:r>
      <w:r/>
    </w:p>
    <w:p>
      <w:pPr>
        <w:pStyle w:val="751"/>
        <w:spacing w:line="360" w:lineRule="auto"/>
        <w:rPr>
          <w:rFonts w:hint="eastAsia" w:ascii="宋体" w:hAnsi="宋体" w:cs="宋体"/>
          <w:b/>
          <w:bCs/>
          <w:color w:val="000000"/>
          <w:szCs w:val="21"/>
          <w:highlight w:val="none"/>
        </w:rPr>
      </w:pPr>
      <w:r/>
      <w:bookmarkStart w:id="43" w:name="_Toc348785014"/>
      <w:r/>
      <w:bookmarkStart w:id="44" w:name="_Toc348784828"/>
      <w:r/>
      <w:bookmarkStart w:id="45" w:name="_Toc377652978"/>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bookmarkEnd w:id="43"/>
      <w:r/>
      <w:bookmarkEnd w:id="44"/>
      <w:r/>
      <w:bookmarkEnd w:id="45"/>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1"/>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rPr>
          <w:rFonts w:hint="eastAsia" w:ascii="宋体" w:hAnsi="宋体" w:cs="宋体"/>
          <w:b/>
          <w:bCs/>
          <w:color w:val="000000"/>
          <w:szCs w:val="21"/>
          <w:highlight w:val="none"/>
          <w:lang w:eastAsia="zh-TW"/>
        </w:rPr>
      </w:r>
      <w:r/>
    </w:p>
    <w:p>
      <w:pPr>
        <w:pStyle w:val="751"/>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pStyle w:val="751"/>
              <w:jc w:val="center"/>
              <w:spacing w:line="400" w:lineRule="exact"/>
              <w:rPr>
                <w:rStyle w:val="989"/>
                <w:rFonts w:hint="eastAsia" w:ascii="宋体" w:hAnsi="宋体"/>
                <w:color w:val="000000"/>
                <w:highlight w:val="none"/>
              </w:rPr>
            </w:pPr>
            <w:r>
              <w:rPr>
                <w:rStyle w:val="989"/>
                <w:rFonts w:hint="eastAsia" w:ascii="宋体" w:hAnsi="宋体" w:cs="宋体"/>
                <w:color w:val="000000"/>
                <w:szCs w:val="21"/>
                <w:highlight w:val="none"/>
              </w:rPr>
              <w:t xml:space="preserve">序号</w:t>
            </w:r>
            <w:r>
              <w:rPr>
                <w:rStyle w:val="989"/>
                <w:rFonts w:hint="eastAsia" w:ascii="宋体" w:hAnsi="宋体"/>
                <w:color w:val="000000"/>
                <w:highlight w:val="none"/>
              </w:rPr>
            </w:r>
            <w:r/>
          </w:p>
        </w:tc>
        <w:tc>
          <w:tcPr>
            <w:tcW w:w="140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项目名称</w:t>
            </w:r>
            <w:r>
              <w:rPr>
                <w:rStyle w:val="989"/>
                <w:rFonts w:hint="eastAsia" w:ascii="宋体" w:hAnsi="宋体" w:cs="宋体"/>
                <w:color w:val="000000"/>
                <w:szCs w:val="21"/>
                <w:highlight w:val="none"/>
              </w:rPr>
            </w:r>
            <w:r/>
          </w:p>
        </w:tc>
        <w:tc>
          <w:tcPr>
            <w:tcW w:w="168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业主单位</w:t>
            </w:r>
            <w:r>
              <w:rPr>
                <w:rStyle w:val="989"/>
                <w:rFonts w:hint="eastAsia" w:ascii="宋体" w:hAnsi="宋体" w:cs="宋体"/>
                <w:color w:val="000000"/>
                <w:szCs w:val="21"/>
                <w:highlight w:val="none"/>
              </w:rPr>
            </w:r>
            <w:r/>
          </w:p>
        </w:tc>
        <w:tc>
          <w:tcPr>
            <w:tcW w:w="1701"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合同期</w:t>
            </w:r>
            <w:r>
              <w:rPr>
                <w:rStyle w:val="989"/>
                <w:rFonts w:hint="eastAsia" w:ascii="宋体" w:hAnsi="宋体" w:cs="宋体"/>
                <w:color w:val="000000"/>
                <w:szCs w:val="21"/>
                <w:highlight w:val="none"/>
              </w:rPr>
            </w:r>
            <w:r/>
          </w:p>
        </w:tc>
        <w:tc>
          <w:tcPr>
            <w:tcW w:w="1790"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合同金额</w:t>
            </w:r>
            <w:r>
              <w:rPr>
                <w:rStyle w:val="989"/>
                <w:rFonts w:hint="eastAsia" w:ascii="宋体" w:hAnsi="宋体" w:cs="宋体"/>
                <w:color w:val="000000"/>
                <w:szCs w:val="21"/>
                <w:highlight w:val="none"/>
              </w:rPr>
            </w:r>
            <w:r/>
          </w:p>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（万元）</w:t>
            </w:r>
            <w:r>
              <w:rPr>
                <w:rStyle w:val="989"/>
                <w:rFonts w:hint="eastAsia" w:ascii="宋体" w:hAnsi="宋体" w:cs="宋体"/>
                <w:color w:val="000000"/>
                <w:szCs w:val="21"/>
                <w:highlight w:val="none"/>
              </w:rPr>
            </w:r>
            <w:r/>
          </w:p>
        </w:tc>
        <w:tc>
          <w:tcPr>
            <w:tcW w:w="159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备注</w:t>
            </w: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1</w:t>
            </w: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2</w:t>
            </w: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3</w:t>
            </w: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4</w:t>
            </w: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t xml:space="preserve">5</w:t>
            </w: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pStyle w:val="751"/>
              <w:ind w:left="113" w:right="113"/>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40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ind w:left="420"/>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40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40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686"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01"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790"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c>
          <w:tcPr>
            <w:tcW w:w="1599" w:type="dxa"/>
            <w:vAlign w:val="center"/>
            <w:textDirection w:val="lrTb"/>
            <w:noWrap w:val="false"/>
          </w:tcPr>
          <w:p>
            <w:pPr>
              <w:pStyle w:val="751"/>
              <w:jc w:val="center"/>
              <w:spacing w:line="400" w:lineRule="exact"/>
              <w:rPr>
                <w:rStyle w:val="989"/>
                <w:rFonts w:hint="eastAsia" w:ascii="宋体" w:hAnsi="宋体" w:cs="宋体"/>
                <w:color w:val="000000"/>
                <w:szCs w:val="21"/>
                <w:highlight w:val="none"/>
              </w:rPr>
            </w:pPr>
            <w:r>
              <w:rPr>
                <w:rStyle w:val="989"/>
                <w:rFonts w:hint="eastAsia" w:ascii="宋体" w:hAnsi="宋体" w:cs="宋体"/>
                <w:color w:val="000000"/>
                <w:szCs w:val="21"/>
                <w:highlight w:val="none"/>
              </w:rPr>
            </w:r>
            <w:r/>
          </w:p>
        </w:tc>
      </w:tr>
    </w:tbl>
    <w:p>
      <w:pPr>
        <w:pStyle w:val="751"/>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51"/>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rPr>
          <w:rFonts w:hint="eastAsia" w:ascii="宋体" w:hAnsi="宋体" w:cs="宋体"/>
          <w:color w:val="000000"/>
          <w:szCs w:val="21"/>
          <w:highlight w:val="none"/>
          <w:lang w:val="zh-CN"/>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51"/>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51"/>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hint="eastAsia" w:ascii="宋体" w:hAnsi="宋体" w:cs="宋体"/>
          <w:color w:val="000000"/>
          <w:spacing w:val="20"/>
          <w:szCs w:val="21"/>
          <w:highlight w:val="none"/>
        </w:rPr>
      </w:r>
      <w:r/>
    </w:p>
    <w:p>
      <w:pPr>
        <w:pStyle w:val="990"/>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rPr>
          <w:rFonts w:hint="eastAsia" w:ascii="宋体" w:hAnsi="宋体" w:eastAsia="宋体"/>
          <w:bCs w:val="0"/>
          <w:color w:val="000000"/>
          <w:sz w:val="21"/>
          <w:szCs w:val="21"/>
          <w:highlight w:val="none"/>
        </w:rPr>
      </w:r>
      <w:r/>
    </w:p>
    <w:p>
      <w:pPr>
        <w:pStyle w:val="751"/>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51"/>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rPr>
                <w:rFonts w:hint="eastAsia" w:ascii="宋体" w:hAnsi="宋体" w:cs="宋体"/>
                <w:color w:val="000000"/>
                <w:szCs w:val="21"/>
                <w:highlight w:val="none"/>
                <w:lang w:val="zh-CN"/>
              </w:rPr>
            </w:r>
            <w:r/>
          </w:p>
          <w:p>
            <w:pPr>
              <w:pStyle w:val="751"/>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rPr>
                <w:rFonts w:hint="eastAsia" w:ascii="宋体" w:hAnsi="宋体" w:cs="宋体"/>
                <w:color w:val="000000"/>
                <w:szCs w:val="21"/>
                <w:highlight w:val="none"/>
                <w:lang w:val="zh-CN"/>
              </w:rPr>
            </w:r>
            <w:r/>
          </w:p>
          <w:p>
            <w:pPr>
              <w:pStyle w:val="751"/>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rPr>
                <w:rFonts w:hint="eastAsia" w:ascii="宋体" w:hAnsi="宋体"/>
                <w:color w:val="000000"/>
                <w:highlight w:val="none"/>
              </w:rPr>
            </w:r>
            <w:r/>
          </w:p>
        </w:tc>
      </w:tr>
      <w:tr>
        <w:trP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51"/>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51"/>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olor w:val="000000"/>
                <w:szCs w:val="21"/>
                <w:highlight w:val="none"/>
              </w:rPr>
            </w:r>
            <w:r/>
          </w:p>
        </w:tc>
      </w:tr>
    </w:tbl>
    <w:p>
      <w:pPr>
        <w:pStyle w:val="751"/>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pStyle w:val="751"/>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lang w:val="en-US" w:eastAsia="zh-CN"/>
        </w:rPr>
        <w:t xml:space="preserve">拟</w:t>
      </w:r>
      <w:r>
        <w:rPr>
          <w:rFonts w:hint="eastAsia" w:ascii="宋体" w:hAnsi="宋体" w:cs="宋体"/>
          <w:b/>
          <w:color w:val="000000"/>
          <w:szCs w:val="21"/>
          <w:highlight w:val="none"/>
        </w:rPr>
        <w:t xml:space="preserve">投入</w:t>
      </w:r>
      <w:r>
        <w:rPr>
          <w:rFonts w:hint="eastAsia" w:ascii="宋体" w:hAnsi="宋体" w:cs="宋体"/>
          <w:b/>
          <w:color w:val="000000"/>
          <w:szCs w:val="21"/>
          <w:highlight w:val="none"/>
        </w:rPr>
        <w:t xml:space="preserve">本项目专业设施设备一览表</w:t>
      </w:r>
      <w:r>
        <w:rPr>
          <w:rFonts w:hint="eastAsia" w:ascii="宋体" w:hAnsi="宋体" w:cs="宋体"/>
          <w:b/>
          <w:color w:val="000000"/>
          <w:szCs w:val="21"/>
          <w:highlight w:val="none"/>
        </w:rPr>
      </w:r>
      <w:r/>
    </w:p>
    <w:p>
      <w:pPr>
        <w:pStyle w:val="751"/>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rPr>
          <w:rFonts w:hint="eastAsia" w:ascii="宋体" w:hAnsi="宋体"/>
          <w:b/>
          <w:color w:val="000000"/>
          <w:szCs w:val="21"/>
          <w:highlight w:val="none"/>
        </w:rPr>
      </w:r>
      <w:r/>
    </w:p>
    <w:tbl>
      <w:tblPr>
        <w:tblW w:w="8789"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rPr>
                <w:rFonts w:hint="eastAsia" w:ascii="宋体" w:hAnsi="宋体"/>
                <w:color w:val="000000"/>
                <w:spacing w:val="-2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5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51"/>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rPr>
          <w:rFonts w:hint="eastAsia" w:ascii="宋体" w:hAnsi="宋体" w:cs="宋体"/>
          <w:color w:val="000000"/>
          <w:szCs w:val="21"/>
          <w:highlight w:val="none"/>
          <w:lang w:val="zh-CN"/>
        </w:rPr>
      </w:r>
      <w:r/>
    </w:p>
    <w:p>
      <w:pPr>
        <w:pStyle w:val="75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51"/>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rPr>
          <w:rFonts w:hint="eastAsia" w:ascii="宋体" w:hAnsi="宋体"/>
          <w:color w:val="000000"/>
          <w:szCs w:val="21"/>
          <w:highlight w:val="none"/>
        </w:rPr>
      </w:r>
      <w:r/>
    </w:p>
    <w:p>
      <w:pPr>
        <w:pStyle w:val="751"/>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rPr>
          <w:color w:val="000000"/>
          <w:spacing w:val="20"/>
          <w:szCs w:val="21"/>
          <w:highlight w:val="none"/>
        </w:rPr>
      </w:r>
      <w:r/>
    </w:p>
    <w:p>
      <w:pPr>
        <w:pStyle w:val="751"/>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rPr>
      </w:r>
      <w:r/>
    </w:p>
    <w:p>
      <w:pPr>
        <w:pStyle w:val="799"/>
        <w:ind w:left="0" w:firstLine="0"/>
        <w:rPr>
          <w:rFonts w:hint="eastAsia"/>
          <w:color w:val="000000"/>
          <w:highlight w:val="none"/>
        </w:rPr>
      </w:pPr>
      <w:r>
        <w:rPr>
          <w:rFonts w:hint="eastAsia"/>
          <w:color w:val="000000"/>
          <w:highlight w:val="none"/>
        </w:rPr>
      </w:r>
      <w:r/>
    </w:p>
    <w:p>
      <w:pPr>
        <w:pStyle w:val="799"/>
        <w:ind w:left="0" w:firstLine="0"/>
        <w:rPr>
          <w:rFonts w:hint="eastAsia"/>
          <w:color w:val="000000"/>
          <w:highlight w:val="none"/>
        </w:rPr>
      </w:pPr>
      <w:r>
        <w:rPr>
          <w:rFonts w:hint="eastAsia"/>
          <w:color w:val="000000"/>
          <w:highlight w:val="none"/>
        </w:rPr>
      </w:r>
      <w:r/>
    </w:p>
    <w:p>
      <w:pPr>
        <w:pStyle w:val="751"/>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br w:type="page" w:clear="all"/>
      </w:r>
      <w:r>
        <w:rPr>
          <w:rFonts w:hint="eastAsia" w:ascii="宋体" w:hAnsi="宋体" w:eastAsia="宋体" w:cs="Times New Roman"/>
          <w:b/>
          <w:color w:val="000000"/>
          <w:szCs w:val="21"/>
          <w:lang w:val="zh-CN"/>
        </w:rPr>
        <w:t xml:space="preserve">关于符合本国产品标准的声明函</w:t>
      </w:r>
      <w:r/>
    </w:p>
    <w:p>
      <w:pPr>
        <w:pStyle w:val="751"/>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51"/>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51"/>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51"/>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51"/>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51"/>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51"/>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51"/>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51"/>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51"/>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51"/>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51"/>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51"/>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805"/>
        <w:ind w:firstLine="520"/>
        <w:rPr>
          <w:rFonts w:hint="eastAsia" w:ascii="宋体" w:hAnsi="宋体"/>
          <w:color w:val="000000"/>
          <w:lang w:val="en-US"/>
        </w:rPr>
      </w:pPr>
      <w:r>
        <w:rPr>
          <w:rFonts w:hint="eastAsia" w:ascii="宋体" w:hAnsi="宋体"/>
          <w:color w:val="000000"/>
          <w:lang w:val="en-US"/>
        </w:rPr>
      </w:r>
      <w:r/>
    </w:p>
    <w:p>
      <w:pPr>
        <w:pStyle w:val="805"/>
        <w:ind w:firstLine="520"/>
        <w:rPr>
          <w:rFonts w:hint="eastAsia" w:ascii="宋体" w:hAnsi="宋体"/>
          <w:color w:val="000000"/>
          <w:lang w:val="en-US"/>
        </w:rPr>
      </w:pPr>
      <w:r>
        <w:rPr>
          <w:rFonts w:hint="eastAsia" w:ascii="宋体" w:hAnsi="宋体"/>
          <w:color w:val="000000"/>
          <w:lang w:val="en-US"/>
        </w:rPr>
      </w:r>
      <w:r/>
    </w:p>
    <w:p>
      <w:pPr>
        <w:pStyle w:val="805"/>
        <w:ind w:firstLine="520"/>
        <w:rPr>
          <w:rFonts w:hint="eastAsia" w:ascii="宋体" w:hAnsi="宋体"/>
          <w:color w:val="000000"/>
          <w:lang w:val="en-US"/>
        </w:rPr>
      </w:pPr>
      <w:r>
        <w:rPr>
          <w:rFonts w:hint="eastAsia" w:ascii="宋体" w:hAnsi="宋体"/>
          <w:color w:val="000000"/>
          <w:lang w:val="en-US"/>
        </w:rPr>
      </w:r>
      <w:r/>
    </w:p>
    <w:p>
      <w:pPr>
        <w:pStyle w:val="805"/>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rPr>
          <w:rFonts w:hint="eastAsia" w:ascii="宋体" w:hAnsi="宋体"/>
          <w:b/>
          <w:bCs/>
          <w:color w:val="000000"/>
          <w:lang w:val="en-US"/>
        </w:rPr>
      </w:r>
      <w:r/>
    </w:p>
    <w:p>
      <w:pPr>
        <w:pStyle w:val="751"/>
      </w:pPr>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方正仿宋简体">
    <w:panose1 w:val="020B0503020202020204"/>
  </w:font>
  <w:font w:name="Courier New">
    <w:panose1 w:val="02070309020205020404"/>
  </w:font>
  <w:font w:name="Calibri">
    <w:panose1 w:val="020F0502020204030204"/>
  </w:font>
  <w:font w:name="微软雅黑">
    <w:panose1 w:val="020B0503020204020204"/>
  </w:font>
  <w:font w:name="楷体_GB2312">
    <w:panose1 w:val="02010609060101010101"/>
  </w:font>
  <w:font w:name="黑体">
    <w:panose1 w:val="02010609060101010101"/>
  </w:font>
  <w:font w:name="Segoe UI Symbol">
    <w:panose1 w:val="020B0502040204020203"/>
  </w:font>
  <w:font w:name="Calibri Light">
    <w:panose1 w:val="020F03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tabs>
        <w:tab w:val="center" w:pos="4153" w:leader="none"/>
        <w:tab w:val="right" w:pos="8306" w:leader="none"/>
      </w:tabs>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-409574</wp:posOffset>
              </wp:positionH>
              <wp:positionV relativeFrom="paragraph">
                <wp:posOffset>-97154</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2pt;mso-position-horizontal:absolute;mso-position-vertical-relative:text;margin-top:-7.6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JSZC-320507-ZHTX-C2026-0010</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51"/>
        <w:tabs>
          <w:tab w:val="num" w:pos="312" w:leader="none"/>
        </w:tabs>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1"/>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51"/>
      </w:pPr>
      <w:rPr>
        <w:rFonts w:hint="eastAsia"/>
      </w:r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51"/>
        <w:ind w:left="0" w:firstLine="0"/>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51"/>
        <w:ind w:left="0" w:firstLine="420"/>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5">
    <w:multiLevelType w:val="hybridMultilevel"/>
    <w:lvl w:ilvl="0">
      <w:start w:val="1"/>
      <w:numFmt w:val="bullet"/>
      <w:isLgl w:val="false"/>
      <w:suff w:val="tab"/>
      <w:lvlText w:val="•"/>
      <w:lvlJc w:val="left"/>
      <w:pPr>
        <w:pStyle w:val="751"/>
        <w:ind w:left="288" w:hanging="288"/>
      </w:pPr>
      <w:rPr>
        <w:color w:val="3370ff"/>
        <w:sz w:val="22"/>
        <w:szCs w:val="22"/>
      </w:rPr>
    </w:lvl>
    <w:lvl w:ilvl="1">
      <w:start w:val="1"/>
      <w:numFmt w:val="bullet"/>
      <w:isLgl w:val="false"/>
      <w:suff w:val="tab"/>
      <w:lvlText w:val="◦"/>
      <w:lvlJc w:val="left"/>
      <w:pPr>
        <w:pStyle w:val="751"/>
        <w:ind w:left="720" w:hanging="288"/>
      </w:pPr>
      <w:rPr>
        <w:color w:val="3370ff"/>
        <w:sz w:val="22"/>
        <w:szCs w:val="22"/>
      </w:rPr>
    </w:lvl>
    <w:lvl w:ilvl="2">
      <w:start w:val="1"/>
      <w:numFmt w:val="bullet"/>
      <w:isLgl w:val="false"/>
      <w:suff w:val="tab"/>
      <w:lvlText w:val="▪"/>
      <w:lvlJc w:val="left"/>
      <w:pPr>
        <w:pStyle w:val="751"/>
        <w:ind w:left="1152" w:hanging="288"/>
      </w:pPr>
      <w:rPr>
        <w:color w:val="3370ff"/>
        <w:sz w:val="22"/>
        <w:szCs w:val="22"/>
      </w:rPr>
    </w:lvl>
    <w:lvl w:ilvl="3">
      <w:start w:val="1"/>
      <w:numFmt w:val="bullet"/>
      <w:isLgl w:val="false"/>
      <w:suff w:val="tab"/>
      <w:lvlText w:val="•"/>
      <w:lvlJc w:val="left"/>
      <w:pPr>
        <w:pStyle w:val="751"/>
        <w:ind w:left="1583" w:hanging="288"/>
      </w:pPr>
      <w:rPr>
        <w:color w:val="3370ff"/>
        <w:sz w:val="22"/>
        <w:szCs w:val="22"/>
      </w:rPr>
    </w:lvl>
    <w:lvl w:ilvl="4">
      <w:start w:val="1"/>
      <w:numFmt w:val="bullet"/>
      <w:isLgl w:val="false"/>
      <w:suff w:val="tab"/>
      <w:lvlText w:val="◦"/>
      <w:lvlJc w:val="left"/>
      <w:pPr>
        <w:pStyle w:val="751"/>
        <w:ind w:left="2015" w:hanging="288"/>
      </w:pPr>
      <w:rPr>
        <w:color w:val="3370ff"/>
        <w:sz w:val="22"/>
        <w:szCs w:val="22"/>
      </w:rPr>
    </w:lvl>
    <w:lvl w:ilvl="5">
      <w:start w:val="1"/>
      <w:numFmt w:val="bullet"/>
      <w:isLgl w:val="false"/>
      <w:suff w:val="tab"/>
      <w:lvlText w:val="▪"/>
      <w:lvlJc w:val="left"/>
      <w:pPr>
        <w:pStyle w:val="751"/>
        <w:ind w:left="2448" w:hanging="288"/>
      </w:pPr>
      <w:rPr>
        <w:color w:val="3370ff"/>
        <w:sz w:val="22"/>
        <w:szCs w:val="22"/>
      </w:rPr>
    </w:lvl>
    <w:lvl w:ilvl="6">
      <w:start w:val="1"/>
      <w:numFmt w:val="bullet"/>
      <w:isLgl w:val="false"/>
      <w:suff w:val="tab"/>
      <w:lvlText w:val="•"/>
      <w:lvlJc w:val="left"/>
      <w:pPr>
        <w:pStyle w:val="751"/>
        <w:ind w:left="2879" w:hanging="288"/>
      </w:pPr>
      <w:rPr>
        <w:color w:val="3370ff"/>
        <w:sz w:val="22"/>
        <w:szCs w:val="22"/>
      </w:rPr>
    </w:lvl>
    <w:lvl w:ilvl="7">
      <w:start w:val="1"/>
      <w:numFmt w:val="bullet"/>
      <w:isLgl w:val="false"/>
      <w:suff w:val="tab"/>
      <w:lvlText w:val="◦"/>
      <w:lvlJc w:val="left"/>
      <w:pPr>
        <w:pStyle w:val="751"/>
        <w:ind w:left="3312" w:hanging="288"/>
      </w:pPr>
      <w:rPr>
        <w:color w:val="3370ff"/>
        <w:sz w:val="22"/>
        <w:szCs w:val="22"/>
      </w:rPr>
    </w:lvl>
    <w:lvl w:ilvl="8">
      <w:start w:val="1"/>
      <w:numFmt w:val="bullet"/>
      <w:isLgl w:val="false"/>
      <w:suff w:val="tab"/>
      <w:lvlText w:val="▪"/>
      <w:lvlJc w:val="left"/>
      <w:pPr>
        <w:pStyle w:val="751"/>
        <w:ind w:left="3744" w:hanging="288"/>
      </w:pPr>
      <w:rPr>
        <w:color w:val="3370ff"/>
        <w:sz w:val="22"/>
        <w:szCs w:val="22"/>
      </w:rPr>
    </w:lvl>
  </w:abstractNum>
  <w:abstractNum w:abstractNumId="6">
    <w:multiLevelType w:val="hybridMultilevel"/>
    <w:lvl w:ilvl="0">
      <w:start w:val="1"/>
      <w:numFmt w:val="decimal"/>
      <w:isLgl w:val="false"/>
      <w:suff w:val="nothing"/>
      <w:lvlText w:val="（%1）"/>
      <w:lvlJc w:val="left"/>
      <w:pPr>
        <w:pStyle w:val="751"/>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751"/>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51"/>
        <w:ind w:left="525" w:hanging="315"/>
      </w:pPr>
    </w:lvl>
    <w:lvl w:ilvl="1">
      <w:start w:val="1"/>
      <w:numFmt w:val="lowerLetter"/>
      <w:isLgl w:val="false"/>
      <w:suff w:val="tab"/>
      <w:lvlText w:val="%2)"/>
      <w:lvlJc w:val="left"/>
      <w:pPr>
        <w:pStyle w:val="751"/>
        <w:ind w:left="1090" w:hanging="440"/>
      </w:pPr>
    </w:lvl>
    <w:lvl w:ilvl="2">
      <w:start w:val="1"/>
      <w:numFmt w:val="lowerRoman"/>
      <w:isLgl w:val="false"/>
      <w:suff w:val="tab"/>
      <w:lvlText w:val="%3."/>
      <w:lvlJc w:val="right"/>
      <w:pPr>
        <w:pStyle w:val="751"/>
        <w:ind w:left="1530" w:hanging="440"/>
      </w:pPr>
    </w:lvl>
    <w:lvl w:ilvl="3">
      <w:start w:val="1"/>
      <w:numFmt w:val="decimal"/>
      <w:isLgl w:val="false"/>
      <w:suff w:val="tab"/>
      <w:lvlText w:val="%4."/>
      <w:lvlJc w:val="left"/>
      <w:pPr>
        <w:pStyle w:val="751"/>
        <w:ind w:left="1970" w:hanging="440"/>
      </w:pPr>
    </w:lvl>
    <w:lvl w:ilvl="4">
      <w:start w:val="1"/>
      <w:numFmt w:val="lowerLetter"/>
      <w:isLgl w:val="false"/>
      <w:suff w:val="tab"/>
      <w:lvlText w:val="%5)"/>
      <w:lvlJc w:val="left"/>
      <w:pPr>
        <w:pStyle w:val="751"/>
        <w:ind w:left="2410" w:hanging="440"/>
      </w:pPr>
    </w:lvl>
    <w:lvl w:ilvl="5">
      <w:start w:val="1"/>
      <w:numFmt w:val="lowerRoman"/>
      <w:isLgl w:val="false"/>
      <w:suff w:val="tab"/>
      <w:lvlText w:val="%6."/>
      <w:lvlJc w:val="right"/>
      <w:pPr>
        <w:pStyle w:val="751"/>
        <w:ind w:left="2850" w:hanging="440"/>
      </w:pPr>
    </w:lvl>
    <w:lvl w:ilvl="6">
      <w:start w:val="1"/>
      <w:numFmt w:val="decimal"/>
      <w:isLgl w:val="false"/>
      <w:suff w:val="tab"/>
      <w:lvlText w:val="%7."/>
      <w:lvlJc w:val="left"/>
      <w:pPr>
        <w:pStyle w:val="751"/>
        <w:ind w:left="3290" w:hanging="440"/>
      </w:pPr>
    </w:lvl>
    <w:lvl w:ilvl="7">
      <w:start w:val="1"/>
      <w:numFmt w:val="lowerLetter"/>
      <w:isLgl w:val="false"/>
      <w:suff w:val="tab"/>
      <w:lvlText w:val="%8)"/>
      <w:lvlJc w:val="left"/>
      <w:pPr>
        <w:pStyle w:val="751"/>
        <w:ind w:left="3730" w:hanging="440"/>
      </w:pPr>
    </w:lvl>
    <w:lvl w:ilvl="8">
      <w:start w:val="1"/>
      <w:numFmt w:val="lowerRoman"/>
      <w:isLgl w:val="false"/>
      <w:suff w:val="tab"/>
      <w:lvlText w:val="%9."/>
      <w:lvlJc w:val="right"/>
      <w:pPr>
        <w:pStyle w:val="751"/>
        <w:ind w:left="4170" w:hanging="440"/>
      </w:pPr>
    </w:lvl>
  </w:abstractNum>
  <w:abstractNum w:abstractNumId="9">
    <w:multiLevelType w:val="hybridMultilevel"/>
    <w:lvl w:ilvl="0">
      <w:start w:val="1"/>
      <w:numFmt w:val="decimal"/>
      <w:isLgl w:val="false"/>
      <w:suff w:val="nothing"/>
      <w:lvlText w:val="（%1）"/>
      <w:lvlJc w:val="left"/>
      <w:pPr>
        <w:pStyle w:val="751"/>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751"/>
        <w:ind w:left="0" w:firstLine="0"/>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51"/>
      </w:pPr>
    </w:lvl>
    <w:lvl w:ilvl="1">
      <w:start w:val="1"/>
      <w:numFmt w:val="bullet"/>
      <w:isLgl w:val="false"/>
      <w:suff w:val="tab"/>
      <w:lvlText w:val="o"/>
      <w:lvlJc w:val="left"/>
      <w:pPr>
        <w:pStyle w:val="751"/>
        <w:ind w:left="1440" w:hanging="360"/>
      </w:pPr>
      <w:rPr>
        <w:rFonts w:ascii="Courier New" w:hAnsi="Courier New" w:eastAsia="Courier New" w:cs="Courier New"/>
      </w:rPr>
    </w:lvl>
    <w:lvl w:ilvl="2">
      <w:start w:val="1"/>
      <w:numFmt w:val="bullet"/>
      <w:isLgl w:val="false"/>
      <w:suff w:val="tab"/>
      <w:lvlText w:val="§"/>
      <w:lvlJc w:val="left"/>
      <w:pPr>
        <w:pStyle w:val="751"/>
        <w:ind w:left="2160" w:hanging="360"/>
      </w:pPr>
      <w:rPr>
        <w:rFonts w:ascii="Wingdings" w:hAnsi="Wingdings" w:eastAsia="Wingdings" w:cs="Wingdings"/>
      </w:rPr>
    </w:lvl>
    <w:lvl w:ilvl="3">
      <w:start w:val="1"/>
      <w:numFmt w:val="bullet"/>
      <w:isLgl w:val="false"/>
      <w:suff w:val="tab"/>
      <w:lvlText w:val="·"/>
      <w:lvlJc w:val="left"/>
      <w:pPr>
        <w:pStyle w:val="751"/>
        <w:ind w:left="2880" w:hanging="360"/>
      </w:pPr>
      <w:rPr>
        <w:rFonts w:ascii="Symbol" w:hAnsi="Symbol" w:eastAsia="Symbol" w:cs="Symbol"/>
      </w:rPr>
    </w:lvl>
    <w:lvl w:ilvl="4">
      <w:start w:val="1"/>
      <w:numFmt w:val="bullet"/>
      <w:isLgl w:val="false"/>
      <w:suff w:val="tab"/>
      <w:lvlText w:val="o"/>
      <w:lvlJc w:val="left"/>
      <w:pPr>
        <w:pStyle w:val="751"/>
        <w:ind w:left="3600" w:hanging="360"/>
      </w:pPr>
      <w:rPr>
        <w:rFonts w:ascii="Courier New" w:hAnsi="Courier New" w:eastAsia="Courier New" w:cs="Courier New"/>
      </w:rPr>
    </w:lvl>
    <w:lvl w:ilvl="5">
      <w:start w:val="1"/>
      <w:numFmt w:val="bullet"/>
      <w:isLgl w:val="false"/>
      <w:suff w:val="tab"/>
      <w:lvlText w:val="§"/>
      <w:lvlJc w:val="left"/>
      <w:pPr>
        <w:pStyle w:val="751"/>
        <w:ind w:left="4320" w:hanging="360"/>
      </w:pPr>
      <w:rPr>
        <w:rFonts w:ascii="Wingdings" w:hAnsi="Wingdings" w:eastAsia="Wingdings" w:cs="Wingdings"/>
      </w:rPr>
    </w:lvl>
    <w:lvl w:ilvl="6">
      <w:start w:val="1"/>
      <w:numFmt w:val="bullet"/>
      <w:isLgl w:val="false"/>
      <w:suff w:val="tab"/>
      <w:lvlText w:val="·"/>
      <w:lvlJc w:val="left"/>
      <w:pPr>
        <w:pStyle w:val="751"/>
        <w:ind w:left="5040" w:hanging="360"/>
      </w:pPr>
      <w:rPr>
        <w:rFonts w:ascii="Symbol" w:hAnsi="Symbol" w:eastAsia="Symbol" w:cs="Symbol"/>
      </w:rPr>
    </w:lvl>
    <w:lvl w:ilvl="7">
      <w:start w:val="1"/>
      <w:numFmt w:val="bullet"/>
      <w:isLgl w:val="false"/>
      <w:suff w:val="tab"/>
      <w:lvlText w:val="o"/>
      <w:lvlJc w:val="left"/>
      <w:pPr>
        <w:pStyle w:val="751"/>
        <w:ind w:left="5760" w:hanging="360"/>
      </w:pPr>
      <w:rPr>
        <w:rFonts w:ascii="Courier New" w:hAnsi="Courier New" w:eastAsia="Courier New" w:cs="Courier New"/>
      </w:rPr>
    </w:lvl>
    <w:lvl w:ilvl="8">
      <w:start w:val="1"/>
      <w:numFmt w:val="bullet"/>
      <w:isLgl w:val="false"/>
      <w:suff w:val="tab"/>
      <w:lvlText w:val="§"/>
      <w:lvlJc w:val="left"/>
      <w:pPr>
        <w:pStyle w:val="751"/>
        <w:ind w:left="6480" w:hanging="360"/>
      </w:pPr>
      <w:rPr>
        <w:rFonts w:ascii="Wingdings" w:hAnsi="Wingdings" w:eastAsia="Wingdings" w:cs="Wingdings"/>
      </w:rPr>
    </w:lvl>
  </w:abstractNum>
  <w:num w:numId="1">
    <w:abstractNumId w:val="2"/>
  </w:num>
  <w:num w:numId="2">
    <w:abstractNumId w:val="7"/>
  </w:num>
  <w:num w:numId="3">
    <w:abstractNumId w:val="9"/>
  </w:num>
  <w:num w:numId="4">
    <w:abstractNumId w:val="11"/>
  </w:num>
  <w:num w:numId="5">
    <w:abstractNumId w:val="6"/>
  </w:num>
  <w:num w:numId="6">
    <w:abstractNumId w:val="1"/>
  </w:num>
  <w:num w:numId="7">
    <w:abstractNumId w:val="10"/>
    <w:lvlOverride w:ilvl="0">
      <w:startOverride w:val="2"/>
    </w:lvlOverride>
  </w:num>
  <w:num w:numId="8">
    <w:abstractNumId w:val="4"/>
    <w:lvlOverride w:ilvl="0">
      <w:startOverride w:val="1"/>
    </w:lvlOverride>
  </w:num>
  <w:num w:numId="9">
    <w:abstractNumId w:val="8"/>
  </w:num>
  <w:num w:numId="10">
    <w:abstractNumId w:val="0"/>
  </w:num>
  <w:num w:numId="11">
    <w:abstractNumId w:val="5"/>
    <w:lvlOverride w:ilvl="0">
      <w:startOverride w:val="1"/>
    </w:lvlOverride>
  </w:num>
  <w:num w:numId="1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751"/>
    <w:next w:val="751"/>
    <w:link w:val="839"/>
    <w:uiPriority w:val="9"/>
    <w:qFormat/>
    <w:pPr>
      <w:keepLines/>
      <w:keepNext/>
      <w:spacing w:before="480" w:after="200"/>
      <w:outlineLvl w:val="0"/>
    </w:pPr>
    <w:rPr>
      <w:rFonts w:ascii="Arial" w:hAnsi="Arial" w:eastAsia="Arial" w:cs="Arial"/>
      <w:sz w:val="40"/>
      <w:szCs w:val="40"/>
    </w:rPr>
  </w:style>
  <w:style w:type="paragraph" w:styleId="722">
    <w:name w:val="Heading 2"/>
    <w:basedOn w:val="751"/>
    <w:next w:val="751"/>
    <w:link w:val="840"/>
    <w:uiPriority w:val="9"/>
    <w:unhideWhenUsed/>
    <w:qFormat/>
    <w:pPr>
      <w:keepLines/>
      <w:keepNext/>
      <w:spacing w:before="360" w:after="200"/>
      <w:outlineLvl w:val="1"/>
    </w:pPr>
    <w:rPr>
      <w:rFonts w:ascii="Arial" w:hAnsi="Arial" w:eastAsia="Arial" w:cs="Arial"/>
      <w:sz w:val="34"/>
    </w:rPr>
  </w:style>
  <w:style w:type="paragraph" w:styleId="723">
    <w:name w:val="Heading 3"/>
    <w:basedOn w:val="751"/>
    <w:next w:val="751"/>
    <w:link w:val="80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51"/>
    <w:next w:val="751"/>
    <w:link w:val="807"/>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51"/>
    <w:next w:val="751"/>
    <w:link w:val="80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51"/>
    <w:next w:val="751"/>
    <w:link w:val="80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51"/>
    <w:next w:val="751"/>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51"/>
    <w:next w:val="751"/>
    <w:link w:val="81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51"/>
    <w:next w:val="751"/>
    <w:link w:val="812"/>
    <w:uiPriority w:val="9"/>
    <w:unhideWhenUsed/>
    <w:qFormat/>
    <w:pPr>
      <w:keepLines/>
      <w:keepNext/>
      <w:spacing w:before="320" w:after="200"/>
      <w:outlineLvl w:val="8"/>
    </w:pPr>
    <w:rPr>
      <w:rFonts w:ascii="Arial" w:hAnsi="Arial" w:eastAsia="Arial" w:cs="Arial"/>
      <w:i/>
      <w:iCs/>
      <w:sz w:val="21"/>
      <w:szCs w:val="21"/>
    </w:rPr>
  </w:style>
  <w:style w:type="paragraph" w:styleId="730">
    <w:name w:val="Title"/>
    <w:basedOn w:val="751"/>
    <w:next w:val="751"/>
    <w:link w:val="813"/>
    <w:uiPriority w:val="10"/>
    <w:qFormat/>
    <w:pPr>
      <w:contextualSpacing/>
      <w:spacing w:before="300" w:after="200"/>
    </w:pPr>
    <w:rPr>
      <w:sz w:val="48"/>
      <w:szCs w:val="48"/>
    </w:rPr>
  </w:style>
  <w:style w:type="paragraph" w:styleId="731">
    <w:name w:val="Subtitle"/>
    <w:basedOn w:val="751"/>
    <w:next w:val="751"/>
    <w:link w:val="814"/>
    <w:uiPriority w:val="11"/>
    <w:qFormat/>
    <w:pPr>
      <w:spacing w:before="200" w:after="200"/>
    </w:pPr>
    <w:rPr>
      <w:sz w:val="24"/>
      <w:szCs w:val="24"/>
    </w:rPr>
  </w:style>
  <w:style w:type="paragraph" w:styleId="732">
    <w:name w:val="Header"/>
    <w:basedOn w:val="751"/>
    <w:link w:val="846"/>
    <w:uiPriority w:val="99"/>
    <w:unhideWhenUsed/>
    <w:pPr>
      <w:spacing w:after="0" w:line="240" w:lineRule="auto"/>
      <w:tabs>
        <w:tab w:val="center" w:pos="7143" w:leader="none"/>
        <w:tab w:val="right" w:pos="14287" w:leader="none"/>
      </w:tabs>
    </w:pPr>
  </w:style>
  <w:style w:type="paragraph" w:styleId="733">
    <w:name w:val="Footer"/>
    <w:basedOn w:val="751"/>
    <w:link w:val="848"/>
    <w:uiPriority w:val="99"/>
    <w:unhideWhenUsed/>
    <w:pPr>
      <w:spacing w:after="0" w:line="240" w:lineRule="auto"/>
      <w:tabs>
        <w:tab w:val="center" w:pos="7143" w:leader="none"/>
        <w:tab w:val="right" w:pos="14287" w:leader="none"/>
      </w:tabs>
    </w:pPr>
  </w:style>
  <w:style w:type="paragraph" w:styleId="734">
    <w:name w:val="Caption"/>
    <w:basedOn w:val="751"/>
    <w:next w:val="751"/>
    <w:uiPriority w:val="35"/>
    <w:semiHidden/>
    <w:unhideWhenUsed/>
    <w:qFormat/>
    <w:pPr>
      <w:spacing w:line="276" w:lineRule="auto"/>
    </w:pPr>
    <w:rPr>
      <w:b/>
      <w:bCs/>
      <w:color w:val="4f81bd" w:themeColor="accent1"/>
      <w:sz w:val="18"/>
      <w:szCs w:val="18"/>
    </w:rPr>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Hyperlink"/>
    <w:uiPriority w:val="99"/>
    <w:unhideWhenUsed/>
    <w:rPr>
      <w:color w:val="0000ff" w:themeColor="hyperlink"/>
      <w:u w:val="single"/>
    </w:rPr>
  </w:style>
  <w:style w:type="paragraph" w:styleId="737">
    <w:name w:val="footnote text"/>
    <w:basedOn w:val="751"/>
    <w:link w:val="836"/>
    <w:uiPriority w:val="99"/>
    <w:semiHidden/>
    <w:unhideWhenUsed/>
    <w:pPr>
      <w:spacing w:after="40" w:line="240" w:lineRule="auto"/>
    </w:pPr>
    <w:rPr>
      <w:sz w:val="18"/>
    </w:rPr>
  </w:style>
  <w:style w:type="character" w:styleId="738">
    <w:name w:val="footnote reference"/>
    <w:uiPriority w:val="99"/>
    <w:unhideWhenUsed/>
    <w:rPr>
      <w:vertAlign w:val="superscript"/>
    </w:rPr>
  </w:style>
  <w:style w:type="paragraph" w:styleId="739">
    <w:name w:val="endnote text"/>
    <w:basedOn w:val="751"/>
    <w:link w:val="837"/>
    <w:uiPriority w:val="99"/>
    <w:semiHidden/>
    <w:unhideWhenUsed/>
    <w:pPr>
      <w:spacing w:after="0" w:line="240" w:lineRule="auto"/>
    </w:pPr>
    <w:rPr>
      <w:sz w:val="20"/>
    </w:rPr>
  </w:style>
  <w:style w:type="character" w:styleId="740">
    <w:name w:val="endnote reference"/>
    <w:uiPriority w:val="99"/>
    <w:semiHidden/>
    <w:unhideWhenUsed/>
    <w:rPr>
      <w:vertAlign w:val="superscript"/>
    </w:rPr>
  </w:style>
  <w:style w:type="paragraph" w:styleId="741">
    <w:name w:val="toc 1"/>
    <w:basedOn w:val="751"/>
    <w:next w:val="751"/>
    <w:uiPriority w:val="39"/>
    <w:unhideWhenUsed/>
    <w:pPr>
      <w:ind w:left="0" w:right="0" w:firstLine="0"/>
      <w:spacing w:after="57"/>
    </w:pPr>
  </w:style>
  <w:style w:type="paragraph" w:styleId="742">
    <w:name w:val="toc 2"/>
    <w:basedOn w:val="751"/>
    <w:next w:val="751"/>
    <w:uiPriority w:val="39"/>
    <w:unhideWhenUsed/>
    <w:pPr>
      <w:ind w:left="283" w:right="0" w:firstLine="0"/>
      <w:spacing w:after="57"/>
    </w:pPr>
  </w:style>
  <w:style w:type="paragraph" w:styleId="743">
    <w:name w:val="toc 3"/>
    <w:basedOn w:val="751"/>
    <w:next w:val="751"/>
    <w:uiPriority w:val="39"/>
    <w:unhideWhenUsed/>
    <w:pPr>
      <w:ind w:left="567" w:right="0" w:firstLine="0"/>
      <w:spacing w:after="57"/>
    </w:pPr>
  </w:style>
  <w:style w:type="paragraph" w:styleId="744">
    <w:name w:val="toc 4"/>
    <w:basedOn w:val="751"/>
    <w:next w:val="751"/>
    <w:uiPriority w:val="39"/>
    <w:unhideWhenUsed/>
    <w:pPr>
      <w:ind w:left="850" w:right="0" w:firstLine="0"/>
      <w:spacing w:after="57"/>
    </w:pPr>
  </w:style>
  <w:style w:type="paragraph" w:styleId="745">
    <w:name w:val="toc 5"/>
    <w:basedOn w:val="751"/>
    <w:next w:val="751"/>
    <w:uiPriority w:val="39"/>
    <w:unhideWhenUsed/>
    <w:pPr>
      <w:ind w:left="1134" w:right="0" w:firstLine="0"/>
      <w:spacing w:after="57"/>
    </w:pPr>
  </w:style>
  <w:style w:type="paragraph" w:styleId="746">
    <w:name w:val="toc 6"/>
    <w:basedOn w:val="751"/>
    <w:next w:val="751"/>
    <w:uiPriority w:val="39"/>
    <w:unhideWhenUsed/>
    <w:pPr>
      <w:ind w:left="1417" w:right="0" w:firstLine="0"/>
      <w:spacing w:after="57"/>
    </w:pPr>
  </w:style>
  <w:style w:type="paragraph" w:styleId="747">
    <w:name w:val="toc 7"/>
    <w:basedOn w:val="751"/>
    <w:next w:val="751"/>
    <w:uiPriority w:val="39"/>
    <w:unhideWhenUsed/>
    <w:pPr>
      <w:ind w:left="1701" w:right="0" w:firstLine="0"/>
      <w:spacing w:after="57"/>
    </w:pPr>
  </w:style>
  <w:style w:type="paragraph" w:styleId="748">
    <w:name w:val="toc 8"/>
    <w:basedOn w:val="751"/>
    <w:next w:val="751"/>
    <w:uiPriority w:val="39"/>
    <w:unhideWhenUsed/>
    <w:pPr>
      <w:ind w:left="1984" w:right="0" w:firstLine="0"/>
      <w:spacing w:after="57"/>
    </w:pPr>
  </w:style>
  <w:style w:type="paragraph" w:styleId="749">
    <w:name w:val="toc 9"/>
    <w:basedOn w:val="751"/>
    <w:next w:val="751"/>
    <w:uiPriority w:val="39"/>
    <w:unhideWhenUsed/>
    <w:pPr>
      <w:ind w:left="2268" w:right="0" w:firstLine="0"/>
      <w:spacing w:after="57"/>
    </w:pPr>
  </w:style>
  <w:style w:type="paragraph" w:styleId="750">
    <w:name w:val="table of figures"/>
    <w:basedOn w:val="751"/>
    <w:next w:val="751"/>
    <w:uiPriority w:val="99"/>
    <w:unhideWhenUsed/>
    <w:pPr>
      <w:spacing w:after="0" w:afterAutospacing="0"/>
    </w:pPr>
  </w:style>
  <w:style w:type="paragraph" w:styleId="751" w:default="1">
    <w:name w:val="Normal"/>
    <w:next w:val="751"/>
    <w:link w:val="751"/>
    <w:qFormat/>
    <w:pPr>
      <w:jc w:val="both"/>
      <w:widowControl w:val="off"/>
    </w:pPr>
    <w:rPr>
      <w:rFonts w:ascii="Times New Roman" w:hAnsi="Times New Roman" w:eastAsia="宋体" w:cs="Times New Roman"/>
      <w:sz w:val="21"/>
      <w:szCs w:val="24"/>
      <w:lang w:val="en-US" w:eastAsia="zh-CN" w:bidi="ar-SA"/>
    </w:rPr>
  </w:style>
  <w:style w:type="paragraph" w:styleId="752">
    <w:name w:val="标题 1"/>
    <w:basedOn w:val="751"/>
    <w:next w:val="751"/>
    <w:link w:val="763"/>
    <w:uiPriority w:val="9"/>
    <w:qFormat/>
    <w:pPr>
      <w:keepLines/>
      <w:keepNext/>
      <w:spacing w:before="480" w:after="80"/>
      <w:outlineLvl w:val="0"/>
    </w:pPr>
    <w:rPr>
      <w:rFonts w:ascii="Calibri Light" w:hAnsi="Calibri Light" w:eastAsia="黑体" w:cs="Times New Roman"/>
      <w:color w:val="2d54a0"/>
      <w:sz w:val="48"/>
      <w:szCs w:val="48"/>
    </w:rPr>
  </w:style>
  <w:style w:type="paragraph" w:styleId="753">
    <w:name w:val="标题 2"/>
    <w:basedOn w:val="751"/>
    <w:next w:val="751"/>
    <w:link w:val="751"/>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54">
    <w:name w:val="标题 3"/>
    <w:basedOn w:val="751"/>
    <w:next w:val="751"/>
    <w:link w:val="764"/>
    <w:uiPriority w:val="9"/>
    <w:unhideWhenUsed/>
    <w:qFormat/>
    <w:pPr>
      <w:keepLines/>
      <w:keepNext/>
      <w:spacing w:before="320" w:after="200"/>
      <w:outlineLvl w:val="2"/>
    </w:pPr>
    <w:rPr>
      <w:rFonts w:ascii="Arial" w:hAnsi="Arial" w:eastAsia="Arial" w:cs="Arial"/>
      <w:sz w:val="30"/>
      <w:szCs w:val="30"/>
    </w:rPr>
  </w:style>
  <w:style w:type="paragraph" w:styleId="755">
    <w:name w:val="标题 4"/>
    <w:basedOn w:val="751"/>
    <w:next w:val="751"/>
    <w:link w:val="765"/>
    <w:uiPriority w:val="9"/>
    <w:unhideWhenUsed/>
    <w:qFormat/>
    <w:pPr>
      <w:keepLines/>
      <w:keepNext/>
      <w:spacing w:before="320" w:after="200"/>
      <w:outlineLvl w:val="3"/>
    </w:pPr>
    <w:rPr>
      <w:rFonts w:ascii="Arial" w:hAnsi="Arial" w:eastAsia="Arial" w:cs="Arial"/>
      <w:b/>
      <w:bCs/>
      <w:sz w:val="26"/>
      <w:szCs w:val="26"/>
    </w:rPr>
  </w:style>
  <w:style w:type="paragraph" w:styleId="756">
    <w:name w:val="标题 5"/>
    <w:basedOn w:val="751"/>
    <w:next w:val="751"/>
    <w:link w:val="766"/>
    <w:uiPriority w:val="9"/>
    <w:unhideWhenUsed/>
    <w:qFormat/>
    <w:pPr>
      <w:keepLines/>
      <w:keepNext/>
      <w:spacing w:before="320" w:after="200"/>
      <w:outlineLvl w:val="4"/>
    </w:pPr>
    <w:rPr>
      <w:rFonts w:ascii="Arial" w:hAnsi="Arial" w:eastAsia="Arial" w:cs="Arial"/>
      <w:b/>
      <w:bCs/>
      <w:sz w:val="24"/>
    </w:rPr>
  </w:style>
  <w:style w:type="paragraph" w:styleId="757">
    <w:name w:val="标题 6"/>
    <w:basedOn w:val="751"/>
    <w:next w:val="751"/>
    <w:link w:val="767"/>
    <w:uiPriority w:val="9"/>
    <w:unhideWhenUsed/>
    <w:qFormat/>
    <w:pPr>
      <w:keepLines/>
      <w:keepNext/>
      <w:spacing w:before="320" w:after="200"/>
      <w:outlineLvl w:val="5"/>
    </w:pPr>
    <w:rPr>
      <w:rFonts w:ascii="Arial" w:hAnsi="Arial" w:eastAsia="Arial" w:cs="Arial"/>
      <w:b/>
      <w:bCs/>
      <w:sz w:val="22"/>
      <w:szCs w:val="22"/>
    </w:rPr>
  </w:style>
  <w:style w:type="paragraph" w:styleId="758">
    <w:name w:val="标题 7"/>
    <w:basedOn w:val="751"/>
    <w:next w:val="751"/>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标题 8"/>
    <w:basedOn w:val="751"/>
    <w:next w:val="751"/>
    <w:link w:val="769"/>
    <w:uiPriority w:val="9"/>
    <w:unhideWhenUsed/>
    <w:qFormat/>
    <w:pPr>
      <w:keepLines/>
      <w:keepNext/>
      <w:spacing w:before="320" w:after="200"/>
      <w:outlineLvl w:val="7"/>
    </w:pPr>
    <w:rPr>
      <w:rFonts w:ascii="Arial" w:hAnsi="Arial" w:eastAsia="Arial" w:cs="Arial"/>
      <w:i/>
      <w:iCs/>
      <w:sz w:val="22"/>
      <w:szCs w:val="22"/>
    </w:rPr>
  </w:style>
  <w:style w:type="paragraph" w:styleId="760">
    <w:name w:val="标题 9"/>
    <w:basedOn w:val="751"/>
    <w:next w:val="751"/>
    <w:link w:val="770"/>
    <w:uiPriority w:val="9"/>
    <w:unhideWhenUsed/>
    <w:qFormat/>
    <w:pPr>
      <w:keepLines/>
      <w:keepNext/>
      <w:spacing w:before="320" w:after="200"/>
      <w:outlineLvl w:val="8"/>
    </w:pPr>
    <w:rPr>
      <w:rFonts w:ascii="Arial" w:hAnsi="Arial" w:eastAsia="Arial" w:cs="Arial"/>
      <w:i/>
      <w:iCs/>
      <w:szCs w:val="21"/>
    </w:rPr>
  </w:style>
  <w:style w:type="character" w:styleId="761">
    <w:name w:val="默认段落字体"/>
    <w:next w:val="761"/>
    <w:link w:val="751"/>
    <w:uiPriority w:val="1"/>
    <w:unhideWhenUsed/>
    <w:qFormat/>
  </w:style>
  <w:style w:type="table" w:styleId="762">
    <w:name w:val="普通表格"/>
    <w:next w:val="762"/>
    <w:link w:val="751"/>
    <w:uiPriority w:val="99"/>
    <w:unhideWhenUsed/>
    <w:qFormat/>
    <w:tblPr/>
  </w:style>
  <w:style w:type="character" w:styleId="763">
    <w:name w:val="标题 1 字符"/>
    <w:basedOn w:val="761"/>
    <w:next w:val="763"/>
    <w:link w:val="752"/>
    <w:qFormat/>
    <w:rPr>
      <w:rFonts w:ascii="Calibri Light" w:hAnsi="Calibri Light" w:eastAsia="黑体" w:cs="Times New Roman"/>
      <w:color w:val="2d54a0"/>
      <w:sz w:val="48"/>
      <w:szCs w:val="48"/>
    </w:rPr>
  </w:style>
  <w:style w:type="character" w:styleId="764">
    <w:name w:val="标题 3 字符"/>
    <w:basedOn w:val="761"/>
    <w:next w:val="764"/>
    <w:link w:val="754"/>
    <w:uiPriority w:val="9"/>
    <w:qFormat/>
    <w:rPr>
      <w:rFonts w:ascii="Arial" w:hAnsi="Arial" w:eastAsia="Arial" w:cs="Arial"/>
      <w:sz w:val="30"/>
      <w:szCs w:val="30"/>
    </w:rPr>
  </w:style>
  <w:style w:type="character" w:styleId="765">
    <w:name w:val="标题 4 字符"/>
    <w:basedOn w:val="761"/>
    <w:next w:val="765"/>
    <w:link w:val="755"/>
    <w:uiPriority w:val="9"/>
    <w:qFormat/>
    <w:rPr>
      <w:rFonts w:ascii="Arial" w:hAnsi="Arial" w:eastAsia="Arial" w:cs="Arial"/>
      <w:b/>
      <w:bCs/>
      <w:sz w:val="26"/>
      <w:szCs w:val="26"/>
    </w:rPr>
  </w:style>
  <w:style w:type="character" w:styleId="766">
    <w:name w:val="标题 5 字符"/>
    <w:basedOn w:val="761"/>
    <w:next w:val="766"/>
    <w:link w:val="756"/>
    <w:uiPriority w:val="9"/>
    <w:qFormat/>
    <w:rPr>
      <w:rFonts w:ascii="Arial" w:hAnsi="Arial" w:eastAsia="Arial" w:cs="Arial"/>
      <w:b/>
      <w:bCs/>
      <w:sz w:val="24"/>
      <w:szCs w:val="24"/>
    </w:rPr>
  </w:style>
  <w:style w:type="character" w:styleId="767">
    <w:name w:val="标题 6 字符"/>
    <w:basedOn w:val="761"/>
    <w:next w:val="767"/>
    <w:link w:val="757"/>
    <w:uiPriority w:val="9"/>
    <w:qFormat/>
    <w:rPr>
      <w:rFonts w:ascii="Arial" w:hAnsi="Arial" w:eastAsia="Arial" w:cs="Arial"/>
      <w:b/>
      <w:bCs/>
      <w:sz w:val="22"/>
      <w:szCs w:val="22"/>
    </w:rPr>
  </w:style>
  <w:style w:type="character" w:styleId="768">
    <w:name w:val="标题 7 字符"/>
    <w:basedOn w:val="761"/>
    <w:next w:val="768"/>
    <w:link w:val="758"/>
    <w:uiPriority w:val="9"/>
    <w:qFormat/>
    <w:rPr>
      <w:rFonts w:ascii="Arial" w:hAnsi="Arial" w:eastAsia="Arial" w:cs="Arial"/>
      <w:b/>
      <w:bCs/>
      <w:i/>
      <w:iCs/>
      <w:sz w:val="22"/>
      <w:szCs w:val="22"/>
    </w:rPr>
  </w:style>
  <w:style w:type="character" w:styleId="769">
    <w:name w:val="标题 8 字符"/>
    <w:basedOn w:val="761"/>
    <w:next w:val="769"/>
    <w:link w:val="759"/>
    <w:uiPriority w:val="9"/>
    <w:qFormat/>
    <w:rPr>
      <w:rFonts w:ascii="Arial" w:hAnsi="Arial" w:eastAsia="Arial" w:cs="Arial"/>
      <w:i/>
      <w:iCs/>
      <w:sz w:val="22"/>
      <w:szCs w:val="22"/>
    </w:rPr>
  </w:style>
  <w:style w:type="character" w:styleId="770">
    <w:name w:val="标题 9 字符"/>
    <w:basedOn w:val="761"/>
    <w:next w:val="770"/>
    <w:link w:val="760"/>
    <w:uiPriority w:val="9"/>
    <w:qFormat/>
    <w:rPr>
      <w:rFonts w:ascii="Arial" w:hAnsi="Arial" w:eastAsia="Arial" w:cs="Arial"/>
      <w:i/>
      <w:iCs/>
      <w:sz w:val="21"/>
      <w:szCs w:val="21"/>
    </w:rPr>
  </w:style>
  <w:style w:type="paragraph" w:styleId="771">
    <w:name w:val="目录 7"/>
    <w:basedOn w:val="751"/>
    <w:next w:val="751"/>
    <w:link w:val="751"/>
    <w:uiPriority w:val="39"/>
    <w:unhideWhenUsed/>
    <w:qFormat/>
    <w:pPr>
      <w:ind w:left="1701"/>
      <w:spacing w:after="57"/>
    </w:pPr>
  </w:style>
  <w:style w:type="paragraph" w:styleId="772">
    <w:name w:val="注释标题"/>
    <w:basedOn w:val="751"/>
    <w:next w:val="751"/>
    <w:link w:val="751"/>
    <w:uiPriority w:val="99"/>
    <w:unhideWhenUsed/>
    <w:qFormat/>
    <w:pPr>
      <w:jc w:val="center"/>
    </w:pPr>
  </w:style>
  <w:style w:type="paragraph" w:styleId="773">
    <w:name w:val="正文缩进"/>
    <w:basedOn w:val="751"/>
    <w:next w:val="751"/>
    <w:link w:val="751"/>
    <w:unhideWhenUsed/>
    <w:qFormat/>
    <w:pPr>
      <w:ind w:firstLine="420"/>
      <w:jc w:val="left"/>
      <w:widowControl/>
    </w:pPr>
    <w:rPr>
      <w:rFonts w:ascii="楷体_GB2312" w:hAnsi="Calibri" w:eastAsia="楷体_GB2312" w:cs="Times New Roman"/>
      <w:sz w:val="24"/>
      <w:szCs w:val="22"/>
    </w:rPr>
  </w:style>
  <w:style w:type="paragraph" w:styleId="774">
    <w:name w:val="题注"/>
    <w:basedOn w:val="751"/>
    <w:next w:val="751"/>
    <w:link w:val="751"/>
    <w:uiPriority w:val="35"/>
    <w:unhideWhenUsed/>
    <w:qFormat/>
    <w:pPr>
      <w:spacing w:line="276" w:lineRule="auto"/>
    </w:pPr>
    <w:rPr>
      <w:b/>
      <w:bCs/>
      <w:color w:val="4874cb"/>
      <w:sz w:val="18"/>
      <w:szCs w:val="18"/>
    </w:rPr>
  </w:style>
  <w:style w:type="paragraph" w:styleId="775">
    <w:name w:val="批注文字"/>
    <w:basedOn w:val="751"/>
    <w:next w:val="775"/>
    <w:link w:val="751"/>
    <w:uiPriority w:val="99"/>
    <w:unhideWhenUsed/>
    <w:qFormat/>
    <w:pPr>
      <w:jc w:val="left"/>
    </w:pPr>
  </w:style>
  <w:style w:type="paragraph" w:styleId="776">
    <w:name w:val="正文文本"/>
    <w:basedOn w:val="751"/>
    <w:next w:val="776"/>
    <w:link w:val="751"/>
    <w:unhideWhenUsed/>
    <w:qFormat/>
    <w:pPr>
      <w:spacing w:after="120"/>
    </w:pPr>
  </w:style>
  <w:style w:type="paragraph" w:styleId="777">
    <w:name w:val="正文文本缩进"/>
    <w:basedOn w:val="751"/>
    <w:next w:val="751"/>
    <w:link w:val="751"/>
    <w:uiPriority w:val="99"/>
    <w:unhideWhenUsed/>
    <w:qFormat/>
    <w:pPr>
      <w:ind w:left="420"/>
      <w:spacing w:after="120"/>
    </w:pPr>
  </w:style>
  <w:style w:type="paragraph" w:styleId="778">
    <w:name w:val="目录 5"/>
    <w:basedOn w:val="751"/>
    <w:next w:val="751"/>
    <w:link w:val="751"/>
    <w:uiPriority w:val="39"/>
    <w:unhideWhenUsed/>
    <w:qFormat/>
    <w:pPr>
      <w:ind w:left="1134"/>
      <w:spacing w:after="57"/>
    </w:pPr>
  </w:style>
  <w:style w:type="paragraph" w:styleId="779">
    <w:name w:val="目录 3"/>
    <w:basedOn w:val="751"/>
    <w:next w:val="751"/>
    <w:link w:val="751"/>
    <w:uiPriority w:val="39"/>
    <w:unhideWhenUsed/>
    <w:qFormat/>
    <w:pPr>
      <w:ind w:left="567"/>
      <w:spacing w:after="57"/>
    </w:pPr>
  </w:style>
  <w:style w:type="paragraph" w:styleId="780">
    <w:name w:val="纯文本"/>
    <w:basedOn w:val="751"/>
    <w:next w:val="780"/>
    <w:link w:val="751"/>
    <w:unhideWhenUsed/>
    <w:qFormat/>
    <w:pPr>
      <w:jc w:val="left"/>
      <w:widowControl/>
    </w:pPr>
    <w:rPr>
      <w:rFonts w:ascii="宋体" w:hAnsi="Courier New" w:eastAsia="楷体_GB2312"/>
      <w:sz w:val="26"/>
    </w:rPr>
  </w:style>
  <w:style w:type="paragraph" w:styleId="781">
    <w:name w:val="目录 8"/>
    <w:basedOn w:val="751"/>
    <w:next w:val="751"/>
    <w:link w:val="751"/>
    <w:uiPriority w:val="39"/>
    <w:unhideWhenUsed/>
    <w:qFormat/>
    <w:pPr>
      <w:ind w:left="1984"/>
      <w:spacing w:after="57"/>
    </w:pPr>
  </w:style>
  <w:style w:type="paragraph" w:styleId="782">
    <w:name w:val="尾注文本"/>
    <w:basedOn w:val="751"/>
    <w:next w:val="782"/>
    <w:link w:val="783"/>
    <w:uiPriority w:val="99"/>
    <w:unhideWhenUsed/>
    <w:qFormat/>
    <w:rPr>
      <w:sz w:val="20"/>
    </w:rPr>
  </w:style>
  <w:style w:type="character" w:styleId="783">
    <w:name w:val="尾注文本 字符"/>
    <w:next w:val="783"/>
    <w:link w:val="782"/>
    <w:uiPriority w:val="99"/>
    <w:qFormat/>
    <w:rPr>
      <w:sz w:val="20"/>
    </w:rPr>
  </w:style>
  <w:style w:type="paragraph" w:styleId="784">
    <w:name w:val="页脚"/>
    <w:basedOn w:val="751"/>
    <w:next w:val="784"/>
    <w:link w:val="751"/>
    <w:uiPriority w:val="99"/>
    <w:unhideWhenUsed/>
    <w:qFormat/>
    <w:pPr>
      <w:jc w:val="left"/>
      <w:tabs>
        <w:tab w:val="center" w:pos="4153" w:leader="none"/>
        <w:tab w:val="right" w:pos="8306" w:leader="none"/>
      </w:tabs>
    </w:pPr>
    <w:rPr>
      <w:sz w:val="18"/>
      <w:szCs w:val="18"/>
    </w:rPr>
  </w:style>
  <w:style w:type="paragraph" w:styleId="785">
    <w:name w:val="寄信人地址"/>
    <w:basedOn w:val="751"/>
    <w:next w:val="785"/>
    <w:link w:val="751"/>
    <w:unhideWhenUsed/>
    <w:qFormat/>
    <w:rPr>
      <w:rFonts w:ascii="Arial" w:hAnsi="Arial"/>
    </w:rPr>
  </w:style>
  <w:style w:type="paragraph" w:styleId="786">
    <w:name w:val="页眉"/>
    <w:basedOn w:val="751"/>
    <w:next w:val="786"/>
    <w:link w:val="751"/>
    <w:unhideWhenUsed/>
    <w:qFormat/>
    <w:pPr>
      <w:jc w:val="center"/>
      <w:tabs>
        <w:tab w:val="center" w:pos="4153" w:leader="none"/>
        <w:tab w:val="right" w:pos="8306" w:leader="none"/>
      </w:tabs>
    </w:pPr>
    <w:rPr>
      <w:sz w:val="18"/>
      <w:szCs w:val="18"/>
    </w:rPr>
  </w:style>
  <w:style w:type="paragraph" w:styleId="787">
    <w:name w:val="目录 1"/>
    <w:basedOn w:val="751"/>
    <w:next w:val="751"/>
    <w:link w:val="751"/>
    <w:unhideWhenUsed/>
    <w:qFormat/>
    <w:pPr>
      <w:jc w:val="left"/>
      <w:spacing w:line="360" w:lineRule="auto"/>
    </w:pPr>
    <w:rPr>
      <w:sz w:val="28"/>
      <w:szCs w:val="20"/>
    </w:rPr>
  </w:style>
  <w:style w:type="paragraph" w:styleId="788">
    <w:name w:val="目录 4"/>
    <w:basedOn w:val="751"/>
    <w:next w:val="751"/>
    <w:link w:val="751"/>
    <w:uiPriority w:val="39"/>
    <w:unhideWhenUsed/>
    <w:qFormat/>
    <w:pPr>
      <w:ind w:left="850"/>
      <w:spacing w:after="57"/>
    </w:pPr>
  </w:style>
  <w:style w:type="paragraph" w:styleId="789">
    <w:name w:val="副标题"/>
    <w:basedOn w:val="751"/>
    <w:next w:val="751"/>
    <w:link w:val="790"/>
    <w:uiPriority w:val="11"/>
    <w:qFormat/>
    <w:pPr>
      <w:spacing w:before="200" w:after="200"/>
    </w:pPr>
    <w:rPr>
      <w:sz w:val="24"/>
    </w:rPr>
  </w:style>
  <w:style w:type="character" w:styleId="790">
    <w:name w:val="副标题 字符"/>
    <w:basedOn w:val="761"/>
    <w:next w:val="790"/>
    <w:link w:val="789"/>
    <w:uiPriority w:val="11"/>
    <w:qFormat/>
    <w:rPr>
      <w:sz w:val="24"/>
      <w:szCs w:val="24"/>
    </w:rPr>
  </w:style>
  <w:style w:type="paragraph" w:styleId="791">
    <w:name w:val="脚注文本"/>
    <w:basedOn w:val="751"/>
    <w:next w:val="791"/>
    <w:link w:val="792"/>
    <w:uiPriority w:val="99"/>
    <w:unhideWhenUsed/>
    <w:qFormat/>
    <w:pPr>
      <w:spacing w:after="40"/>
    </w:pPr>
    <w:rPr>
      <w:sz w:val="18"/>
    </w:rPr>
  </w:style>
  <w:style w:type="character" w:styleId="792">
    <w:name w:val="脚注文本 字符"/>
    <w:next w:val="792"/>
    <w:link w:val="791"/>
    <w:uiPriority w:val="99"/>
    <w:qFormat/>
    <w:rPr>
      <w:sz w:val="18"/>
    </w:rPr>
  </w:style>
  <w:style w:type="paragraph" w:styleId="793">
    <w:name w:val="目录 6"/>
    <w:basedOn w:val="751"/>
    <w:next w:val="751"/>
    <w:link w:val="751"/>
    <w:uiPriority w:val="39"/>
    <w:unhideWhenUsed/>
    <w:qFormat/>
    <w:pPr>
      <w:ind w:left="1417"/>
      <w:spacing w:after="57"/>
    </w:pPr>
  </w:style>
  <w:style w:type="paragraph" w:styleId="794">
    <w:name w:val="图表目录"/>
    <w:basedOn w:val="751"/>
    <w:next w:val="751"/>
    <w:link w:val="751"/>
    <w:uiPriority w:val="99"/>
    <w:unhideWhenUsed/>
    <w:qFormat/>
  </w:style>
  <w:style w:type="paragraph" w:styleId="795">
    <w:name w:val="目录 2"/>
    <w:basedOn w:val="751"/>
    <w:next w:val="751"/>
    <w:link w:val="751"/>
    <w:uiPriority w:val="39"/>
    <w:unhideWhenUsed/>
    <w:qFormat/>
    <w:pPr>
      <w:ind w:left="283"/>
      <w:spacing w:after="57"/>
    </w:pPr>
  </w:style>
  <w:style w:type="paragraph" w:styleId="796">
    <w:name w:val="目录 9"/>
    <w:basedOn w:val="751"/>
    <w:next w:val="751"/>
    <w:link w:val="751"/>
    <w:uiPriority w:val="39"/>
    <w:unhideWhenUsed/>
    <w:qFormat/>
    <w:pPr>
      <w:ind w:left="2268"/>
      <w:spacing w:after="57"/>
    </w:pPr>
  </w:style>
  <w:style w:type="paragraph" w:styleId="797">
    <w:name w:val="标题"/>
    <w:basedOn w:val="751"/>
    <w:next w:val="751"/>
    <w:link w:val="798"/>
    <w:uiPriority w:val="10"/>
    <w:qFormat/>
    <w:pPr>
      <w:contextualSpacing/>
      <w:spacing w:before="300" w:after="200"/>
    </w:pPr>
    <w:rPr>
      <w:sz w:val="48"/>
      <w:szCs w:val="48"/>
    </w:rPr>
  </w:style>
  <w:style w:type="character" w:styleId="798">
    <w:name w:val="标题 字符"/>
    <w:basedOn w:val="761"/>
    <w:next w:val="798"/>
    <w:link w:val="797"/>
    <w:uiPriority w:val="10"/>
    <w:qFormat/>
    <w:rPr>
      <w:sz w:val="48"/>
      <w:szCs w:val="48"/>
    </w:rPr>
  </w:style>
  <w:style w:type="paragraph" w:styleId="799">
    <w:name w:val="正文首行缩进 2"/>
    <w:basedOn w:val="777"/>
    <w:next w:val="799"/>
    <w:link w:val="751"/>
    <w:unhideWhenUsed/>
    <w:qFormat/>
    <w:pPr>
      <w:ind w:firstLine="420"/>
    </w:pPr>
    <w:rPr>
      <w:rFonts w:ascii="宋体" w:hAnsi="Courier New"/>
    </w:rPr>
  </w:style>
  <w:style w:type="table" w:styleId="800">
    <w:name w:val="网格型"/>
    <w:basedOn w:val="762"/>
    <w:next w:val="800"/>
    <w:link w:val="751"/>
    <w:qFormat/>
    <w:tblPr/>
  </w:style>
  <w:style w:type="character" w:styleId="801">
    <w:name w:val="尾注引用"/>
    <w:basedOn w:val="761"/>
    <w:next w:val="801"/>
    <w:link w:val="751"/>
    <w:uiPriority w:val="99"/>
    <w:unhideWhenUsed/>
    <w:qFormat/>
    <w:rPr>
      <w:vertAlign w:val="superscript"/>
    </w:rPr>
  </w:style>
  <w:style w:type="character" w:styleId="802">
    <w:name w:val="超链接"/>
    <w:next w:val="802"/>
    <w:link w:val="751"/>
    <w:unhideWhenUsed/>
    <w:qFormat/>
    <w:rPr>
      <w:color w:val="000000"/>
      <w:szCs w:val="24"/>
      <w:u w:val="none"/>
    </w:rPr>
  </w:style>
  <w:style w:type="character" w:styleId="803">
    <w:name w:val="脚注引用"/>
    <w:basedOn w:val="761"/>
    <w:next w:val="803"/>
    <w:link w:val="751"/>
    <w:uiPriority w:val="99"/>
    <w:unhideWhenUsed/>
    <w:qFormat/>
    <w:rPr>
      <w:vertAlign w:val="superscript"/>
    </w:rPr>
  </w:style>
  <w:style w:type="paragraph" w:styleId="804">
    <w:name w:val="正文文本缩进1"/>
    <w:basedOn w:val="751"/>
    <w:next w:val="751"/>
    <w:link w:val="751"/>
    <w:qFormat/>
    <w:pPr>
      <w:ind w:left="570"/>
      <w:spacing w:line="520" w:lineRule="exact"/>
    </w:pPr>
    <w:rPr>
      <w:rFonts w:ascii="方正仿宋简体" w:hAnsi="创艺简仿宋" w:eastAsia="方正仿宋简体"/>
      <w:sz w:val="24"/>
    </w:rPr>
  </w:style>
  <w:style w:type="paragraph" w:styleId="805">
    <w:name w:val="首行缩进"/>
    <w:basedOn w:val="751"/>
    <w:next w:val="805"/>
    <w:link w:val="751"/>
    <w:qFormat/>
    <w:pPr>
      <w:ind w:firstLine="480"/>
    </w:pPr>
    <w:rPr>
      <w:szCs w:val="20"/>
      <w:lang w:val="zh-CN"/>
    </w:rPr>
  </w:style>
  <w:style w:type="character" w:styleId="806">
    <w:name w:val="Heading 3 Char"/>
    <w:basedOn w:val="761"/>
    <w:next w:val="806"/>
    <w:link w:val="751"/>
    <w:uiPriority w:val="9"/>
    <w:qFormat/>
    <w:rPr>
      <w:rFonts w:ascii="Arial" w:hAnsi="Arial" w:eastAsia="Arial" w:cs="Arial"/>
      <w:sz w:val="30"/>
      <w:szCs w:val="30"/>
    </w:rPr>
  </w:style>
  <w:style w:type="character" w:styleId="807">
    <w:name w:val="Heading 4 Char"/>
    <w:basedOn w:val="761"/>
    <w:next w:val="807"/>
    <w:link w:val="751"/>
    <w:uiPriority w:val="9"/>
    <w:qFormat/>
    <w:rPr>
      <w:rFonts w:ascii="Arial" w:hAnsi="Arial" w:eastAsia="Arial" w:cs="Arial"/>
      <w:b/>
      <w:bCs/>
      <w:sz w:val="26"/>
      <w:szCs w:val="26"/>
    </w:rPr>
  </w:style>
  <w:style w:type="character" w:styleId="808">
    <w:name w:val="Heading 5 Char"/>
    <w:basedOn w:val="761"/>
    <w:next w:val="808"/>
    <w:link w:val="751"/>
    <w:uiPriority w:val="9"/>
    <w:qFormat/>
    <w:rPr>
      <w:rFonts w:ascii="Arial" w:hAnsi="Arial" w:eastAsia="Arial" w:cs="Arial"/>
      <w:b/>
      <w:bCs/>
      <w:sz w:val="24"/>
      <w:szCs w:val="24"/>
    </w:rPr>
  </w:style>
  <w:style w:type="character" w:styleId="809">
    <w:name w:val="Heading 6 Char"/>
    <w:basedOn w:val="761"/>
    <w:next w:val="809"/>
    <w:link w:val="751"/>
    <w:uiPriority w:val="9"/>
    <w:qFormat/>
    <w:rPr>
      <w:rFonts w:ascii="Arial" w:hAnsi="Arial" w:eastAsia="Arial" w:cs="Arial"/>
      <w:b/>
      <w:bCs/>
      <w:sz w:val="22"/>
      <w:szCs w:val="22"/>
    </w:rPr>
  </w:style>
  <w:style w:type="character" w:styleId="810">
    <w:name w:val="Heading 7 Char"/>
    <w:basedOn w:val="761"/>
    <w:next w:val="810"/>
    <w:link w:val="751"/>
    <w:uiPriority w:val="9"/>
    <w:qFormat/>
    <w:rPr>
      <w:rFonts w:ascii="Arial" w:hAnsi="Arial" w:eastAsia="Arial" w:cs="Arial"/>
      <w:b/>
      <w:bCs/>
      <w:i/>
      <w:iCs/>
      <w:sz w:val="22"/>
      <w:szCs w:val="22"/>
    </w:rPr>
  </w:style>
  <w:style w:type="character" w:styleId="811">
    <w:name w:val="Heading 8 Char"/>
    <w:basedOn w:val="761"/>
    <w:next w:val="811"/>
    <w:link w:val="751"/>
    <w:uiPriority w:val="9"/>
    <w:qFormat/>
    <w:rPr>
      <w:rFonts w:ascii="Arial" w:hAnsi="Arial" w:eastAsia="Arial" w:cs="Arial"/>
      <w:i/>
      <w:iCs/>
      <w:sz w:val="22"/>
      <w:szCs w:val="22"/>
    </w:rPr>
  </w:style>
  <w:style w:type="character" w:styleId="812">
    <w:name w:val="Heading 9 Char"/>
    <w:basedOn w:val="761"/>
    <w:next w:val="812"/>
    <w:link w:val="751"/>
    <w:uiPriority w:val="9"/>
    <w:qFormat/>
    <w:rPr>
      <w:rFonts w:ascii="Arial" w:hAnsi="Arial" w:eastAsia="Arial" w:cs="Arial"/>
      <w:i/>
      <w:iCs/>
      <w:sz w:val="21"/>
      <w:szCs w:val="21"/>
    </w:rPr>
  </w:style>
  <w:style w:type="character" w:styleId="813">
    <w:name w:val="Title Char"/>
    <w:basedOn w:val="761"/>
    <w:next w:val="813"/>
    <w:link w:val="751"/>
    <w:uiPriority w:val="10"/>
    <w:qFormat/>
    <w:rPr>
      <w:sz w:val="48"/>
      <w:szCs w:val="48"/>
    </w:rPr>
  </w:style>
  <w:style w:type="character" w:styleId="814">
    <w:name w:val="Subtitle Char"/>
    <w:basedOn w:val="761"/>
    <w:next w:val="814"/>
    <w:link w:val="751"/>
    <w:uiPriority w:val="11"/>
    <w:qFormat/>
    <w:rPr>
      <w:sz w:val="24"/>
      <w:szCs w:val="24"/>
    </w:rPr>
  </w:style>
  <w:style w:type="character" w:styleId="815">
    <w:name w:val="Quote Char"/>
    <w:next w:val="815"/>
    <w:link w:val="751"/>
    <w:uiPriority w:val="29"/>
    <w:qFormat/>
    <w:rPr>
      <w:i/>
    </w:rPr>
  </w:style>
  <w:style w:type="character" w:styleId="816">
    <w:name w:val="Intense Quote Char"/>
    <w:next w:val="816"/>
    <w:link w:val="751"/>
    <w:uiPriority w:val="30"/>
    <w:qFormat/>
    <w:rPr>
      <w:i/>
    </w:rPr>
  </w:style>
  <w:style w:type="table" w:styleId="817">
    <w:name w:val="Plain Table 1"/>
    <w:basedOn w:val="762"/>
    <w:next w:val="817"/>
    <w:link w:val="751"/>
    <w:uiPriority w:val="59"/>
    <w:qFormat/>
    <w:pPr>
      <w:spacing w:after="0" w:line="240" w:lineRule="auto"/>
    </w:pPr>
    <w:tblPr/>
  </w:style>
  <w:style w:type="table" w:styleId="818">
    <w:name w:val="Plain Table 2"/>
    <w:basedOn w:val="762"/>
    <w:next w:val="818"/>
    <w:link w:val="751"/>
    <w:uiPriority w:val="59"/>
    <w:qFormat/>
    <w:pPr>
      <w:spacing w:after="0" w:line="240" w:lineRule="auto"/>
    </w:pPr>
    <w:tblPr/>
  </w:style>
  <w:style w:type="table" w:styleId="819">
    <w:name w:val="Plain Table 3"/>
    <w:basedOn w:val="762"/>
    <w:next w:val="819"/>
    <w:link w:val="751"/>
    <w:uiPriority w:val="99"/>
    <w:qFormat/>
    <w:pPr>
      <w:spacing w:after="0" w:line="240" w:lineRule="auto"/>
    </w:pPr>
    <w:tblPr/>
  </w:style>
  <w:style w:type="table" w:styleId="820">
    <w:name w:val="Plain Table 4"/>
    <w:basedOn w:val="762"/>
    <w:next w:val="820"/>
    <w:link w:val="751"/>
    <w:uiPriority w:val="99"/>
    <w:qFormat/>
    <w:pPr>
      <w:spacing w:after="0" w:line="240" w:lineRule="auto"/>
    </w:pPr>
    <w:tblPr/>
  </w:style>
  <w:style w:type="table" w:styleId="821">
    <w:name w:val="Plain Table 5"/>
    <w:basedOn w:val="762"/>
    <w:next w:val="821"/>
    <w:link w:val="751"/>
    <w:uiPriority w:val="99"/>
    <w:qFormat/>
    <w:pPr>
      <w:spacing w:after="0" w:line="240" w:lineRule="auto"/>
    </w:pPr>
    <w:tblPr/>
  </w:style>
  <w:style w:type="table" w:styleId="822">
    <w:name w:val="Grid Table 1 Light"/>
    <w:basedOn w:val="762"/>
    <w:next w:val="822"/>
    <w:link w:val="751"/>
    <w:uiPriority w:val="99"/>
    <w:qFormat/>
    <w:pPr>
      <w:spacing w:after="0" w:line="240" w:lineRule="auto"/>
    </w:pPr>
    <w:tblPr/>
  </w:style>
  <w:style w:type="table" w:styleId="823">
    <w:name w:val="Grid Table 2"/>
    <w:basedOn w:val="762"/>
    <w:next w:val="823"/>
    <w:link w:val="751"/>
    <w:uiPriority w:val="99"/>
    <w:qFormat/>
    <w:pPr>
      <w:spacing w:after="0" w:line="240" w:lineRule="auto"/>
    </w:pPr>
    <w:tblPr/>
  </w:style>
  <w:style w:type="table" w:styleId="824">
    <w:name w:val="Grid Table 3"/>
    <w:basedOn w:val="762"/>
    <w:next w:val="824"/>
    <w:link w:val="751"/>
    <w:uiPriority w:val="99"/>
    <w:qFormat/>
    <w:pPr>
      <w:spacing w:after="0" w:line="240" w:lineRule="auto"/>
    </w:pPr>
    <w:tblPr/>
  </w:style>
  <w:style w:type="table" w:styleId="825">
    <w:name w:val="Grid Table 4"/>
    <w:basedOn w:val="762"/>
    <w:next w:val="825"/>
    <w:link w:val="751"/>
    <w:uiPriority w:val="59"/>
    <w:qFormat/>
    <w:pPr>
      <w:spacing w:after="0" w:line="240" w:lineRule="auto"/>
    </w:pPr>
    <w:tblPr/>
  </w:style>
  <w:style w:type="table" w:styleId="826">
    <w:name w:val="Grid Table 5 Dark"/>
    <w:basedOn w:val="762"/>
    <w:next w:val="826"/>
    <w:link w:val="751"/>
    <w:uiPriority w:val="99"/>
    <w:qFormat/>
    <w:pPr>
      <w:spacing w:after="0" w:line="240" w:lineRule="auto"/>
    </w:pPr>
    <w:tblPr/>
  </w:style>
  <w:style w:type="table" w:styleId="827">
    <w:name w:val="Grid Table 6 Colorful"/>
    <w:basedOn w:val="762"/>
    <w:next w:val="827"/>
    <w:link w:val="751"/>
    <w:uiPriority w:val="99"/>
    <w:qFormat/>
    <w:pPr>
      <w:spacing w:after="0" w:line="240" w:lineRule="auto"/>
    </w:pPr>
    <w:tblPr/>
  </w:style>
  <w:style w:type="table" w:styleId="828">
    <w:name w:val="Grid Table 7 Colorful"/>
    <w:basedOn w:val="762"/>
    <w:next w:val="828"/>
    <w:link w:val="751"/>
    <w:uiPriority w:val="99"/>
    <w:qFormat/>
    <w:pPr>
      <w:spacing w:after="0" w:line="240" w:lineRule="auto"/>
    </w:pPr>
    <w:tblPr/>
  </w:style>
  <w:style w:type="table" w:styleId="829">
    <w:name w:val="List Table 1 Light"/>
    <w:basedOn w:val="762"/>
    <w:next w:val="829"/>
    <w:link w:val="751"/>
    <w:uiPriority w:val="99"/>
    <w:qFormat/>
    <w:pPr>
      <w:spacing w:after="0" w:line="240" w:lineRule="auto"/>
    </w:pPr>
    <w:tblPr/>
  </w:style>
  <w:style w:type="table" w:styleId="830">
    <w:name w:val="List Table 2"/>
    <w:basedOn w:val="762"/>
    <w:next w:val="830"/>
    <w:link w:val="751"/>
    <w:uiPriority w:val="99"/>
    <w:qFormat/>
    <w:pPr>
      <w:spacing w:after="0" w:line="240" w:lineRule="auto"/>
    </w:pPr>
    <w:tblPr/>
  </w:style>
  <w:style w:type="table" w:styleId="831">
    <w:name w:val="List Table 3"/>
    <w:basedOn w:val="762"/>
    <w:next w:val="831"/>
    <w:link w:val="751"/>
    <w:uiPriority w:val="99"/>
    <w:qFormat/>
    <w:pPr>
      <w:spacing w:after="0" w:line="240" w:lineRule="auto"/>
    </w:pPr>
    <w:tblPr/>
  </w:style>
  <w:style w:type="table" w:styleId="832">
    <w:name w:val="List Table 4"/>
    <w:basedOn w:val="762"/>
    <w:next w:val="832"/>
    <w:link w:val="751"/>
    <w:uiPriority w:val="99"/>
    <w:qFormat/>
    <w:pPr>
      <w:spacing w:after="0" w:line="240" w:lineRule="auto"/>
    </w:pPr>
    <w:tblPr/>
  </w:style>
  <w:style w:type="table" w:styleId="833">
    <w:name w:val="List Table 5 Dark"/>
    <w:basedOn w:val="762"/>
    <w:next w:val="833"/>
    <w:link w:val="751"/>
    <w:uiPriority w:val="99"/>
    <w:qFormat/>
    <w:pPr>
      <w:spacing w:after="0" w:line="240" w:lineRule="auto"/>
    </w:pPr>
    <w:tblPr/>
  </w:style>
  <w:style w:type="table" w:styleId="834">
    <w:name w:val="List Table 6 Colorful"/>
    <w:basedOn w:val="762"/>
    <w:next w:val="834"/>
    <w:link w:val="751"/>
    <w:uiPriority w:val="99"/>
    <w:qFormat/>
    <w:pPr>
      <w:spacing w:after="0" w:line="240" w:lineRule="auto"/>
    </w:pPr>
    <w:tblPr/>
  </w:style>
  <w:style w:type="table" w:styleId="835">
    <w:name w:val="List Table 7 Colorful"/>
    <w:basedOn w:val="762"/>
    <w:next w:val="835"/>
    <w:link w:val="751"/>
    <w:uiPriority w:val="99"/>
    <w:qFormat/>
    <w:pPr>
      <w:spacing w:after="0" w:line="240" w:lineRule="auto"/>
    </w:pPr>
    <w:tblPr/>
  </w:style>
  <w:style w:type="character" w:styleId="836">
    <w:name w:val="Footnote Text Char"/>
    <w:next w:val="836"/>
    <w:link w:val="751"/>
    <w:uiPriority w:val="99"/>
    <w:qFormat/>
    <w:rPr>
      <w:sz w:val="18"/>
    </w:rPr>
  </w:style>
  <w:style w:type="character" w:styleId="837">
    <w:name w:val="Endnote Text Char"/>
    <w:next w:val="837"/>
    <w:link w:val="751"/>
    <w:uiPriority w:val="99"/>
    <w:qFormat/>
    <w:rPr>
      <w:sz w:val="20"/>
    </w:rPr>
  </w:style>
  <w:style w:type="paragraph" w:styleId="838">
    <w:name w:val="TOC Heading"/>
    <w:next w:val="838"/>
    <w:link w:val="751"/>
    <w:uiPriority w:val="39"/>
    <w:unhideWhenUsed/>
    <w:qFormat/>
    <w:rPr>
      <w:rFonts w:ascii="Times New Roman" w:hAnsi="Times New Roman" w:eastAsia="宋体" w:cs="Times New Roman"/>
    </w:rPr>
  </w:style>
  <w:style w:type="character" w:styleId="839">
    <w:name w:val="Heading 1 Char"/>
    <w:basedOn w:val="761"/>
    <w:next w:val="839"/>
    <w:link w:val="751"/>
    <w:uiPriority w:val="9"/>
    <w:qFormat/>
    <w:rPr>
      <w:rFonts w:ascii="Arial" w:hAnsi="Arial" w:eastAsia="Arial" w:cs="Arial"/>
      <w:sz w:val="40"/>
      <w:szCs w:val="40"/>
    </w:rPr>
  </w:style>
  <w:style w:type="character" w:styleId="840">
    <w:name w:val="Heading 2 Char"/>
    <w:basedOn w:val="761"/>
    <w:next w:val="840"/>
    <w:link w:val="751"/>
    <w:uiPriority w:val="9"/>
    <w:qFormat/>
    <w:rPr>
      <w:rFonts w:ascii="Arial" w:hAnsi="Arial" w:eastAsia="Arial" w:cs="Arial"/>
      <w:sz w:val="34"/>
    </w:rPr>
  </w:style>
  <w:style w:type="paragraph" w:styleId="841">
    <w:name w:val="No Spacing"/>
    <w:next w:val="841"/>
    <w:link w:val="751"/>
    <w:uiPriority w:val="1"/>
    <w:qFormat/>
    <w:rPr>
      <w:rFonts w:ascii="Times New Roman" w:hAnsi="Times New Roman" w:eastAsia="宋体" w:cs="Times New Roman"/>
      <w:lang w:val="en-US" w:eastAsia="zh-CN" w:bidi="ar-SA"/>
    </w:rPr>
  </w:style>
  <w:style w:type="paragraph" w:styleId="842">
    <w:name w:val="Quote"/>
    <w:basedOn w:val="751"/>
    <w:next w:val="751"/>
    <w:link w:val="843"/>
    <w:uiPriority w:val="29"/>
    <w:qFormat/>
    <w:pPr>
      <w:ind w:left="720" w:right="720"/>
    </w:pPr>
    <w:rPr>
      <w:i/>
    </w:rPr>
  </w:style>
  <w:style w:type="character" w:styleId="843">
    <w:name w:val="引用 字符"/>
    <w:next w:val="843"/>
    <w:link w:val="842"/>
    <w:uiPriority w:val="29"/>
    <w:qFormat/>
    <w:rPr>
      <w:i/>
    </w:rPr>
  </w:style>
  <w:style w:type="paragraph" w:styleId="844">
    <w:name w:val="Intense Quote"/>
    <w:basedOn w:val="751"/>
    <w:next w:val="751"/>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明显引用 字符"/>
    <w:next w:val="845"/>
    <w:link w:val="844"/>
    <w:uiPriority w:val="30"/>
    <w:qFormat/>
    <w:rPr>
      <w:i/>
    </w:rPr>
  </w:style>
  <w:style w:type="character" w:styleId="846">
    <w:name w:val="Header Char"/>
    <w:basedOn w:val="761"/>
    <w:next w:val="846"/>
    <w:link w:val="751"/>
    <w:uiPriority w:val="99"/>
    <w:qFormat/>
  </w:style>
  <w:style w:type="character" w:styleId="847">
    <w:name w:val="Footer Char"/>
    <w:basedOn w:val="761"/>
    <w:next w:val="847"/>
    <w:link w:val="751"/>
    <w:uiPriority w:val="99"/>
    <w:qFormat/>
  </w:style>
  <w:style w:type="character" w:styleId="848">
    <w:name w:val="Caption Char"/>
    <w:next w:val="848"/>
    <w:link w:val="751"/>
    <w:uiPriority w:val="99"/>
    <w:qFormat/>
  </w:style>
  <w:style w:type="table" w:styleId="849">
    <w:name w:val="Table Grid Light"/>
    <w:basedOn w:val="762"/>
    <w:next w:val="849"/>
    <w:link w:val="751"/>
    <w:uiPriority w:val="59"/>
    <w:qFormat/>
    <w:tblPr/>
  </w:style>
  <w:style w:type="table" w:styleId="850">
    <w:name w:val="无格式表格 11"/>
    <w:basedOn w:val="762"/>
    <w:next w:val="850"/>
    <w:link w:val="751"/>
    <w:uiPriority w:val="59"/>
    <w:qFormat/>
    <w:tblPr/>
  </w:style>
  <w:style w:type="table" w:styleId="851">
    <w:name w:val="无格式表格 21"/>
    <w:basedOn w:val="762"/>
    <w:next w:val="851"/>
    <w:link w:val="751"/>
    <w:uiPriority w:val="59"/>
    <w:qFormat/>
    <w:tblPr/>
  </w:style>
  <w:style w:type="table" w:styleId="852">
    <w:name w:val="无格式表格 31"/>
    <w:basedOn w:val="762"/>
    <w:next w:val="852"/>
    <w:link w:val="751"/>
    <w:uiPriority w:val="99"/>
    <w:qFormat/>
    <w:tblPr/>
  </w:style>
  <w:style w:type="table" w:styleId="853">
    <w:name w:val="无格式表格 41"/>
    <w:basedOn w:val="762"/>
    <w:next w:val="853"/>
    <w:link w:val="751"/>
    <w:uiPriority w:val="99"/>
    <w:qFormat/>
    <w:tblPr/>
  </w:style>
  <w:style w:type="table" w:styleId="854">
    <w:name w:val="无格式表格 51"/>
    <w:basedOn w:val="762"/>
    <w:next w:val="854"/>
    <w:link w:val="751"/>
    <w:uiPriority w:val="99"/>
    <w:qFormat/>
    <w:tblPr/>
  </w:style>
  <w:style w:type="table" w:styleId="855">
    <w:name w:val="网格表 1 浅色1"/>
    <w:basedOn w:val="762"/>
    <w:next w:val="855"/>
    <w:link w:val="751"/>
    <w:uiPriority w:val="99"/>
    <w:qFormat/>
    <w:tblPr/>
  </w:style>
  <w:style w:type="table" w:styleId="856">
    <w:name w:val="Grid Table 1 Light - Accent 1"/>
    <w:basedOn w:val="762"/>
    <w:next w:val="856"/>
    <w:link w:val="751"/>
    <w:uiPriority w:val="99"/>
    <w:qFormat/>
    <w:tblPr/>
  </w:style>
  <w:style w:type="table" w:styleId="857">
    <w:name w:val="Grid Table 1 Light - Accent 2"/>
    <w:basedOn w:val="762"/>
    <w:next w:val="857"/>
    <w:link w:val="751"/>
    <w:uiPriority w:val="99"/>
    <w:qFormat/>
    <w:tblPr/>
  </w:style>
  <w:style w:type="table" w:styleId="858">
    <w:name w:val="Grid Table 1 Light - Accent 3"/>
    <w:basedOn w:val="762"/>
    <w:next w:val="858"/>
    <w:link w:val="751"/>
    <w:uiPriority w:val="99"/>
    <w:qFormat/>
    <w:tblPr/>
  </w:style>
  <w:style w:type="table" w:styleId="859">
    <w:name w:val="Grid Table 1 Light - Accent 4"/>
    <w:basedOn w:val="762"/>
    <w:next w:val="859"/>
    <w:link w:val="751"/>
    <w:uiPriority w:val="99"/>
    <w:qFormat/>
    <w:tblPr/>
  </w:style>
  <w:style w:type="table" w:styleId="860">
    <w:name w:val="Grid Table 1 Light - Accent 5"/>
    <w:basedOn w:val="762"/>
    <w:next w:val="860"/>
    <w:link w:val="751"/>
    <w:uiPriority w:val="99"/>
    <w:qFormat/>
    <w:tblPr/>
  </w:style>
  <w:style w:type="table" w:styleId="861">
    <w:name w:val="Grid Table 1 Light - Accent 6"/>
    <w:basedOn w:val="762"/>
    <w:next w:val="861"/>
    <w:link w:val="751"/>
    <w:uiPriority w:val="99"/>
    <w:qFormat/>
    <w:tblPr/>
  </w:style>
  <w:style w:type="table" w:styleId="862">
    <w:name w:val="网格表 21"/>
    <w:basedOn w:val="762"/>
    <w:next w:val="862"/>
    <w:link w:val="751"/>
    <w:uiPriority w:val="99"/>
    <w:qFormat/>
    <w:tblPr/>
  </w:style>
  <w:style w:type="table" w:styleId="863">
    <w:name w:val="Grid Table 2 - Accent 1"/>
    <w:basedOn w:val="762"/>
    <w:next w:val="863"/>
    <w:link w:val="751"/>
    <w:uiPriority w:val="99"/>
    <w:qFormat/>
    <w:tblPr/>
  </w:style>
  <w:style w:type="table" w:styleId="864">
    <w:name w:val="Grid Table 2 - Accent 2"/>
    <w:basedOn w:val="762"/>
    <w:next w:val="864"/>
    <w:link w:val="751"/>
    <w:uiPriority w:val="99"/>
    <w:qFormat/>
    <w:tblPr/>
  </w:style>
  <w:style w:type="table" w:styleId="865">
    <w:name w:val="Grid Table 2 - Accent 3"/>
    <w:basedOn w:val="762"/>
    <w:next w:val="865"/>
    <w:link w:val="751"/>
    <w:uiPriority w:val="99"/>
    <w:qFormat/>
    <w:tblPr/>
  </w:style>
  <w:style w:type="table" w:styleId="866">
    <w:name w:val="Grid Table 2 - Accent 4"/>
    <w:basedOn w:val="762"/>
    <w:next w:val="866"/>
    <w:link w:val="751"/>
    <w:uiPriority w:val="99"/>
    <w:qFormat/>
    <w:tblPr/>
  </w:style>
  <w:style w:type="table" w:styleId="867">
    <w:name w:val="Grid Table 2 - Accent 5"/>
    <w:basedOn w:val="762"/>
    <w:next w:val="867"/>
    <w:link w:val="751"/>
    <w:uiPriority w:val="99"/>
    <w:qFormat/>
    <w:tblPr/>
  </w:style>
  <w:style w:type="table" w:styleId="868">
    <w:name w:val="Grid Table 2 - Accent 6"/>
    <w:basedOn w:val="762"/>
    <w:next w:val="868"/>
    <w:link w:val="751"/>
    <w:uiPriority w:val="99"/>
    <w:qFormat/>
    <w:tblPr/>
  </w:style>
  <w:style w:type="table" w:styleId="869">
    <w:name w:val="网格表 31"/>
    <w:basedOn w:val="762"/>
    <w:next w:val="869"/>
    <w:link w:val="751"/>
    <w:uiPriority w:val="99"/>
    <w:qFormat/>
    <w:tblPr/>
  </w:style>
  <w:style w:type="table" w:styleId="870">
    <w:name w:val="Grid Table 3 - Accent 1"/>
    <w:basedOn w:val="762"/>
    <w:next w:val="870"/>
    <w:link w:val="751"/>
    <w:uiPriority w:val="99"/>
    <w:qFormat/>
    <w:tblPr/>
  </w:style>
  <w:style w:type="table" w:styleId="871">
    <w:name w:val="Grid Table 3 - Accent 2"/>
    <w:basedOn w:val="762"/>
    <w:next w:val="871"/>
    <w:link w:val="751"/>
    <w:uiPriority w:val="99"/>
    <w:qFormat/>
    <w:tblPr/>
  </w:style>
  <w:style w:type="table" w:styleId="872">
    <w:name w:val="Grid Table 3 - Accent 3"/>
    <w:basedOn w:val="762"/>
    <w:next w:val="872"/>
    <w:link w:val="751"/>
    <w:uiPriority w:val="99"/>
    <w:qFormat/>
    <w:tblPr/>
  </w:style>
  <w:style w:type="table" w:styleId="873">
    <w:name w:val="Grid Table 3 - Accent 4"/>
    <w:basedOn w:val="762"/>
    <w:next w:val="873"/>
    <w:link w:val="751"/>
    <w:uiPriority w:val="99"/>
    <w:qFormat/>
    <w:tblPr/>
  </w:style>
  <w:style w:type="table" w:styleId="874">
    <w:name w:val="Grid Table 3 - Accent 5"/>
    <w:basedOn w:val="762"/>
    <w:next w:val="874"/>
    <w:link w:val="751"/>
    <w:uiPriority w:val="99"/>
    <w:qFormat/>
    <w:tblPr/>
  </w:style>
  <w:style w:type="table" w:styleId="875">
    <w:name w:val="Grid Table 3 - Accent 6"/>
    <w:basedOn w:val="762"/>
    <w:next w:val="875"/>
    <w:link w:val="751"/>
    <w:uiPriority w:val="99"/>
    <w:qFormat/>
    <w:tblPr/>
  </w:style>
  <w:style w:type="table" w:styleId="876">
    <w:name w:val="网格表 41"/>
    <w:basedOn w:val="762"/>
    <w:next w:val="876"/>
    <w:link w:val="751"/>
    <w:uiPriority w:val="59"/>
    <w:qFormat/>
    <w:tblPr/>
  </w:style>
  <w:style w:type="table" w:styleId="877">
    <w:name w:val="Grid Table 4 - Accent 1"/>
    <w:basedOn w:val="762"/>
    <w:next w:val="877"/>
    <w:link w:val="751"/>
    <w:uiPriority w:val="59"/>
    <w:qFormat/>
    <w:tblPr/>
  </w:style>
  <w:style w:type="table" w:styleId="878">
    <w:name w:val="Grid Table 4 - Accent 2"/>
    <w:basedOn w:val="762"/>
    <w:next w:val="878"/>
    <w:link w:val="751"/>
    <w:uiPriority w:val="59"/>
    <w:qFormat/>
    <w:tblPr/>
  </w:style>
  <w:style w:type="table" w:styleId="879">
    <w:name w:val="Grid Table 4 - Accent 3"/>
    <w:basedOn w:val="762"/>
    <w:next w:val="879"/>
    <w:link w:val="751"/>
    <w:uiPriority w:val="59"/>
    <w:qFormat/>
    <w:tblPr/>
  </w:style>
  <w:style w:type="table" w:styleId="880">
    <w:name w:val="Grid Table 4 - Accent 4"/>
    <w:basedOn w:val="762"/>
    <w:next w:val="880"/>
    <w:link w:val="751"/>
    <w:uiPriority w:val="59"/>
    <w:qFormat/>
    <w:tblPr/>
  </w:style>
  <w:style w:type="table" w:styleId="881">
    <w:name w:val="Grid Table 4 - Accent 5"/>
    <w:basedOn w:val="762"/>
    <w:next w:val="881"/>
    <w:link w:val="751"/>
    <w:uiPriority w:val="59"/>
    <w:qFormat/>
    <w:tblPr/>
  </w:style>
  <w:style w:type="table" w:styleId="882">
    <w:name w:val="Grid Table 4 - Accent 6"/>
    <w:basedOn w:val="762"/>
    <w:next w:val="882"/>
    <w:link w:val="751"/>
    <w:uiPriority w:val="59"/>
    <w:qFormat/>
    <w:tblPr/>
  </w:style>
  <w:style w:type="table" w:styleId="883">
    <w:name w:val="网格表 5 深色1"/>
    <w:basedOn w:val="762"/>
    <w:next w:val="883"/>
    <w:link w:val="751"/>
    <w:uiPriority w:val="99"/>
    <w:qFormat/>
    <w:tblPr/>
  </w:style>
  <w:style w:type="table" w:styleId="884">
    <w:name w:val="Grid Table 5 Dark- Accent 1"/>
    <w:basedOn w:val="762"/>
    <w:next w:val="884"/>
    <w:link w:val="751"/>
    <w:uiPriority w:val="99"/>
    <w:qFormat/>
    <w:tblPr/>
  </w:style>
  <w:style w:type="table" w:styleId="885">
    <w:name w:val="Grid Table 5 Dark - Accent 2"/>
    <w:basedOn w:val="762"/>
    <w:next w:val="885"/>
    <w:link w:val="751"/>
    <w:uiPriority w:val="99"/>
    <w:qFormat/>
    <w:tblPr/>
  </w:style>
  <w:style w:type="table" w:styleId="886">
    <w:name w:val="Grid Table 5 Dark - Accent 3"/>
    <w:basedOn w:val="762"/>
    <w:next w:val="886"/>
    <w:link w:val="751"/>
    <w:uiPriority w:val="99"/>
    <w:qFormat/>
    <w:tblPr/>
  </w:style>
  <w:style w:type="table" w:styleId="887">
    <w:name w:val="Grid Table 5 Dark- Accent 4"/>
    <w:basedOn w:val="762"/>
    <w:next w:val="887"/>
    <w:link w:val="751"/>
    <w:uiPriority w:val="99"/>
    <w:qFormat/>
    <w:tblPr/>
  </w:style>
  <w:style w:type="table" w:styleId="888">
    <w:name w:val="Grid Table 5 Dark - Accent 5"/>
    <w:basedOn w:val="762"/>
    <w:next w:val="888"/>
    <w:link w:val="751"/>
    <w:uiPriority w:val="99"/>
    <w:qFormat/>
    <w:tblPr/>
  </w:style>
  <w:style w:type="table" w:styleId="889">
    <w:name w:val="Grid Table 5 Dark - Accent 6"/>
    <w:basedOn w:val="762"/>
    <w:next w:val="889"/>
    <w:link w:val="751"/>
    <w:uiPriority w:val="99"/>
    <w:qFormat/>
    <w:tblPr/>
  </w:style>
  <w:style w:type="table" w:styleId="890">
    <w:name w:val="网格表 6 彩色1"/>
    <w:basedOn w:val="762"/>
    <w:next w:val="890"/>
    <w:link w:val="751"/>
    <w:uiPriority w:val="99"/>
    <w:qFormat/>
    <w:tblPr/>
  </w:style>
  <w:style w:type="table" w:styleId="891">
    <w:name w:val="Grid Table 6 Colorful - Accent 1"/>
    <w:basedOn w:val="762"/>
    <w:next w:val="891"/>
    <w:link w:val="751"/>
    <w:uiPriority w:val="99"/>
    <w:qFormat/>
    <w:tblPr/>
  </w:style>
  <w:style w:type="table" w:styleId="892">
    <w:name w:val="Grid Table 6 Colorful - Accent 2"/>
    <w:basedOn w:val="762"/>
    <w:next w:val="892"/>
    <w:link w:val="751"/>
    <w:uiPriority w:val="99"/>
    <w:qFormat/>
    <w:tblPr/>
  </w:style>
  <w:style w:type="table" w:styleId="893">
    <w:name w:val="Grid Table 6 Colorful - Accent 3"/>
    <w:basedOn w:val="762"/>
    <w:next w:val="893"/>
    <w:link w:val="751"/>
    <w:uiPriority w:val="99"/>
    <w:qFormat/>
    <w:tblPr/>
  </w:style>
  <w:style w:type="table" w:styleId="894">
    <w:name w:val="Grid Table 6 Colorful - Accent 4"/>
    <w:basedOn w:val="762"/>
    <w:next w:val="894"/>
    <w:link w:val="751"/>
    <w:uiPriority w:val="99"/>
    <w:qFormat/>
    <w:tblPr/>
  </w:style>
  <w:style w:type="table" w:styleId="895">
    <w:name w:val="Grid Table 6 Colorful - Accent 5"/>
    <w:basedOn w:val="762"/>
    <w:next w:val="895"/>
    <w:link w:val="751"/>
    <w:uiPriority w:val="99"/>
    <w:qFormat/>
    <w:tblPr/>
  </w:style>
  <w:style w:type="table" w:styleId="896">
    <w:name w:val="Grid Table 6 Colorful - Accent 6"/>
    <w:basedOn w:val="762"/>
    <w:next w:val="896"/>
    <w:link w:val="751"/>
    <w:uiPriority w:val="99"/>
    <w:qFormat/>
    <w:tblPr/>
  </w:style>
  <w:style w:type="table" w:styleId="897">
    <w:name w:val="网格表 7 彩色1"/>
    <w:basedOn w:val="762"/>
    <w:next w:val="897"/>
    <w:link w:val="751"/>
    <w:uiPriority w:val="99"/>
    <w:qFormat/>
    <w:tblPr/>
  </w:style>
  <w:style w:type="table" w:styleId="898">
    <w:name w:val="Grid Table 7 Colorful - Accent 1"/>
    <w:basedOn w:val="762"/>
    <w:next w:val="898"/>
    <w:link w:val="751"/>
    <w:uiPriority w:val="99"/>
    <w:qFormat/>
    <w:tblPr/>
  </w:style>
  <w:style w:type="table" w:styleId="899">
    <w:name w:val="Grid Table 7 Colorful - Accent 2"/>
    <w:basedOn w:val="762"/>
    <w:next w:val="899"/>
    <w:link w:val="751"/>
    <w:uiPriority w:val="99"/>
    <w:qFormat/>
    <w:tblPr/>
  </w:style>
  <w:style w:type="table" w:styleId="900">
    <w:name w:val="Grid Table 7 Colorful - Accent 3"/>
    <w:basedOn w:val="762"/>
    <w:next w:val="900"/>
    <w:link w:val="751"/>
    <w:uiPriority w:val="99"/>
    <w:qFormat/>
    <w:tblPr/>
  </w:style>
  <w:style w:type="table" w:styleId="901">
    <w:name w:val="Grid Table 7 Colorful - Accent 4"/>
    <w:basedOn w:val="762"/>
    <w:next w:val="901"/>
    <w:link w:val="751"/>
    <w:uiPriority w:val="99"/>
    <w:qFormat/>
    <w:tblPr/>
  </w:style>
  <w:style w:type="table" w:styleId="902">
    <w:name w:val="Grid Table 7 Colorful - Accent 5"/>
    <w:basedOn w:val="762"/>
    <w:next w:val="902"/>
    <w:link w:val="751"/>
    <w:uiPriority w:val="99"/>
    <w:qFormat/>
    <w:tblPr/>
  </w:style>
  <w:style w:type="table" w:styleId="903">
    <w:name w:val="Grid Table 7 Colorful - Accent 6"/>
    <w:basedOn w:val="762"/>
    <w:next w:val="903"/>
    <w:link w:val="751"/>
    <w:uiPriority w:val="99"/>
    <w:qFormat/>
    <w:tblPr/>
  </w:style>
  <w:style w:type="table" w:styleId="904">
    <w:name w:val="清单表 1 浅色1"/>
    <w:basedOn w:val="762"/>
    <w:next w:val="904"/>
    <w:link w:val="751"/>
    <w:uiPriority w:val="99"/>
    <w:qFormat/>
    <w:tblPr/>
  </w:style>
  <w:style w:type="table" w:styleId="905">
    <w:name w:val="List Table 1 Light - Accent 1"/>
    <w:basedOn w:val="762"/>
    <w:next w:val="905"/>
    <w:link w:val="751"/>
    <w:uiPriority w:val="99"/>
    <w:qFormat/>
    <w:tblPr/>
  </w:style>
  <w:style w:type="table" w:styleId="906">
    <w:name w:val="List Table 1 Light - Accent 2"/>
    <w:basedOn w:val="762"/>
    <w:next w:val="906"/>
    <w:link w:val="751"/>
    <w:uiPriority w:val="99"/>
    <w:qFormat/>
    <w:tblPr/>
  </w:style>
  <w:style w:type="table" w:styleId="907">
    <w:name w:val="List Table 1 Light - Accent 3"/>
    <w:basedOn w:val="762"/>
    <w:next w:val="907"/>
    <w:link w:val="751"/>
    <w:uiPriority w:val="99"/>
    <w:qFormat/>
    <w:tblPr/>
  </w:style>
  <w:style w:type="table" w:styleId="908">
    <w:name w:val="List Table 1 Light - Accent 4"/>
    <w:basedOn w:val="762"/>
    <w:next w:val="908"/>
    <w:link w:val="751"/>
    <w:uiPriority w:val="99"/>
    <w:qFormat/>
    <w:tblPr/>
  </w:style>
  <w:style w:type="table" w:styleId="909">
    <w:name w:val="List Table 1 Light - Accent 5"/>
    <w:basedOn w:val="762"/>
    <w:next w:val="909"/>
    <w:link w:val="751"/>
    <w:uiPriority w:val="99"/>
    <w:qFormat/>
    <w:tblPr/>
  </w:style>
  <w:style w:type="table" w:styleId="910">
    <w:name w:val="List Table 1 Light - Accent 6"/>
    <w:basedOn w:val="762"/>
    <w:next w:val="910"/>
    <w:link w:val="751"/>
    <w:uiPriority w:val="99"/>
    <w:qFormat/>
    <w:tblPr/>
  </w:style>
  <w:style w:type="table" w:styleId="911">
    <w:name w:val="清单表 21"/>
    <w:basedOn w:val="762"/>
    <w:next w:val="911"/>
    <w:link w:val="751"/>
    <w:uiPriority w:val="99"/>
    <w:qFormat/>
    <w:tblPr/>
  </w:style>
  <w:style w:type="table" w:styleId="912">
    <w:name w:val="List Table 2 - Accent 1"/>
    <w:basedOn w:val="762"/>
    <w:next w:val="912"/>
    <w:link w:val="751"/>
    <w:uiPriority w:val="99"/>
    <w:qFormat/>
    <w:tblPr/>
  </w:style>
  <w:style w:type="table" w:styleId="913">
    <w:name w:val="List Table 2 - Accent 2"/>
    <w:basedOn w:val="762"/>
    <w:next w:val="913"/>
    <w:link w:val="751"/>
    <w:uiPriority w:val="99"/>
    <w:qFormat/>
    <w:tblPr/>
  </w:style>
  <w:style w:type="table" w:styleId="914">
    <w:name w:val="List Table 2 - Accent 3"/>
    <w:basedOn w:val="762"/>
    <w:next w:val="914"/>
    <w:link w:val="751"/>
    <w:uiPriority w:val="99"/>
    <w:qFormat/>
    <w:tblPr/>
  </w:style>
  <w:style w:type="table" w:styleId="915">
    <w:name w:val="List Table 2 - Accent 4"/>
    <w:basedOn w:val="762"/>
    <w:next w:val="915"/>
    <w:link w:val="751"/>
    <w:uiPriority w:val="99"/>
    <w:qFormat/>
    <w:tblPr/>
  </w:style>
  <w:style w:type="table" w:styleId="916">
    <w:name w:val="List Table 2 - Accent 5"/>
    <w:basedOn w:val="762"/>
    <w:next w:val="916"/>
    <w:link w:val="751"/>
    <w:uiPriority w:val="99"/>
    <w:qFormat/>
    <w:tblPr/>
  </w:style>
  <w:style w:type="table" w:styleId="917">
    <w:name w:val="List Table 2 - Accent 6"/>
    <w:basedOn w:val="762"/>
    <w:next w:val="917"/>
    <w:link w:val="751"/>
    <w:uiPriority w:val="99"/>
    <w:qFormat/>
    <w:tblPr/>
  </w:style>
  <w:style w:type="table" w:styleId="918">
    <w:name w:val="清单表 31"/>
    <w:basedOn w:val="762"/>
    <w:next w:val="918"/>
    <w:link w:val="751"/>
    <w:uiPriority w:val="99"/>
    <w:qFormat/>
    <w:tblPr/>
  </w:style>
  <w:style w:type="table" w:styleId="919">
    <w:name w:val="List Table 3 - Accent 1"/>
    <w:basedOn w:val="762"/>
    <w:next w:val="919"/>
    <w:link w:val="751"/>
    <w:uiPriority w:val="99"/>
    <w:qFormat/>
    <w:tblPr/>
  </w:style>
  <w:style w:type="table" w:styleId="920">
    <w:name w:val="List Table 3 - Accent 2"/>
    <w:basedOn w:val="762"/>
    <w:next w:val="920"/>
    <w:link w:val="751"/>
    <w:uiPriority w:val="99"/>
    <w:qFormat/>
    <w:tblPr/>
  </w:style>
  <w:style w:type="table" w:styleId="921">
    <w:name w:val="List Table 3 - Accent 3"/>
    <w:basedOn w:val="762"/>
    <w:next w:val="921"/>
    <w:link w:val="751"/>
    <w:uiPriority w:val="99"/>
    <w:qFormat/>
    <w:tblPr/>
  </w:style>
  <w:style w:type="table" w:styleId="922">
    <w:name w:val="List Table 3 - Accent 4"/>
    <w:basedOn w:val="762"/>
    <w:next w:val="922"/>
    <w:link w:val="751"/>
    <w:uiPriority w:val="99"/>
    <w:qFormat/>
    <w:tblPr/>
  </w:style>
  <w:style w:type="table" w:styleId="923">
    <w:name w:val="List Table 3 - Accent 5"/>
    <w:basedOn w:val="762"/>
    <w:next w:val="923"/>
    <w:link w:val="751"/>
    <w:uiPriority w:val="99"/>
    <w:qFormat/>
    <w:tblPr/>
  </w:style>
  <w:style w:type="table" w:styleId="924">
    <w:name w:val="List Table 3 - Accent 6"/>
    <w:basedOn w:val="762"/>
    <w:next w:val="924"/>
    <w:link w:val="751"/>
    <w:uiPriority w:val="99"/>
    <w:qFormat/>
    <w:tblPr/>
  </w:style>
  <w:style w:type="table" w:styleId="925">
    <w:name w:val="清单表 41"/>
    <w:basedOn w:val="762"/>
    <w:next w:val="925"/>
    <w:link w:val="751"/>
    <w:uiPriority w:val="99"/>
    <w:qFormat/>
    <w:tblPr/>
  </w:style>
  <w:style w:type="table" w:styleId="926">
    <w:name w:val="List Table 4 - Accent 1"/>
    <w:basedOn w:val="762"/>
    <w:next w:val="926"/>
    <w:link w:val="751"/>
    <w:uiPriority w:val="99"/>
    <w:qFormat/>
    <w:tblPr/>
  </w:style>
  <w:style w:type="table" w:styleId="927">
    <w:name w:val="List Table 4 - Accent 2"/>
    <w:basedOn w:val="762"/>
    <w:next w:val="927"/>
    <w:link w:val="751"/>
    <w:uiPriority w:val="99"/>
    <w:qFormat/>
    <w:tblPr/>
  </w:style>
  <w:style w:type="table" w:styleId="928">
    <w:name w:val="List Table 4 - Accent 3"/>
    <w:basedOn w:val="762"/>
    <w:next w:val="928"/>
    <w:link w:val="751"/>
    <w:uiPriority w:val="99"/>
    <w:qFormat/>
    <w:tblPr/>
  </w:style>
  <w:style w:type="table" w:styleId="929">
    <w:name w:val="List Table 4 - Accent 4"/>
    <w:basedOn w:val="762"/>
    <w:next w:val="929"/>
    <w:link w:val="751"/>
    <w:uiPriority w:val="99"/>
    <w:qFormat/>
    <w:tblPr/>
  </w:style>
  <w:style w:type="table" w:styleId="930">
    <w:name w:val="List Table 4 - Accent 5"/>
    <w:basedOn w:val="762"/>
    <w:next w:val="930"/>
    <w:link w:val="751"/>
    <w:uiPriority w:val="99"/>
    <w:qFormat/>
    <w:tblPr/>
  </w:style>
  <w:style w:type="table" w:styleId="931">
    <w:name w:val="List Table 4 - Accent 6"/>
    <w:basedOn w:val="762"/>
    <w:next w:val="931"/>
    <w:link w:val="751"/>
    <w:uiPriority w:val="99"/>
    <w:qFormat/>
    <w:tblPr/>
  </w:style>
  <w:style w:type="table" w:styleId="932">
    <w:name w:val="清单表 5 深色1"/>
    <w:basedOn w:val="762"/>
    <w:next w:val="932"/>
    <w:link w:val="751"/>
    <w:uiPriority w:val="99"/>
    <w:qFormat/>
    <w:tblPr/>
  </w:style>
  <w:style w:type="table" w:styleId="933">
    <w:name w:val="List Table 5 Dark - Accent 1"/>
    <w:basedOn w:val="762"/>
    <w:next w:val="933"/>
    <w:link w:val="751"/>
    <w:uiPriority w:val="99"/>
    <w:qFormat/>
    <w:tblPr/>
  </w:style>
  <w:style w:type="table" w:styleId="934">
    <w:name w:val="List Table 5 Dark - Accent 2"/>
    <w:basedOn w:val="762"/>
    <w:next w:val="934"/>
    <w:link w:val="751"/>
    <w:uiPriority w:val="99"/>
    <w:qFormat/>
    <w:tblPr/>
  </w:style>
  <w:style w:type="table" w:styleId="935">
    <w:name w:val="List Table 5 Dark - Accent 3"/>
    <w:basedOn w:val="762"/>
    <w:next w:val="935"/>
    <w:link w:val="751"/>
    <w:uiPriority w:val="99"/>
    <w:qFormat/>
    <w:tblPr/>
  </w:style>
  <w:style w:type="table" w:styleId="936">
    <w:name w:val="List Table 5 Dark - Accent 4"/>
    <w:basedOn w:val="762"/>
    <w:next w:val="936"/>
    <w:link w:val="751"/>
    <w:uiPriority w:val="99"/>
    <w:qFormat/>
    <w:tblPr/>
  </w:style>
  <w:style w:type="table" w:styleId="937">
    <w:name w:val="List Table 5 Dark - Accent 5"/>
    <w:basedOn w:val="762"/>
    <w:next w:val="937"/>
    <w:link w:val="751"/>
    <w:uiPriority w:val="99"/>
    <w:qFormat/>
    <w:tblPr/>
  </w:style>
  <w:style w:type="table" w:styleId="938">
    <w:name w:val="List Table 5 Dark - Accent 6"/>
    <w:basedOn w:val="762"/>
    <w:next w:val="938"/>
    <w:link w:val="751"/>
    <w:uiPriority w:val="99"/>
    <w:qFormat/>
    <w:tblPr/>
  </w:style>
  <w:style w:type="table" w:styleId="939">
    <w:name w:val="清单表 6 彩色1"/>
    <w:basedOn w:val="762"/>
    <w:next w:val="939"/>
    <w:link w:val="751"/>
    <w:uiPriority w:val="99"/>
    <w:qFormat/>
    <w:tblPr/>
  </w:style>
  <w:style w:type="table" w:styleId="940">
    <w:name w:val="List Table 6 Colorful - Accent 1"/>
    <w:basedOn w:val="762"/>
    <w:next w:val="940"/>
    <w:link w:val="751"/>
    <w:uiPriority w:val="99"/>
    <w:qFormat/>
    <w:tblPr/>
  </w:style>
  <w:style w:type="table" w:styleId="941">
    <w:name w:val="List Table 6 Colorful - Accent 2"/>
    <w:basedOn w:val="762"/>
    <w:next w:val="941"/>
    <w:link w:val="751"/>
    <w:uiPriority w:val="99"/>
    <w:qFormat/>
    <w:tblPr/>
  </w:style>
  <w:style w:type="table" w:styleId="942">
    <w:name w:val="List Table 6 Colorful - Accent 3"/>
    <w:basedOn w:val="762"/>
    <w:next w:val="942"/>
    <w:link w:val="751"/>
    <w:uiPriority w:val="99"/>
    <w:qFormat/>
    <w:tblPr/>
  </w:style>
  <w:style w:type="table" w:styleId="943">
    <w:name w:val="List Table 6 Colorful - Accent 4"/>
    <w:basedOn w:val="762"/>
    <w:next w:val="943"/>
    <w:link w:val="751"/>
    <w:uiPriority w:val="99"/>
    <w:qFormat/>
    <w:tblPr/>
  </w:style>
  <w:style w:type="table" w:styleId="944">
    <w:name w:val="List Table 6 Colorful - Accent 5"/>
    <w:basedOn w:val="762"/>
    <w:next w:val="944"/>
    <w:link w:val="751"/>
    <w:uiPriority w:val="99"/>
    <w:qFormat/>
    <w:tblPr/>
  </w:style>
  <w:style w:type="table" w:styleId="945">
    <w:name w:val="List Table 6 Colorful - Accent 6"/>
    <w:basedOn w:val="762"/>
    <w:next w:val="945"/>
    <w:link w:val="751"/>
    <w:uiPriority w:val="99"/>
    <w:qFormat/>
    <w:tblPr/>
  </w:style>
  <w:style w:type="table" w:styleId="946">
    <w:name w:val="清单表 7 彩色1"/>
    <w:basedOn w:val="762"/>
    <w:next w:val="946"/>
    <w:link w:val="751"/>
    <w:uiPriority w:val="99"/>
    <w:qFormat/>
    <w:tblPr/>
  </w:style>
  <w:style w:type="table" w:styleId="947">
    <w:name w:val="List Table 7 Colorful - Accent 1"/>
    <w:basedOn w:val="762"/>
    <w:next w:val="947"/>
    <w:link w:val="751"/>
    <w:uiPriority w:val="99"/>
    <w:qFormat/>
    <w:tblPr/>
  </w:style>
  <w:style w:type="table" w:styleId="948">
    <w:name w:val="List Table 7 Colorful - Accent 2"/>
    <w:basedOn w:val="762"/>
    <w:next w:val="948"/>
    <w:link w:val="751"/>
    <w:uiPriority w:val="99"/>
    <w:qFormat/>
    <w:tblPr/>
  </w:style>
  <w:style w:type="table" w:styleId="949">
    <w:name w:val="List Table 7 Colorful - Accent 3"/>
    <w:basedOn w:val="762"/>
    <w:next w:val="949"/>
    <w:link w:val="751"/>
    <w:uiPriority w:val="99"/>
    <w:qFormat/>
    <w:tblPr/>
  </w:style>
  <w:style w:type="table" w:styleId="950">
    <w:name w:val="List Table 7 Colorful - Accent 4"/>
    <w:basedOn w:val="762"/>
    <w:next w:val="950"/>
    <w:link w:val="751"/>
    <w:uiPriority w:val="99"/>
    <w:qFormat/>
    <w:tblPr/>
  </w:style>
  <w:style w:type="table" w:styleId="951">
    <w:name w:val="List Table 7 Colorful - Accent 5"/>
    <w:basedOn w:val="762"/>
    <w:next w:val="951"/>
    <w:link w:val="751"/>
    <w:uiPriority w:val="99"/>
    <w:qFormat/>
    <w:tblPr/>
  </w:style>
  <w:style w:type="table" w:styleId="952">
    <w:name w:val="List Table 7 Colorful - Accent 6"/>
    <w:basedOn w:val="762"/>
    <w:next w:val="952"/>
    <w:link w:val="751"/>
    <w:uiPriority w:val="99"/>
    <w:qFormat/>
    <w:tblPr/>
  </w:style>
  <w:style w:type="table" w:styleId="953">
    <w:name w:val="Lined - Accent"/>
    <w:basedOn w:val="762"/>
    <w:next w:val="953"/>
    <w:link w:val="751"/>
    <w:uiPriority w:val="99"/>
    <w:qFormat/>
    <w:rPr>
      <w:color w:val="404040"/>
    </w:rPr>
    <w:tblPr/>
  </w:style>
  <w:style w:type="table" w:styleId="954">
    <w:name w:val="Lined - Accent 1"/>
    <w:basedOn w:val="762"/>
    <w:next w:val="954"/>
    <w:link w:val="751"/>
    <w:uiPriority w:val="99"/>
    <w:qFormat/>
    <w:rPr>
      <w:color w:val="404040"/>
    </w:rPr>
    <w:tblPr/>
  </w:style>
  <w:style w:type="table" w:styleId="955">
    <w:name w:val="Lined - Accent 2"/>
    <w:basedOn w:val="762"/>
    <w:next w:val="955"/>
    <w:link w:val="751"/>
    <w:uiPriority w:val="99"/>
    <w:qFormat/>
    <w:rPr>
      <w:color w:val="404040"/>
    </w:rPr>
    <w:tblPr/>
  </w:style>
  <w:style w:type="table" w:styleId="956">
    <w:name w:val="Lined - Accent 3"/>
    <w:basedOn w:val="762"/>
    <w:next w:val="956"/>
    <w:link w:val="751"/>
    <w:uiPriority w:val="99"/>
    <w:qFormat/>
    <w:rPr>
      <w:color w:val="404040"/>
    </w:rPr>
    <w:tblPr/>
  </w:style>
  <w:style w:type="table" w:styleId="957">
    <w:name w:val="Lined - Accent 4"/>
    <w:basedOn w:val="762"/>
    <w:next w:val="957"/>
    <w:link w:val="751"/>
    <w:uiPriority w:val="99"/>
    <w:qFormat/>
    <w:rPr>
      <w:color w:val="404040"/>
    </w:rPr>
    <w:tblPr/>
  </w:style>
  <w:style w:type="table" w:styleId="958">
    <w:name w:val="Lined - Accent 5"/>
    <w:basedOn w:val="762"/>
    <w:next w:val="958"/>
    <w:link w:val="751"/>
    <w:uiPriority w:val="99"/>
    <w:qFormat/>
    <w:rPr>
      <w:color w:val="404040"/>
    </w:rPr>
    <w:tblPr/>
  </w:style>
  <w:style w:type="table" w:styleId="959">
    <w:name w:val="Lined - Accent 6"/>
    <w:basedOn w:val="762"/>
    <w:next w:val="959"/>
    <w:link w:val="751"/>
    <w:uiPriority w:val="99"/>
    <w:qFormat/>
    <w:rPr>
      <w:color w:val="404040"/>
    </w:rPr>
    <w:tblPr/>
  </w:style>
  <w:style w:type="table" w:styleId="960">
    <w:name w:val="Bordered &amp; Lined - Accent"/>
    <w:basedOn w:val="762"/>
    <w:next w:val="960"/>
    <w:link w:val="751"/>
    <w:uiPriority w:val="99"/>
    <w:qFormat/>
    <w:rPr>
      <w:color w:val="404040"/>
    </w:rPr>
    <w:tblPr/>
  </w:style>
  <w:style w:type="table" w:styleId="961">
    <w:name w:val="Bordered &amp; Lined - Accent 1"/>
    <w:basedOn w:val="762"/>
    <w:next w:val="961"/>
    <w:link w:val="751"/>
    <w:uiPriority w:val="99"/>
    <w:qFormat/>
    <w:rPr>
      <w:color w:val="404040"/>
    </w:rPr>
    <w:tblPr/>
  </w:style>
  <w:style w:type="table" w:styleId="962">
    <w:name w:val="Bordered &amp; Lined - Accent 2"/>
    <w:basedOn w:val="762"/>
    <w:next w:val="962"/>
    <w:link w:val="751"/>
    <w:uiPriority w:val="99"/>
    <w:qFormat/>
    <w:rPr>
      <w:color w:val="404040"/>
    </w:rPr>
    <w:tblPr/>
  </w:style>
  <w:style w:type="table" w:styleId="963">
    <w:name w:val="Bordered &amp; Lined - Accent 3"/>
    <w:basedOn w:val="762"/>
    <w:next w:val="963"/>
    <w:link w:val="751"/>
    <w:uiPriority w:val="99"/>
    <w:qFormat/>
    <w:rPr>
      <w:color w:val="404040"/>
    </w:rPr>
    <w:tblPr/>
  </w:style>
  <w:style w:type="table" w:styleId="964">
    <w:name w:val="Bordered &amp; Lined - Accent 4"/>
    <w:basedOn w:val="762"/>
    <w:next w:val="964"/>
    <w:link w:val="751"/>
    <w:uiPriority w:val="99"/>
    <w:qFormat/>
    <w:rPr>
      <w:color w:val="404040"/>
    </w:rPr>
    <w:tblPr/>
  </w:style>
  <w:style w:type="table" w:styleId="965">
    <w:name w:val="Bordered &amp; Lined - Accent 5"/>
    <w:basedOn w:val="762"/>
    <w:next w:val="965"/>
    <w:link w:val="751"/>
    <w:uiPriority w:val="99"/>
    <w:qFormat/>
    <w:rPr>
      <w:color w:val="404040"/>
    </w:rPr>
    <w:tblPr/>
  </w:style>
  <w:style w:type="table" w:styleId="966">
    <w:name w:val="Bordered &amp; Lined - Accent 6"/>
    <w:basedOn w:val="762"/>
    <w:next w:val="966"/>
    <w:link w:val="751"/>
    <w:uiPriority w:val="99"/>
    <w:qFormat/>
    <w:rPr>
      <w:color w:val="404040"/>
    </w:rPr>
    <w:tblPr/>
  </w:style>
  <w:style w:type="table" w:styleId="967">
    <w:name w:val="Bordered"/>
    <w:basedOn w:val="762"/>
    <w:next w:val="967"/>
    <w:link w:val="751"/>
    <w:uiPriority w:val="99"/>
    <w:qFormat/>
    <w:tblPr/>
  </w:style>
  <w:style w:type="table" w:styleId="968">
    <w:name w:val="Bordered - Accent 1"/>
    <w:basedOn w:val="762"/>
    <w:next w:val="968"/>
    <w:link w:val="751"/>
    <w:uiPriority w:val="99"/>
    <w:qFormat/>
    <w:tblPr/>
  </w:style>
  <w:style w:type="table" w:styleId="969">
    <w:name w:val="Bordered - Accent 2"/>
    <w:basedOn w:val="762"/>
    <w:next w:val="969"/>
    <w:link w:val="751"/>
    <w:uiPriority w:val="99"/>
    <w:qFormat/>
    <w:tblPr/>
  </w:style>
  <w:style w:type="table" w:styleId="970">
    <w:name w:val="Bordered - Accent 3"/>
    <w:basedOn w:val="762"/>
    <w:next w:val="970"/>
    <w:link w:val="751"/>
    <w:uiPriority w:val="99"/>
    <w:qFormat/>
    <w:tblPr/>
  </w:style>
  <w:style w:type="table" w:styleId="971">
    <w:name w:val="Bordered - Accent 4"/>
    <w:basedOn w:val="762"/>
    <w:next w:val="971"/>
    <w:link w:val="751"/>
    <w:uiPriority w:val="99"/>
    <w:qFormat/>
    <w:tblPr/>
  </w:style>
  <w:style w:type="table" w:styleId="972">
    <w:name w:val="Bordered - Accent 5"/>
    <w:basedOn w:val="762"/>
    <w:next w:val="972"/>
    <w:link w:val="751"/>
    <w:uiPriority w:val="99"/>
    <w:qFormat/>
    <w:tblPr/>
  </w:style>
  <w:style w:type="table" w:styleId="973">
    <w:name w:val="Bordered - Accent 6"/>
    <w:basedOn w:val="762"/>
    <w:next w:val="973"/>
    <w:link w:val="751"/>
    <w:uiPriority w:val="99"/>
    <w:qFormat/>
    <w:tblPr/>
  </w:style>
  <w:style w:type="paragraph" w:styleId="974">
    <w:name w:val="TOC 标题1"/>
    <w:next w:val="974"/>
    <w:link w:val="751"/>
    <w:uiPriority w:val="39"/>
    <w:unhideWhenUsed/>
    <w:qFormat/>
    <w:rPr>
      <w:rFonts w:ascii="Times New Roman" w:hAnsi="Times New Roman" w:eastAsia="宋体" w:cs="Times New Roman"/>
      <w:lang w:val="en-US" w:eastAsia="zh-CN" w:bidi="ar-SA"/>
    </w:rPr>
  </w:style>
  <w:style w:type="paragraph" w:styleId="975">
    <w:name w:val="正文1"/>
    <w:next w:val="751"/>
    <w:link w:val="751"/>
    <w:qFormat/>
    <w:pPr>
      <w:ind w:firstLine="480"/>
      <w:jc w:val="both"/>
      <w:widowControl w:val="off"/>
    </w:pPr>
    <w:rPr>
      <w:rFonts w:ascii="宋体" w:hAnsi="宋体" w:eastAsia="宋体" w:cs="Times New Roman"/>
      <w:sz w:val="24"/>
      <w:szCs w:val="24"/>
      <w:lang w:val="en-US" w:eastAsia="zh-CN" w:bidi="ar-SA"/>
    </w:rPr>
  </w:style>
  <w:style w:type="paragraph" w:styleId="976">
    <w:name w:val="标题 11"/>
    <w:basedOn w:val="751"/>
    <w:next w:val="751"/>
    <w:link w:val="751"/>
    <w:qFormat/>
    <w:pPr>
      <w:jc w:val="center"/>
      <w:keepLines/>
      <w:keepNext/>
      <w:spacing w:before="160" w:after="160" w:line="480" w:lineRule="auto"/>
      <w:outlineLvl w:val="0"/>
    </w:pPr>
    <w:rPr>
      <w:b/>
      <w:bCs/>
      <w:sz w:val="32"/>
      <w:szCs w:val="44"/>
    </w:rPr>
  </w:style>
  <w:style w:type="paragraph" w:styleId="977">
    <w:name w:val="段"/>
    <w:next w:val="751"/>
    <w:link w:val="751"/>
    <w:qFormat/>
    <w:pPr>
      <w:ind w:firstLine="200"/>
      <w:jc w:val="both"/>
    </w:pPr>
    <w:rPr>
      <w:rFonts w:ascii="宋体" w:hAnsi="Times New Roman" w:eastAsia="宋体" w:cs="Times New Roman"/>
      <w:sz w:val="21"/>
      <w:lang w:val="en-US" w:eastAsia="zh-CN" w:bidi="ar-SA"/>
    </w:rPr>
  </w:style>
  <w:style w:type="paragraph" w:styleId="978">
    <w:name w:val="p0"/>
    <w:basedOn w:val="751"/>
    <w:next w:val="978"/>
    <w:link w:val="751"/>
    <w:qFormat/>
    <w:pPr>
      <w:jc w:val="left"/>
      <w:widowControl/>
    </w:pPr>
    <w:rPr>
      <w:sz w:val="24"/>
    </w:rPr>
  </w:style>
  <w:style w:type="character" w:styleId="979">
    <w:name w:val="NormalCharacter1"/>
    <w:next w:val="979"/>
    <w:link w:val="751"/>
    <w:semiHidden/>
    <w:qFormat/>
  </w:style>
  <w:style w:type="paragraph" w:styleId="980">
    <w:name w:val="段落正文"/>
    <w:basedOn w:val="751"/>
    <w:next w:val="980"/>
    <w:link w:val="751"/>
    <w:qFormat/>
    <w:pPr>
      <w:ind w:firstLine="880"/>
      <w:spacing w:line="360" w:lineRule="auto"/>
    </w:pPr>
    <w:rPr>
      <w:szCs w:val="21"/>
    </w:rPr>
  </w:style>
  <w:style w:type="paragraph" w:styleId="981">
    <w:name w:val="List Paragraph"/>
    <w:basedOn w:val="751"/>
    <w:next w:val="981"/>
    <w:link w:val="751"/>
    <w:uiPriority w:val="1"/>
    <w:qFormat/>
    <w:pPr>
      <w:ind w:left="317" w:firstLine="480"/>
    </w:pPr>
    <w:rPr>
      <w:rFonts w:ascii="宋体" w:hAnsi="宋体" w:cs="宋体"/>
      <w:lang w:val="zh-CN" w:bidi="zh-CN"/>
    </w:rPr>
  </w:style>
  <w:style w:type="paragraph" w:styleId="982">
    <w:name w:val="正文 A"/>
    <w:next w:val="977"/>
    <w:link w:val="751"/>
    <w:qFormat/>
    <w:pPr>
      <w:jc w:val="both"/>
      <w:widowControl w:val="off"/>
    </w:pPr>
    <w:rPr>
      <w:rFonts w:ascii="Times New Roman" w:hAnsi="Times New Roman" w:eastAsia="Arial Unicode MS" w:cs="Arial Unicode MS"/>
      <w:color w:val="000000"/>
      <w:sz w:val="21"/>
      <w:szCs w:val="21"/>
      <w:lang w:val="en-US" w:eastAsia="zh-CN" w:bidi="ar-SA"/>
    </w:rPr>
  </w:style>
  <w:style w:type="table" w:styleId="983">
    <w:name w:val="网格型1"/>
    <w:basedOn w:val="762"/>
    <w:next w:val="983"/>
    <w:link w:val="751"/>
    <w:uiPriority w:val="59"/>
    <w:qFormat/>
    <w:rPr>
      <w:rFonts w:eastAsia="微软雅黑"/>
    </w:rPr>
    <w:tblPr/>
  </w:style>
  <w:style w:type="paragraph" w:styleId="984">
    <w:name w:val="正文缩进1"/>
    <w:basedOn w:val="751"/>
    <w:next w:val="751"/>
    <w:link w:val="751"/>
    <w:qFormat/>
    <w:pPr>
      <w:ind w:firstLine="420"/>
      <w:jc w:val="left"/>
    </w:pPr>
    <w:rPr>
      <w:sz w:val="24"/>
    </w:rPr>
  </w:style>
  <w:style w:type="paragraph" w:styleId="985">
    <w:name w:val="纯文本12"/>
    <w:basedOn w:val="751"/>
    <w:next w:val="985"/>
    <w:link w:val="751"/>
    <w:qFormat/>
    <w:rPr>
      <w:rFonts w:ascii="宋体" w:hAnsi="Courier New"/>
    </w:rPr>
  </w:style>
  <w:style w:type="character" w:styleId="986">
    <w:name w:val="批注引用1"/>
    <w:next w:val="986"/>
    <w:link w:val="751"/>
    <w:semiHidden/>
    <w:qFormat/>
    <w:rPr>
      <w:rFonts w:ascii="Times New Roman" w:hAnsi="Times New Roman" w:eastAsia="宋体" w:cs="Times New Roman"/>
      <w:sz w:val="21"/>
      <w:szCs w:val="24"/>
      <w:lang w:val="en-US" w:eastAsia="zh-CN" w:bidi="ar-SA"/>
    </w:rPr>
  </w:style>
  <w:style w:type="paragraph" w:styleId="987">
    <w:name w:val="正文文本1"/>
    <w:basedOn w:val="751"/>
    <w:next w:val="984"/>
    <w:link w:val="751"/>
    <w:qFormat/>
    <w:pPr>
      <w:spacing w:line="400" w:lineRule="exact"/>
    </w:pPr>
    <w:rPr>
      <w:rFonts w:ascii="楷体_GB2312"/>
      <w:sz w:val="28"/>
    </w:rPr>
  </w:style>
  <w:style w:type="paragraph" w:styleId="988">
    <w:name w:val="普通(网站)1"/>
    <w:basedOn w:val="751"/>
    <w:next w:val="988"/>
    <w:link w:val="751"/>
    <w:qFormat/>
    <w:pPr>
      <w:jc w:val="left"/>
      <w:spacing w:before="100" w:beforeAutospacing="1" w:after="100" w:afterAutospacing="1"/>
      <w:widowControl/>
    </w:pPr>
    <w:rPr>
      <w:rFonts w:ascii="宋体" w:hAnsi="宋体" w:cs="宋体"/>
      <w:sz w:val="24"/>
    </w:rPr>
  </w:style>
  <w:style w:type="character" w:styleId="989">
    <w:name w:val="NormalCharacter1"/>
    <w:next w:val="989"/>
    <w:link w:val="751"/>
    <w:qFormat/>
  </w:style>
  <w:style w:type="paragraph" w:styleId="990">
    <w:name w:val="标题3"/>
    <w:basedOn w:val="991"/>
    <w:next w:val="990"/>
    <w:link w:val="751"/>
    <w:qFormat/>
    <w:pPr>
      <w:contextualSpacing/>
      <w:jc w:val="center"/>
      <w:spacing w:before="100" w:after="100"/>
    </w:pPr>
    <w:rPr>
      <w:rFonts w:eastAsia="黑体" w:cs="宋体"/>
      <w:bCs/>
      <w:sz w:val="28"/>
    </w:rPr>
  </w:style>
  <w:style w:type="paragraph" w:styleId="991">
    <w:name w:val="标题 311"/>
    <w:basedOn w:val="751"/>
    <w:next w:val="751"/>
    <w:link w:val="751"/>
    <w:qFormat/>
    <w:pPr>
      <w:jc w:val="left"/>
      <w:keepLines/>
      <w:keepNext/>
      <w:outlineLvl w:val="2"/>
    </w:pPr>
    <w:rPr>
      <w:b/>
    </w:rPr>
  </w:style>
  <w:style w:type="paragraph" w:styleId="992">
    <w:name w:val="正文文本缩进 311"/>
    <w:basedOn w:val="751"/>
    <w:next w:val="751"/>
    <w:link w:val="751"/>
    <w:qFormat/>
    <w:pPr>
      <w:ind w:left="200"/>
      <w:spacing w:after="120"/>
    </w:pPr>
    <w:rPr>
      <w:sz w:val="16"/>
      <w:szCs w:val="16"/>
    </w:rPr>
  </w:style>
  <w:style w:type="table" w:styleId="993">
    <w:name w:val="网格型11"/>
    <w:basedOn w:val="994"/>
    <w:next w:val="993"/>
    <w:link w:val="751"/>
    <w:qFormat/>
    <w:tblPr/>
  </w:style>
  <w:style w:type="table" w:styleId="994">
    <w:name w:val="普通表格1"/>
    <w:next w:val="994"/>
    <w:link w:val="751"/>
    <w:uiPriority w:val="99"/>
    <w:unhideWhenUsed/>
    <w:qFormat/>
    <w:tblPr/>
  </w:style>
  <w:style w:type="paragraph" w:styleId="995">
    <w:name w:val="纯文本2"/>
    <w:basedOn w:val="751"/>
    <w:next w:val="995"/>
    <w:link w:val="751"/>
    <w:qFormat/>
    <w:rPr>
      <w:rFonts w:ascii="宋体" w:hAnsi="Courier New"/>
    </w:rPr>
  </w:style>
  <w:style w:type="paragraph" w:styleId="996">
    <w:name w:val="纯文本1"/>
    <w:basedOn w:val="751"/>
    <w:next w:val="996"/>
    <w:link w:val="751"/>
    <w:unhideWhenUsed/>
    <w:qFormat/>
    <w:pPr>
      <w:jc w:val="left"/>
      <w:widowControl/>
    </w:pPr>
    <w:rPr>
      <w:rFonts w:ascii="宋体" w:hAnsi="Courier New" w:eastAsia="楷体_GB2312"/>
      <w:sz w:val="26"/>
    </w:rPr>
  </w:style>
  <w:style w:type="paragraph" w:styleId="997">
    <w:name w:val="Plain Text1"/>
    <w:basedOn w:val="751"/>
    <w:next w:val="997"/>
    <w:link w:val="751"/>
    <w:qFormat/>
    <w:rPr>
      <w:rFonts w:ascii="宋体" w:hAnsi="Courier New"/>
    </w:rPr>
  </w:style>
  <w:style w:type="paragraph" w:styleId="998">
    <w:name w:val="列出段落1"/>
    <w:basedOn w:val="751"/>
    <w:next w:val="998"/>
    <w:link w:val="751"/>
    <w:qFormat/>
    <w:pPr>
      <w:ind w:firstLine="420"/>
    </w:pPr>
  </w:style>
  <w:style w:type="paragraph" w:styleId="999">
    <w:name w:val="正文文本12"/>
    <w:basedOn w:val="751"/>
    <w:next w:val="751"/>
    <w:link w:val="751"/>
    <w:qFormat/>
    <w:pPr>
      <w:jc w:val="left"/>
      <w:spacing w:line="360" w:lineRule="auto"/>
      <w:widowControl/>
    </w:pPr>
    <w:rPr>
      <w:sz w:val="24"/>
      <w:szCs w:val="20"/>
    </w:rPr>
  </w:style>
  <w:style w:type="paragraph" w:styleId="1000">
    <w:name w:val="正文缩进12"/>
    <w:basedOn w:val="751"/>
    <w:next w:val="751"/>
    <w:link w:val="751"/>
    <w:qFormat/>
    <w:pPr>
      <w:ind w:firstLine="420"/>
      <w:jc w:val="left"/>
    </w:pPr>
    <w:rPr>
      <w:sz w:val="24"/>
    </w:rPr>
  </w:style>
  <w:style w:type="paragraph" w:styleId="1001">
    <w:name w:val="正文文本11"/>
    <w:basedOn w:val="751"/>
    <w:next w:val="1001"/>
    <w:link w:val="751"/>
    <w:qFormat/>
    <w:pPr>
      <w:jc w:val="left"/>
      <w:spacing w:line="360" w:lineRule="auto"/>
      <w:widowControl/>
    </w:pPr>
    <w:rPr>
      <w:sz w:val="24"/>
      <w:szCs w:val="20"/>
    </w:rPr>
  </w:style>
  <w:style w:type="paragraph" w:styleId="1002">
    <w:name w:val="_Style 13"/>
    <w:next w:val="1002"/>
    <w:link w:val="751"/>
    <w:qFormat/>
    <w:pPr>
      <w:ind w:left="0"/>
      <w:jc w:val="left"/>
      <w:spacing w:before="120" w:after="120" w:line="288" w:lineRule="auto"/>
    </w:pPr>
    <w:rPr>
      <w:rFonts w:ascii="Arial" w:hAnsi="Arial" w:eastAsia="等线" w:cs="Arial"/>
      <w:sz w:val="22"/>
      <w:szCs w:val="22"/>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朱梅华</cp:lastModifiedBy>
  <cp:revision>3</cp:revision>
  <dcterms:created xsi:type="dcterms:W3CDTF">2024-07-29T07:11:00Z</dcterms:created>
  <dcterms:modified xsi:type="dcterms:W3CDTF">2026-06-29T08:23:00Z</dcterms:modified>
</cp:coreProperties>
</file>