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公开招标文件</w:t>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 xml:space="preserve">（全流程电子化）</w:t>
      </w:r>
      <w:r/>
    </w:p>
    <w:p>
      <w:pPr>
        <w:pStyle w:val="70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5"/>
        <w:ind w:firstLine="282"/>
        <w:spacing w:before="90" w:beforeAutospacing="0" w:after="90" w:afterAutospacing="0" w:line="360" w:lineRule="atLeast"/>
        <w:shd w:val="clear" w:color="auto" w:fill="ffffff"/>
        <w:rPr>
          <w:rFonts w:hint="default" w:ascii="宋体" w:hAnsi="宋体" w:eastAsia="宋体" w:cs="宋体"/>
          <w:bCs/>
          <w:color w:val="auto"/>
          <w:sz w:val="30"/>
          <w:szCs w:val="30"/>
          <w:highlight w:val="none"/>
          <w:lang w:val="en-US" w:eastAsia="zh-CN"/>
        </w:rPr>
      </w:pPr>
      <w:r>
        <w:rPr>
          <w:rFonts w:hint="default" w:ascii="宋体" w:hAnsi="宋体" w:eastAsia="宋体" w:cs="宋体"/>
          <w:bCs/>
          <w:color w:val="auto"/>
          <w:sz w:val="30"/>
          <w:szCs w:val="30"/>
          <w:highlight w:val="none"/>
          <w:lang w:val="en-US" w:eastAsia="zh-CN"/>
        </w:rPr>
      </w:r>
      <w:r/>
    </w:p>
    <w:p>
      <w:pPr>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采购项目</w:t>
      </w:r>
      <w:r>
        <w:rPr>
          <w:rFonts w:hint="eastAsia" w:ascii="宋体" w:hAnsi="宋体" w:cs="宋体"/>
          <w:bCs/>
          <w:color w:val="auto"/>
          <w:sz w:val="30"/>
          <w:szCs w:val="30"/>
          <w:highlight w:val="none"/>
          <w:lang w:val="en-US" w:eastAsia="zh-CN"/>
        </w:rPr>
        <w:t xml:space="preserve">编号</w:t>
      </w:r>
      <w:r>
        <w:rPr>
          <w:rFonts w:hint="eastAsia" w:ascii="宋体" w:hAnsi="宋体" w:eastAsia="宋体" w:cs="宋体"/>
          <w:bCs/>
          <w:color w:val="auto"/>
          <w:sz w:val="30"/>
          <w:szCs w:val="30"/>
          <w:highlight w:val="none"/>
        </w:rPr>
        <w:t xml:space="preserve">：</w:t>
      </w:r>
      <w:r>
        <w:rPr>
          <w:rFonts w:hint="eastAsia" w:ascii="宋体" w:hAnsi="宋体" w:cs="宋体"/>
          <w:bCs/>
          <w:color w:val="auto"/>
          <w:sz w:val="30"/>
          <w:szCs w:val="30"/>
          <w:highlight w:val="none"/>
          <w:lang w:eastAsia="zh-CN"/>
        </w:rPr>
        <w:t xml:space="preserve">JSZC-320214-RHZH-G2026-0038</w:t>
      </w:r>
      <w:r/>
    </w:p>
    <w:p>
      <w:pPr>
        <w:ind w:firstLine="15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2026-2028年执法办案管理中心五项体检区域医疗服务项目</w:t>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lang w:val="en-US" w:eastAsia="zh-CN"/>
        </w:rPr>
      </w:pPr>
      <w:r>
        <w:rPr>
          <w:rFonts w:hint="eastAsia" w:ascii="宋体" w:hAnsi="宋体" w:eastAsia="宋体" w:cs="宋体"/>
          <w:bCs/>
          <w:color w:val="auto"/>
          <w:sz w:val="30"/>
          <w:szCs w:val="30"/>
          <w:highlight w:val="none"/>
        </w:rPr>
        <w:t xml:space="preserve">采   购   人：无锡市公安局无锡高新技术产业开发区分局</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w:t>
      </w:r>
      <w:r>
        <w:rPr>
          <w:rFonts w:hint="eastAsia" w:ascii="宋体" w:hAnsi="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江苏仁合中惠工程咨询有限公司</w:t>
      </w:r>
      <w:r/>
    </w:p>
    <w:p>
      <w:pPr>
        <w:ind w:firstLine="30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0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bCs/>
          <w:color w:val="auto"/>
          <w:sz w:val="44"/>
          <w:highlight w:val="none"/>
        </w:rPr>
      </w:pPr>
      <w:r>
        <w:rPr>
          <w:rFonts w:hint="eastAsia" w:ascii="宋体" w:hAnsi="宋体" w:cs="宋体"/>
          <w:bCs/>
          <w:color w:val="auto"/>
          <w:sz w:val="32"/>
          <w:szCs w:val="32"/>
          <w:highlight w:val="none"/>
          <w:lang w:eastAsia="zh-CN"/>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七</w:t>
      </w:r>
      <w:r>
        <w:rPr>
          <w:rFonts w:hint="eastAsia" w:ascii="宋体" w:hAnsi="宋体" w:eastAsia="宋体" w:cs="宋体"/>
          <w:bCs/>
          <w:color w:val="auto"/>
          <w:sz w:val="32"/>
          <w:szCs w:val="32"/>
          <w:highlight w:val="none"/>
        </w:rPr>
        <w:t xml:space="preserve">月</w:t>
      </w:r>
      <w:r/>
    </w:p>
    <w:p>
      <w:pPr>
        <w:jc w:val="center"/>
        <w:rPr>
          <w:rStyle w:val="957"/>
          <w:rFonts w:hint="eastAsia" w:ascii="宋体" w:hAnsi="宋体" w:eastAsia="宋体" w:cs="宋体"/>
          <w:bCs/>
          <w:color w:val="auto"/>
          <w:sz w:val="48"/>
          <w:highlight w:val="none"/>
        </w:rPr>
        <w:outlineLvl w:val="0"/>
      </w:pPr>
      <w:r/>
      <w:bookmarkStart w:id="0" w:name="_Toc27240"/>
      <w:r/>
      <w:r/>
    </w:p>
    <w:p>
      <w:pPr>
        <w:jc w:val="center"/>
        <w:rPr>
          <w:rStyle w:val="957"/>
          <w:rFonts w:hint="eastAsia" w:ascii="宋体" w:hAnsi="宋体" w:eastAsia="宋体" w:cs="宋体"/>
          <w:bCs/>
          <w:color w:val="auto"/>
          <w:sz w:val="48"/>
          <w:highlight w:val="none"/>
        </w:rPr>
        <w:outlineLvl w:val="0"/>
      </w:pPr>
      <w:r>
        <w:rPr>
          <w:rFonts w:hint="eastAsia" w:ascii="宋体" w:hAnsi="宋体" w:eastAsia="宋体" w:cs="宋体"/>
          <w:bCs/>
          <w:color w:val="auto"/>
          <w:sz w:val="48"/>
          <w:highlight w:val="none"/>
        </w:rPr>
      </w:r>
      <w:r/>
    </w:p>
    <w:p>
      <w:pPr>
        <w:jc w:val="center"/>
        <w:rPr>
          <w:rStyle w:val="957"/>
          <w:rFonts w:hint="eastAsia" w:ascii="宋体" w:hAnsi="宋体" w:eastAsia="宋体" w:cs="宋体"/>
          <w:color w:val="auto"/>
          <w:sz w:val="48"/>
          <w:szCs w:val="48"/>
          <w:highlight w:val="none"/>
        </w:rPr>
        <w:outlineLvl w:val="0"/>
      </w:pPr>
      <w:r>
        <w:rPr>
          <w:rStyle w:val="957"/>
          <w:rFonts w:hint="eastAsia" w:ascii="宋体" w:hAnsi="宋体" w:eastAsia="宋体" w:cs="宋体"/>
          <w:bCs/>
          <w:color w:val="auto"/>
          <w:sz w:val="48"/>
          <w:highlight w:val="none"/>
        </w:rPr>
        <w:t xml:space="preserve">目  录</w:t>
      </w:r>
      <w:bookmarkEnd w:id="0"/>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tabs>
          <w:tab w:val="right" w:pos="9921" w:leader="dot"/>
        </w:tabs>
        <w:rPr>
          <w:rFonts w:hint="eastAsia" w:ascii="宋体" w:hAnsi="宋体" w:eastAsia="宋体" w:cs="宋体"/>
          <w:color w:val="auto"/>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TOC \o "1-1" \h \u </w:instrText>
      </w:r>
      <w:r>
        <w:rPr>
          <w:rFonts w:hint="eastAsia" w:ascii="宋体" w:hAnsi="宋体" w:eastAsia="宋体" w:cs="宋体"/>
          <w:bCs/>
          <w:color w:val="auto"/>
          <w:sz w:val="30"/>
          <w:szCs w:val="30"/>
          <w:highlight w:val="none"/>
        </w:rPr>
        <w:fldChar w:fldCharType="separate"/>
      </w:r>
      <w:r/>
    </w:p>
    <w:p>
      <w:pPr>
        <w:pStyle w:val="947"/>
        <w:spacing w:line="480" w:lineRule="auto"/>
        <w:tabs>
          <w:tab w:val="right" w:pos="9460" w:leader="dot"/>
        </w:tabs>
        <w:rPr>
          <w:rFonts w:hint="eastAsia" w:ascii="宋体" w:hAnsi="宋体" w:eastAsia="宋体" w:cs="宋体"/>
          <w:color w:val="auto"/>
          <w:sz w:val="36"/>
          <w:szCs w:val="36"/>
          <w:highlight w:val="none"/>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_Toc26807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一</w:t>
      </w:r>
      <w:r>
        <w:rPr>
          <w:rFonts w:hint="eastAsia" w:ascii="宋体" w:hAnsi="宋体" w:cs="宋体"/>
          <w:bCs/>
          <w:color w:val="auto"/>
          <w:sz w:val="36"/>
          <w:szCs w:val="36"/>
          <w:highlight w:val="none"/>
          <w:lang w:eastAsia="zh-CN"/>
        </w:rPr>
        <w:t xml:space="preserve">、</w:t>
      </w:r>
      <w:r>
        <w:rPr>
          <w:rFonts w:hint="eastAsia" w:ascii="宋体" w:hAnsi="宋体" w:eastAsia="宋体" w:cs="宋体"/>
          <w:bCs/>
          <w:color w:val="auto"/>
          <w:sz w:val="36"/>
          <w:szCs w:val="36"/>
          <w:highlight w:val="none"/>
        </w:rPr>
        <w:t xml:space="preserve">投标邀请函</w:t>
      </w:r>
      <w:r>
        <w:rPr>
          <w:rFonts w:hint="eastAsia" w:ascii="宋体" w:hAnsi="宋体" w:eastAsia="宋体" w:cs="宋体"/>
          <w:bCs/>
          <w:color w:val="auto"/>
          <w:sz w:val="36"/>
          <w:szCs w:val="36"/>
          <w:highlight w:val="none"/>
          <w:lang w:val="en-US" w:eastAsia="zh-CN"/>
        </w:rPr>
        <w:t xml:space="preserve">...................................</w:t>
      </w:r>
      <w:r>
        <w:rPr>
          <w:rFonts w:hint="eastAsia" w:ascii="宋体" w:hAnsi="宋体" w:cs="宋体"/>
          <w:bCs/>
          <w:color w:val="auto"/>
          <w:sz w:val="36"/>
          <w:szCs w:val="36"/>
          <w:highlight w:val="none"/>
          <w:lang w:val="en-US" w:eastAsia="zh-CN"/>
        </w:rPr>
        <w:t xml:space="preserve">3</w:t>
      </w:r>
      <w:r>
        <w:rPr>
          <w:rFonts w:hint="eastAsia" w:ascii="宋体" w:hAnsi="宋体" w:eastAsia="宋体" w:cs="宋体"/>
          <w:bCs/>
          <w:color w:val="auto"/>
          <w:sz w:val="36"/>
          <w:szCs w:val="36"/>
          <w:highlight w:val="none"/>
        </w:rPr>
        <w:fldChar w:fldCharType="end"/>
      </w:r>
      <w:r/>
    </w:p>
    <w:p>
      <w:pPr>
        <w:pStyle w:val="947"/>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_Toc16116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二</w:t>
      </w:r>
      <w:r>
        <w:rPr>
          <w:rFonts w:hint="eastAsia" w:ascii="宋体" w:hAnsi="宋体" w:cs="宋体"/>
          <w:bCs/>
          <w:color w:val="auto"/>
          <w:sz w:val="36"/>
          <w:szCs w:val="36"/>
          <w:highlight w:val="none"/>
          <w:lang w:eastAsia="zh-CN"/>
        </w:rPr>
        <w:t xml:space="preserve">、</w:t>
      </w:r>
      <w:r>
        <w:rPr>
          <w:rFonts w:hint="eastAsia" w:ascii="宋体" w:hAnsi="宋体" w:eastAsia="宋体" w:cs="宋体"/>
          <w:bCs/>
          <w:color w:val="auto"/>
          <w:sz w:val="36"/>
          <w:szCs w:val="36"/>
          <w:highlight w:val="none"/>
          <w:lang w:eastAsia="zh-CN"/>
        </w:rPr>
        <w:t xml:space="preserve">投标供应商</w:t>
      </w:r>
      <w:r>
        <w:rPr>
          <w:rFonts w:hint="eastAsia" w:ascii="宋体" w:hAnsi="宋体" w:eastAsia="宋体" w:cs="宋体"/>
          <w:bCs/>
          <w:color w:val="auto"/>
          <w:sz w:val="36"/>
          <w:szCs w:val="36"/>
          <w:highlight w:val="none"/>
        </w:rPr>
        <w:t xml:space="preserve">须知</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7</w:t>
      </w:r>
      <w:r/>
    </w:p>
    <w:p>
      <w:pPr>
        <w:pStyle w:val="947"/>
        <w:spacing w:line="480" w:lineRule="auto"/>
        <w:tabs>
          <w:tab w:val="right" w:pos="9460" w:leader="dot"/>
        </w:tabs>
        <w:rPr>
          <w:rFonts w:hint="default"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_Toc27505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lang w:val="en-US" w:eastAsia="zh-CN"/>
        </w:rPr>
        <w:t xml:space="preserve">三、</w:t>
      </w:r>
      <w:r>
        <w:rPr>
          <w:rFonts w:hint="eastAsia" w:ascii="宋体" w:hAnsi="宋体" w:eastAsia="宋体" w:cs="宋体"/>
          <w:bCs/>
          <w:color w:val="auto"/>
          <w:sz w:val="36"/>
          <w:szCs w:val="36"/>
          <w:highlight w:val="none"/>
          <w:lang w:eastAsia="zh-CN"/>
        </w:rPr>
        <w:t xml:space="preserve">采购需求</w:t>
      </w:r>
      <w:r>
        <w:rPr>
          <w:rFonts w:hint="eastAsia" w:ascii="宋体" w:hAnsi="宋体" w:cs="宋体"/>
          <w:bCs/>
          <w:color w:val="auto"/>
          <w:sz w:val="36"/>
          <w:szCs w:val="36"/>
          <w:highlight w:val="none"/>
          <w:lang w:val="en-US" w:eastAsia="zh-CN"/>
        </w:rPr>
        <w:t xml:space="preserve">............</w:t>
      </w:r>
      <w:r>
        <w:rPr>
          <w:rFonts w:hint="eastAsia" w:ascii="宋体" w:hAnsi="宋体" w:eastAsia="宋体" w:cs="宋体"/>
          <w:color w:val="auto"/>
          <w:sz w:val="36"/>
          <w:szCs w:val="36"/>
          <w:highlight w:val="none"/>
          <w:lang w:val="en-US" w:eastAsia="zh-CN"/>
        </w:rPr>
        <w:t xml:space="preserve">..........</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bCs/>
          <w:color w:val="auto"/>
          <w:sz w:val="36"/>
          <w:szCs w:val="36"/>
          <w:highlight w:val="none"/>
        </w:rPr>
        <w:fldChar w:fldCharType="end"/>
      </w:r>
      <w:r>
        <w:rPr>
          <w:rFonts w:hint="eastAsia" w:ascii="宋体" w:hAnsi="宋体" w:eastAsia="宋体" w:cs="宋体"/>
          <w:bCs/>
          <w:color w:val="auto"/>
          <w:sz w:val="36"/>
          <w:szCs w:val="36"/>
          <w:highlight w:val="none"/>
          <w:lang w:val="en-US" w:eastAsia="zh-CN"/>
        </w:rPr>
        <w:t xml:space="preserve">..........</w:t>
      </w:r>
      <w:r>
        <w:rPr>
          <w:rFonts w:hint="eastAsia" w:ascii="宋体" w:hAnsi="宋体" w:cs="宋体"/>
          <w:bCs/>
          <w:color w:val="auto"/>
          <w:sz w:val="36"/>
          <w:szCs w:val="36"/>
          <w:highlight w:val="none"/>
          <w:lang w:val="en-US" w:eastAsia="zh-CN"/>
        </w:rPr>
        <w:t xml:space="preserve">21</w:t>
      </w:r>
      <w:r/>
    </w:p>
    <w:p>
      <w:pPr>
        <w:pStyle w:val="947"/>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_Toc12363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四</w:t>
      </w:r>
      <w:r>
        <w:rPr>
          <w:rFonts w:hint="eastAsia" w:ascii="宋体" w:hAnsi="宋体" w:cs="宋体"/>
          <w:bCs/>
          <w:color w:val="auto"/>
          <w:sz w:val="36"/>
          <w:szCs w:val="36"/>
          <w:highlight w:val="none"/>
          <w:lang w:eastAsia="zh-CN"/>
        </w:rPr>
        <w:t xml:space="preserve">、</w:t>
      </w:r>
      <w:r>
        <w:rPr>
          <w:rFonts w:hint="eastAsia" w:ascii="宋体" w:hAnsi="宋体" w:eastAsia="宋体" w:cs="宋体"/>
          <w:color w:val="auto"/>
          <w:sz w:val="36"/>
          <w:szCs w:val="36"/>
          <w:highlight w:val="none"/>
        </w:rPr>
        <w:t xml:space="preserve">合同书（格式文本）</w:t>
      </w:r>
      <w:r>
        <w:rPr>
          <w:rFonts w:hint="eastAsia" w:ascii="宋体" w:hAnsi="宋体" w:eastAsia="宋体" w:cs="宋体"/>
          <w:color w:val="auto"/>
          <w:sz w:val="36"/>
          <w:szCs w:val="36"/>
          <w:highlight w:val="none"/>
          <w:lang w:val="en-US" w:eastAsia="zh-CN"/>
        </w:rPr>
        <w:t xml:space="preserve">......................</w:t>
      </w:r>
      <w:r>
        <w:rPr>
          <w:rFonts w:hint="eastAsia" w:ascii="宋体" w:hAnsi="宋体" w:eastAsia="宋体" w:cs="宋体"/>
          <w:bCs/>
          <w:color w:val="auto"/>
          <w:sz w:val="36"/>
          <w:szCs w:val="36"/>
          <w:highlight w:val="none"/>
          <w:lang w:val="en-US" w:eastAsia="zh-CN"/>
        </w:rPr>
        <w:t xml:space="preserve">....</w:t>
      </w:r>
      <w:r>
        <w:rPr>
          <w:rFonts w:hint="eastAsia" w:ascii="宋体" w:hAnsi="宋体" w:cs="宋体"/>
          <w:color w:val="auto"/>
          <w:sz w:val="36"/>
          <w:szCs w:val="36"/>
          <w:highlight w:val="none"/>
          <w:lang w:val="en-US" w:eastAsia="zh-CN"/>
        </w:rPr>
        <w:t xml:space="preserve">2</w:t>
      </w:r>
      <w:r>
        <w:rPr>
          <w:rFonts w:hint="eastAsia" w:ascii="宋体" w:hAnsi="宋体" w:eastAsia="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4</w:t>
      </w:r>
      <w:r/>
    </w:p>
    <w:p>
      <w:pPr>
        <w:pStyle w:val="947"/>
        <w:spacing w:line="480" w:lineRule="auto"/>
        <w:tabs>
          <w:tab w:val="right" w:pos="9460" w:leader="dot"/>
        </w:tabs>
        <w:rPr>
          <w:rFonts w:hint="default"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_Toc15101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五</w:t>
      </w:r>
      <w:r>
        <w:rPr>
          <w:rFonts w:hint="eastAsia" w:ascii="宋体" w:hAnsi="宋体" w:cs="宋体"/>
          <w:bCs/>
          <w:color w:val="auto"/>
          <w:sz w:val="36"/>
          <w:szCs w:val="36"/>
          <w:highlight w:val="none"/>
          <w:lang w:eastAsia="zh-CN"/>
        </w:rPr>
        <w:t xml:space="preserve">、</w:t>
      </w:r>
      <w:r>
        <w:rPr>
          <w:rFonts w:hint="eastAsia" w:ascii="宋体" w:hAnsi="宋体" w:eastAsia="宋体" w:cs="宋体"/>
          <w:bCs/>
          <w:color w:val="auto"/>
          <w:sz w:val="36"/>
          <w:szCs w:val="36"/>
          <w:highlight w:val="none"/>
        </w:rPr>
        <w:t xml:space="preserve">附件</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bCs/>
          <w:color w:val="auto"/>
          <w:sz w:val="36"/>
          <w:szCs w:val="36"/>
          <w:highlight w:val="none"/>
        </w:rPr>
        <w:fldChar w:fldCharType="end"/>
      </w:r>
      <w:r>
        <w:rPr>
          <w:rFonts w:hint="eastAsia" w:ascii="宋体" w:hAnsi="宋体" w:eastAsia="宋体" w:cs="宋体"/>
          <w:bCs/>
          <w:color w:val="auto"/>
          <w:sz w:val="36"/>
          <w:szCs w:val="36"/>
          <w:highlight w:val="none"/>
          <w:lang w:val="en-US" w:eastAsia="zh-CN"/>
        </w:rPr>
        <w:t xml:space="preserve">....</w:t>
      </w:r>
      <w:r>
        <w:rPr>
          <w:rFonts w:hint="eastAsia" w:ascii="宋体" w:hAnsi="宋体" w:cs="宋体"/>
          <w:bCs/>
          <w:color w:val="auto"/>
          <w:sz w:val="36"/>
          <w:szCs w:val="36"/>
          <w:highlight w:val="none"/>
          <w:lang w:val="en-US" w:eastAsia="zh-CN"/>
        </w:rPr>
        <w:t xml:space="preserve">34</w:t>
      </w:r>
      <w:r/>
    </w:p>
    <w:p>
      <w:pPr>
        <w:ind w:firstLine="315"/>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Cs w:val="30"/>
          <w:highlight w:val="none"/>
        </w:rPr>
        <w:fldChar w:fldCharType="end"/>
      </w:r>
      <w:r/>
    </w:p>
    <w:p>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72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48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keepLines w:val="0"/>
        <w:keepNext w:val="0"/>
        <w:pageBreakBefore/>
        <w:spacing w:line="360" w:lineRule="auto"/>
        <w:widowControl w:val="off"/>
        <w:rPr>
          <w:rFonts w:hint="eastAsia" w:ascii="宋体" w:hAnsi="宋体" w:eastAsia="宋体" w:cs="宋体"/>
          <w:b/>
          <w:bCs w:val="0"/>
          <w:color w:val="auto"/>
          <w:sz w:val="32"/>
          <w:szCs w:val="32"/>
          <w:highlight w:val="none"/>
        </w:rPr>
        <w:outlineLvl w:val="0"/>
      </w:pPr>
      <w:r/>
      <w:bookmarkStart w:id="1" w:name="报价方须知前附表"/>
      <w:r/>
      <w:bookmarkEnd w:id="1"/>
      <w:r/>
      <w:bookmarkStart w:id="2" w:name="_Toc26807"/>
      <w:r>
        <w:rPr>
          <w:rFonts w:hint="eastAsia" w:ascii="宋体" w:hAnsi="宋体" w:cs="宋体"/>
          <w:b/>
          <w:bCs w:val="0"/>
          <w:color w:val="auto"/>
          <w:sz w:val="32"/>
          <w:szCs w:val="32"/>
          <w:highlight w:val="none"/>
          <w:lang w:eastAsia="zh-CN"/>
        </w:rPr>
        <w:t xml:space="preserve">一、</w:t>
      </w:r>
      <w:r>
        <w:rPr>
          <w:rFonts w:hint="eastAsia" w:ascii="宋体" w:hAnsi="宋体" w:eastAsia="宋体" w:cs="宋体"/>
          <w:b/>
          <w:bCs w:val="0"/>
          <w:color w:val="auto"/>
          <w:sz w:val="32"/>
          <w:szCs w:val="32"/>
          <w:highlight w:val="none"/>
        </w:rPr>
        <w:t xml:space="preserve">投标邀请函</w:t>
      </w:r>
      <w:bookmarkEnd w:id="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江苏仁合中惠工程咨询有限公</w:t>
      </w:r>
      <w:r>
        <w:rPr>
          <w:rFonts w:hint="eastAsia" w:ascii="宋体" w:hAnsi="宋体" w:cs="宋体"/>
          <w:color w:val="auto"/>
          <w:sz w:val="24"/>
          <w:szCs w:val="24"/>
          <w:highlight w:val="none"/>
          <w:lang w:val="en-US" w:eastAsia="zh-CN"/>
        </w:rPr>
        <w:t xml:space="preserve">司</w:t>
      </w: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eastAsia="zh-CN"/>
        </w:rPr>
        <w:t xml:space="preserve">无锡市公安局无锡高新技术产业开发区分局</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的委托，</w:t>
      </w:r>
      <w:r>
        <w:rPr>
          <w:rFonts w:hint="eastAsia" w:ascii="宋体" w:hAnsi="宋体" w:eastAsia="宋体" w:cs="宋体"/>
          <w:bCs/>
          <w:color w:val="auto"/>
          <w:sz w:val="24"/>
          <w:szCs w:val="24"/>
          <w:highlight w:val="none"/>
        </w:rPr>
        <w:t xml:space="preserve">对</w:t>
      </w:r>
      <w:r>
        <w:rPr>
          <w:rFonts w:hint="eastAsia" w:ascii="宋体" w:hAnsi="宋体" w:cs="宋体"/>
          <w:b/>
          <w:bCs w:val="0"/>
          <w:color w:val="auto"/>
          <w:sz w:val="24"/>
          <w:szCs w:val="24"/>
          <w:highlight w:val="none"/>
          <w:u w:val="single"/>
          <w:lang w:val="en-US" w:eastAsia="zh-CN"/>
        </w:rPr>
        <w:t xml:space="preserve"> </w:t>
      </w:r>
      <w:r>
        <w:rPr>
          <w:rFonts w:hint="eastAsia" w:ascii="宋体" w:hAnsi="宋体" w:cs="宋体"/>
          <w:b/>
          <w:bCs w:val="0"/>
          <w:color w:val="auto"/>
          <w:sz w:val="24"/>
          <w:szCs w:val="24"/>
          <w:highlight w:val="none"/>
          <w:u w:val="single"/>
          <w:lang w:eastAsia="zh-CN"/>
        </w:rPr>
        <w:t xml:space="preserve">2026-2028年执法办案管理中心五项体检区域医疗服务项目</w:t>
      </w:r>
      <w:r>
        <w:rPr>
          <w:rFonts w:hint="eastAsia" w:ascii="宋体" w:hAnsi="宋体" w:cs="宋体"/>
          <w:b/>
          <w:bCs w:val="0"/>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招标项目信息</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2026-2028年执法办案管理中心五项体检区域医疗服务项目</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JSZC-320214-RHZH-G2026-0038</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w:t>
      </w:r>
      <w:r>
        <w:rPr>
          <w:rFonts w:hint="eastAsia" w:ascii="宋体" w:hAnsi="宋体" w:eastAsia="宋体" w:cs="宋体"/>
          <w:color w:val="auto"/>
          <w:sz w:val="24"/>
          <w:szCs w:val="24"/>
          <w:highlight w:val="none"/>
          <w:lang w:eastAsia="zh-CN"/>
        </w:rPr>
        <w:t xml:space="preserve">无锡市公安局无锡高新技术产业开发区分局</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.采购内容：2026-2028年执法办案管理中心五项体检区域医疗服务项目为血压、血常规、心电图、腹部彩超、胸部DR等。</w:t>
      </w:r>
      <w:r/>
    </w:p>
    <w:p>
      <w:pPr>
        <w:pStyle w:val="965"/>
        <w:ind w:firstLine="480"/>
        <w:keepLines w:val="0"/>
        <w:keepNext w:val="0"/>
        <w:pageBreakBefore w:val="0"/>
        <w:spacing w:line="360" w:lineRule="auto"/>
        <w:widowControl w:val="off"/>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.本项目预算金额（最高限价）：</w:t>
      </w:r>
      <w:r>
        <w:rPr>
          <w:rFonts w:hint="eastAsia" w:hAnsi="宋体" w:cs="宋体"/>
          <w:color w:val="auto"/>
          <w:sz w:val="24"/>
          <w:szCs w:val="24"/>
          <w:highlight w:val="none"/>
          <w:lang w:val="en-US" w:eastAsia="zh-CN"/>
        </w:rPr>
        <w:t xml:space="preserve">113万元/2年</w:t>
      </w:r>
      <w:r>
        <w:rPr>
          <w:rFonts w:hint="eastAsia" w:ascii="宋体" w:hAnsi="宋体" w:cs="宋体"/>
          <w:color w:val="auto"/>
          <w:sz w:val="24"/>
          <w:szCs w:val="24"/>
          <w:highlight w:val="none"/>
          <w:lang w:val="en-US" w:eastAsia="zh-CN"/>
        </w:rPr>
        <w:t xml:space="preserve">，超过最高限价的按无效标书处理。</w:t>
      </w:r>
      <w:r/>
    </w:p>
    <w:p>
      <w:pPr>
        <w:ind w:firstLine="480"/>
        <w:jc w:val="left"/>
        <w:keepLines w:val="0"/>
        <w:keepNext w:val="0"/>
        <w:pageBreakBefore w:val="0"/>
        <w:spacing w:line="360" w:lineRule="auto"/>
        <w:shd w:val="clear" w:color="auto" w:fill="ffffff"/>
        <w:widowControl w:val="off"/>
        <w:tabs>
          <w:tab w:val="left" w:pos="253"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采购方式：公开招标</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服务期：2年（2026年9月1日-2028年8月31日）。</w:t>
      </w:r>
      <w:r/>
    </w:p>
    <w:p>
      <w:pPr>
        <w:ind w:firstLine="480"/>
        <w:jc w:val="left"/>
        <w:keepLines w:val="0"/>
        <w:keepNext w:val="0"/>
        <w:pageBreakBefore w:val="0"/>
        <w:spacing w:line="360" w:lineRule="auto"/>
        <w:shd w:val="clear" w:color="auto" w:fill="ffffff"/>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服务要求：满足采购人要求。</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本项目是否专门面向中小企业：是</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本项目不接受联合体投标</w:t>
      </w:r>
      <w:r>
        <w:rPr>
          <w:rFonts w:hint="eastAsia" w:ascii="宋体" w:hAnsi="宋体" w:cs="宋体"/>
          <w:color w:val="auto"/>
          <w:sz w:val="24"/>
          <w:szCs w:val="24"/>
          <w:highlight w:val="none"/>
          <w:lang w:val="en-US"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本项目标的所属行业：其他未列明行业。</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注：根据《中小企业划型标准规定》工信部联企业〔2011〕300号规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资格要求</w:t>
      </w:r>
      <w:r/>
    </w:p>
    <w:p>
      <w:pPr>
        <w:pStyle w:val="968"/>
        <w:numPr>
          <w:ilvl w:val="1"/>
          <w:numId w:val="0"/>
        </w:numPr>
        <w:ind w:firstLine="567"/>
        <w:spacing w:line="360" w:lineRule="auto"/>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color w:val="auto"/>
          <w:sz w:val="24"/>
          <w:szCs w:val="24"/>
          <w:highlight w:val="none"/>
        </w:rPr>
        <w:t xml:space="preserve">1.具备《中华人民共和国政府采购法》第二十二条第一款规定的条件</w:t>
      </w:r>
      <w:r>
        <w:rPr>
          <w:rFonts w:hint="eastAsia" w:ascii="宋体" w:hAnsi="宋体" w:eastAsia="宋体" w:cs="宋体"/>
          <w:bCs/>
          <w:color w:val="auto"/>
          <w:sz w:val="24"/>
          <w:highlight w:val="none"/>
        </w:rPr>
        <w:t xml:space="preserve">，还必须同时具备下列条件</w:t>
      </w:r>
      <w:r>
        <w:rPr>
          <w:rFonts w:hint="eastAsia" w:ascii="宋体" w:hAnsi="宋体" w:eastAsia="宋体" w:cs="宋体"/>
          <w:bCs/>
          <w:color w:val="auto"/>
          <w:sz w:val="24"/>
          <w:highlight w:val="none"/>
          <w:lang w:eastAsia="zh-CN"/>
        </w:rPr>
        <w:t xml:space="preserve">：</w:t>
      </w:r>
      <w:r/>
    </w:p>
    <w:p>
      <w:pPr>
        <w:pStyle w:val="968"/>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（2）具有独立承担民事责任能力的投标供应商营业执照或相关部门的登记证明文件复印件（投标供应商如是允许以分支机构身份参加投标的，提供投标供应商分支机构的营业执照扫描件）；</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bidi="ar-SA"/>
        </w:rPr>
        <w:t xml:space="preserve">具备</w:t>
      </w:r>
      <w:r>
        <w:rPr>
          <w:rFonts w:hint="eastAsia" w:ascii="宋体" w:hAnsi="宋体" w:eastAsia="宋体" w:cs="宋体"/>
          <w:bCs/>
          <w:color w:val="auto"/>
          <w:sz w:val="24"/>
          <w:szCs w:val="24"/>
          <w:highlight w:val="none"/>
          <w:lang w:val="en-US" w:eastAsia="zh-CN" w:bidi="ar-SA"/>
        </w:rPr>
        <w:t xml:space="preserve">有效的《医疗机构执业许可证》且备注体检科或健康体检项目，或</w:t>
      </w:r>
      <w:r>
        <w:rPr>
          <w:rFonts w:hint="eastAsia" w:ascii="宋体" w:hAnsi="宋体" w:cs="宋体"/>
          <w:bCs/>
          <w:color w:val="auto"/>
          <w:sz w:val="24"/>
          <w:szCs w:val="24"/>
          <w:highlight w:val="none"/>
          <w:lang w:val="en-US" w:eastAsia="zh-CN" w:bidi="ar-SA"/>
        </w:rPr>
        <w:t xml:space="preserve">具备</w:t>
      </w:r>
      <w:r>
        <w:rPr>
          <w:rFonts w:hint="eastAsia" w:ascii="宋体" w:hAnsi="宋体" w:eastAsia="宋体" w:cs="宋体"/>
          <w:bCs/>
          <w:color w:val="auto"/>
          <w:sz w:val="24"/>
          <w:szCs w:val="24"/>
          <w:highlight w:val="none"/>
          <w:lang w:val="en-US" w:eastAsia="zh-CN" w:bidi="ar-SA"/>
        </w:rPr>
        <w:t xml:space="preserve">由二级(县级）医院及以上医疗机构的有效授权书</w:t>
      </w:r>
      <w:r>
        <w:rPr>
          <w:rFonts w:hint="eastAsia" w:ascii="宋体" w:hAnsi="宋体" w:eastAsia="宋体" w:cs="宋体"/>
          <w:b/>
          <w:bCs w:val="0"/>
          <w:color w:val="auto"/>
          <w:sz w:val="24"/>
          <w:szCs w:val="24"/>
          <w:highlight w:val="none"/>
          <w:lang w:val="en-US" w:eastAsia="zh-CN" w:bidi="ar-SA"/>
        </w:rPr>
        <w:t xml:space="preserve">（提供医疗机构执业许可证原件扫描件或授权书原件扫描件）</w:t>
      </w:r>
      <w:r>
        <w:rPr>
          <w:rFonts w:hint="eastAsia" w:ascii="宋体" w:hAnsi="宋体" w:cs="宋体"/>
          <w:b/>
          <w:bCs w:val="0"/>
          <w:color w:val="auto"/>
          <w:sz w:val="24"/>
          <w:szCs w:val="24"/>
          <w:highlight w:val="none"/>
          <w:lang w:val="en-US" w:eastAsia="zh-CN" w:bidi="ar-SA"/>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如</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）法定代表人授权委托人企业签订的劳动合同（或在职证明）和由社保机构出具的近一年中任意一个月（不含投标当月）的缴费证明原件扫描件（网上查询带有二维码/验证码的打印件可</w:t>
      </w:r>
      <w:r>
        <w:rPr>
          <w:rFonts w:hint="eastAsia" w:ascii="宋体" w:hAnsi="宋体" w:cs="宋体"/>
          <w:bCs/>
          <w:color w:val="auto"/>
          <w:sz w:val="24"/>
          <w:szCs w:val="24"/>
          <w:highlight w:val="none"/>
          <w:lang w:eastAsia="zh-CN"/>
        </w:rPr>
        <w:t xml:space="preserve">作为</w:t>
      </w:r>
      <w:r>
        <w:rPr>
          <w:rFonts w:hint="eastAsia" w:ascii="宋体" w:hAnsi="宋体" w:eastAsia="宋体" w:cs="宋体"/>
          <w:bCs/>
          <w:color w:val="auto"/>
          <w:sz w:val="24"/>
          <w:szCs w:val="24"/>
          <w:highlight w:val="none"/>
        </w:rPr>
        <w:t xml:space="preserve">原件使用，如投标供应商成立时间迟于要求开始的时间，则提供成立时间至采购文件中社保要求的截止时间内的社保缴费证明）</w:t>
      </w:r>
      <w:r>
        <w:rPr>
          <w:rFonts w:hint="eastAsia" w:ascii="宋体" w:hAnsi="宋体" w:cs="宋体"/>
          <w:b/>
          <w:bCs w:val="0"/>
          <w:color w:val="auto"/>
          <w:sz w:val="24"/>
          <w:szCs w:val="24"/>
          <w:highlight w:val="none"/>
          <w:lang w:eastAsia="zh-CN"/>
        </w:rPr>
        <w:t xml:space="preserve">（由相关主管部门出具，新成立公司除外、法定代表人亲自参加投标的除外）；</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w:t>
      </w:r>
      <w:r>
        <w:rPr>
          <w:rFonts w:hint="eastAsia" w:ascii="宋体" w:hAnsi="宋体" w:cs="宋体"/>
          <w:bCs/>
          <w:color w:val="auto"/>
          <w:sz w:val="24"/>
          <w:szCs w:val="24"/>
          <w:highlight w:val="none"/>
          <w:lang w:val="en-US" w:eastAsia="zh-CN"/>
        </w:rPr>
        <w:t xml:space="preserve">2024年度或2025年度</w:t>
      </w:r>
      <w:r>
        <w:rPr>
          <w:rFonts w:hint="eastAsia" w:ascii="宋体" w:hAnsi="宋体" w:eastAsia="宋体" w:cs="宋体"/>
          <w:bCs/>
          <w:color w:val="auto"/>
          <w:sz w:val="24"/>
          <w:szCs w:val="24"/>
          <w:highlight w:val="none"/>
        </w:rPr>
        <w:t xml:space="preserve">的审计报告和所附已审财务报告（新成立企业只需提供从成立之年份起经审计的财务报告）；</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val="0"/>
          <w:color w:val="auto"/>
          <w:sz w:val="24"/>
          <w:szCs w:val="24"/>
          <w:highlight w:val="none"/>
        </w:rPr>
        <w:t xml:space="preserve">（格式见附件）</w:t>
      </w:r>
      <w:r>
        <w:rPr>
          <w:rFonts w:hint="eastAsia" w:ascii="宋体" w:hAnsi="宋体" w:cs="宋体"/>
          <w:b/>
          <w:bCs w:val="0"/>
          <w:color w:val="auto"/>
          <w:sz w:val="24"/>
          <w:szCs w:val="24"/>
          <w:highlight w:val="none"/>
          <w:lang w:eastAsia="zh-CN"/>
        </w:rPr>
        <w:t xml:space="preserve">；</w:t>
      </w:r>
      <w:r/>
    </w:p>
    <w:p>
      <w:pPr>
        <w:numPr>
          <w:ilvl w:val="1"/>
          <w:numId w:val="0"/>
        </w:numPr>
        <w:ind w:firstLine="480"/>
        <w:spacing w:line="360" w:lineRule="auto"/>
        <w:tabs>
          <w:tab w:val="left" w:pos="945" w:leader="none"/>
          <w:tab w:val="left" w:pos="1276" w:leader="none"/>
        </w:tabs>
        <w:rPr>
          <w:rFonts w:hint="eastAsia" w:ascii="宋体" w:hAnsi="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）提供《中小企业声明函》或《残疾人福利性单位声明函》（格式见附件）。</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2.落实政府采购政策需满足的资格要求：供应商为中小型企业/微型企业（监狱企业、残疾人福利性单位视同小微企业）；</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具备采购人根据招标项目的特殊要求规定的以下特定资质：</w:t>
      </w:r>
      <w:r/>
    </w:p>
    <w:p>
      <w:pPr>
        <w:pStyle w:val="717"/>
        <w:ind w:left="0" w:firstLine="480"/>
        <w:spacing w:line="360" w:lineRule="auto"/>
        <w:rPr>
          <w:rFonts w:hint="eastAsia" w:eastAsia="宋体"/>
          <w:color w:val="auto"/>
          <w:highlight w:val="none"/>
          <w:lang w:val="en-US" w:eastAsia="zh-CN"/>
        </w:rPr>
      </w:pPr>
      <w:r>
        <w:rPr>
          <w:rFonts w:hint="eastAsia" w:ascii="宋体" w:hAnsi="宋体" w:eastAsia="宋体" w:cs="宋体"/>
          <w:color w:val="auto"/>
          <w:sz w:val="24"/>
          <w:szCs w:val="24"/>
          <w:highlight w:val="none"/>
        </w:rPr>
        <w:t xml:space="preserve">（1）未被“信用中国”网站（www.creditchina.gov.cn）列入失信被执行人、重大税收违法案件当事人名单、政府采购严重失信行为记录名单</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（1）潜在供应商访问江苏省政府采购（苏采云）平台的方法：“苏采云”系统用户注册</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获取“CA数字证书”</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CA绑定与登录</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网上报名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下载采购文件（后缀名为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将后缀名为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kedt”的采购文件导入政府采购客户端工具</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制作投标文件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导出加密的投标文件（后缀名为zip）</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通过“苏采云”系统上传投标文件。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（3）咨询电话：供应商注册：0519-86722801、0519-86722806，CA及电子加盖公章或签电子公章：0510-81827781，其他事项：0510-81827730。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（4）潜在供应商访问“苏采云”系统的网络地址和方法：“苏采云”系统的网址：http://jszfcg.jsczt.cn</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kedt”）、供应商操作手册及政府采购客户端工具也可通过“苏采云”系统</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已报名项目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报名详情页面内相应链接进行下载。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（6）招标代理机构（采购代理机构）将数据电文形式的采购文件加载至“苏采云”系统，供潜在供应商下载或者查阅。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（7）苏采云系统使用谷歌浏览器参与不见面开标。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2.如供应商未按上述要求操作，由此所产生的损失及风险供应商自行承担。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3.有关本次招标的事项若存在变动或修改，敬请及时关注江苏政府采购网发布的信息更正公告。如潜在投标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未按上述要求操作，由此所产生的损失及风险由潜在投标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（四）完成项目报名，获取采购文件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可在项目招标公告附件中查看公开招标文件，如确定投标，必须在苏采云平台（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kedt”）导入到“政府采购客户端”，离线按要求编制并加密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文件（使用“CA数字证书”），导出加密的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文件（后缀名为zip，不得超过150M）并在苏采云平台上传该加密的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文件，对采购文件各项内容做出实质性响应，否则其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文件无效。</w:t>
      </w:r>
      <w:r/>
    </w:p>
    <w:p>
      <w:pPr>
        <w:ind w:left="-58"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（五）公开答疑时间、地点</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江苏仁合中惠工程咨询有限公</w:t>
      </w:r>
      <w:r>
        <w:rPr>
          <w:rFonts w:hint="eastAsia" w:ascii="宋体" w:hAnsi="宋体" w:cs="宋体"/>
          <w:bCs/>
          <w:color w:val="auto"/>
          <w:sz w:val="24"/>
          <w:szCs w:val="24"/>
          <w:highlight w:val="none"/>
          <w:lang w:val="en-US" w:eastAsia="zh-CN"/>
        </w:rPr>
        <w:t xml:space="preserve">司</w:t>
      </w:r>
      <w:r>
        <w:rPr>
          <w:rFonts w:hint="eastAsia" w:ascii="宋体" w:hAnsi="宋体" w:eastAsia="宋体" w:cs="宋体"/>
          <w:bCs/>
          <w:color w:val="auto"/>
          <w:sz w:val="24"/>
          <w:szCs w:val="24"/>
          <w:highlight w:val="none"/>
        </w:rPr>
        <w:t xml:space="preserve">将以线上不见面、电话咨询、传真等方式开展线上答疑服务。截止至202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日10</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00前，有关单位对于招标文件的相关事项如有疑问可通过上述方式咨询采购人；投标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如有需要对招标文件要求澄清的问题，请书面提出“</w:t>
      </w:r>
      <w:r>
        <w:rPr>
          <w:rFonts w:hint="eastAsia" w:ascii="宋体" w:hAnsi="宋体" w:cs="宋体"/>
          <w:bCs/>
          <w:color w:val="auto"/>
          <w:sz w:val="24"/>
          <w:szCs w:val="24"/>
          <w:highlight w:val="none"/>
          <w:lang w:eastAsia="zh-CN"/>
        </w:rPr>
        <w:t xml:space="preserve">JSZC-320214-RHZH-G2026-0038</w:t>
      </w:r>
      <w:r>
        <w:rPr>
          <w:rFonts w:hint="eastAsia" w:ascii="宋体" w:hAnsi="宋体" w:eastAsia="宋体" w:cs="宋体"/>
          <w:bCs/>
          <w:color w:val="auto"/>
          <w:sz w:val="24"/>
          <w:szCs w:val="24"/>
          <w:highlight w:val="none"/>
        </w:rPr>
        <w:t xml:space="preserve">项目需澄清问题”，并将盖章原件邮寄至</w:t>
      </w:r>
      <w:r>
        <w:rPr>
          <w:rFonts w:hint="eastAsia" w:ascii="宋体" w:hAnsi="宋体" w:eastAsia="宋体" w:cs="宋体"/>
          <w:bCs/>
          <w:color w:val="auto"/>
          <w:sz w:val="24"/>
          <w:szCs w:val="24"/>
          <w:highlight w:val="none"/>
          <w:lang w:eastAsia="zh-CN"/>
        </w:rPr>
        <w:t xml:space="preserve">江苏仁合中惠工程咨询有限公</w:t>
      </w:r>
      <w:r>
        <w:rPr>
          <w:rFonts w:hint="eastAsia" w:ascii="宋体" w:hAnsi="宋体" w:cs="宋体"/>
          <w:bCs/>
          <w:color w:val="auto"/>
          <w:sz w:val="24"/>
          <w:szCs w:val="24"/>
          <w:highlight w:val="none"/>
          <w:lang w:val="en-US" w:eastAsia="zh-CN"/>
        </w:rPr>
        <w:t xml:space="preserve">司</w:t>
      </w:r>
      <w:r>
        <w:rPr>
          <w:rFonts w:hint="eastAsia" w:ascii="宋体" w:hAnsi="宋体" w:eastAsia="宋体" w:cs="宋体"/>
          <w:bCs/>
          <w:color w:val="auto"/>
          <w:sz w:val="24"/>
          <w:szCs w:val="24"/>
          <w:highlight w:val="none"/>
        </w:rPr>
        <w:t xml:space="preserve">，地址：</w:t>
      </w:r>
      <w:r>
        <w:rPr>
          <w:rFonts w:hint="eastAsia" w:ascii="宋体" w:hAnsi="宋体" w:eastAsia="宋体" w:cs="宋体"/>
          <w:bCs/>
          <w:color w:val="auto"/>
          <w:sz w:val="24"/>
          <w:szCs w:val="24"/>
          <w:highlight w:val="none"/>
          <w:lang w:eastAsia="zh-CN"/>
        </w:rPr>
        <w:t xml:space="preserve">无锡市滨湖区蓝庭公寓1号楼2402室</w:t>
      </w:r>
      <w:r>
        <w:rPr>
          <w:rFonts w:hint="eastAsia" w:ascii="宋体" w:hAnsi="宋体" w:eastAsia="宋体" w:cs="宋体"/>
          <w:bCs/>
          <w:color w:val="auto"/>
          <w:sz w:val="24"/>
          <w:szCs w:val="24"/>
          <w:highlight w:val="none"/>
        </w:rPr>
        <w:t xml:space="preserve">。若未在法定时间内提出澄清，由此造成的损失及风险由投标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注：建议各拟投标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尽量对项目现场和周围环境进行踏勘，在随后的采购中，对现场资料和数据所做出的推论、解释和结论及由此造成的后果由投标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负责。</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（六）网上投标及开标、定标时间、地点</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网上投标截止时间：202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日</w:t>
      </w:r>
      <w:r>
        <w:rPr>
          <w:rFonts w:hint="eastAsia" w:ascii="宋体" w:hAnsi="宋体" w:cs="宋体"/>
          <w:bCs/>
          <w:color w:val="auto"/>
          <w:sz w:val="24"/>
          <w:szCs w:val="24"/>
          <w:highlight w:val="none"/>
          <w:lang w:val="en-US" w:eastAsia="zh-CN"/>
        </w:rPr>
        <w:t xml:space="preserve">14:0</w:t>
      </w:r>
      <w:r>
        <w:rPr>
          <w:rFonts w:hint="eastAsia" w:ascii="宋体" w:hAnsi="宋体" w:eastAsia="宋体" w:cs="宋体"/>
          <w:bCs/>
          <w:color w:val="auto"/>
          <w:sz w:val="24"/>
          <w:szCs w:val="24"/>
          <w:highlight w:val="none"/>
        </w:rPr>
        <w:t xml:space="preserve">0（投标截止时间后的投标文件恕不接受）</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网上投标解密时间：202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日开启解密后半小时。</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定标时间：评标结束</w:t>
      </w:r>
      <w:r>
        <w:rPr>
          <w:rFonts w:hint="eastAsia" w:ascii="宋体" w:hAnsi="宋体" w:cs="宋体"/>
          <w:bCs/>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定标地点：无锡市公共资源交易中心新吴分中心</w:t>
      </w: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标室</w:t>
      </w:r>
      <w:r>
        <w:rPr>
          <w:rFonts w:hint="eastAsia" w:ascii="宋体" w:hAnsi="宋体" w:cs="宋体"/>
          <w:bCs/>
          <w:color w:val="auto"/>
          <w:sz w:val="24"/>
          <w:szCs w:val="24"/>
          <w:highlight w:val="none"/>
          <w:lang w:val="en-US" w:eastAsia="zh-CN"/>
        </w:rPr>
        <w:t xml:space="preserve">3</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（七）投标有效期：开标之日起90天</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（八）采购方法：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本次采购采用江苏省政府采购（苏采云）平台进行采购活动，采购文件发布、报价、评审和中标结果发布全程电子化</w:t>
      </w:r>
      <w:r>
        <w:rPr>
          <w:rFonts w:hint="eastAsia" w:ascii="宋体" w:hAnsi="宋体" w:cs="宋体"/>
          <w:color w:val="auto"/>
          <w:sz w:val="24"/>
          <w:szCs w:val="24"/>
          <w:highlight w:val="none"/>
          <w:lang w:eastAsia="zh-CN"/>
        </w:rPr>
        <w:t xml:space="preserve">操作。</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（九）</w:t>
      </w:r>
      <w:r>
        <w:rPr>
          <w:rFonts w:hint="eastAsia" w:ascii="宋体" w:hAnsi="宋体" w:cs="宋体"/>
          <w:bCs/>
          <w:color w:val="auto"/>
          <w:sz w:val="24"/>
          <w:szCs w:val="24"/>
          <w:highlight w:val="none"/>
          <w:lang w:eastAsia="zh-CN"/>
        </w:rPr>
        <w:t xml:space="preserve">其他</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1.采购人名称：</w:t>
      </w:r>
      <w:r>
        <w:rPr>
          <w:rFonts w:hint="eastAsia" w:ascii="宋体" w:hAnsi="宋体" w:eastAsia="宋体" w:cs="宋体"/>
          <w:color w:val="auto"/>
          <w:sz w:val="24"/>
          <w:szCs w:val="24"/>
          <w:highlight w:val="none"/>
          <w:lang w:eastAsia="zh-CN"/>
        </w:rPr>
        <w:t xml:space="preserve">无锡市公安局无锡高新技术产业开发区分局</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联系地址：江苏省无锡市新吴区天山路18号</w:t>
      </w:r>
      <w:r/>
    </w:p>
    <w:p>
      <w:pPr>
        <w:ind w:firstLine="72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曾警官</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0510-82228930</w:t>
      </w:r>
      <w:r/>
    </w:p>
    <w:p>
      <w:p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2.采购代理机构名称：</w:t>
      </w:r>
      <w:r>
        <w:rPr>
          <w:rFonts w:hint="eastAsia" w:ascii="宋体" w:hAnsi="宋体" w:eastAsia="宋体" w:cs="宋体"/>
          <w:color w:val="auto"/>
          <w:sz w:val="24"/>
          <w:szCs w:val="24"/>
          <w:highlight w:val="none"/>
          <w:lang w:eastAsia="zh-CN"/>
        </w:rPr>
        <w:t xml:space="preserve">江苏仁合中惠工程咨询有限公</w:t>
      </w:r>
      <w:r>
        <w:rPr>
          <w:rFonts w:hint="eastAsia" w:ascii="宋体" w:hAnsi="宋体" w:cs="宋体"/>
          <w:color w:val="auto"/>
          <w:sz w:val="24"/>
          <w:szCs w:val="24"/>
          <w:highlight w:val="none"/>
          <w:lang w:val="en-US" w:eastAsia="zh-CN"/>
        </w:rPr>
        <w:t xml:space="preserve">司</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联系地址：无锡市滨湖区蓝庭公寓1号楼2402室</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代理机构联系人：</w:t>
      </w:r>
      <w:r>
        <w:rPr>
          <w:rFonts w:hint="eastAsia" w:ascii="宋体" w:hAnsi="宋体" w:eastAsia="宋体" w:cs="宋体"/>
          <w:color w:val="auto"/>
          <w:sz w:val="24"/>
          <w:szCs w:val="24"/>
          <w:highlight w:val="none"/>
          <w:lang w:val="en-US" w:eastAsia="zh-CN"/>
        </w:rPr>
        <w:t xml:space="preserve">缑慧芳</w:t>
      </w:r>
      <w:r/>
    </w:p>
    <w:p>
      <w:pPr>
        <w:ind w:firstLine="72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18994629159</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传真：05</w:t>
      </w: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lang w:val="en-US" w:eastAsia="zh-CN"/>
        </w:rPr>
        <w:t xml:space="preserve">88998760</w:t>
      </w:r>
      <w:r/>
    </w:p>
    <w:p>
      <w:pPr>
        <w:ind w:firstLine="72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sectPr>
          <w:headerReference w:type="default" r:id="rId9"/>
          <w:footerReference w:type="default" r:id="rId11"/>
          <w:footnotePr/>
          <w:endnotePr/>
          <w:type w:val="nextPage"/>
          <w:pgSz w:w="11906" w:h="16838" w:orient="portrait"/>
          <w:pgMar w:top="1247" w:right="1247" w:bottom="1247" w:left="1134" w:header="851" w:footer="850" w:gutter="0"/>
          <w:cols w:num="1" w:sep="0" w:space="720" w:equalWidth="1"/>
          <w:docGrid w:linePitch="360"/>
        </w:sectPr>
      </w:pPr>
      <w:r>
        <w:rPr>
          <w:rFonts w:hint="eastAsia" w:ascii="宋体" w:hAnsi="宋体" w:eastAsia="宋体" w:cs="宋体"/>
          <w:color w:val="auto"/>
          <w:sz w:val="24"/>
          <w:szCs w:val="24"/>
          <w:highlight w:val="none"/>
          <w:lang w:eastAsia="zh-CN"/>
        </w:rPr>
        <w:t xml:space="preserve">电子邮件地址：</w:t>
      </w:r>
      <w:r>
        <w:rPr>
          <w:rFonts w:hint="eastAsia" w:ascii="宋体" w:hAnsi="宋体" w:eastAsia="宋体" w:cs="宋体"/>
          <w:color w:val="auto"/>
          <w:sz w:val="24"/>
          <w:szCs w:val="24"/>
          <w:highlight w:val="none"/>
          <w:lang w:val="en-US" w:eastAsia="zh-CN"/>
        </w:rPr>
        <w:t xml:space="preserve">644820794</w:t>
      </w:r>
      <w:r>
        <w:rPr>
          <w:rFonts w:hint="eastAsia" w:ascii="宋体" w:hAnsi="宋体" w:eastAsia="宋体" w:cs="宋体"/>
          <w:color w:val="auto"/>
          <w:sz w:val="24"/>
          <w:szCs w:val="24"/>
          <w:highlight w:val="none"/>
          <w:lang w:eastAsia="zh-CN"/>
        </w:rPr>
        <w:t xml:space="preserve">@qq.com</w:t>
      </w:r>
      <w:bookmarkStart w:id="3" w:name="_Toc16116"/>
      <w:r/>
      <w:r/>
    </w:p>
    <w:p>
      <w:pPr>
        <w:jc w:val="center"/>
        <w:spacing w:line="490" w:lineRule="exact"/>
        <w:rPr>
          <w:rFonts w:hint="eastAsia" w:ascii="宋体" w:hAnsi="宋体" w:eastAsia="宋体" w:cs="宋体"/>
          <w:b/>
          <w:bCs w:val="0"/>
          <w:color w:val="auto"/>
          <w:sz w:val="32"/>
          <w:szCs w:val="32"/>
          <w:highlight w:val="none"/>
        </w:rPr>
        <w:outlineLvl w:val="0"/>
      </w:pPr>
      <w:r>
        <w:rPr>
          <w:rFonts w:hint="eastAsia" w:ascii="宋体" w:hAnsi="宋体" w:cs="宋体"/>
          <w:b/>
          <w:bCs w:val="0"/>
          <w:color w:val="auto"/>
          <w:sz w:val="32"/>
          <w:szCs w:val="32"/>
          <w:highlight w:val="none"/>
          <w:lang w:eastAsia="zh-CN"/>
        </w:rPr>
        <w:t xml:space="preserve">二、</w:t>
      </w:r>
      <w:r>
        <w:rPr>
          <w:rFonts w:hint="eastAsia" w:ascii="宋体" w:hAnsi="宋体" w:eastAsia="宋体" w:cs="宋体"/>
          <w:b/>
          <w:bCs w:val="0"/>
          <w:color w:val="auto"/>
          <w:sz w:val="32"/>
          <w:szCs w:val="32"/>
          <w:highlight w:val="none"/>
        </w:rPr>
        <w:t xml:space="preserve">投标</w:t>
      </w:r>
      <w:r>
        <w:rPr>
          <w:rFonts w:hint="eastAsia" w:ascii="宋体" w:hAnsi="宋体" w:eastAsia="宋体" w:cs="宋体"/>
          <w:b/>
          <w:bCs w:val="0"/>
          <w:color w:val="auto"/>
          <w:sz w:val="32"/>
          <w:szCs w:val="32"/>
          <w:highlight w:val="none"/>
          <w:lang w:val="en-US" w:eastAsia="zh-CN"/>
        </w:rPr>
        <w:t xml:space="preserve">供应商</w:t>
      </w:r>
      <w:r>
        <w:rPr>
          <w:rFonts w:hint="eastAsia" w:ascii="宋体" w:hAnsi="宋体" w:eastAsia="宋体" w:cs="宋体"/>
          <w:b/>
          <w:bCs w:val="0"/>
          <w:color w:val="auto"/>
          <w:sz w:val="32"/>
          <w:szCs w:val="32"/>
          <w:highlight w:val="none"/>
        </w:rPr>
        <w:t xml:space="preserve">须知</w:t>
      </w:r>
      <w:bookmarkEnd w:id="3"/>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 遵循原则：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0"/>
        </w:numPr>
        <w:ind w:left="1200" w:hanging="72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Times New Roman"/>
          <w:bCs/>
          <w:color w:val="auto"/>
          <w:sz w:val="24"/>
          <w:szCs w:val="24"/>
          <w:highlight w:val="none"/>
          <w:lang w:val="en-US" w:eastAsia="zh-CN" w:bidi="ar-SA"/>
        </w:rPr>
        <w:t xml:space="preserve">（二）</w:t>
      </w:r>
      <w:r>
        <w:rPr>
          <w:rFonts w:hint="eastAsia" w:ascii="宋体" w:hAnsi="宋体" w:eastAsia="宋体" w:cs="宋体"/>
          <w:bCs/>
          <w:color w:val="auto"/>
          <w:sz w:val="24"/>
          <w:szCs w:val="24"/>
          <w:highlight w:val="none"/>
        </w:rPr>
        <w:t xml:space="preserve"> 招标文件：</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eastAsia="宋体" w:cs="宋体"/>
          <w:bCs/>
          <w:color w:val="auto"/>
          <w:sz w:val="24"/>
          <w:highlight w:val="none"/>
        </w:rPr>
        <w:t xml:space="preserve">采购文件包括文件目录所列全部内容，投标供应商应仔细阅读，并在投标文件中充分响应采购文件的所有要求。</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eastAsia="宋体" w:cs="宋体"/>
          <w:bCs/>
          <w:color w:val="auto"/>
          <w:sz w:val="24"/>
          <w:highlight w:val="none"/>
        </w:rPr>
        <w:t xml:space="preserve">投标供应商应向</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lang w:val="en-US" w:eastAsia="zh-CN"/>
        </w:rPr>
        <w:t xml:space="preserve">获取</w:t>
      </w:r>
      <w:r>
        <w:rPr>
          <w:rFonts w:hint="eastAsia" w:ascii="宋体" w:hAnsi="宋体" w:eastAsia="宋体" w:cs="宋体"/>
          <w:bCs/>
          <w:color w:val="auto"/>
          <w:sz w:val="24"/>
          <w:highlight w:val="none"/>
        </w:rPr>
        <w:t xml:space="preserve">文件及有关资料，按采购文件要求提交全部资料并对采购文件各项内容做出实质性响应，否则投标无效。</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eastAsia="宋体" w:cs="宋体"/>
          <w:bCs/>
          <w:color w:val="auto"/>
          <w:sz w:val="24"/>
          <w:highlight w:val="none"/>
        </w:rPr>
        <w:t xml:space="preserve">投标供应商一旦参加本项目投标，即表明承诺接受了本采购文件中所有条件和规定。</w:t>
      </w:r>
      <w:r/>
    </w:p>
    <w:p>
      <w:pPr>
        <w:ind w:firstLine="480"/>
        <w:spacing w:line="360" w:lineRule="auto"/>
        <w:rPr>
          <w:rFonts w:hint="eastAsia" w:ascii="宋体" w:hAnsi="宋体" w:eastAsia="宋体" w:cs="宋体"/>
          <w:bCs/>
          <w:color w:val="auto"/>
          <w:sz w:val="24"/>
          <w:highlight w:val="none"/>
        </w:rPr>
        <w:outlineLvl w:val="2"/>
      </w:pPr>
      <w:r>
        <w:rPr>
          <w:rFonts w:hint="eastAsia" w:ascii="宋体" w:hAnsi="宋体" w:cs="宋体"/>
          <w:bCs/>
          <w:color w:val="auto"/>
          <w:sz w:val="24"/>
          <w:highlight w:val="none"/>
          <w:lang w:eastAsia="zh-CN"/>
        </w:rPr>
        <w:t xml:space="preserve">4.</w:t>
      </w:r>
      <w:r>
        <w:rPr>
          <w:rFonts w:hint="eastAsia" w:ascii="宋体" w:hAnsi="宋体" w:eastAsia="宋体" w:cs="宋体"/>
          <w:bCs/>
          <w:color w:val="auto"/>
          <w:sz w:val="24"/>
          <w:highlight w:val="none"/>
        </w:rPr>
        <w:t xml:space="preserve">招标文件仅作为本次招投标使用。</w:t>
      </w:r>
      <w:r/>
    </w:p>
    <w:p>
      <w:pPr>
        <w:ind w:firstLine="480"/>
        <w:spacing w:line="360" w:lineRule="auto"/>
        <w:tabs>
          <w:tab w:val="left" w:pos="630"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（三） 招标文件的解释：</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eastAsia="宋体" w:cs="宋体"/>
          <w:bCs/>
          <w:color w:val="auto"/>
          <w:sz w:val="24"/>
          <w:highlight w:val="none"/>
        </w:rPr>
        <w:t xml:space="preserve">投标供应商如有需要对采购文件要求澄清的问题，请以</w:t>
      </w:r>
      <w:r>
        <w:rPr>
          <w:rFonts w:hint="eastAsia" w:ascii="宋体" w:hAnsi="宋体" w:cs="宋体"/>
          <w:bCs/>
          <w:color w:val="auto"/>
          <w:sz w:val="24"/>
          <w:highlight w:val="none"/>
          <w:lang w:eastAsia="zh-CN"/>
        </w:rPr>
        <w:t xml:space="preserve">书面形式</w:t>
      </w:r>
      <w:r>
        <w:rPr>
          <w:rFonts w:hint="eastAsia" w:ascii="宋体" w:hAnsi="宋体" w:eastAsia="宋体" w:cs="宋体"/>
          <w:bCs/>
          <w:color w:val="auto"/>
          <w:sz w:val="24"/>
          <w:highlight w:val="none"/>
        </w:rPr>
        <w:t xml:space="preserve">提出，并按“投标邀请函”中规定的时间将电子邮件或书面传真发送至</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，联系方式详见“投标邀请函”。</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eastAsia="宋体" w:cs="宋体"/>
          <w:bCs/>
          <w:color w:val="auto"/>
          <w:sz w:val="24"/>
          <w:highlight w:val="none"/>
        </w:rPr>
        <w:t xml:space="preserve">采购人、</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将按“投标邀请函”中规定的时间对投标供应商针对采购文件书面提出的要求澄清的问题进行书面答疑。</w:t>
      </w:r>
      <w:r/>
    </w:p>
    <w:p>
      <w:pPr>
        <w:ind w:firstLine="480"/>
        <w:spacing w:line="360" w:lineRule="auto"/>
        <w:rPr>
          <w:rFonts w:hint="eastAsia" w:ascii="宋体" w:hAnsi="宋体" w:eastAsia="宋体" w:cs="宋体"/>
          <w:bCs/>
          <w:color w:val="auto"/>
          <w:sz w:val="24"/>
          <w:highlight w:val="none"/>
        </w:rPr>
        <w:outlineLvl w:val="2"/>
      </w:pPr>
      <w:r>
        <w:rPr>
          <w:rFonts w:hint="eastAsia" w:ascii="宋体" w:hAnsi="宋体" w:cs="宋体"/>
          <w:bCs/>
          <w:color w:val="auto"/>
          <w:sz w:val="24"/>
          <w:highlight w:val="none"/>
          <w:lang w:eastAsia="zh-CN"/>
        </w:rPr>
        <w:t xml:space="preserve">3.</w:t>
      </w:r>
      <w:r>
        <w:rPr>
          <w:rFonts w:hint="eastAsia" w:ascii="宋体" w:hAnsi="宋体" w:eastAsia="宋体" w:cs="宋体"/>
          <w:bCs/>
          <w:color w:val="auto"/>
          <w:sz w:val="24"/>
          <w:highlight w:val="none"/>
        </w:rPr>
        <w:t xml:space="preserve">本文件的最终解释权归采购人。</w:t>
      </w:r>
      <w:r/>
    </w:p>
    <w:p>
      <w:pPr>
        <w:ind w:firstLine="523"/>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（四） 招标文件的补充或修正：</w:t>
      </w:r>
      <w:r/>
    </w:p>
    <w:p>
      <w:pPr>
        <w:numPr>
          <w:ilvl w:val="0"/>
          <w:numId w:val="3"/>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采购人或采购代理机构可在投标截止时间十五日前对招标文件进行必要的澄清或者修改，不足15日的，将顺延提交投标文件的截止时间。</w:t>
      </w:r>
      <w:r/>
    </w:p>
    <w:p>
      <w:pPr>
        <w:numPr>
          <w:ilvl w:val="0"/>
          <w:numId w:val="3"/>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如需对招标文件进行澄清或修正，采购人或采购代理机构将在江苏政府采购网发布更正公告，该澄清或修正的内容为招标文件的组成部分。投标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全面</w:t>
      </w:r>
      <w:r>
        <w:rPr>
          <w:rFonts w:hint="eastAsia" w:ascii="宋体" w:hAnsi="宋体" w:eastAsia="宋体" w:cs="宋体"/>
          <w:bCs/>
          <w:color w:val="auto"/>
          <w:sz w:val="24"/>
          <w:szCs w:val="24"/>
          <w:highlight w:val="none"/>
        </w:rPr>
        <w:t xml:space="preserve">关注更正公告导致其提交的投标材料不符合招标文件要求，而造成的损失及风险（包括但不限于未中标）由投标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numPr>
          <w:ilvl w:val="0"/>
          <w:numId w:val="3"/>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认为招标文件使自己的权益受到损害的，可以自获取招标文件之日或者招标公告期限届满之日</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"http://download.ccgp.gov.cn/2018/zhiyihanfanben.zip" \t "_blank"</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》）。采购人或采购代理机构将在收到符合上述要求的书面质疑后七个工作日内，对质疑内容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在法定质疑期限外送达的质疑函或法定质疑期限内送达的质疑函不符合上述要求的均为无效质疑，采购人或采购代理机构对无效质疑不予受理。</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（五）投标文件的组成（</w:t>
      </w:r>
      <w:r>
        <w:rPr>
          <w:rFonts w:hint="eastAsia" w:ascii="宋体" w:hAnsi="宋体" w:eastAsia="宋体" w:cs="宋体"/>
          <w:b/>
          <w:bCs/>
          <w:color w:val="auto"/>
          <w:sz w:val="24"/>
          <w:szCs w:val="24"/>
          <w:highlight w:val="none"/>
        </w:rPr>
        <w:t xml:space="preserve">相应内容上传至投标客户端</w:t>
      </w:r>
      <w:r>
        <w:rPr>
          <w:rFonts w:hint="eastAsia" w:ascii="宋体" w:hAnsi="宋体" w:eastAsia="宋体" w:cs="宋体"/>
          <w:bCs/>
          <w:color w:val="auto"/>
          <w:sz w:val="24"/>
          <w:szCs w:val="24"/>
          <w:highlight w:val="none"/>
        </w:rPr>
        <w:t xml:space="preserve">）：</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第一部分：资格、资信证明文件（</w:t>
      </w:r>
      <w:r>
        <w:rPr>
          <w:rFonts w:hint="eastAsia" w:ascii="宋体" w:hAnsi="宋体" w:eastAsia="宋体" w:cs="宋体"/>
          <w:b/>
          <w:bCs/>
          <w:color w:val="auto"/>
          <w:sz w:val="24"/>
          <w:szCs w:val="24"/>
          <w:highlight w:val="none"/>
        </w:rPr>
        <w:t xml:space="preserve">扫描后上传，身份证应为正、反面</w:t>
      </w:r>
      <w:r>
        <w:rPr>
          <w:rFonts w:hint="eastAsia" w:ascii="宋体" w:hAnsi="宋体" w:eastAsia="宋体" w:cs="宋体"/>
          <w:bCs/>
          <w:color w:val="auto"/>
          <w:sz w:val="24"/>
          <w:szCs w:val="24"/>
          <w:highlight w:val="none"/>
        </w:rPr>
        <w:t xml:space="preserve">）：</w:t>
      </w:r>
      <w:r/>
    </w:p>
    <w:p>
      <w:pPr>
        <w:pStyle w:val="968"/>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（2）具有独立承担民事责任能力的投标供应商营业执照或相关部门的登记证明文件复印件（投标供应商如是允许以分支机构身份参加投标的，提供投标供应商分支机构的营业执照扫描件）；</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bidi="ar-SA"/>
        </w:rPr>
        <w:t xml:space="preserve">具备</w:t>
      </w:r>
      <w:r>
        <w:rPr>
          <w:rFonts w:hint="eastAsia" w:ascii="宋体" w:hAnsi="宋体" w:eastAsia="宋体" w:cs="宋体"/>
          <w:bCs/>
          <w:color w:val="auto"/>
          <w:sz w:val="24"/>
          <w:szCs w:val="24"/>
          <w:highlight w:val="none"/>
          <w:lang w:val="en-US" w:eastAsia="zh-CN" w:bidi="ar-SA"/>
        </w:rPr>
        <w:t xml:space="preserve">有效的《医疗机构执业许可证》且备注体检科或健康体检项目，或</w:t>
      </w:r>
      <w:r>
        <w:rPr>
          <w:rFonts w:hint="eastAsia" w:ascii="宋体" w:hAnsi="宋体" w:cs="宋体"/>
          <w:bCs/>
          <w:color w:val="auto"/>
          <w:sz w:val="24"/>
          <w:szCs w:val="24"/>
          <w:highlight w:val="none"/>
          <w:lang w:val="en-US" w:eastAsia="zh-CN" w:bidi="ar-SA"/>
        </w:rPr>
        <w:t xml:space="preserve">具备</w:t>
      </w:r>
      <w:r>
        <w:rPr>
          <w:rFonts w:hint="eastAsia" w:ascii="宋体" w:hAnsi="宋体" w:eastAsia="宋体" w:cs="宋体"/>
          <w:bCs/>
          <w:color w:val="auto"/>
          <w:sz w:val="24"/>
          <w:szCs w:val="24"/>
          <w:highlight w:val="none"/>
          <w:lang w:val="en-US" w:eastAsia="zh-CN" w:bidi="ar-SA"/>
        </w:rPr>
        <w:t xml:space="preserve">由二级(县级）医院及以上医疗机构的有效授权书</w:t>
      </w:r>
      <w:r>
        <w:rPr>
          <w:rFonts w:hint="eastAsia" w:ascii="宋体" w:hAnsi="宋体" w:eastAsia="宋体" w:cs="宋体"/>
          <w:b/>
          <w:bCs w:val="0"/>
          <w:color w:val="auto"/>
          <w:sz w:val="24"/>
          <w:szCs w:val="24"/>
          <w:highlight w:val="none"/>
          <w:lang w:val="en-US" w:eastAsia="zh-CN" w:bidi="ar-SA"/>
        </w:rPr>
        <w:t xml:space="preserve">（提供医疗机构执业许可证原件扫描件或授权书原件扫描件）</w:t>
      </w:r>
      <w:r>
        <w:rPr>
          <w:rFonts w:hint="eastAsia" w:ascii="宋体" w:hAnsi="宋体" w:cs="宋体"/>
          <w:b/>
          <w:bCs w:val="0"/>
          <w:color w:val="auto"/>
          <w:sz w:val="24"/>
          <w:szCs w:val="24"/>
          <w:highlight w:val="none"/>
          <w:lang w:val="en-US" w:eastAsia="zh-CN" w:bidi="ar-SA"/>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如</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）法定代表人授权委托人企业签订的劳动合同（或在职证明）和由社保机构出具的近一年中任意一个月（不含投标当月）的缴费证明原件扫描件（网上查询带有二维码/验证码的打印件可</w:t>
      </w:r>
      <w:r>
        <w:rPr>
          <w:rFonts w:hint="eastAsia" w:ascii="宋体" w:hAnsi="宋体" w:cs="宋体"/>
          <w:bCs/>
          <w:color w:val="auto"/>
          <w:sz w:val="24"/>
          <w:szCs w:val="24"/>
          <w:highlight w:val="none"/>
          <w:lang w:eastAsia="zh-CN"/>
        </w:rPr>
        <w:t xml:space="preserve">作为</w:t>
      </w:r>
      <w:r>
        <w:rPr>
          <w:rFonts w:hint="eastAsia" w:ascii="宋体" w:hAnsi="宋体" w:eastAsia="宋体" w:cs="宋体"/>
          <w:bCs/>
          <w:color w:val="auto"/>
          <w:sz w:val="24"/>
          <w:szCs w:val="24"/>
          <w:highlight w:val="none"/>
        </w:rPr>
        <w:t xml:space="preserve">原件使用，如投标供应商成立时间迟于要求开始的时间，则提供成立时间至采购文件中社保要求的截止时间内的社保缴费证明）</w:t>
      </w:r>
      <w:r>
        <w:rPr>
          <w:rFonts w:hint="eastAsia" w:ascii="宋体" w:hAnsi="宋体" w:cs="宋体"/>
          <w:b/>
          <w:bCs w:val="0"/>
          <w:color w:val="auto"/>
          <w:sz w:val="24"/>
          <w:szCs w:val="24"/>
          <w:highlight w:val="none"/>
          <w:lang w:eastAsia="zh-CN"/>
        </w:rPr>
        <w:t xml:space="preserve">（由相关主管部门出具，新成立公司除外、法定代表人亲自参加投标的除外）；</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w:t>
      </w:r>
      <w:r>
        <w:rPr>
          <w:rFonts w:hint="eastAsia" w:ascii="宋体" w:hAnsi="宋体" w:cs="宋体"/>
          <w:bCs/>
          <w:color w:val="auto"/>
          <w:sz w:val="24"/>
          <w:szCs w:val="24"/>
          <w:highlight w:val="none"/>
          <w:lang w:val="en-US" w:eastAsia="zh-CN"/>
        </w:rPr>
        <w:t xml:space="preserve">2024年度或2025年度</w:t>
      </w:r>
      <w:r>
        <w:rPr>
          <w:rFonts w:hint="eastAsia" w:ascii="宋体" w:hAnsi="宋体" w:eastAsia="宋体" w:cs="宋体"/>
          <w:bCs/>
          <w:color w:val="auto"/>
          <w:sz w:val="24"/>
          <w:szCs w:val="24"/>
          <w:highlight w:val="none"/>
        </w:rPr>
        <w:t xml:space="preserve">的审计报告和所附已审财务报告（新成立企业只需提供从成立之年份起经审计的财务报告）；</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val="0"/>
          <w:color w:val="auto"/>
          <w:sz w:val="24"/>
          <w:szCs w:val="24"/>
          <w:highlight w:val="none"/>
        </w:rPr>
        <w:t xml:space="preserve">（格式见附件）</w:t>
      </w:r>
      <w:r>
        <w:rPr>
          <w:rFonts w:hint="eastAsia" w:ascii="宋体" w:hAnsi="宋体" w:cs="宋体"/>
          <w:b/>
          <w:bCs w:val="0"/>
          <w:color w:val="auto"/>
          <w:sz w:val="24"/>
          <w:szCs w:val="24"/>
          <w:highlight w:val="none"/>
          <w:lang w:eastAsia="zh-CN"/>
        </w:rPr>
        <w:t xml:space="preserve">；</w:t>
      </w:r>
      <w:r/>
    </w:p>
    <w:p>
      <w:pPr>
        <w:numPr>
          <w:ilvl w:val="1"/>
          <w:numId w:val="0"/>
        </w:numPr>
        <w:ind w:firstLine="480"/>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）提供《中小企业声明函》或《残疾人福利性单位声明函》（格式见附件）。</w:t>
      </w:r>
      <w:r/>
    </w:p>
    <w:p>
      <w:pPr>
        <w:ind w:firstLine="480"/>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highlight w:val="none"/>
        </w:rPr>
        <w:t xml:space="preserve">上述资格文件中的资格、资信文件必须按要求全部提供，否则</w:t>
      </w:r>
      <w:r>
        <w:rPr>
          <w:rFonts w:hint="eastAsia" w:ascii="宋体" w:hAnsi="宋体" w:cs="宋体"/>
          <w:b/>
          <w:color w:val="auto"/>
          <w:sz w:val="24"/>
          <w:highlight w:val="none"/>
          <w:lang w:val="en-US" w:eastAsia="zh-CN"/>
        </w:rPr>
        <w:t xml:space="preserve">投标</w:t>
      </w:r>
      <w:r>
        <w:rPr>
          <w:rFonts w:hint="eastAsia" w:ascii="宋体" w:hAnsi="宋体" w:eastAsia="宋体" w:cs="宋体"/>
          <w:b/>
          <w:color w:val="auto"/>
          <w:sz w:val="24"/>
          <w:highlight w:val="none"/>
        </w:rPr>
        <w:t xml:space="preserve">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w:t>
      </w:r>
      <w:r>
        <w:rPr>
          <w:rFonts w:hint="eastAsia" w:ascii="宋体" w:hAnsi="宋体" w:cs="宋体"/>
          <w:b/>
          <w:color w:val="auto"/>
          <w:sz w:val="24"/>
          <w:highlight w:val="none"/>
          <w:lang w:eastAsia="zh-CN"/>
        </w:rPr>
        <w:t xml:space="preserve">其他可以</w:t>
      </w:r>
      <w:r>
        <w:rPr>
          <w:rFonts w:hint="eastAsia" w:ascii="宋体" w:hAnsi="宋体" w:eastAsia="宋体" w:cs="宋体"/>
          <w:b/>
          <w:color w:val="auto"/>
          <w:sz w:val="24"/>
          <w:highlight w:val="none"/>
        </w:rPr>
        <w:t xml:space="preserve">在中国大陆有效居留的许可证明。</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第二部分：补充性文件：</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1.投标供应商简介和经营情况说明；</w:t>
      </w:r>
      <w:r/>
    </w:p>
    <w:p>
      <w:pPr>
        <w:ind w:firstLine="424"/>
        <w:jc w:val="left"/>
        <w:spacing w:line="360" w:lineRule="auto"/>
        <w:widowControl/>
        <w:tabs>
          <w:tab w:val="left" w:pos="0" w:leader="none"/>
        </w:tabs>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2.《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扫描件；（如是）</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cs="宋体"/>
          <w:b/>
          <w:color w:val="auto"/>
          <w:sz w:val="24"/>
          <w:highlight w:val="none"/>
          <w:lang w:val="en-US" w:eastAsia="zh-CN"/>
        </w:rPr>
        <w:t xml:space="preserve">投标函</w:t>
      </w:r>
      <w:r>
        <w:rPr>
          <w:rFonts w:hint="eastAsia" w:ascii="宋体" w:hAnsi="宋体" w:eastAsia="宋体" w:cs="宋体"/>
          <w:b/>
          <w:color w:val="auto"/>
          <w:sz w:val="24"/>
          <w:highlight w:val="none"/>
        </w:rPr>
        <w:t xml:space="preserve">部分（格式见附件）：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（2）开标一览表（格式见附件）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（3）报价明细表（格式见附件）</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根据财政部《关于推动解决政府采购异常低价问题的通知》（财库〔2026〕2号）中相关内容：</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（1）评审过程中出现下列情形之一的，评审委员会应当启动异常低价投标（响应）审查程序：</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①投标（响应）报价低于全部通过符合性审查供应商投标（响应）报价平均值50%的，即投标（响应）报价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全部通过符合性审查供应商投标（响应）报价平均值×50%；</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②投标（响应）报价低于通过符合性审查的次低报价供应商投标（响应）报价50%的，即投标（响应）报价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通过符合性审查的次低报价供应商投标（响应）报价×50%；</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③投标（响应）报价低于采购项目最高限价45%的，即投标（响应）报价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采购项目最高限价×45%；</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cs="宋体"/>
          <w:b/>
          <w:bCs/>
          <w:color w:val="auto"/>
          <w:sz w:val="24"/>
          <w:szCs w:val="21"/>
          <w:highlight w:val="none"/>
          <w:lang w:val="en-US" w:eastAsia="zh-CN"/>
        </w:rPr>
        <w:t xml:space="preserve">④</w:t>
      </w:r>
      <w:r>
        <w:rPr>
          <w:rFonts w:hint="eastAsia" w:ascii="宋体" w:hAnsi="宋体" w:eastAsia="宋体" w:cs="宋体"/>
          <w:b/>
          <w:bCs/>
          <w:color w:val="auto"/>
          <w:sz w:val="24"/>
          <w:szCs w:val="21"/>
          <w:highlight w:val="none"/>
        </w:rPr>
        <w:t xml:space="preserve">评审委员会基于专业判断，认为供应商报价过低，有可能影响产品质量或者不能诚信履约的其他情形。</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3）要求采购人提供的配合（如有自拟并自行添加）</w:t>
      </w:r>
      <w:r/>
    </w:p>
    <w:p>
      <w:pPr>
        <w:ind w:left="48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4）投标</w:t>
      </w:r>
      <w:r>
        <w:rPr>
          <w:rFonts w:hint="eastAsia" w:ascii="宋体" w:hAnsi="宋体" w:eastAsia="宋体" w:cs="宋体"/>
          <w:b/>
          <w:bCs/>
          <w:color w:val="auto"/>
          <w:sz w:val="24"/>
          <w:szCs w:val="24"/>
          <w:highlight w:val="none"/>
        </w:rPr>
        <w:t xml:space="preserve">偏离表（格式）</w:t>
      </w:r>
      <w:r/>
    </w:p>
    <w:p>
      <w:pPr>
        <w:ind w:left="0" w:firstLine="482"/>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szCs w:val="24"/>
          <w:highlight w:val="none"/>
        </w:rPr>
        <w:t xml:space="preserve">5）其他及补充性文件</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认为有必要提供的</w:t>
      </w:r>
      <w:r>
        <w:rPr>
          <w:rFonts w:hint="eastAsia" w:ascii="宋体" w:hAnsi="宋体" w:cs="宋体"/>
          <w:b/>
          <w:bCs/>
          <w:color w:val="auto"/>
          <w:sz w:val="24"/>
          <w:szCs w:val="24"/>
          <w:highlight w:val="none"/>
          <w:lang w:eastAsia="zh-CN"/>
        </w:rPr>
        <w:t xml:space="preserve">声明</w:t>
      </w:r>
      <w:r>
        <w:rPr>
          <w:rFonts w:hint="eastAsia" w:ascii="宋体" w:hAnsi="宋体" w:eastAsia="宋体" w:cs="宋体"/>
          <w:b/>
          <w:bCs/>
          <w:color w:val="auto"/>
          <w:sz w:val="24"/>
          <w:szCs w:val="24"/>
          <w:highlight w:val="none"/>
        </w:rPr>
        <w:t xml:space="preserve">文件及评分标准中对应的所需证明材料，如有自拟并自行添加至投标文件中</w:t>
      </w:r>
      <w:r>
        <w:rPr>
          <w:rFonts w:hint="eastAsia" w:ascii="宋体" w:hAnsi="宋体" w:cs="宋体"/>
          <w:b/>
          <w:bCs/>
          <w:color w:val="auto"/>
          <w:sz w:val="24"/>
          <w:szCs w:val="24"/>
          <w:highlight w:val="none"/>
          <w:lang w:eastAsia="zh-CN"/>
        </w:rPr>
        <w:t xml:space="preserve">）</w:t>
      </w:r>
      <w:r/>
    </w:p>
    <w:p>
      <w:pPr>
        <w:ind w:left="1" w:firstLine="523"/>
        <w:spacing w:line="360" w:lineRule="auto"/>
        <w:tabs>
          <w:tab w:val="left" w:pos="525" w:leader="none"/>
          <w:tab w:val="left" w:pos="945" w:leader="none"/>
        </w:tabs>
        <w:rPr>
          <w:rFonts w:hint="eastAsia" w:ascii="宋体" w:hAnsi="宋体" w:eastAsia="宋体" w:cs="宋体"/>
          <w:color w:val="auto"/>
          <w:highlight w:val="none"/>
          <w:lang w:eastAsia="zh-CN"/>
        </w:rPr>
        <w:outlineLvl w:val="2"/>
      </w:pPr>
      <w:r>
        <w:rPr>
          <w:rFonts w:hint="eastAsia" w:ascii="宋体" w:hAnsi="宋体" w:eastAsia="宋体" w:cs="宋体"/>
          <w:b/>
          <w:color w:val="auto"/>
          <w:sz w:val="24"/>
          <w:highlight w:val="none"/>
        </w:rPr>
        <w:t xml:space="preserve">6）技术文件</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szCs w:val="24"/>
          <w:highlight w:val="none"/>
        </w:rPr>
        <w:t xml:space="preserve">根据评分标准内容，格式自拟</w:t>
      </w:r>
      <w:r>
        <w:rPr>
          <w:rFonts w:hint="eastAsia" w:ascii="宋体" w:hAnsi="宋体" w:cs="宋体"/>
          <w:b/>
          <w:color w:val="auto"/>
          <w:sz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（六）投标文件的制作：</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1.所有文件、往来函件均应使用简体中文（规格、型号辅助符号除外）。</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2.投标文件由投标供应商按给定格式如实填写（编写），须有法人（盖章）、法定代表人或法定代表人授权代表签字或盖章，方为有效，未尽事宜可自行补充。</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3.投标供应商报价一律以人民币为报价结算货币，结算单位为“元”。</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4.投标文件格式部分，应由投标供应商按给定格式提供，不得更改。</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5.投标文件份数：本项目为不见面开标，报价人无需递交纸质</w:t>
      </w:r>
      <w:r>
        <w:rPr>
          <w:rFonts w:hint="eastAsia" w:ascii="宋体" w:hAnsi="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文件至现场，中标后中标供应商向采购人提供与电子投标文件完全一致的纸质</w:t>
      </w:r>
      <w:r>
        <w:rPr>
          <w:rFonts w:hint="eastAsia" w:ascii="宋体" w:hAnsi="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文件（</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份：一正、</w:t>
      </w:r>
      <w:r>
        <w:rPr>
          <w:rFonts w:hint="eastAsia" w:ascii="宋体" w:hAnsi="宋体" w:cs="宋体"/>
          <w:color w:val="auto"/>
          <w:sz w:val="24"/>
          <w:szCs w:val="21"/>
          <w:highlight w:val="none"/>
          <w:lang w:val="en-US" w:eastAsia="zh-CN"/>
        </w:rPr>
        <w:t xml:space="preserve">一</w:t>
      </w:r>
      <w:r>
        <w:rPr>
          <w:rFonts w:hint="eastAsia" w:ascii="宋体" w:hAnsi="宋体" w:eastAsia="宋体" w:cs="宋体"/>
          <w:color w:val="auto"/>
          <w:sz w:val="24"/>
          <w:szCs w:val="21"/>
          <w:highlight w:val="none"/>
        </w:rPr>
        <w:t xml:space="preserve">副）。</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6.投标文件不应有涂改、增删和潦草之处，如有必须修改时，修改处必须有法人、法定代表人或法定代表人授权代表的签章。</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7.投标费用自理。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（七）网上投标</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应由其法定代表人或法定代表人授权代表在规定的网上投标时间内，凭CA数字证书</w:t>
      </w:r>
      <w:r>
        <w:rPr>
          <w:rFonts w:hint="eastAsia" w:ascii="宋体" w:hAnsi="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政府采购交易管理一体化系统获取招标文件，在投标客户端制作投标文件（电子数据），并在投标截止时间之前上传投标文件。</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应对CA数字证书妥善保管，如被他人盗用投标，后果自负。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按招标文件规定的</w:t>
      </w:r>
      <w:r>
        <w:rPr>
          <w:rFonts w:hint="eastAsia" w:ascii="宋体" w:hAnsi="宋体" w:eastAsia="宋体" w:cs="宋体"/>
          <w:color w:val="auto"/>
          <w:sz w:val="24"/>
          <w:szCs w:val="24"/>
          <w:highlight w:val="none"/>
        </w:rPr>
        <w:t xml:space="preserve">网上解密时间</w:t>
      </w:r>
      <w:r>
        <w:rPr>
          <w:rFonts w:hint="eastAsia" w:ascii="宋体" w:hAnsi="宋体" w:eastAsia="宋体" w:cs="宋体"/>
          <w:bCs/>
          <w:color w:val="auto"/>
          <w:sz w:val="24"/>
          <w:szCs w:val="24"/>
          <w:highlight w:val="none"/>
        </w:rPr>
        <w:t xml:space="preserve">进行解密，如未按时解密后果自负。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应当对招标文件提出的要求和条件作出实质性响应，并在电子投标系统逐条应答。</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应对要求提供的资格证明文件（如资质证书、资格证书）、技术资料（如白皮书、彩页、手册、检测报告等）扫描上传至投标系统。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进行网上</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rPr>
        <w:t xml:space="preserve">请参照《</w:t>
      </w:r>
      <w:r>
        <w:rPr>
          <w:rFonts w:hint="eastAsia" w:ascii="宋体" w:hAnsi="宋体" w:eastAsia="宋体" w:cs="宋体"/>
          <w:bCs/>
          <w:color w:val="auto"/>
          <w:sz w:val="24"/>
          <w:szCs w:val="24"/>
          <w:highlight w:val="none"/>
          <w:lang w:val="zh-CN"/>
        </w:rPr>
        <w:t xml:space="preserve">江苏省政府采购交易系统（苏采云）供应商操作手册</w:t>
      </w:r>
      <w:r>
        <w:rPr>
          <w:rFonts w:hint="eastAsia" w:ascii="宋体" w:hAnsi="宋体" w:eastAsia="宋体" w:cs="宋体"/>
          <w:color w:val="auto"/>
          <w:sz w:val="24"/>
          <w:szCs w:val="24"/>
          <w:highlight w:val="none"/>
        </w:rPr>
        <w:t xml:space="preserve">》。</w:t>
      </w:r>
      <w:r/>
    </w:p>
    <w:p>
      <w:pPr>
        <w:ind w:firstLine="480"/>
        <w:spacing w:line="430" w:lineRule="exact"/>
        <w:rPr>
          <w:rFonts w:hint="eastAsia" w:ascii="宋体" w:hAnsi="宋体" w:eastAsia="宋体" w:cs="宋体"/>
          <w:b/>
          <w:bCs/>
          <w:color w:val="auto"/>
          <w:sz w:val="24"/>
          <w:szCs w:val="24"/>
          <w:highlight w:val="none"/>
        </w:rPr>
        <w:outlineLvl w:val="0"/>
      </w:pPr>
      <w:r>
        <w:rPr>
          <w:rFonts w:hint="eastAsia" w:ascii="宋体" w:hAnsi="宋体" w:eastAsia="宋体" w:cs="宋体"/>
          <w:bCs/>
          <w:color w:val="auto"/>
          <w:sz w:val="24"/>
          <w:szCs w:val="24"/>
          <w:highlight w:val="none"/>
        </w:rPr>
        <w:t xml:space="preserve">（八）报价要求：</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1.投标报价应包括人员工资、</w:t>
      </w:r>
      <w:r>
        <w:rPr>
          <w:rFonts w:hint="eastAsia" w:ascii="宋体" w:hAnsi="宋体" w:eastAsia="宋体" w:cs="宋体"/>
          <w:color w:val="auto"/>
          <w:sz w:val="24"/>
          <w:szCs w:val="21"/>
          <w:highlight w:val="none"/>
          <w:lang w:val="zh-CN"/>
        </w:rPr>
        <w:t xml:space="preserve">差旅食宿费、文印费、资料搜集、综合整理、文本编制、图件编制、资料费、</w:t>
      </w:r>
      <w:r>
        <w:rPr>
          <w:rFonts w:hint="eastAsia" w:ascii="宋体" w:hAnsi="宋体" w:eastAsia="宋体" w:cs="宋体"/>
          <w:color w:val="auto"/>
          <w:sz w:val="24"/>
          <w:szCs w:val="21"/>
          <w:highlight w:val="none"/>
        </w:rPr>
        <w:t xml:space="preserve">保险、利润、税金等服务期内满足采购人要求的全部费用。投标供应商应充分考虑服务期内所有可能影响到报价的因素（包括最低工资标准和社保基数的政策性调整），一旦投标结束最终中标，不予调整。</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3.投标供应商应当充分考虑服务期内所有可能</w:t>
      </w:r>
      <w:r>
        <w:rPr>
          <w:rFonts w:hint="eastAsia" w:ascii="宋体" w:hAnsi="宋体" w:cs="宋体"/>
          <w:color w:val="auto"/>
          <w:sz w:val="24"/>
          <w:szCs w:val="21"/>
          <w:highlight w:val="none"/>
          <w:lang w:eastAsia="zh-CN"/>
        </w:rPr>
        <w:t xml:space="preserve">影响</w:t>
      </w:r>
      <w:r>
        <w:rPr>
          <w:rFonts w:hint="eastAsia" w:ascii="宋体" w:hAnsi="宋体" w:eastAsia="宋体" w:cs="宋体"/>
          <w:color w:val="auto"/>
          <w:sz w:val="24"/>
          <w:szCs w:val="21"/>
          <w:highlight w:val="none"/>
        </w:rPr>
        <w:t xml:space="preserve">的因素，一旦投标结束最终成交，总价将包定，除采购人要求变更岗位配置数量外，总价不予调整（国家政策性调整除外）。如发生漏、缺、少项，都将被认为是中标方的报价让利行为，损失自负。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rPr>
        <w:t xml:space="preserve">4.评审小组认为投标供应商的报价明显低于其他通过符合性审</w:t>
      </w:r>
      <w:r>
        <w:rPr>
          <w:rFonts w:hint="eastAsia" w:ascii="宋体" w:hAnsi="宋体" w:cs="宋体"/>
          <w:color w:val="auto"/>
          <w:sz w:val="24"/>
          <w:szCs w:val="21"/>
          <w:highlight w:val="none"/>
          <w:lang w:eastAsia="zh-CN"/>
        </w:rPr>
        <w:t xml:space="preserve">查的</w:t>
      </w:r>
      <w:r>
        <w:rPr>
          <w:rFonts w:hint="eastAsia" w:ascii="宋体" w:hAnsi="宋体" w:eastAsia="宋体" w:cs="宋体"/>
          <w:color w:val="auto"/>
          <w:sz w:val="24"/>
          <w:szCs w:val="21"/>
          <w:highlight w:val="none"/>
        </w:rPr>
        <w:t xml:space="preserve">投标供应商的报价，有可能影响产品质量或者不能诚信履约的，应当要求其在评标现场合理的时间内</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自通知之时起一小时内</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提供书面说明，必要时提交相关证明材料；投标供应商不能证明其报价合理性的，评审小组应当将其作为无效标处理。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（九）无效投标文件的确认：</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有下列情况之一者，投标文件无效：</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1.电子投标文件未按规定期限投标的，纸质投标文件（如要求）未按规定的期限、地点送达的；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2.电子投标文件未按招标文件要求签章的；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3.投标供应商的被授权代表无法定代表人授权委托书的；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4.不具备采购文件中规定的资格要求及未按采购文件规定的要求提供资格、资信证明文件的；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5.投标文件未按采购文件规定的格式、内容和要求填写、制作的；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6.投标文件书写潦草、字迹模糊不清、无法辨认的；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7.投标文件中有采购文件未允许提供的选择性内容的；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8.未按采购文件要求解密电子投标文件的；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9.提供虚假材料的（包括工商营业执照、财务报表、资格、资信证明文件等）；</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10.投标文件未按要求制作、递交的；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11.投标文件未加盖投标供应商公章及法定代表人或授权代表签字和盖章的；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12.投标供应商未遵循公平竞争的原则，恶意串通，妨碍其他供应商的竞争行为，损害采购人或者其他供应商的合法权益；</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13.不同投标供应商的投标文件的装订形式、纸张情况、目录序号、排版格式、文字风格等存在明显的相似性或一致性，特征显示由同一单位或者同一个人编制的；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14.不同投标供应商委托同一单位或者个人办理投标事宜；</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15.不同投标供应商的投标文件载明的项目管理成员或者联系人员为同一人；</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16.不同投标供应商投标文件内容存在非正常一致、项目组成员出现同一人、投标文件中错误（或异常）一致或雷同、电子文档信息一致或雷同的；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17.不同投标供应商报价细目呈明显规律性变化，或恶意串通其他投标供应商，故意哄抬价格或压价的；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18.不同投标供应商投标文件相互混装的；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19.不同投标供应商投标文件中的项目相关人员出现同一人的；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20.不同投标供应商聘请同一人为其投标提供技术或经济咨询服务的；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21.不同投标供应商的单位负责人为同一人或者存在直接控股、管理关系的；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22.投标文件中同一方案有选择性报价且未声明以哪一个为准的；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23.投标文件被本项目评委确认为无效投标文件的；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24.未通过初步资格性审查、投标文件资格性检查、投标文件符合性检查的；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25.未按要求提供技术文件的；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26.投标报价超过采购文件中规定的最高限价或者采购预算或者单项最高限价的；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27.投标供应商的投标报价畸高或畸低，投标总报价与各分项报价不能相互对应，在询标时没有合理的解释或者不能提供计算依据和报价依据的；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28.投标报价明显低于其他通过符合性审查供应商的报价，且供应商不能证明其报价合理性，不能在合理的时间内提供书面说明及提交相关证明材料，有可能影响产品及</w:t>
      </w:r>
      <w:r>
        <w:rPr>
          <w:rFonts w:hint="eastAsia" w:ascii="宋体" w:hAnsi="宋体" w:cs="宋体"/>
          <w:bCs/>
          <w:color w:val="auto"/>
          <w:sz w:val="24"/>
          <w:szCs w:val="24"/>
          <w:highlight w:val="none"/>
          <w:lang w:eastAsia="zh-CN"/>
        </w:rPr>
        <w:t xml:space="preserve">服务要求</w:t>
      </w:r>
      <w:r>
        <w:rPr>
          <w:rFonts w:hint="eastAsia" w:ascii="宋体" w:hAnsi="宋体" w:eastAsia="宋体" w:cs="宋体"/>
          <w:bCs/>
          <w:color w:val="auto"/>
          <w:sz w:val="24"/>
          <w:szCs w:val="24"/>
          <w:highlight w:val="none"/>
        </w:rPr>
        <w:t xml:space="preserve">或者不能诚信履约的；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29.不同供应商的委托代理人、项目负责人以及其他相关人员有在同一个单位缴纳社会保险的；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30.同一投标文件中单位名称落款与公章不是同一单位的；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31.投标文件内容不全或不符合法律法规和招标文件中规定的其他实质性要求的</w:t>
      </w:r>
      <w:r>
        <w:rPr>
          <w:rFonts w:hint="eastAsia" w:ascii="宋体" w:hAnsi="宋体" w:cs="宋体"/>
          <w:bCs/>
          <w:color w:val="auto"/>
          <w:sz w:val="24"/>
          <w:szCs w:val="24"/>
          <w:highlight w:val="none"/>
          <w:lang w:eastAsia="zh-CN"/>
        </w:rPr>
        <w:t xml:space="preserve">；</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32.不同投标供应商的投标文件由同一台电脑编制或者同一把数字证书加密锁加密或者同一台附属设备打印的；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33.各投标供应商的投标文件上传使用的 MAC 地址和 IP 地址一致的，不同投标文件留有相同标记标识、存在两处以上一致性错误或雷同等情况，视为投标供应商相互围标、串标</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其投标无效；</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34.列入失信被执行人、重大税收违法案件当事人名单、政府采购严重违法失信行为记录名单及其他不符合《中华人民共和国政府采购法》第二十二条规定条件的；</w:t>
      </w:r>
      <w:r/>
    </w:p>
    <w:p>
      <w:pPr>
        <w:ind w:left="1"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35.投标文件内容不全或不符合招标文件中规定的</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实质性要求的；</w:t>
      </w:r>
      <w:r/>
    </w:p>
    <w:p>
      <w:pPr>
        <w:ind w:left="1"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36.法律法规和招标文件规定的</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无效情形</w:t>
      </w:r>
      <w:r>
        <w:rPr>
          <w:rFonts w:hint="eastAsia" w:ascii="宋体" w:hAnsi="宋体" w:cs="宋体"/>
          <w:bCs/>
          <w:color w:val="auto"/>
          <w:sz w:val="24"/>
          <w:szCs w:val="24"/>
          <w:highlight w:val="none"/>
          <w:lang w:eastAsia="zh-CN"/>
        </w:rPr>
        <w:t xml:space="preserve">；</w:t>
      </w:r>
      <w:r/>
    </w:p>
    <w:p>
      <w:pPr>
        <w:ind w:left="1" w:firstLine="523"/>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37.</w:t>
      </w:r>
      <w:r>
        <w:rPr>
          <w:rFonts w:hint="eastAsia" w:ascii="宋体" w:hAnsi="宋体" w:cs="宋体"/>
          <w:bCs/>
          <w:color w:val="auto"/>
          <w:sz w:val="24"/>
          <w:szCs w:val="24"/>
          <w:highlight w:val="none"/>
          <w:lang w:val="en-US" w:eastAsia="zh-CN"/>
        </w:rPr>
        <w:t xml:space="preserve">投标供应商未响应采购人提供的采购清单。</w:t>
      </w:r>
      <w:r/>
    </w:p>
    <w:p>
      <w:pPr>
        <w:ind w:left="1" w:firstLine="523"/>
        <w:spacing w:line="360" w:lineRule="auto"/>
        <w:tabs>
          <w:tab w:val="left" w:pos="945" w:leader="none"/>
        </w:tabs>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38.评标委员会认为投标人的报价为异常低价，启动异常低价投标（响应）审查后，投标（响应）供应商在评标现场合理的时间（30分钟）内，不提供书面说明、证明材料，或者提供的书面说明、证明材料不能证明其报价合理性的。</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（十）开标、评标：</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lang w:val="zh-CN"/>
        </w:rPr>
        <w:t xml:space="preserve">采购人按</w:t>
      </w:r>
      <w:r>
        <w:rPr>
          <w:rFonts w:hint="eastAsia" w:ascii="宋体" w:hAnsi="宋体" w:eastAsia="宋体" w:cs="宋体"/>
          <w:bCs/>
          <w:color w:val="auto"/>
          <w:sz w:val="24"/>
          <w:szCs w:val="24"/>
          <w:highlight w:val="none"/>
        </w:rPr>
        <w:t xml:space="preserve">招标</w:t>
      </w:r>
      <w:r>
        <w:rPr>
          <w:rFonts w:hint="eastAsia" w:ascii="宋体" w:hAnsi="宋体" w:eastAsia="宋体" w:cs="宋体"/>
          <w:bCs/>
          <w:color w:val="auto"/>
          <w:sz w:val="24"/>
          <w:szCs w:val="24"/>
          <w:highlight w:val="none"/>
          <w:lang w:val="zh-CN"/>
        </w:rPr>
        <w:t xml:space="preserve">文件规定的时间在“苏采云开标大厅”召开开标大会。</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zh-CN"/>
        </w:rPr>
        <w:t xml:space="preserve">应当在</w:t>
      </w:r>
      <w:r>
        <w:rPr>
          <w:rFonts w:hint="eastAsia" w:ascii="宋体" w:hAnsi="宋体" w:eastAsia="宋体" w:cs="宋体"/>
          <w:bCs/>
          <w:color w:val="auto"/>
          <w:sz w:val="24"/>
          <w:szCs w:val="24"/>
          <w:highlight w:val="none"/>
        </w:rPr>
        <w:t xml:space="preserve">报价</w:t>
      </w:r>
      <w:r>
        <w:rPr>
          <w:rFonts w:hint="eastAsia" w:ascii="宋体" w:hAnsi="宋体" w:eastAsia="宋体" w:cs="宋体"/>
          <w:bCs/>
          <w:color w:val="auto"/>
          <w:sz w:val="24"/>
          <w:szCs w:val="24"/>
          <w:highlight w:val="none"/>
          <w:lang w:val="zh-CN"/>
        </w:rPr>
        <w:t xml:space="preserve">前做好充分准备，携带 CA 数字证书准时参加</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2.</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文件递交截止时间后，采购</w:t>
      </w:r>
      <w:r>
        <w:rPr>
          <w:rFonts w:hint="eastAsia" w:ascii="宋体" w:hAnsi="宋体" w:eastAsia="宋体" w:cs="宋体"/>
          <w:bCs/>
          <w:color w:val="auto"/>
          <w:sz w:val="24"/>
          <w:szCs w:val="24"/>
          <w:highlight w:val="none"/>
        </w:rPr>
        <w:t xml:space="preserve">代理机构</w:t>
      </w:r>
      <w:r>
        <w:rPr>
          <w:rFonts w:hint="eastAsia" w:ascii="宋体" w:hAnsi="宋体" w:eastAsia="宋体" w:cs="宋体"/>
          <w:bCs/>
          <w:color w:val="auto"/>
          <w:sz w:val="24"/>
          <w:szCs w:val="24"/>
          <w:highlight w:val="none"/>
          <w:lang w:val="zh-CN"/>
        </w:rPr>
        <w:t xml:space="preserve">将在系统内公布供应商名单然后通过开标会议区发出</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文件解密的指令，供应商在各自地点按规定时间自行实施远程解密，供应商解密限定在解密时间开始30分钟内完成。因供应商网络与电源不稳定、未按操作手册要求配置软硬件、解密锁发生故障或用错、故意</w:t>
      </w:r>
      <w:r>
        <w:rPr>
          <w:rFonts w:hint="eastAsia" w:ascii="宋体" w:hAnsi="宋体" w:cs="宋体"/>
          <w:bCs/>
          <w:color w:val="auto"/>
          <w:sz w:val="24"/>
          <w:szCs w:val="24"/>
          <w:highlight w:val="none"/>
          <w:lang w:val="zh-CN"/>
        </w:rPr>
        <w:t xml:space="preserve">不在要求</w:t>
      </w:r>
      <w:r>
        <w:rPr>
          <w:rFonts w:hint="eastAsia" w:ascii="宋体" w:hAnsi="宋体" w:eastAsia="宋体" w:cs="宋体"/>
          <w:bCs/>
          <w:color w:val="auto"/>
          <w:sz w:val="24"/>
          <w:szCs w:val="24"/>
          <w:highlight w:val="none"/>
          <w:lang w:val="zh-CN"/>
        </w:rPr>
        <w:t xml:space="preserve">时限内完成解密等自身原因，导致</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文件在规定时间内未能解密、解密失败或解密超时，视为供应商撤销其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文件；因网上平台发生故障，导致无法按时完成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文件解密或开、评标工作无法进行的，可根据实际情况相应延迟解密时间或调整开、评标时间（友情提示：若供应商已领取副锁</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含多把副锁</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请注意正副锁的使用差别）。本项目在限定的解密时间内，只要有一家供应商解密成功，即视为网上平台运行无故障。</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w:t>
      </w:r>
      <w:r>
        <w:rPr>
          <w:rFonts w:hint="eastAsia" w:ascii="宋体" w:hAnsi="宋体" w:eastAsia="宋体" w:cs="宋体"/>
          <w:bCs/>
          <w:color w:val="auto"/>
          <w:sz w:val="24"/>
          <w:szCs w:val="24"/>
          <w:highlight w:val="none"/>
        </w:rPr>
        <w:t xml:space="preserve">截止时间后参加投标的供应商或解密投标文件的供应商不足三家的，不开标；开标后，所有投标供应商可在线上开标大厅中看到所有</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的投标报价；</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作出必要的澄清、说明或者补正，经</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确认后产生约束力，</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不确认的，其投标无效。</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未参加开标的，视同认可开标结果。</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评标程序</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评标工作由采购人和采购代理机构负责组织，具体评标事务由依法组建的评标委员会负责。</w:t>
      </w:r>
      <w:r/>
    </w:p>
    <w:p>
      <w:pPr>
        <w:numPr>
          <w:ilvl w:val="0"/>
          <w:numId w:val="0"/>
        </w:numPr>
        <w:ind w:left="0" w:firstLine="523"/>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（1）</w:t>
      </w:r>
      <w:r>
        <w:rPr>
          <w:rFonts w:hint="eastAsia" w:ascii="宋体" w:hAnsi="宋体" w:eastAsia="宋体" w:cs="宋体"/>
          <w:bCs/>
          <w:color w:val="auto"/>
          <w:sz w:val="24"/>
          <w:highlight w:val="none"/>
        </w:rPr>
        <w:t xml:space="preserve">投标文件初审。初审分为资格性检查和符合性检查。</w:t>
      </w:r>
      <w:r/>
    </w:p>
    <w:p>
      <w:pPr>
        <w:numPr>
          <w:ilvl w:val="0"/>
          <w:numId w:val="4"/>
        </w:numPr>
        <w:ind w:left="0" w:firstLine="523"/>
        <w:spacing w:line="360" w:lineRule="auto"/>
        <w:tabs>
          <w:tab w:val="left" w:pos="525" w:leader="none"/>
          <w:tab w:val="left" w:pos="630" w:leader="none"/>
          <w:tab w:val="left" w:pos="94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资格性检查。采购人依据法律法规和招标文件的规定，对投标文件中的资格证明、投标（报价）承诺函等进行审查；在信用中国（www.creditchina.gov.cn）、中国政府采购网</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www.ccgp.gov.cn</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网站输入供应商全称或统一社会信用代码查询信用记录并逐一打印。在对供应商进行</w:t>
      </w:r>
      <w:r>
        <w:rPr>
          <w:rFonts w:hint="eastAsia" w:ascii="宋体" w:hAnsi="宋体" w:cs="宋体"/>
          <w:bCs/>
          <w:color w:val="auto"/>
          <w:sz w:val="24"/>
          <w:highlight w:val="none"/>
          <w:lang w:eastAsia="zh-CN"/>
        </w:rPr>
        <w:t xml:space="preserve">资格</w:t>
      </w:r>
      <w:r>
        <w:rPr>
          <w:rFonts w:hint="eastAsia" w:ascii="宋体" w:hAnsi="宋体" w:eastAsia="宋体" w:cs="宋体"/>
          <w:bCs/>
          <w:color w:val="auto"/>
          <w:sz w:val="24"/>
          <w:highlight w:val="none"/>
        </w:rPr>
        <w:t xml:space="preserve">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bCs/>
          <w:color w:val="auto"/>
          <w:sz w:val="24"/>
          <w:szCs w:val="24"/>
          <w:highlight w:val="none"/>
        </w:rPr>
        <w:t xml:space="preserve">A、政府采购严重违法记录，即供应商被全国各级财政部门列入“政府采购严重违法失信行为记录名单”，且在处罚有效期内的。B、财政部门与法院、工商、税务等部门联合惩戒的失信信息，包括：1</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被列入失信被执行人名单；2</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被列入重大税收违法案件当事人名单；3</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企业经营异常名录中被责令停产停业、暂扣或者吊销许可证或者执照，或者对经营活动中的违法行为处以较大数额罚款的信用记录。处罚生效日至递交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文件日未满三年的。</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查询证据留存方式：对存在失信信息的供应商，采购人及采购代理机构应填写《无锡市政府采购供应商失信信息确认函》，由失信</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签名确认。同时，采购代理机构工作人员应</w:t>
      </w:r>
      <w:r>
        <w:rPr>
          <w:rFonts w:hint="eastAsia" w:ascii="宋体" w:hAnsi="宋体" w:cs="宋体"/>
          <w:bCs/>
          <w:color w:val="auto"/>
          <w:sz w:val="24"/>
          <w:szCs w:val="24"/>
          <w:highlight w:val="none"/>
          <w:lang w:eastAsia="zh-CN"/>
        </w:rPr>
        <w:t xml:space="preserve">登录到</w:t>
      </w:r>
      <w:r>
        <w:rPr>
          <w:rFonts w:hint="eastAsia" w:ascii="宋体" w:hAnsi="宋体" w:eastAsia="宋体" w:cs="宋体"/>
          <w:bCs/>
          <w:color w:val="auto"/>
          <w:sz w:val="24"/>
          <w:szCs w:val="24"/>
          <w:highlight w:val="none"/>
        </w:rPr>
        <w:t xml:space="preserve">来源网站页面进行复核并打印，作为证据留存。</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经审查供应商存在上述失信行为的，资格审查不予通过，其投标无效。</w:t>
      </w:r>
      <w:r/>
    </w:p>
    <w:p>
      <w:pPr>
        <w:numPr>
          <w:ilvl w:val="0"/>
          <w:numId w:val="5"/>
        </w:numPr>
        <w:ind w:left="0" w:firstLine="523"/>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采购代理机构将通过相关渠道查询的供应商主体信用记录，与项目其他采购资料一并保存</w:t>
      </w:r>
      <w:r>
        <w:rPr>
          <w:rFonts w:hint="eastAsia" w:ascii="宋体" w:hAnsi="宋体" w:eastAsia="宋体" w:cs="宋体"/>
          <w:color w:val="auto"/>
          <w:sz w:val="24"/>
          <w:szCs w:val="24"/>
          <w:highlight w:val="none"/>
        </w:rPr>
        <w:t xml:space="preserve">。</w:t>
      </w:r>
      <w:r/>
    </w:p>
    <w:p>
      <w:pPr>
        <w:numPr>
          <w:ilvl w:val="0"/>
          <w:numId w:val="5"/>
        </w:numPr>
        <w:ind w:left="0" w:firstLine="523"/>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0"/>
        </w:numPr>
        <w:ind w:left="0"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政府采购交易管理一体化系统</w:t>
      </w:r>
      <w:r>
        <w:rPr>
          <w:rFonts w:hint="eastAsia" w:ascii="宋体" w:hAnsi="宋体" w:eastAsia="宋体" w:cs="宋体"/>
          <w:bCs/>
          <w:color w:val="auto"/>
          <w:sz w:val="24"/>
          <w:highlight w:val="none"/>
        </w:rPr>
        <w:t xml:space="preserve">发起询标</w:t>
      </w:r>
      <w:r>
        <w:rPr>
          <w:rFonts w:hint="eastAsia" w:ascii="宋体" w:hAnsi="宋体" w:eastAsia="宋体" w:cs="宋体"/>
          <w:bCs/>
          <w:color w:val="auto"/>
          <w:sz w:val="24"/>
          <w:szCs w:val="24"/>
          <w:highlight w:val="none"/>
        </w:rPr>
        <w:t xml:space="preserve">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作出必要的澄清、说明或者纠正。</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的澄清、说明或者补正应当</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政府采购交易管理一体化系统，由其授权的代表</w:t>
      </w:r>
      <w:r>
        <w:rPr>
          <w:rFonts w:hint="eastAsia" w:ascii="宋体" w:hAnsi="宋体" w:eastAsia="宋体" w:cs="宋体"/>
          <w:bCs/>
          <w:color w:val="auto"/>
          <w:sz w:val="24"/>
          <w:highlight w:val="none"/>
        </w:rPr>
        <w:t xml:space="preserve">应答并加盖电子公章，且不得超出投标文件的范围或者改变投标文件的实质性内容</w:t>
      </w:r>
      <w:r>
        <w:rPr>
          <w:rFonts w:hint="eastAsia" w:ascii="宋体" w:hAnsi="宋体" w:eastAsia="宋体" w:cs="宋体"/>
          <w:bCs/>
          <w:color w:val="auto"/>
          <w:sz w:val="24"/>
          <w:szCs w:val="24"/>
          <w:highlight w:val="none"/>
        </w:rPr>
        <w:t xml:space="preserve">。</w:t>
      </w:r>
      <w:r/>
    </w:p>
    <w:p>
      <w:pPr>
        <w:numPr>
          <w:ilvl w:val="0"/>
          <w:numId w:val="0"/>
        </w:numPr>
        <w:ind w:left="0" w:firstLine="523"/>
        <w:spacing w:line="360" w:lineRule="auto"/>
        <w:tabs>
          <w:tab w:val="left" w:pos="945" w:leader="none"/>
          <w:tab w:val="left" w:pos="1155" w:leader="none"/>
          <w:tab w:val="left" w:pos="136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（3）</w:t>
      </w:r>
      <w:r>
        <w:rPr>
          <w:rFonts w:hint="eastAsia" w:ascii="宋体" w:hAnsi="宋体" w:eastAsia="宋体" w:cs="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7.</w:t>
      </w:r>
      <w:r>
        <w:rPr>
          <w:rFonts w:hint="eastAsia" w:ascii="宋体" w:hAnsi="宋体" w:eastAsia="宋体" w:cs="宋体"/>
          <w:bCs/>
          <w:color w:val="auto"/>
          <w:sz w:val="24"/>
          <w:szCs w:val="24"/>
          <w:highlight w:val="none"/>
        </w:rPr>
        <w:t xml:space="preserve">评标方法</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通过初审的，方可进入</w:t>
      </w:r>
      <w:r>
        <w:rPr>
          <w:rFonts w:hint="eastAsia" w:ascii="宋体" w:hAnsi="宋体" w:eastAsia="宋体" w:cs="宋体"/>
          <w:bCs/>
          <w:color w:val="auto"/>
          <w:sz w:val="24"/>
          <w:highlight w:val="none"/>
        </w:rPr>
        <w:t xml:space="preserve">比较与评价程序</w:t>
      </w:r>
      <w:r>
        <w:rPr>
          <w:rFonts w:hint="eastAsia" w:ascii="宋体" w:hAnsi="宋体" w:eastAsia="宋体" w:cs="宋体"/>
          <w:bCs/>
          <w:color w:val="auto"/>
          <w:sz w:val="24"/>
          <w:szCs w:val="24"/>
          <w:highlight w:val="none"/>
        </w:rPr>
        <w:t xml:space="preserve">。</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比较与评价</w:t>
      </w:r>
      <w:r>
        <w:rPr>
          <w:rFonts w:hint="eastAsia" w:ascii="宋体" w:hAnsi="宋体" w:eastAsia="宋体" w:cs="宋体"/>
          <w:bCs/>
          <w:color w:val="auto"/>
          <w:sz w:val="24"/>
          <w:szCs w:val="24"/>
          <w:highlight w:val="none"/>
        </w:rPr>
        <w:t xml:space="preserve">采用综合评分法。</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eastAsia="宋体" w:cs="宋体"/>
          <w:bCs/>
          <w:color w:val="auto"/>
          <w:sz w:val="24"/>
          <w:highlight w:val="none"/>
        </w:rPr>
        <w:t xml:space="preserve">按</w:t>
      </w:r>
      <w:r>
        <w:rPr>
          <w:rFonts w:hint="eastAsia" w:ascii="宋体" w:hAnsi="宋体" w:cs="宋体"/>
          <w:bCs/>
          <w:color w:val="auto"/>
          <w:sz w:val="24"/>
          <w:highlight w:val="none"/>
          <w:lang w:eastAsia="zh-CN"/>
        </w:rPr>
        <w:t xml:space="preserve">技术</w:t>
      </w:r>
      <w:r>
        <w:rPr>
          <w:rFonts w:hint="eastAsia" w:ascii="宋体" w:hAnsi="宋体" w:eastAsia="宋体" w:cs="宋体"/>
          <w:bCs/>
          <w:color w:val="auto"/>
          <w:sz w:val="24"/>
          <w:highlight w:val="none"/>
        </w:rPr>
        <w:t xml:space="preserve">指标优劣顺序排列。</w:t>
      </w:r>
      <w:r>
        <w:rPr>
          <w:rFonts w:hint="eastAsia" w:ascii="宋体" w:hAnsi="宋体" w:eastAsia="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8.</w:t>
      </w:r>
      <w:r>
        <w:rPr>
          <w:rFonts w:hint="eastAsia" w:ascii="宋体" w:hAnsi="宋体" w:eastAsia="宋体" w:cs="宋体"/>
          <w:bCs/>
          <w:color w:val="auto"/>
          <w:sz w:val="24"/>
          <w:szCs w:val="24"/>
          <w:highlight w:val="none"/>
        </w:rPr>
        <w:t xml:space="preserve">评分标准</w:t>
      </w:r>
      <w:r/>
    </w:p>
    <w:p>
      <w:pPr>
        <w:ind w:left="524"/>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详见附件。</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（十一）定标：</w:t>
      </w:r>
      <w:r/>
    </w:p>
    <w:p>
      <w:pPr>
        <w:ind w:firstLine="480"/>
        <w:spacing w:line="360" w:lineRule="auto"/>
        <w:tabs>
          <w:tab w:val="left" w:pos="1155"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1.评标委员会根据招标文件规定的评标方法和评标标准进行评审，按本次招标的定标规则确定中标候选人，</w:t>
      </w:r>
      <w:r>
        <w:rPr>
          <w:rFonts w:hint="eastAsia" w:ascii="宋体" w:hAnsi="宋体" w:eastAsia="宋体" w:cs="宋体"/>
          <w:color w:val="auto"/>
          <w:sz w:val="24"/>
          <w:highlight w:val="none"/>
        </w:rPr>
        <w:t xml:space="preserve">采</w:t>
      </w:r>
      <w:r>
        <w:rPr>
          <w:rFonts w:hint="eastAsia" w:ascii="宋体" w:hAnsi="宋体" w:eastAsia="宋体" w:cs="宋体"/>
          <w:bCs/>
          <w:color w:val="auto"/>
          <w:sz w:val="24"/>
          <w:highlight w:val="none"/>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自中标人确定之日起2个工作日内，在省级以上财政部门指定的媒体（江苏政府采购网）上公告中标结</w:t>
      </w:r>
      <w:r>
        <w:rPr>
          <w:rFonts w:hint="eastAsia" w:ascii="宋体" w:hAnsi="宋体" w:eastAsia="宋体" w:cs="宋体"/>
          <w:color w:val="auto"/>
          <w:sz w:val="24"/>
          <w:highlight w:val="none"/>
        </w:rPr>
        <w:t xml:space="preserve">果，在公告中标结果的同时，</w:t>
      </w:r>
      <w:r>
        <w:rPr>
          <w:rFonts w:hint="eastAsia" w:ascii="宋体" w:hAnsi="宋体" w:eastAsia="宋体" w:cs="宋体"/>
          <w:color w:val="auto"/>
          <w:sz w:val="24"/>
          <w:highlight w:val="none"/>
          <w:lang w:eastAsia="zh-CN"/>
        </w:rPr>
        <w:t xml:space="preserve">江苏仁合中惠工程咨询有限公司</w:t>
      </w:r>
      <w:r>
        <w:rPr>
          <w:rFonts w:hint="eastAsia" w:ascii="宋体" w:hAnsi="宋体" w:eastAsia="宋体" w:cs="宋体"/>
          <w:color w:val="auto"/>
          <w:sz w:val="24"/>
          <w:highlight w:val="none"/>
        </w:rPr>
        <w:t xml:space="preserve">向中标人发出中标通知书。</w:t>
      </w:r>
      <w:r/>
    </w:p>
    <w:p>
      <w:pPr>
        <w:ind w:firstLine="480"/>
        <w:spacing w:line="360" w:lineRule="auto"/>
        <w:tabs>
          <w:tab w:val="left" w:pos="1155"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2.如有质疑，</w:t>
      </w:r>
      <w:r>
        <w:rPr>
          <w:rFonts w:hint="eastAsia" w:ascii="宋体" w:hAnsi="宋体" w:cs="宋体"/>
          <w:bCs/>
          <w:color w:val="auto"/>
          <w:sz w:val="24"/>
          <w:highlight w:val="none"/>
          <w:lang w:eastAsia="zh-CN"/>
        </w:rPr>
        <w:t xml:space="preserve">按照</w:t>
      </w:r>
      <w:r>
        <w:rPr>
          <w:rFonts w:hint="eastAsia" w:ascii="宋体" w:hAnsi="宋体" w:eastAsia="宋体" w:cs="宋体"/>
          <w:bCs/>
          <w:color w:val="auto"/>
          <w:sz w:val="24"/>
          <w:highlight w:val="none"/>
        </w:rPr>
        <w:t xml:space="preserve">中华人民共和国财政部令第94号</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政府采购质疑和投诉办法执行，供应商在法定质疑期限外送达的质疑函或法定质疑期限内送达的质疑函不符合下述要求的均为无效质疑，</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2）供应商提出质疑应当提交质疑函和必要的证明材料。质疑函应当包括下列内容：</w:t>
      </w:r>
      <w:r/>
    </w:p>
    <w:p>
      <w:pPr>
        <w:pStyle w:val="7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A．供应商的姓名或者名称、地址、邮编、联系人及联系电话；</w:t>
      </w:r>
      <w:r/>
    </w:p>
    <w:p>
      <w:pPr>
        <w:pStyle w:val="7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B．质疑项目的名称、编号；</w:t>
      </w:r>
      <w:r/>
    </w:p>
    <w:p>
      <w:pPr>
        <w:pStyle w:val="7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C．具体、明确的质疑事项和与质疑事项相关的请求；</w:t>
      </w:r>
      <w:r/>
    </w:p>
    <w:p>
      <w:pPr>
        <w:pStyle w:val="7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D．事实依据；</w:t>
      </w:r>
      <w:r/>
    </w:p>
    <w:p>
      <w:pPr>
        <w:pStyle w:val="7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E．必要的法律依据；</w:t>
      </w:r>
      <w:r/>
    </w:p>
    <w:p>
      <w:pPr>
        <w:pStyle w:val="7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F．提出质疑的日期。</w:t>
      </w:r>
      <w:r/>
    </w:p>
    <w:p>
      <w:pPr>
        <w:pStyle w:val="7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w:t>
      </w:r>
      <w:r/>
    </w:p>
    <w:p>
      <w:pPr>
        <w:pStyle w:val="75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3.投标、开标及定标的整个过程均由有关部门进行现场监督。</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（十二）废标的确认：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符合专业条件的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不足三家；</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出现影响采购公正的违法、违规行为；</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的报价均超过采购预算，采购人不能支付的；</w:t>
      </w:r>
      <w:r/>
    </w:p>
    <w:p>
      <w:pPr>
        <w:numPr>
          <w:ilvl w:val="0"/>
          <w:numId w:val="0"/>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rPr>
        <w:t xml:space="preserve">因重大变故，采购任务取消。</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（十三）中标无效的确认：</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（1）提供虚假材料谋取中标的；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（2）采取不正当手段诋毁、排挤其他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（3）与招标采购单位、其他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恶意串通的；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（6）拒绝有关部门监督检查或者提供虚假情况的。</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（十四）签订、履行合同：</w:t>
      </w:r>
      <w:r/>
    </w:p>
    <w:p>
      <w:pPr>
        <w:ind w:firstLine="480"/>
        <w:spacing w:line="360" w:lineRule="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见证后生效。</w:t>
      </w:r>
      <w:r/>
    </w:p>
    <w:p>
      <w:pPr>
        <w:ind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监督合同的履行。中标方非因不可抗力未履行</w:t>
      </w:r>
      <w:r>
        <w:rPr>
          <w:rFonts w:hint="eastAsia" w:ascii="宋体" w:hAnsi="宋体" w:cs="宋体"/>
          <w:bCs/>
          <w:color w:val="auto"/>
          <w:sz w:val="24"/>
          <w:highlight w:val="none"/>
          <w:lang w:eastAsia="zh-CN"/>
        </w:rPr>
        <w:t xml:space="preserve">招标</w:t>
      </w:r>
      <w:r>
        <w:rPr>
          <w:rFonts w:hint="eastAsia" w:ascii="宋体" w:hAnsi="宋体" w:eastAsia="宋体" w:cs="宋体"/>
          <w:bCs/>
          <w:color w:val="auto"/>
          <w:sz w:val="24"/>
          <w:highlight w:val="none"/>
        </w:rPr>
        <w:t xml:space="preserve">、投标文件和合同规定的义务，一经查实，招标代理机构将根据具体情况提请政府采购管理部门作出相应处理。</w:t>
      </w:r>
      <w:r/>
    </w:p>
    <w:p>
      <w:pPr>
        <w:ind w:firstLine="480"/>
        <w:spacing w:line="360" w:lineRule="auto"/>
        <w:tabs>
          <w:tab w:val="left" w:pos="945" w:leader="none"/>
        </w:tabs>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（十</w:t>
      </w:r>
      <w:r>
        <w:rPr>
          <w:rFonts w:hint="eastAsia" w:ascii="宋体" w:hAnsi="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）政府采购政策（包括但不限于下列具体政策要求）</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本项目中如有涉及商品包装、快递包装要求的，应当按照《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依据财政部、发展改革委发布的《节能产品政府采购品目清单》，本项目中属于政府强制采购节能产品的（属于清单中打★品目的），只能选择具有国家确定的认证机构出具的、处于有效期之内的节能产品认证证书的产品进行报价。</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4.有关中小企业政策，如落实政府采购政策需满足的资格要求以及落实政府采购政策的价格调整的相关内容，可详见本文件其他章节。</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5.中标、成交供应商可采用合同融资形式，中标供应商可凭政府采购合同办理融资贷款，详见政府采购网“政采贷”专栏。</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7.本项目中如有涉及数据库、操</w:t>
      </w:r>
      <w:r>
        <w:rPr>
          <w:rFonts w:hint="eastAsia" w:ascii="宋体" w:hAnsi="宋体" w:eastAsia="宋体" w:cs="宋体"/>
          <w:bCs/>
          <w:color w:val="auto"/>
          <w:sz w:val="24"/>
          <w:szCs w:val="24"/>
          <w:highlight w:val="none"/>
        </w:rPr>
        <w:t xml:space="preserve">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时，可对所提供的七种软硬件进行验收，必要时可以委托依法取得检测、认证资质的机构进行检测、认证。</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采购人原则上应当自收到发票后10个工作日内将资金支付到合同约定的供应商账户。</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9.根据《国务院办公厅关于在政府采购中实施本国产品标准及相关政策的通知》</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国办发〔2025〕34号</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和《关于贯彻落实〈国务院办公厅关于在政府采购中实施本国产品标准及相关政策的通知〉的意见》</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财库〔2025〕30号</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如采购项目或者采购包中仅有服务的，则该采购项目或者采购包将不涉及本国产品的支持政策。</w:t>
      </w:r>
      <w:r/>
    </w:p>
    <w:p>
      <w:pPr>
        <w:ind w:firstLine="480"/>
        <w:spacing w:line="360" w:lineRule="auto"/>
        <w:tabs>
          <w:tab w:val="left" w:pos="945" w:leader="none"/>
        </w:tabs>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（十</w:t>
      </w:r>
      <w:r>
        <w:rPr>
          <w:rFonts w:hint="eastAsia" w:ascii="宋体" w:hAnsi="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）代理服务费：</w:t>
      </w:r>
      <w:r/>
    </w:p>
    <w:p>
      <w:pPr>
        <w:ind w:firstLine="480"/>
        <w:spacing w:line="360" w:lineRule="auto"/>
        <w:tabs>
          <w:tab w:val="left" w:pos="73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34"/>
          <w:highlight w:val="none"/>
        </w:rPr>
        <w:t xml:space="preserve">本次招标的</w:t>
      </w:r>
      <w:r>
        <w:rPr>
          <w:rFonts w:hint="eastAsia" w:ascii="宋体" w:hAnsi="宋体" w:eastAsia="宋体" w:cs="宋体"/>
          <w:bCs/>
          <w:color w:val="auto"/>
          <w:sz w:val="24"/>
          <w:highlight w:val="none"/>
        </w:rPr>
        <w:t xml:space="preserve">采购代理服务费</w:t>
      </w:r>
      <w:r>
        <w:rPr>
          <w:rFonts w:hint="eastAsia" w:ascii="宋体" w:hAnsi="宋体" w:eastAsia="宋体" w:cs="宋体"/>
          <w:color w:val="auto"/>
          <w:sz w:val="24"/>
          <w:szCs w:val="34"/>
          <w:highlight w:val="none"/>
        </w:rPr>
        <w:t xml:space="preserve">由</w:t>
      </w:r>
      <w:r>
        <w:rPr>
          <w:rFonts w:hint="eastAsia" w:ascii="宋体" w:hAnsi="宋体" w:cs="宋体"/>
          <w:color w:val="auto"/>
          <w:sz w:val="24"/>
          <w:szCs w:val="34"/>
          <w:highlight w:val="none"/>
          <w:lang w:val="en-US" w:eastAsia="zh-CN"/>
        </w:rPr>
        <w:t xml:space="preserve">采购人</w:t>
      </w:r>
      <w:r>
        <w:rPr>
          <w:rFonts w:hint="eastAsia" w:ascii="宋体" w:hAnsi="宋体" w:eastAsia="宋体" w:cs="宋体"/>
          <w:color w:val="auto"/>
          <w:sz w:val="24"/>
          <w:szCs w:val="34"/>
          <w:highlight w:val="none"/>
        </w:rPr>
        <w:t xml:space="preserve">支付，</w:t>
      </w:r>
      <w:r>
        <w:rPr>
          <w:rFonts w:hint="eastAsia" w:ascii="宋体" w:hAnsi="宋体" w:eastAsia="宋体" w:cs="宋体"/>
          <w:bCs/>
          <w:color w:val="auto"/>
          <w:sz w:val="24"/>
          <w:highlight w:val="none"/>
        </w:rPr>
        <w:t xml:space="preserve">采购代理服务费的收费按差额定率累进法，中标金额100万以下费率为中标金额的1.5%；中标金额</w:t>
      </w:r>
      <w:r>
        <w:rPr>
          <w:rFonts w:hint="eastAsia" w:ascii="宋体" w:hAnsi="宋体" w:cs="宋体"/>
          <w:bCs/>
          <w:color w:val="auto"/>
          <w:sz w:val="24"/>
          <w:highlight w:val="none"/>
          <w:lang w:eastAsia="zh-CN"/>
        </w:rPr>
        <w:t xml:space="preserve">100万—500万</w:t>
      </w:r>
      <w:r>
        <w:rPr>
          <w:rFonts w:hint="eastAsia" w:ascii="宋体" w:hAnsi="宋体" w:eastAsia="宋体" w:cs="宋体"/>
          <w:bCs/>
          <w:color w:val="auto"/>
          <w:sz w:val="24"/>
          <w:highlight w:val="none"/>
        </w:rPr>
        <w:t xml:space="preserve">费率为中标金额的0.8%</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按差额定率累进法计算后</w:t>
      </w:r>
      <w:r>
        <w:rPr>
          <w:rFonts w:hint="eastAsia" w:ascii="宋体" w:hAnsi="宋体" w:cs="宋体"/>
          <w:bCs/>
          <w:color w:val="auto"/>
          <w:sz w:val="24"/>
          <w:highlight w:val="none"/>
          <w:lang w:val="en-US" w:eastAsia="zh-CN"/>
        </w:rPr>
        <w:t xml:space="preserve">下浮35%</w:t>
      </w:r>
      <w:r>
        <w:rPr>
          <w:rFonts w:hint="eastAsia" w:ascii="宋体" w:hAnsi="宋体" w:eastAsia="宋体" w:cs="宋体"/>
          <w:bCs/>
          <w:color w:val="auto"/>
          <w:sz w:val="24"/>
          <w:highlight w:val="none"/>
        </w:rPr>
        <w:t xml:space="preserve">计取</w:t>
      </w:r>
      <w:r>
        <w:rPr>
          <w:rFonts w:hint="eastAsia" w:ascii="宋体" w:hAnsi="宋体" w:eastAsia="宋体" w:cs="宋体"/>
          <w:color w:val="auto"/>
          <w:sz w:val="24"/>
          <w:szCs w:val="24"/>
          <w:highlight w:val="none"/>
        </w:rPr>
        <w:t xml:space="preserve">。</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rPr>
        <w:t xml:space="preserve">）政府采购信用担保：</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政府采购信用担保，是由专业担保机构为供应商向采购人、代理机构、金融机构提供的保证，主要包括履约担保、合同融资</w:t>
      </w:r>
      <w:r>
        <w:rPr>
          <w:rFonts w:hint="eastAsia" w:ascii="宋体" w:hAnsi="宋体" w:cs="宋体"/>
          <w:color w:val="auto"/>
          <w:sz w:val="24"/>
          <w:szCs w:val="24"/>
          <w:highlight w:val="none"/>
          <w:lang w:eastAsia="zh-CN"/>
        </w:rPr>
        <w:t xml:space="preserve">两种</w:t>
      </w:r>
      <w:r>
        <w:rPr>
          <w:rFonts w:hint="eastAsia" w:ascii="宋体" w:hAnsi="宋体" w:eastAsia="宋体" w:cs="宋体"/>
          <w:color w:val="auto"/>
          <w:sz w:val="24"/>
          <w:szCs w:val="24"/>
          <w:highlight w:val="none"/>
        </w:rPr>
        <w:t xml:space="preserve">形式。供应商可以根据自身情况，自行决定是否选择采用</w:t>
      </w:r>
      <w:r>
        <w:rPr>
          <w:rFonts w:hint="eastAsia" w:ascii="宋体" w:hAnsi="宋体" w:cs="宋体"/>
          <w:color w:val="auto"/>
          <w:sz w:val="24"/>
          <w:szCs w:val="24"/>
          <w:highlight w:val="none"/>
          <w:lang w:eastAsia="zh-CN"/>
        </w:rPr>
        <w:t xml:space="preserve">该两种</w:t>
      </w:r>
      <w:r>
        <w:rPr>
          <w:rFonts w:hint="eastAsia" w:ascii="宋体" w:hAnsi="宋体" w:eastAsia="宋体" w:cs="宋体"/>
          <w:color w:val="auto"/>
          <w:sz w:val="24"/>
          <w:szCs w:val="24"/>
          <w:highlight w:val="none"/>
        </w:rPr>
        <w:t xml:space="preserve">信用担保形式。</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履约担保</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w:t>
      </w:r>
      <w:r>
        <w:rPr>
          <w:rFonts w:hint="eastAsia" w:ascii="宋体" w:hAnsi="宋体" w:cs="宋体"/>
          <w:color w:val="auto"/>
          <w:sz w:val="24"/>
          <w:szCs w:val="24"/>
          <w:highlight w:val="none"/>
          <w:lang w:eastAsia="zh-CN"/>
        </w:rPr>
        <w:t xml:space="preserve">开展</w:t>
      </w:r>
      <w:r>
        <w:rPr>
          <w:rFonts w:hint="eastAsia" w:ascii="宋体" w:hAnsi="宋体" w:eastAsia="宋体" w:cs="宋体"/>
          <w:color w:val="auto"/>
          <w:sz w:val="24"/>
          <w:szCs w:val="24"/>
          <w:highlight w:val="none"/>
        </w:rPr>
        <w:t xml:space="preserve">政府采购履约担保业务。</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政府采购合同融资</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根据无锡市《关于开展政府采购合同融资工作的通知》（锡财购〔2020〕17号）要求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合同融资，是指参与政府采购的供应商，凭借中</w:t>
      </w:r>
      <w:r>
        <w:rPr>
          <w:rFonts w:hint="eastAsia" w:ascii="宋体" w:hAnsi="宋体" w:eastAsia="宋体" w:cs="宋体"/>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政府采购合同融资政策告知：</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中标供应商可依法依规使用本项目合同向金融机构融资，但采购人不为中标供应商的融资行为提供担保。</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）其他：</w:t>
      </w:r>
      <w:r/>
    </w:p>
    <w:p>
      <w:pPr>
        <w:ind w:firstLine="480"/>
        <w:jc w:val="left"/>
        <w:spacing w:line="440" w:lineRule="exact"/>
        <w:rPr>
          <w:rFonts w:hint="eastAsia" w:ascii="宋体" w:hAnsi="宋体" w:eastAsia="宋体" w:cs="宋体"/>
          <w:color w:val="auto"/>
          <w:sz w:val="24"/>
          <w:szCs w:val="34"/>
          <w:highlight w:val="none"/>
        </w:rPr>
      </w:pPr>
      <w:r>
        <w:rPr>
          <w:rFonts w:hint="eastAsia" w:ascii="宋体" w:hAnsi="宋体" w:eastAsia="宋体" w:cs="宋体"/>
          <w:color w:val="auto"/>
          <w:sz w:val="24"/>
          <w:szCs w:val="34"/>
          <w:highlight w:val="none"/>
        </w:rPr>
        <w:t xml:space="preserve">1.招标文件的条款必须认真审阅，</w:t>
      </w:r>
      <w:r>
        <w:rPr>
          <w:rFonts w:hint="eastAsia" w:ascii="宋体" w:hAnsi="宋体" w:eastAsia="宋体" w:cs="宋体"/>
          <w:color w:val="auto"/>
          <w:sz w:val="24"/>
          <w:szCs w:val="34"/>
          <w:highlight w:val="none"/>
          <w:lang w:eastAsia="zh-CN"/>
        </w:rPr>
        <w:t xml:space="preserve">投标供应商</w:t>
      </w:r>
      <w:r>
        <w:rPr>
          <w:rFonts w:hint="eastAsia" w:ascii="宋体" w:hAnsi="宋体" w:eastAsia="宋体" w:cs="宋体"/>
          <w:color w:val="auto"/>
          <w:sz w:val="24"/>
          <w:szCs w:val="34"/>
          <w:highlight w:val="none"/>
        </w:rPr>
        <w:t xml:space="preserve">应自行检查招标文件页数是否齐全。若有遗漏、重复或不清楚，需立刻通知招标人予以更正；凡属对条款的误解所造成的投标价格失误，由</w:t>
      </w:r>
      <w:r>
        <w:rPr>
          <w:rFonts w:hint="eastAsia" w:ascii="宋体" w:hAnsi="宋体" w:eastAsia="宋体" w:cs="宋体"/>
          <w:color w:val="auto"/>
          <w:sz w:val="24"/>
          <w:szCs w:val="34"/>
          <w:highlight w:val="none"/>
          <w:lang w:eastAsia="zh-CN"/>
        </w:rPr>
        <w:t xml:space="preserve">投标供应商</w:t>
      </w:r>
      <w:r>
        <w:rPr>
          <w:rFonts w:hint="eastAsia" w:ascii="宋体" w:hAnsi="宋体" w:eastAsia="宋体" w:cs="宋体"/>
          <w:color w:val="auto"/>
          <w:sz w:val="24"/>
          <w:szCs w:val="34"/>
          <w:highlight w:val="none"/>
        </w:rPr>
        <w:t xml:space="preserve">负责。</w:t>
      </w:r>
      <w:r/>
    </w:p>
    <w:p>
      <w:pPr>
        <w:ind w:firstLine="480"/>
        <w:jc w:val="left"/>
        <w:spacing w:line="440" w:lineRule="exact"/>
        <w:rPr>
          <w:rFonts w:hint="eastAsia" w:ascii="宋体" w:hAnsi="宋体" w:eastAsia="宋体" w:cs="宋体"/>
          <w:bCs/>
          <w:color w:val="auto"/>
          <w:sz w:val="24"/>
          <w:highlight w:val="none"/>
        </w:rPr>
      </w:pPr>
      <w:r>
        <w:rPr>
          <w:rFonts w:hint="eastAsia" w:ascii="宋体" w:hAnsi="宋体" w:eastAsia="宋体" w:cs="宋体"/>
          <w:color w:val="auto"/>
          <w:sz w:val="24"/>
          <w:szCs w:val="34"/>
          <w:highlight w:val="none"/>
        </w:rPr>
        <w:t xml:space="preserve">2.</w:t>
      </w:r>
      <w:r>
        <w:rPr>
          <w:rFonts w:hint="eastAsia" w:ascii="宋体" w:hAnsi="宋体" w:eastAsia="宋体" w:cs="宋体"/>
          <w:bCs/>
          <w:color w:val="auto"/>
          <w:sz w:val="24"/>
          <w:highlight w:val="none"/>
        </w:rPr>
        <w:t xml:space="preserve">开标后，</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须自行准备设备（包括但不限于笔记本电脑、无线网络）登录“江苏省政府采购</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苏采云</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平台”，按招标文件规定时间解密后，在评审过程中保持在线，等待评标委员会的询标和评标结果，中途不得离开。如未按要求应答，由此所产生的损失及风险由</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自行承担。</w:t>
      </w:r>
      <w:r/>
    </w:p>
    <w:p>
      <w:pPr>
        <w:ind w:firstLine="480"/>
        <w:jc w:val="left"/>
        <w:spacing w:line="440" w:lineRule="exac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3.本项目为五项体检区域医疗服务，投标文件模版中关于符合本国产品标准的声明函不作要求，可不用填写具体内容，直接签章上传。</w:t>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pStyle w:val="755"/>
        <w:rPr>
          <w:rFonts w:hint="eastAsia" w:ascii="宋体" w:hAnsi="宋体" w:cs="宋体"/>
          <w:b/>
          <w:bCs w:val="0"/>
          <w:color w:val="auto"/>
          <w:sz w:val="32"/>
          <w:szCs w:val="32"/>
          <w:highlight w:val="none"/>
          <w:lang w:val="en-US" w:eastAsia="zh-CN"/>
        </w:rPr>
      </w:pPr>
      <w:r>
        <w:rPr>
          <w:rFonts w:hint="eastAsia" w:ascii="宋体" w:hAnsi="宋体" w:cs="宋体"/>
          <w:b/>
          <w:bCs w:val="0"/>
          <w:color w:val="auto"/>
          <w:sz w:val="32"/>
          <w:szCs w:val="32"/>
          <w:highlight w:val="none"/>
          <w:lang w:val="en-US" w:eastAsia="zh-CN"/>
        </w:rPr>
      </w:r>
      <w:r/>
    </w:p>
    <w:p>
      <w:pPr>
        <w:pStyle w:val="755"/>
        <w:rPr>
          <w:rFonts w:hint="eastAsia" w:ascii="宋体" w:hAnsi="宋体" w:cs="宋体"/>
          <w:b/>
          <w:bCs w:val="0"/>
          <w:color w:val="auto"/>
          <w:sz w:val="32"/>
          <w:szCs w:val="32"/>
          <w:highlight w:val="none"/>
          <w:lang w:val="en-US" w:eastAsia="zh-CN"/>
        </w:rPr>
      </w:pPr>
      <w:r>
        <w:rPr>
          <w:rFonts w:hint="eastAsia" w:ascii="宋体" w:hAnsi="宋体" w:cs="宋体"/>
          <w:b/>
          <w:bCs w:val="0"/>
          <w:color w:val="auto"/>
          <w:sz w:val="32"/>
          <w:szCs w:val="32"/>
          <w:highlight w:val="none"/>
          <w:lang w:val="en-US" w:eastAsia="zh-CN"/>
        </w:rPr>
      </w:r>
      <w:r/>
    </w:p>
    <w:p>
      <w:pPr>
        <w:jc w:val="center"/>
        <w:keepLines w:val="0"/>
        <w:keepNext w:val="0"/>
        <w:pageBreakBefore/>
        <w:spacing w:line="360" w:lineRule="auto"/>
        <w:widowControl w:val="off"/>
        <w:rPr>
          <w:rFonts w:hint="eastAsia"/>
          <w:color w:val="auto"/>
          <w:highlight w:val="none"/>
          <w:lang w:eastAsia="zh-CN"/>
        </w:rPr>
        <w:outlineLvl w:val="0"/>
      </w:pPr>
      <w:r>
        <w:rPr>
          <w:rFonts w:hint="eastAsia" w:ascii="宋体" w:hAnsi="宋体" w:cs="宋体"/>
          <w:b/>
          <w:bCs w:val="0"/>
          <w:color w:val="auto"/>
          <w:sz w:val="32"/>
          <w:szCs w:val="32"/>
          <w:highlight w:val="none"/>
          <w:lang w:val="en-US" w:eastAsia="zh-CN"/>
        </w:rPr>
        <w:t xml:space="preserve">三、</w:t>
      </w:r>
      <w:r>
        <w:rPr>
          <w:rFonts w:hint="eastAsia" w:ascii="宋体" w:hAnsi="宋体" w:eastAsia="宋体" w:cs="宋体"/>
          <w:b/>
          <w:bCs w:val="0"/>
          <w:color w:val="auto"/>
          <w:sz w:val="32"/>
          <w:szCs w:val="32"/>
          <w:highlight w:val="none"/>
        </w:rPr>
        <w:t xml:space="preserve">采购需求</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p>
    <w:p>
      <w:pPr>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一、采购项目概况：</w:t>
      </w:r>
      <w:r/>
    </w:p>
    <w:p>
      <w:pPr>
        <w:ind w:firstLine="480"/>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1、项目名称：</w:t>
      </w:r>
      <w:r>
        <w:rPr>
          <w:rFonts w:hint="eastAsia" w:ascii="宋体" w:hAnsi="宋体" w:cs="宋体"/>
          <w:bCs/>
          <w:color w:val="auto"/>
          <w:sz w:val="24"/>
          <w:szCs w:val="24"/>
          <w:highlight w:val="none"/>
          <w:lang w:eastAsia="zh-CN"/>
        </w:rPr>
        <w:t xml:space="preserve">2026-2028年执法办案管理中心五项体检区域医疗服务项目</w:t>
      </w:r>
      <w:r/>
    </w:p>
    <w:p>
      <w:pPr>
        <w:pStyle w:val="745"/>
        <w:ind w:firstLine="480"/>
        <w:keepLines w:val="0"/>
        <w:keepNext w:val="0"/>
        <w:pageBreakBefore w:val="0"/>
        <w:spacing w:before="0" w:beforeAutospacing="0" w:after="0" w:afterAutospacing="0" w:line="360" w:lineRule="auto"/>
        <w:rPr>
          <w:rFonts w:hint="eastAsia"/>
          <w:bCs/>
          <w:color w:val="auto"/>
          <w:sz w:val="24"/>
          <w:szCs w:val="24"/>
          <w:highlight w:val="none"/>
        </w:rPr>
      </w:pPr>
      <w:r>
        <w:rPr>
          <w:rFonts w:hint="eastAsia"/>
          <w:bCs/>
          <w:color w:val="auto"/>
          <w:sz w:val="24"/>
          <w:szCs w:val="24"/>
          <w:highlight w:val="none"/>
        </w:rPr>
        <w:t xml:space="preserve">2、</w:t>
      </w:r>
      <w:r>
        <w:rPr>
          <w:rFonts w:hint="eastAsia"/>
          <w:bCs/>
          <w:color w:val="auto"/>
          <w:sz w:val="24"/>
          <w:szCs w:val="24"/>
          <w:highlight w:val="none"/>
          <w:lang w:val="en-US" w:eastAsia="zh-CN"/>
        </w:rPr>
        <w:t xml:space="preserve">服务</w:t>
      </w:r>
      <w:r>
        <w:rPr>
          <w:rFonts w:hint="eastAsia"/>
          <w:bCs/>
          <w:color w:val="auto"/>
          <w:sz w:val="24"/>
          <w:szCs w:val="24"/>
          <w:highlight w:val="none"/>
        </w:rPr>
        <w:t xml:space="preserve">内容：</w:t>
      </w:r>
      <w:r>
        <w:rPr>
          <w:rFonts w:hint="eastAsia"/>
          <w:bCs/>
          <w:color w:val="auto"/>
          <w:sz w:val="24"/>
          <w:szCs w:val="24"/>
          <w:highlight w:val="none"/>
          <w:lang w:eastAsia="zh-CN"/>
        </w:rPr>
        <w:t xml:space="preserve">2026-2028年执法办案管理中心五项体检区域医疗服务项目</w:t>
      </w:r>
      <w:r>
        <w:rPr>
          <w:rFonts w:hint="eastAsia"/>
          <w:bCs/>
          <w:color w:val="auto"/>
          <w:sz w:val="24"/>
          <w:szCs w:val="24"/>
          <w:highlight w:val="none"/>
        </w:rPr>
        <w:t xml:space="preserve">为血压、血常规、心电图、腹部彩超、胸部DR等。</w:t>
      </w:r>
      <w:r/>
    </w:p>
    <w:p>
      <w:pPr>
        <w:pStyle w:val="745"/>
        <w:ind w:firstLine="480"/>
        <w:jc w:val="both"/>
        <w:keepLines w:val="0"/>
        <w:keepNext w:val="0"/>
        <w:pageBreakBefore w:val="0"/>
        <w:spacing w:before="0" w:beforeAutospacing="0" w:after="0" w:afterAutospacing="0" w:line="360" w:lineRule="auto"/>
        <w:rPr>
          <w:rFonts w:hint="eastAsia"/>
          <w:bCs/>
          <w:color w:val="auto"/>
          <w:sz w:val="24"/>
          <w:szCs w:val="24"/>
          <w:highlight w:val="none"/>
        </w:rPr>
      </w:pPr>
      <w:r>
        <w:rPr>
          <w:rFonts w:hint="eastAsia"/>
          <w:bCs/>
          <w:color w:val="auto"/>
          <w:sz w:val="24"/>
          <w:szCs w:val="24"/>
          <w:highlight w:val="none"/>
        </w:rPr>
        <w:t xml:space="preserve">3、服务期：</w:t>
      </w:r>
      <w:r>
        <w:rPr>
          <w:rFonts w:hint="eastAsia"/>
          <w:bCs/>
          <w:color w:val="auto"/>
          <w:sz w:val="24"/>
          <w:szCs w:val="24"/>
          <w:highlight w:val="none"/>
          <w:lang w:val="en-US" w:eastAsia="zh-CN"/>
        </w:rPr>
        <w:t xml:space="preserve">2</w:t>
      </w:r>
      <w:r>
        <w:rPr>
          <w:rFonts w:hint="eastAsia"/>
          <w:bCs/>
          <w:color w:val="auto"/>
          <w:sz w:val="24"/>
          <w:szCs w:val="24"/>
          <w:highlight w:val="none"/>
        </w:rPr>
        <w:t xml:space="preserve">年</w:t>
      </w:r>
      <w:r>
        <w:rPr>
          <w:rFonts w:hint="eastAsia"/>
          <w:bCs/>
          <w:color w:val="auto"/>
          <w:sz w:val="24"/>
          <w:szCs w:val="24"/>
          <w:highlight w:val="none"/>
          <w:lang w:eastAsia="zh-CN"/>
        </w:rPr>
        <w:t xml:space="preserve">（</w:t>
      </w:r>
      <w:r>
        <w:rPr>
          <w:rFonts w:hint="eastAsia"/>
          <w:bCs/>
          <w:color w:val="auto"/>
          <w:sz w:val="24"/>
          <w:szCs w:val="24"/>
          <w:highlight w:val="none"/>
          <w:lang w:val="en-US" w:eastAsia="zh-CN"/>
        </w:rPr>
        <w:t xml:space="preserve">2026年9月1日-2028年8月31日</w:t>
      </w:r>
      <w:r>
        <w:rPr>
          <w:rFonts w:hint="eastAsia"/>
          <w:bCs/>
          <w:color w:val="auto"/>
          <w:sz w:val="24"/>
          <w:szCs w:val="24"/>
          <w:highlight w:val="none"/>
          <w:lang w:eastAsia="zh-CN"/>
        </w:rPr>
        <w:t xml:space="preserve">）</w:t>
      </w:r>
      <w:r>
        <w:rPr>
          <w:rFonts w:hint="eastAsia"/>
          <w:bCs/>
          <w:color w:val="auto"/>
          <w:sz w:val="24"/>
          <w:szCs w:val="24"/>
          <w:highlight w:val="none"/>
        </w:rPr>
        <w:t xml:space="preserve">。</w:t>
      </w:r>
      <w:r/>
    </w:p>
    <w:p>
      <w:pPr>
        <w:pStyle w:val="745"/>
        <w:ind w:firstLine="480"/>
        <w:keepLines w:val="0"/>
        <w:keepNext w:val="0"/>
        <w:pageBreakBefore w:val="0"/>
        <w:spacing w:before="0" w:beforeAutospacing="0" w:after="0" w:afterAutospacing="0" w:line="360" w:lineRule="auto"/>
        <w:rPr>
          <w:rFonts w:hint="eastAsia"/>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w:t>
      </w:r>
      <w:r>
        <w:rPr>
          <w:rFonts w:hint="eastAsia"/>
          <w:color w:val="auto"/>
          <w:sz w:val="24"/>
          <w:szCs w:val="24"/>
          <w:highlight w:val="none"/>
          <w:lang w:eastAsia="zh-CN"/>
        </w:rPr>
        <w:t xml:space="preserve">服务要求</w:t>
      </w:r>
      <w:r>
        <w:rPr>
          <w:rFonts w:hint="eastAsia"/>
          <w:color w:val="auto"/>
          <w:sz w:val="24"/>
          <w:szCs w:val="24"/>
          <w:highlight w:val="none"/>
        </w:rPr>
        <w:t xml:space="preserve">：满足采购人要求。</w:t>
      </w:r>
      <w:r/>
    </w:p>
    <w:p>
      <w:pPr>
        <w:pStyle w:val="745"/>
        <w:ind w:firstLine="480"/>
        <w:keepLines w:val="0"/>
        <w:keepNext w:val="0"/>
        <w:pageBreakBefore w:val="0"/>
        <w:spacing w:before="0" w:beforeAutospacing="0" w:after="0" w:afterAutospacing="0" w:line="360" w:lineRule="auto"/>
        <w:rPr>
          <w:rFonts w:hint="eastAsia"/>
          <w:color w:val="auto"/>
          <w:sz w:val="24"/>
          <w:szCs w:val="24"/>
          <w:highlight w:val="none"/>
        </w:rPr>
      </w:pPr>
      <w:r>
        <w:rPr>
          <w:rFonts w:hint="eastAsia"/>
          <w:bCs/>
          <w:color w:val="auto"/>
          <w:sz w:val="24"/>
          <w:szCs w:val="24"/>
          <w:highlight w:val="none"/>
          <w:lang w:val="en-US" w:eastAsia="zh-CN"/>
        </w:rPr>
        <w:t xml:space="preserve">5</w:t>
      </w:r>
      <w:r>
        <w:rPr>
          <w:rFonts w:hint="eastAsia"/>
          <w:bCs/>
          <w:color w:val="auto"/>
          <w:sz w:val="24"/>
          <w:szCs w:val="24"/>
          <w:highlight w:val="none"/>
        </w:rPr>
        <w:t xml:space="preserve">、本项目预算金额（最高限价）：</w:t>
      </w:r>
      <w:r>
        <w:rPr>
          <w:rFonts w:hint="eastAsia"/>
          <w:bCs/>
          <w:color w:val="auto"/>
          <w:sz w:val="24"/>
          <w:szCs w:val="24"/>
          <w:highlight w:val="none"/>
          <w:lang w:val="en-US" w:eastAsia="zh-CN"/>
        </w:rPr>
        <w:t xml:space="preserve">113</w:t>
      </w:r>
      <w:r>
        <w:rPr>
          <w:rFonts w:hint="eastAsia"/>
          <w:bCs/>
          <w:color w:val="auto"/>
          <w:sz w:val="24"/>
          <w:szCs w:val="24"/>
          <w:highlight w:val="none"/>
        </w:rPr>
        <w:t xml:space="preserve">万元</w:t>
      </w:r>
      <w:r>
        <w:rPr>
          <w:rFonts w:hint="eastAsia" w:hAnsi="宋体" w:cs="宋体"/>
          <w:color w:val="auto"/>
          <w:sz w:val="24"/>
          <w:szCs w:val="24"/>
          <w:highlight w:val="none"/>
          <w:lang w:val="en-US" w:eastAsia="zh-CN"/>
        </w:rPr>
        <w:t xml:space="preserve">/2年</w:t>
      </w:r>
      <w:r>
        <w:rPr>
          <w:rFonts w:hint="eastAsia"/>
          <w:bCs/>
          <w:color w:val="auto"/>
          <w:sz w:val="24"/>
          <w:szCs w:val="24"/>
          <w:highlight w:val="none"/>
        </w:rPr>
        <w:t xml:space="preserve">，超过最高限价的按无效标书处理。</w:t>
      </w:r>
      <w:r/>
    </w:p>
    <w:p>
      <w:pPr>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二、服务要求：</w:t>
      </w:r>
      <w:r/>
    </w:p>
    <w:p>
      <w:pPr>
        <w:ind w:firstLine="480"/>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1、严格遵守法律法规及需方规定的相关规章制度，签订保密协议。</w:t>
      </w:r>
      <w:r/>
    </w:p>
    <w:p>
      <w:pPr>
        <w:ind w:firstLine="480"/>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en-US" w:eastAsia="zh-CN"/>
        </w:rPr>
        <w:t xml:space="preserve">2</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shd w:val="clear" w:color="auto" w:fill="ffffff"/>
          <w:lang w:val="en-US" w:eastAsia="zh-CN"/>
        </w:rPr>
        <w:t xml:space="preserve">供应商</w:t>
      </w:r>
      <w:r>
        <w:rPr>
          <w:rFonts w:hint="eastAsia" w:ascii="宋体" w:hAnsi="宋体" w:cs="宋体"/>
          <w:color w:val="auto"/>
          <w:sz w:val="24"/>
          <w:highlight w:val="none"/>
          <w:shd w:val="clear" w:color="auto" w:fill="ffffff"/>
        </w:rPr>
        <w:t xml:space="preserve">工作人员必须树立良好的医护人员形象：穿工作服上岗，仪表端庄；工作认真负责，对被体检人员态度亲切和蔼；工作场所禁止吸烟。</w:t>
      </w:r>
      <w:r/>
    </w:p>
    <w:p>
      <w:pPr>
        <w:ind w:firstLine="480"/>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en-US" w:eastAsia="zh-CN"/>
        </w:rPr>
        <w:t xml:space="preserve">3</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shd w:val="clear" w:color="auto" w:fill="ffffff"/>
          <w:lang w:val="en-US" w:eastAsia="zh-CN"/>
        </w:rPr>
        <w:t xml:space="preserve">采购人</w:t>
      </w:r>
      <w:r>
        <w:rPr>
          <w:rFonts w:hint="eastAsia" w:ascii="宋体" w:hAnsi="宋体" w:cs="宋体"/>
          <w:color w:val="auto"/>
          <w:sz w:val="24"/>
          <w:highlight w:val="none"/>
          <w:shd w:val="clear" w:color="auto" w:fill="ffffff"/>
        </w:rPr>
        <w:t xml:space="preserve">有权根据</w:t>
      </w:r>
      <w:r>
        <w:rPr>
          <w:rFonts w:hint="eastAsia" w:ascii="宋体" w:hAnsi="宋体" w:cs="宋体"/>
          <w:color w:val="auto"/>
          <w:sz w:val="24"/>
          <w:highlight w:val="none"/>
          <w:shd w:val="clear" w:color="auto" w:fill="ffffff"/>
          <w:lang w:val="en-US" w:eastAsia="zh-CN"/>
        </w:rPr>
        <w:t xml:space="preserve">供应商的</w:t>
      </w:r>
      <w:r>
        <w:rPr>
          <w:rFonts w:hint="eastAsia" w:ascii="宋体" w:hAnsi="宋体" w:cs="宋体"/>
          <w:color w:val="auto"/>
          <w:sz w:val="24"/>
          <w:highlight w:val="none"/>
          <w:shd w:val="clear" w:color="auto" w:fill="ffffff"/>
        </w:rPr>
        <w:t xml:space="preserve">工作内容及质量提出合理建议，</w:t>
      </w:r>
      <w:r>
        <w:rPr>
          <w:rFonts w:hint="eastAsia" w:ascii="宋体" w:hAnsi="宋体" w:cs="宋体"/>
          <w:color w:val="auto"/>
          <w:sz w:val="24"/>
          <w:highlight w:val="none"/>
          <w:shd w:val="clear" w:color="auto" w:fill="ffffff"/>
          <w:lang w:val="en-US" w:eastAsia="zh-CN"/>
        </w:rPr>
        <w:t xml:space="preserve">供应商</w:t>
      </w:r>
      <w:r>
        <w:rPr>
          <w:rFonts w:hint="eastAsia" w:ascii="宋体" w:hAnsi="宋体" w:cs="宋体"/>
          <w:color w:val="auto"/>
          <w:sz w:val="24"/>
          <w:highlight w:val="none"/>
          <w:shd w:val="clear" w:color="auto" w:fill="ffffff"/>
        </w:rPr>
        <w:t xml:space="preserve">需积极与</w:t>
      </w:r>
      <w:r>
        <w:rPr>
          <w:rFonts w:hint="eastAsia" w:ascii="宋体" w:hAnsi="宋体" w:cs="宋体"/>
          <w:color w:val="auto"/>
          <w:sz w:val="24"/>
          <w:highlight w:val="none"/>
          <w:shd w:val="clear" w:color="auto" w:fill="ffffff"/>
          <w:lang w:val="en-US" w:eastAsia="zh-CN"/>
        </w:rPr>
        <w:t xml:space="preserve">采购人</w:t>
      </w:r>
      <w:r>
        <w:rPr>
          <w:rFonts w:hint="eastAsia" w:ascii="宋体" w:hAnsi="宋体" w:cs="宋体"/>
          <w:color w:val="auto"/>
          <w:sz w:val="24"/>
          <w:highlight w:val="none"/>
          <w:shd w:val="clear" w:color="auto" w:fill="ffffff"/>
        </w:rPr>
        <w:t xml:space="preserve">进行协商，并根据协商结果</w:t>
      </w:r>
      <w:r>
        <w:rPr>
          <w:rFonts w:hint="eastAsia" w:ascii="宋体" w:hAnsi="宋体" w:cs="宋体"/>
          <w:color w:val="auto"/>
          <w:sz w:val="24"/>
          <w:highlight w:val="none"/>
          <w:shd w:val="clear" w:color="auto" w:fill="ffffff"/>
          <w:lang w:eastAsia="zh-CN"/>
        </w:rPr>
        <w:t xml:space="preserve">做</w:t>
      </w:r>
      <w:r>
        <w:rPr>
          <w:rFonts w:hint="eastAsia" w:ascii="宋体" w:hAnsi="宋体" w:cs="宋体"/>
          <w:color w:val="auto"/>
          <w:sz w:val="24"/>
          <w:highlight w:val="none"/>
          <w:shd w:val="clear" w:color="auto" w:fill="ffffff"/>
        </w:rPr>
        <w:t xml:space="preserve">相应调整。</w:t>
      </w:r>
      <w:r/>
    </w:p>
    <w:p>
      <w:pPr>
        <w:ind w:firstLine="480"/>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en-US" w:eastAsia="zh-CN"/>
        </w:rPr>
        <w:t xml:space="preserve">4</w:t>
      </w:r>
      <w:r>
        <w:rPr>
          <w:rFonts w:hint="eastAsia" w:ascii="宋体" w:hAnsi="宋体" w:cs="宋体"/>
          <w:color w:val="auto"/>
          <w:sz w:val="24"/>
          <w:highlight w:val="none"/>
          <w:shd w:val="clear" w:color="auto" w:fill="ffffff"/>
        </w:rPr>
        <w:t xml:space="preserve">、医务人员负责办案管理中心的五项常规检查项目等，另还需对中心进行每日的常规消毒处理及医疗废弃物的处置。除以上项目外，如需其他检查，如：艾滋病筛查、CT检查等，服务机构应具备后续解决能力，提供专业设备配合检查，并对体检结果进行诊断报告说明并盖章（医院），其中医生每天集中对入所人员进行集中体检，时间为</w:t>
      </w:r>
      <w:r>
        <w:rPr>
          <w:rFonts w:hint="eastAsia" w:ascii="宋体" w:hAnsi="宋体" w:cs="宋体"/>
          <w:color w:val="auto"/>
          <w:sz w:val="24"/>
          <w:highlight w:val="none"/>
          <w:shd w:val="clear" w:color="auto" w:fill="ffffff"/>
          <w:lang w:val="en-US" w:eastAsia="zh-CN"/>
        </w:rPr>
        <w:t xml:space="preserve">每天下午一点半开始</w:t>
      </w:r>
      <w:r>
        <w:rPr>
          <w:rFonts w:hint="eastAsia" w:ascii="宋体" w:hAnsi="宋体" w:cs="宋体"/>
          <w:color w:val="auto"/>
          <w:sz w:val="24"/>
          <w:highlight w:val="none"/>
          <w:shd w:val="clear" w:color="auto" w:fill="ffffff"/>
        </w:rPr>
        <w:t xml:space="preserve">，具体要求如下：</w:t>
      </w:r>
      <w:r/>
    </w:p>
    <w:tbl>
      <w:tblPr>
        <w:tblStyle w:val="716"/>
        <w:tblW w:w="51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945"/>
        <w:gridCol w:w="844"/>
        <w:gridCol w:w="3319"/>
        <w:gridCol w:w="3238"/>
      </w:tblGrid>
      <w:tr>
        <w:trPr>
          <w:trHeight w:val="269"/>
        </w:trPr>
        <w:tc>
          <w:tcPr>
            <w:tcW w:w="375"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序号</w:t>
            </w:r>
            <w:r/>
          </w:p>
        </w:tc>
        <w:tc>
          <w:tcPr>
            <w:tcW w:w="962"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人员</w:t>
            </w:r>
            <w:r/>
          </w:p>
        </w:tc>
        <w:tc>
          <w:tcPr>
            <w:tcW w:w="417"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数量</w:t>
            </w:r>
            <w:r/>
          </w:p>
        </w:tc>
        <w:tc>
          <w:tcPr>
            <w:tcW w:w="1642"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工作时间</w:t>
            </w:r>
            <w:r/>
          </w:p>
        </w:tc>
        <w:tc>
          <w:tcPr>
            <w:tcW w:w="1602"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备注</w:t>
            </w:r>
            <w:r/>
          </w:p>
        </w:tc>
      </w:tr>
      <w:tr>
        <w:trPr>
          <w:trHeight w:val="1277"/>
        </w:trPr>
        <w:tc>
          <w:tcPr>
            <w:tcW w:w="375"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w:t>
            </w:r>
            <w:r/>
          </w:p>
        </w:tc>
        <w:tc>
          <w:tcPr>
            <w:tcW w:w="962"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医生（有相关执业资格及许可）</w:t>
            </w:r>
            <w:r/>
          </w:p>
        </w:tc>
        <w:tc>
          <w:tcPr>
            <w:tcW w:w="417"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shd w:val="clear" w:color="auto" w:fill="ffffff"/>
                <w:lang w:eastAsia="zh-CN"/>
              </w:rPr>
            </w:pPr>
            <w:r>
              <w:rPr>
                <w:rFonts w:hint="eastAsia" w:ascii="宋体" w:hAnsi="宋体" w:cs="宋体"/>
                <w:color w:val="auto"/>
                <w:sz w:val="24"/>
                <w:highlight w:val="none"/>
                <w:shd w:val="clear" w:color="auto" w:fill="ffffff"/>
                <w:lang w:val="en-US" w:eastAsia="zh-CN"/>
              </w:rPr>
              <w:t xml:space="preserve">2</w:t>
            </w:r>
            <w:r/>
          </w:p>
        </w:tc>
        <w:tc>
          <w:tcPr>
            <w:tcW w:w="1642" w:type="pct"/>
            <w:vAlign w:val="center"/>
            <w:textDirection w:val="lrTb"/>
            <w:noWrap w:val="false"/>
          </w:tcPr>
          <w:p>
            <w:pPr>
              <w:jc w:val="left"/>
              <w:keepLines w:val="0"/>
              <w:keepNext w:val="0"/>
              <w:pageBreakBefore w:val="0"/>
              <w:spacing w:line="360" w:lineRule="auto"/>
              <w:rPr>
                <w:rFonts w:hint="default" w:ascii="宋体" w:hAnsi="宋体" w:eastAsia="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en-US" w:eastAsia="zh-CN"/>
              </w:rPr>
              <w:t xml:space="preserve">每日13：30</w:t>
            </w:r>
            <w:r>
              <w:rPr>
                <w:rFonts w:hint="eastAsia" w:ascii="宋体" w:hAnsi="宋体" w:cs="宋体"/>
                <w:color w:val="auto"/>
                <w:sz w:val="24"/>
                <w:highlight w:val="none"/>
                <w:shd w:val="clear" w:color="auto" w:fill="ffffff"/>
              </w:rPr>
              <w:t xml:space="preserve">到岗开始人员体检</w:t>
            </w:r>
            <w:r>
              <w:rPr>
                <w:rFonts w:hint="eastAsia" w:ascii="宋体" w:hAnsi="宋体" w:cs="宋体"/>
                <w:color w:val="auto"/>
                <w:sz w:val="24"/>
                <w:highlight w:val="none"/>
                <w:shd w:val="clear" w:color="auto" w:fill="ffffff"/>
                <w:lang w:val="en-US" w:eastAsia="zh-CN"/>
              </w:rPr>
              <w:t xml:space="preserve">至每日17:30结束，如有特殊情况延长体检时间。</w:t>
            </w:r>
            <w:r/>
          </w:p>
        </w:tc>
        <w:tc>
          <w:tcPr>
            <w:tcW w:w="1602" w:type="pct"/>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en-US" w:eastAsia="zh-CN"/>
              </w:rPr>
              <w:t xml:space="preserve">持有</w:t>
            </w:r>
            <w:r>
              <w:rPr>
                <w:rFonts w:hint="eastAsia" w:ascii="宋体" w:hAnsi="宋体" w:cs="宋体"/>
                <w:color w:val="auto"/>
                <w:sz w:val="24"/>
                <w:highlight w:val="none"/>
                <w:shd w:val="clear" w:color="auto" w:fill="ffffff"/>
              </w:rPr>
              <w:t xml:space="preserve">DR放射、B超</w:t>
            </w:r>
            <w:r>
              <w:rPr>
                <w:rFonts w:hint="eastAsia" w:ascii="宋体" w:hAnsi="宋体" w:cs="宋体"/>
                <w:color w:val="auto"/>
                <w:sz w:val="24"/>
                <w:highlight w:val="none"/>
                <w:shd w:val="clear" w:color="auto" w:fill="ffffff"/>
                <w:lang w:val="en-US" w:eastAsia="zh-CN"/>
              </w:rPr>
              <w:t xml:space="preserve">相应执业证件的医生</w:t>
            </w:r>
            <w:r>
              <w:rPr>
                <w:rFonts w:hint="eastAsia" w:ascii="宋体" w:hAnsi="宋体" w:cs="宋体"/>
                <w:color w:val="auto"/>
                <w:sz w:val="24"/>
                <w:highlight w:val="none"/>
                <w:shd w:val="clear" w:color="auto" w:fill="ffffff"/>
              </w:rPr>
              <w:t xml:space="preserve">各一名</w:t>
            </w:r>
            <w:r>
              <w:rPr>
                <w:rFonts w:hint="eastAsia" w:ascii="宋体" w:hAnsi="宋体" w:cs="宋体"/>
                <w:color w:val="auto"/>
                <w:sz w:val="24"/>
                <w:highlight w:val="none"/>
                <w:shd w:val="clear" w:color="auto" w:fill="ffffff"/>
                <w:lang w:eastAsia="zh-CN"/>
              </w:rPr>
              <w:t xml:space="preserve">；采购人根据现场实际情况对工作时间做出调整，供应商应在1小时内及时响应。</w:t>
            </w:r>
            <w:r/>
          </w:p>
        </w:tc>
      </w:tr>
      <w:tr>
        <w:trPr>
          <w:trHeight w:val="824"/>
        </w:trPr>
        <w:tc>
          <w:tcPr>
            <w:tcW w:w="375"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w:t>
            </w:r>
            <w:r/>
          </w:p>
        </w:tc>
        <w:tc>
          <w:tcPr>
            <w:tcW w:w="962"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护士</w:t>
            </w:r>
            <w:r/>
          </w:p>
        </w:tc>
        <w:tc>
          <w:tcPr>
            <w:tcW w:w="417" w:type="pct"/>
            <w:vAlign w:val="center"/>
            <w:textDirection w:val="lrTb"/>
            <w:noWrap w:val="false"/>
          </w:tcPr>
          <w:p>
            <w:pPr>
              <w:jc w:val="center"/>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w:t>
            </w:r>
            <w:r/>
          </w:p>
        </w:tc>
        <w:tc>
          <w:tcPr>
            <w:tcW w:w="1642" w:type="pct"/>
            <w:vAlign w:val="center"/>
            <w:textDirection w:val="lrTb"/>
            <w:noWrap w:val="false"/>
          </w:tcPr>
          <w:p>
            <w:pPr>
              <w:jc w:val="left"/>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早</w:t>
            </w:r>
            <w:r>
              <w:rPr>
                <w:rFonts w:hint="eastAsia" w:ascii="宋体" w:hAnsi="宋体" w:cs="宋体"/>
                <w:color w:val="auto"/>
                <w:sz w:val="24"/>
                <w:highlight w:val="none"/>
                <w:shd w:val="clear" w:color="auto" w:fill="ffffff"/>
                <w:lang w:val="en-US" w:eastAsia="zh-CN"/>
              </w:rPr>
              <w:t xml:space="preserve">9</w:t>
            </w:r>
            <w:r>
              <w:rPr>
                <w:rFonts w:hint="eastAsia" w:ascii="宋体" w:hAnsi="宋体" w:cs="宋体"/>
                <w:color w:val="auto"/>
                <w:sz w:val="24"/>
                <w:highlight w:val="none"/>
                <w:shd w:val="clear" w:color="auto" w:fill="ffffff"/>
              </w:rPr>
              <w:t xml:space="preserve">:00-</w:t>
            </w:r>
            <w:r>
              <w:rPr>
                <w:rFonts w:hint="eastAsia" w:ascii="宋体" w:hAnsi="宋体" w:cs="宋体"/>
                <w:color w:val="auto"/>
                <w:sz w:val="24"/>
                <w:highlight w:val="none"/>
                <w:shd w:val="clear" w:color="auto" w:fill="ffffff"/>
                <w:lang w:val="en-US" w:eastAsia="zh-CN"/>
              </w:rPr>
              <w:t xml:space="preserve">21</w:t>
            </w:r>
            <w:r>
              <w:rPr>
                <w:rFonts w:hint="eastAsia" w:ascii="宋体" w:hAnsi="宋体" w:cs="宋体"/>
                <w:color w:val="auto"/>
                <w:sz w:val="24"/>
                <w:highlight w:val="none"/>
                <w:shd w:val="clear" w:color="auto" w:fill="ffffff"/>
              </w:rPr>
              <w:t xml:space="preserve">:00（1名）；</w:t>
            </w:r>
            <w:r/>
          </w:p>
          <w:p>
            <w:pPr>
              <w:jc w:val="left"/>
              <w:keepLines w:val="0"/>
              <w:keepNext w:val="0"/>
              <w:pageBreakBefore w:val="0"/>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晚</w:t>
            </w:r>
            <w:r>
              <w:rPr>
                <w:rFonts w:hint="eastAsia" w:ascii="宋体" w:hAnsi="宋体" w:cs="宋体"/>
                <w:color w:val="auto"/>
                <w:sz w:val="24"/>
                <w:highlight w:val="none"/>
                <w:shd w:val="clear" w:color="auto" w:fill="ffffff"/>
                <w:lang w:val="en-US" w:eastAsia="zh-CN"/>
              </w:rPr>
              <w:t xml:space="preserve">21</w:t>
            </w:r>
            <w:r>
              <w:rPr>
                <w:rFonts w:hint="eastAsia" w:ascii="宋体" w:hAnsi="宋体" w:cs="宋体"/>
                <w:color w:val="auto"/>
                <w:sz w:val="24"/>
                <w:highlight w:val="none"/>
                <w:shd w:val="clear" w:color="auto" w:fill="ffffff"/>
              </w:rPr>
              <w:t xml:space="preserve">:00-次日</w:t>
            </w:r>
            <w:r>
              <w:rPr>
                <w:rFonts w:hint="eastAsia" w:ascii="宋体" w:hAnsi="宋体" w:cs="宋体"/>
                <w:color w:val="auto"/>
                <w:sz w:val="24"/>
                <w:highlight w:val="none"/>
                <w:shd w:val="clear" w:color="auto" w:fill="ffffff"/>
                <w:lang w:val="en-US" w:eastAsia="zh-CN"/>
              </w:rPr>
              <w:t xml:space="preserve">09</w:t>
            </w:r>
            <w:r>
              <w:rPr>
                <w:rFonts w:hint="eastAsia" w:ascii="宋体" w:hAnsi="宋体" w:cs="宋体"/>
                <w:color w:val="auto"/>
                <w:sz w:val="24"/>
                <w:highlight w:val="none"/>
                <w:shd w:val="clear" w:color="auto" w:fill="ffffff"/>
              </w:rPr>
              <w:t xml:space="preserve">:00（1名）</w:t>
            </w:r>
            <w:r/>
          </w:p>
        </w:tc>
        <w:tc>
          <w:tcPr>
            <w:tcW w:w="1602" w:type="pct"/>
            <w:vAlign w:val="center"/>
            <w:textDirection w:val="lrTb"/>
            <w:noWrap w:val="false"/>
          </w:tcPr>
          <w:p>
            <w:pPr>
              <w:jc w:val="left"/>
              <w:keepLines w:val="0"/>
              <w:keepNext w:val="0"/>
              <w:pageBreakBefore w:val="0"/>
              <w:spacing w:line="360" w:lineRule="auto"/>
              <w:rPr>
                <w:rFonts w:hint="default" w:ascii="宋体" w:hAnsi="宋体" w:eastAsia="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rPr>
              <w:t xml:space="preserve">24小时均有人员在岗</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lang w:val="en-US" w:eastAsia="zh-CN"/>
              </w:rPr>
              <w:t xml:space="preserve">在岗人员有急救资质</w:t>
            </w:r>
            <w:r>
              <w:rPr>
                <w:rFonts w:hint="eastAsia" w:ascii="宋体" w:hAnsi="宋体" w:cs="宋体"/>
                <w:color w:val="auto"/>
                <w:sz w:val="24"/>
                <w:highlight w:val="none"/>
                <w:shd w:val="clear" w:color="auto" w:fill="ffffff"/>
                <w:lang w:eastAsia="zh-CN"/>
              </w:rPr>
              <w:t xml:space="preserve">。</w:t>
            </w:r>
            <w:r/>
          </w:p>
        </w:tc>
      </w:tr>
    </w:tbl>
    <w:p>
      <w:pPr>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报价说明</w:t>
      </w:r>
      <w:r>
        <w:rPr>
          <w:rFonts w:hint="eastAsia" w:ascii="宋体" w:hAnsi="宋体" w:cs="宋体"/>
          <w:b/>
          <w:bCs/>
          <w:color w:val="auto"/>
          <w:sz w:val="24"/>
          <w:szCs w:val="24"/>
          <w:highlight w:val="none"/>
        </w:rPr>
        <w:t xml:space="preserve">：</w:t>
      </w:r>
      <w:r/>
    </w:p>
    <w:p>
      <w:pPr>
        <w:ind w:firstLine="240"/>
        <w:jc w:val="left"/>
        <w:keepLines w:val="0"/>
        <w:keepNext w:val="0"/>
        <w:pageBreakBefore w:val="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1、总报价</w:t>
      </w:r>
      <w:r>
        <w:rPr>
          <w:rFonts w:hint="eastAsia" w:ascii="宋体" w:hAnsi="宋体"/>
          <w:color w:val="auto"/>
          <w:sz w:val="24"/>
          <w:szCs w:val="28"/>
          <w:highlight w:val="none"/>
          <w:lang w:eastAsia="zh-CN"/>
        </w:rPr>
        <w:t xml:space="preserve">中</w:t>
      </w:r>
      <w:r>
        <w:rPr>
          <w:rFonts w:hint="eastAsia" w:ascii="宋体" w:hAnsi="宋体"/>
          <w:color w:val="auto"/>
          <w:sz w:val="24"/>
          <w:szCs w:val="28"/>
          <w:highlight w:val="none"/>
        </w:rPr>
        <w:t xml:space="preserve">应包括服务项目所涉及到的所有费用。包括工作中发生的人员、交通费、管理费、利润、税金、风险及政策性文件规定等各项费用。</w:t>
      </w:r>
      <w:r/>
    </w:p>
    <w:p>
      <w:pPr>
        <w:ind w:firstLine="240"/>
        <w:jc w:val="left"/>
        <w:keepLines w:val="0"/>
        <w:keepNext w:val="0"/>
        <w:pageBreakBefore w:val="0"/>
        <w:spacing w:line="360" w:lineRule="auto"/>
        <w:rPr>
          <w:rFonts w:hint="eastAsia" w:ascii="宋体" w:hAnsi="宋体"/>
          <w:color w:val="auto"/>
          <w:sz w:val="24"/>
          <w:szCs w:val="28"/>
          <w:highlight w:val="none"/>
        </w:rPr>
      </w:pPr>
      <w:r>
        <w:rPr>
          <w:rFonts w:ascii="宋体" w:hAnsi="宋体"/>
          <w:color w:val="auto"/>
          <w:sz w:val="24"/>
          <w:szCs w:val="28"/>
          <w:highlight w:val="none"/>
        </w:rPr>
        <w:t xml:space="preserve">2</w:t>
      </w:r>
      <w:r>
        <w:rPr>
          <w:rFonts w:hint="eastAsia" w:ascii="宋体" w:hAnsi="宋体"/>
          <w:color w:val="auto"/>
          <w:sz w:val="24"/>
          <w:szCs w:val="28"/>
          <w:highlight w:val="none"/>
        </w:rPr>
        <w:t xml:space="preserve">、投标报价按招标文件要求的内容和范围报价。</w:t>
      </w:r>
      <w:r/>
    </w:p>
    <w:p>
      <w:pPr>
        <w:ind w:firstLine="240"/>
        <w:jc w:val="left"/>
        <w:keepLines w:val="0"/>
        <w:keepNext w:val="0"/>
        <w:pageBreakBefore w:val="0"/>
        <w:spacing w:line="360" w:lineRule="auto"/>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3、投标文件中的报价为一次性报价，在项目实施中如有疏漏，后果由中标人负责，采购人在项目实施上，不再支付任何费用。投标供应商可先到现场踏勘以充分了解项目情况及任何其他足以影响报价的情况。</w:t>
      </w:r>
      <w:r/>
    </w:p>
    <w:p>
      <w:pPr>
        <w:ind w:firstLine="241"/>
        <w:jc w:val="left"/>
        <w:keepLines w:val="0"/>
        <w:keepNext w:val="0"/>
        <w:pageBreakBefore w:val="0"/>
        <w:spacing w:line="360" w:lineRule="auto"/>
        <w:rPr>
          <w:rFonts w:hint="eastAsia" w:ascii="宋体" w:hAnsi="宋体" w:eastAsia="宋体" w:cs="Times New Roman"/>
          <w:color w:val="auto"/>
          <w:sz w:val="24"/>
          <w:szCs w:val="28"/>
          <w:highlight w:val="none"/>
          <w:lang w:val="en-US" w:eastAsia="zh-CN"/>
        </w:rPr>
      </w:pPr>
      <w:r>
        <w:rPr>
          <w:rFonts w:hint="eastAsia" w:ascii="宋体" w:hAnsi="宋体" w:eastAsia="宋体" w:cs="Times New Roman"/>
          <w:b/>
          <w:bCs/>
          <w:color w:val="auto"/>
          <w:sz w:val="24"/>
          <w:szCs w:val="28"/>
          <w:highlight w:val="none"/>
          <w:lang w:val="en-US" w:eastAsia="zh-CN"/>
        </w:rPr>
        <w:t xml:space="preserve">4、支付方式：合同签订后，需方按季度和需求部门确认的考核表支付供方服务费用。</w:t>
      </w:r>
      <w:r/>
    </w:p>
    <w:p>
      <w:pP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8"/>
          <w:highlight w:val="none"/>
          <w:lang w:val="en-US" w:eastAsia="zh-CN"/>
        </w:rPr>
        <w:br w:type="page" w:clear="all"/>
      </w:r>
      <w:r/>
    </w:p>
    <w:p>
      <w:pPr>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附件1：</w:t>
      </w:r>
      <w:r/>
    </w:p>
    <w:p>
      <w:pPr>
        <w:pStyle w:val="709"/>
        <w:jc w:val="center"/>
        <w:keepLines w:val="0"/>
        <w:keepNext w:val="0"/>
        <w:pageBreakBefore w:val="0"/>
        <w:spacing w:before="0" w:after="0" w:line="360" w:lineRule="auto"/>
        <w:widowControl w:val="off"/>
        <w:rPr>
          <w:rFonts w:hint="eastAsia"/>
          <w:color w:val="auto"/>
          <w:sz w:val="32"/>
          <w:szCs w:val="32"/>
          <w:highlight w:val="none"/>
          <w:lang w:eastAsia="zh-CN"/>
        </w:rPr>
      </w:pPr>
      <w:r>
        <w:rPr>
          <w:rFonts w:hint="eastAsia" w:ascii="宋体" w:hAnsi="宋体" w:eastAsia="宋体" w:cs="Times New Roman"/>
          <w:b/>
          <w:bCs/>
          <w:color w:val="auto"/>
          <w:sz w:val="32"/>
          <w:szCs w:val="32"/>
          <w:highlight w:val="none"/>
          <w:lang w:val="en-US" w:eastAsia="zh-CN" w:bidi="ar-SA"/>
        </w:rPr>
        <w:t xml:space="preserve">考核评分表</w:t>
      </w:r>
      <w:r/>
    </w:p>
    <w:tbl>
      <w:tblPr>
        <w:tblStyle w:val="749"/>
        <w:tblW w:w="9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1"/>
        <w:gridCol w:w="1524"/>
        <w:gridCol w:w="1695"/>
      </w:tblGrid>
      <w:tr>
        <w:trPr>
          <w:jc w:val="center"/>
          <w:trHeight w:val="801"/>
        </w:trPr>
        <w:tc>
          <w:tcPr>
            <w:gridSpan w:val="3"/>
            <w:tcW w:w="9900"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i w:val="0"/>
                <w:iCs w:val="0"/>
                <w:color w:val="auto"/>
                <w:sz w:val="24"/>
                <w:szCs w:val="24"/>
                <w:highlight w:val="none"/>
                <w:u w:val="none"/>
                <w:lang w:val="en-US" w:eastAsia="zh-CN" w:bidi="ar"/>
              </w:rPr>
              <w:t xml:space="preserve">考核部门</w:t>
            </w:r>
            <w:r>
              <w:rPr>
                <w:rFonts w:hint="eastAsia" w:ascii="宋体" w:hAnsi="宋体" w:cs="宋体"/>
                <w:b/>
                <w:bCs/>
                <w:i w:val="0"/>
                <w:iCs w:val="0"/>
                <w:color w:val="auto"/>
                <w:sz w:val="24"/>
                <w:szCs w:val="24"/>
                <w:highlight w:val="none"/>
                <w:u w:val="none"/>
                <w:lang w:val="en-US" w:eastAsia="zh-CN" w:bidi="ar"/>
              </w:rPr>
              <w:t xml:space="preserve">（盖章）</w:t>
            </w:r>
            <w:r>
              <w:rPr>
                <w:rFonts w:hint="eastAsia" w:ascii="宋体" w:hAnsi="宋体" w:eastAsia="宋体" w:cs="宋体"/>
                <w:b/>
                <w:bCs/>
                <w:i w:val="0"/>
                <w:iCs w:val="0"/>
                <w:color w:val="auto"/>
                <w:sz w:val="24"/>
                <w:szCs w:val="24"/>
                <w:highlight w:val="none"/>
                <w:u w:val="none"/>
                <w:lang w:val="en-US" w:eastAsia="zh-CN" w:bidi="ar"/>
              </w:rPr>
              <w:t xml:space="preserve">                 </w:t>
            </w:r>
            <w:r>
              <w:rPr>
                <w:rFonts w:hint="eastAsia" w:ascii="宋体" w:hAnsi="宋体" w:cs="宋体"/>
                <w:b/>
                <w:bCs/>
                <w:i w:val="0"/>
                <w:iCs w:val="0"/>
                <w:color w:val="auto"/>
                <w:sz w:val="24"/>
                <w:szCs w:val="24"/>
                <w:highlight w:val="none"/>
                <w:u w:val="none"/>
                <w:lang w:val="en-US" w:eastAsia="zh-CN" w:bidi="ar"/>
              </w:rPr>
              <w:t xml:space="preserve">              </w:t>
            </w:r>
            <w:r>
              <w:rPr>
                <w:rFonts w:hint="eastAsia" w:ascii="宋体" w:hAnsi="宋体" w:eastAsia="宋体" w:cs="宋体"/>
                <w:b/>
                <w:bCs/>
                <w:i w:val="0"/>
                <w:iCs w:val="0"/>
                <w:color w:val="auto"/>
                <w:sz w:val="24"/>
                <w:szCs w:val="24"/>
                <w:highlight w:val="none"/>
                <w:u w:val="none"/>
                <w:lang w:val="en-US" w:eastAsia="zh-CN" w:bidi="ar"/>
              </w:rPr>
              <w:t xml:space="preserve">  考核月份：   </w:t>
            </w:r>
            <w:r>
              <w:rPr>
                <w:rFonts w:hint="eastAsia" w:ascii="宋体" w:hAnsi="宋体" w:cs="宋体"/>
                <w:b/>
                <w:bCs/>
                <w:i w:val="0"/>
                <w:iCs w:val="0"/>
                <w:color w:val="auto"/>
                <w:sz w:val="24"/>
                <w:szCs w:val="24"/>
                <w:highlight w:val="none"/>
                <w:u w:val="none"/>
                <w:lang w:val="en-US" w:eastAsia="zh-CN" w:bidi="ar"/>
              </w:rPr>
              <w:t xml:space="preserve">  </w:t>
            </w:r>
            <w:r>
              <w:rPr>
                <w:rFonts w:hint="eastAsia" w:ascii="宋体" w:hAnsi="宋体" w:eastAsia="宋体" w:cs="宋体"/>
                <w:b/>
                <w:bCs/>
                <w:i w:val="0"/>
                <w:iCs w:val="0"/>
                <w:color w:val="auto"/>
                <w:sz w:val="24"/>
                <w:szCs w:val="24"/>
                <w:highlight w:val="none"/>
                <w:u w:val="none"/>
                <w:lang w:val="en-US" w:eastAsia="zh-CN" w:bidi="ar"/>
              </w:rPr>
              <w:t xml:space="preserve"> 年     月</w:t>
            </w:r>
            <w:r/>
          </w:p>
        </w:tc>
      </w:tr>
      <w:tr>
        <w:trPr>
          <w:jc w:val="center"/>
          <w:trHeight w:val="801"/>
        </w:trPr>
        <w:tc>
          <w:tcPr>
            <w:shd w:val="clear" w:color="auto" w:fill="auto"/>
            <w:tcW w:w="668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bidi="ar-SA"/>
              </w:rPr>
            </w:pPr>
            <w:r>
              <w:rPr>
                <w:rFonts w:ascii="宋体" w:hAnsi="宋体" w:eastAsia="宋体" w:cs="宋体"/>
                <w:b/>
                <w:bCs/>
                <w:color w:val="auto"/>
                <w:spacing w:val="2"/>
                <w:sz w:val="21"/>
                <w:szCs w:val="21"/>
                <w:highlight w:val="none"/>
              </w:rPr>
              <w:t xml:space="preserve">考核内容</w:t>
            </w:r>
            <w:r/>
          </w:p>
        </w:tc>
        <w:tc>
          <w:tcPr>
            <w:shd w:val="clear" w:color="auto" w:fill="auto"/>
            <w:tcW w:w="1524"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罚款次数</w:t>
            </w:r>
            <w:r/>
          </w:p>
        </w:tc>
        <w:tc>
          <w:tcPr>
            <w:shd w:val="clear" w:color="auto" w:fill="auto"/>
            <w:tcW w:w="1695" w:type="dxa"/>
            <w:vAlign w:val="center"/>
            <w:textDirection w:val="lrTb"/>
            <w:noWrap w:val="false"/>
          </w:tcPr>
          <w:p>
            <w:pPr>
              <w:ind w:left="149"/>
              <w:jc w:val="center"/>
              <w:keepLines w:val="0"/>
              <w:keepNext w:val="0"/>
              <w:pageBreakBefore w:val="0"/>
              <w:spacing w:after="0" w:line="360" w:lineRule="auto"/>
              <w:widowControl w:val="off"/>
              <w:rPr>
                <w:rFonts w:hint="default"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罚款金额小计</w:t>
            </w:r>
            <w:r/>
          </w:p>
        </w:tc>
      </w:tr>
      <w:tr>
        <w:trPr>
          <w:jc w:val="center"/>
          <w:trHeight w:val="965"/>
        </w:trPr>
        <w:tc>
          <w:tcPr>
            <w:tcW w:w="6681"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招标人检查，发现供应商未进行常规消毒处理或医疗废弃物的处置，罚款100元/次。</w:t>
            </w:r>
            <w:r/>
          </w:p>
        </w:tc>
        <w:tc>
          <w:tcPr>
            <w:tcW w:w="1524" w:type="dxa"/>
            <w:vAlign w:val="center"/>
            <w:textDirection w:val="lrTb"/>
            <w:noWrap w:val="false"/>
          </w:tcPr>
          <w:p>
            <w:pPr>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Arial" w:hAnsi="Arial" w:eastAsia="宋体" w:cs="Arial"/>
                <w:color w:val="auto"/>
                <w:sz w:val="21"/>
                <w:szCs w:val="21"/>
                <w:highlight w:val="none"/>
                <w:lang w:val="en-US" w:eastAsia="zh-CN"/>
              </w:rPr>
            </w:pPr>
            <w:r>
              <w:rPr>
                <w:rFonts w:hint="default" w:ascii="Arial" w:hAnsi="Arial" w:eastAsia="宋体" w:cs="Arial"/>
                <w:color w:val="auto"/>
                <w:sz w:val="21"/>
                <w:szCs w:val="21"/>
                <w:highlight w:val="none"/>
                <w:lang w:val="en-US" w:eastAsia="zh-CN"/>
              </w:rPr>
            </w:r>
            <w:r/>
          </w:p>
        </w:tc>
      </w:tr>
      <w:tr>
        <w:trPr>
          <w:jc w:val="center"/>
          <w:trHeight w:val="965"/>
        </w:trPr>
        <w:tc>
          <w:tcPr>
            <w:tcW w:w="6681"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2、供应商未按招标人规定时间开始体检或者体检时，医护人员未在岗，罚款200元/次。</w:t>
            </w:r>
            <w:r/>
          </w:p>
        </w:tc>
        <w:tc>
          <w:tcPr>
            <w:tcW w:w="1524" w:type="dxa"/>
            <w:vAlign w:val="center"/>
            <w:textDirection w:val="lrTb"/>
            <w:noWrap w:val="false"/>
          </w:tcPr>
          <w:p>
            <w:pPr>
              <w:jc w:val="left"/>
              <w:keepLines w:val="0"/>
              <w:keepNext w:val="0"/>
              <w:pageBreakBefore w:val="0"/>
              <w:spacing w:after="0" w:line="360" w:lineRule="auto"/>
              <w:widowControl w:val="off"/>
              <w:rPr>
                <w:rFonts w:hint="default" w:ascii="宋体" w:hAnsi="宋体" w:eastAsia="宋体" w:cs="宋体"/>
                <w:color w:val="auto"/>
                <w:spacing w:val="12"/>
                <w:sz w:val="21"/>
                <w:szCs w:val="21"/>
                <w:highlight w:val="none"/>
                <w:lang w:val="en-US" w:eastAsia="zh-CN"/>
              </w:rPr>
            </w:pPr>
            <w:r>
              <w:rPr>
                <w:rFonts w:hint="default" w:ascii="宋体" w:hAnsi="宋体" w:eastAsia="宋体" w:cs="宋体"/>
                <w:color w:val="auto"/>
                <w:spacing w:val="12"/>
                <w:sz w:val="21"/>
                <w:szCs w:val="21"/>
                <w:highlight w:val="none"/>
                <w:lang w:val="en-US" w:eastAsia="zh-CN"/>
              </w:rPr>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1"/>
                <w:szCs w:val="21"/>
                <w:highlight w:val="none"/>
                <w:vertAlign w:val="baseline"/>
                <w:lang w:val="en-US" w:eastAsia="zh-CN"/>
              </w:rPr>
            </w:pPr>
            <w:r>
              <w:rPr>
                <w:rFonts w:hint="default" w:ascii="宋体" w:hAnsi="宋体" w:cs="宋体"/>
                <w:color w:val="auto"/>
                <w:sz w:val="21"/>
                <w:szCs w:val="21"/>
                <w:highlight w:val="none"/>
                <w:vertAlign w:val="baseline"/>
                <w:lang w:val="en-US" w:eastAsia="zh-CN"/>
              </w:rPr>
            </w:r>
            <w:r/>
          </w:p>
        </w:tc>
      </w:tr>
      <w:tr>
        <w:trPr>
          <w:jc w:val="center"/>
          <w:trHeight w:val="965"/>
        </w:trPr>
        <w:tc>
          <w:tcPr>
            <w:tcW w:w="6681" w:type="dxa"/>
            <w:vAlign w:val="center"/>
            <w:textDirection w:val="lrTb"/>
            <w:noWrap w:val="false"/>
          </w:tcPr>
          <w:p>
            <w:pPr>
              <w:ind w:right="189"/>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3、护士岗位未按照招标需求 24 小时均有人员在岗的，每发现一次罚款200元。</w:t>
            </w:r>
            <w:r/>
          </w:p>
        </w:tc>
        <w:tc>
          <w:tcPr>
            <w:tcW w:w="1524" w:type="dxa"/>
            <w:vAlign w:val="center"/>
            <w:textDirection w:val="lrTb"/>
            <w:noWrap w:val="false"/>
          </w:tcPr>
          <w:p>
            <w:pPr>
              <w:jc w:val="left"/>
              <w:keepLines w:val="0"/>
              <w:keepNext w:val="0"/>
              <w:pageBreakBefore w:val="0"/>
              <w:spacing w:after="0" w:line="360" w:lineRule="auto"/>
              <w:widowControl w:val="off"/>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1"/>
                <w:szCs w:val="21"/>
                <w:highlight w:val="none"/>
                <w:vertAlign w:val="baseline"/>
                <w:lang w:val="en-US" w:eastAsia="zh-CN"/>
              </w:rPr>
            </w:pPr>
            <w:r>
              <w:rPr>
                <w:rFonts w:hint="default" w:ascii="宋体" w:hAnsi="宋体" w:cs="宋体"/>
                <w:color w:val="auto"/>
                <w:sz w:val="21"/>
                <w:szCs w:val="21"/>
                <w:highlight w:val="none"/>
                <w:vertAlign w:val="baseline"/>
                <w:lang w:val="en-US" w:eastAsia="zh-CN"/>
              </w:rPr>
            </w:r>
            <w:r/>
          </w:p>
        </w:tc>
      </w:tr>
      <w:tr>
        <w:trPr>
          <w:jc w:val="center"/>
          <w:trHeight w:val="965"/>
        </w:trPr>
        <w:tc>
          <w:tcPr>
            <w:tcW w:w="6681"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4、乙方应提前给甲方提供工作人员排班表并提供联系方式。未经过需方同意私自更换医护人员的，每发现一次罚款200元。</w:t>
            </w:r>
            <w:r/>
          </w:p>
        </w:tc>
        <w:tc>
          <w:tcPr>
            <w:tcW w:w="1524" w:type="dxa"/>
            <w:vAlign w:val="center"/>
            <w:textDirection w:val="lrTb"/>
            <w:noWrap w:val="false"/>
          </w:tcPr>
          <w:p>
            <w:pPr>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1"/>
                <w:szCs w:val="21"/>
                <w:highlight w:val="none"/>
                <w:vertAlign w:val="baseline"/>
                <w:lang w:val="en-US" w:eastAsia="zh-CN"/>
              </w:rPr>
            </w:pPr>
            <w:r>
              <w:rPr>
                <w:rFonts w:hint="default" w:ascii="宋体" w:hAnsi="宋体" w:cs="宋体"/>
                <w:color w:val="auto"/>
                <w:sz w:val="21"/>
                <w:szCs w:val="21"/>
                <w:highlight w:val="none"/>
                <w:vertAlign w:val="baseline"/>
                <w:lang w:val="en-US" w:eastAsia="zh-CN"/>
              </w:rPr>
            </w:r>
            <w:r/>
          </w:p>
        </w:tc>
      </w:tr>
      <w:tr>
        <w:trPr>
          <w:jc w:val="center"/>
          <w:trHeight w:val="965"/>
        </w:trPr>
        <w:tc>
          <w:tcPr>
            <w:tcW w:w="6681"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5、体检场所和体检设备仪器不整洁、有异味，招标人第一次提出警告，第二次开始每发现一次罚款 200元。</w:t>
            </w:r>
            <w:r/>
          </w:p>
        </w:tc>
        <w:tc>
          <w:tcPr>
            <w:tcW w:w="1524" w:type="dxa"/>
            <w:vAlign w:val="center"/>
            <w:textDirection w:val="lrTb"/>
            <w:noWrap w:val="false"/>
          </w:tcPr>
          <w:p>
            <w:pPr>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1"/>
                <w:szCs w:val="21"/>
                <w:highlight w:val="none"/>
                <w:vertAlign w:val="baseline"/>
                <w:lang w:val="en-US" w:eastAsia="zh-CN"/>
              </w:rPr>
            </w:pPr>
            <w:r>
              <w:rPr>
                <w:rFonts w:hint="default" w:ascii="宋体" w:hAnsi="宋体" w:cs="宋体"/>
                <w:color w:val="auto"/>
                <w:sz w:val="21"/>
                <w:szCs w:val="21"/>
                <w:highlight w:val="none"/>
                <w:vertAlign w:val="baseline"/>
                <w:lang w:val="en-US" w:eastAsia="zh-CN"/>
              </w:rPr>
            </w:r>
            <w:r/>
          </w:p>
        </w:tc>
      </w:tr>
      <w:tr>
        <w:trPr>
          <w:jc w:val="center"/>
          <w:trHeight w:val="965"/>
        </w:trPr>
        <w:tc>
          <w:tcPr>
            <w:tcW w:w="6681"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6、派驻中心的医护人员应服从办案中心管理人员的调配，不配合的招标人第一次警告，第二次开始每发现一次罚款300元。</w:t>
            </w:r>
            <w:r/>
          </w:p>
        </w:tc>
        <w:tc>
          <w:tcPr>
            <w:tcW w:w="1524" w:type="dxa"/>
            <w:vAlign w:val="center"/>
            <w:textDirection w:val="lrTb"/>
            <w:noWrap w:val="false"/>
          </w:tcPr>
          <w:p>
            <w:pPr>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1"/>
                <w:szCs w:val="21"/>
                <w:highlight w:val="none"/>
                <w:vertAlign w:val="baseline"/>
                <w:lang w:val="en-US" w:eastAsia="zh-CN"/>
              </w:rPr>
            </w:pPr>
            <w:r>
              <w:rPr>
                <w:rFonts w:hint="default" w:ascii="宋体" w:hAnsi="宋体" w:cs="宋体"/>
                <w:color w:val="auto"/>
                <w:sz w:val="21"/>
                <w:szCs w:val="21"/>
                <w:highlight w:val="none"/>
                <w:vertAlign w:val="baseline"/>
                <w:lang w:val="en-US" w:eastAsia="zh-CN"/>
              </w:rPr>
            </w:r>
            <w:r/>
          </w:p>
        </w:tc>
      </w:tr>
      <w:tr>
        <w:trPr>
          <w:jc w:val="center"/>
          <w:trHeight w:val="965"/>
        </w:trPr>
        <w:tc>
          <w:tcPr>
            <w:tcW w:w="6681"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7、派驻中心的医护人员应爱惜办案中心的医疗设施，因主观原因损坏中心医疗设施的，每发现一次罚款500元。</w:t>
            </w:r>
            <w:r/>
          </w:p>
        </w:tc>
        <w:tc>
          <w:tcPr>
            <w:tcW w:w="1524" w:type="dxa"/>
            <w:vAlign w:val="center"/>
            <w:textDirection w:val="lrTb"/>
            <w:noWrap w:val="false"/>
          </w:tcPr>
          <w:p>
            <w:pPr>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1"/>
                <w:szCs w:val="21"/>
                <w:highlight w:val="none"/>
                <w:vertAlign w:val="baseline"/>
                <w:lang w:val="en-US" w:eastAsia="zh-CN"/>
              </w:rPr>
            </w:pPr>
            <w:r>
              <w:rPr>
                <w:rFonts w:hint="default" w:ascii="宋体" w:hAnsi="宋体" w:cs="宋体"/>
                <w:color w:val="auto"/>
                <w:sz w:val="21"/>
                <w:szCs w:val="21"/>
                <w:highlight w:val="none"/>
                <w:vertAlign w:val="baseline"/>
                <w:lang w:val="en-US" w:eastAsia="zh-CN"/>
              </w:rPr>
            </w:r>
            <w:r/>
          </w:p>
        </w:tc>
      </w:tr>
      <w:tr>
        <w:trPr>
          <w:jc w:val="center"/>
          <w:trHeight w:val="686"/>
        </w:trPr>
        <w:tc>
          <w:tcPr>
            <w:gridSpan w:val="2"/>
            <w:tcW w:w="820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pacing w:val="4"/>
                <w:sz w:val="21"/>
                <w:szCs w:val="21"/>
                <w:highlight w:val="none"/>
                <w:lang w:val="en-US" w:eastAsia="zh-CN"/>
              </w:rPr>
            </w:pPr>
            <w:r>
              <w:rPr>
                <w:rFonts w:hint="eastAsia" w:ascii="宋体" w:hAnsi="宋体" w:cs="宋体"/>
                <w:color w:val="auto"/>
                <w:spacing w:val="4"/>
                <w:sz w:val="21"/>
                <w:szCs w:val="21"/>
                <w:highlight w:val="none"/>
                <w:lang w:val="en-US" w:eastAsia="zh-CN"/>
              </w:rPr>
              <w:t xml:space="preserve">罚款金额总计：</w:t>
            </w:r>
            <w:r/>
          </w:p>
        </w:tc>
        <w:tc>
          <w:tcPr>
            <w:tcW w:w="1695"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1"/>
                <w:szCs w:val="21"/>
                <w:highlight w:val="none"/>
                <w:vertAlign w:val="baseline"/>
                <w:lang w:val="en-US" w:eastAsia="zh-CN"/>
              </w:rPr>
            </w:pPr>
            <w:r>
              <w:rPr>
                <w:rFonts w:hint="default" w:ascii="宋体" w:hAnsi="宋体" w:cs="宋体"/>
                <w:color w:val="auto"/>
                <w:sz w:val="21"/>
                <w:szCs w:val="21"/>
                <w:highlight w:val="none"/>
                <w:vertAlign w:val="baseline"/>
                <w:lang w:val="en-US" w:eastAsia="zh-CN"/>
              </w:rPr>
            </w:r>
            <w:r/>
          </w:p>
        </w:tc>
      </w:tr>
      <w:tr>
        <w:trPr>
          <w:jc w:val="center"/>
          <w:trHeight w:val="1076"/>
        </w:trPr>
        <w:tc>
          <w:tcPr>
            <w:gridSpan w:val="3"/>
            <w:tcW w:w="9900" w:type="dxa"/>
            <w:vAlign w:val="center"/>
            <w:textDirection w:val="lrTb"/>
            <w:noWrap w:val="false"/>
          </w:tcPr>
          <w:p>
            <w:pPr>
              <w:jc w:val="both"/>
              <w:keepLines w:val="0"/>
              <w:keepNext w:val="0"/>
              <w:pageBreakBefore w:val="0"/>
              <w:spacing w:after="0" w:line="360" w:lineRule="auto"/>
              <w:widowControl w:val="off"/>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备注：1、每季度考核一次。</w:t>
            </w:r>
            <w:r/>
          </w:p>
          <w:p>
            <w:pPr>
              <w:pStyle w:val="717"/>
              <w:ind w:left="0" w:firstLine="630"/>
              <w:spacing w:after="0" w:line="240" w:lineRule="auto"/>
              <w:rPr>
                <w:rFonts w:hint="default"/>
                <w:color w:val="auto"/>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、派驻中心的医护人员因服务责任导致被体检人出现伤害的，相关法律责任由中标单位承担。</w:t>
            </w:r>
            <w:r/>
          </w:p>
        </w:tc>
      </w:tr>
      <w:tr>
        <w:trPr>
          <w:jc w:val="center"/>
          <w:trHeight w:val="1224"/>
        </w:trPr>
        <w:tc>
          <w:tcPr>
            <w:gridSpan w:val="3"/>
            <w:tcW w:w="9900" w:type="dxa"/>
            <w:vAlign w:val="center"/>
            <w:textDirection w:val="lrTb"/>
            <w:noWrap w:val="false"/>
          </w:tcPr>
          <w:p>
            <w:pPr>
              <w:jc w:val="both"/>
              <w:keepLines w:val="0"/>
              <w:keepNext w:val="0"/>
              <w:pageBreakBefore w:val="0"/>
              <w:spacing w:after="0" w:line="360" w:lineRule="auto"/>
              <w:widowControl w:val="off"/>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考核部门负责人签字：              考核人签字：                     被考核单位签字：</w:t>
            </w:r>
            <w:r/>
          </w:p>
        </w:tc>
      </w:tr>
    </w:tbl>
    <w:p>
      <w:pPr>
        <w:numPr>
          <w:ilvl w:val="0"/>
          <w:numId w:val="0"/>
        </w:numPr>
        <w:jc w:val="center"/>
        <w:keepLines w:val="0"/>
        <w:keepNext w:val="0"/>
        <w:pageBreakBefore w:val="0"/>
        <w:spacing w:line="360" w:lineRule="auto"/>
        <w:widowControl w:val="off"/>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p>
      <w:pPr>
        <w:numPr>
          <w:ilvl w:val="0"/>
          <w:numId w:val="0"/>
        </w:numPr>
        <w:jc w:val="center"/>
        <w:keepLines w:val="0"/>
        <w:keepNext w:val="0"/>
        <w:pageBreakBefore w:val="0"/>
        <w:spacing w:line="360" w:lineRule="auto"/>
        <w:widowControl w:val="off"/>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p>
      <w:pPr>
        <w:numPr>
          <w:ilvl w:val="0"/>
          <w:numId w:val="0"/>
        </w:numPr>
        <w:jc w:val="center"/>
        <w:keepLines w:val="0"/>
        <w:keepNext w:val="0"/>
        <w:pageBreakBefore w:val="0"/>
        <w:spacing w:line="360" w:lineRule="auto"/>
        <w:widowControl w:val="off"/>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p>
      <w:pPr>
        <w:numPr>
          <w:ilvl w:val="0"/>
          <w:numId w:val="0"/>
        </w:numPr>
        <w:jc w:val="center"/>
        <w:keepLines w:val="0"/>
        <w:keepNext w:val="0"/>
        <w:pageBreakBefore w:val="0"/>
        <w:spacing w:line="360" w:lineRule="auto"/>
        <w:widowControl w:val="off"/>
        <w:rPr>
          <w:rFonts w:hint="eastAsia" w:ascii="黑体" w:hAnsi="黑体" w:eastAsia="黑体"/>
          <w:b/>
          <w:color w:val="auto"/>
          <w:sz w:val="32"/>
          <w:szCs w:val="32"/>
          <w:highlight w:val="none"/>
        </w:rPr>
      </w:pPr>
      <w:r>
        <w:rPr>
          <w:rFonts w:hint="eastAsia" w:ascii="黑体" w:hAnsi="黑体" w:eastAsia="黑体"/>
          <w:b/>
          <w:color w:val="auto"/>
          <w:sz w:val="32"/>
          <w:szCs w:val="32"/>
          <w:highlight w:val="none"/>
          <w:lang w:eastAsia="zh-CN"/>
        </w:rPr>
        <w:t xml:space="preserve">四、</w:t>
      </w:r>
      <w:r>
        <w:rPr>
          <w:rFonts w:hint="eastAsia" w:ascii="黑体" w:hAnsi="黑体" w:eastAsia="黑体"/>
          <w:b/>
          <w:color w:val="auto"/>
          <w:sz w:val="32"/>
          <w:szCs w:val="32"/>
          <w:highlight w:val="none"/>
        </w:rPr>
        <w:t xml:space="preserve">合同书格式</w:t>
      </w:r>
      <w:r/>
    </w:p>
    <w:p>
      <w:pPr>
        <w:numPr>
          <w:ilvl w:val="0"/>
          <w:numId w:val="0"/>
        </w:numPr>
        <w:jc w:val="center"/>
        <w:keepLines w:val="0"/>
        <w:keepNext w:val="0"/>
        <w:pageBreakBefore w:val="0"/>
        <w:spacing w:line="360" w:lineRule="auto"/>
        <w:widowControl w:val="off"/>
        <w:rPr>
          <w:rFonts w:hint="eastAsia" w:ascii="黑体" w:hAnsi="黑体" w:eastAsia="黑体"/>
          <w:b/>
          <w:color w:val="auto"/>
          <w:sz w:val="32"/>
          <w:szCs w:val="32"/>
          <w:highlight w:val="none"/>
          <w:lang w:val="en-US" w:eastAsia="zh-CN"/>
        </w:rPr>
      </w:pPr>
      <w:r>
        <w:rPr>
          <w:rFonts w:hint="eastAsia" w:ascii="宋体" w:hAnsi="宋体" w:eastAsia="宋体" w:cs="宋体"/>
          <w:b/>
          <w:bCs w:val="0"/>
          <w:color w:val="auto"/>
          <w:sz w:val="32"/>
          <w:szCs w:val="32"/>
          <w:highlight w:val="none"/>
          <w:lang w:eastAsia="zh-CN"/>
        </w:rPr>
        <w:t xml:space="preserve">江苏省政府采购合同（服务）</w:t>
      </w:r>
      <w:r/>
    </w:p>
    <w:p>
      <w:pPr>
        <w:keepLines w:val="0"/>
        <w:keepNext w:val="0"/>
        <w:pageBreakBefore w:val="0"/>
        <w:spacing w:line="360" w:lineRule="auto"/>
        <w:widowControl w:val="off"/>
        <w:rPr>
          <w:rFonts w:ascii="宋体"/>
          <w:bCs/>
          <w:color w:val="auto"/>
          <w:sz w:val="24"/>
          <w:highlight w:val="none"/>
          <w:u w:val="single"/>
        </w:rPr>
      </w:pPr>
      <w:r>
        <w:rPr>
          <w:rFonts w:hint="eastAsia" w:ascii="宋体" w:hAnsi="宋体"/>
          <w:bCs/>
          <w:color w:val="auto"/>
          <w:sz w:val="24"/>
          <w:highlight w:val="none"/>
        </w:rPr>
        <w:t xml:space="preserve">需方（采购人）：</w:t>
      </w:r>
      <w:r>
        <w:rPr>
          <w:rFonts w:ascii="宋体" w:hAnsi="宋体"/>
          <w:bCs/>
          <w:color w:val="auto"/>
          <w:sz w:val="24"/>
          <w:highlight w:val="none"/>
          <w:u w:val="single"/>
        </w:rPr>
        <w:t xml:space="preserve">                         </w:t>
      </w:r>
      <w:r/>
    </w:p>
    <w:p>
      <w:pPr>
        <w:keepLines w:val="0"/>
        <w:keepNext w:val="0"/>
        <w:pageBreakBefore w:val="0"/>
        <w:spacing w:line="360" w:lineRule="auto"/>
        <w:widowControl w:val="off"/>
        <w:rPr>
          <w:rFonts w:ascii="宋体"/>
          <w:bCs/>
          <w:color w:val="auto"/>
          <w:sz w:val="24"/>
          <w:highlight w:val="none"/>
          <w:u w:val="single"/>
        </w:rPr>
      </w:pPr>
      <w:r>
        <w:rPr>
          <w:rFonts w:hint="eastAsia" w:ascii="宋体" w:hAnsi="宋体"/>
          <w:bCs/>
          <w:color w:val="auto"/>
          <w:sz w:val="24"/>
          <w:highlight w:val="none"/>
        </w:rPr>
        <w:t xml:space="preserve">供方（中标方）：</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一、</w:t>
      </w:r>
      <w:r>
        <w:rPr>
          <w:rFonts w:hint="eastAsia" w:ascii="宋体" w:hAnsi="宋体"/>
          <w:bCs/>
          <w:color w:val="auto"/>
          <w:sz w:val="24"/>
          <w:highlight w:val="none"/>
        </w:rPr>
        <w:t xml:space="preserve">采购编号：</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二、</w:t>
      </w:r>
      <w:r>
        <w:rPr>
          <w:rFonts w:hint="eastAsia" w:ascii="宋体" w:hAnsi="宋体"/>
          <w:bCs/>
          <w:color w:val="auto"/>
          <w:sz w:val="24"/>
          <w:highlight w:val="none"/>
        </w:rPr>
        <w:t xml:space="preserve">采购内容：</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hint="default" w:ascii="宋体" w:eastAsia="宋体"/>
          <w:bCs/>
          <w:color w:val="auto"/>
          <w:sz w:val="24"/>
          <w:highlight w:val="none"/>
          <w:lang w:val="en-US" w:eastAsia="zh-CN"/>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中标总金额：（大写）</w:t>
      </w:r>
      <w:r>
        <w:rPr>
          <w:rFonts w:ascii="宋体" w:hAnsi="宋体"/>
          <w:bCs/>
          <w:color w:val="auto"/>
          <w:sz w:val="24"/>
          <w:highlight w:val="none"/>
          <w:u w:val="single"/>
        </w:rPr>
        <w:t xml:space="preserve">                 </w:t>
      </w:r>
      <w:r>
        <w:rPr>
          <w:rFonts w:hint="eastAsia" w:ascii="宋体" w:hAnsi="宋体"/>
          <w:bCs/>
          <w:color w:val="auto"/>
          <w:sz w:val="24"/>
          <w:highlight w:val="none"/>
        </w:rPr>
        <w:t xml:space="preserve">；（小写）</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四、服务要求</w:t>
      </w:r>
      <w:r>
        <w:rPr>
          <w:rFonts w:hint="eastAsia" w:ascii="宋体" w:hAnsi="宋体"/>
          <w:bCs/>
          <w:color w:val="auto"/>
          <w:sz w:val="24"/>
          <w:highlight w:val="none"/>
        </w:rPr>
        <w:t xml:space="preserve">及验收标准：</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服务期：</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hint="default" w:ascii="宋体" w:eastAsia="宋体"/>
          <w:bCs/>
          <w:color w:val="auto"/>
          <w:sz w:val="24"/>
          <w:highlight w:val="none"/>
          <w:lang w:val="en-US" w:eastAsia="zh-CN"/>
        </w:rPr>
      </w:pPr>
      <w:r>
        <w:rPr>
          <w:rFonts w:hint="eastAsia" w:ascii="宋体" w:hAnsi="宋体"/>
          <w:bCs/>
          <w:color w:val="auto"/>
          <w:sz w:val="24"/>
          <w:highlight w:val="none"/>
          <w:lang w:val="en-US" w:eastAsia="zh-CN"/>
        </w:rPr>
        <w:t xml:space="preserve">六、服务</w:t>
      </w:r>
      <w:r>
        <w:rPr>
          <w:rFonts w:hint="eastAsia" w:ascii="宋体" w:hAnsi="宋体"/>
          <w:bCs/>
          <w:color w:val="auto"/>
          <w:sz w:val="24"/>
          <w:highlight w:val="none"/>
        </w:rPr>
        <w:t xml:space="preserve">地点和方式：</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numPr>
          <w:ilvl w:val="5"/>
          <w:numId w:val="0"/>
        </w:numPr>
        <w:jc w:val="left"/>
        <w:keepLines w:val="0"/>
        <w:keepNext w:val="0"/>
        <w:pageBreakBefore w:val="0"/>
        <w:spacing w:line="360" w:lineRule="auto"/>
        <w:widowControl w:val="off"/>
        <w:tabs>
          <w:tab w:val="left" w:pos="540" w:leader="none"/>
        </w:tabs>
        <w:rPr>
          <w:rFonts w:hint="default" w:ascii="Times New Roman" w:hAnsi="宋体" w:eastAsia="宋体" w:cs="宋体"/>
          <w:color w:val="auto"/>
          <w:sz w:val="24"/>
          <w:szCs w:val="24"/>
          <w:highlight w:val="none"/>
          <w:u w:val="single"/>
          <w:lang w:val="en-US" w:eastAsia="zh-CN"/>
        </w:rPr>
      </w:pPr>
      <w:r>
        <w:rPr>
          <w:rFonts w:hint="eastAsia" w:ascii="宋体" w:hAnsi="宋体"/>
          <w:bCs/>
          <w:color w:val="auto"/>
          <w:sz w:val="24"/>
          <w:highlight w:val="none"/>
          <w:lang w:val="en-US" w:eastAsia="zh-CN"/>
        </w:rPr>
        <w:t xml:space="preserve">七、付款方式</w:t>
      </w:r>
      <w:r>
        <w:rPr>
          <w:rFonts w:hint="eastAsia" w:ascii="宋体" w:hAnsi="宋体"/>
          <w:bCs/>
          <w:color w:val="auto"/>
          <w:sz w:val="24"/>
          <w:highlight w:val="none"/>
        </w:rPr>
        <w:t xml:space="preserve">：</w:t>
      </w:r>
      <w:r>
        <w:rPr>
          <w:rFonts w:hint="eastAsia" w:hAnsi="宋体" w:cs="宋体"/>
          <w:color w:val="auto"/>
          <w:sz w:val="24"/>
          <w:szCs w:val="24"/>
          <w:highlight w:val="none"/>
          <w:u w:val="single"/>
          <w:lang w:val="en-US" w:eastAsia="zh-CN" w:bidi="ar-SA"/>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售后服务：</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违约责任：</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color w:val="auto"/>
          <w:sz w:val="24"/>
          <w:highlight w:val="none"/>
          <w:lang w:val="en-US" w:eastAsia="zh-CN"/>
        </w:rPr>
        <w:t xml:space="preserve">十、</w:t>
      </w:r>
      <w:r>
        <w:rPr>
          <w:rFonts w:hint="eastAsia" w:ascii="宋体" w:hAnsi="宋体"/>
          <w:color w:val="auto"/>
          <w:sz w:val="24"/>
          <w:highlight w:val="none"/>
        </w:rPr>
        <w:t xml:space="preserve">解决争议的方式：</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十一、其他</w:t>
      </w:r>
      <w:r>
        <w:rPr>
          <w:rFonts w:hint="eastAsia" w:ascii="宋体" w:hAnsi="宋体"/>
          <w:bCs/>
          <w:color w:val="auto"/>
          <w:sz w:val="24"/>
          <w:highlight w:val="none"/>
        </w:rPr>
        <w:t xml:space="preserve">事项：</w:t>
      </w:r>
      <w:r>
        <w:rPr>
          <w:rFonts w:ascii="宋体" w:hAnsi="宋体"/>
          <w:bCs/>
          <w:color w:val="auto"/>
          <w:sz w:val="24"/>
          <w:highlight w:val="none"/>
          <w:u w:val="single"/>
        </w:rPr>
        <w:t xml:space="preserve">                                                             </w:t>
      </w:r>
      <w:r/>
    </w:p>
    <w:p>
      <w:pPr>
        <w:numPr>
          <w:ilvl w:val="0"/>
          <w:numId w:val="0"/>
        </w:numPr>
        <w:spacing w:line="440" w:lineRule="exact"/>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十二、</w:t>
      </w:r>
      <w:r>
        <w:rPr>
          <w:rFonts w:hint="eastAsia" w:ascii="宋体" w:hAnsi="宋体"/>
          <w:bCs/>
          <w:color w:val="auto"/>
          <w:sz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宋体"/>
          <w:bCs/>
          <w:color w:val="auto"/>
          <w:sz w:val="24"/>
          <w:highlight w:val="none"/>
        </w:rPr>
      </w:pPr>
      <w:r>
        <w:rPr>
          <w:rFonts w:hint="eastAsia" w:ascii="宋体" w:hAnsi="宋体"/>
          <w:bCs/>
          <w:color w:val="auto"/>
          <w:sz w:val="24"/>
          <w:highlight w:val="none"/>
        </w:rPr>
        <w:t xml:space="preserve">招标文件、</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文件、合同条款及中标通知书，供方在投标、评标过程中所作</w:t>
      </w:r>
      <w:r>
        <w:rPr>
          <w:rFonts w:hint="eastAsia" w:ascii="宋体" w:hAnsi="宋体"/>
          <w:bCs/>
          <w:color w:val="auto"/>
          <w:sz w:val="24"/>
          <w:highlight w:val="none"/>
          <w:lang w:eastAsia="zh-CN"/>
        </w:rPr>
        <w:t xml:space="preserve">其他有关</w:t>
      </w:r>
      <w:r>
        <w:rPr>
          <w:rFonts w:hint="eastAsia" w:ascii="宋体" w:hAnsi="宋体"/>
          <w:bCs/>
          <w:color w:val="auto"/>
          <w:sz w:val="24"/>
          <w:highlight w:val="none"/>
        </w:rPr>
        <w:t xml:space="preserve">承诺、声明、书面澄清等均为合同不可分割的部分，与主合同具有同等法律效力。</w:t>
      </w:r>
      <w:r/>
    </w:p>
    <w:p>
      <w:pPr>
        <w:numPr>
          <w:ilvl w:val="0"/>
          <w:numId w:val="0"/>
        </w:numPr>
        <w:spacing w:line="440" w:lineRule="exact"/>
        <w:tabs>
          <w:tab w:val="left" w:pos="21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lang w:val="en-US" w:eastAsia="zh-CN"/>
        </w:rPr>
        <w:t xml:space="preserve">十三、</w:t>
      </w:r>
      <w:r>
        <w:rPr>
          <w:rFonts w:hint="eastAsia" w:ascii="宋体" w:hAnsi="宋体"/>
          <w:bCs/>
          <w:color w:val="auto"/>
          <w:sz w:val="24"/>
          <w:highlight w:val="none"/>
        </w:rPr>
        <w:t xml:space="preserve">合同备案：</w:t>
      </w:r>
      <w:r/>
    </w:p>
    <w:p>
      <w:pPr>
        <w:ind w:firstLine="480"/>
        <w:spacing w:line="440" w:lineRule="exact"/>
        <w:tabs>
          <w:tab w:val="left" w:pos="210" w:leader="none"/>
          <w:tab w:val="left" w:pos="735" w:leader="none"/>
          <w:tab w:val="left" w:pos="1155" w:leader="none"/>
        </w:tabs>
        <w:rPr>
          <w:rFonts w:ascii="宋体"/>
          <w:bCs/>
          <w:color w:val="auto"/>
          <w:sz w:val="24"/>
          <w:highlight w:val="none"/>
        </w:rPr>
      </w:pPr>
      <w:r>
        <w:rPr>
          <w:rFonts w:hint="eastAsia" w:ascii="宋体" w:hAnsi="宋体"/>
          <w:bCs/>
          <w:color w:val="auto"/>
          <w:sz w:val="24"/>
          <w:highlight w:val="none"/>
        </w:rPr>
        <w:t xml:space="preserve">合同一式</w:t>
      </w:r>
      <w:r>
        <w:rPr>
          <w:rFonts w:hint="eastAsia" w:ascii="宋体" w:hAnsi="宋体"/>
          <w:bCs/>
          <w:color w:val="auto"/>
          <w:sz w:val="24"/>
          <w:highlight w:val="none"/>
          <w:lang w:val="en-US" w:eastAsia="zh-CN"/>
        </w:rPr>
        <w:t xml:space="preserve">叁</w:t>
      </w:r>
      <w:r>
        <w:rPr>
          <w:rFonts w:hint="eastAsia" w:ascii="宋体" w:hAnsi="宋体"/>
          <w:bCs/>
          <w:color w:val="auto"/>
          <w:sz w:val="24"/>
          <w:highlight w:val="none"/>
        </w:rPr>
        <w:t xml:space="preserve">份，供需双方各执</w:t>
      </w:r>
      <w:r>
        <w:rPr>
          <w:rFonts w:hint="eastAsia" w:ascii="宋体" w:hAnsi="宋体"/>
          <w:bCs/>
          <w:color w:val="auto"/>
          <w:sz w:val="24"/>
          <w:highlight w:val="none"/>
          <w:lang w:val="en-US" w:eastAsia="zh-CN"/>
        </w:rPr>
        <w:t xml:space="preserve">壹</w:t>
      </w:r>
      <w:r>
        <w:rPr>
          <w:rFonts w:hint="eastAsia" w:ascii="宋体" w:hAnsi="宋体"/>
          <w:bCs/>
          <w:color w:val="auto"/>
          <w:sz w:val="24"/>
          <w:highlight w:val="none"/>
        </w:rPr>
        <w:t xml:space="preserve">份，</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执</w:t>
      </w:r>
      <w:r>
        <w:rPr>
          <w:rFonts w:hint="eastAsia" w:ascii="宋体" w:hAnsi="宋体"/>
          <w:bCs/>
          <w:color w:val="auto"/>
          <w:sz w:val="24"/>
          <w:highlight w:val="none"/>
          <w:lang w:val="en-US" w:eastAsia="zh-CN"/>
        </w:rPr>
        <w:t xml:space="preserve">壹</w:t>
      </w:r>
      <w:r>
        <w:rPr>
          <w:rFonts w:hint="eastAsia" w:ascii="宋体" w:hAnsi="宋体"/>
          <w:bCs/>
          <w:color w:val="auto"/>
          <w:sz w:val="24"/>
          <w:highlight w:val="none"/>
        </w:rPr>
        <w:t xml:space="preserve">份。</w:t>
      </w:r>
      <w:r/>
    </w:p>
    <w:p>
      <w:pPr>
        <w:numPr>
          <w:ilvl w:val="0"/>
          <w:numId w:val="0"/>
        </w:numPr>
        <w:spacing w:line="440" w:lineRule="exact"/>
        <w:tabs>
          <w:tab w:val="left" w:pos="21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lang w:val="en-US" w:eastAsia="zh-CN"/>
        </w:rPr>
        <w:t xml:space="preserve">十四、</w:t>
      </w:r>
      <w:r>
        <w:rPr>
          <w:rFonts w:hint="eastAsia" w:ascii="宋体" w:hAnsi="宋体"/>
          <w:bCs/>
          <w:color w:val="auto"/>
          <w:sz w:val="24"/>
          <w:highlight w:val="none"/>
        </w:rPr>
        <w:t xml:space="preserve">合同生效：</w:t>
      </w:r>
      <w:r/>
    </w:p>
    <w:p>
      <w:pPr>
        <w:ind w:firstLine="480"/>
        <w:spacing w:line="440" w:lineRule="exact"/>
        <w:tabs>
          <w:tab w:val="left" w:pos="21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rPr>
        <w:t xml:space="preserve">本合同由供需双方签字、盖章，并经</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见证后生效。</w:t>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ascii="宋体"/>
          <w:bCs/>
          <w:color w:val="auto"/>
          <w:sz w:val="24"/>
          <w:highlight w:val="none"/>
          <w:u w:val="single"/>
        </w:rPr>
      </w:pPr>
      <w:r>
        <w:rPr>
          <w:rFonts w:hint="eastAsia" w:ascii="宋体" w:hAnsi="宋体"/>
          <w:bCs/>
          <w:color w:val="auto"/>
          <w:sz w:val="24"/>
          <w:highlight w:val="none"/>
        </w:rPr>
        <w:t xml:space="preserve">需方（采购人）：</w:t>
      </w:r>
      <w:r>
        <w:rPr>
          <w:rFonts w:ascii="宋体" w:hAnsi="宋体"/>
          <w:bCs/>
          <w:color w:val="auto"/>
          <w:sz w:val="24"/>
          <w:highlight w:val="none"/>
          <w:u w:val="single"/>
        </w:rPr>
        <w:t xml:space="preserve">              </w:t>
      </w:r>
      <w:r>
        <w:rPr>
          <w:rFonts w:hint="eastAsia" w:ascii="宋体" w:hAnsi="宋体"/>
          <w:bCs/>
          <w:color w:val="auto"/>
          <w:sz w:val="24"/>
          <w:highlight w:val="none"/>
        </w:rPr>
        <w:t xml:space="preserve">（盖章）</w:t>
      </w:r>
      <w:r>
        <w:rPr>
          <w:rFonts w:ascii="宋体" w:hAnsi="宋体"/>
          <w:bCs/>
          <w:color w:val="auto"/>
          <w:sz w:val="24"/>
          <w:highlight w:val="none"/>
        </w:rPr>
        <w:t xml:space="preserve">   </w:t>
      </w:r>
      <w:r>
        <w:rPr>
          <w:rFonts w:hint="eastAsia" w:ascii="宋体" w:hAnsi="宋体"/>
          <w:bCs/>
          <w:color w:val="auto"/>
          <w:sz w:val="24"/>
          <w:highlight w:val="none"/>
        </w:rPr>
        <w:t xml:space="preserve">供方（中标方）：</w:t>
      </w:r>
      <w:r>
        <w:rPr>
          <w:rFonts w:ascii="宋体" w:hAnsi="宋体"/>
          <w:bCs/>
          <w:color w:val="auto"/>
          <w:sz w:val="24"/>
          <w:highlight w:val="none"/>
          <w:u w:val="single"/>
        </w:rPr>
        <w:t xml:space="preserve">            </w:t>
      </w:r>
      <w:r>
        <w:rPr>
          <w:rFonts w:hint="eastAsia" w:ascii="宋体" w:hAnsi="宋体"/>
          <w:bCs/>
          <w:color w:val="auto"/>
          <w:sz w:val="24"/>
          <w:highlight w:val="none"/>
        </w:rPr>
        <w:t xml:space="preserve">（盖章）</w:t>
      </w:r>
      <w:r/>
    </w:p>
    <w:p>
      <w:pPr>
        <w:spacing w:line="360" w:lineRule="auto"/>
        <w:rPr>
          <w:rFonts w:ascii="宋体"/>
          <w:bCs/>
          <w:color w:val="auto"/>
          <w:sz w:val="24"/>
          <w:highlight w:val="none"/>
          <w:u w:val="single"/>
        </w:rPr>
      </w:pPr>
      <w:r>
        <w:rPr>
          <w:rFonts w:hint="eastAsia" w:ascii="宋体" w:hAnsi="宋体"/>
          <w:bCs/>
          <w:color w:val="auto"/>
          <w:sz w:val="24"/>
          <w:highlight w:val="none"/>
        </w:rPr>
        <w:t xml:space="preserve">法定（授权）代表人：</w:t>
      </w:r>
      <w:r>
        <w:rPr>
          <w:rFonts w:ascii="宋体" w:hAnsi="宋体"/>
          <w:bCs/>
          <w:color w:val="auto"/>
          <w:sz w:val="24"/>
          <w:highlight w:val="none"/>
          <w:u w:val="single"/>
        </w:rPr>
        <w:t xml:space="preserve">                </w:t>
      </w:r>
      <w:r>
        <w:rPr>
          <w:rFonts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法定（授权）代表人：</w:t>
      </w:r>
      <w:r>
        <w:rPr>
          <w:rFonts w:ascii="宋体" w:hAnsi="宋体"/>
          <w:bCs/>
          <w:color w:val="auto"/>
          <w:sz w:val="24"/>
          <w:highlight w:val="none"/>
          <w:u w:val="single"/>
        </w:rPr>
        <w:t xml:space="preserve">                </w:t>
      </w:r>
      <w:r/>
    </w:p>
    <w:p>
      <w:pPr>
        <w:spacing w:line="360" w:lineRule="auto"/>
        <w:rPr>
          <w:rFonts w:ascii="宋体" w:hAnsi="宋体"/>
          <w:bCs/>
          <w:color w:val="auto"/>
          <w:sz w:val="24"/>
          <w:highlight w:val="none"/>
        </w:rPr>
      </w:pP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p>
    <w:p>
      <w:pPr>
        <w:jc w:val="both"/>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default" w:ascii="宋体" w:eastAsia="宋体"/>
          <w:bCs/>
          <w:color w:val="auto"/>
          <w:sz w:val="24"/>
          <w:highlight w:val="none"/>
          <w:u w:val="single"/>
          <w:lang w:val="en-US" w:eastAsia="zh-CN"/>
        </w:rPr>
      </w:pPr>
      <w:r>
        <w:rPr>
          <w:rFonts w:hint="eastAsia" w:ascii="宋体" w:hAnsi="宋体"/>
          <w:bCs/>
          <w:color w:val="auto"/>
          <w:sz w:val="24"/>
          <w:highlight w:val="none"/>
        </w:rPr>
        <w:t xml:space="preserve">供方户名：</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jc w:val="center"/>
        <w:spacing w:line="360" w:lineRule="auto"/>
        <w:rPr>
          <w:rFonts w:ascii="宋体" w:hAnsi="宋体"/>
          <w:bCs/>
          <w:color w:val="auto"/>
          <w:sz w:val="24"/>
          <w:highlight w:val="none"/>
          <w:u w:val="single"/>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供方开户银行：</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jc w:val="center"/>
        <w:spacing w:line="360" w:lineRule="auto"/>
        <w:rPr>
          <w:rFonts w:ascii="宋体"/>
          <w:bCs/>
          <w:color w:val="auto"/>
          <w:sz w:val="24"/>
          <w:highlight w:val="none"/>
          <w:u w:val="single"/>
        </w:rPr>
      </w:pPr>
      <w:r>
        <w:rPr>
          <w:rFonts w:hint="eastAsia" w:ascii="宋体" w:hAnsi="宋体"/>
          <w:bCs/>
          <w:color w:val="auto"/>
          <w:sz w:val="24"/>
          <w:highlight w:val="none"/>
        </w:rPr>
        <w:t xml:space="preserve">供方</w:t>
      </w:r>
      <w:r>
        <w:rPr>
          <w:rFonts w:hint="eastAsia" w:ascii="宋体" w:hAnsi="宋体"/>
          <w:bCs/>
          <w:color w:val="auto"/>
          <w:sz w:val="24"/>
          <w:highlight w:val="none"/>
          <w:lang w:eastAsia="zh-CN"/>
        </w:rPr>
        <w:t xml:space="preserve">账号</w:t>
      </w:r>
      <w:r>
        <w:rPr>
          <w:rFonts w:hint="eastAsia" w:ascii="宋体" w:hAnsi="宋体"/>
          <w:bCs/>
          <w:color w:val="auto"/>
          <w:sz w:val="24"/>
          <w:highlight w:val="none"/>
        </w:rPr>
        <w:t xml:space="preserve">：</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ascii="宋体"/>
          <w:bCs/>
          <w:color w:val="auto"/>
          <w:sz w:val="24"/>
          <w:highlight w:val="none"/>
        </w:rPr>
      </w:pPr>
      <w:r>
        <w:rPr>
          <w:rFonts w:hint="eastAsia" w:ascii="宋体" w:hAnsi="宋体"/>
          <w:bCs/>
          <w:color w:val="auto"/>
          <w:sz w:val="24"/>
          <w:highlight w:val="none"/>
        </w:rPr>
        <w:t xml:space="preserve">见证方：</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江苏仁合中惠工程咨询有限公司</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（盖章）</w:t>
      </w:r>
      <w:r/>
    </w:p>
    <w:p>
      <w:pPr>
        <w:jc w:val="left"/>
        <w:spacing w:line="360" w:lineRule="auto"/>
        <w:rPr>
          <w:rFonts w:ascii="宋体"/>
          <w:bCs/>
          <w:color w:val="auto"/>
          <w:sz w:val="24"/>
          <w:highlight w:val="none"/>
        </w:rPr>
      </w:pPr>
      <w:r>
        <w:rPr>
          <w:rFonts w:hint="eastAsia" w:ascii="宋体" w:hAnsi="宋体"/>
          <w:bCs/>
          <w:color w:val="auto"/>
          <w:sz w:val="24"/>
          <w:highlight w:val="none"/>
        </w:rPr>
        <w:t xml:space="preserve">见证人：</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jc w:val="left"/>
        <w:spacing w:line="360" w:lineRule="auto"/>
        <w:rPr>
          <w:rFonts w:hint="eastAsia" w:ascii="宋体" w:hAnsi="宋体"/>
          <w:bCs/>
          <w:color w:val="auto"/>
          <w:sz w:val="24"/>
          <w:highlight w:val="none"/>
        </w:rPr>
      </w:pP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w:t>
      </w:r>
      <w:r>
        <w:rPr>
          <w:rFonts w:ascii="宋体"/>
          <w:bCs/>
          <w:color w:val="auto"/>
          <w:sz w:val="24"/>
          <w:highlight w:val="none"/>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供需双方必须以本格式文本，按照合同条款拟订合同。</w:t>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rPr>
          <w:rFonts w:hint="eastAsia" w:ascii="黑体" w:eastAsia="黑体"/>
          <w:bCs/>
          <w:color w:val="auto"/>
          <w:sz w:val="28"/>
          <w:szCs w:val="28"/>
          <w:highlight w:val="none"/>
        </w:rPr>
        <w:t xml:space="preserve">合同条款</w:t>
      </w:r>
      <w:r/>
    </w:p>
    <w:p>
      <w:pPr>
        <w:pStyle w:val="952"/>
        <w:ind w:firstLine="480"/>
        <w:jc w:val="both"/>
        <w:keepLines w:val="0"/>
        <w:keepNext w:val="0"/>
        <w:pageBreakBefore w:val="0"/>
        <w:spacing w:before="0" w:beforeAutospacing="0" w:after="0" w:afterAutospacing="0" w:line="360" w:lineRule="auto"/>
        <w:rPr>
          <w:color w:val="auto"/>
          <w:highlight w:val="none"/>
        </w:rPr>
      </w:pPr>
      <w:r>
        <w:rPr>
          <w:color w:val="auto"/>
          <w:highlight w:val="none"/>
        </w:rPr>
        <w:t xml:space="preserve">根据编号</w:t>
      </w:r>
      <w:r>
        <w:rPr>
          <w:rFonts w:hint="eastAsia"/>
          <w:color w:val="auto"/>
          <w:highlight w:val="none"/>
          <w:u w:val="single"/>
          <w:lang w:eastAsia="zh-CN"/>
        </w:rPr>
        <w:t xml:space="preserve">JSZC-320214-RHZH-G2026-0038</w:t>
      </w:r>
      <w:r>
        <w:rPr>
          <w:color w:val="auto"/>
          <w:highlight w:val="none"/>
        </w:rPr>
        <w:t xml:space="preserve">招标文件和该文件的中标通知书及供方投标文件，供需双方就此次招标及相关问题，同意按下列条款规定执行。</w:t>
      </w:r>
      <w:r/>
    </w:p>
    <w:p>
      <w:pPr>
        <w:pStyle w:val="952"/>
        <w:jc w:val="both"/>
        <w:keepLines w:val="0"/>
        <w:keepNext w:val="0"/>
        <w:pageBreakBefore w:val="0"/>
        <w:spacing w:before="0" w:beforeAutospacing="0" w:after="0" w:afterAutospacing="0" w:line="360" w:lineRule="auto"/>
        <w:rPr>
          <w:color w:val="auto"/>
          <w:highlight w:val="none"/>
        </w:rPr>
      </w:pPr>
      <w:r>
        <w:rPr>
          <w:b/>
          <w:bCs/>
          <w:color w:val="auto"/>
          <w:highlight w:val="none"/>
        </w:rPr>
        <w:t xml:space="preserve">一</w:t>
      </w:r>
      <w:r>
        <w:rPr>
          <w:rFonts w:hint="eastAsia"/>
          <w:b/>
          <w:bCs/>
          <w:color w:val="auto"/>
          <w:highlight w:val="none"/>
          <w:lang w:eastAsia="zh-CN"/>
        </w:rPr>
        <w:t xml:space="preserve">、</w:t>
      </w:r>
      <w:r>
        <w:rPr>
          <w:b/>
          <w:bCs/>
          <w:color w:val="auto"/>
          <w:highlight w:val="none"/>
        </w:rPr>
        <w:t xml:space="preserve">合同内容：</w:t>
      </w:r>
      <w:r>
        <w:rPr>
          <w:color w:val="auto"/>
          <w:highlight w:val="none"/>
        </w:rPr>
        <w:t xml:space="preserve">需方向供方采购</w:t>
      </w:r>
      <w:r>
        <w:rPr>
          <w:rFonts w:hint="eastAsia"/>
          <w:color w:val="auto"/>
          <w:highlight w:val="none"/>
        </w:rPr>
        <w:t xml:space="preserve"> </w:t>
      </w:r>
      <w:r>
        <w:rPr>
          <w:color w:val="auto"/>
          <w:highlight w:val="none"/>
          <w:u w:val="single"/>
        </w:rPr>
        <w:t xml:space="preserve"> </w:t>
      </w:r>
      <w:r>
        <w:rPr>
          <w:rFonts w:hint="eastAsia"/>
          <w:color w:val="auto"/>
          <w:highlight w:val="none"/>
          <w:u w:val="single"/>
        </w:rPr>
        <w:t xml:space="preserve">                     </w:t>
      </w:r>
      <w:r>
        <w:rPr>
          <w:color w:val="auto"/>
          <w:highlight w:val="none"/>
        </w:rPr>
        <w:t xml:space="preserve">。</w:t>
      </w:r>
      <w:r/>
    </w:p>
    <w:p>
      <w:pPr>
        <w:pStyle w:val="952"/>
        <w:jc w:val="both"/>
        <w:keepLines w:val="0"/>
        <w:keepNext w:val="0"/>
        <w:pageBreakBefore w:val="0"/>
        <w:spacing w:before="0" w:beforeAutospacing="0" w:after="0" w:afterAutospacing="0" w:line="360" w:lineRule="auto"/>
        <w:rPr>
          <w:b/>
          <w:bCs/>
          <w:color w:val="auto"/>
          <w:highlight w:val="none"/>
        </w:rPr>
      </w:pPr>
      <w:r>
        <w:rPr>
          <w:b/>
          <w:bCs/>
          <w:color w:val="auto"/>
          <w:highlight w:val="none"/>
        </w:rPr>
        <w:t xml:space="preserve">二</w:t>
      </w:r>
      <w:r>
        <w:rPr>
          <w:rFonts w:hint="eastAsia"/>
          <w:b/>
          <w:bCs/>
          <w:color w:val="auto"/>
          <w:highlight w:val="none"/>
          <w:lang w:eastAsia="zh-CN"/>
        </w:rPr>
        <w:t xml:space="preserve">、</w:t>
      </w:r>
      <w:r>
        <w:rPr>
          <w:b/>
          <w:bCs/>
          <w:color w:val="auto"/>
          <w:highlight w:val="none"/>
        </w:rPr>
        <w:t xml:space="preserve">价格及支付：</w:t>
      </w:r>
      <w:r/>
    </w:p>
    <w:p>
      <w:pPr>
        <w:pStyle w:val="952"/>
        <w:ind w:firstLine="480"/>
        <w:jc w:val="both"/>
        <w:keepLines w:val="0"/>
        <w:keepNext w:val="0"/>
        <w:pageBreakBefore w:val="0"/>
        <w:spacing w:before="0" w:beforeAutospacing="0" w:after="0" w:afterAutospacing="0" w:line="360" w:lineRule="auto"/>
        <w:rPr>
          <w:rFonts w:hint="default" w:eastAsia="宋体"/>
          <w:color w:val="auto"/>
          <w:highlight w:val="none"/>
          <w:u w:val="none"/>
          <w:lang w:val="en-US" w:eastAsia="zh-CN"/>
        </w:rPr>
      </w:pPr>
      <w:r>
        <w:rPr>
          <w:rFonts w:hint="eastAsia"/>
          <w:color w:val="auto"/>
          <w:highlight w:val="none"/>
          <w:lang w:eastAsia="zh-CN"/>
        </w:rPr>
        <w:t xml:space="preserve">1.</w:t>
      </w:r>
      <w:r>
        <w:rPr>
          <w:color w:val="auto"/>
          <w:highlight w:val="none"/>
        </w:rPr>
        <w:t xml:space="preserve">按此次成交价格执行</w:t>
      </w:r>
      <w:r>
        <w:rPr>
          <w:rFonts w:hint="eastAsia"/>
          <w:color w:val="auto"/>
          <w:highlight w:val="none"/>
          <w:lang w:eastAsia="zh-CN"/>
        </w:rPr>
        <w:t xml:space="preserve">，</w:t>
      </w:r>
      <w:r>
        <w:rPr>
          <w:rFonts w:hint="eastAsia"/>
          <w:color w:val="auto"/>
          <w:highlight w:val="none"/>
          <w:lang w:val="en-US" w:eastAsia="zh-CN"/>
        </w:rPr>
        <w:t xml:space="preserve">合同总标的额为</w:t>
      </w:r>
      <w:r>
        <w:rPr>
          <w:rFonts w:hint="eastAsia"/>
          <w:color w:val="auto"/>
          <w:highlight w:val="none"/>
          <w:u w:val="single"/>
          <w:lang w:val="en-US" w:eastAsia="zh-CN"/>
        </w:rPr>
        <w:t xml:space="preserve">       </w:t>
      </w:r>
      <w:r>
        <w:rPr>
          <w:rFonts w:hint="eastAsia"/>
          <w:color w:val="auto"/>
          <w:highlight w:val="none"/>
          <w:u w:val="none"/>
          <w:lang w:val="en-US" w:eastAsia="zh-CN"/>
        </w:rPr>
        <w:t xml:space="preserve">元。</w:t>
      </w:r>
      <w:r/>
    </w:p>
    <w:p>
      <w:pPr>
        <w:pStyle w:val="952"/>
        <w:ind w:firstLine="480"/>
        <w:jc w:val="both"/>
        <w:keepLines w:val="0"/>
        <w:keepNext w:val="0"/>
        <w:pageBreakBefore w:val="0"/>
        <w:spacing w:before="0" w:beforeAutospacing="0" w:after="0" w:afterAutospacing="0" w:line="360" w:lineRule="auto"/>
        <w:rPr>
          <w:rFonts w:hint="default"/>
          <w:b/>
          <w:bCs w:val="0"/>
          <w:color w:val="auto"/>
          <w:highlight w:val="none"/>
          <w:u w:val="none"/>
          <w:lang w:val="en-US"/>
        </w:rPr>
      </w:pPr>
      <w:r>
        <w:rPr>
          <w:color w:val="auto"/>
          <w:highlight w:val="none"/>
        </w:rPr>
        <w:t xml:space="preserve">2.付款方式：</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三、技术资料</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乙方应按招标文件规定的时间向甲方提供服务（包含与服务相关的货物）的有关技术资料。</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四</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知识产权</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（注：采购项目如涉及采购标的的知识产权归属、处理的，如订购、设计、定制开发的信息化建设项目等，应当约定知识产权的归属和处理方式）</w:t>
      </w:r>
      <w:r/>
    </w:p>
    <w:p>
      <w:pPr>
        <w:numPr>
          <w:ilvl w:val="0"/>
          <w:numId w:val="0"/>
        </w:num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五、产权担保</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1.乙方保证所交付的服务（包含与服务相关的货物）的所有权完全属于乙方且无任何抵押、查封等产权瑕疵。</w:t>
      </w:r>
      <w:r/>
    </w:p>
    <w:p>
      <w:pPr>
        <w:pStyle w:val="1006"/>
        <w:spacing w:line="400" w:lineRule="exact"/>
        <w:rPr>
          <w:rFonts w:hAnsi="宋体"/>
          <w:b/>
          <w:color w:val="auto"/>
          <w:sz w:val="24"/>
          <w:szCs w:val="24"/>
          <w:highlight w:val="none"/>
        </w:rPr>
      </w:pPr>
      <w:r>
        <w:rPr>
          <w:rFonts w:hAnsi="宋体"/>
          <w:b/>
          <w:color w:val="auto"/>
          <w:sz w:val="24"/>
          <w:szCs w:val="24"/>
          <w:highlight w:val="none"/>
        </w:rPr>
        <w:t xml:space="preserve">六、履约保证金</w:t>
      </w:r>
      <w:r/>
    </w:p>
    <w:p>
      <w:pPr>
        <w:ind w:firstLine="480"/>
        <w:jc w:val="left"/>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本项目乙方无需</w:t>
      </w:r>
      <w:r>
        <w:rPr>
          <w:rFonts w:hint="eastAsia" w:ascii="宋体" w:hAnsi="宋体" w:cs="宋体"/>
          <w:b w:val="0"/>
          <w:bCs/>
          <w:color w:val="auto"/>
          <w:sz w:val="24"/>
          <w:szCs w:val="24"/>
          <w:highlight w:val="none"/>
          <w:lang w:val="en-US" w:eastAsia="zh-CN"/>
        </w:rPr>
        <w:t xml:space="preserve">缴纳</w:t>
      </w:r>
      <w:r>
        <w:rPr>
          <w:rFonts w:hint="eastAsia" w:ascii="宋体" w:hAnsi="宋体" w:eastAsia="宋体" w:cs="宋体"/>
          <w:b w:val="0"/>
          <w:bCs/>
          <w:color w:val="auto"/>
          <w:sz w:val="24"/>
          <w:szCs w:val="24"/>
          <w:highlight w:val="none"/>
          <w:lang w:val="en-US" w:eastAsia="zh-CN"/>
        </w:rPr>
        <w:t xml:space="preserve">履约保证金。</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lang w:val="en-US" w:eastAsia="zh-CN"/>
        </w:rPr>
        <w:t xml:space="preserve">、合同转包或分包</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乙方不得将合同标的转包给他人履行。</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乙方应按招标文件要求，如项目不允许分包的，乙方不得将合同标的分包给他人履行；如项目允许分包的，乙方应当按照投标文件中提供的分包意向协议履行合同。</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乙方如有转包或未经甲方同意的分包行为，甲方有权解除合同。</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lang w:eastAsia="zh-CN"/>
        </w:rPr>
        <w:t xml:space="preserve">、税费</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本合同执行中相关的一切税费均由乙方负担。</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lang w:eastAsia="zh-CN"/>
        </w:rPr>
        <w:t xml:space="preserve">、项目验收</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甲方依法组织履约验收工作。</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对于实际使用人和甲方分离的项目，甲方邀请实际使用人参与验收。</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如有必要，甲方邀请参加本项目的其他供应商或第三方专业机构及专家参与验收，相关意见将作为验收书的参考资料。</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eastAsia="zh-CN"/>
        </w:rPr>
        <w:t xml:space="preserve">甲方成立验收小组，按照采购合同的约定对乙方的履约情况进行验收。验收时</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甲方按照采购合同的约定对每一项技术、服务、安全标准的履约情况进行确认。验收结束后</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验收小组出具验收书</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列明各项标准的验收情况及项目总体评价</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由验收双方共同签署。验收结果与采购合同约定的资金支付及履约保证金返还条件挂钩。履约验收的各项资料存档备查。</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eastAsia="zh-CN"/>
        </w:rPr>
        <w:t xml:space="preserve">验收合格的项目</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甲方将及时报告本级财政部门。</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十</w:t>
      </w:r>
      <w:r>
        <w:rPr>
          <w:rFonts w:hint="eastAsia" w:ascii="宋体" w:hAnsi="宋体" w:eastAsia="宋体" w:cs="宋体"/>
          <w:b/>
          <w:bCs w:val="0"/>
          <w:color w:val="auto"/>
          <w:sz w:val="24"/>
          <w:szCs w:val="24"/>
          <w:highlight w:val="none"/>
          <w:lang w:eastAsia="zh-CN"/>
        </w:rPr>
        <w:t xml:space="preserve">、违约责任</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甲方无正当理由拒绝接受乙方提供服务的，甲方向乙方偿付拒绝接受服务合同价款总值 5% 的违约金。</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甲方无故逾期验收和办理合同款项支付手续的</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每逾期1天甲方向乙方偿付欠款总额的5‰违约金，但累计违约金总额不超过欠款总额的5%。</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5%</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eastAsia="zh-CN"/>
        </w:rPr>
        <w:t xml:space="preserve">的违约金，如造成甲方损失超过违约金的，超出部分由乙方继续承担赔偿责任。 </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乙方所提供服务的标准不符合合同规定及招标文件规定标准的，甲方有权拒绝接受服务，并可单方面解除合同。</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十</w:t>
      </w:r>
      <w:r>
        <w:rPr>
          <w:rFonts w:hint="eastAsia" w:ascii="宋体" w:hAnsi="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、不可抗力事件处理</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任</w:t>
      </w:r>
      <w:r>
        <w:rPr>
          <w:rFonts w:hint="eastAsia" w:ascii="宋体" w:hAnsi="宋体" w:eastAsia="宋体" w:cs="宋体"/>
          <w:b w:val="0"/>
          <w:bCs/>
          <w:color w:val="auto"/>
          <w:sz w:val="24"/>
          <w:szCs w:val="24"/>
          <w:highlight w:val="none"/>
          <w:lang w:val="en-US" w:eastAsia="zh-CN"/>
        </w:rPr>
        <w:t xml:space="preserve">何一方由于不可抗力原因无法履行协议时，应在不可抗力事件发生后立即通知对方，以减轻可能给对方造成的损失。在取得有关机构的不可抗力证明或者双方谅解确认后，允许延期履行或修订协议，并视情况免于承担部分或全部责任</w:t>
      </w:r>
      <w:r>
        <w:rPr>
          <w:rFonts w:hint="eastAsia" w:ascii="宋体" w:hAnsi="宋体" w:eastAsia="宋体" w:cs="宋体"/>
          <w:b w:val="0"/>
          <w:bCs/>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十</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、解决争议的方法</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本协议履行的过程中发生的任何争议，若双方不能通过友好协商的方式加以解决，向本协议签订所在地的有关仲裁机构申请仲裁，或向人民法院提起诉讼。</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在法院审理期间，除提交法院审理的事项外，本协议其他事项和条款仍继续执行</w:t>
      </w:r>
      <w:r>
        <w:rPr>
          <w:rFonts w:hint="eastAsia" w:ascii="宋体" w:hAnsi="宋体" w:eastAsia="宋体" w:cs="宋体"/>
          <w:b w:val="0"/>
          <w:bCs/>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十</w:t>
      </w:r>
      <w:r>
        <w:rPr>
          <w:rFonts w:hint="eastAsia" w:ascii="宋体" w:hAnsi="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lang w:eastAsia="zh-CN"/>
        </w:rPr>
        <w:t xml:space="preserve">、合同生效及其</w:t>
      </w:r>
      <w:r>
        <w:rPr>
          <w:rFonts w:hint="eastAsia" w:ascii="宋体" w:hAnsi="宋体" w:cs="宋体"/>
          <w:b/>
          <w:bCs w:val="0"/>
          <w:color w:val="auto"/>
          <w:sz w:val="24"/>
          <w:szCs w:val="24"/>
          <w:highlight w:val="none"/>
          <w:lang w:eastAsia="zh-CN"/>
        </w:rPr>
        <w:t xml:space="preserve">他</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合同在执行过程中出现的未尽事宜，双方在不违背本合同和招标文件的原则下协商解决，协商结果以书面形式签订补充协议，且补充协议与本合同具有同等效力。</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供需双方确认：对本合同条款及后果均已知悉，一致确认不存在欺诈、胁迫、乘人之危、重大误解、显失公平等任何可能导致合同无效或被撤销的情形。</w:t>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无锡市公安局廉政承诺书</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根据《关于进一步加强和改进工程建设管理监督工作的意见》（锡公党</w:t>
      </w:r>
      <w:r>
        <w:rPr>
          <w:rFonts w:hint="eastAsia" w:ascii="宋体" w:hAnsi="宋体" w:cs="宋体"/>
          <w:color w:val="auto"/>
          <w:sz w:val="28"/>
          <w:szCs w:val="28"/>
          <w:highlight w:val="none"/>
          <w:lang w:eastAsia="zh-CN"/>
        </w:rPr>
        <w:t xml:space="preserve">〔2010〕20号</w:t>
      </w:r>
      <w:r>
        <w:rPr>
          <w:rFonts w:hint="eastAsia" w:ascii="宋体" w:hAnsi="宋体" w:eastAsia="宋体" w:cs="宋体"/>
          <w:color w:val="auto"/>
          <w:sz w:val="28"/>
          <w:szCs w:val="28"/>
          <w:highlight w:val="none"/>
        </w:rPr>
        <w:t xml:space="preserve">）的规定，本人在负责</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2026-2028年执法办案管理中心五项体检区域医疗服务项目</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建设过程中会严格遵守并郑重承诺：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一、不以任何形式向承建单位索要和收受回扣等好处费；不参加可能对履行责任、义务有影响的宴请、旅游和</w:t>
      </w:r>
      <w:r>
        <w:rPr>
          <w:rFonts w:hint="eastAsia" w:ascii="宋体" w:hAnsi="宋体" w:eastAsia="宋体" w:cs="宋体"/>
          <w:color w:val="auto"/>
          <w:sz w:val="28"/>
          <w:szCs w:val="28"/>
          <w:highlight w:val="none"/>
          <w:lang w:eastAsia="zh-CN"/>
        </w:rPr>
        <w:t xml:space="preserve">其他</w:t>
      </w:r>
      <w:r>
        <w:rPr>
          <w:rFonts w:hint="eastAsia" w:ascii="宋体" w:hAnsi="宋体" w:eastAsia="宋体" w:cs="宋体"/>
          <w:color w:val="auto"/>
          <w:sz w:val="28"/>
          <w:szCs w:val="28"/>
          <w:highlight w:val="none"/>
        </w:rPr>
        <w:t xml:space="preserve">娱乐活动；</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不接受承建单位的礼品、礼金、有价证券和贵重物品，不向承建单位及材料设备供应商处报销任何应由个人支付的费用；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二、不介绍亲朋好友参与和工程建设有关的经济活动；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三、不私下与承建单位工作人员及（或）承包商、材料供应商就工程承包、工程费用、材料设备供应、工程量变动、工程验收、工程质量等问题进行协商或一人说了算；</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四、严格把好工程质量关；严格遵守经费使用制度，自觉按合同约定履行；</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五、严格按照《人民警察纪律条令》的要求，恪尽职守、履行职责、坚决完成上级领导交予的工程建设任务。</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309"/>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586"/>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承诺人（签名、盖章）：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r/>
    </w:p>
    <w:p>
      <w:pPr>
        <w:ind w:firstLine="658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月   日</w:t>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99"/>
        <w:rPr>
          <w:rFonts w:hint="eastAsia"/>
          <w:color w:val="auto"/>
          <w:highlight w:val="none"/>
        </w:rPr>
      </w:pPr>
      <w:r>
        <w:rPr>
          <w:rFonts w:hint="eastAsia"/>
          <w:color w:val="auto"/>
          <w:highlight w:val="none"/>
        </w:rPr>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注：（1）承诺书签订范围为各建设单位的主管领导和经办民警；</w:t>
      </w:r>
      <w:r/>
    </w:p>
    <w:p>
      <w:pPr>
        <w:ind w:firstLine="560"/>
        <w:rPr>
          <w:color w:val="auto"/>
          <w:highlight w:val="none"/>
        </w:rPr>
      </w:pPr>
      <w:r>
        <w:rPr>
          <w:rFonts w:hint="eastAsia" w:ascii="宋体" w:hAnsi="宋体" w:eastAsia="宋体" w:cs="宋体"/>
          <w:color w:val="auto"/>
          <w:sz w:val="28"/>
          <w:szCs w:val="28"/>
          <w:highlight w:val="none"/>
        </w:rPr>
        <w:t xml:space="preserve">（2）承诺书签订后一周内上报同级纪检监察部门备案。</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保密工作责任书</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u w:val="single"/>
        </w:rPr>
        <w:t xml:space="preserve">无锡市公安局无锡高新技术产业开发区分局</w:t>
      </w:r>
      <w:r/>
    </w:p>
    <w:p>
      <w:pPr>
        <w:keepLines w:val="0"/>
        <w:keepNext w:val="0"/>
        <w:pageBreakBefore w:val="0"/>
        <w:spacing w:line="360" w:lineRule="auto"/>
        <w:widowControl w:val="off"/>
        <w:rPr>
          <w:rFonts w:hint="eastAsia" w:ascii="宋体" w:hAnsi="宋体" w:eastAsia="宋体" w:cs="宋体"/>
          <w:bCs/>
          <w:color w:val="auto"/>
          <w:sz w:val="28"/>
          <w:szCs w:val="28"/>
          <w:highlight w:val="none"/>
          <w:u w:val="single"/>
          <w:lang w:val="en-US" w:eastAsia="zh-CN"/>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p>
    <w:p>
      <w:pPr>
        <w:ind w:firstLine="700"/>
        <w:keepLines w:val="0"/>
        <w:keepNext w:val="0"/>
        <w:pageBreakBefore w:val="0"/>
        <w:spacing w:line="360" w:lineRule="auto"/>
        <w:widowControl w:val="off"/>
        <w:rPr>
          <w:rFonts w:hint="eastAsia" w:ascii="宋体" w:hAnsi="宋体" w:eastAsia="宋体" w:cs="宋体"/>
          <w:bCs/>
          <w:color w:val="auto"/>
          <w:sz w:val="28"/>
          <w:szCs w:val="28"/>
          <w:highlight w:val="none"/>
          <w:u w:val="single"/>
        </w:rPr>
      </w:pPr>
      <w:r>
        <w:rPr>
          <w:rFonts w:hint="eastAsia" w:ascii="宋体" w:hAnsi="宋体" w:eastAsia="宋体" w:cs="宋体"/>
          <w:color w:val="auto"/>
          <w:sz w:val="28"/>
          <w:szCs w:val="28"/>
          <w:highlight w:val="none"/>
        </w:rPr>
        <w:t xml:space="preserve">为了进一步加强公安机关保密工作，预防和杜绝各种泄密事件的发生，根据《保密法》及其法规和公安部《关于公安机关警务工作秘密具体范围的规定</w:t>
      </w:r>
      <w:r>
        <w:rPr>
          <w:rFonts w:hint="eastAsia" w:ascii="宋体" w:hAnsi="宋体" w:cs="宋体"/>
          <w:color w:val="auto"/>
          <w:sz w:val="28"/>
          <w:szCs w:val="28"/>
          <w:highlight w:val="none"/>
          <w:lang w:eastAsia="zh-CN"/>
        </w:rPr>
        <w:t xml:space="preserve">》的</w:t>
      </w:r>
      <w:r>
        <w:rPr>
          <w:rFonts w:hint="eastAsia" w:ascii="宋体" w:hAnsi="宋体" w:eastAsia="宋体" w:cs="宋体"/>
          <w:color w:val="auto"/>
          <w:sz w:val="28"/>
          <w:szCs w:val="28"/>
          <w:highlight w:val="none"/>
        </w:rPr>
        <w:t xml:space="preserve">要求，无锡市公安局无锡高新技术产业开发区分局（以下简称甲方）与乙方签订保密责任书。</w:t>
      </w:r>
      <w:r/>
    </w:p>
    <w:p>
      <w:pPr>
        <w:pStyle w:val="717"/>
        <w:numPr>
          <w:ilvl w:val="0"/>
          <w:numId w:val="0"/>
        </w:numPr>
        <w:ind w:left="1360" w:hanging="72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default" w:ascii="宋体" w:hAnsi="宋体" w:eastAsia="宋体" w:cs="Times New Roman"/>
          <w:color w:val="auto"/>
          <w:sz w:val="28"/>
          <w:szCs w:val="28"/>
          <w:highlight w:val="none"/>
          <w:lang w:val="en-US" w:eastAsia="zh-CN" w:bidi="ar-SA"/>
        </w:rPr>
        <w:t xml:space="preserve">一、</w:t>
      </w:r>
      <w:r>
        <w:rPr>
          <w:rFonts w:hint="eastAsia" w:ascii="宋体" w:hAnsi="宋体" w:eastAsia="宋体" w:cs="宋体"/>
          <w:color w:val="auto"/>
          <w:sz w:val="28"/>
          <w:szCs w:val="28"/>
          <w:highlight w:val="none"/>
        </w:rPr>
        <w:t xml:space="preserve">甲方责任：</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（一）依照《保密法》及其法规和公安部《关于公安机关警务工作秘密具体范围的规定》进行行政管理，督促、指导乙方负责</w:t>
      </w:r>
      <w:r>
        <w:rPr>
          <w:rFonts w:hint="eastAsia" w:ascii="宋体" w:hAnsi="宋体" w:eastAsia="宋体" w:cs="宋体"/>
          <w:color w:val="auto"/>
          <w:sz w:val="28"/>
          <w:szCs w:val="28"/>
          <w:highlight w:val="none"/>
          <w:lang w:val="en-US" w:eastAsia="zh-CN"/>
        </w:rPr>
        <w:t xml:space="preserve">投标及合同履约过程中全流程</w:t>
      </w:r>
      <w:r>
        <w:rPr>
          <w:rFonts w:hint="eastAsia" w:ascii="宋体" w:hAnsi="宋体" w:eastAsia="宋体" w:cs="宋体"/>
          <w:color w:val="auto"/>
          <w:sz w:val="28"/>
          <w:szCs w:val="28"/>
          <w:highlight w:val="none"/>
        </w:rPr>
        <w:t xml:space="preserve">保密。</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（二）及时传达国家和公安工作中对保密工作的指导精神。</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（三）督促、指导乙方建立健全保密规章制度，做好公安计算机信息系统安全防范和警务信息的保密工作。</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（四）督促乙方开展经常性的保密检查，做好失泄密隐患的整改和失泄密案件的查处工作。</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（五）督查、指导乙方对</w:t>
      </w:r>
      <w:r>
        <w:rPr>
          <w:rFonts w:hint="eastAsia" w:ascii="宋体" w:hAnsi="宋体" w:eastAsia="宋体" w:cs="宋体"/>
          <w:color w:val="auto"/>
          <w:sz w:val="28"/>
          <w:szCs w:val="28"/>
          <w:highlight w:val="none"/>
          <w:lang w:val="en-US" w:eastAsia="zh-CN"/>
        </w:rPr>
        <w:t xml:space="preserve">提供</w:t>
      </w:r>
      <w:r>
        <w:rPr>
          <w:rFonts w:hint="eastAsia" w:ascii="宋体" w:hAnsi="宋体" w:eastAsia="宋体" w:cs="宋体"/>
          <w:color w:val="auto"/>
          <w:sz w:val="28"/>
          <w:szCs w:val="28"/>
          <w:highlight w:val="none"/>
        </w:rPr>
        <w:t xml:space="preserve">公安计算机</w:t>
      </w:r>
      <w:r>
        <w:rPr>
          <w:rFonts w:hint="eastAsia" w:ascii="宋体" w:hAnsi="宋体" w:eastAsia="宋体" w:cs="宋体"/>
          <w:color w:val="auto"/>
          <w:sz w:val="28"/>
          <w:szCs w:val="28"/>
          <w:highlight w:val="none"/>
          <w:lang w:val="en-US" w:eastAsia="zh-CN"/>
        </w:rPr>
        <w:t xml:space="preserve">服务人员</w:t>
      </w:r>
      <w:r>
        <w:rPr>
          <w:rFonts w:hint="eastAsia" w:ascii="宋体" w:hAnsi="宋体" w:eastAsia="宋体" w:cs="宋体"/>
          <w:color w:val="auto"/>
          <w:sz w:val="28"/>
          <w:szCs w:val="28"/>
          <w:highlight w:val="none"/>
        </w:rPr>
        <w:t xml:space="preserve">的保密业务培训。</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（六）不定期</w:t>
      </w:r>
      <w:r>
        <w:rPr>
          <w:rFonts w:hint="eastAsia" w:ascii="宋体" w:hAnsi="宋体" w:cs="宋体"/>
          <w:color w:val="auto"/>
          <w:sz w:val="28"/>
          <w:szCs w:val="28"/>
          <w:highlight w:val="none"/>
          <w:lang w:eastAsia="zh-CN"/>
        </w:rPr>
        <w:t xml:space="preserve">地</w:t>
      </w:r>
      <w:r>
        <w:rPr>
          <w:rFonts w:hint="eastAsia" w:ascii="宋体" w:hAnsi="宋体" w:eastAsia="宋体" w:cs="宋体"/>
          <w:color w:val="auto"/>
          <w:sz w:val="28"/>
          <w:szCs w:val="28"/>
          <w:highlight w:val="none"/>
        </w:rPr>
        <w:t xml:space="preserve">检查乙方对</w:t>
      </w:r>
      <w:r>
        <w:rPr>
          <w:rFonts w:hint="eastAsia" w:ascii="宋体" w:hAnsi="宋体" w:eastAsia="宋体" w:cs="宋体"/>
          <w:color w:val="auto"/>
          <w:sz w:val="28"/>
          <w:szCs w:val="28"/>
          <w:highlight w:val="none"/>
          <w:lang w:val="en-US" w:eastAsia="zh-CN"/>
        </w:rPr>
        <w:t xml:space="preserve">提供</w:t>
      </w:r>
      <w:r>
        <w:rPr>
          <w:rFonts w:hint="eastAsia" w:ascii="宋体" w:hAnsi="宋体" w:eastAsia="宋体" w:cs="宋体"/>
          <w:color w:val="auto"/>
          <w:sz w:val="28"/>
          <w:szCs w:val="28"/>
          <w:highlight w:val="none"/>
        </w:rPr>
        <w:t xml:space="preserve">公安计算机</w:t>
      </w:r>
      <w:r>
        <w:rPr>
          <w:rFonts w:hint="eastAsia" w:ascii="宋体" w:hAnsi="宋体" w:eastAsia="宋体" w:cs="宋体"/>
          <w:color w:val="auto"/>
          <w:sz w:val="28"/>
          <w:szCs w:val="28"/>
          <w:highlight w:val="none"/>
          <w:lang w:val="en-US" w:eastAsia="zh-CN"/>
        </w:rPr>
        <w:t xml:space="preserve">服务的工作人员</w:t>
      </w:r>
      <w:r>
        <w:rPr>
          <w:rFonts w:hint="eastAsia" w:ascii="宋体" w:hAnsi="宋体" w:eastAsia="宋体" w:cs="宋体"/>
          <w:color w:val="auto"/>
          <w:sz w:val="28"/>
          <w:szCs w:val="28"/>
          <w:highlight w:val="none"/>
        </w:rPr>
        <w:t xml:space="preserve">的管理、使用、保管等工作情况，监督做好公安</w:t>
      </w:r>
      <w:r>
        <w:rPr>
          <w:rFonts w:hint="eastAsia" w:ascii="宋体" w:hAnsi="宋体" w:cs="宋体"/>
          <w:color w:val="auto"/>
          <w:sz w:val="28"/>
          <w:szCs w:val="28"/>
          <w:highlight w:val="none"/>
          <w:lang w:eastAsia="zh-CN"/>
        </w:rPr>
        <w:t xml:space="preserve">网络</w:t>
      </w:r>
      <w:r>
        <w:rPr>
          <w:rFonts w:hint="eastAsia" w:ascii="宋体" w:hAnsi="宋体" w:eastAsia="宋体" w:cs="宋体"/>
          <w:color w:val="auto"/>
          <w:sz w:val="28"/>
          <w:szCs w:val="28"/>
          <w:highlight w:val="none"/>
        </w:rPr>
        <w:t xml:space="preserve">信息载体（含计算机）终身管理的要求。</w:t>
      </w:r>
      <w:r/>
    </w:p>
    <w:p>
      <w:pPr>
        <w:pStyle w:val="717"/>
        <w:numPr>
          <w:ilvl w:val="0"/>
          <w:numId w:val="0"/>
        </w:numPr>
        <w:ind w:left="1360" w:hanging="72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default" w:ascii="宋体" w:hAnsi="宋体" w:eastAsia="宋体" w:cs="Times New Roman"/>
          <w:color w:val="auto"/>
          <w:sz w:val="28"/>
          <w:szCs w:val="28"/>
          <w:highlight w:val="none"/>
          <w:lang w:val="en-US" w:eastAsia="zh-CN" w:bidi="ar-SA"/>
        </w:rPr>
        <w:t xml:space="preserve">二、</w:t>
      </w:r>
      <w:r>
        <w:rPr>
          <w:rFonts w:hint="eastAsia" w:ascii="宋体" w:hAnsi="宋体" w:eastAsia="宋体" w:cs="宋体"/>
          <w:color w:val="auto"/>
          <w:sz w:val="28"/>
          <w:szCs w:val="28"/>
          <w:highlight w:val="none"/>
        </w:rPr>
        <w:t xml:space="preserve">乙方责任</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（一）建立公安计算机保密工作领导小组，制定相关保密管理制度，把保密责任落实到具体项目责任人和维护工作人员，与他们签订保密责任状。</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（二）加强对</w:t>
      </w:r>
      <w:r>
        <w:rPr>
          <w:rFonts w:hint="eastAsia" w:ascii="宋体" w:hAnsi="宋体" w:eastAsia="宋体" w:cs="宋体"/>
          <w:color w:val="auto"/>
          <w:sz w:val="28"/>
          <w:szCs w:val="28"/>
          <w:highlight w:val="none"/>
          <w:lang w:val="en-US" w:eastAsia="zh-CN"/>
        </w:rPr>
        <w:t xml:space="preserve">相关</w:t>
      </w:r>
      <w:r>
        <w:rPr>
          <w:rFonts w:hint="eastAsia" w:ascii="宋体" w:hAnsi="宋体" w:eastAsia="宋体" w:cs="宋体"/>
          <w:color w:val="auto"/>
          <w:sz w:val="28"/>
          <w:szCs w:val="28"/>
          <w:highlight w:val="none"/>
        </w:rPr>
        <w:t xml:space="preserve">人员的安全保密教育和培训，真正做到不该说的秘密不说、不该看的秘密不看、不该做的事不做，把警务秘密知悉范围缩小到最小，确定到人。</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（三）公安网电脑、公安网信息计算机和公安网信息磁介质载体，不得直接或间接接入因特网、公共信息网和其他单位局域网，必须实行物理隔离。</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凡存储过公安网信息的计算机、硬盘、软盘、优盘、光盘等磁介质载体，“一次入公安网终身公安网”，要建立基础台账，注明涉密信息标志，严密管理、严谨使用、责任到人，适时进行检查清理，不得取消公安网信息标志或作为其他载体使用。</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公安网信息的计算机及磁介质严禁带至公共场所或探亲访友或带回家办公；私人计算机及磁介质载体严禁存储处理、复制公安网信息；严禁个人复制、存储、下载、拍摄、提供或私自留存公安网信息，严禁将公安网信息数据</w:t>
      </w:r>
      <w:r>
        <w:rPr>
          <w:rFonts w:hint="eastAsia" w:ascii="宋体" w:hAnsi="宋体" w:cs="宋体"/>
          <w:color w:val="auto"/>
          <w:sz w:val="28"/>
          <w:szCs w:val="28"/>
          <w:highlight w:val="none"/>
          <w:lang w:eastAsia="zh-CN"/>
        </w:rPr>
        <w:t xml:space="preserve">当作</w:t>
      </w:r>
      <w:r>
        <w:rPr>
          <w:rFonts w:hint="eastAsia" w:ascii="宋体" w:hAnsi="宋体" w:eastAsia="宋体" w:cs="宋体"/>
          <w:color w:val="auto"/>
          <w:sz w:val="28"/>
          <w:szCs w:val="28"/>
          <w:highlight w:val="none"/>
        </w:rPr>
        <w:t xml:space="preserve">与公安无关的信息系统、软件维护基础数据使用。</w:t>
      </w:r>
      <w:r/>
    </w:p>
    <w:p>
      <w:pPr>
        <w:pStyle w:val="71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（六）如因疏于职守，致使公安警务秘密发生泄密事件的，愿依据有关法律法规承担责任，情节特别严重的按照刑法有关规定追究刑事责任。</w:t>
      </w:r>
      <w:r/>
    </w:p>
    <w:p>
      <w:pPr>
        <w:pStyle w:val="717"/>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本责任书一式两份，在甲、乙双方盖章签字后生效。</w:t>
      </w:r>
      <w:r/>
    </w:p>
    <w:p>
      <w:pPr>
        <w:pStyle w:val="717"/>
        <w:ind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17"/>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甲方（签字盖章）                    乙方（签字盖章）</w:t>
      </w:r>
      <w:r/>
    </w:p>
    <w:p>
      <w:pPr>
        <w:pStyle w:val="71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1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1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1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月   日</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jc w:val="center"/>
        <w:keepLines w:val="0"/>
        <w:keepNext w:val="0"/>
        <w:pageBreakBefore w:val="0"/>
        <w:spacing w:line="360" w:lineRule="auto"/>
        <w:widowControl w:val="off"/>
        <w:rPr>
          <w:rFonts w:hint="eastAsia" w:ascii="宋体" w:hAnsi="宋体" w:eastAsia="宋体" w:cs="宋体"/>
          <w:color w:val="auto"/>
          <w:sz w:val="44"/>
          <w:szCs w:val="44"/>
          <w:highlight w:val="none"/>
        </w:rPr>
      </w:pPr>
      <w:r>
        <w:rPr>
          <w:rFonts w:hint="eastAsia" w:ascii="宋体" w:hAnsi="宋体" w:eastAsia="宋体" w:cs="宋体"/>
          <w:b/>
          <w:color w:val="auto"/>
          <w:sz w:val="44"/>
          <w:szCs w:val="44"/>
          <w:highlight w:val="none"/>
          <w:lang w:val="en-US" w:eastAsia="zh-CN"/>
        </w:rPr>
        <w:t xml:space="preserve">无</w:t>
      </w:r>
      <w:r>
        <w:rPr>
          <w:rFonts w:hint="eastAsia" w:ascii="宋体" w:hAnsi="宋体" w:eastAsia="宋体" w:cs="宋体"/>
          <w:b/>
          <w:color w:val="auto"/>
          <w:sz w:val="44"/>
          <w:szCs w:val="44"/>
          <w:highlight w:val="none"/>
        </w:rPr>
        <w:t xml:space="preserve">锡市公安局供应商诚信承诺书</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在实施</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2026-2028年执法办案管理中心五项体检区域医疗服务</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项目建设过程中，本单位郑重承诺：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一、不提供虚假材料参与招投标。</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二、不使用不正当手段诋毁、排挤其他供应商。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三、不与采购人、采购代理机构或者其他供应商恶意串通。</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四、不向采购人、采购代理机构、采购监督管理机构相关工作人员和评审专家行贿或者提供其他不正当利益。</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五、不捏造事实或者提供虚假投诉材料进行投诉。</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六、中标后应当及时与采购人或者采购代理机构签订合同。</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七、不将中标项目转让给他人，或者在招标文件中未说明，且未经采购人或者采购代理机构同意，将中标项目分包给他人。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八、不在合同中增加招投标文件中未约定之明显有损采购当事人利益的条款。</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九、项目实施过程中应积极主动配合设计、监理、审计、检验检测等第三方机构，确保项目顺利实施。</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十、现场文明施工，不出现消防安全事故和工伤事故，保证人员、财产安全，如因施工发生任何意外或造成人员伤亡，施工方承担完全责任。</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十一、严格执行国家、省、市相关规范、标准，保证工程质量符合合同要求。</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十二、合理组织安排施工程序，严格控制施工进度，保证按期完工。</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十三、依法履行售后服务（质量保修）义务，售后服务自工程竣工验收合格之日起计算，确保用户在质保期内顺利使用。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十四、及时报送结算资料，提交的资料完整、清晰、齐全、真实，如存在遗漏、缺项等问题，导致的后果由施工单位负全责，缺项、漏项视作自动让利。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十五、报送的工程结算资料内容不弄虚作假、高估冒算。提交的工程结算经审计，审计核减金额不超出报审金额的20%（含20%）；如有，超出部分在审定金额中予以扣除。</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十六、不擅自变更施工内容，确需变更的，严格按照相关程序履行变更签证手续，未按规定履行变更签证手续的，视作全额让利。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十七、严格按合同内容施工，工程结算经审计后不超过合同价的10%，如有，超出部分视作全额让利。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如有违反以上第一条至第八条内容的，我单位无条件按照《中华人民共和国政府采购法</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中华人民共和国招标投标法》及实施条例的规定接受处理，并承担全部法律责任。如有违反以上第九条至第十三条内容的，若合同有约定的，从合同条款接受违约处理；若合同无约定的，视具体情节和造成的后果轻重，我单位自愿接受合同总价2%的违约金扣款。如有违反以上第十四条至第十六条的，则按照本承诺约定条款处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92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承诺人（签名、盖章）：             </w:t>
      </w:r>
      <w:r/>
    </w:p>
    <w:p>
      <w:pPr>
        <w:ind w:firstLine="560"/>
        <w:jc w:val="right"/>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月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日</w:t>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23"/>
        <w:rPr>
          <w:rFonts w:hint="eastAsia"/>
          <w:color w:val="auto"/>
          <w:highlight w:val="none"/>
        </w:rPr>
      </w:pPr>
      <w:r>
        <w:rPr>
          <w:rFonts w:hint="eastAsia"/>
          <w:color w:val="auto"/>
          <w:highlight w:val="none"/>
        </w:rPr>
      </w:r>
      <w:r/>
    </w:p>
    <w:p>
      <w:pPr>
        <w:jc w:val="center"/>
        <w:rPr>
          <w:rFonts w:hint="eastAsia" w:ascii="宋体" w:hAnsi="宋体" w:eastAsia="宋体" w:cs="宋体"/>
          <w:b/>
          <w:bCs w:val="0"/>
          <w:color w:val="auto"/>
          <w:sz w:val="28"/>
          <w:szCs w:val="28"/>
          <w:highlight w:val="none"/>
        </w:rPr>
        <w:outlineLvl w:val="0"/>
      </w:pPr>
      <w:r/>
      <w:bookmarkStart w:id="4" w:name="_Toc15101"/>
      <w:r>
        <w:rPr>
          <w:rFonts w:hint="eastAsia" w:ascii="宋体" w:hAnsi="宋体" w:cs="宋体"/>
          <w:b/>
          <w:bCs w:val="0"/>
          <w:color w:val="auto"/>
          <w:sz w:val="28"/>
          <w:szCs w:val="28"/>
          <w:highlight w:val="none"/>
          <w:lang w:eastAsia="zh-CN"/>
        </w:rPr>
        <w:t xml:space="preserve">五、</w:t>
      </w:r>
      <w:r>
        <w:rPr>
          <w:rFonts w:hint="eastAsia" w:ascii="宋体" w:hAnsi="宋体" w:eastAsia="宋体" w:cs="宋体"/>
          <w:b/>
          <w:bCs w:val="0"/>
          <w:color w:val="auto"/>
          <w:sz w:val="28"/>
          <w:szCs w:val="28"/>
          <w:highlight w:val="none"/>
        </w:rPr>
        <w:t xml:space="preserve">附件</w:t>
      </w:r>
      <w:bookmarkEnd w:id="4"/>
      <w:r/>
      <w:r/>
    </w:p>
    <w:p>
      <w:pPr>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附件一：评分标准</w:t>
      </w:r>
      <w:r/>
    </w:p>
    <w:p>
      <w:pPr>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评分项目及分值（总分100分）</w:t>
      </w:r>
      <w:r/>
    </w:p>
    <w:p>
      <w:pPr>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（1）投标报价                                    </w:t>
      </w:r>
      <w:r>
        <w:rPr>
          <w:rFonts w:hint="eastAsia" w:ascii="宋体" w:hAnsi="宋体"/>
          <w:color w:val="auto"/>
          <w:sz w:val="24"/>
          <w:highlight w:val="none"/>
          <w:lang w:val="en-US" w:eastAsia="zh-CN"/>
        </w:rPr>
        <w:t xml:space="preserve">  30</w:t>
      </w:r>
      <w:r>
        <w:rPr>
          <w:rFonts w:hint="eastAsia" w:ascii="宋体" w:hAnsi="宋体"/>
          <w:color w:val="auto"/>
          <w:sz w:val="24"/>
          <w:highlight w:val="none"/>
        </w:rPr>
        <w:t xml:space="preserve">分</w:t>
      </w:r>
      <w:r/>
    </w:p>
    <w:p>
      <w:pPr>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（2）投标供应商综合实力 </w:t>
      </w:r>
      <w:r>
        <w:rPr>
          <w:rFonts w:hint="eastAsia" w:ascii="宋体" w:hAnsi="宋体" w:eastAsia="宋体"/>
          <w:b/>
          <w:bCs/>
          <w:color w:val="auto"/>
          <w:sz w:val="24"/>
          <w:szCs w:val="22"/>
          <w:highlight w:val="none"/>
          <w:lang w:val="en-US" w:eastAsia="zh-CN"/>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13</w:t>
      </w:r>
      <w:r>
        <w:rPr>
          <w:rFonts w:hint="eastAsia" w:ascii="宋体" w:hAnsi="宋体"/>
          <w:color w:val="auto"/>
          <w:sz w:val="24"/>
          <w:highlight w:val="none"/>
        </w:rPr>
        <w:t xml:space="preserve">分</w:t>
      </w:r>
      <w:r/>
    </w:p>
    <w:p>
      <w:pPr>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s="宋体"/>
          <w:bCs/>
          <w:color w:val="auto"/>
          <w:sz w:val="24"/>
          <w:highlight w:val="none"/>
          <w:lang w:val="en-US" w:eastAsia="zh-CN"/>
        </w:rPr>
        <w:t xml:space="preserve">服务方案</w:t>
      </w:r>
      <w:r>
        <w:rPr>
          <w:rFonts w:hint="eastAsia" w:ascii="宋体" w:hAnsi="宋体" w:cs="宋体"/>
          <w:bCs/>
          <w:color w:val="auto"/>
          <w:sz w:val="24"/>
          <w:highlight w:val="none"/>
        </w:rPr>
        <w:t xml:space="preserve">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57</w:t>
      </w:r>
      <w:r>
        <w:rPr>
          <w:rFonts w:hint="eastAsia" w:ascii="宋体" w:hAnsi="宋体"/>
          <w:color w:val="auto"/>
          <w:sz w:val="24"/>
          <w:highlight w:val="none"/>
        </w:rPr>
        <w:t xml:space="preserve">分</w:t>
      </w:r>
      <w:r/>
    </w:p>
    <w:p>
      <w:pPr>
        <w:spacing w:line="360" w:lineRule="auto"/>
        <w:tabs>
          <w:tab w:val="left" w:pos="0" w:leader="none"/>
        </w:tabs>
        <w:rPr>
          <w:rFonts w:hint="eastAsia" w:ascii="宋体" w:hAnsi="宋体"/>
          <w:b/>
          <w:color w:val="auto"/>
          <w:sz w:val="24"/>
          <w:highlight w:val="none"/>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一</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投标报价</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30</w:t>
      </w:r>
      <w:r>
        <w:rPr>
          <w:rFonts w:hint="eastAsia" w:ascii="宋体" w:hAnsi="宋体"/>
          <w:b/>
          <w:color w:val="auto"/>
          <w:sz w:val="24"/>
          <w:highlight w:val="none"/>
        </w:rPr>
        <w:t xml:space="preserve">分）</w:t>
      </w:r>
      <w:r/>
    </w:p>
    <w:p>
      <w:pPr>
        <w:ind w:firstLine="480"/>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投标报价得分=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评标基准价／投标报价</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×价格权值。</w:t>
      </w:r>
      <w:r/>
    </w:p>
    <w:p>
      <w:pPr>
        <w:ind w:firstLine="475"/>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注：1、价格扣除：①对小型和微型企业产品的价格给予10%的扣除，用扣除后的价格参与评审。参加投标的中小企业，应当按照《政府采购促进中小企业发展暂行办法》（财库</w:t>
      </w:r>
      <w:r>
        <w:rPr>
          <w:rFonts w:hint="eastAsia" w:ascii="宋体" w:hAnsi="宋体" w:cs="宋体"/>
          <w:b/>
          <w:color w:val="auto"/>
          <w:sz w:val="24"/>
          <w:highlight w:val="none"/>
          <w:lang w:val="en-US" w:eastAsia="zh-CN"/>
        </w:rPr>
        <w:t xml:space="preserve">〔2020〕46号</w:t>
      </w:r>
      <w:r>
        <w:rPr>
          <w:rFonts w:hint="eastAsia" w:ascii="宋体" w:hAnsi="宋体" w:eastAsia="宋体" w:cs="宋体"/>
          <w:b/>
          <w:color w:val="auto"/>
          <w:sz w:val="24"/>
          <w:highlight w:val="none"/>
          <w:lang w:val="en-US" w:eastAsia="zh-CN"/>
        </w:rPr>
        <w:t xml:space="preserve">）的规定提供《中小企业声明函》（中小企业划型标准详见《关于印发中小企业划型标准规定的通知》工信部联企业〔2011〕300号）。</w:t>
      </w:r>
      <w:r/>
    </w:p>
    <w:p>
      <w:pPr>
        <w:ind w:firstLine="475"/>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cs="宋体"/>
          <w:b/>
          <w:color w:val="auto"/>
          <w:sz w:val="24"/>
          <w:highlight w:val="none"/>
          <w:lang w:val="en-US" w:eastAsia="zh-CN"/>
        </w:rPr>
        <w:t xml:space="preserve">〔2014〕68号</w:t>
      </w:r>
      <w:r>
        <w:rPr>
          <w:rFonts w:hint="eastAsia" w:ascii="宋体" w:hAnsi="宋体" w:eastAsia="宋体" w:cs="宋体"/>
          <w:b/>
          <w:color w:val="auto"/>
          <w:sz w:val="24"/>
          <w:highlight w:val="none"/>
          <w:lang w:val="en-US" w:eastAsia="zh-CN"/>
        </w:rPr>
        <w:t xml:space="preserve">）的规定提供由省级以上监狱管理局、戒毒管理局</w:t>
      </w:r>
      <w:r>
        <w:rPr>
          <w:rFonts w:hint="eastAsia" w:ascii="宋体" w:hAnsi="宋体" w:cs="宋体"/>
          <w:b/>
          <w:color w:val="auto"/>
          <w:sz w:val="24"/>
          <w:highlight w:val="none"/>
          <w:lang w:val="en-US" w:eastAsia="zh-CN"/>
        </w:rPr>
        <w:t xml:space="preserve">（</w:t>
      </w:r>
      <w:r>
        <w:rPr>
          <w:rFonts w:hint="eastAsia" w:ascii="宋体" w:hAnsi="宋体" w:eastAsia="宋体" w:cs="宋体"/>
          <w:b/>
          <w:color w:val="auto"/>
          <w:sz w:val="24"/>
          <w:highlight w:val="none"/>
          <w:lang w:val="en-US" w:eastAsia="zh-CN"/>
        </w:rPr>
        <w:t xml:space="preserve">含新疆生产建设兵团</w:t>
      </w:r>
      <w:r>
        <w:rPr>
          <w:rFonts w:hint="eastAsia" w:ascii="宋体" w:hAnsi="宋体" w:cs="宋体"/>
          <w:b/>
          <w:color w:val="auto"/>
          <w:sz w:val="24"/>
          <w:highlight w:val="none"/>
          <w:lang w:val="en-US" w:eastAsia="zh-CN"/>
        </w:rPr>
        <w:t xml:space="preserve">）</w:t>
      </w:r>
      <w:r>
        <w:rPr>
          <w:rFonts w:hint="eastAsia" w:ascii="宋体" w:hAnsi="宋体" w:eastAsia="宋体" w:cs="宋体"/>
          <w:b/>
          <w:color w:val="auto"/>
          <w:sz w:val="24"/>
          <w:highlight w:val="none"/>
          <w:lang w:val="en-US" w:eastAsia="zh-CN"/>
        </w:rPr>
        <w:t xml:space="preserve">出具的属于监狱企业的证明文件复印件。</w:t>
      </w:r>
      <w:r/>
    </w:p>
    <w:p>
      <w:pPr>
        <w:ind w:firstLine="475"/>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但残疾人福利性单位本身属于小型、微型企业的，不重复享受政策。</w:t>
      </w:r>
      <w:r/>
    </w:p>
    <w:p>
      <w:pPr>
        <w:ind w:firstLine="475"/>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同一投标供应商，上述三项价格扣除优惠不得重复享受。</w:t>
      </w:r>
      <w:r/>
    </w:p>
    <w:p>
      <w:pPr>
        <w:ind w:firstLine="475"/>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根据财政部《关于推动解决政府采购异常低价问题的通知》（财库〔2026〕2号）中相关内容：</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（1）评审过程中出现下列情形之一的，评审委员会应当启动异常低价投标（响应）审查程序：</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①投标（响应）报价低于全部通过符合性审查供应商投标（响应）报价平均值50%的，即投标（响应）报价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全部通过符合性审查供应商投标（响应）报价平均值×50%；</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②投标（响应）报价低于通过符合性审查的次低报价供应商投标（响应）报价50%的，即投标（响应）报价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通过符合性审查的次低报价供应商投标（响应）报价×50%；</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③投标（响应）报价低于采购项目最高限价45%的，即投标（响应）报价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采购项目最高限价×45%；</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cs="宋体"/>
          <w:b/>
          <w:bCs/>
          <w:color w:val="auto"/>
          <w:sz w:val="24"/>
          <w:szCs w:val="21"/>
          <w:highlight w:val="none"/>
          <w:lang w:val="en-US" w:eastAsia="zh-CN"/>
        </w:rPr>
        <w:t xml:space="preserve">④</w:t>
      </w:r>
      <w:r>
        <w:rPr>
          <w:rFonts w:hint="eastAsia" w:ascii="宋体" w:hAnsi="宋体" w:eastAsia="宋体" w:cs="宋体"/>
          <w:b/>
          <w:bCs/>
          <w:color w:val="auto"/>
          <w:sz w:val="24"/>
          <w:szCs w:val="21"/>
          <w:highlight w:val="none"/>
        </w:rPr>
        <w:t xml:space="preserve">评审委员会基于专业判断，认为供应商报价过低，有可能影响产品质量或者不能诚信履约的其他情形。</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widowControl/>
        <w:rPr>
          <w:rFonts w:hint="eastAsia" w:ascii="宋体" w:hAnsi="宋体" w:eastAsia="宋体" w:cs="宋体"/>
          <w:b/>
          <w:color w:val="auto"/>
          <w:sz w:val="24"/>
          <w:highlight w:val="none"/>
          <w:lang w:val="en-US" w:eastAsia="zh-CN"/>
        </w:rPr>
      </w:pPr>
      <w:r>
        <w:rPr>
          <w:rFonts w:hint="eastAsia" w:ascii="宋体" w:hAnsi="宋体" w:eastAsia="宋体" w:cs="宋体"/>
          <w:b/>
          <w:bCs/>
          <w:color w:val="auto"/>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360" w:lineRule="auto"/>
        <w:tabs>
          <w:tab w:val="left" w:pos="1697" w:leader="none"/>
        </w:tabs>
        <w:rPr>
          <w:rFonts w:hint="eastAsia" w:ascii="宋体" w:hAnsi="宋体" w:eastAsia="宋体"/>
          <w:b/>
          <w:color w:val="auto"/>
          <w:sz w:val="24"/>
          <w:highlight w:val="none"/>
          <w:lang w:eastAsia="zh-CN"/>
        </w:rPr>
      </w:pP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二</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投标供应商综合实力 </w:t>
      </w: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13分</w:t>
      </w:r>
      <w:r>
        <w:rPr>
          <w:rFonts w:hint="eastAsia" w:ascii="宋体" w:hAnsi="宋体"/>
          <w:b/>
          <w:color w:val="auto"/>
          <w:sz w:val="24"/>
          <w:highlight w:val="none"/>
          <w:lang w:eastAsia="zh-CN"/>
        </w:rPr>
        <w:t xml:space="preserve">）</w:t>
      </w:r>
      <w:r/>
    </w:p>
    <w:p>
      <w:pPr>
        <w:ind w:firstLine="482"/>
        <w:keepLines w:val="0"/>
        <w:keepNext w:val="0"/>
        <w:pageBreakBefore w:val="0"/>
        <w:spacing w:line="360" w:lineRule="auto"/>
        <w:widowControl w:val="off"/>
        <w:rPr>
          <w:rFonts w:hint="default" w:ascii="宋体" w:hAnsi="宋体" w:eastAsia="宋体" w:cs="宋体"/>
          <w:b/>
          <w:bCs w:val="0"/>
          <w:color w:val="auto"/>
          <w:sz w:val="24"/>
          <w:highlight w:val="none"/>
          <w:lang w:val="en-US" w:eastAsia="zh-CN"/>
        </w:rPr>
        <w:outlineLvl w:val="0"/>
      </w:pPr>
      <w:r>
        <w:rPr>
          <w:rFonts w:hint="eastAsia" w:ascii="宋体" w:hAnsi="宋体" w:cs="宋体"/>
          <w:b/>
          <w:bCs w:val="0"/>
          <w:color w:val="auto"/>
          <w:sz w:val="24"/>
          <w:highlight w:val="none"/>
          <w:lang w:val="en-US" w:eastAsia="zh-CN"/>
        </w:rPr>
        <w:t xml:space="preserve">1</w:t>
      </w:r>
      <w:r>
        <w:rPr>
          <w:rFonts w:hint="eastAsia" w:ascii="宋体" w:hAnsi="宋体" w:eastAsia="宋体" w:cs="宋体"/>
          <w:b/>
          <w:bCs w:val="0"/>
          <w:color w:val="auto"/>
          <w:sz w:val="24"/>
          <w:highlight w:val="none"/>
          <w:lang w:val="en-US" w:eastAsia="zh-CN"/>
        </w:rPr>
        <w:t xml:space="preserve">、</w:t>
      </w:r>
      <w:r>
        <w:rPr>
          <w:rFonts w:hint="eastAsia" w:ascii="宋体" w:hAnsi="宋体" w:cs="宋体"/>
          <w:b/>
          <w:bCs w:val="0"/>
          <w:color w:val="auto"/>
          <w:sz w:val="24"/>
          <w:highlight w:val="none"/>
          <w:lang w:val="en-US" w:eastAsia="zh-CN"/>
        </w:rPr>
        <w:t xml:space="preserve">业绩</w:t>
      </w:r>
      <w:r>
        <w:rPr>
          <w:rFonts w:hint="eastAsia" w:ascii="宋体" w:hAnsi="宋体" w:eastAsia="宋体" w:cs="宋体"/>
          <w:b/>
          <w:bCs w:val="0"/>
          <w:color w:val="auto"/>
          <w:sz w:val="24"/>
          <w:highlight w:val="none"/>
          <w:lang w:val="en-US" w:eastAsia="zh-CN"/>
        </w:rPr>
        <w:t xml:space="preserve">（</w:t>
      </w:r>
      <w:r>
        <w:rPr>
          <w:rFonts w:hint="eastAsia" w:ascii="宋体" w:hAnsi="宋体" w:cs="宋体"/>
          <w:b/>
          <w:bCs w:val="0"/>
          <w:color w:val="auto"/>
          <w:sz w:val="24"/>
          <w:highlight w:val="none"/>
          <w:lang w:val="en-US" w:eastAsia="zh-CN"/>
        </w:rPr>
        <w:t xml:space="preserve">3分</w:t>
      </w:r>
      <w:r>
        <w:rPr>
          <w:rFonts w:hint="eastAsia" w:ascii="宋体" w:hAnsi="宋体" w:eastAsia="宋体" w:cs="宋体"/>
          <w:b/>
          <w:bCs w:val="0"/>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b w:val="0"/>
          <w:bCs/>
          <w:color w:val="auto"/>
          <w:sz w:val="24"/>
          <w:highlight w:val="none"/>
          <w:lang w:eastAsia="zh-CN"/>
        </w:rPr>
        <w:outlineLvl w:val="0"/>
      </w:pPr>
      <w:r>
        <w:rPr>
          <w:rFonts w:hint="eastAsia" w:ascii="宋体" w:hAnsi="宋体"/>
          <w:b w:val="0"/>
          <w:bCs/>
          <w:color w:val="auto"/>
          <w:sz w:val="24"/>
          <w:highlight w:val="none"/>
          <w:lang w:eastAsia="zh-CN"/>
        </w:rPr>
        <w:t xml:space="preserve">投标供应商自2023年7月1日以来具有类似项目业绩的，</w:t>
      </w:r>
      <w:r>
        <w:rPr>
          <w:rFonts w:hint="eastAsia" w:ascii="宋体" w:hAnsi="宋体"/>
          <w:b w:val="0"/>
          <w:bCs/>
          <w:color w:val="auto"/>
          <w:sz w:val="24"/>
          <w:highlight w:val="none"/>
          <w:lang w:val="en-US" w:eastAsia="zh-CN"/>
        </w:rPr>
        <w:t xml:space="preserve">每</w:t>
      </w:r>
      <w:r>
        <w:rPr>
          <w:rFonts w:hint="eastAsia" w:ascii="宋体" w:hAnsi="宋体"/>
          <w:b w:val="0"/>
          <w:bCs/>
          <w:color w:val="auto"/>
          <w:sz w:val="24"/>
          <w:highlight w:val="none"/>
          <w:lang w:eastAsia="zh-CN"/>
        </w:rPr>
        <w:t xml:space="preserve">提供一份得1分，</w:t>
      </w:r>
      <w:r>
        <w:rPr>
          <w:rFonts w:hint="eastAsia" w:ascii="宋体" w:hAnsi="宋体"/>
          <w:b/>
          <w:bCs w:val="0"/>
          <w:color w:val="auto"/>
          <w:sz w:val="24"/>
          <w:highlight w:val="none"/>
          <w:lang w:eastAsia="zh-CN"/>
        </w:rPr>
        <w:t xml:space="preserve">本项最高得3分。</w:t>
      </w:r>
      <w:r>
        <w:rPr>
          <w:rFonts w:hint="eastAsia" w:ascii="宋体" w:hAnsi="宋体"/>
          <w:b w:val="0"/>
          <w:bCs/>
          <w:color w:val="auto"/>
          <w:sz w:val="24"/>
          <w:highlight w:val="none"/>
          <w:lang w:eastAsia="zh-CN"/>
        </w:rPr>
        <w:t xml:space="preserve">（提供合同扫描件加盖公章上传系统，时间以合同协议书签订日期为准，其中在一个服务期内同一个单位分年度多次签订的合同仅计入一个合同）</w:t>
      </w:r>
      <w:r/>
    </w:p>
    <w:p>
      <w:pPr>
        <w:ind w:firstLine="482"/>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outlineLvl w:val="0"/>
      </w:pPr>
      <w:r>
        <w:rPr>
          <w:rFonts w:hint="eastAsia" w:ascii="宋体" w:hAnsi="宋体" w:cs="宋体"/>
          <w:b/>
          <w:bCs w:val="0"/>
          <w:color w:val="auto"/>
          <w:sz w:val="24"/>
          <w:szCs w:val="24"/>
          <w:highlight w:val="none"/>
          <w:lang w:val="en-US" w:eastAsia="zh-CN"/>
        </w:rPr>
        <w:t xml:space="preserve">2、人员配置（10分）</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投标供应商拟派从事健康检查的体检医师中具有主任医师职称的，有一个得2分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最多得2分</w:t>
      </w:r>
      <w:r>
        <w:rPr>
          <w:rFonts w:hint="eastAsia" w:ascii="宋体" w:hAnsi="宋体" w:eastAsia="宋体" w:cs="宋体"/>
          <w:color w:val="auto"/>
          <w:sz w:val="24"/>
          <w:szCs w:val="24"/>
          <w:highlight w:val="none"/>
        </w:rPr>
        <w:t xml:space="preserve">；有副主任医师职称的，有一个得1分，最多得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护士</w:t>
      </w:r>
      <w:r>
        <w:rPr>
          <w:rFonts w:hint="eastAsia" w:ascii="宋体" w:hAnsi="宋体" w:cs="宋体"/>
          <w:color w:val="auto"/>
          <w:sz w:val="24"/>
          <w:szCs w:val="24"/>
          <w:highlight w:val="none"/>
          <w:lang w:val="en-US" w:eastAsia="zh-CN"/>
        </w:rPr>
        <w:t xml:space="preserve">有副主任</w:t>
      </w:r>
      <w:r>
        <w:rPr>
          <w:rFonts w:hint="eastAsia" w:ascii="宋体" w:hAnsi="宋体" w:eastAsia="宋体" w:cs="宋体"/>
          <w:color w:val="auto"/>
          <w:sz w:val="24"/>
          <w:szCs w:val="24"/>
          <w:highlight w:val="none"/>
        </w:rPr>
        <w:t xml:space="preserve">护师职称</w:t>
      </w:r>
      <w:r>
        <w:rPr>
          <w:rFonts w:hint="eastAsia" w:ascii="宋体" w:hAnsi="宋体" w:cs="宋体"/>
          <w:color w:val="auto"/>
          <w:sz w:val="24"/>
          <w:szCs w:val="24"/>
          <w:highlight w:val="none"/>
          <w:lang w:val="en-US" w:eastAsia="zh-CN"/>
        </w:rPr>
        <w:t xml:space="preserve">有1个得2分，最多得2分；</w:t>
      </w:r>
      <w:r>
        <w:rPr>
          <w:rFonts w:hint="eastAsia" w:ascii="宋体" w:hAnsi="宋体" w:eastAsia="宋体" w:cs="宋体"/>
          <w:color w:val="auto"/>
          <w:sz w:val="24"/>
          <w:szCs w:val="24"/>
          <w:highlight w:val="none"/>
        </w:rPr>
        <w:t xml:space="preserve">护士有</w:t>
      </w:r>
      <w:r>
        <w:rPr>
          <w:rFonts w:hint="eastAsia" w:ascii="宋体" w:hAnsi="宋体" w:cs="宋体"/>
          <w:color w:val="auto"/>
          <w:sz w:val="24"/>
          <w:szCs w:val="24"/>
          <w:highlight w:val="none"/>
          <w:lang w:val="en-US" w:eastAsia="zh-CN"/>
        </w:rPr>
        <w:t xml:space="preserve">主管</w:t>
      </w:r>
      <w:r>
        <w:rPr>
          <w:rFonts w:hint="eastAsia" w:ascii="宋体" w:hAnsi="宋体" w:eastAsia="宋体" w:cs="宋体"/>
          <w:color w:val="auto"/>
          <w:sz w:val="24"/>
          <w:szCs w:val="24"/>
          <w:highlight w:val="none"/>
        </w:rPr>
        <w:t xml:space="preserve">护师职称的有一个得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最多得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本项最高得</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（提供医师资格证书原件扫描件、医师职称证书原件扫描件、医师执业证书原件扫描件、护士职称证书原件扫描件、护士执业证书原件扫描件</w:t>
      </w:r>
      <w:r>
        <w:rPr>
          <w:rFonts w:hint="eastAsia" w:ascii="宋体" w:hAnsi="宋体" w:eastAsia="宋体" w:cs="宋体"/>
          <w:b/>
          <w:bCs/>
          <w:color w:val="auto"/>
          <w:sz w:val="24"/>
          <w:szCs w:val="24"/>
          <w:highlight w:val="none"/>
          <w:lang w:eastAsia="zh-CN"/>
        </w:rPr>
        <w:t xml:space="preserve">加盖公章上传系统</w:t>
      </w:r>
      <w:r>
        <w:rPr>
          <w:rFonts w:hint="eastAsia" w:ascii="宋体" w:hAnsi="宋体" w:eastAsia="宋体" w:cs="宋体"/>
          <w:b/>
          <w:bCs/>
          <w:color w:val="auto"/>
          <w:sz w:val="24"/>
          <w:szCs w:val="24"/>
          <w:highlight w:val="none"/>
        </w:rPr>
        <w:t xml:space="preserve">，未提供</w:t>
      </w:r>
      <w:r>
        <w:rPr>
          <w:rFonts w:hint="eastAsia" w:ascii="宋体" w:hAnsi="宋体" w:cs="宋体"/>
          <w:b/>
          <w:bCs/>
          <w:color w:val="auto"/>
          <w:sz w:val="24"/>
          <w:szCs w:val="24"/>
          <w:highlight w:val="none"/>
          <w:lang w:val="en-US" w:eastAsia="zh-CN"/>
        </w:rPr>
        <w:t xml:space="preserve">或提供不全</w:t>
      </w:r>
      <w:r>
        <w:rPr>
          <w:rFonts w:hint="eastAsia" w:ascii="宋体" w:hAnsi="宋体" w:eastAsia="宋体" w:cs="宋体"/>
          <w:b/>
          <w:bCs/>
          <w:color w:val="auto"/>
          <w:sz w:val="24"/>
          <w:szCs w:val="24"/>
          <w:highlight w:val="none"/>
        </w:rPr>
        <w:t xml:space="preserve">不得分）</w:t>
      </w:r>
      <w:r/>
    </w:p>
    <w:p>
      <w:pPr>
        <w:numPr>
          <w:ilvl w:val="0"/>
          <w:numId w:val="0"/>
        </w:numPr>
        <w:ind w:firstLine="482"/>
        <w:keepLines w:val="0"/>
        <w:keepNext w:val="0"/>
        <w:pageBreakBefore w:val="0"/>
        <w:spacing w:line="360" w:lineRule="auto"/>
        <w:widowControl w:val="off"/>
        <w:tabs>
          <w:tab w:val="left" w:pos="525" w:leader="none"/>
          <w:tab w:val="left" w:pos="945" w:leader="none"/>
          <w:tab w:val="left" w:pos="1129" w:leader="none"/>
          <w:tab w:val="left" w:pos="1155" w:leader="none"/>
          <w:tab w:val="left" w:pos="3823" w:leader="none"/>
        </w:tabs>
        <w:rPr>
          <w:rFonts w:hint="eastAsia" w:ascii="宋体" w:hAnsi="宋体"/>
          <w:b/>
          <w:bCs w:val="0"/>
          <w:color w:val="0000ff"/>
          <w:sz w:val="24"/>
          <w:highlight w:val="none"/>
          <w:lang w:eastAsia="zh-CN"/>
        </w:rPr>
      </w:pPr>
      <w:r>
        <w:rPr>
          <w:rFonts w:hint="eastAsia" w:ascii="宋体" w:hAnsi="宋体"/>
          <w:b/>
          <w:bCs w:val="0"/>
          <w:color w:val="0000ff"/>
          <w:sz w:val="24"/>
          <w:highlight w:val="none"/>
          <w:lang w:eastAsia="zh-CN"/>
        </w:rPr>
        <w:t xml:space="preserve">【以上人员不得重复，以投标人填列的《人员配备表》及提供相关证书原件扫描件为准，若为退休人员提供返聘合同或其他证明材料】</w:t>
      </w:r>
      <w:r/>
    </w:p>
    <w:p>
      <w:pPr>
        <w:numPr>
          <w:ilvl w:val="0"/>
          <w:numId w:val="0"/>
        </w:numPr>
        <w:spacing w:line="360" w:lineRule="auto"/>
        <w:tabs>
          <w:tab w:val="left" w:pos="525" w:leader="none"/>
          <w:tab w:val="left" w:pos="945" w:leader="none"/>
          <w:tab w:val="left" w:pos="1129" w:leader="none"/>
          <w:tab w:val="left" w:pos="1155" w:leader="none"/>
          <w:tab w:val="left" w:pos="3823" w:leader="none"/>
        </w:tabs>
        <w:rPr>
          <w:rFonts w:hint="eastAsia" w:ascii="宋体" w:hAnsi="宋体" w:eastAsia="宋体" w:cs="宋体"/>
          <w:b/>
          <w:color w:val="auto"/>
          <w:sz w:val="24"/>
          <w:szCs w:val="24"/>
          <w:highlight w:val="none"/>
        </w:rPr>
      </w:pP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三</w:t>
      </w:r>
      <w:r>
        <w:rPr>
          <w:rFonts w:hint="eastAsia" w:ascii="宋体" w:hAnsi="宋体"/>
          <w:b/>
          <w:color w:val="auto"/>
          <w:sz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服务方案</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57</w:t>
      </w:r>
      <w:r>
        <w:rPr>
          <w:rFonts w:hint="eastAsia" w:ascii="宋体" w:hAnsi="宋体" w:eastAsia="宋体" w:cs="宋体"/>
          <w:b/>
          <w:bCs/>
          <w:color w:val="auto"/>
          <w:sz w:val="24"/>
          <w:szCs w:val="24"/>
          <w:highlight w:val="none"/>
        </w:rPr>
        <w:t xml:space="preserve">分）</w:t>
      </w:r>
      <w:r/>
    </w:p>
    <w:p>
      <w:pPr>
        <w:ind w:firstLine="482"/>
        <w:spacing w:line="360" w:lineRule="auto"/>
        <w:tabs>
          <w:tab w:val="left" w:pos="1130" w:leader="none"/>
        </w:tabs>
        <w:rPr>
          <w:rFonts w:hint="eastAsia" w:ascii="宋体" w:hAnsi="宋体" w:eastAsia="宋体" w:cs="宋体"/>
          <w:b w:val="0"/>
          <w:bCs w:val="0"/>
          <w:color w:val="auto"/>
          <w:sz w:val="24"/>
          <w:highlight w:val="none"/>
          <w:lang w:eastAsia="zh-CN"/>
        </w:rPr>
        <w:outlineLvl w:val="0"/>
      </w:pP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总体体检方案（9分）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体检实施方案科学合理，可执行性强，能够</w:t>
      </w:r>
      <w:r>
        <w:rPr>
          <w:rFonts w:hint="eastAsia" w:ascii="宋体" w:hAnsi="宋体" w:eastAsia="宋体" w:cs="宋体"/>
          <w:color w:val="auto"/>
          <w:sz w:val="24"/>
          <w:highlight w:val="none"/>
          <w:lang w:val="en-US" w:eastAsia="zh-CN"/>
        </w:rPr>
        <w:t xml:space="preserve">高度</w:t>
      </w:r>
      <w:r>
        <w:rPr>
          <w:rFonts w:hint="eastAsia" w:ascii="宋体" w:hAnsi="宋体" w:eastAsia="宋体" w:cs="宋体"/>
          <w:color w:val="auto"/>
          <w:sz w:val="24"/>
          <w:highlight w:val="none"/>
        </w:rPr>
        <w:t xml:space="preserve">保证体检结果的准确性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得9分</w:t>
      </w:r>
      <w:r>
        <w:rPr>
          <w:rFonts w:hint="eastAsia" w:ascii="宋体" w:hAnsi="宋体" w:eastAsia="宋体" w:cs="宋体"/>
          <w:color w:val="auto"/>
          <w:sz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体检实施方案科学合理，可执行性</w:t>
      </w:r>
      <w:r>
        <w:rPr>
          <w:rFonts w:hint="eastAsia" w:ascii="宋体" w:hAnsi="宋体" w:eastAsia="宋体" w:cs="宋体"/>
          <w:color w:val="auto"/>
          <w:sz w:val="24"/>
          <w:highlight w:val="none"/>
          <w:lang w:val="en-US" w:eastAsia="zh-CN"/>
        </w:rPr>
        <w:t xml:space="preserve">较</w:t>
      </w:r>
      <w:r>
        <w:rPr>
          <w:rFonts w:hint="eastAsia" w:ascii="宋体" w:hAnsi="宋体" w:eastAsia="宋体" w:cs="宋体"/>
          <w:color w:val="auto"/>
          <w:sz w:val="24"/>
          <w:highlight w:val="none"/>
        </w:rPr>
        <w:t xml:space="preserve">强，能够</w:t>
      </w:r>
      <w:r>
        <w:rPr>
          <w:rFonts w:hint="eastAsia" w:ascii="宋体" w:hAnsi="宋体" w:eastAsia="宋体" w:cs="宋体"/>
          <w:color w:val="auto"/>
          <w:sz w:val="24"/>
          <w:highlight w:val="none"/>
          <w:lang w:val="en-US" w:eastAsia="zh-CN"/>
        </w:rPr>
        <w:t xml:space="preserve">基本</w:t>
      </w:r>
      <w:r>
        <w:rPr>
          <w:rFonts w:hint="eastAsia" w:ascii="宋体" w:hAnsi="宋体" w:eastAsia="宋体" w:cs="宋体"/>
          <w:color w:val="auto"/>
          <w:sz w:val="24"/>
          <w:highlight w:val="none"/>
        </w:rPr>
        <w:t xml:space="preserve">保证体检结果的准确性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得5分</w:t>
      </w:r>
      <w:r>
        <w:rPr>
          <w:rFonts w:hint="eastAsia" w:ascii="宋体" w:hAnsi="宋体" w:eastAsia="宋体" w:cs="宋体"/>
          <w:color w:val="auto"/>
          <w:sz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体检实施方案科学合理，可执行性</w:t>
      </w:r>
      <w:r>
        <w:rPr>
          <w:rFonts w:hint="eastAsia" w:ascii="宋体" w:hAnsi="宋体" w:eastAsia="宋体" w:cs="宋体"/>
          <w:color w:val="auto"/>
          <w:sz w:val="24"/>
          <w:highlight w:val="none"/>
          <w:lang w:val="en-US" w:eastAsia="zh-CN"/>
        </w:rPr>
        <w:t xml:space="preserve">弱</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不</w:t>
      </w:r>
      <w:r>
        <w:rPr>
          <w:rFonts w:hint="eastAsia" w:ascii="宋体" w:hAnsi="宋体" w:eastAsia="宋体" w:cs="宋体"/>
          <w:color w:val="auto"/>
          <w:sz w:val="24"/>
          <w:highlight w:val="none"/>
        </w:rPr>
        <w:t xml:space="preserve">能够保证体检结果的准确性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得1分</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lang w:val="en-US" w:eastAsia="zh-CN"/>
        </w:rPr>
        <w:t xml:space="preserve">本项最高得9分。</w:t>
      </w:r>
      <w:r/>
    </w:p>
    <w:p>
      <w:pPr>
        <w:ind w:firstLine="482"/>
        <w:jc w:val="left"/>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2、体检重难点分析（9分）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针对体检过程中的关键环节、体检的重难点环节有充分的分析，同时提出高效可行的解决方案，得9分。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针对体检过程中的关键环节、体检的重难点环节有较充分的分析，同时提出基本可行的解决方案，得5分。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针对体检过程中的关键环节、体检的重难点环节的分析不清晰，同时提出的解决方案可行性弱，得1分。</w:t>
      </w:r>
      <w:r>
        <w:rPr>
          <w:rFonts w:hint="eastAsia" w:ascii="宋体" w:hAnsi="宋体" w:eastAsia="宋体" w:cs="宋体"/>
          <w:b/>
          <w:bCs/>
          <w:color w:val="auto"/>
          <w:sz w:val="24"/>
          <w:highlight w:val="none"/>
          <w:lang w:val="en-US" w:eastAsia="zh-CN"/>
        </w:rPr>
        <w:t xml:space="preserve">本项最高得9分。</w:t>
      </w:r>
      <w:r/>
    </w:p>
    <w:p>
      <w:pPr>
        <w:ind w:firstLine="482"/>
        <w:jc w:val="left"/>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3、医疗卫生安全保障（</w:t>
      </w:r>
      <w:r>
        <w:rPr>
          <w:rFonts w:hint="eastAsia" w:ascii="宋体" w:hAnsi="宋体" w:cs="宋体"/>
          <w:b/>
          <w:bCs w:val="0"/>
          <w:color w:val="auto"/>
          <w:sz w:val="24"/>
          <w:szCs w:val="24"/>
          <w:highlight w:val="none"/>
          <w:lang w:val="en-US" w:eastAsia="zh-CN"/>
        </w:rPr>
        <w:t xml:space="preserve">12</w:t>
      </w:r>
      <w:r>
        <w:rPr>
          <w:rFonts w:hint="eastAsia" w:ascii="宋体" w:hAnsi="宋体" w:eastAsia="宋体" w:cs="宋体"/>
          <w:b/>
          <w:bCs w:val="0"/>
          <w:color w:val="auto"/>
          <w:sz w:val="24"/>
          <w:szCs w:val="24"/>
          <w:highlight w:val="none"/>
          <w:lang w:val="en-US" w:eastAsia="zh-CN"/>
        </w:rPr>
        <w:t xml:space="preserve">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体检过程中高效确保医疗卫生安全。对于具有辐射性或对人体有一定副作用的体检项目，具有高度有效的防护措施，得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体检过程中基本确保医疗卫生安全。对于具有辐射性或对人体有一定副作用的体检项目，具有较有效的防护措施，得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体检过程中无法确保医疗卫生安全。对于具有辐射性或对人体有一定副作用的体检项目，不具备有效的防护措施，得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highlight w:val="none"/>
        </w:rPr>
        <w:t xml:space="preserve">本项最高得</w:t>
      </w:r>
      <w:r>
        <w:rPr>
          <w:rFonts w:hint="eastAsia" w:ascii="宋体" w:hAnsi="宋体" w:cs="宋体"/>
          <w:b/>
          <w:bCs/>
          <w:color w:val="auto"/>
          <w:sz w:val="24"/>
          <w:highlight w:val="none"/>
          <w:lang w:val="en-US" w:eastAsia="zh-CN"/>
        </w:rPr>
        <w:t xml:space="preserve">12</w:t>
      </w:r>
      <w:r>
        <w:rPr>
          <w:rFonts w:hint="eastAsia" w:ascii="宋体" w:hAnsi="宋体" w:eastAsia="宋体" w:cs="宋体"/>
          <w:b/>
          <w:bCs/>
          <w:color w:val="auto"/>
          <w:sz w:val="24"/>
          <w:highlight w:val="none"/>
        </w:rPr>
        <w:t xml:space="preserve">分。</w:t>
      </w:r>
      <w:r/>
    </w:p>
    <w:p>
      <w:pPr>
        <w:ind w:firstLine="482"/>
        <w:jc w:val="left"/>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4、体检报告及建立健康档案（9分）</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提供体检报告及建立健康档案的时效性及私密性高的得9分。</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提供体检报告及建立健康档案的时效性及私密性较高的得5分。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highlight w:val="none"/>
          <w:lang w:val="en-US" w:eastAsia="zh-CN"/>
        </w:rPr>
        <w:t xml:space="preserve">提供体检报告及建立健康档案的时效性及私密性弱的得1分。</w:t>
      </w:r>
      <w:r>
        <w:rPr>
          <w:rFonts w:hint="eastAsia" w:ascii="宋体" w:hAnsi="宋体" w:eastAsia="宋体" w:cs="宋体"/>
          <w:b/>
          <w:bCs/>
          <w:color w:val="auto"/>
          <w:sz w:val="24"/>
          <w:highlight w:val="none"/>
          <w:lang w:val="en-US" w:eastAsia="zh-CN"/>
        </w:rPr>
        <w:t xml:space="preserve">本项最高得9分。</w:t>
      </w:r>
      <w:r/>
    </w:p>
    <w:p>
      <w:pPr>
        <w:ind w:firstLine="480"/>
        <w:spacing w:line="360" w:lineRule="auto"/>
        <w:tabs>
          <w:tab w:val="left" w:pos="1130" w:leader="none"/>
        </w:tabs>
        <w:rPr>
          <w:rFonts w:hint="eastAsia" w:ascii="宋体" w:hAnsi="宋体" w:eastAsia="宋体" w:cs="宋体"/>
          <w:b/>
          <w:bCs/>
          <w:color w:val="auto"/>
          <w:sz w:val="24"/>
          <w:highlight w:val="none"/>
          <w:lang w:eastAsia="zh-CN"/>
        </w:rPr>
        <w:outlineLvl w:val="0"/>
      </w:pPr>
      <w:r>
        <w:rPr>
          <w:rFonts w:hint="eastAsia" w:ascii="宋体" w:hAnsi="宋体" w:eastAsia="宋体" w:cs="宋体"/>
          <w:b/>
          <w:bCs/>
          <w:color w:val="auto"/>
          <w:sz w:val="24"/>
          <w:highlight w:val="none"/>
          <w:lang w:val="en-US" w:eastAsia="zh-CN"/>
        </w:rPr>
        <w:t xml:space="preserve">5、应急预案（9分）</w:t>
      </w:r>
      <w:r/>
    </w:p>
    <w:p>
      <w:pPr>
        <w:ind w:firstLine="480"/>
        <w:spacing w:line="360" w:lineRule="auto"/>
        <w:tabs>
          <w:tab w:val="left" w:pos="1130" w:leader="none"/>
        </w:tabs>
        <w:rPr>
          <w:rFonts w:hint="eastAsia" w:ascii="宋体" w:hAnsi="宋体" w:eastAsia="宋体" w:cs="宋体"/>
          <w:b w:val="0"/>
          <w:bCs w:val="0"/>
          <w:color w:val="auto"/>
          <w:sz w:val="24"/>
          <w:highlight w:val="none"/>
          <w:lang w:val="en-US" w:eastAsia="zh-CN"/>
        </w:rPr>
        <w:outlineLvl w:val="0"/>
      </w:pPr>
      <w:r>
        <w:rPr>
          <w:rFonts w:hint="eastAsia" w:ascii="宋体" w:hAnsi="宋体" w:eastAsia="宋体" w:cs="宋体"/>
          <w:b w:val="0"/>
          <w:bCs w:val="0"/>
          <w:color w:val="auto"/>
          <w:sz w:val="24"/>
          <w:highlight w:val="none"/>
          <w:lang w:val="en-US" w:eastAsia="zh-CN"/>
        </w:rPr>
        <w:t xml:space="preserve">应急预案的可行性、合理性高的得9分。</w:t>
      </w:r>
      <w:r/>
    </w:p>
    <w:p>
      <w:pPr>
        <w:ind w:firstLine="480"/>
        <w:spacing w:line="360" w:lineRule="auto"/>
        <w:tabs>
          <w:tab w:val="left" w:pos="1130" w:leader="none"/>
        </w:tabs>
        <w:rPr>
          <w:rFonts w:hint="eastAsia" w:ascii="宋体" w:hAnsi="宋体" w:eastAsia="宋体" w:cs="宋体"/>
          <w:b w:val="0"/>
          <w:bCs w:val="0"/>
          <w:color w:val="auto"/>
          <w:sz w:val="24"/>
          <w:highlight w:val="none"/>
          <w:lang w:val="en-US" w:eastAsia="zh-CN"/>
        </w:rPr>
        <w:outlineLvl w:val="0"/>
      </w:pPr>
      <w:r>
        <w:rPr>
          <w:rFonts w:hint="eastAsia" w:ascii="宋体" w:hAnsi="宋体" w:eastAsia="宋体" w:cs="宋体"/>
          <w:b w:val="0"/>
          <w:bCs w:val="0"/>
          <w:color w:val="auto"/>
          <w:sz w:val="24"/>
          <w:highlight w:val="none"/>
          <w:lang w:val="en-US" w:eastAsia="zh-CN"/>
        </w:rPr>
        <w:t xml:space="preserve">应急预案的可行性、合理性较高的得5分。</w:t>
      </w:r>
      <w:r/>
    </w:p>
    <w:p>
      <w:pPr>
        <w:ind w:firstLine="480"/>
        <w:spacing w:line="360" w:lineRule="auto"/>
        <w:tabs>
          <w:tab w:val="left" w:pos="1130" w:leader="none"/>
        </w:tabs>
        <w:rPr>
          <w:rFonts w:hint="eastAsia" w:ascii="宋体" w:hAnsi="宋体" w:eastAsia="宋体" w:cs="宋体"/>
          <w:b/>
          <w:bCs/>
          <w:color w:val="auto"/>
          <w:sz w:val="24"/>
          <w:highlight w:val="none"/>
          <w:lang w:val="en-US" w:eastAsia="zh-CN"/>
        </w:rPr>
        <w:outlineLvl w:val="0"/>
      </w:pPr>
      <w:r>
        <w:rPr>
          <w:rFonts w:hint="eastAsia" w:ascii="宋体" w:hAnsi="宋体" w:eastAsia="宋体" w:cs="宋体"/>
          <w:b w:val="0"/>
          <w:bCs w:val="0"/>
          <w:color w:val="auto"/>
          <w:sz w:val="24"/>
          <w:highlight w:val="none"/>
          <w:lang w:val="en-US" w:eastAsia="zh-CN"/>
        </w:rPr>
        <w:t xml:space="preserve">应急预案的可行性、合理性弱的得1分。</w:t>
      </w:r>
      <w:r>
        <w:rPr>
          <w:rFonts w:hint="eastAsia" w:ascii="宋体" w:hAnsi="宋体" w:eastAsia="宋体" w:cs="宋体"/>
          <w:b/>
          <w:bCs/>
          <w:color w:val="auto"/>
          <w:sz w:val="24"/>
          <w:highlight w:val="none"/>
          <w:lang w:val="en-US" w:eastAsia="zh-CN"/>
        </w:rPr>
        <w:t xml:space="preserve">本项最高得9分。</w:t>
      </w:r>
      <w:r/>
    </w:p>
    <w:p>
      <w:pPr>
        <w:numPr>
          <w:ilvl w:val="0"/>
          <w:numId w:val="0"/>
        </w:numPr>
        <w:ind w:firstLine="480"/>
        <w:spacing w:line="360" w:lineRule="auto"/>
        <w:tabs>
          <w:tab w:val="left" w:pos="1130" w:leader="none"/>
        </w:tabs>
        <w:rPr>
          <w:rFonts w:hint="eastAsia" w:ascii="宋体" w:hAnsi="宋体" w:eastAsia="宋体" w:cs="宋体"/>
          <w:b/>
          <w:bCs/>
          <w:color w:val="auto"/>
          <w:sz w:val="24"/>
          <w:highlight w:val="none"/>
          <w:lang w:val="en-US" w:eastAsia="zh-CN"/>
        </w:rPr>
        <w:outlineLvl w:val="0"/>
      </w:pPr>
      <w:r>
        <w:rPr>
          <w:rFonts w:hint="eastAsia" w:ascii="宋体" w:hAnsi="宋体" w:eastAsia="宋体" w:cs="宋体"/>
          <w:b/>
          <w:bCs/>
          <w:color w:val="auto"/>
          <w:sz w:val="24"/>
          <w:highlight w:val="none"/>
          <w:lang w:val="en-US" w:eastAsia="zh-CN" w:bidi="ar-SA"/>
        </w:rPr>
        <w:t xml:space="preserve">6、</w:t>
      </w:r>
      <w:r>
        <w:rPr>
          <w:rFonts w:hint="eastAsia" w:ascii="宋体" w:hAnsi="宋体" w:eastAsia="宋体" w:cs="宋体"/>
          <w:b/>
          <w:bCs/>
          <w:color w:val="auto"/>
          <w:sz w:val="24"/>
          <w:highlight w:val="none"/>
          <w:lang w:val="en-US" w:eastAsia="zh-CN"/>
        </w:rPr>
        <w:t xml:space="preserve">其他配套服务（9分）  </w:t>
      </w:r>
      <w:r/>
    </w:p>
    <w:p>
      <w:pPr>
        <w:ind w:firstLine="480"/>
        <w:spacing w:line="360" w:lineRule="auto"/>
        <w:tabs>
          <w:tab w:val="left" w:pos="1130" w:leader="none"/>
        </w:tabs>
        <w:rPr>
          <w:rFonts w:hint="eastAsia" w:ascii="宋体" w:hAnsi="宋体" w:eastAsia="宋体" w:cs="宋体"/>
          <w:b w:val="0"/>
          <w:bCs w:val="0"/>
          <w:color w:val="auto"/>
          <w:sz w:val="24"/>
          <w:highlight w:val="none"/>
          <w:lang w:val="en-US" w:eastAsia="zh-CN"/>
        </w:rPr>
        <w:outlineLvl w:val="0"/>
      </w:pPr>
      <w:r>
        <w:rPr>
          <w:rFonts w:hint="eastAsia" w:ascii="宋体" w:hAnsi="宋体" w:eastAsia="宋体" w:cs="宋体"/>
          <w:b w:val="0"/>
          <w:bCs w:val="0"/>
          <w:color w:val="auto"/>
          <w:sz w:val="24"/>
          <w:highlight w:val="none"/>
          <w:lang w:val="en-US" w:eastAsia="zh-CN"/>
        </w:rPr>
        <w:t xml:space="preserve">其他配套服务的合理性、优惠度高的得9分。</w:t>
      </w:r>
      <w:r/>
    </w:p>
    <w:p>
      <w:pPr>
        <w:ind w:firstLine="480"/>
        <w:spacing w:line="360" w:lineRule="auto"/>
        <w:tabs>
          <w:tab w:val="left" w:pos="1130" w:leader="none"/>
        </w:tabs>
        <w:rPr>
          <w:rFonts w:hint="eastAsia" w:ascii="宋体" w:hAnsi="宋体" w:eastAsia="宋体" w:cs="宋体"/>
          <w:b w:val="0"/>
          <w:bCs w:val="0"/>
          <w:color w:val="auto"/>
          <w:sz w:val="24"/>
          <w:highlight w:val="none"/>
          <w:lang w:val="en-US" w:eastAsia="zh-CN"/>
        </w:rPr>
        <w:outlineLvl w:val="0"/>
      </w:pPr>
      <w:r>
        <w:rPr>
          <w:rFonts w:hint="eastAsia" w:ascii="宋体" w:hAnsi="宋体" w:eastAsia="宋体" w:cs="宋体"/>
          <w:b w:val="0"/>
          <w:bCs w:val="0"/>
          <w:color w:val="auto"/>
          <w:sz w:val="24"/>
          <w:highlight w:val="none"/>
          <w:lang w:val="en-US" w:eastAsia="zh-CN"/>
        </w:rPr>
        <w:t xml:space="preserve">其他配套服务的合理性、优惠度较高的得5分。</w:t>
      </w:r>
      <w:r/>
    </w:p>
    <w:p>
      <w:pPr>
        <w:ind w:firstLine="480"/>
        <w:spacing w:line="360" w:lineRule="auto"/>
        <w:tabs>
          <w:tab w:val="left" w:pos="1130" w:leader="none"/>
        </w:tabs>
        <w:rPr>
          <w:rFonts w:hint="eastAsia" w:ascii="宋体" w:hAnsi="宋体" w:eastAsia="宋体" w:cs="宋体"/>
          <w:b/>
          <w:color w:val="auto"/>
          <w:sz w:val="24"/>
          <w:szCs w:val="24"/>
          <w:highlight w:val="none"/>
        </w:rPr>
        <w:outlineLvl w:val="0"/>
      </w:pPr>
      <w:r>
        <w:rPr>
          <w:rFonts w:hint="eastAsia" w:ascii="宋体" w:hAnsi="宋体" w:eastAsia="宋体" w:cs="宋体"/>
          <w:b w:val="0"/>
          <w:bCs w:val="0"/>
          <w:color w:val="auto"/>
          <w:sz w:val="24"/>
          <w:highlight w:val="none"/>
          <w:lang w:val="en-US" w:eastAsia="zh-CN"/>
        </w:rPr>
        <w:t xml:space="preserve">其他配套服务的合理性、优惠度弱的得1分。</w:t>
      </w:r>
      <w:r>
        <w:rPr>
          <w:rFonts w:hint="eastAsia" w:ascii="宋体" w:hAnsi="宋体" w:eastAsia="宋体" w:cs="宋体"/>
          <w:b/>
          <w:bCs/>
          <w:color w:val="auto"/>
          <w:sz w:val="24"/>
          <w:highlight w:val="none"/>
          <w:lang w:val="en-US" w:eastAsia="zh-CN"/>
        </w:rPr>
        <w:t xml:space="preserve">本项最高得9分。</w:t>
      </w:r>
      <w:r/>
    </w:p>
    <w:p>
      <w:pPr>
        <w:ind w:right="-81"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备注：针对评分标准中评分的每一条，投标供应商均应在投标文件中提供对应资料，不提供相关资料的视为不具备该项得分的条件。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说明：评分办法及评分细则的解释权属采购人。未列入本评分细则的其他条件不作为评分内容。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委为5人以上的单数（含5人）时，计算分项得分时取平均值为供应商的得分，各分项得分合计即为供应商的总得分。响应文件无相应评分内容时，该项目为零分。供应商如对投标文件提出的合理要求不作出相应承诺或对采购商提出不合理要求的不予得标。每项评分的具体内容和方法由评委集体讨论，评委独立评分。所有评委打分的平均值为各供应商最终得分。最终得分最高者将为推荐中标候选人。评分办法及评分细则的解释权属采购人。未列入本评分细则的其他条件不作为评分内容。</w:t>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keepLines w:val="0"/>
        <w:keepNext w:val="0"/>
        <w:pageBreakBefore/>
        <w:widowControl w:val="off"/>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附件二：投标文件格式</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封面格式：</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公开招标</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投标文件</w:t>
      </w:r>
      <w:r/>
    </w:p>
    <w:p>
      <w:pPr>
        <w:pStyle w:val="717"/>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Cs/>
          <w:color w:val="auto"/>
          <w:sz w:val="28"/>
          <w:szCs w:val="28"/>
          <w:highlight w:val="none"/>
          <w:lang w:eastAsia="zh-CN"/>
        </w:rPr>
      </w:pPr>
      <w:r>
        <w:rPr>
          <w:rFonts w:hint="eastAsia" w:ascii="宋体" w:hAnsi="宋体" w:eastAsia="宋体" w:cs="宋体"/>
          <w:b/>
          <w:color w:val="auto"/>
          <w:sz w:val="28"/>
          <w:szCs w:val="28"/>
          <w:highlight w:val="none"/>
        </w:rPr>
        <w:t xml:space="preserve">采购项目编号：</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lang w:val="en-US" w:eastAsia="zh-CN"/>
        </w:rPr>
        <w:t xml:space="preserve">采购</w:t>
      </w: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投标文件内容：</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年</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月</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日</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时</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分</w:t>
      </w:r>
      <w:r>
        <w:rPr>
          <w:rFonts w:hint="eastAsia" w:ascii="宋体" w:hAnsi="宋体" w:eastAsia="宋体" w:cs="宋体"/>
          <w:color w:val="auto"/>
          <w:sz w:val="28"/>
          <w:szCs w:val="28"/>
          <w:highlight w:val="none"/>
        </w:rPr>
        <w:t xml:space="preserve">开标，此时间以前不得开封；</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投标供应商：</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（盖公章）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法定代表人或</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其委托代理人：</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（签字或盖章）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  期：</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月</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日</w:t>
      </w:r>
      <w:r/>
    </w:p>
    <w:p>
      <w:pPr>
        <w:pStyle w:val="723"/>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val="0"/>
          <w:color w:val="auto"/>
          <w:sz w:val="32"/>
          <w:szCs w:val="32"/>
          <w:highlight w:val="none"/>
        </w:rPr>
        <w:t xml:space="preserve">（一）投标函（格式）：</w:t>
      </w:r>
      <w:r/>
    </w:p>
    <w:p>
      <w:pPr>
        <w:pStyle w:val="723"/>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投标函</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致：江苏仁合中惠工程咨询有限公司</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编号</w:t>
      </w:r>
      <w:r>
        <w:rPr>
          <w:rFonts w:hint="eastAsia" w:ascii="宋体" w:hAnsi="宋体" w:cs="宋体"/>
          <w:bCs/>
          <w:color w:val="auto"/>
          <w:sz w:val="24"/>
          <w:szCs w:val="24"/>
          <w:highlight w:val="none"/>
          <w:lang w:eastAsia="zh-CN"/>
        </w:rPr>
        <w:t xml:space="preserve">JSZC-320214-RHZH-G2026-0038</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文件，经仔细阅读和研究，我方决定参加此次</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项目的投标。</w:t>
      </w:r>
      <w:r/>
    </w:p>
    <w:p>
      <w:pPr>
        <w:numPr>
          <w:ilvl w:val="0"/>
          <w:numId w:val="6"/>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文件的一切要求，提供本项目的投标，投标总价见《开标一览表》。</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958"/>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我方愿意提供招标文件中要求的文件、资料。</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如果我方的投标文件被接受，我方将履行招标文件中规定的每一项要求，按期、按质、按量，完成服务任务。</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我方认为贵中心有权决定中标者。</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w:t>
      </w:r>
      <w:r>
        <w:rPr>
          <w:rFonts w:hint="eastAsia" w:ascii="宋体" w:hAnsi="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     </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开户名称：</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开户银行：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开户账号：</w:t>
      </w:r>
      <w:bookmarkStart w:id="5" w:name="校园网系统报价和服务承诺表（格式）"/>
      <w:r/>
      <w:bookmarkEnd w:id="5"/>
      <w:r/>
      <w:bookmarkStart w:id="6" w:name="（报价人）法定代表人授权书（格式）"/>
      <w:r/>
      <w:bookmarkEnd w:id="6"/>
      <w:r/>
      <w:r/>
    </w:p>
    <w:p>
      <w:pPr>
        <w:keepLines w:val="0"/>
        <w:keepNext w:val="0"/>
        <w:pageBreakBefore/>
        <w:widowControl w:val="off"/>
        <w:rPr>
          <w:rFonts w:hint="eastAsia" w:ascii="宋体" w:hAnsi="宋体" w:eastAsia="宋体" w:cs="宋体"/>
          <w:bCs/>
          <w:color w:val="auto"/>
          <w:sz w:val="28"/>
          <w:szCs w:val="28"/>
          <w:highlight w:val="none"/>
        </w:rPr>
        <w:outlineLvl w:val="2"/>
      </w:pPr>
      <w:r>
        <w:rPr>
          <w:rFonts w:hint="eastAsia" w:ascii="宋体" w:hAnsi="宋体" w:eastAsia="宋体" w:cs="宋体"/>
          <w:b/>
          <w:bCs w:val="0"/>
          <w:color w:val="auto"/>
          <w:sz w:val="32"/>
          <w:szCs w:val="32"/>
          <w:highlight w:val="none"/>
        </w:rPr>
        <w:t xml:space="preserve">（二）（</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）关于资格的声明函（格式）：</w:t>
      </w:r>
      <w:r/>
    </w:p>
    <w:p>
      <w:pP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rPr>
          <w:rFonts w:hint="eastAsia" w:ascii="宋体" w:hAnsi="宋体" w:eastAsia="宋体" w:cs="宋体"/>
          <w:bCs/>
          <w:color w:val="auto"/>
          <w:sz w:val="28"/>
          <w:szCs w:val="28"/>
          <w:highlight w:val="none"/>
        </w:rPr>
      </w:pPr>
      <w:r/>
      <w:bookmarkStart w:id="7" w:name="报价方关于资格的声明函（格式）"/>
      <w:r/>
      <w:bookmarkEnd w:id="7"/>
      <w:r>
        <w:rPr>
          <w:rFonts w:hint="eastAsia" w:ascii="宋体" w:hAnsi="宋体" w:eastAsia="宋体" w:cs="宋体"/>
          <w:bCs/>
          <w:color w:val="auto"/>
          <w:sz w:val="28"/>
          <w:szCs w:val="28"/>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p>
    <w:p>
      <w:pPr>
        <w:jc w:val="center"/>
        <w:spacing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致：江苏仁合中惠工程咨询有限公司</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480" w:lineRule="auto"/>
        <w:rPr>
          <w:rFonts w:hint="eastAsia" w:ascii="宋体" w:hAnsi="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我公司（单位）参加本次项目（</w:t>
      </w:r>
      <w:r>
        <w:rPr>
          <w:rFonts w:hint="eastAsia" w:ascii="宋体" w:hAnsi="宋体" w:cs="宋体"/>
          <w:bCs/>
          <w:color w:val="auto"/>
          <w:sz w:val="24"/>
          <w:szCs w:val="24"/>
          <w:highlight w:val="none"/>
          <w:lang w:eastAsia="zh-CN"/>
        </w:rPr>
        <w:t xml:space="preserve">JSZC-320214-RHZH-G2026-0038</w:t>
      </w:r>
      <w:r>
        <w:rPr>
          <w:rFonts w:hint="eastAsia" w:ascii="宋体" w:hAnsi="宋体" w:eastAsia="宋体" w:cs="宋体"/>
          <w:bCs/>
          <w:color w:val="auto"/>
          <w:sz w:val="24"/>
          <w:szCs w:val="24"/>
          <w:highlight w:val="none"/>
        </w:rPr>
        <w:t xml:space="preserve">）政府采购活动前三年内，在经营活动中没有重大</w:t>
      </w:r>
      <w:r>
        <w:rPr>
          <w:rFonts w:hint="eastAsia" w:ascii="宋体" w:hAnsi="宋体" w:cs="宋体"/>
          <w:bCs/>
          <w:color w:val="auto"/>
          <w:sz w:val="24"/>
          <w:szCs w:val="24"/>
          <w:highlight w:val="none"/>
          <w:lang w:val="en-US" w:eastAsia="zh-CN"/>
        </w:rPr>
        <w:t xml:space="preserve">安全事故</w:t>
      </w:r>
      <w:r>
        <w:rPr>
          <w:rFonts w:hint="eastAsia" w:ascii="宋体" w:hAnsi="宋体" w:eastAsia="宋体" w:cs="宋体"/>
          <w:bCs/>
          <w:color w:val="auto"/>
          <w:sz w:val="24"/>
          <w:szCs w:val="24"/>
          <w:highlight w:val="none"/>
        </w:rPr>
        <w:t xml:space="preserve">违法记录</w:t>
      </w:r>
      <w:r>
        <w:rPr>
          <w:rFonts w:hint="eastAsia" w:ascii="宋体" w:hAnsi="宋体" w:cs="宋体"/>
          <w:bCs/>
          <w:color w:val="auto"/>
          <w:sz w:val="24"/>
          <w:szCs w:val="24"/>
          <w:highlight w:val="none"/>
          <w:lang w:eastAsia="zh-CN"/>
        </w:rPr>
        <w:t xml:space="preserve">。</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我公司（单位）愿针对本次项目（</w:t>
      </w:r>
      <w:r>
        <w:rPr>
          <w:rFonts w:hint="eastAsia" w:ascii="宋体" w:hAnsi="宋体" w:cs="宋体"/>
          <w:bCs/>
          <w:color w:val="auto"/>
          <w:sz w:val="24"/>
          <w:szCs w:val="24"/>
          <w:highlight w:val="none"/>
          <w:lang w:eastAsia="zh-CN"/>
        </w:rPr>
        <w:t xml:space="preserve">JSZC-320214-RHZH-G2026-0038</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法定代表人或法定代表人授权代表（签字或盖章）：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 xml:space="preserve">备注：上述所称“重大违法记录”</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是指供应商因违法经营受到刑事处罚或者责令停产停业、吊销许可证或者执照、较大数额罚款等行政处罚。</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（三）（</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）法定代表人授权委托书（格式）：</w:t>
      </w:r>
      <w:r/>
    </w:p>
    <w:p>
      <w:pP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江苏仁合中惠工程咨询有限公司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 xml:space="preserve">系中华人民共和国合法企业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代表我公司（单位）全权办理针对本项目（采购编号：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）的报价等具体工作，并签署全部有关文件、协议及合同。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我公司（单位）对被授权人的签名负全部责任。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被授权人情况：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                   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被授权人签名：                  单位名称（盖章）：</w:t>
      </w:r>
      <w:r/>
    </w:p>
    <w:p>
      <w:pPr>
        <w:ind w:firstLine="4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57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bl>
      <w:tblPr>
        <w:tblStyle w:val="7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法定代表人身份证复印件</w:t>
            </w:r>
            <w:r/>
          </w:p>
        </w:tc>
        <w:tc>
          <w:tcPr>
            <w:tcBorders>
              <w:top w:val="none" w:color="000000" w:sz="4" w:space="0"/>
              <w:bottom w:val="none" w:color="000000" w:sz="4" w:space="0"/>
            </w:tcBorders>
            <w:tcW w:w="720"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04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授权代表身份证复印件</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keepNext/>
        <w:spacing w:before="100" w:line="400" w:lineRule="exact"/>
        <w:rPr>
          <w:rFonts w:hint="eastAsia" w:ascii="Times New Roman" w:eastAsia="宋体" w:cs="宋体"/>
          <w:b/>
          <w:bCs w:val="0"/>
          <w:color w:val="auto"/>
          <w:sz w:val="32"/>
          <w:szCs w:val="32"/>
          <w:highlight w:val="none"/>
          <w:lang w:eastAsia="zh-CN"/>
        </w:rPr>
        <w:outlineLvl w:val="1"/>
      </w:pPr>
      <w:r>
        <w:rPr>
          <w:rFonts w:hint="eastAsia" w:hAnsi="宋体"/>
          <w:b/>
          <w:bCs w:val="0"/>
          <w:color w:val="auto"/>
          <w:sz w:val="32"/>
          <w:szCs w:val="32"/>
          <w:highlight w:val="none"/>
        </w:rPr>
        <w:t xml:space="preserve">法定代表人</w:t>
      </w:r>
      <w:r>
        <w:rPr>
          <w:rFonts w:hint="eastAsia" w:hAnsi="宋体"/>
          <w:b/>
          <w:bCs w:val="0"/>
          <w:color w:val="auto"/>
          <w:sz w:val="32"/>
          <w:szCs w:val="32"/>
          <w:highlight w:val="none"/>
          <w:lang w:val="en-US" w:eastAsia="zh-CN"/>
        </w:rPr>
        <w:t xml:space="preserve">身份证明书</w:t>
      </w:r>
      <w:r>
        <w:rPr>
          <w:rFonts w:hint="eastAsia" w:hAnsi="宋体"/>
          <w:b/>
          <w:bCs w:val="0"/>
          <w:color w:val="auto"/>
          <w:sz w:val="32"/>
          <w:szCs w:val="32"/>
          <w:highlight w:val="none"/>
        </w:rPr>
        <w:t xml:space="preserve">（格式）</w:t>
      </w:r>
      <w:r>
        <w:rPr>
          <w:rFonts w:hint="eastAsia" w:hAnsi="宋体"/>
          <w:b/>
          <w:bCs w:val="0"/>
          <w:color w:val="auto"/>
          <w:sz w:val="32"/>
          <w:szCs w:val="32"/>
          <w:highlight w:val="none"/>
          <w:lang w:eastAsia="zh-CN"/>
        </w:rPr>
        <w:t xml:space="preserve">（</w:t>
      </w:r>
      <w:r>
        <w:rPr>
          <w:rFonts w:hint="eastAsia" w:hAnsi="宋体"/>
          <w:b/>
          <w:bCs w:val="0"/>
          <w:color w:val="auto"/>
          <w:sz w:val="32"/>
          <w:szCs w:val="32"/>
          <w:highlight w:val="none"/>
          <w:lang w:val="en-US" w:eastAsia="zh-CN"/>
        </w:rPr>
        <w:t xml:space="preserve">适用于无委托代理人的情况</w:t>
      </w:r>
      <w:r>
        <w:rPr>
          <w:rFonts w:hint="eastAsia" w:hAnsi="宋体"/>
          <w:b/>
          <w:bCs w:val="0"/>
          <w:color w:val="auto"/>
          <w:sz w:val="32"/>
          <w:szCs w:val="32"/>
          <w:highlight w:val="none"/>
          <w:lang w:eastAsia="zh-CN"/>
        </w:rPr>
        <w:t xml:space="preserve">）</w:t>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t xml:space="preserve">法定代表人身份证明</w:t>
      </w:r>
      <w:r/>
    </w:p>
    <w:p>
      <w:pPr>
        <w:pStyle w:val="723"/>
        <w:rPr>
          <w:color w:val="auto"/>
          <w:highlight w:val="none"/>
        </w:rPr>
      </w:pPr>
      <w:r>
        <w:rPr>
          <w:color w:val="auto"/>
          <w:highlight w:val="none"/>
        </w:rPr>
      </w:r>
      <w:r/>
    </w:p>
    <w:p>
      <w:pPr>
        <w:pStyle w:val="723"/>
        <w:rPr>
          <w:rFonts w:hint="eastAsia"/>
          <w:color w:val="auto"/>
          <w:highlight w:val="none"/>
        </w:rPr>
      </w:pPr>
      <w:r>
        <w:rPr>
          <w:rFonts w:hint="eastAsia"/>
          <w:color w:val="auto"/>
          <w:highlight w:val="none"/>
        </w:rPr>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投 标 人：</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单位性质：</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地    址：</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成立时间：</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经营期限：</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姓    名：</w:t>
      </w:r>
      <w:r>
        <w:rPr>
          <w:rFonts w:ascii="Times New Roman"/>
          <w:color w:val="auto"/>
          <w:sz w:val="24"/>
          <w:szCs w:val="24"/>
          <w:highlight w:val="none"/>
          <w:u w:val="single"/>
        </w:rPr>
        <w:t xml:space="preserve">                          </w:t>
      </w:r>
      <w:r>
        <w:rPr>
          <w:rFonts w:ascii="Times New Roman"/>
          <w:color w:val="auto"/>
          <w:sz w:val="24"/>
          <w:szCs w:val="24"/>
          <w:highlight w:val="none"/>
        </w:rPr>
        <w:t xml:space="preserve">性     别：</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年    龄：</w:t>
      </w:r>
      <w:r>
        <w:rPr>
          <w:rFonts w:ascii="Times New Roman"/>
          <w:color w:val="auto"/>
          <w:sz w:val="24"/>
          <w:szCs w:val="24"/>
          <w:highlight w:val="none"/>
          <w:u w:val="single"/>
        </w:rPr>
        <w:t xml:space="preserve">                          </w:t>
      </w:r>
      <w:r>
        <w:rPr>
          <w:rFonts w:ascii="Times New Roman"/>
          <w:color w:val="auto"/>
          <w:sz w:val="24"/>
          <w:szCs w:val="24"/>
          <w:highlight w:val="none"/>
        </w:rPr>
        <w:t xml:space="preserve">职     务：</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系</w:t>
      </w:r>
      <w:r>
        <w:rPr>
          <w:rFonts w:ascii="Times New Roman"/>
          <w:color w:val="auto"/>
          <w:sz w:val="24"/>
          <w:szCs w:val="24"/>
          <w:highlight w:val="none"/>
          <w:u w:val="single"/>
        </w:rPr>
        <w:t xml:space="preserve">                                  </w:t>
      </w:r>
      <w:r>
        <w:rPr>
          <w:rFonts w:ascii="Times New Roman"/>
          <w:color w:val="auto"/>
          <w:sz w:val="24"/>
          <w:szCs w:val="24"/>
          <w:highlight w:val="none"/>
        </w:rPr>
        <w:t xml:space="preserve">（投标人名称）的法定代表人。</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特此证明。</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t xml:space="preserve">附：法定代表人身份证扫描件。</w:t>
      </w:r>
      <w:r/>
    </w:p>
    <w:p>
      <w:pPr>
        <w:spacing w:line="500" w:lineRule="exact"/>
        <w:rPr>
          <w:rFonts w:ascii="Times New Roman"/>
          <w:color w:val="auto"/>
          <w:sz w:val="24"/>
          <w:szCs w:val="24"/>
          <w:highlight w:val="none"/>
        </w:rPr>
      </w:pPr>
      <w:r>
        <w:rPr>
          <w:rFonts w:ascii="Times New Roman"/>
          <w:color w:val="auto"/>
          <w:sz w:val="24"/>
          <w:szCs w:val="24"/>
          <w:highlight w:val="none"/>
        </w:rPr>
        <w:t xml:space="preserve">注：本身份证明需由投标人加盖单位公章。</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r>
      <w:r/>
    </w:p>
    <w:p>
      <w:pPr>
        <w:jc w:val="right"/>
        <w:spacing w:line="500" w:lineRule="exact"/>
        <w:rPr>
          <w:rFonts w:ascii="Times New Roman"/>
          <w:color w:val="auto"/>
          <w:sz w:val="24"/>
          <w:szCs w:val="24"/>
          <w:highlight w:val="none"/>
        </w:rPr>
      </w:pPr>
      <w:r>
        <w:rPr>
          <w:rFonts w:ascii="Times New Roman"/>
          <w:color w:val="auto"/>
          <w:sz w:val="24"/>
          <w:szCs w:val="24"/>
          <w:highlight w:val="none"/>
        </w:rPr>
        <w:t xml:space="preserve">投标人：</w:t>
      </w:r>
      <w:r>
        <w:rPr>
          <w:rFonts w:ascii="Times New Roman"/>
          <w:color w:val="auto"/>
          <w:sz w:val="24"/>
          <w:szCs w:val="24"/>
          <w:highlight w:val="none"/>
          <w:u w:val="single"/>
        </w:rPr>
        <w:t xml:space="preserve">                          </w:t>
      </w:r>
      <w:r>
        <w:rPr>
          <w:rFonts w:ascii="Times New Roman"/>
          <w:color w:val="auto"/>
          <w:sz w:val="24"/>
          <w:szCs w:val="24"/>
          <w:highlight w:val="none"/>
        </w:rPr>
        <w:t xml:space="preserve">（盖单位章）</w:t>
      </w:r>
      <w:bookmarkStart w:id="10" w:name="_GoBack"/>
      <w:r/>
      <w:bookmarkEnd w:id="10"/>
      <w:r/>
      <w:r/>
    </w:p>
    <w:p>
      <w:pPr>
        <w:jc w:val="right"/>
        <w:spacing w:line="500" w:lineRule="exac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rPr>
          <w:rFonts w:hAnsi="宋体"/>
          <w:bCs/>
          <w:color w:val="auto"/>
          <w:sz w:val="28"/>
          <w:szCs w:val="28"/>
          <w:highlight w:val="none"/>
        </w:rPr>
      </w:pPr>
      <w:r>
        <w:rPr>
          <w:rFonts w:hAnsi="宋体"/>
          <w:bCs/>
          <w:color w:val="auto"/>
          <w:sz w:val="28"/>
          <w:szCs w:val="28"/>
          <w:highlight w:val="none"/>
        </w:rPr>
      </w:r>
      <w:r/>
    </w:p>
    <w:tbl>
      <w:tblPr>
        <w:tblStyle w:val="716"/>
        <w:tblW w:w="8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8"/>
        <w:gridCol w:w="458"/>
        <w:gridCol w:w="4022"/>
      </w:tblGrid>
      <w:tr>
        <w:trPr>
          <w:jc w:val="center"/>
          <w:trHeight w:val="2761"/>
        </w:trPr>
        <w:tc>
          <w:tcPr>
            <w:tcW w:w="4158"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（正面）</w:t>
            </w:r>
            <w:r/>
          </w:p>
        </w:tc>
        <w:tc>
          <w:tcPr>
            <w:tcW w:w="458" w:type="dxa"/>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22"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（反面）</w:t>
            </w:r>
            <w:r/>
          </w:p>
        </w:tc>
      </w:tr>
    </w:tbl>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left"/>
        <w:pageBreakBefore/>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（四）拟投入本项目人员</w:t>
      </w:r>
      <w:r>
        <w:rPr>
          <w:rFonts w:hint="eastAsia" w:ascii="宋体" w:hAnsi="宋体" w:cs="宋体"/>
          <w:b/>
          <w:bCs w:val="0"/>
          <w:color w:val="auto"/>
          <w:sz w:val="32"/>
          <w:szCs w:val="32"/>
          <w:highlight w:val="none"/>
          <w:lang w:val="en-US" w:eastAsia="zh-CN"/>
        </w:rPr>
        <w:t xml:space="preserve">配备</w:t>
      </w:r>
      <w:r>
        <w:rPr>
          <w:rFonts w:hint="eastAsia" w:ascii="宋体" w:hAnsi="宋体" w:eastAsia="宋体" w:cs="宋体"/>
          <w:b/>
          <w:bCs w:val="0"/>
          <w:color w:val="auto"/>
          <w:sz w:val="32"/>
          <w:szCs w:val="32"/>
          <w:highlight w:val="none"/>
        </w:rPr>
        <w:t xml:space="preserve">表（格式）</w:t>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 xml:space="preserve">拟投入本项目人员配备表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lang w:eastAsia="zh-CN"/>
        </w:rPr>
        <w:t xml:space="preserve">）</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投标供应商名称（盖章）           采购项目编号：</w:t>
      </w:r>
      <w:r/>
    </w:p>
    <w:tbl>
      <w:tblPr>
        <w:tblStyle w:val="71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1"/>
        <w:gridCol w:w="1110"/>
        <w:gridCol w:w="776"/>
        <w:gridCol w:w="784"/>
        <w:gridCol w:w="983"/>
        <w:gridCol w:w="783"/>
        <w:gridCol w:w="950"/>
        <w:gridCol w:w="1134"/>
        <w:gridCol w:w="1533"/>
        <w:gridCol w:w="1183"/>
      </w:tblGrid>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年龄</w:t>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岗位</w:t>
            </w:r>
            <w:r/>
          </w:p>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r/>
          </w:p>
        </w:tc>
        <w:tc>
          <w:tcPr>
            <w:tcW w:w="783" w:type="dxa"/>
            <w:vAlign w:val="center"/>
            <w:textDirection w:val="lrTb"/>
            <w:noWrap w:val="false"/>
          </w:tcPr>
          <w:p>
            <w:pP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证书</w:t>
            </w:r>
            <w:r/>
          </w:p>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r/>
          </w:p>
        </w:tc>
        <w:tc>
          <w:tcPr>
            <w:tcW w:w="113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证号</w:t>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主要资历、经验及承担过的项目</w:t>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26"/>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561"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11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6"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4"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0"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34" w:type="dxa"/>
            <w:vAlign w:val="top"/>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3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8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注：1.上表如需要自行延长。</w:t>
      </w:r>
      <w:r/>
    </w:p>
    <w:p>
      <w:pPr>
        <w:ind w:firstLine="480"/>
        <w:spacing w:line="460" w:lineRule="exact"/>
        <w:rPr>
          <w:rFonts w:hint="eastAsia" w:ascii="宋体" w:hAnsi="宋体" w:eastAsia="宋体" w:cs="宋体"/>
          <w:bCs/>
          <w:color w:val="0000ff"/>
          <w:sz w:val="24"/>
          <w:szCs w:val="24"/>
          <w:highlight w:val="none"/>
        </w:rPr>
      </w:pPr>
      <w:r>
        <w:rPr>
          <w:rFonts w:hint="eastAsia" w:ascii="宋体" w:hAnsi="宋体" w:eastAsia="宋体" w:cs="宋体"/>
          <w:bCs/>
          <w:color w:val="0000ff"/>
          <w:sz w:val="24"/>
          <w:szCs w:val="24"/>
          <w:highlight w:val="none"/>
        </w:rPr>
        <w:t xml:space="preserve">2.上表内容须提供人员证书原件扫描件等相关证明材料请附在本表之后。</w:t>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jc w:val="left"/>
        <w:pageBreakBefore/>
        <w:spacing w:line="360" w:lineRule="auto"/>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lang w:val="en-US" w:eastAsia="zh-CN"/>
        </w:rPr>
        <w:t xml:space="preserve">五</w:t>
      </w: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lang w:val="en-US" w:eastAsia="zh-CN"/>
        </w:rPr>
        <w:t xml:space="preserve">业绩一览表</w:t>
      </w:r>
      <w:r>
        <w:rPr>
          <w:rFonts w:hint="eastAsia" w:ascii="宋体" w:hAnsi="宋体" w:eastAsia="宋体" w:cs="宋体"/>
          <w:b/>
          <w:bCs w:val="0"/>
          <w:color w:val="auto"/>
          <w:sz w:val="32"/>
          <w:szCs w:val="32"/>
          <w:highlight w:val="none"/>
        </w:rPr>
        <w:t xml:space="preserve">（格式）</w:t>
      </w:r>
      <w:r/>
    </w:p>
    <w:p>
      <w:pPr>
        <w:jc w:val="center"/>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业绩</w:t>
      </w:r>
      <w:r>
        <w:rPr>
          <w:rFonts w:hint="eastAsia" w:ascii="宋体" w:hAnsi="宋体" w:eastAsia="宋体" w:cs="宋体"/>
          <w:b/>
          <w:bCs/>
          <w:color w:val="auto"/>
          <w:sz w:val="24"/>
          <w:szCs w:val="24"/>
          <w:highlight w:val="none"/>
          <w:lang w:val="en-US" w:eastAsia="zh-CN"/>
        </w:rPr>
        <w:t xml:space="preserve">一览表（</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项目）</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供应商名称（盖章）                    采购编号：</w:t>
      </w:r>
      <w:r/>
    </w:p>
    <w:tbl>
      <w:tblPr>
        <w:tblStyle w:val="716"/>
        <w:tblpPr w:horzAnchor="page" w:tblpX="1110" w:vertAnchor="text" w:tblpY="29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项目名称</w:t>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业主单位</w:t>
            </w:r>
            <w:r/>
          </w:p>
        </w:tc>
        <w:tc>
          <w:tcPr>
            <w:tcW w:w="141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签订时间</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完成情况</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备注</w:t>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3</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4</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5</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6</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备注：合同等复印件请附于本表之后。</w:t>
      </w:r>
      <w:r/>
    </w:p>
    <w:p>
      <w:pPr>
        <w:jc w:val="left"/>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表格不够可自行扩展。</w:t>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六</w:t>
      </w:r>
      <w:r>
        <w:rPr>
          <w:rFonts w:hint="eastAsia" w:ascii="宋体" w:hAnsi="宋体" w:eastAsia="宋体" w:cs="宋体"/>
          <w:b/>
          <w:bCs w:val="0"/>
          <w:color w:val="auto"/>
          <w:sz w:val="32"/>
          <w:szCs w:val="32"/>
          <w:highlight w:val="none"/>
        </w:rPr>
        <w:t xml:space="preserve">）承诺书（格式）：</w:t>
      </w:r>
      <w:r/>
    </w:p>
    <w:p>
      <w:pPr>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JSZC-320214-RHZH-G2026-0038</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JSZC-320214-RHZH-G2026-0038</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eastAsia="zh-CN"/>
        </w:rPr>
        <w:t xml:space="preserve">2026-2028年执法办案管理中心五项体检区域医疗服务项目</w:t>
      </w:r>
      <w:r>
        <w:rPr>
          <w:rFonts w:hint="eastAsia" w:ascii="宋体" w:hAnsi="宋体" w:eastAsia="宋体" w:cs="宋体"/>
          <w:bCs/>
          <w:color w:val="auto"/>
          <w:sz w:val="24"/>
          <w:szCs w:val="24"/>
          <w:highlight w:val="none"/>
        </w:rPr>
        <w:t xml:space="preserve">符合采购文件要求；</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本公司（单位）具备履行合同所必需的设备和专业技术能力；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959"/>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pStyle w:val="717"/>
        <w:rPr>
          <w:rFonts w:hint="eastAsia"/>
          <w:color w:val="auto"/>
          <w:highlight w:val="none"/>
        </w:rPr>
      </w:pPr>
      <w:r>
        <w:rPr>
          <w:rFonts w:hint="eastAsia"/>
          <w:color w:val="auto"/>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t xml:space="preserve">注：以上内容由投标单位根据采购要求自行完善。</w:t>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pStyle w:val="754"/>
        <w:rPr>
          <w:rFonts w:hint="eastAsia"/>
          <w:color w:val="auto"/>
          <w:highlight w:val="none"/>
        </w:rPr>
      </w:pPr>
      <w:r>
        <w:rPr>
          <w:rFonts w:hint="eastAsia"/>
          <w:color w:val="auto"/>
          <w:highlight w:val="non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政府采购投标及履约承诺函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（投标供应商名称）在此承诺：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愿针对此次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（项目名称）进行投标。我单位承诺如下：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1.我单位本招标项目所提供的货物或服务未侵犯知识产权。</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2.我单位参与本项目投标前三年内，在经营活动中没有违法记录。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3.我单位参与本项目政府采购活动时不存在被有关部门禁止参与政府采购活动且在有效期内的情况。</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4.我单位具备《中华人民共和国政府采购法》第二十二条规定的条件，承诺如下：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（2）我方符合法律、行政法规规定的其他条件。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5.我单位未被列入失信被执行人、税收违法案件当事人名单、政府采购严重违法失信行为记录名单。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6.我方愿意向贵方提供任何与本项报价有关的数据、情况和技术资料。若贵方需要，我方愿意提供我方</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的一切承诺的证明材料。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7.我方与其他供应商不存在单位负责人为同一人或者存在直接控股、管理关系。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8.我方承诺未为本项目提供整体设计、规范编制或者项目管理、监理、检测等服务。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10.我单位如果中标，做到诚实守信，依照本项目招标文件需求内容、签署的采购合同及本单位在投标中</w:t>
      </w:r>
      <w:r>
        <w:rPr>
          <w:rFonts w:hint="eastAsia" w:ascii="宋体" w:hAnsi="宋体" w:eastAsia="宋体" w:cs="宋体"/>
          <w:bCs/>
          <w:color w:val="auto"/>
          <w:sz w:val="24"/>
          <w:szCs w:val="24"/>
          <w:highlight w:val="none"/>
          <w:lang w:eastAsia="zh-CN"/>
        </w:rPr>
        <w:t xml:space="preserve">所做的</w:t>
      </w:r>
      <w:r>
        <w:rPr>
          <w:rFonts w:hint="eastAsia" w:ascii="宋体" w:hAnsi="宋体" w:eastAsia="宋体" w:cs="宋体"/>
          <w:bCs/>
          <w:color w:val="auto"/>
          <w:sz w:val="24"/>
          <w:szCs w:val="24"/>
          <w:highlight w:val="none"/>
        </w:rPr>
        <w:t xml:space="preserve">一切承诺履约。</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13.我单位承诺不非法转包、分包。</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14.我单位承诺未参与本项目的采购需求、技术指标、商务指标等内容的设定，不存在对其他投标供应商不公平的行为。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以上承诺，如有违反，愿依照国家相关法律处理，并承担由此给采购人带来的损失。</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15.所有与本项目有关的函件请发往下列地址：</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 址：__________________，邮政编码：__________________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 话：__________________，传 真：_______________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代表姓名：_______________，职 务：_______________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投标供应商（盖章）：</w:t>
      </w:r>
      <w:r/>
    </w:p>
    <w:p>
      <w:pPr>
        <w:ind w:firstLine="3703"/>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384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  期：</w:t>
      </w:r>
      <w:r>
        <w:rPr>
          <w:rFonts w:hint="eastAsia" w:ascii="宋体" w:hAnsi="宋体" w:eastAsia="宋体" w:cs="宋体"/>
          <w:bCs/>
          <w:color w:val="auto"/>
          <w:sz w:val="24"/>
          <w:szCs w:val="24"/>
          <w:highlight w:val="none"/>
        </w:rPr>
        <w:br w:type="page" w:clear="all"/>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七</w:t>
      </w:r>
      <w:r>
        <w:rPr>
          <w:rFonts w:hint="eastAsia" w:ascii="宋体" w:hAnsi="宋体" w:eastAsia="宋体" w:cs="宋体"/>
          <w:b/>
          <w:bCs w:val="0"/>
          <w:color w:val="auto"/>
          <w:sz w:val="32"/>
          <w:szCs w:val="32"/>
          <w:highlight w:val="none"/>
        </w:rPr>
        <w:t xml:space="preserve">）开标一览表（格式）：</w:t>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采购项目名称：</w:t>
      </w:r>
      <w:r/>
    </w:p>
    <w:tbl>
      <w:tblPr>
        <w:tblStyle w:val="716"/>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75"/>
        <w:gridCol w:w="7004"/>
      </w:tblGrid>
      <w:tr>
        <w:trPr>
          <w:cantSplit/>
          <w:jc w:val="center"/>
          <w:trHeight w:val="936"/>
        </w:trPr>
        <w:tc>
          <w:tcPr>
            <w:tcW w:w="2475" w:type="dxa"/>
            <w:vAlign w:val="center"/>
            <w:textDirection w:val="lrTb"/>
            <w:noWrap w:val="false"/>
          </w:tcPr>
          <w:p>
            <w:pPr>
              <w:jc w:val="center"/>
              <w:keepLines w:val="0"/>
              <w:pageBreakBefore w:val="0"/>
              <w:spacing w:line="240" w:lineRule="auto"/>
              <w:rPr>
                <w:rFonts w:hint="eastAsia" w:hAnsi="宋体" w:cs="宋体"/>
                <w:color w:val="auto"/>
                <w:sz w:val="24"/>
                <w:szCs w:val="24"/>
                <w:highlight w:val="none"/>
              </w:rPr>
            </w:pPr>
            <w:r>
              <w:rPr>
                <w:rFonts w:hint="eastAsia" w:hAnsi="宋体" w:cs="宋体"/>
                <w:color w:val="auto"/>
                <w:sz w:val="24"/>
                <w:szCs w:val="24"/>
                <w:highlight w:val="none"/>
              </w:rPr>
              <w:t xml:space="preserve">项目总报价</w:t>
            </w:r>
            <w:r/>
          </w:p>
          <w:p>
            <w:pPr>
              <w:jc w:val="center"/>
              <w:keepLines w:val="0"/>
              <w:pageBreakBefore w:val="0"/>
              <w:spacing w:line="24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（人民币）</w:t>
            </w:r>
            <w:r/>
          </w:p>
        </w:tc>
        <w:tc>
          <w:tcPr>
            <w:tcW w:w="7004" w:type="dxa"/>
            <w:vAlign w:val="center"/>
            <w:textDirection w:val="lrTb"/>
            <w:noWrap w:val="false"/>
          </w:tcPr>
          <w:p>
            <w:pPr>
              <w:jc w:val="both"/>
              <w:keepLines w:val="0"/>
              <w:pageBreakBefore w:val="0"/>
              <w:spacing w:line="24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大写：</w:t>
            </w:r>
            <w:r/>
          </w:p>
          <w:p>
            <w:pPr>
              <w:jc w:val="both"/>
              <w:keepLines w:val="0"/>
              <w:pageBreakBefore w:val="0"/>
              <w:spacing w:line="24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小写：</w:t>
            </w:r>
            <w:r/>
          </w:p>
        </w:tc>
      </w:tr>
      <w:tr>
        <w:trPr>
          <w:cantSplit/>
          <w:jc w:val="center"/>
          <w:trHeight w:val="893"/>
        </w:trPr>
        <w:tc>
          <w:tcPr>
            <w:tcW w:w="2475" w:type="dxa"/>
            <w:vAlign w:val="center"/>
            <w:textDirection w:val="lrTb"/>
            <w:noWrap w:val="false"/>
          </w:tcPr>
          <w:p>
            <w:pPr>
              <w:jc w:val="center"/>
              <w:keepLines w:val="0"/>
              <w:pageBreakBefore w:val="0"/>
              <w:spacing w:line="240" w:lineRule="auto"/>
              <w:widowControl/>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服务</w:t>
            </w:r>
            <w:r>
              <w:rPr>
                <w:rFonts w:hint="eastAsia" w:eastAsia="宋体"/>
                <w:color w:val="auto"/>
                <w:sz w:val="24"/>
                <w:szCs w:val="24"/>
                <w:highlight w:val="none"/>
                <w:lang w:val="en-US" w:eastAsia="zh-CN"/>
              </w:rPr>
              <w:t xml:space="preserve">期</w:t>
            </w:r>
            <w:r/>
          </w:p>
        </w:tc>
        <w:tc>
          <w:tcPr>
            <w:tcW w:w="7004"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r>
        <w:trPr>
          <w:cantSplit/>
          <w:jc w:val="center"/>
          <w:trHeight w:val="893"/>
        </w:trPr>
        <w:tc>
          <w:tcPr>
            <w:tcW w:w="2475" w:type="dxa"/>
            <w:vAlign w:val="center"/>
            <w:textDirection w:val="lrTb"/>
            <w:noWrap w:val="false"/>
          </w:tcPr>
          <w:p>
            <w:pPr>
              <w:jc w:val="center"/>
              <w:keepLines w:val="0"/>
              <w:pageBreakBefore w:val="0"/>
              <w:spacing w:line="240" w:lineRule="auto"/>
              <w:widowControl/>
              <w:rPr>
                <w:rFonts w:hint="eastAsia" w:eastAsia="宋体"/>
                <w:color w:val="auto"/>
                <w:sz w:val="24"/>
                <w:szCs w:val="24"/>
                <w:highlight w:val="none"/>
                <w:lang w:eastAsia="zh-CN"/>
              </w:rPr>
            </w:pPr>
            <w:r>
              <w:rPr>
                <w:rFonts w:hint="eastAsia"/>
                <w:color w:val="auto"/>
                <w:sz w:val="24"/>
                <w:szCs w:val="24"/>
                <w:highlight w:val="none"/>
              </w:rPr>
              <w:t xml:space="preserve">服务</w:t>
            </w:r>
            <w:r>
              <w:rPr>
                <w:rFonts w:hint="eastAsia"/>
                <w:color w:val="auto"/>
                <w:sz w:val="24"/>
                <w:szCs w:val="24"/>
                <w:highlight w:val="none"/>
                <w:lang w:val="en-US" w:eastAsia="zh-CN"/>
              </w:rPr>
              <w:t xml:space="preserve">要求</w:t>
            </w:r>
            <w:r/>
          </w:p>
        </w:tc>
        <w:tc>
          <w:tcPr>
            <w:tcW w:w="7004"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r>
        <w:trPr>
          <w:cantSplit/>
          <w:jc w:val="center"/>
          <w:trHeight w:val="893"/>
        </w:trPr>
        <w:tc>
          <w:tcPr>
            <w:tcW w:w="2475" w:type="dxa"/>
            <w:vAlign w:val="center"/>
            <w:textDirection w:val="lrTb"/>
            <w:noWrap w:val="false"/>
          </w:tcPr>
          <w:p>
            <w:pPr>
              <w:jc w:val="center"/>
              <w:keepLines w:val="0"/>
              <w:pageBreakBefore w:val="0"/>
              <w:spacing w:line="240" w:lineRule="auto"/>
              <w:widowControl/>
              <w:rPr>
                <w:rFonts w:hint="eastAsia"/>
                <w:color w:val="auto"/>
                <w:sz w:val="24"/>
                <w:szCs w:val="24"/>
                <w:highlight w:val="none"/>
              </w:rPr>
            </w:pPr>
            <w:r>
              <w:rPr>
                <w:rFonts w:hint="eastAsia"/>
                <w:color w:val="auto"/>
                <w:sz w:val="24"/>
                <w:szCs w:val="24"/>
                <w:highlight w:val="none"/>
              </w:rPr>
              <w:t xml:space="preserve">项目负责人</w:t>
            </w:r>
            <w:r/>
          </w:p>
        </w:tc>
        <w:tc>
          <w:tcPr>
            <w:tcW w:w="7004"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r>
        <w:trPr>
          <w:cantSplit/>
          <w:jc w:val="center"/>
          <w:trHeight w:val="1409"/>
        </w:trPr>
        <w:tc>
          <w:tcPr>
            <w:tcW w:w="2475" w:type="dxa"/>
            <w:vAlign w:val="center"/>
            <w:textDirection w:val="lrTb"/>
            <w:noWrap w:val="false"/>
          </w:tcPr>
          <w:p>
            <w:pPr>
              <w:jc w:val="center"/>
              <w:keepLines w:val="0"/>
              <w:pageBreakBefore w:val="0"/>
              <w:spacing w:line="240" w:lineRule="auto"/>
              <w:widowControl/>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是否属于小、微型企业/监狱企业/残疾人福利性单位</w:t>
            </w:r>
            <w:r/>
          </w:p>
        </w:tc>
        <w:tc>
          <w:tcPr>
            <w:tcW w:w="7004"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bl>
    <w:p>
      <w:pPr>
        <w:keepLines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keepLines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注：金额精确到小数点后2位。</w:t>
      </w:r>
      <w:r/>
    </w:p>
    <w:p>
      <w:pPr>
        <w:keepLines w:val="0"/>
        <w:pageBreakBefore w:val="0"/>
        <w:spacing w:line="360" w:lineRule="auto"/>
        <w:rPr>
          <w:rFonts w:hint="eastAsia" w:ascii="宋体" w:hAnsi="宋体" w:cs="宋体"/>
          <w:bCs/>
          <w:color w:val="auto"/>
          <w:sz w:val="32"/>
          <w:highlight w:val="none"/>
        </w:rPr>
      </w:pPr>
      <w:r>
        <w:rPr>
          <w:rFonts w:hint="eastAsia" w:ascii="宋体" w:hAnsi="宋体" w:cs="宋体"/>
          <w:b/>
          <w:bCs/>
          <w:color w:val="auto"/>
          <w:sz w:val="24"/>
          <w:highlight w:val="none"/>
        </w:rPr>
        <w:t xml:space="preserve">法定代表人或法定代表人授权代表签字或盖章：</w:t>
      </w:r>
      <w:r/>
    </w:p>
    <w:p>
      <w:pPr>
        <w:pStyle w:val="918"/>
        <w:jc w:val="both"/>
        <w:keepLines w:val="0"/>
        <w:pageBreakBefore w:val="0"/>
        <w:spacing w:line="360" w:lineRule="auto"/>
        <w:rPr>
          <w:rFonts w:hint="eastAsia" w:hAnsi="宋体" w:cs="宋体"/>
          <w:color w:val="auto"/>
          <w:sz w:val="24"/>
          <w:szCs w:val="24"/>
          <w:highlight w:val="none"/>
        </w:rPr>
      </w:pPr>
      <w:r>
        <w:rPr>
          <w:rFonts w:hint="eastAsia" w:ascii="宋体" w:hAnsi="宋体" w:eastAsia="宋体" w:cs="宋体"/>
          <w:color w:val="auto"/>
          <w:sz w:val="24"/>
          <w:highlight w:val="none"/>
        </w:rPr>
        <w:t xml:space="preserve">年    月    日</w:t>
      </w:r>
      <w:r/>
    </w:p>
    <w:p>
      <w:pPr>
        <w:keepLines w:val="0"/>
        <w:pageBreakBefore w:val="0"/>
        <w:spacing w:before="156" w:line="360" w:lineRule="auto"/>
        <w:rPr>
          <w:color w:val="auto"/>
          <w:sz w:val="24"/>
          <w:szCs w:val="24"/>
          <w:highlight w:val="none"/>
        </w:rPr>
      </w:pPr>
      <w:r>
        <w:rPr>
          <w:rFonts w:hint="eastAsia" w:hAnsi="宋体" w:cs="宋体"/>
          <w:color w:val="auto"/>
          <w:sz w:val="24"/>
          <w:szCs w:val="24"/>
          <w:highlight w:val="none"/>
        </w:rPr>
        <w:t xml:space="preserve">填写说明：</w:t>
      </w:r>
      <w:r/>
    </w:p>
    <w:p>
      <w:pPr>
        <w:ind w:firstLine="482"/>
        <w:keepLines w:val="0"/>
        <w:pageBreakBefore w:val="0"/>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开标一览表中的内容应与投标函内容一致，否则评标时一律按开标一览表中内容为准，开标一览表中必须盖章或签字。</w:t>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highlight w:val="none"/>
        </w:rPr>
        <w:br w:type="page" w:clear="all"/>
      </w:r>
      <w:r/>
    </w:p>
    <w:p>
      <w:pPr>
        <w:keepLines w:val="0"/>
        <w:keepNext w:val="0"/>
        <w:pageBreakBefore w:val="0"/>
        <w:spacing w:line="240" w:lineRule="auto"/>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八</w:t>
      </w:r>
      <w:r>
        <w:rPr>
          <w:rFonts w:hint="eastAsia" w:ascii="宋体" w:hAnsi="宋体" w:eastAsia="宋体" w:cs="宋体"/>
          <w:b/>
          <w:bCs w:val="0"/>
          <w:color w:val="auto"/>
          <w:sz w:val="32"/>
          <w:szCs w:val="32"/>
          <w:highlight w:val="none"/>
        </w:rPr>
        <w:t xml:space="preserve">）报价明细表（格式）：</w:t>
      </w:r>
      <w:r/>
    </w:p>
    <w:p>
      <w:pPr>
        <w:pStyle w:val="717"/>
        <w:ind w:left="0" w:firstLine="0"/>
        <w:jc w:val="center"/>
        <w:rPr>
          <w:rFonts w:hint="eastAsia" w:ascii="宋体" w:hAnsi="宋体" w:cs="宋体"/>
          <w:b/>
          <w:bCs w:val="0"/>
          <w:color w:val="auto"/>
          <w:sz w:val="32"/>
          <w:szCs w:val="32"/>
          <w:highlight w:val="none"/>
          <w:lang w:val="en-US" w:eastAsia="zh-CN"/>
        </w:rPr>
      </w:pPr>
      <w:r>
        <w:rPr>
          <w:rFonts w:hint="eastAsia" w:ascii="宋体" w:hAnsi="宋体" w:cs="宋体"/>
          <w:b/>
          <w:bCs w:val="0"/>
          <w:color w:val="auto"/>
          <w:sz w:val="32"/>
          <w:szCs w:val="32"/>
          <w:highlight w:val="none"/>
          <w:lang w:val="en-US" w:eastAsia="zh-CN"/>
        </w:rPr>
        <w:t xml:space="preserve">报价明细表</w:t>
      </w:r>
      <w:r/>
    </w:p>
    <w:p>
      <w:pPr>
        <w:pStyle w:val="717"/>
        <w:ind w:left="0" w:firstLine="0"/>
        <w:jc w:val="center"/>
        <w:rPr>
          <w:rFonts w:hint="eastAsia" w:ascii="宋体" w:hAnsi="宋体" w:cs="宋体"/>
          <w:b/>
          <w:bCs w:val="0"/>
          <w:color w:val="auto"/>
          <w:sz w:val="32"/>
          <w:szCs w:val="32"/>
          <w:highlight w:val="none"/>
          <w:lang w:val="en-US" w:eastAsia="zh-CN"/>
        </w:rPr>
      </w:pPr>
      <w:r>
        <w:rPr>
          <w:rFonts w:hint="eastAsia" w:ascii="宋体" w:hAnsi="宋体" w:cs="宋体"/>
          <w:b/>
          <w:bCs w:val="0"/>
          <w:color w:val="auto"/>
          <w:sz w:val="32"/>
          <w:szCs w:val="32"/>
          <w:highlight w:val="none"/>
          <w:lang w:val="en-US" w:eastAsia="zh-CN"/>
        </w:rPr>
      </w:r>
      <w:r/>
    </w:p>
    <w:p>
      <w:pPr>
        <w:pStyle w:val="717"/>
        <w:ind w:lef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采购项目编号：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p>
    <w:p>
      <w:pPr>
        <w:keepLines w:val="0"/>
        <w:keepNext w:val="0"/>
        <w:pageBreakBefore w:val="0"/>
        <w:spacing w:line="360" w:lineRule="auto"/>
        <w:widowControl w:val="off"/>
        <w:rPr>
          <w:rFonts w:hint="eastAsia" w:ascii="宋体" w:hAnsi="宋体"/>
          <w:bCs/>
          <w:color w:val="auto"/>
          <w:sz w:val="24"/>
          <w:szCs w:val="24"/>
          <w:highlight w:val="none"/>
        </w:rPr>
      </w:pPr>
      <w:r>
        <w:rPr>
          <w:rFonts w:hint="eastAsia" w:hAnsi="宋体"/>
          <w:bCs/>
          <w:color w:val="auto"/>
          <w:sz w:val="24"/>
          <w:szCs w:val="24"/>
          <w:highlight w:val="none"/>
        </w:rPr>
        <w:t xml:space="preserve">授 权 代 表（签字）： </w:t>
      </w:r>
      <w:r>
        <w:rPr>
          <w:rFonts w:hint="eastAsia" w:hAnsi="宋体"/>
          <w:bCs/>
          <w:color w:val="auto"/>
          <w:sz w:val="24"/>
          <w:szCs w:val="24"/>
          <w:highlight w:val="none"/>
          <w:u w:val="single"/>
        </w:rPr>
        <w:t xml:space="preserve">              </w:t>
      </w:r>
      <w:r/>
    </w:p>
    <w:tbl>
      <w:tblPr>
        <w:tblStyle w:val="716"/>
        <w:tblW w:w="884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2013"/>
        <w:gridCol w:w="1117"/>
        <w:gridCol w:w="1463"/>
        <w:gridCol w:w="1631"/>
        <w:gridCol w:w="1744"/>
      </w:tblGrid>
      <w:tr>
        <w:trPr>
          <w:trHeight w:val="1134"/>
        </w:trPr>
        <w:tc>
          <w:tcPr>
            <w:tcW w:w="8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W w:w="20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服务内容</w:t>
            </w:r>
            <w:r/>
          </w:p>
        </w:tc>
        <w:tc>
          <w:tcPr>
            <w:tcW w:w="111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tcW w:w="14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tcW w:w="1631" w:type="dxa"/>
            <w:vAlign w:val="center"/>
            <w:textDirection w:val="lrTb"/>
            <w:noWrap w:val="false"/>
          </w:tcPr>
          <w:p>
            <w:pPr>
              <w:jc w:val="center"/>
              <w:keepLines w:val="0"/>
              <w:keepNext w:val="0"/>
              <w:widowControl/>
              <w:rPr>
                <w:rFonts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单价（元）</w:t>
            </w:r>
            <w:r/>
          </w:p>
        </w:tc>
        <w:tc>
          <w:tcPr>
            <w:tcW w:w="17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合价（元）</w:t>
            </w:r>
            <w:r/>
          </w:p>
        </w:tc>
      </w:tr>
      <w:tr>
        <w:trPr>
          <w:trHeight w:val="1134"/>
        </w:trPr>
        <w:tc>
          <w:tcPr>
            <w:tcW w:w="879" w:type="dxa"/>
            <w:vAlign w:val="center"/>
            <w:textDirection w:val="lrTb"/>
            <w:noWrap w:val="false"/>
          </w:tcPr>
          <w:p>
            <w:pPr>
              <w:jc w:val="center"/>
              <w:keepLines w:val="0"/>
              <w:keepNext w:val="0"/>
              <w:widowControl/>
              <w:rPr>
                <w:rFonts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w:t>
            </w:r>
            <w:r/>
          </w:p>
        </w:tc>
        <w:tc>
          <w:tcPr>
            <w:shd w:val="clear" w:color="auto" w:fill="auto"/>
            <w:tcW w:w="2013" w:type="dxa"/>
            <w:vAlign w:val="center"/>
            <w:textDirection w:val="lrTb"/>
            <w:noWrap w:val="false"/>
          </w:tcPr>
          <w:p>
            <w:pPr>
              <w:jc w:val="center"/>
              <w:keepLines w:val="0"/>
              <w:keepNext w:val="0"/>
              <w:pageBreakBefore w:val="0"/>
              <w:spacing w:line="336" w:lineRule="auto"/>
              <w:rPr>
                <w:rFonts w:hint="default" w:ascii="宋体" w:hAnsi="宋体" w:eastAsia="宋体" w:cs="宋体"/>
                <w:b w:val="0"/>
                <w:bCs w:val="0"/>
                <w:color w:val="auto"/>
                <w:sz w:val="24"/>
                <w:szCs w:val="24"/>
                <w:highlight w:val="none"/>
                <w:shd w:val="clear" w:color="auto" w:fill="ffffff"/>
                <w:lang w:val="en-US" w:eastAsia="zh-CN" w:bidi="ar-SA"/>
              </w:rPr>
            </w:pPr>
            <w:r>
              <w:rPr>
                <w:rFonts w:hint="eastAsia" w:ascii="宋体" w:hAnsi="宋体" w:cs="宋体"/>
                <w:b w:val="0"/>
                <w:bCs w:val="0"/>
                <w:color w:val="auto"/>
                <w:sz w:val="24"/>
                <w:szCs w:val="24"/>
                <w:highlight w:val="none"/>
                <w:shd w:val="clear" w:color="auto" w:fill="ffffff"/>
                <w:lang w:val="en-US" w:eastAsia="zh-CN" w:bidi="ar-SA"/>
              </w:rPr>
              <w:t xml:space="preserve">DR放射医师</w:t>
            </w:r>
            <w:r/>
          </w:p>
        </w:tc>
        <w:tc>
          <w:tcPr>
            <w:shd w:val="clear" w:color="auto" w:fill="auto"/>
            <w:tcW w:w="1117" w:type="dxa"/>
            <w:vAlign w:val="center"/>
            <w:textDirection w:val="lrTb"/>
            <w:noWrap w:val="false"/>
          </w:tcPr>
          <w:p>
            <w:pPr>
              <w:jc w:val="center"/>
              <w:keepLines w:val="0"/>
              <w:keepNext w:val="0"/>
              <w:pageBreakBefore w:val="0"/>
              <w:spacing w:line="336" w:lineRule="auto"/>
              <w:rPr>
                <w:rFonts w:hint="default" w:ascii="宋体" w:hAnsi="宋体" w:eastAsia="宋体" w:cs="宋体"/>
                <w:b w:val="0"/>
                <w:bCs w:val="0"/>
                <w:color w:val="auto"/>
                <w:sz w:val="24"/>
                <w:szCs w:val="24"/>
                <w:highlight w:val="none"/>
                <w:shd w:val="clear" w:color="auto" w:fill="ffffff"/>
                <w:lang w:val="en-US" w:eastAsia="zh-CN" w:bidi="ar-SA"/>
              </w:rPr>
            </w:pPr>
            <w:r>
              <w:rPr>
                <w:rFonts w:hint="eastAsia" w:ascii="宋体" w:hAnsi="宋体" w:cs="宋体"/>
                <w:b w:val="0"/>
                <w:bCs w:val="0"/>
                <w:color w:val="auto"/>
                <w:sz w:val="24"/>
                <w:szCs w:val="24"/>
                <w:highlight w:val="none"/>
                <w:shd w:val="clear" w:color="auto" w:fill="ffffff"/>
                <w:lang w:val="en-US" w:eastAsia="zh-CN" w:bidi="ar-SA"/>
              </w:rPr>
              <w:t xml:space="preserve">人/年</w:t>
            </w:r>
            <w:r/>
          </w:p>
        </w:tc>
        <w:tc>
          <w:tcPr>
            <w:tcW w:w="1463"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1</w:t>
            </w:r>
            <w:r/>
          </w:p>
        </w:tc>
        <w:tc>
          <w:tcPr>
            <w:tcW w:w="163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tcW w:w="17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trHeight w:val="1134"/>
        </w:trPr>
        <w:tc>
          <w:tcPr>
            <w:tcW w:w="879" w:type="dxa"/>
            <w:vAlign w:val="center"/>
            <w:textDirection w:val="lrTb"/>
            <w:noWrap w:val="false"/>
          </w:tcPr>
          <w:p>
            <w:pPr>
              <w:jc w:val="center"/>
              <w:keepLines w:val="0"/>
              <w:keepNext w:val="0"/>
              <w:widowControl/>
              <w:rPr>
                <w:rFonts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w:t>
            </w:r>
            <w:r/>
          </w:p>
        </w:tc>
        <w:tc>
          <w:tcPr>
            <w:shd w:val="clear" w:color="auto" w:fill="auto"/>
            <w:tcW w:w="2013" w:type="dxa"/>
            <w:vAlign w:val="center"/>
            <w:textDirection w:val="lrTb"/>
            <w:noWrap w:val="false"/>
          </w:tcPr>
          <w:p>
            <w:pPr>
              <w:jc w:val="center"/>
              <w:keepLines w:val="0"/>
              <w:keepNext w:val="0"/>
              <w:pageBreakBefore w:val="0"/>
              <w:spacing w:line="336" w:lineRule="auto"/>
              <w:rPr>
                <w:rFonts w:hint="default" w:ascii="宋体" w:hAnsi="宋体" w:eastAsia="宋体" w:cs="宋体"/>
                <w:b w:val="0"/>
                <w:bCs w:val="0"/>
                <w:color w:val="auto"/>
                <w:sz w:val="24"/>
                <w:szCs w:val="24"/>
                <w:highlight w:val="none"/>
                <w:shd w:val="clear" w:color="auto" w:fill="ffffff"/>
                <w:lang w:val="en-US" w:eastAsia="zh-CN" w:bidi="ar-SA"/>
              </w:rPr>
            </w:pPr>
            <w:r>
              <w:rPr>
                <w:rFonts w:hint="eastAsia" w:ascii="宋体" w:hAnsi="宋体" w:cs="宋体"/>
                <w:b w:val="0"/>
                <w:bCs w:val="0"/>
                <w:color w:val="auto"/>
                <w:sz w:val="24"/>
                <w:szCs w:val="24"/>
                <w:highlight w:val="none"/>
                <w:shd w:val="clear" w:color="auto" w:fill="ffffff"/>
                <w:lang w:val="en-US" w:eastAsia="zh-CN" w:bidi="ar-SA"/>
              </w:rPr>
              <w:t xml:space="preserve">B超医师</w:t>
            </w:r>
            <w:r/>
          </w:p>
        </w:tc>
        <w:tc>
          <w:tcPr>
            <w:shd w:val="clear" w:color="auto" w:fill="auto"/>
            <w:tcW w:w="1117" w:type="dxa"/>
            <w:vAlign w:val="center"/>
            <w:textDirection w:val="lrTb"/>
            <w:noWrap w:val="false"/>
          </w:tcPr>
          <w:p>
            <w:pPr>
              <w:jc w:val="center"/>
              <w:keepLines w:val="0"/>
              <w:keepNext w:val="0"/>
              <w:pageBreakBefore w:val="0"/>
              <w:spacing w:line="336" w:lineRule="auto"/>
              <w:rPr>
                <w:rFonts w:hint="eastAsia" w:ascii="宋体" w:hAnsi="宋体" w:eastAsia="宋体" w:cs="宋体"/>
                <w:b w:val="0"/>
                <w:bCs w:val="0"/>
                <w:color w:val="auto"/>
                <w:sz w:val="24"/>
                <w:szCs w:val="24"/>
                <w:highlight w:val="none"/>
                <w:shd w:val="clear" w:color="auto" w:fill="ffffff"/>
                <w:lang w:val="en-US" w:eastAsia="zh-CN" w:bidi="ar-SA"/>
              </w:rPr>
            </w:pPr>
            <w:r>
              <w:rPr>
                <w:rFonts w:hint="eastAsia" w:ascii="宋体" w:hAnsi="宋体" w:cs="宋体"/>
                <w:b w:val="0"/>
                <w:bCs w:val="0"/>
                <w:color w:val="auto"/>
                <w:sz w:val="24"/>
                <w:szCs w:val="24"/>
                <w:highlight w:val="none"/>
                <w:shd w:val="clear" w:color="auto" w:fill="ffffff"/>
                <w:lang w:val="en-US" w:eastAsia="zh-CN" w:bidi="ar-SA"/>
              </w:rPr>
              <w:t xml:space="preserve">人/年</w:t>
            </w:r>
            <w:r/>
          </w:p>
        </w:tc>
        <w:tc>
          <w:tcPr>
            <w:tcW w:w="1463"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1</w:t>
            </w:r>
            <w:r/>
          </w:p>
        </w:tc>
        <w:tc>
          <w:tcPr>
            <w:tcW w:w="163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tcW w:w="17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trHeight w:val="1274"/>
        </w:trPr>
        <w:tc>
          <w:tcPr>
            <w:tcW w:w="879" w:type="dxa"/>
            <w:vAlign w:val="center"/>
            <w:textDirection w:val="lrTb"/>
            <w:noWrap w:val="false"/>
          </w:tcPr>
          <w:p>
            <w:pPr>
              <w:jc w:val="center"/>
              <w:keepLines w:val="0"/>
              <w:keepNext w:val="0"/>
              <w:widowControl/>
              <w:rPr>
                <w:rFonts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3</w:t>
            </w:r>
            <w:r/>
          </w:p>
        </w:tc>
        <w:tc>
          <w:tcPr>
            <w:shd w:val="clear" w:color="auto" w:fill="auto"/>
            <w:tcW w:w="2013" w:type="dxa"/>
            <w:vAlign w:val="center"/>
            <w:textDirection w:val="lrTb"/>
            <w:noWrap w:val="false"/>
          </w:tcPr>
          <w:p>
            <w:pPr>
              <w:jc w:val="center"/>
              <w:keepLines w:val="0"/>
              <w:keepNext w:val="0"/>
              <w:pageBreakBefore w:val="0"/>
              <w:spacing w:line="336" w:lineRule="auto"/>
              <w:rPr>
                <w:rFonts w:hint="eastAsia" w:ascii="宋体" w:hAnsi="宋体" w:eastAsia="宋体" w:cs="宋体"/>
                <w:b w:val="0"/>
                <w:bCs w:val="0"/>
                <w:color w:val="auto"/>
                <w:sz w:val="24"/>
                <w:szCs w:val="24"/>
                <w:highlight w:val="none"/>
                <w:shd w:val="clear" w:color="auto" w:fill="ffffff"/>
                <w:lang w:val="en-US" w:eastAsia="zh-CN" w:bidi="ar-SA"/>
              </w:rPr>
            </w:pPr>
            <w:r>
              <w:rPr>
                <w:rFonts w:hint="eastAsia" w:ascii="宋体" w:hAnsi="宋体" w:cs="宋体"/>
                <w:b w:val="0"/>
                <w:bCs w:val="0"/>
                <w:color w:val="auto"/>
                <w:sz w:val="24"/>
                <w:szCs w:val="24"/>
                <w:highlight w:val="none"/>
                <w:shd w:val="clear" w:color="auto" w:fill="ffffff"/>
              </w:rPr>
              <w:t xml:space="preserve">护士</w:t>
            </w:r>
            <w:r/>
          </w:p>
        </w:tc>
        <w:tc>
          <w:tcPr>
            <w:shd w:val="clear" w:color="auto" w:fill="auto"/>
            <w:tcW w:w="1117" w:type="dxa"/>
            <w:vAlign w:val="center"/>
            <w:textDirection w:val="lrTb"/>
            <w:noWrap w:val="false"/>
          </w:tcPr>
          <w:p>
            <w:pPr>
              <w:jc w:val="center"/>
              <w:keepLines w:val="0"/>
              <w:keepNext w:val="0"/>
              <w:pageBreakBefore w:val="0"/>
              <w:spacing w:line="336" w:lineRule="auto"/>
              <w:rPr>
                <w:rFonts w:hint="eastAsia" w:ascii="宋体" w:hAnsi="宋体" w:eastAsia="宋体" w:cs="宋体"/>
                <w:b w:val="0"/>
                <w:bCs w:val="0"/>
                <w:color w:val="auto"/>
                <w:sz w:val="24"/>
                <w:szCs w:val="24"/>
                <w:highlight w:val="none"/>
                <w:shd w:val="clear" w:color="auto" w:fill="ffffff"/>
                <w:lang w:val="en-US" w:eastAsia="zh-CN" w:bidi="ar-SA"/>
              </w:rPr>
            </w:pPr>
            <w:r>
              <w:rPr>
                <w:rFonts w:hint="eastAsia" w:ascii="宋体" w:hAnsi="宋体" w:cs="宋体"/>
                <w:b w:val="0"/>
                <w:bCs w:val="0"/>
                <w:color w:val="auto"/>
                <w:sz w:val="24"/>
                <w:szCs w:val="24"/>
                <w:highlight w:val="none"/>
                <w:shd w:val="clear" w:color="auto" w:fill="ffffff"/>
                <w:lang w:val="en-US" w:eastAsia="zh-CN" w:bidi="ar-SA"/>
              </w:rPr>
              <w:t xml:space="preserve">人/年</w:t>
            </w:r>
            <w:r/>
          </w:p>
        </w:tc>
        <w:tc>
          <w:tcPr>
            <w:tcW w:w="1463"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2</w:t>
            </w:r>
            <w:r/>
          </w:p>
        </w:tc>
        <w:tc>
          <w:tcPr>
            <w:tcW w:w="163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tcW w:w="17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trHeight w:val="1134"/>
        </w:trPr>
        <w:tc>
          <w:tcPr>
            <w:gridSpan w:val="5"/>
            <w:tcW w:w="7103" w:type="dxa"/>
            <w:vAlign w:val="center"/>
            <w:textDirection w:val="lrTb"/>
            <w:noWrap w:val="false"/>
          </w:tcPr>
          <w:p>
            <w:pPr>
              <w:jc w:val="center"/>
              <w:keepLines w:val="0"/>
              <w:keepNext w:val="0"/>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小计（一年）</w:t>
            </w:r>
            <w:r/>
          </w:p>
        </w:tc>
        <w:tc>
          <w:tcPr>
            <w:tcW w:w="17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trHeight w:val="1134"/>
        </w:trPr>
        <w:tc>
          <w:tcPr>
            <w:gridSpan w:val="5"/>
            <w:tcW w:w="71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w:t>
            </w:r>
            <w:r>
              <w:rPr>
                <w:rFonts w:hint="eastAsia" w:ascii="宋体" w:hAnsi="宋体" w:cs="宋体"/>
                <w:b/>
                <w:bCs/>
                <w:i w:val="0"/>
                <w:iCs w:val="0"/>
                <w:color w:val="auto"/>
                <w:sz w:val="24"/>
                <w:szCs w:val="24"/>
                <w:highlight w:val="none"/>
                <w:u w:val="none"/>
                <w:lang w:val="en-US" w:eastAsia="zh-CN" w:bidi="ar"/>
              </w:rPr>
              <w:t xml:space="preserve">（两年）</w:t>
            </w:r>
            <w:r/>
          </w:p>
        </w:tc>
        <w:tc>
          <w:tcPr>
            <w:tcW w:w="17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bl>
    <w:p>
      <w:pPr>
        <w:jc w:val="left"/>
        <w:keepLines w:val="0"/>
        <w:keepNext w:val="0"/>
        <w:pageBreakBefore w:val="0"/>
        <w:spacing w:line="360" w:lineRule="auto"/>
        <w:shd w:val="clear" w:color="auto" w:fill="ffffff"/>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keepLines w:val="0"/>
        <w:keepNext w:val="0"/>
        <w:pageBreakBefore w:val="0"/>
        <w:spacing w:line="360" w:lineRule="auto"/>
        <w:shd w:val="clear" w:color="auto" w:fill="ffffff"/>
        <w:widowControl/>
        <w:rPr>
          <w:rFonts w:hint="eastAsia" w:ascii="宋体" w:hAnsi="宋体" w:eastAsia="宋体" w:cs="宋体"/>
          <w:bCs/>
          <w:color w:val="auto"/>
          <w:sz w:val="24"/>
          <w:highlight w:val="none"/>
        </w:rPr>
      </w:pPr>
      <w:r>
        <w:rPr>
          <w:rFonts w:hint="eastAsia" w:ascii="宋体" w:hAnsi="宋体" w:eastAsia="宋体" w:cs="宋体"/>
          <w:b/>
          <w:bCs/>
          <w:color w:val="auto"/>
          <w:sz w:val="24"/>
          <w:szCs w:val="24"/>
          <w:highlight w:val="none"/>
          <w:lang w:val="en-US" w:eastAsia="zh-CN"/>
        </w:rPr>
        <w:t xml:space="preserve">备注：</w:t>
      </w:r>
      <w:r>
        <w:rPr>
          <w:rFonts w:hint="eastAsia" w:ascii="宋体" w:hAnsi="宋体" w:eastAsia="宋体" w:cs="宋体"/>
          <w:bCs/>
          <w:color w:val="auto"/>
          <w:sz w:val="24"/>
          <w:highlight w:val="none"/>
        </w:rPr>
        <w:t xml:space="preserve">（1）报价人应当根据“</w:t>
      </w:r>
      <w:r>
        <w:rPr>
          <w:rFonts w:hint="eastAsia" w:ascii="宋体" w:hAnsi="宋体" w:eastAsia="宋体" w:cs="宋体"/>
          <w:bCs/>
          <w:color w:val="auto"/>
          <w:sz w:val="24"/>
          <w:highlight w:val="none"/>
          <w:lang w:val="en-US" w:eastAsia="zh-CN"/>
        </w:rPr>
        <w:t xml:space="preserve">采购需求</w:t>
      </w:r>
      <w:r>
        <w:rPr>
          <w:rFonts w:hint="eastAsia" w:ascii="宋体" w:hAnsi="宋体" w:eastAsia="宋体" w:cs="宋体"/>
          <w:bCs/>
          <w:color w:val="auto"/>
          <w:sz w:val="24"/>
          <w:highlight w:val="none"/>
        </w:rPr>
        <w:t xml:space="preserve">”的内容在上表中详细填写，包含但不限于以上内容，请各供应商自行补充完善；</w:t>
      </w:r>
      <w:r/>
    </w:p>
    <w:p>
      <w:pPr>
        <w:ind w:firstLine="36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（2）表格不够可自行延长；</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   （3）本表所填内容和附件中列表</w:t>
      </w:r>
      <w:r>
        <w:rPr>
          <w:rFonts w:hint="eastAsia" w:ascii="宋体" w:hAnsi="宋体" w:eastAsia="宋体" w:cs="宋体"/>
          <w:bCs/>
          <w:color w:val="auto"/>
          <w:sz w:val="24"/>
          <w:highlight w:val="none"/>
          <w:lang w:eastAsia="zh-CN"/>
        </w:rPr>
        <w:t xml:space="preserve">内容</w:t>
      </w:r>
      <w:r>
        <w:rPr>
          <w:rFonts w:hint="eastAsia" w:ascii="宋体" w:hAnsi="宋体" w:eastAsia="宋体" w:cs="宋体"/>
          <w:bCs/>
          <w:color w:val="auto"/>
          <w:sz w:val="24"/>
          <w:highlight w:val="none"/>
        </w:rPr>
        <w:t xml:space="preserve">并不冲突，请供应商认真填写本表及附件列表。</w:t>
      </w:r>
      <w:r/>
    </w:p>
    <w:p>
      <w:pPr>
        <w:keepLines w:val="0"/>
        <w:pageBreakBefore w:val="0"/>
        <w:spacing w:before="5" w:line="360" w:lineRule="auto"/>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lang w:eastAsia="zh-CN"/>
        </w:rPr>
      </w:r>
      <w:r/>
    </w:p>
    <w:p>
      <w:pPr>
        <w:keepLines w:val="0"/>
        <w:pageBreakBefore w:val="0"/>
        <w:spacing w:before="5" w:line="360" w:lineRule="auto"/>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lang w:eastAsia="zh-CN"/>
        </w:rPr>
        <w:t xml:space="preserve">投标供应商</w:t>
      </w:r>
      <w:r>
        <w:rPr>
          <w:rFonts w:hint="eastAsia" w:ascii="宋体" w:hAnsi="宋体" w:eastAsia="宋体" w:cs="Times New Roman"/>
          <w:b/>
          <w:bCs/>
          <w:color w:val="auto"/>
          <w:sz w:val="24"/>
          <w:highlight w:val="none"/>
        </w:rPr>
        <w:t xml:space="preserve">名称（盖章）</w:t>
      </w:r>
      <w:r>
        <w:rPr>
          <w:rFonts w:hint="eastAsia" w:ascii="宋体" w:hAnsi="宋体" w:cs="Times New Roman"/>
          <w:b/>
          <w:bCs/>
          <w:color w:val="auto"/>
          <w:sz w:val="24"/>
          <w:highlight w:val="none"/>
          <w:lang w:eastAsia="zh-CN"/>
        </w:rPr>
        <w:t xml:space="preserve">：</w:t>
      </w:r>
      <w:r/>
    </w:p>
    <w:p>
      <w:pPr>
        <w:keepLines w:val="0"/>
        <w:pageBreakBefore w:val="0"/>
        <w:spacing w:before="5" w:line="360" w:lineRule="auto"/>
        <w:rPr>
          <w:rFonts w:hint="eastAsia" w:ascii="宋体" w:hAnsi="宋体" w:eastAsia="宋体" w:cs="宋体"/>
          <w:color w:val="auto"/>
          <w:sz w:val="24"/>
          <w:szCs w:val="24"/>
          <w:highlight w:val="none"/>
          <w:lang w:eastAsia="zh-CN"/>
        </w:rPr>
      </w:pPr>
      <w:r>
        <w:rPr>
          <w:rFonts w:hint="eastAsia" w:ascii="宋体" w:hAnsi="宋体" w:eastAsia="宋体" w:cs="Times New Roman"/>
          <w:b/>
          <w:bCs/>
          <w:color w:val="auto"/>
          <w:sz w:val="24"/>
          <w:highlight w:val="none"/>
        </w:rPr>
        <w:t xml:space="preserve">法定代表人或法定代</w:t>
      </w:r>
      <w:r>
        <w:rPr>
          <w:rFonts w:hint="eastAsia" w:ascii="宋体" w:hAnsi="宋体"/>
          <w:b/>
          <w:bCs/>
          <w:color w:val="auto"/>
          <w:sz w:val="24"/>
          <w:highlight w:val="none"/>
        </w:rPr>
        <w:t xml:space="preserve">表人授权代表签字或盖章：</w:t>
      </w:r>
      <w:r/>
    </w:p>
    <w:p>
      <w:pPr>
        <w:keepLines w:val="0"/>
        <w:pageBreakBefore w:val="0"/>
        <w:spacing w:before="5"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日期：     年</w:t>
      </w:r>
      <w:r>
        <w:rPr>
          <w:rFonts w:hint="eastAsia" w:ascii="宋体" w:hAnsi="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rPr>
        <w:t xml:space="preserve">  </w:t>
      </w:r>
      <w:r>
        <w:rPr>
          <w:rFonts w:hint="eastAsia" w:ascii="宋体" w:hAnsi="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rPr>
        <w:t xml:space="preserve">月  </w:t>
      </w:r>
      <w:r>
        <w:rPr>
          <w:rFonts w:hint="eastAsia" w:ascii="宋体" w:hAnsi="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rPr>
        <w:t xml:space="preserve">日</w:t>
      </w:r>
      <w:r/>
    </w:p>
    <w:p>
      <w:pPr>
        <w:keepLines w:val="0"/>
        <w:pageBreakBefore w:val="0"/>
        <w:spacing w:line="360" w:lineRule="auto"/>
        <w:rPr>
          <w:rFonts w:hint="eastAsia" w:ascii="宋体" w:hAnsi="宋体" w:eastAsia="宋体" w:cs="宋体"/>
          <w:b/>
          <w:bCs w:val="0"/>
          <w:color w:val="auto"/>
          <w:sz w:val="32"/>
          <w:szCs w:val="32"/>
          <w:highlight w:val="none"/>
          <w:lang w:val="en-US" w:eastAsia="zh-CN"/>
        </w:rPr>
        <w:sectPr>
          <w:headerReference w:type="default" r:id="rId10"/>
          <w:footerReference w:type="default" r:id="rId12"/>
          <w:footnotePr/>
          <w:endnotePr/>
          <w:type w:val="nextPage"/>
          <w:pgSz w:w="11905" w:h="16838" w:orient="portrait"/>
          <w:pgMar w:top="1247" w:right="1077" w:bottom="1100" w:left="1247" w:header="850" w:footer="992" w:gutter="0"/>
          <w:cols w:num="1" w:sep="0" w:space="0" w:equalWidth="1"/>
          <w:docGrid w:linePitch="360"/>
        </w:sectPr>
      </w:pPr>
      <w:r>
        <w:rPr>
          <w:rFonts w:hint="eastAsia" w:ascii="宋体" w:hAnsi="宋体" w:eastAsia="宋体" w:cs="宋体"/>
          <w:b/>
          <w:bCs w:val="0"/>
          <w:color w:val="auto"/>
          <w:sz w:val="32"/>
          <w:szCs w:val="32"/>
          <w:highlight w:val="none"/>
          <w:lang w:val="en-US" w:eastAsia="zh-CN"/>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九</w:t>
      </w:r>
      <w:r>
        <w:rPr>
          <w:rFonts w:hint="eastAsia" w:ascii="宋体" w:hAnsi="宋体" w:eastAsia="宋体" w:cs="宋体"/>
          <w:b/>
          <w:bCs w:val="0"/>
          <w:color w:val="auto"/>
          <w:sz w:val="32"/>
          <w:szCs w:val="32"/>
          <w:highlight w:val="none"/>
        </w:rPr>
        <w:t xml:space="preserve">）投标偏离表（格式）：</w:t>
      </w:r>
      <w:r/>
    </w:p>
    <w:p>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投标偏离表</w:t>
      </w:r>
      <w:r/>
    </w:p>
    <w:p>
      <w:pPr>
        <w:jc w:val="both"/>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采购项目编号：</w:t>
      </w:r>
      <w:r>
        <w:rPr>
          <w:rFonts w:hint="eastAsia" w:ascii="宋体" w:hAnsi="宋体" w:cs="宋体"/>
          <w:bCs/>
          <w:color w:val="auto"/>
          <w:sz w:val="24"/>
          <w:szCs w:val="24"/>
          <w:highlight w:val="none"/>
          <w:lang w:eastAsia="zh-CN"/>
        </w:rPr>
        <w:t xml:space="preserve">JSZC-320214-RHZH-G2026-0038</w:t>
      </w:r>
      <w:r/>
    </w:p>
    <w:tbl>
      <w:tblPr>
        <w:tblStyle w:val="716"/>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注：（1）本表不得删除；</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pStyle w:val="766"/>
        <w:ind w:left="12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十</w:t>
      </w:r>
      <w:r>
        <w:rPr>
          <w:rFonts w:hint="eastAsia" w:ascii="宋体" w:hAnsi="宋体" w:eastAsia="宋体" w:cs="宋体"/>
          <w:b/>
          <w:bCs w:val="0"/>
          <w:color w:val="auto"/>
          <w:sz w:val="32"/>
          <w:szCs w:val="32"/>
          <w:highlight w:val="none"/>
        </w:rPr>
        <w:t xml:space="preserve">）供应商简介和经营情况说明（格式）</w:t>
      </w:r>
      <w:r/>
    </w:p>
    <w:p>
      <w:pPr>
        <w:pStyle w:val="927"/>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927"/>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供应商情况表</w:t>
      </w:r>
      <w:r/>
    </w:p>
    <w:p>
      <w:pPr>
        <w:pStyle w:val="71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716"/>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19"/>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33"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719"/>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p>
            <w:pPr>
              <w:pStyle w:val="719"/>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1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rHeight w:val="885"/>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1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19"/>
              <w:ind w:firstLine="13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1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pStyle w:val="71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trHeight w:val="568"/>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19"/>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3"/>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19"/>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1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0"/>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19"/>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19"/>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57"/>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19"/>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19"/>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55"/>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19"/>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w:t>
            </w:r>
            <w:r>
              <w:rPr>
                <w:rFonts w:hint="eastAsia" w:ascii="宋体" w:hAnsi="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19"/>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trHeight w:val="921"/>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19"/>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895" w:type="dxa"/>
            <w:vAlign w:val="top"/>
            <w:textDirection w:val="lrTb"/>
            <w:noWrap w:val="false"/>
          </w:tcPr>
          <w:p>
            <w:pPr>
              <w:pStyle w:val="719"/>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650" w:type="dxa"/>
            <w:vAlign w:val="top"/>
            <w:textDirection w:val="lrTb"/>
            <w:noWrap w:val="false"/>
          </w:tcPr>
          <w:p>
            <w:pPr>
              <w:pStyle w:val="719"/>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供应商（盖章）：</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w:t>
      </w:r>
      <w:r/>
    </w:p>
    <w:p>
      <w:pPr>
        <w:spacing w:line="440" w:lineRule="exact"/>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r>
      <w:r/>
    </w:p>
    <w:p>
      <w:pPr>
        <w:spacing w:line="440" w:lineRule="exact"/>
        <w:rPr>
          <w:rFonts w:hint="eastAsia" w:ascii="宋体" w:hAnsi="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w:t>
      </w:r>
      <w:r>
        <w:rPr>
          <w:rFonts w:hint="eastAsia" w:ascii="宋体" w:hAnsi="宋体" w:cs="宋体"/>
          <w:b/>
          <w:bCs/>
          <w:color w:val="auto"/>
          <w:sz w:val="32"/>
          <w:szCs w:val="32"/>
          <w:highlight w:val="none"/>
          <w:lang w:val="en-US" w:eastAsia="zh-CN"/>
        </w:rPr>
        <w:t xml:space="preserve">十一</w:t>
      </w:r>
      <w:r>
        <w:rPr>
          <w:rFonts w:hint="eastAsia" w:ascii="宋体" w:hAnsi="宋体" w:eastAsia="宋体" w:cs="宋体"/>
          <w:b/>
          <w:bCs/>
          <w:color w:val="auto"/>
          <w:sz w:val="32"/>
          <w:szCs w:val="32"/>
          <w:highlight w:val="none"/>
        </w:rPr>
        <w:t xml:space="preserve">）</w:t>
      </w:r>
      <w:r>
        <w:rPr>
          <w:rFonts w:hint="eastAsia" w:ascii="宋体" w:hAnsi="宋体" w:cs="宋体"/>
          <w:b/>
          <w:bCs/>
          <w:color w:val="auto"/>
          <w:sz w:val="32"/>
          <w:szCs w:val="32"/>
          <w:highlight w:val="none"/>
          <w:lang w:val="en-US" w:eastAsia="zh-CN"/>
        </w:rPr>
        <w:t xml:space="preserve">价格折扣文件</w:t>
      </w:r>
      <w:r/>
    </w:p>
    <w:p>
      <w:pPr>
        <w:pStyle w:val="708"/>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 xml:space="preserve">企业报价折扣证明</w:t>
      </w:r>
      <w:r/>
    </w:p>
    <w:tbl>
      <w:tblPr>
        <w:tblStyle w:val="749"/>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640"/>
        <w:gridCol w:w="2585"/>
        <w:gridCol w:w="5226"/>
      </w:tblGrid>
      <w:tr>
        <w:trPr>
          <w:jc w:val="center"/>
          <w:trHeight w:val="1077"/>
        </w:trPr>
        <w:tc>
          <w:tcPr>
            <w:tcW w:w="748"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序号</w:t>
            </w:r>
            <w:r/>
          </w:p>
        </w:tc>
        <w:tc>
          <w:tcPr>
            <w:tcW w:w="1640"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企业性质</w:t>
            </w:r>
            <w:r/>
          </w:p>
        </w:tc>
        <w:tc>
          <w:tcPr>
            <w:tcW w:w="2585"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服务承接商类别</w:t>
            </w:r>
            <w:r/>
          </w:p>
        </w:tc>
        <w:tc>
          <w:tcPr>
            <w:tcW w:w="5226" w:type="dxa"/>
            <w:vAlign w:val="center"/>
            <w:textDirection w:val="lrTb"/>
            <w:noWrap w:val="false"/>
          </w:tcPr>
          <w:p>
            <w:pPr>
              <w:jc w:val="center"/>
              <w:spacing w:after="0" w:line="240" w:lineRule="auto"/>
              <w:rPr>
                <w:rFonts w:hint="default"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响应文件中需要提供的相关证明材料</w:t>
            </w:r>
            <w:r/>
          </w:p>
        </w:tc>
      </w:tr>
      <w:tr>
        <w:trPr>
          <w:jc w:val="center"/>
          <w:trHeight w:val="1272"/>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中</w:t>
            </w:r>
            <w:r>
              <w:rPr>
                <w:rFonts w:hint="eastAsia" w:ascii="宋体" w:hAnsi="宋体" w:eastAsia="宋体" w:cs="宋体"/>
                <w:color w:val="auto"/>
                <w:sz w:val="24"/>
                <w:szCs w:val="24"/>
                <w:highlight w:val="none"/>
                <w:vertAlign w:val="baseline"/>
                <w:lang w:val="en-US" w:eastAsia="zh-CN"/>
              </w:rPr>
              <w:t xml:space="preserve">小微型企业</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w:t>
            </w:r>
            <w:r>
              <w:rPr>
                <w:rFonts w:hint="eastAsia" w:ascii="宋体" w:hAnsi="宋体" w:cs="宋体"/>
                <w:color w:val="auto"/>
                <w:sz w:val="24"/>
                <w:szCs w:val="24"/>
                <w:highlight w:val="none"/>
                <w:vertAlign w:val="baseline"/>
                <w:lang w:val="en-US" w:eastAsia="zh-CN"/>
              </w:rPr>
              <w:t xml:space="preserve">中</w:t>
            </w:r>
            <w:r>
              <w:rPr>
                <w:rFonts w:hint="eastAsia" w:ascii="宋体" w:hAnsi="宋体" w:eastAsia="宋体" w:cs="宋体"/>
                <w:color w:val="auto"/>
                <w:sz w:val="24"/>
                <w:szCs w:val="24"/>
                <w:highlight w:val="none"/>
                <w:vertAlign w:val="baseline"/>
                <w:lang w:val="en-US" w:eastAsia="zh-CN"/>
              </w:rPr>
              <w:t xml:space="preserve">小微企业</w:t>
            </w:r>
            <w:r/>
          </w:p>
        </w:tc>
        <w:tc>
          <w:tcPr>
            <w:tcW w:w="5226"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《中小企业声明函》（格式见附件1）</w:t>
            </w:r>
            <w:r/>
          </w:p>
        </w:tc>
      </w:tr>
      <w:tr>
        <w:trPr>
          <w:jc w:val="center"/>
          <w:trHeight w:val="1272"/>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残疾人福利性单位</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服务的承接商为残疾人福利性单位</w:t>
            </w:r>
            <w:r/>
          </w:p>
        </w:tc>
        <w:tc>
          <w:tcPr>
            <w:tcW w:w="5226"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《残疾人福利性单位声明函》（格式见附件2）</w:t>
            </w:r>
            <w:r/>
          </w:p>
        </w:tc>
      </w:tr>
      <w:tr>
        <w:trPr>
          <w:jc w:val="center"/>
          <w:trHeight w:val="1915"/>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监狱企业</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服务的承接商为监狱企业</w:t>
            </w:r>
            <w:r/>
          </w:p>
        </w:tc>
        <w:tc>
          <w:tcPr>
            <w:tcW w:w="5226" w:type="dxa"/>
            <w:vAlign w:val="center"/>
            <w:textDirection w:val="lrTb"/>
            <w:noWrap w:val="false"/>
          </w:tcPr>
          <w:p>
            <w:pPr>
              <w:jc w:val="both"/>
              <w:spacing w:after="0"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省级以上监狱</w:t>
            </w:r>
            <w:r>
              <w:rPr>
                <w:rFonts w:hint="eastAsia" w:ascii="宋体" w:hAnsi="宋体" w:cs="宋体"/>
                <w:color w:val="auto"/>
                <w:sz w:val="24"/>
                <w:szCs w:val="24"/>
                <w:highlight w:val="none"/>
                <w:vertAlign w:val="baseline"/>
                <w:lang w:val="en-US" w:eastAsia="zh-CN"/>
              </w:rPr>
              <w:t xml:space="preserve">管理局</w:t>
            </w:r>
            <w:r>
              <w:rPr>
                <w:rFonts w:hint="eastAsia" w:ascii="宋体" w:hAnsi="宋体" w:eastAsia="宋体" w:cs="宋体"/>
                <w:color w:val="auto"/>
                <w:sz w:val="24"/>
                <w:szCs w:val="24"/>
                <w:highlight w:val="none"/>
                <w:vertAlign w:val="baseline"/>
                <w:lang w:val="en-US" w:eastAsia="zh-CN"/>
              </w:rPr>
              <w:t xml:space="preserve">、戒毒管理局（含新疆生产建设兵团）出具的属于监狱企业的证明文件</w:t>
            </w:r>
            <w:r/>
          </w:p>
        </w:tc>
      </w:tr>
    </w:tbl>
    <w:p>
      <w:pPr>
        <w:rPr>
          <w:rFonts w:hint="default"/>
          <w:color w:val="auto"/>
          <w:highlight w:val="none"/>
          <w:lang w:val="en-US" w:eastAsia="zh-CN"/>
        </w:rPr>
      </w:pPr>
      <w:r>
        <w:rPr>
          <w:rFonts w:hint="default"/>
          <w:color w:val="auto"/>
          <w:highlight w:val="none"/>
          <w:lang w:val="en-US" w:eastAsia="zh-CN"/>
        </w:rPr>
      </w:r>
      <w:r/>
    </w:p>
    <w:p>
      <w:pPr>
        <w:pStyle w:val="708"/>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708"/>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708"/>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rPr>
        <w:t xml:space="preserve">附件1</w:t>
      </w:r>
      <w:r>
        <w:rPr>
          <w:rFonts w:hint="eastAsia" w:ascii="宋体" w:hAnsi="宋体" w:cs="宋体"/>
          <w:b/>
          <w:bCs w:val="0"/>
          <w:color w:val="auto"/>
          <w:sz w:val="32"/>
          <w:szCs w:val="32"/>
          <w:highlight w:val="none"/>
          <w:lang w:val="en-US" w:eastAsia="zh-CN"/>
        </w:rPr>
        <w:t xml:space="preserve">：</w:t>
      </w:r>
      <w:r>
        <w:rPr>
          <w:rFonts w:hint="eastAsia" w:ascii="宋体" w:hAnsi="宋体" w:eastAsia="宋体" w:cs="宋体"/>
          <w:b/>
          <w:bCs w:val="0"/>
          <w:color w:val="auto"/>
          <w:sz w:val="32"/>
          <w:szCs w:val="32"/>
          <w:highlight w:val="none"/>
        </w:rPr>
        <w:t xml:space="preserve">中小企业声明函（格式）：</w:t>
      </w:r>
      <w:r/>
    </w:p>
    <w:p>
      <w:pPr>
        <w:jc w:val="both"/>
        <w:keepLines w:val="0"/>
        <w:pageBreakBefore w:val="0"/>
        <w:spacing w:line="360" w:lineRule="auto"/>
        <w:rPr>
          <w:rFonts w:hint="eastAsia" w:hAnsi="宋体" w:cs="宋体"/>
          <w:b/>
          <w:bCs/>
          <w:color w:val="auto"/>
          <w:sz w:val="32"/>
          <w:szCs w:val="32"/>
          <w:highlight w:val="none"/>
        </w:rPr>
        <w:outlineLvl w:val="0"/>
      </w:pPr>
      <w:r>
        <w:rPr>
          <w:rFonts w:hint="eastAsia" w:hAnsi="宋体" w:cs="宋体"/>
          <w:b/>
          <w:bCs/>
          <w:color w:val="auto"/>
          <w:sz w:val="32"/>
          <w:szCs w:val="32"/>
          <w:highlight w:val="none"/>
        </w:rPr>
      </w:r>
      <w:r/>
    </w:p>
    <w:p>
      <w:pPr>
        <w:jc w:val="center"/>
        <w:keepLines w:val="0"/>
        <w:pageBreakBefore w:val="0"/>
        <w:spacing w:line="360" w:lineRule="auto"/>
        <w:rPr>
          <w:rFonts w:hint="eastAsia" w:hAnsi="宋体" w:cs="宋体"/>
          <w:b/>
          <w:bCs/>
          <w:color w:val="auto"/>
          <w:sz w:val="32"/>
          <w:szCs w:val="32"/>
          <w:highlight w:val="none"/>
        </w:rPr>
        <w:outlineLvl w:val="0"/>
      </w:pPr>
      <w:r>
        <w:rPr>
          <w:rFonts w:hint="eastAsia" w:hAnsi="宋体" w:cs="宋体"/>
          <w:b/>
          <w:bCs/>
          <w:color w:val="auto"/>
          <w:sz w:val="32"/>
          <w:szCs w:val="32"/>
          <w:highlight w:val="none"/>
        </w:rPr>
        <w:t xml:space="preserve">中小企业声明函（</w:t>
      </w:r>
      <w:r>
        <w:rPr>
          <w:rFonts w:hint="eastAsia" w:hAnsi="宋体" w:cs="宋体"/>
          <w:b/>
          <w:bCs/>
          <w:color w:val="auto"/>
          <w:sz w:val="32"/>
          <w:szCs w:val="32"/>
          <w:highlight w:val="none"/>
          <w:lang w:val="en-US" w:eastAsia="zh-CN"/>
        </w:rPr>
        <w:t xml:space="preserve">服务</w:t>
      </w:r>
      <w:r>
        <w:rPr>
          <w:rFonts w:hint="eastAsia" w:hAnsi="宋体" w:cs="宋体"/>
          <w:b/>
          <w:bCs/>
          <w:color w:val="auto"/>
          <w:sz w:val="32"/>
          <w:szCs w:val="32"/>
          <w:highlight w:val="none"/>
        </w:rPr>
        <w:t xml:space="preserve">）</w:t>
      </w:r>
      <w:r/>
    </w:p>
    <w:p>
      <w:pPr>
        <w:ind w:firstLine="56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本公司（联合体）郑重声明，根据《政府采购促进中小企业发展管理办法》（财库﹝2020﹞46 号）的规定，本公司（联合体）参加</w:t>
      </w:r>
      <w:r>
        <w:rPr>
          <w:rFonts w:hint="eastAsia" w:ascii="宋体" w:hAnsi="宋体" w:eastAsia="宋体" w:cs="宋体"/>
          <w:i/>
          <w:color w:val="auto"/>
          <w:sz w:val="28"/>
          <w:szCs w:val="28"/>
          <w:highlight w:val="none"/>
          <w:u w:val="single"/>
          <w:lang w:bidi="ar"/>
        </w:rPr>
        <w:t xml:space="preserve">（</w:t>
      </w:r>
      <w:r>
        <w:rPr>
          <w:rFonts w:hint="eastAsia" w:ascii="宋体" w:hAnsi="宋体" w:eastAsia="宋体" w:cs="宋体"/>
          <w:color w:val="auto"/>
          <w:sz w:val="28"/>
          <w:szCs w:val="28"/>
          <w:highlight w:val="none"/>
          <w:u w:val="single"/>
          <w:lang w:bidi="ar"/>
        </w:rPr>
        <w:t xml:space="preserve">单位名称）</w:t>
      </w:r>
      <w:r>
        <w:rPr>
          <w:rFonts w:hint="eastAsia" w:ascii="宋体" w:hAnsi="宋体" w:eastAsia="宋体" w:cs="宋体"/>
          <w:color w:val="auto"/>
          <w:sz w:val="28"/>
          <w:szCs w:val="28"/>
          <w:highlight w:val="none"/>
          <w:lang w:bidi="ar"/>
        </w:rPr>
        <w:t xml:space="preserve">的</w:t>
      </w:r>
      <w:r>
        <w:rPr>
          <w:rFonts w:hint="eastAsia" w:ascii="宋体" w:hAnsi="宋体" w:eastAsia="宋体" w:cs="宋体"/>
          <w:color w:val="auto"/>
          <w:sz w:val="28"/>
          <w:szCs w:val="28"/>
          <w:highlight w:val="none"/>
          <w:u w:val="single"/>
          <w:lang w:bidi="ar"/>
        </w:rPr>
        <w:t xml:space="preserve">（项目名称）</w:t>
      </w:r>
      <w:r>
        <w:rPr>
          <w:rFonts w:hint="eastAsia" w:ascii="宋体" w:hAnsi="宋体" w:eastAsia="宋体" w:cs="宋体"/>
          <w:color w:val="auto"/>
          <w:sz w:val="28"/>
          <w:szCs w:val="28"/>
          <w:highlight w:val="none"/>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r/>
    </w:p>
    <w:p>
      <w:pPr>
        <w:ind w:firstLine="560"/>
        <w:jc w:val="left"/>
        <w:spacing w:line="360" w:lineRule="auto"/>
        <w:widowControl/>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lang w:bidi="ar"/>
        </w:rPr>
        <w:t xml:space="preserve">1.</w:t>
      </w:r>
      <w:r>
        <w:rPr>
          <w:rFonts w:hint="eastAsia" w:ascii="宋体" w:hAnsi="宋体" w:eastAsia="宋体" w:cs="宋体"/>
          <w:i w:val="0"/>
          <w:iCs w:val="0"/>
          <w:color w:val="auto"/>
          <w:sz w:val="28"/>
          <w:szCs w:val="28"/>
          <w:highlight w:val="none"/>
          <w:u w:val="single"/>
          <w:lang w:bidi="ar"/>
        </w:rPr>
        <w:t xml:space="preserve"> （标的名称） </w:t>
      </w:r>
      <w:r>
        <w:rPr>
          <w:rFonts w:hint="eastAsia" w:ascii="宋体" w:hAnsi="宋体" w:eastAsia="宋体" w:cs="宋体"/>
          <w:i w:val="0"/>
          <w:iCs w:val="0"/>
          <w:color w:val="auto"/>
          <w:sz w:val="28"/>
          <w:szCs w:val="28"/>
          <w:highlight w:val="none"/>
          <w:lang w:bidi="ar"/>
        </w:rPr>
        <w:t xml:space="preserve">，属于</w:t>
      </w:r>
      <w:r>
        <w:rPr>
          <w:rFonts w:hint="eastAsia" w:ascii="宋体" w:hAnsi="宋体" w:eastAsia="宋体" w:cs="宋体"/>
          <w:i w:val="0"/>
          <w:iCs w:val="0"/>
          <w:color w:val="auto"/>
          <w:sz w:val="28"/>
          <w:szCs w:val="28"/>
          <w:highlight w:val="none"/>
          <w:u w:val="single"/>
          <w:lang w:bidi="ar"/>
        </w:rPr>
        <w:t xml:space="preserve">（采购文件中明确的所属行业）</w:t>
      </w:r>
      <w:r>
        <w:rPr>
          <w:rFonts w:hint="eastAsia" w:ascii="宋体" w:hAnsi="宋体" w:eastAsia="宋体" w:cs="宋体"/>
          <w:i w:val="0"/>
          <w:iCs w:val="0"/>
          <w:color w:val="auto"/>
          <w:sz w:val="28"/>
          <w:szCs w:val="28"/>
          <w:highlight w:val="none"/>
          <w:lang w:bidi="ar"/>
        </w:rPr>
        <w:t xml:space="preserve">行业；承建（承接）企业为</w:t>
      </w:r>
      <w:r>
        <w:rPr>
          <w:rFonts w:hint="eastAsia" w:ascii="宋体" w:hAnsi="宋体" w:eastAsia="宋体" w:cs="宋体"/>
          <w:i w:val="0"/>
          <w:iCs w:val="0"/>
          <w:color w:val="auto"/>
          <w:sz w:val="28"/>
          <w:szCs w:val="28"/>
          <w:highlight w:val="none"/>
          <w:u w:val="single"/>
          <w:lang w:bidi="ar"/>
        </w:rPr>
        <w:t xml:space="preserve">（企业名称）</w:t>
      </w:r>
      <w:r>
        <w:rPr>
          <w:rFonts w:hint="eastAsia" w:ascii="宋体" w:hAnsi="宋体" w:eastAsia="宋体" w:cs="宋体"/>
          <w:i w:val="0"/>
          <w:iCs w:val="0"/>
          <w:color w:val="auto"/>
          <w:sz w:val="28"/>
          <w:szCs w:val="28"/>
          <w:highlight w:val="none"/>
          <w:lang w:bidi="ar"/>
        </w:rPr>
        <w:t xml:space="preserve">，从业人员</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人，营业收入为</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万元，资产总额为</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万元，属于</w:t>
      </w:r>
      <w:r>
        <w:rPr>
          <w:rFonts w:hint="eastAsia" w:ascii="宋体" w:hAnsi="宋体" w:eastAsia="宋体" w:cs="宋体"/>
          <w:i w:val="0"/>
          <w:iCs w:val="0"/>
          <w:color w:val="auto"/>
          <w:sz w:val="28"/>
          <w:szCs w:val="28"/>
          <w:highlight w:val="none"/>
          <w:u w:val="single"/>
          <w:lang w:bidi="ar"/>
        </w:rPr>
        <w:t xml:space="preserve">（中型企业、小型企业、微型企业）</w:t>
      </w:r>
      <w:r>
        <w:rPr>
          <w:rFonts w:hint="eastAsia" w:ascii="宋体" w:hAnsi="宋体" w:eastAsia="宋体" w:cs="宋体"/>
          <w:i w:val="0"/>
          <w:iCs w:val="0"/>
          <w:color w:val="auto"/>
          <w:sz w:val="28"/>
          <w:szCs w:val="28"/>
          <w:highlight w:val="none"/>
          <w:lang w:bidi="ar"/>
        </w:rPr>
        <w:t xml:space="preserve">； </w:t>
      </w:r>
      <w:r/>
    </w:p>
    <w:p>
      <w:pPr>
        <w:ind w:firstLine="560"/>
        <w:jc w:val="left"/>
        <w:spacing w:line="360" w:lineRule="auto"/>
        <w:widowControl/>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lang w:bidi="ar"/>
        </w:rPr>
        <w:t xml:space="preserve">2. </w:t>
      </w:r>
      <w:r>
        <w:rPr>
          <w:rFonts w:hint="eastAsia" w:ascii="宋体" w:hAnsi="宋体" w:eastAsia="宋体" w:cs="宋体"/>
          <w:i w:val="0"/>
          <w:iCs w:val="0"/>
          <w:color w:val="auto"/>
          <w:sz w:val="28"/>
          <w:szCs w:val="28"/>
          <w:highlight w:val="none"/>
          <w:u w:val="single"/>
          <w:lang w:bidi="ar"/>
        </w:rPr>
        <w:t xml:space="preserve"> （标的名称） </w:t>
      </w:r>
      <w:r>
        <w:rPr>
          <w:rFonts w:hint="eastAsia" w:ascii="宋体" w:hAnsi="宋体" w:eastAsia="宋体" w:cs="宋体"/>
          <w:i w:val="0"/>
          <w:iCs w:val="0"/>
          <w:color w:val="auto"/>
          <w:sz w:val="28"/>
          <w:szCs w:val="28"/>
          <w:highlight w:val="none"/>
          <w:lang w:bidi="ar"/>
        </w:rPr>
        <w:t xml:space="preserve">，属于</w:t>
      </w:r>
      <w:r>
        <w:rPr>
          <w:rFonts w:hint="eastAsia" w:ascii="宋体" w:hAnsi="宋体" w:eastAsia="宋体" w:cs="宋体"/>
          <w:i w:val="0"/>
          <w:iCs w:val="0"/>
          <w:color w:val="auto"/>
          <w:sz w:val="28"/>
          <w:szCs w:val="28"/>
          <w:highlight w:val="none"/>
          <w:u w:val="single"/>
          <w:lang w:bidi="ar"/>
        </w:rPr>
        <w:t xml:space="preserve">（采购文件中明确的所属行业）</w:t>
      </w:r>
      <w:r>
        <w:rPr>
          <w:rFonts w:hint="eastAsia" w:ascii="宋体" w:hAnsi="宋体" w:eastAsia="宋体" w:cs="宋体"/>
          <w:i w:val="0"/>
          <w:iCs w:val="0"/>
          <w:color w:val="auto"/>
          <w:sz w:val="28"/>
          <w:szCs w:val="28"/>
          <w:highlight w:val="none"/>
          <w:lang w:bidi="ar"/>
        </w:rPr>
        <w:t xml:space="preserve">行业；承建（承接）企业为</w:t>
      </w:r>
      <w:r>
        <w:rPr>
          <w:rFonts w:hint="eastAsia" w:ascii="宋体" w:hAnsi="宋体" w:eastAsia="宋体" w:cs="宋体"/>
          <w:i w:val="0"/>
          <w:iCs w:val="0"/>
          <w:color w:val="auto"/>
          <w:sz w:val="28"/>
          <w:szCs w:val="28"/>
          <w:highlight w:val="none"/>
          <w:u w:val="single"/>
          <w:lang w:bidi="ar"/>
        </w:rPr>
        <w:t xml:space="preserve">（企业名称）</w:t>
      </w:r>
      <w:r>
        <w:rPr>
          <w:rFonts w:hint="eastAsia" w:ascii="宋体" w:hAnsi="宋体" w:eastAsia="宋体" w:cs="宋体"/>
          <w:i w:val="0"/>
          <w:iCs w:val="0"/>
          <w:color w:val="auto"/>
          <w:sz w:val="28"/>
          <w:szCs w:val="28"/>
          <w:highlight w:val="none"/>
          <w:lang w:bidi="ar"/>
        </w:rPr>
        <w:t xml:space="preserve">，从业人员</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人，营业收入为</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万元，资产总额为</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万元，属于</w:t>
      </w:r>
      <w:r>
        <w:rPr>
          <w:rFonts w:hint="eastAsia" w:ascii="宋体" w:hAnsi="宋体" w:eastAsia="宋体" w:cs="宋体"/>
          <w:i w:val="0"/>
          <w:iCs w:val="0"/>
          <w:color w:val="auto"/>
          <w:sz w:val="28"/>
          <w:szCs w:val="28"/>
          <w:highlight w:val="none"/>
          <w:u w:val="single"/>
          <w:lang w:bidi="ar"/>
        </w:rPr>
        <w:t xml:space="preserve">（中型企业、小型企业、微型企业）</w:t>
      </w:r>
      <w:r>
        <w:rPr>
          <w:rFonts w:hint="eastAsia" w:ascii="宋体" w:hAnsi="宋体" w:eastAsia="宋体" w:cs="宋体"/>
          <w:i w:val="0"/>
          <w:iCs w:val="0"/>
          <w:color w:val="auto"/>
          <w:sz w:val="28"/>
          <w:szCs w:val="28"/>
          <w:highlight w:val="none"/>
          <w:lang w:bidi="ar"/>
        </w:rPr>
        <w:t xml:space="preserve">； </w:t>
      </w:r>
      <w:r/>
    </w:p>
    <w:p>
      <w:pPr>
        <w:ind w:firstLine="56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p>
      <w:pPr>
        <w:ind w:firstLine="56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本企业对上述声明内容的真实性负责。如有虚假，将依法承担相应责任。 </w:t>
      </w:r>
      <w:r/>
    </w:p>
    <w:p>
      <w:pPr>
        <w:ind w:firstLine="560"/>
        <w:jc w:val="center"/>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
        </w:rPr>
        <w:t xml:space="preserve">                                        </w:t>
      </w:r>
      <w:r>
        <w:rPr>
          <w:rFonts w:hint="eastAsia" w:ascii="宋体" w:hAnsi="宋体" w:eastAsia="宋体" w:cs="宋体"/>
          <w:color w:val="auto"/>
          <w:sz w:val="28"/>
          <w:szCs w:val="28"/>
          <w:highlight w:val="none"/>
          <w:lang w:bidi="ar"/>
        </w:rPr>
        <w:t xml:space="preserve">企业名称（盖章）： </w:t>
      </w:r>
      <w:r/>
    </w:p>
    <w:p>
      <w:pPr>
        <w:jc w:val="center"/>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lang w:bidi="ar"/>
        </w:rPr>
        <w:t xml:space="preserve">                                  日 期：</w:t>
      </w:r>
      <w:r/>
    </w:p>
    <w:p>
      <w:pPr>
        <w:ind w:left="106" w:right="111" w:firstLine="170"/>
        <w:spacing w:line="348" w:lineRule="auto"/>
        <w:rPr>
          <w:rFonts w:hint="eastAsia" w:ascii="宋体" w:hAnsi="宋体" w:cs="宋体"/>
          <w:color w:val="auto"/>
          <w:szCs w:val="21"/>
          <w:highlight w:val="none"/>
        </w:rPr>
      </w:pPr>
      <w:r>
        <w:rPr>
          <w:rFonts w:ascii="宋体" w:hAnsi="宋体" w:cs="宋体"/>
          <w:b/>
          <w:bCs/>
          <w:color w:val="auto"/>
          <w:spacing w:val="-2"/>
          <w:szCs w:val="21"/>
          <w:highlight w:val="none"/>
        </w:rPr>
        <w:t xml:space="preserve">注：</w:t>
      </w:r>
      <w:r>
        <w:rPr>
          <w:rFonts w:hint="eastAsia" w:ascii="宋体" w:hAnsi="宋体" w:cs="宋体"/>
          <w:color w:val="auto"/>
          <w:szCs w:val="21"/>
          <w:highlight w:val="none"/>
        </w:rPr>
        <w:t xml:space="preserve">1.从业人员、营业收入、资产总额填报上一年度数据，无上一年度数据的新成立企业可不填报。</w:t>
      </w:r>
      <w:r/>
    </w:p>
    <w:p>
      <w:pPr>
        <w:ind w:left="106" w:right="111" w:firstLine="170"/>
        <w:spacing w:line="348" w:lineRule="auto"/>
        <w:rPr>
          <w:rFonts w:ascii="宋体" w:hAnsi="宋体" w:cs="宋体"/>
          <w:color w:val="auto"/>
          <w:szCs w:val="21"/>
          <w:highlight w:val="none"/>
        </w:rPr>
      </w:pPr>
      <w:r>
        <w:rPr>
          <w:rFonts w:hint="eastAsia" w:ascii="宋体" w:hAnsi="宋体" w:cs="宋体"/>
          <w:color w:val="auto"/>
          <w:szCs w:val="21"/>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color w:val="auto"/>
          <w:szCs w:val="21"/>
          <w:highlight w:val="none"/>
        </w:rPr>
        <w:t xml:space="preserve"> </w:t>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rPr>
        <w:t xml:space="preserve">附件2：</w:t>
      </w:r>
      <w:r>
        <w:rPr>
          <w:rFonts w:hint="eastAsia" w:ascii="宋体" w:hAnsi="宋体" w:eastAsia="宋体" w:cs="宋体"/>
          <w:b/>
          <w:bCs w:val="0"/>
          <w:color w:val="auto"/>
          <w:sz w:val="32"/>
          <w:szCs w:val="32"/>
          <w:highlight w:val="none"/>
        </w:rPr>
        <w:t xml:space="preserve">残疾人福利性单位声明函（格式）：</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单位的</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cs="宋体"/>
          <w:b/>
          <w:bCs w:val="0"/>
          <w:color w:val="auto"/>
          <w:sz w:val="32"/>
          <w:szCs w:val="32"/>
          <w:highlight w:val="none"/>
          <w:lang w:eastAsia="zh-CN"/>
        </w:rPr>
        <w:outlineLvl w:val="2"/>
      </w:pPr>
      <w:r>
        <w:rPr>
          <w:rFonts w:hint="eastAsia" w:ascii="宋体" w:hAnsi="宋体" w:cs="宋体"/>
          <w:b/>
          <w:bCs w:val="0"/>
          <w:color w:val="auto"/>
          <w:sz w:val="32"/>
          <w:szCs w:val="32"/>
          <w:highlight w:val="none"/>
          <w:lang w:eastAsia="zh-CN"/>
        </w:rPr>
      </w:r>
      <w:r/>
    </w:p>
    <w:p>
      <w:pPr>
        <w:jc w:val="left"/>
        <w:spacing w:line="360" w:lineRule="auto"/>
        <w:rPr>
          <w:rFonts w:hint="eastAsia" w:ascii="宋体" w:hAnsi="宋体" w:cs="宋体"/>
          <w:b/>
          <w:bCs w:val="0"/>
          <w:color w:val="auto"/>
          <w:sz w:val="32"/>
          <w:szCs w:val="32"/>
          <w:highlight w:val="none"/>
          <w:lang w:eastAsia="zh-CN"/>
        </w:rPr>
        <w:outlineLvl w:val="2"/>
      </w:pPr>
      <w:r>
        <w:rPr>
          <w:rFonts w:hint="eastAsia" w:ascii="宋体" w:hAnsi="宋体" w:cs="宋体"/>
          <w:b/>
          <w:bCs w:val="0"/>
          <w:color w:val="auto"/>
          <w:sz w:val="32"/>
          <w:szCs w:val="32"/>
          <w:highlight w:val="none"/>
          <w:lang w:eastAsia="zh-CN"/>
        </w:rPr>
      </w:r>
      <w:r/>
    </w:p>
    <w:p>
      <w:pPr>
        <w:jc w:val="left"/>
        <w:spacing w:line="360" w:lineRule="auto"/>
        <w:rPr>
          <w:rFonts w:hint="eastAsia" w:ascii="宋体" w:hAnsi="宋体" w:cs="宋体"/>
          <w:b/>
          <w:bCs w:val="0"/>
          <w:color w:val="auto"/>
          <w:sz w:val="32"/>
          <w:szCs w:val="32"/>
          <w:highlight w:val="none"/>
          <w:lang w:eastAsia="zh-CN"/>
        </w:rPr>
        <w:outlineLvl w:val="2"/>
      </w:pPr>
      <w:r>
        <w:rPr>
          <w:rFonts w:hint="eastAsia" w:ascii="宋体" w:hAnsi="宋体" w:cs="宋体"/>
          <w:b/>
          <w:bCs w:val="0"/>
          <w:color w:val="auto"/>
          <w:sz w:val="32"/>
          <w:szCs w:val="32"/>
          <w:highlight w:val="none"/>
          <w:lang w:eastAsia="zh-CN"/>
        </w:rPr>
      </w:r>
      <w:r/>
    </w:p>
    <w:p>
      <w:pPr>
        <w:jc w:val="left"/>
        <w:spacing w:line="360" w:lineRule="auto"/>
        <w:rPr>
          <w:rFonts w:hint="eastAsia" w:ascii="宋体" w:hAnsi="宋体" w:cs="宋体"/>
          <w:b/>
          <w:bCs w:val="0"/>
          <w:color w:val="auto"/>
          <w:sz w:val="32"/>
          <w:szCs w:val="32"/>
          <w:highlight w:val="none"/>
          <w:lang w:eastAsia="zh-CN"/>
        </w:rPr>
        <w:outlineLvl w:val="2"/>
      </w:pPr>
      <w:r>
        <w:rPr>
          <w:rFonts w:hint="eastAsia" w:ascii="宋体" w:hAnsi="宋体" w:cs="宋体"/>
          <w:b/>
          <w:bCs w:val="0"/>
          <w:color w:val="auto"/>
          <w:sz w:val="32"/>
          <w:szCs w:val="32"/>
          <w:highlight w:val="none"/>
          <w:lang w:eastAsia="zh-CN"/>
        </w:rPr>
      </w:r>
      <w:r/>
    </w:p>
    <w:p>
      <w:pPr>
        <w:jc w:val="left"/>
        <w:spacing w:line="360" w:lineRule="auto"/>
        <w:rPr>
          <w:rFonts w:hint="eastAsia" w:ascii="宋体" w:hAnsi="宋体" w:eastAsia="宋体" w:cs="宋体"/>
          <w:bCs/>
          <w:color w:val="auto"/>
          <w:sz w:val="21"/>
          <w:szCs w:val="21"/>
          <w:highlight w:val="none"/>
        </w:rPr>
        <w:outlineLvl w:val="2"/>
      </w:pP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十二</w:t>
      </w:r>
      <w:r>
        <w:rPr>
          <w:rFonts w:hint="eastAsia" w:ascii="宋体" w:hAnsi="宋体" w:cs="宋体"/>
          <w:b/>
          <w:bCs w:val="0"/>
          <w:color w:val="auto"/>
          <w:sz w:val="32"/>
          <w:szCs w:val="32"/>
          <w:highlight w:val="none"/>
          <w:lang w:eastAsia="zh-CN"/>
        </w:rPr>
        <w:t xml:space="preserve">）</w:t>
      </w:r>
      <w:r>
        <w:rPr>
          <w:rFonts w:hint="eastAsia" w:ascii="宋体" w:hAnsi="宋体" w:eastAsia="宋体" w:cs="宋体"/>
          <w:b/>
          <w:bCs w:val="0"/>
          <w:color w:val="auto"/>
          <w:sz w:val="32"/>
          <w:szCs w:val="32"/>
          <w:highlight w:val="none"/>
          <w:lang w:val="en-US" w:eastAsia="zh-CN" w:bidi="ar-SA"/>
        </w:rPr>
        <w:t xml:space="preserve">拟为本项目配备的项目负责人简历表</w:t>
      </w:r>
      <w:bookmarkStart w:id="8" w:name="_Toc350171626"/>
      <w:r/>
      <w:r/>
    </w:p>
    <w:tbl>
      <w:tblPr>
        <w:tblStyle w:val="716"/>
        <w:tblpPr w:horzAnchor="page" w:tblpXSpec="center" w:vertAnchor="text" w:tblpY="236" w:leftFromText="180" w:topFromText="0" w:rightFromText="180" w:bottomFromText="0"/>
        <w:tblW w:w="9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81"/>
        <w:gridCol w:w="693"/>
        <w:gridCol w:w="1103"/>
        <w:gridCol w:w="634"/>
        <w:gridCol w:w="782"/>
        <w:gridCol w:w="1564"/>
        <w:gridCol w:w="497"/>
        <w:gridCol w:w="508"/>
        <w:gridCol w:w="1184"/>
        <w:gridCol w:w="1231"/>
      </w:tblGrid>
      <w:tr>
        <w:trPr>
          <w:jc w:val="center"/>
          <w:trHeight w:val="618"/>
        </w:trPr>
        <w:tc>
          <w:tcPr>
            <w:tcW w:w="1381" w:type="dxa"/>
            <w:vAlign w:val="center"/>
            <w:textDirection w:val="lrTb"/>
            <w:noWrap w:val="false"/>
          </w:tcPr>
          <w:p>
            <w:pPr>
              <w:pStyle w:val="989"/>
              <w:ind w:right="41"/>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姓名</w:t>
            </w:r>
            <w:r/>
          </w:p>
        </w:tc>
        <w:tc>
          <w:tcPr>
            <w:gridSpan w:val="3"/>
            <w:tcW w:w="2430" w:type="dxa"/>
            <w:vAlign w:val="center"/>
            <w:textDirection w:val="lrTb"/>
            <w:noWrap w:val="false"/>
          </w:tcPr>
          <w:p>
            <w:pPr>
              <w:pStyle w:val="989"/>
              <w:ind w:left="111"/>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tcW w:w="782" w:type="dxa"/>
            <w:vAlign w:val="center"/>
            <w:textDirection w:val="lrTb"/>
            <w:noWrap w:val="false"/>
          </w:tcPr>
          <w:p>
            <w:pPr>
              <w:pStyle w:val="989"/>
              <w:ind w:right="94"/>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性别</w:t>
            </w:r>
            <w:r/>
          </w:p>
        </w:tc>
        <w:tc>
          <w:tcPr>
            <w:tcW w:w="1564" w:type="dxa"/>
            <w:vAlign w:val="center"/>
            <w:textDirection w:val="lrTb"/>
            <w:noWrap w:val="false"/>
          </w:tcPr>
          <w:p>
            <w:pPr>
              <w:pStyle w:val="989"/>
              <w:ind w:left="113"/>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gridSpan w:val="2"/>
            <w:tcW w:w="1005" w:type="dxa"/>
            <w:vAlign w:val="center"/>
            <w:textDirection w:val="lrTb"/>
            <w:noWrap w:val="false"/>
          </w:tcPr>
          <w:p>
            <w:pPr>
              <w:pStyle w:val="989"/>
              <w:ind w:left="328"/>
              <w:jc w:val="both"/>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年龄</w:t>
            </w:r>
            <w:r/>
          </w:p>
        </w:tc>
        <w:tc>
          <w:tcPr>
            <w:gridSpan w:val="2"/>
            <w:tcW w:w="2415" w:type="dxa"/>
            <w:vAlign w:val="center"/>
            <w:textDirection w:val="lrTb"/>
            <w:noWrap w:val="false"/>
          </w:tcPr>
          <w:p>
            <w:pPr>
              <w:pStyle w:val="989"/>
              <w:ind w:left="113"/>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r>
            <w:r/>
          </w:p>
        </w:tc>
      </w:tr>
      <w:tr>
        <w:trPr>
          <w:jc w:val="center"/>
          <w:trHeight w:val="642"/>
        </w:trPr>
        <w:tc>
          <w:tcPr>
            <w:tcW w:w="1381" w:type="dxa"/>
            <w:vAlign w:val="center"/>
            <w:textDirection w:val="lrTb"/>
            <w:noWrap w:val="false"/>
          </w:tcPr>
          <w:p>
            <w:pPr>
              <w:pStyle w:val="989"/>
              <w:ind w:right="41"/>
              <w:jc w:val="center"/>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职务</w:t>
            </w:r>
            <w:r/>
          </w:p>
        </w:tc>
        <w:tc>
          <w:tcPr>
            <w:gridSpan w:val="3"/>
            <w:tcW w:w="2430" w:type="dxa"/>
            <w:vAlign w:val="center"/>
            <w:textDirection w:val="lrTb"/>
            <w:noWrap w:val="false"/>
          </w:tcPr>
          <w:p>
            <w:pPr>
              <w:pStyle w:val="989"/>
              <w:ind w:left="111"/>
              <w:jc w:val="center"/>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tcW w:w="782" w:type="dxa"/>
            <w:vAlign w:val="center"/>
            <w:textDirection w:val="lrTb"/>
            <w:noWrap w:val="false"/>
          </w:tcPr>
          <w:p>
            <w:pPr>
              <w:pStyle w:val="989"/>
              <w:ind w:right="94"/>
              <w:jc w:val="center"/>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职称</w:t>
            </w:r>
            <w:r/>
          </w:p>
        </w:tc>
        <w:tc>
          <w:tcPr>
            <w:tcW w:w="1564" w:type="dxa"/>
            <w:vAlign w:val="center"/>
            <w:textDirection w:val="lrTb"/>
            <w:noWrap w:val="false"/>
          </w:tcPr>
          <w:p>
            <w:pPr>
              <w:pStyle w:val="989"/>
              <w:ind w:left="113"/>
              <w:jc w:val="center"/>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gridSpan w:val="2"/>
            <w:tcW w:w="1005" w:type="dxa"/>
            <w:vAlign w:val="center"/>
            <w:textDirection w:val="lrTb"/>
            <w:noWrap w:val="false"/>
          </w:tcPr>
          <w:p>
            <w:pPr>
              <w:pStyle w:val="989"/>
              <w:ind w:left="328"/>
              <w:jc w:val="both"/>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学历</w:t>
            </w:r>
            <w:r/>
          </w:p>
        </w:tc>
        <w:tc>
          <w:tcPr>
            <w:gridSpan w:val="2"/>
            <w:tcW w:w="2415" w:type="dxa"/>
            <w:vAlign w:val="center"/>
            <w:textDirection w:val="lrTb"/>
            <w:noWrap w:val="false"/>
          </w:tcPr>
          <w:p>
            <w:pPr>
              <w:pStyle w:val="989"/>
              <w:ind w:left="113"/>
              <w:jc w:val="center"/>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r>
            <w:r/>
          </w:p>
        </w:tc>
      </w:tr>
      <w:tr>
        <w:trPr>
          <w:jc w:val="center"/>
          <w:trHeight w:val="618"/>
        </w:trPr>
        <w:tc>
          <w:tcPr>
            <w:gridSpan w:val="3"/>
            <w:tcW w:w="3177" w:type="dxa"/>
            <w:vAlign w:val="center"/>
            <w:textDirection w:val="lrTb"/>
            <w:noWrap w:val="false"/>
          </w:tcPr>
          <w:p>
            <w:pPr>
              <w:pStyle w:val="989"/>
              <w:ind w:right="1021" w:firstLine="840"/>
              <w:jc w:val="center"/>
              <w:keepLines w:val="0"/>
              <w:pageBreakBefore w:val="0"/>
              <w:spacing w:before="97" w:line="360" w:lineRule="auto"/>
              <w:rPr>
                <w:rFonts w:hint="eastAsia" w:ascii="宋体" w:hAnsi="宋体" w:cs="宋体"/>
                <w:color w:val="auto"/>
                <w:sz w:val="21"/>
                <w:highlight w:val="none"/>
                <w:lang w:eastAsia="zh-CN"/>
              </w:rPr>
            </w:pPr>
            <w:r>
              <w:rPr>
                <w:rFonts w:hint="eastAsia" w:ascii="宋体" w:hAnsi="宋体" w:cs="宋体"/>
                <w:color w:val="auto"/>
                <w:sz w:val="21"/>
                <w:highlight w:val="none"/>
              </w:rPr>
              <w:t xml:space="preserve">证书号</w:t>
            </w:r>
            <w:r/>
          </w:p>
        </w:tc>
        <w:tc>
          <w:tcPr>
            <w:gridSpan w:val="2"/>
            <w:tcW w:w="1416" w:type="dxa"/>
            <w:vAlign w:val="center"/>
            <w:textDirection w:val="lrTb"/>
            <w:noWrap w:val="false"/>
          </w:tcPr>
          <w:p>
            <w:pPr>
              <w:pStyle w:val="989"/>
              <w:ind w:left="103"/>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gridSpan w:val="3"/>
            <w:tcW w:w="2569" w:type="dxa"/>
            <w:vAlign w:val="center"/>
            <w:textDirection w:val="lrTb"/>
            <w:noWrap w:val="false"/>
          </w:tcPr>
          <w:p>
            <w:pPr>
              <w:pStyle w:val="989"/>
              <w:ind w:left="884"/>
              <w:jc w:val="both"/>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身份证号</w:t>
            </w:r>
            <w:r/>
          </w:p>
        </w:tc>
        <w:tc>
          <w:tcPr>
            <w:gridSpan w:val="2"/>
            <w:tcW w:w="2415" w:type="dxa"/>
            <w:vAlign w:val="top"/>
            <w:textDirection w:val="lrTb"/>
            <w:noWrap w:val="false"/>
          </w:tcPr>
          <w:p>
            <w:pPr>
              <w:pStyle w:val="989"/>
              <w:ind w:left="116"/>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r>
      <w:tr>
        <w:trPr>
          <w:jc w:val="center"/>
          <w:trHeight w:val="620"/>
        </w:trPr>
        <w:tc>
          <w:tcPr>
            <w:gridSpan w:val="3"/>
            <w:tcW w:w="3177" w:type="dxa"/>
            <w:vAlign w:val="center"/>
            <w:textDirection w:val="lrTb"/>
            <w:noWrap w:val="false"/>
          </w:tcPr>
          <w:p>
            <w:pPr>
              <w:pStyle w:val="989"/>
              <w:ind w:left="787" w:firstLine="210"/>
              <w:jc w:val="both"/>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参加工作时间</w:t>
            </w:r>
            <w:r/>
          </w:p>
        </w:tc>
        <w:tc>
          <w:tcPr>
            <w:gridSpan w:val="2"/>
            <w:tcW w:w="1416" w:type="dxa"/>
            <w:vAlign w:val="center"/>
            <w:textDirection w:val="lrTb"/>
            <w:noWrap w:val="false"/>
          </w:tcPr>
          <w:p>
            <w:pPr>
              <w:pStyle w:val="989"/>
              <w:ind w:left="103"/>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gridSpan w:val="3"/>
            <w:tcW w:w="2569" w:type="dxa"/>
            <w:vAlign w:val="center"/>
            <w:textDirection w:val="lrTb"/>
            <w:noWrap w:val="false"/>
          </w:tcPr>
          <w:p>
            <w:pPr>
              <w:pStyle w:val="989"/>
              <w:ind w:left="463" w:firstLine="420"/>
              <w:jc w:val="both"/>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lang w:eastAsia="zh-CN"/>
              </w:rPr>
              <w:t xml:space="preserve">工作</w:t>
            </w:r>
            <w:r>
              <w:rPr>
                <w:rFonts w:hint="eastAsia" w:ascii="宋体" w:hAnsi="宋体" w:cs="宋体"/>
                <w:color w:val="auto"/>
                <w:sz w:val="21"/>
                <w:highlight w:val="none"/>
              </w:rPr>
              <w:t xml:space="preserve">年限</w:t>
            </w:r>
            <w:r/>
          </w:p>
        </w:tc>
        <w:tc>
          <w:tcPr>
            <w:gridSpan w:val="2"/>
            <w:tcW w:w="2415" w:type="dxa"/>
            <w:vAlign w:val="top"/>
            <w:textDirection w:val="lrTb"/>
            <w:noWrap w:val="false"/>
          </w:tcPr>
          <w:p>
            <w:pPr>
              <w:pStyle w:val="989"/>
              <w:ind w:left="116"/>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r>
      <w:tr>
        <w:trPr>
          <w:jc w:val="center"/>
          <w:trHeight w:val="638"/>
        </w:trPr>
        <w:tc>
          <w:tcPr>
            <w:gridSpan w:val="10"/>
            <w:tcW w:w="9577" w:type="dxa"/>
            <w:vAlign w:val="top"/>
            <w:textDirection w:val="lrTb"/>
            <w:noWrap w:val="false"/>
          </w:tcPr>
          <w:p>
            <w:pPr>
              <w:pStyle w:val="989"/>
              <w:ind w:left="3648" w:right="3530"/>
              <w:keepLines w:val="0"/>
              <w:pageBreakBefore w:val="0"/>
              <w:spacing w:before="107" w:line="360" w:lineRule="auto"/>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至今承担过类似项目情况 </w:t>
            </w:r>
            <w:r/>
          </w:p>
        </w:tc>
      </w:tr>
      <w:tr>
        <w:trPr>
          <w:jc w:val="center"/>
          <w:trHeight w:val="618"/>
        </w:trPr>
        <w:tc>
          <w:tcPr>
            <w:gridSpan w:val="2"/>
            <w:tcW w:w="2074" w:type="dxa"/>
            <w:vAlign w:val="top"/>
            <w:textDirection w:val="lrTb"/>
            <w:noWrap w:val="false"/>
          </w:tcPr>
          <w:p>
            <w:pPr>
              <w:pStyle w:val="989"/>
              <w:ind w:left="530"/>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业</w:t>
            </w:r>
            <w:r>
              <w:rPr>
                <w:rFonts w:hint="eastAsia" w:ascii="宋体" w:hAnsi="宋体" w:cs="宋体"/>
                <w:color w:val="auto"/>
                <w:sz w:val="21"/>
                <w:highlight w:val="none"/>
                <w:lang w:eastAsia="zh-CN"/>
              </w:rPr>
              <w:t xml:space="preserve">    </w:t>
            </w:r>
            <w:r>
              <w:rPr>
                <w:rFonts w:hint="eastAsia" w:ascii="宋体" w:hAnsi="宋体" w:cs="宋体"/>
                <w:color w:val="auto"/>
                <w:sz w:val="21"/>
                <w:highlight w:val="none"/>
              </w:rPr>
              <w:t xml:space="preserve">主 </w:t>
            </w:r>
            <w:r/>
          </w:p>
        </w:tc>
        <w:tc>
          <w:tcPr>
            <w:gridSpan w:val="3"/>
            <w:tcW w:w="2519" w:type="dxa"/>
            <w:vAlign w:val="top"/>
            <w:textDirection w:val="lrTb"/>
            <w:noWrap w:val="false"/>
          </w:tcPr>
          <w:p>
            <w:pPr>
              <w:pStyle w:val="989"/>
              <w:ind w:right="1122"/>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lang w:eastAsia="zh-CN"/>
              </w:rPr>
              <w:t xml:space="preserve">    </w:t>
            </w:r>
            <w:r>
              <w:rPr>
                <w:rFonts w:hint="eastAsia" w:ascii="宋体" w:hAnsi="宋体" w:cs="宋体"/>
                <w:color w:val="auto"/>
                <w:sz w:val="21"/>
                <w:highlight w:val="none"/>
              </w:rPr>
              <w:t xml:space="preserve">项目名称</w:t>
            </w:r>
            <w:r/>
          </w:p>
        </w:tc>
        <w:tc>
          <w:tcPr>
            <w:gridSpan w:val="2"/>
            <w:tcW w:w="2061" w:type="dxa"/>
            <w:vAlign w:val="top"/>
            <w:textDirection w:val="lrTb"/>
            <w:noWrap w:val="false"/>
          </w:tcPr>
          <w:p>
            <w:pPr>
              <w:pStyle w:val="989"/>
              <w:ind w:firstLine="210"/>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合同金额（</w:t>
            </w:r>
            <w:r>
              <w:rPr>
                <w:rFonts w:hint="eastAsia" w:ascii="宋体" w:hAnsi="宋体" w:cs="宋体"/>
                <w:color w:val="auto"/>
                <w:sz w:val="21"/>
                <w:highlight w:val="none"/>
                <w:lang w:eastAsia="zh-CN"/>
              </w:rPr>
              <w:t xml:space="preserve">元</w:t>
            </w:r>
            <w:r>
              <w:rPr>
                <w:rFonts w:hint="eastAsia" w:ascii="宋体" w:hAnsi="宋体" w:cs="宋体"/>
                <w:color w:val="auto"/>
                <w:sz w:val="21"/>
                <w:highlight w:val="none"/>
              </w:rPr>
              <w:t xml:space="preserve">） </w:t>
            </w:r>
            <w:r/>
          </w:p>
        </w:tc>
        <w:tc>
          <w:tcPr>
            <w:gridSpan w:val="2"/>
            <w:tcW w:w="1692" w:type="dxa"/>
            <w:vAlign w:val="top"/>
            <w:textDirection w:val="lrTb"/>
            <w:noWrap w:val="false"/>
          </w:tcPr>
          <w:p>
            <w:pPr>
              <w:pStyle w:val="989"/>
              <w:ind w:firstLine="210"/>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lang w:eastAsia="zh-CN"/>
              </w:rPr>
              <w:t xml:space="preserve">合同签订</w:t>
            </w:r>
            <w:r>
              <w:rPr>
                <w:rFonts w:hint="eastAsia" w:ascii="宋体" w:hAnsi="宋体" w:cs="宋体"/>
                <w:color w:val="auto"/>
                <w:sz w:val="21"/>
                <w:highlight w:val="none"/>
              </w:rPr>
              <w:t xml:space="preserve">时间 </w:t>
            </w:r>
            <w:r/>
          </w:p>
        </w:tc>
        <w:tc>
          <w:tcPr>
            <w:tcW w:w="1231" w:type="dxa"/>
            <w:vAlign w:val="top"/>
            <w:textDirection w:val="lrTb"/>
            <w:noWrap w:val="false"/>
          </w:tcPr>
          <w:p>
            <w:pPr>
              <w:pStyle w:val="989"/>
              <w:ind w:firstLine="210"/>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lang w:eastAsia="zh-CN"/>
              </w:rPr>
              <w:t xml:space="preserve">项目规模</w:t>
            </w:r>
            <w:r>
              <w:rPr>
                <w:rFonts w:hint="eastAsia" w:ascii="宋体" w:hAnsi="宋体" w:cs="宋体"/>
                <w:color w:val="auto"/>
                <w:sz w:val="21"/>
                <w:highlight w:val="none"/>
              </w:rPr>
              <w:t xml:space="preserve"> </w:t>
            </w:r>
            <w:r/>
          </w:p>
        </w:tc>
      </w:tr>
      <w:tr>
        <w:trPr>
          <w:jc w:val="center"/>
          <w:trHeight w:val="635"/>
        </w:trPr>
        <w:tc>
          <w:tcPr>
            <w:gridSpan w:val="2"/>
            <w:tcW w:w="2074" w:type="dxa"/>
            <w:vAlign w:val="top"/>
            <w:textDirection w:val="lrTb"/>
            <w:noWrap w:val="false"/>
          </w:tcPr>
          <w:p>
            <w:pPr>
              <w:pStyle w:val="989"/>
              <w:ind w:left="115"/>
              <w:keepLines w:val="0"/>
              <w:pageBreakBefore w:val="0"/>
              <w:spacing w:before="106"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3"/>
            <w:tcW w:w="2519" w:type="dxa"/>
            <w:vAlign w:val="top"/>
            <w:textDirection w:val="lrTb"/>
            <w:noWrap w:val="false"/>
          </w:tcPr>
          <w:p>
            <w:pPr>
              <w:pStyle w:val="989"/>
              <w:ind w:left="121"/>
              <w:keepLines w:val="0"/>
              <w:pageBreakBefore w:val="0"/>
              <w:spacing w:before="106"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2"/>
            <w:tcW w:w="2061" w:type="dxa"/>
            <w:vAlign w:val="top"/>
            <w:textDirection w:val="lrTb"/>
            <w:noWrap w:val="false"/>
          </w:tcPr>
          <w:p>
            <w:pPr>
              <w:pStyle w:val="989"/>
              <w:ind w:left="123"/>
              <w:keepLines w:val="0"/>
              <w:pageBreakBefore w:val="0"/>
              <w:spacing w:before="106"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2"/>
            <w:tcW w:w="1692" w:type="dxa"/>
            <w:vAlign w:val="top"/>
            <w:textDirection w:val="lrTb"/>
            <w:noWrap w:val="false"/>
          </w:tcPr>
          <w:p>
            <w:pPr>
              <w:pStyle w:val="989"/>
              <w:ind w:left="115"/>
              <w:keepLines w:val="0"/>
              <w:pageBreakBefore w:val="0"/>
              <w:spacing w:before="106"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tcW w:w="1231" w:type="dxa"/>
            <w:vAlign w:val="top"/>
            <w:textDirection w:val="lrTb"/>
            <w:noWrap w:val="false"/>
          </w:tcPr>
          <w:p>
            <w:pPr>
              <w:pStyle w:val="989"/>
              <w:ind w:left="119"/>
              <w:keepLines w:val="0"/>
              <w:pageBreakBefore w:val="0"/>
              <w:spacing w:before="106"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r>
      <w:tr>
        <w:trPr>
          <w:jc w:val="center"/>
          <w:trHeight w:val="645"/>
        </w:trPr>
        <w:tc>
          <w:tcPr>
            <w:gridSpan w:val="2"/>
            <w:tcW w:w="2074" w:type="dxa"/>
            <w:vAlign w:val="top"/>
            <w:textDirection w:val="lrTb"/>
            <w:noWrap w:val="false"/>
          </w:tcPr>
          <w:p>
            <w:pPr>
              <w:pStyle w:val="989"/>
              <w:ind w:left="115"/>
              <w:keepLines w:val="0"/>
              <w:pageBreakBefore w:val="0"/>
              <w:spacing w:before="104"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3"/>
            <w:tcW w:w="2519" w:type="dxa"/>
            <w:vAlign w:val="top"/>
            <w:textDirection w:val="lrTb"/>
            <w:noWrap w:val="false"/>
          </w:tcPr>
          <w:p>
            <w:pPr>
              <w:pStyle w:val="989"/>
              <w:ind w:left="121"/>
              <w:keepLines w:val="0"/>
              <w:pageBreakBefore w:val="0"/>
              <w:spacing w:before="104"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2"/>
            <w:tcW w:w="2061" w:type="dxa"/>
            <w:vAlign w:val="top"/>
            <w:textDirection w:val="lrTb"/>
            <w:noWrap w:val="false"/>
          </w:tcPr>
          <w:p>
            <w:pPr>
              <w:pStyle w:val="989"/>
              <w:ind w:left="123"/>
              <w:keepLines w:val="0"/>
              <w:pageBreakBefore w:val="0"/>
              <w:spacing w:before="104"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2"/>
            <w:tcW w:w="1692" w:type="dxa"/>
            <w:vAlign w:val="top"/>
            <w:textDirection w:val="lrTb"/>
            <w:noWrap w:val="false"/>
          </w:tcPr>
          <w:p>
            <w:pPr>
              <w:pStyle w:val="989"/>
              <w:ind w:left="115"/>
              <w:keepLines w:val="0"/>
              <w:pageBreakBefore w:val="0"/>
              <w:spacing w:before="104"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tcW w:w="1231" w:type="dxa"/>
            <w:vAlign w:val="top"/>
            <w:textDirection w:val="lrTb"/>
            <w:noWrap w:val="false"/>
          </w:tcPr>
          <w:p>
            <w:pPr>
              <w:pStyle w:val="989"/>
              <w:ind w:left="119"/>
              <w:keepLines w:val="0"/>
              <w:pageBreakBefore w:val="0"/>
              <w:spacing w:before="104"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r>
    </w:tbl>
    <w:p>
      <w:pPr>
        <w:pStyle w:val="738"/>
        <w:rPr>
          <w:rFonts w:hint="eastAsia"/>
          <w:color w:val="auto"/>
          <w:highlight w:val="none"/>
        </w:rPr>
      </w:pPr>
      <w:r>
        <w:rPr>
          <w:rFonts w:hint="eastAsia"/>
          <w:color w:val="auto"/>
          <w:highlight w:val="none"/>
        </w:rPr>
      </w:r>
      <w:r/>
    </w:p>
    <w:p>
      <w:pPr>
        <w:jc w:val="left"/>
        <w:spacing w:line="360" w:lineRule="auto"/>
        <w:rPr>
          <w:rFonts w:hint="eastAsia" w:ascii="宋体" w:hAnsi="宋体" w:eastAsia="宋体" w:cs="宋体"/>
          <w:b/>
          <w:bCs/>
          <w:color w:val="auto"/>
          <w:szCs w:val="21"/>
          <w:highlight w:val="none"/>
        </w:rPr>
      </w:pPr>
      <w:r/>
      <w:bookmarkStart w:id="9" w:name="_Toc410375257"/>
      <w:r/>
      <w:r/>
    </w:p>
    <w:p>
      <w:pPr>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投标供应商</w:t>
      </w:r>
      <w:r>
        <w:rPr>
          <w:rFonts w:hint="eastAsia" w:ascii="宋体" w:hAnsi="宋体" w:eastAsia="宋体" w:cs="宋体"/>
          <w:color w:val="auto"/>
          <w:szCs w:val="21"/>
          <w:highlight w:val="none"/>
        </w:rPr>
        <w:t xml:space="preserve">名称（公章）：</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授权代表（签字）：</w:t>
      </w:r>
      <w:r/>
    </w:p>
    <w:p>
      <w:pPr>
        <w:spacing w:line="440" w:lineRule="exact"/>
        <w:rPr>
          <w:rFonts w:hint="eastAsia" w:ascii="宋体" w:hAnsi="宋体" w:eastAsia="宋体" w:cs="宋体"/>
          <w:b/>
          <w:color w:val="auto"/>
          <w:highlight w:val="none"/>
        </w:rPr>
      </w:pPr>
      <w:r>
        <w:rPr>
          <w:rFonts w:hint="eastAsia" w:ascii="宋体" w:hAnsi="宋体" w:eastAsia="宋体" w:cs="宋体"/>
          <w:color w:val="auto"/>
          <w:szCs w:val="21"/>
          <w:highlight w:val="none"/>
        </w:rPr>
        <w:t xml:space="preserve">日期：</w:t>
      </w:r>
      <w:bookmarkEnd w:id="8"/>
      <w:r/>
      <w:bookmarkEnd w:id="9"/>
      <w:r>
        <w:rPr>
          <w:rFonts w:hint="eastAsia" w:ascii="宋体" w:hAnsi="宋体" w:eastAsia="宋体" w:cs="宋体"/>
          <w:b/>
          <w:color w:val="auto"/>
          <w:highlight w:val="none"/>
        </w:rPr>
        <w:t xml:space="preserve"> </w:t>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numPr>
          <w:ilvl w:val="0"/>
          <w:numId w:val="0"/>
        </w:numPr>
        <w:jc w:val="left"/>
        <w:rPr>
          <w:rFonts w:hint="eastAsia" w:ascii="宋体" w:hAnsi="宋体" w:eastAsia="宋体" w:cs="Times New Roman"/>
          <w:b/>
          <w:bCs w:val="0"/>
          <w:color w:val="auto"/>
          <w:sz w:val="32"/>
          <w:szCs w:val="32"/>
          <w:highlight w:val="none"/>
          <w:lang w:val="en-US" w:eastAsia="zh-CN" w:bidi="ar-SA"/>
        </w:rPr>
      </w:pPr>
      <w:r>
        <w:rPr>
          <w:rFonts w:hint="eastAsia" w:ascii="宋体" w:hAnsi="宋体" w:eastAsia="宋体" w:cs="Times New Roman"/>
          <w:b/>
          <w:bCs w:val="0"/>
          <w:color w:val="auto"/>
          <w:sz w:val="32"/>
          <w:szCs w:val="32"/>
          <w:highlight w:val="none"/>
          <w:lang w:val="en-US" w:eastAsia="zh-CN" w:bidi="ar-SA"/>
        </w:rPr>
      </w:r>
      <w:r/>
    </w:p>
    <w:p>
      <w:pPr>
        <w:numPr>
          <w:ilvl w:val="0"/>
          <w:numId w:val="0"/>
        </w:numPr>
        <w:jc w:val="left"/>
        <w:rPr>
          <w:rFonts w:hint="eastAsia" w:ascii="宋体" w:hAnsi="宋体" w:eastAsia="宋体" w:cs="Times New Roman"/>
          <w:b/>
          <w:bCs w:val="0"/>
          <w:color w:val="auto"/>
          <w:sz w:val="32"/>
          <w:szCs w:val="32"/>
          <w:highlight w:val="none"/>
          <w:lang w:val="en-US" w:eastAsia="zh-CN" w:bidi="ar-SA"/>
        </w:rPr>
      </w:pPr>
      <w:r>
        <w:rPr>
          <w:rFonts w:hint="eastAsia" w:ascii="宋体" w:hAnsi="宋体" w:eastAsia="宋体" w:cs="Times New Roman"/>
          <w:b/>
          <w:bCs w:val="0"/>
          <w:color w:val="auto"/>
          <w:sz w:val="32"/>
          <w:szCs w:val="32"/>
          <w:highlight w:val="none"/>
          <w:lang w:val="en-US" w:eastAsia="zh-CN" w:bidi="ar-SA"/>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十三</w:t>
      </w: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服务方案（格式）</w:t>
      </w:r>
      <w:r>
        <w:rPr>
          <w:rFonts w:hint="eastAsia" w:ascii="宋体" w:hAnsi="宋体" w:eastAsia="宋体" w:cs="宋体"/>
          <w:b/>
          <w:bCs w:val="0"/>
          <w:color w:val="auto"/>
          <w:sz w:val="32"/>
          <w:szCs w:val="32"/>
          <w:highlight w:val="none"/>
        </w:rPr>
        <w:t xml:space="preserve">：</w:t>
      </w:r>
      <w:r/>
    </w:p>
    <w:p>
      <w:pPr>
        <w:pStyle w:val="98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980"/>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80"/>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应按评分点编制完整的</w:t>
      </w:r>
      <w:r>
        <w:rPr>
          <w:rFonts w:hint="eastAsia" w:ascii="宋体" w:hAnsi="宋体" w:cs="宋体"/>
          <w:bCs/>
          <w:color w:val="auto"/>
          <w:sz w:val="24"/>
          <w:szCs w:val="24"/>
          <w:highlight w:val="none"/>
          <w:lang w:val="en-US" w:eastAsia="zh-CN"/>
        </w:rPr>
        <w:t xml:space="preserve">服务方案</w:t>
      </w:r>
      <w:r>
        <w:rPr>
          <w:rFonts w:hint="eastAsia" w:ascii="宋体" w:hAnsi="宋体" w:eastAsia="宋体" w:cs="宋体"/>
          <w:bCs/>
          <w:color w:val="auto"/>
          <w:sz w:val="24"/>
          <w:szCs w:val="24"/>
          <w:highlight w:val="none"/>
        </w:rPr>
        <w:t xml:space="preserve">，以便评审。</w:t>
      </w:r>
      <w:r/>
    </w:p>
    <w:sectPr>
      <w:footnotePr/>
      <w:endnotePr/>
      <w:type w:val="nextPage"/>
      <w:pgSz w:w="11905" w:h="16838" w:orient="portrait"/>
      <w:pgMar w:top="1247" w:right="1077" w:bottom="1100" w:left="124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华文楷体">
    <w:panose1 w:val="02010600040101010101"/>
  </w:font>
  <w:font w:name="楷体_GB2312">
    <w:panose1 w:val="02010609060101010101"/>
  </w:font>
  <w:font w:name="Calibri">
    <w:panose1 w:val="020F0502020204030204"/>
  </w:font>
  <w:font w:name="Adobe 仿宋 Std R">
    <w:panose1 w:val="020B0503020202020204"/>
  </w:font>
  <w:font w:name="Courier New">
    <w:panose1 w:val="02070309020205020404"/>
  </w:font>
  <w:font w:name="MS Sans Serif">
    <w:panose1 w:val="020B0503020202020204"/>
  </w:font>
  <w:font w:name="幼圆">
    <w:panose1 w:val="02010509060101010101"/>
  </w:font>
  <w:font w:name="黑体">
    <w:panose1 w:val="02010609060101010101"/>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tabs>
        <w:tab w:val="center" w:pos="4589" w:leader="none"/>
        <w:tab w:val="clear" w:pos="7143" w:leader="none"/>
        <w:tab w:val="clear" w:pos="14287" w:leader="none"/>
      </w:tabs>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2971800</wp:posOffset>
              </wp:positionH>
              <wp:positionV relativeFrom="paragraph">
                <wp:posOffset>0</wp:posOffset>
              </wp:positionV>
              <wp:extent cx="380365" cy="40005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380365" cy="400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34.0pt;mso-position-horizontal:absolute;mso-position-vertical-relative:text;margin-top:0.0pt;mso-position-vertical:absolute;width:29.9pt;height:31.5pt;mso-wrap-distance-left:9.0pt;mso-wrap-distance-top:0.0pt;mso-wrap-distance-right:9.0pt;mso-wrap-distance-bottom:0.0pt;v-text-anchor:top;visibility:visible;" filled="f" stroked="f" strokeweight="0.50pt">
              <v:textbox inset="0,0,0,0">
                <w:txbxContent>
                  <w:p>
                    <w:pPr>
                      <w:pStyle w:val="732"/>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Fonts w:hint="eastAsia" w:ascii="楷体" w:hAnsi="楷体" w:eastAsia="楷体" w:cs="楷体"/>
        <w:sz w:val="21"/>
        <w:szCs w:val="21"/>
        <w:lang w:val="en-US" w:eastAsia="zh-CN"/>
      </w:rPr>
      <w:pBdr>
        <w:bottom w:val="single" w:color="auto" w:sz="8" w:space="0"/>
      </w:pBdr>
    </w:pPr>
    <w:r>
      <w:rPr>
        <w:rFonts w:hint="eastAsia" w:ascii="楷体" w:hAnsi="楷体" w:eastAsia="楷体" w:cs="楷体"/>
        <w:bCs/>
        <w:sz w:val="21"/>
        <w:szCs w:val="21"/>
        <w:lang w:val="en-US" w:eastAsia="zh-CN"/>
      </w:rPr>
      <w:t xml:space="preserve">JSZC-320214-RHZH-G2026-0038           2026-2028年执法办案管理中心五项体检区域医疗服务项目</w:t>
    </w:r>
    <w:r/>
  </w:p>
  <w:p>
    <w:pPr>
      <w:pStyle w:val="734"/>
      <w:jc w:val="right"/>
      <w:tabs>
        <w:tab w:val="center" w:pos="4153" w:leader="none"/>
        <w:tab w:val="clear" w:pos="7143" w:leader="none"/>
        <w:tab w:val="right" w:pos="8306" w:leader="none"/>
        <w:tab w:val="clear" w:pos="14287" w:leader="none"/>
      </w:tabs>
      <w:rPr>
        <w:rFonts w:hint="eastAsia"/>
        <w:b/>
        <w:bCs/>
      </w:rPr>
    </w:pPr>
    <w:r>
      <w:rPr>
        <w:rFonts w:hint="eastAsia"/>
        <w:b/>
        <w:bCs/>
      </w:rPr>
      <w:t xml:space="preserve"> </w:t>
    </w:r>
    <w:r>
      <w:rPr>
        <w:b/>
        <w:bCs/>
      </w:rPr>
      <w:t xml:space="preserve">                                   </w:t>
    </w:r>
    <w:r>
      <w:rPr>
        <w:rFonts w:hint="eastAsia"/>
        <w:b/>
        <w:bCs/>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Bdr>
        <w:bottom w:val="single" w:color="auto" w:sz="8" w:space="0"/>
      </w:pBdr>
    </w:pPr>
    <w:r>
      <w:rPr>
        <w:rFonts w:hint="eastAsia" w:ascii="楷体" w:hAnsi="楷体" w:eastAsia="楷体" w:cs="楷体"/>
        <w:sz w:val="21"/>
        <w:szCs w:val="21"/>
        <w:u w:val="none"/>
        <w:lang w:val="en-US" w:eastAsia="zh-CN"/>
      </w:rPr>
      <w:t xml:space="preserve">JSZC-320214-RHZH-G2026-0038    2026-2028年执法办案管理中心五项体检区域医疗服务项目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3"/>
      <w:numFmt w:val="decimal"/>
      <w:isLgl w:val="false"/>
      <w:suff w:val="tab"/>
      <w:lvlText w:val="%2."/>
      <w:lvlJc w:val="left"/>
      <w:pPr>
        <w:ind w:left="958" w:hanging="360"/>
        <w:tabs>
          <w:tab w:val="left" w:pos="958" w:leader="none"/>
        </w:tabs>
      </w:pPr>
      <w:rPr>
        <w:rFonts w:cs="Times New Roman"/>
      </w:rPr>
    </w:lvl>
    <w:lvl w:ilvl="2">
      <w:start w:val="1"/>
      <w:numFmt w:val="decimalEnclosedCircle"/>
      <w:isLgl w:val="false"/>
      <w:suff w:val="tab"/>
      <w:lvlText w:val="%3"/>
      <w:lvlJc w:val="left"/>
      <w:pPr>
        <w:ind w:left="1378" w:hanging="360"/>
        <w:tabs>
          <w:tab w:val="left" w:pos="1378" w:leader="none"/>
        </w:tabs>
      </w:pPr>
      <w:rPr>
        <w:rFonts w:cs="Times New Roman"/>
        <w:color w:val="000000"/>
      </w:rPr>
    </w:lvl>
    <w:lvl w:ilvl="3">
      <w:start w:val="1"/>
      <w:numFmt w:val="decimal"/>
      <w:isLgl w:val="false"/>
      <w:suff w:val="tab"/>
      <w:lvlText w:val="%4."/>
      <w:lvlJc w:val="left"/>
      <w:pPr>
        <w:ind w:left="1858" w:hanging="420"/>
        <w:tabs>
          <w:tab w:val="left" w:pos="1858" w:leader="none"/>
        </w:tabs>
      </w:pPr>
      <w:rPr>
        <w:rFonts w:cs="Times New Roman"/>
      </w:rPr>
    </w:lvl>
    <w:lvl w:ilvl="4">
      <w:start w:val="1"/>
      <w:numFmt w:val="lowerLetter"/>
      <w:isLgl w:val="false"/>
      <w:suff w:val="tab"/>
      <w:lvlText w:val="%5)"/>
      <w:lvlJc w:val="left"/>
      <w:pPr>
        <w:ind w:left="2278" w:hanging="420"/>
        <w:tabs>
          <w:tab w:val="left" w:pos="2278" w:leader="none"/>
        </w:tabs>
      </w:pPr>
      <w:rPr>
        <w:rFonts w:cs="Times New Roman"/>
      </w:rPr>
    </w:lvl>
    <w:lvl w:ilvl="5">
      <w:start w:val="1"/>
      <w:numFmt w:val="lowerRoman"/>
      <w:isLgl w:val="false"/>
      <w:suff w:val="tab"/>
      <w:lvlText w:val="%6."/>
      <w:lvlJc w:val="right"/>
      <w:pPr>
        <w:ind w:left="2698" w:hanging="420"/>
        <w:tabs>
          <w:tab w:val="left" w:pos="2698" w:leader="none"/>
        </w:tabs>
      </w:pPr>
      <w:rPr>
        <w:rFonts w:cs="Times New Roman"/>
      </w:rPr>
    </w:lvl>
    <w:lvl w:ilvl="6">
      <w:start w:val="1"/>
      <w:numFmt w:val="decimal"/>
      <w:isLgl w:val="false"/>
      <w:suff w:val="tab"/>
      <w:lvlText w:val="%7."/>
      <w:lvlJc w:val="left"/>
      <w:pPr>
        <w:ind w:left="3118" w:hanging="420"/>
        <w:tabs>
          <w:tab w:val="left" w:pos="3118" w:leader="none"/>
        </w:tabs>
      </w:pPr>
      <w:rPr>
        <w:rFonts w:cs="Times New Roman"/>
      </w:rPr>
    </w:lvl>
    <w:lvl w:ilvl="7">
      <w:start w:val="1"/>
      <w:numFmt w:val="lowerLetter"/>
      <w:isLgl w:val="false"/>
      <w:suff w:val="tab"/>
      <w:lvlText w:val="%8)"/>
      <w:lvlJc w:val="left"/>
      <w:pPr>
        <w:ind w:left="3538" w:hanging="420"/>
        <w:tabs>
          <w:tab w:val="left" w:pos="3538" w:leader="none"/>
        </w:tabs>
      </w:pPr>
      <w:rPr>
        <w:rFonts w:cs="Times New Roman"/>
      </w:rPr>
    </w:lvl>
    <w:lvl w:ilvl="8">
      <w:start w:val="1"/>
      <w:numFmt w:val="lowerRoman"/>
      <w:isLgl w:val="false"/>
      <w:suff w:val="tab"/>
      <w:lvlText w:val="%9."/>
      <w:lvlJc w:val="right"/>
      <w:pPr>
        <w:ind w:left="3958" w:hanging="420"/>
        <w:tabs>
          <w:tab w:val="left" w:pos="3958" w:leader="none"/>
        </w:tabs>
      </w:pPr>
      <w:rPr>
        <w:rFonts w:cs="Times New Roman"/>
      </w:rPr>
    </w:lvl>
  </w:abstractNum>
  <w:abstractNum w:abstractNumId="2">
    <w:multiLevelType w:val="hybridMultilevel"/>
    <w:lvl w:ilvl="0">
      <w:start w:val="1"/>
      <w:numFmt w:val="bullet"/>
      <w:pStyle w:val="93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upperLetter"/>
      <w:pStyle w:val="92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default="1">
    <w:name w:val="Normal"/>
    <w:next w:val="717"/>
    <w:link w:val="977"/>
    <w:uiPriority w:val="0"/>
    <w:qFormat/>
    <w:pPr>
      <w:jc w:val="both"/>
      <w:widowControl w:val="off"/>
    </w:pPr>
    <w:rPr>
      <w:rFonts w:hint="default" w:ascii="Times New Roman" w:hAnsi="Times New Roman" w:eastAsia="宋体" w:cs="Times New Roman"/>
      <w:sz w:val="21"/>
      <w:lang w:val="en-US" w:eastAsia="zh-CN" w:bidi="ar-SA"/>
    </w:rPr>
  </w:style>
  <w:style w:type="paragraph" w:styleId="706">
    <w:name w:val="Heading 1"/>
    <w:basedOn w:val="705"/>
    <w:next w:val="705"/>
    <w:link w:val="770"/>
    <w:uiPriority w:val="9"/>
    <w:qFormat/>
    <w:pPr>
      <w:keepLines/>
      <w:keepNext/>
      <w:spacing w:before="480" w:after="200"/>
      <w:outlineLvl w:val="0"/>
    </w:pPr>
    <w:rPr>
      <w:rFonts w:ascii="Arial" w:hAnsi="Arial" w:eastAsia="Arial" w:cs="Arial"/>
      <w:sz w:val="40"/>
      <w:szCs w:val="40"/>
    </w:rPr>
  </w:style>
  <w:style w:type="paragraph" w:styleId="707">
    <w:name w:val="Heading 2"/>
    <w:basedOn w:val="705"/>
    <w:next w:val="705"/>
    <w:link w:val="771"/>
    <w:uiPriority w:val="9"/>
    <w:unhideWhenUsed/>
    <w:qFormat/>
    <w:pPr>
      <w:keepLines/>
      <w:keepNext/>
      <w:spacing w:before="360" w:after="200"/>
      <w:outlineLvl w:val="1"/>
    </w:pPr>
    <w:rPr>
      <w:rFonts w:ascii="Arial" w:hAnsi="Arial" w:eastAsia="Arial" w:cs="Arial"/>
      <w:sz w:val="34"/>
    </w:rPr>
  </w:style>
  <w:style w:type="paragraph" w:styleId="708">
    <w:name w:val="Heading 3"/>
    <w:basedOn w:val="705"/>
    <w:next w:val="705"/>
    <w:link w:val="772"/>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05"/>
    <w:next w:val="705"/>
    <w:link w:val="773"/>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774"/>
    <w:uiPriority w:val="9"/>
    <w:unhideWhenUsed/>
    <w:qFormat/>
    <w:pPr>
      <w:keepLines/>
      <w:keepNext/>
      <w:spacing w:before="320" w:after="200"/>
      <w:outlineLvl w:val="4"/>
    </w:pPr>
    <w:rPr>
      <w:rFonts w:ascii="Arial" w:hAnsi="Arial" w:eastAsia="Arial" w:cs="Arial"/>
      <w:b/>
      <w:bCs/>
      <w:sz w:val="24"/>
      <w:szCs w:val="24"/>
    </w:rPr>
  </w:style>
  <w:style w:type="paragraph" w:styleId="711">
    <w:name w:val="Heading 6"/>
    <w:basedOn w:val="705"/>
    <w:next w:val="705"/>
    <w:link w:val="775"/>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777"/>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778"/>
    <w:uiPriority w:val="9"/>
    <w:unhideWhenUsed/>
    <w:qFormat/>
    <w:pPr>
      <w:keepLines/>
      <w:keepNext/>
      <w:spacing w:before="320" w:after="200"/>
      <w:outlineLvl w:val="8"/>
    </w:pPr>
    <w:rPr>
      <w:rFonts w:ascii="Arial" w:hAnsi="Arial" w:eastAsia="Arial" w:cs="Arial"/>
      <w:i/>
      <w:iCs/>
      <w:sz w:val="21"/>
      <w:szCs w:val="21"/>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List Paragraph"/>
    <w:basedOn w:val="705"/>
    <w:uiPriority w:val="34"/>
    <w:qFormat/>
    <w:pPr>
      <w:contextualSpacing/>
      <w:ind w:left="720"/>
    </w:pPr>
  </w:style>
  <w:style w:type="paragraph" w:styleId="718">
    <w:name w:val="toc 7"/>
    <w:basedOn w:val="705"/>
    <w:next w:val="705"/>
    <w:uiPriority w:val="39"/>
    <w:unhideWhenUsed/>
    <w:qFormat/>
    <w:pPr>
      <w:ind w:left="1701" w:right="0" w:firstLine="0"/>
      <w:spacing w:after="57"/>
    </w:pPr>
  </w:style>
  <w:style w:type="paragraph" w:styleId="719">
    <w:name w:val="Normal Indent"/>
    <w:basedOn w:val="705"/>
    <w:uiPriority w:val="0"/>
    <w:qFormat/>
    <w:pPr>
      <w:ind w:firstLine="420"/>
      <w:jc w:val="left"/>
      <w:widowControl/>
    </w:pPr>
    <w:rPr>
      <w:sz w:val="20"/>
      <w:szCs w:val="20"/>
    </w:rPr>
  </w:style>
  <w:style w:type="paragraph" w:styleId="720">
    <w:name w:val="Caption"/>
    <w:basedOn w:val="705"/>
    <w:next w:val="7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Document Map"/>
    <w:basedOn w:val="705"/>
    <w:uiPriority w:val="0"/>
    <w:qFormat/>
    <w:pPr>
      <w:shd w:val="clear" w:color="auto" w:fill="000080"/>
    </w:pPr>
  </w:style>
  <w:style w:type="paragraph" w:styleId="722">
    <w:name w:val="annotation text"/>
    <w:basedOn w:val="705"/>
    <w:uiPriority w:val="0"/>
    <w:qFormat/>
    <w:pPr>
      <w:jc w:val="left"/>
    </w:pPr>
  </w:style>
  <w:style w:type="paragraph" w:styleId="723">
    <w:name w:val="Body Text"/>
    <w:basedOn w:val="705"/>
    <w:uiPriority w:val="0"/>
    <w:qFormat/>
    <w:rPr>
      <w:rFonts w:ascii="仿宋_GB2312" w:eastAsia="仿宋_GB2312"/>
      <w:sz w:val="28"/>
      <w:szCs w:val="20"/>
    </w:rPr>
  </w:style>
  <w:style w:type="paragraph" w:styleId="724">
    <w:name w:val="Body Text Indent"/>
    <w:basedOn w:val="705"/>
    <w:next w:val="705"/>
    <w:uiPriority w:val="0"/>
    <w:qFormat/>
    <w:pPr>
      <w:ind w:firstLine="540"/>
      <w:spacing w:line="360" w:lineRule="auto"/>
      <w:widowControl/>
    </w:pPr>
    <w:rPr>
      <w:rFonts w:ascii="宋体" w:hAnsi="MS Sans Serif"/>
      <w:spacing w:val="12"/>
      <w:sz w:val="24"/>
    </w:rPr>
  </w:style>
  <w:style w:type="paragraph" w:styleId="725">
    <w:name w:val="Block Text"/>
    <w:basedOn w:val="705"/>
    <w:uiPriority w:val="0"/>
    <w:qFormat/>
    <w:pPr>
      <w:ind w:left="1440" w:right="1440"/>
      <w:spacing w:after="120"/>
    </w:pPr>
  </w:style>
  <w:style w:type="paragraph" w:styleId="726">
    <w:name w:val="toc 5"/>
    <w:basedOn w:val="705"/>
    <w:next w:val="705"/>
    <w:uiPriority w:val="39"/>
    <w:unhideWhenUsed/>
    <w:qFormat/>
    <w:pPr>
      <w:ind w:left="1134" w:right="0" w:firstLine="0"/>
      <w:spacing w:after="57"/>
    </w:pPr>
  </w:style>
  <w:style w:type="paragraph" w:styleId="727">
    <w:name w:val="toc 3"/>
    <w:basedOn w:val="705"/>
    <w:next w:val="705"/>
    <w:uiPriority w:val="39"/>
    <w:unhideWhenUsed/>
    <w:qFormat/>
    <w:pPr>
      <w:ind w:left="567" w:right="0" w:firstLine="0"/>
      <w:spacing w:after="57"/>
    </w:pPr>
  </w:style>
  <w:style w:type="paragraph" w:styleId="728">
    <w:name w:val="Plain Text"/>
    <w:basedOn w:val="705"/>
    <w:uiPriority w:val="0"/>
    <w:qFormat/>
    <w:rPr>
      <w:rFonts w:ascii="宋体" w:hAnsi="Courier New" w:cs="Courier New"/>
      <w:szCs w:val="21"/>
    </w:rPr>
  </w:style>
  <w:style w:type="paragraph" w:styleId="729">
    <w:name w:val="toc 8"/>
    <w:basedOn w:val="705"/>
    <w:next w:val="705"/>
    <w:uiPriority w:val="39"/>
    <w:unhideWhenUsed/>
    <w:qFormat/>
    <w:pPr>
      <w:ind w:left="1984" w:right="0" w:firstLine="0"/>
      <w:spacing w:after="57"/>
    </w:pPr>
  </w:style>
  <w:style w:type="paragraph" w:styleId="730">
    <w:name w:val="Date"/>
    <w:basedOn w:val="705"/>
    <w:next w:val="705"/>
    <w:uiPriority w:val="7"/>
    <w:qFormat/>
    <w:rPr>
      <w:sz w:val="24"/>
      <w:szCs w:val="20"/>
    </w:rPr>
  </w:style>
  <w:style w:type="paragraph" w:styleId="731">
    <w:name w:val="endnote text"/>
    <w:basedOn w:val="705"/>
    <w:link w:val="915"/>
    <w:uiPriority w:val="99"/>
    <w:semiHidden/>
    <w:unhideWhenUsed/>
    <w:qFormat/>
    <w:pPr>
      <w:spacing w:after="0" w:line="240" w:lineRule="auto"/>
    </w:pPr>
    <w:rPr>
      <w:sz w:val="20"/>
    </w:rPr>
  </w:style>
  <w:style w:type="paragraph" w:styleId="732">
    <w:name w:val="Footer"/>
    <w:basedOn w:val="705"/>
    <w:link w:val="788"/>
    <w:uiPriority w:val="99"/>
    <w:unhideWhenUsed/>
    <w:qFormat/>
    <w:pPr>
      <w:spacing w:after="0" w:line="240" w:lineRule="auto"/>
      <w:tabs>
        <w:tab w:val="center" w:pos="7143" w:leader="none"/>
        <w:tab w:val="right" w:pos="14287" w:leader="none"/>
      </w:tabs>
    </w:pPr>
  </w:style>
  <w:style w:type="paragraph" w:styleId="733">
    <w:name w:val="envelope return"/>
    <w:basedOn w:val="705"/>
    <w:uiPriority w:val="0"/>
    <w:qFormat/>
    <w:rPr>
      <w:rFonts w:ascii="Arial" w:hAnsi="Arial"/>
    </w:rPr>
  </w:style>
  <w:style w:type="paragraph" w:styleId="734">
    <w:name w:val="Header"/>
    <w:basedOn w:val="705"/>
    <w:link w:val="786"/>
    <w:uiPriority w:val="99"/>
    <w:unhideWhenUsed/>
    <w:qFormat/>
    <w:pPr>
      <w:spacing w:after="0" w:line="240" w:lineRule="auto"/>
      <w:tabs>
        <w:tab w:val="center" w:pos="7143" w:leader="none"/>
        <w:tab w:val="right" w:pos="14287" w:leader="none"/>
      </w:tabs>
    </w:pPr>
  </w:style>
  <w:style w:type="paragraph" w:styleId="735">
    <w:name w:val="toc 1"/>
    <w:basedOn w:val="705"/>
    <w:next w:val="705"/>
    <w:uiPriority w:val="39"/>
    <w:unhideWhenUsed/>
    <w:qFormat/>
    <w:pPr>
      <w:ind w:left="0" w:right="0" w:firstLine="0"/>
      <w:spacing w:after="57"/>
    </w:pPr>
  </w:style>
  <w:style w:type="paragraph" w:styleId="736">
    <w:name w:val="toc 4"/>
    <w:basedOn w:val="705"/>
    <w:next w:val="705"/>
    <w:uiPriority w:val="39"/>
    <w:unhideWhenUsed/>
    <w:qFormat/>
    <w:pPr>
      <w:ind w:left="850" w:right="0" w:firstLine="0"/>
      <w:spacing w:after="57"/>
    </w:pPr>
  </w:style>
  <w:style w:type="paragraph" w:styleId="737">
    <w:name w:val="Subtitle"/>
    <w:basedOn w:val="705"/>
    <w:next w:val="705"/>
    <w:link w:val="781"/>
    <w:uiPriority w:val="11"/>
    <w:qFormat/>
    <w:pPr>
      <w:spacing w:before="200" w:after="200"/>
    </w:pPr>
    <w:rPr>
      <w:sz w:val="24"/>
      <w:szCs w:val="24"/>
    </w:rPr>
  </w:style>
  <w:style w:type="paragraph" w:styleId="738">
    <w:name w:val="List"/>
    <w:basedOn w:val="705"/>
    <w:uiPriority w:val="0"/>
    <w:qFormat/>
    <w:pPr>
      <w:ind w:left="420" w:hanging="420"/>
      <w:spacing w:after="20" w:line="288" w:lineRule="auto"/>
      <w:tabs>
        <w:tab w:val="left" w:pos="420" w:leader="none"/>
      </w:tabs>
    </w:pPr>
    <w:rPr>
      <w:szCs w:val="20"/>
      <w:lang w:val="en-GB"/>
    </w:rPr>
  </w:style>
  <w:style w:type="paragraph" w:styleId="739">
    <w:name w:val="footnote text"/>
    <w:basedOn w:val="705"/>
    <w:link w:val="914"/>
    <w:uiPriority w:val="99"/>
    <w:semiHidden/>
    <w:unhideWhenUsed/>
    <w:qFormat/>
    <w:pPr>
      <w:spacing w:after="40" w:line="240" w:lineRule="auto"/>
    </w:pPr>
    <w:rPr>
      <w:sz w:val="18"/>
    </w:rPr>
  </w:style>
  <w:style w:type="paragraph" w:styleId="740">
    <w:name w:val="toc 6"/>
    <w:basedOn w:val="705"/>
    <w:next w:val="705"/>
    <w:uiPriority w:val="39"/>
    <w:unhideWhenUsed/>
    <w:qFormat/>
    <w:pPr>
      <w:ind w:left="1417" w:right="0" w:firstLine="0"/>
      <w:spacing w:after="57"/>
    </w:pPr>
  </w:style>
  <w:style w:type="paragraph" w:styleId="741">
    <w:name w:val="table of figures"/>
    <w:basedOn w:val="705"/>
    <w:next w:val="705"/>
    <w:uiPriority w:val="99"/>
    <w:unhideWhenUsed/>
    <w:qFormat/>
    <w:pPr>
      <w:spacing w:after="0" w:afterAutospacing="0"/>
    </w:pPr>
  </w:style>
  <w:style w:type="paragraph" w:styleId="742">
    <w:name w:val="toc 2"/>
    <w:basedOn w:val="705"/>
    <w:next w:val="705"/>
    <w:uiPriority w:val="39"/>
    <w:unhideWhenUsed/>
    <w:qFormat/>
    <w:pPr>
      <w:ind w:left="283" w:right="0" w:firstLine="0"/>
      <w:spacing w:after="57"/>
    </w:pPr>
  </w:style>
  <w:style w:type="paragraph" w:styleId="743">
    <w:name w:val="toc 9"/>
    <w:basedOn w:val="705"/>
    <w:next w:val="705"/>
    <w:uiPriority w:val="39"/>
    <w:unhideWhenUsed/>
    <w:qFormat/>
    <w:pPr>
      <w:ind w:left="2268" w:right="0" w:firstLine="0"/>
      <w:spacing w:after="57"/>
    </w:pPr>
  </w:style>
  <w:style w:type="paragraph" w:styleId="744">
    <w:name w:val="Body Text 2"/>
    <w:basedOn w:val="705"/>
    <w:uiPriority w:val="0"/>
    <w:qFormat/>
    <w:pPr>
      <w:ind w:firstLine="420"/>
      <w:spacing w:after="20" w:line="720" w:lineRule="auto"/>
    </w:pPr>
    <w:rPr>
      <w:sz w:val="30"/>
    </w:rPr>
  </w:style>
  <w:style w:type="paragraph" w:styleId="745">
    <w:name w:val="Normal (Web)"/>
    <w:basedOn w:val="705"/>
    <w:uiPriority w:val="0"/>
    <w:qFormat/>
    <w:pPr>
      <w:ind w:firstLine="420"/>
      <w:jc w:val="left"/>
      <w:spacing w:before="100" w:beforeAutospacing="1" w:after="100" w:afterAutospacing="1" w:line="288" w:lineRule="auto"/>
      <w:widowControl/>
    </w:pPr>
    <w:rPr>
      <w:rFonts w:ascii="宋体" w:hAnsi="宋体"/>
      <w:sz w:val="24"/>
    </w:rPr>
  </w:style>
  <w:style w:type="paragraph" w:styleId="746">
    <w:name w:val="Title"/>
    <w:basedOn w:val="705"/>
    <w:next w:val="705"/>
    <w:link w:val="780"/>
    <w:uiPriority w:val="10"/>
    <w:qFormat/>
    <w:pPr>
      <w:contextualSpacing/>
      <w:spacing w:before="300" w:after="200"/>
    </w:pPr>
    <w:rPr>
      <w:sz w:val="48"/>
      <w:szCs w:val="48"/>
    </w:rPr>
  </w:style>
  <w:style w:type="paragraph" w:styleId="747">
    <w:name w:val="Body Text First Indent"/>
    <w:basedOn w:val="705"/>
    <w:link w:val="984"/>
    <w:uiPriority w:val="0"/>
    <w:qFormat/>
    <w:pPr>
      <w:ind w:firstLine="420"/>
      <w:spacing w:after="120"/>
    </w:pPr>
    <w:rPr>
      <w:rFonts w:ascii="Times New Roman" w:eastAsia="宋体"/>
      <w:sz w:val="21"/>
    </w:rPr>
  </w:style>
  <w:style w:type="paragraph" w:styleId="748">
    <w:name w:val="Body Text First Indent 2"/>
    <w:basedOn w:val="724"/>
    <w:next w:val="705"/>
    <w:uiPriority w:val="99"/>
    <w:qFormat/>
    <w:pPr>
      <w:ind w:left="420" w:firstLine="420"/>
      <w:spacing w:after="120"/>
    </w:pPr>
    <w:rPr>
      <w:sz w:val="20"/>
    </w:rPr>
  </w:style>
  <w:style w:type="table" w:styleId="7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endnote reference"/>
    <w:uiPriority w:val="99"/>
    <w:semiHidden/>
    <w:unhideWhenUsed/>
    <w:qFormat/>
    <w:rPr>
      <w:vertAlign w:val="superscript"/>
    </w:rPr>
  </w:style>
  <w:style w:type="character" w:styleId="751">
    <w:name w:val="Emphasis"/>
    <w:basedOn w:val="715"/>
    <w:uiPriority w:val="20"/>
    <w:qFormat/>
    <w:rPr>
      <w:i/>
    </w:rPr>
  </w:style>
  <w:style w:type="character" w:styleId="752">
    <w:name w:val="Hyperlink"/>
    <w:uiPriority w:val="99"/>
    <w:unhideWhenUsed/>
    <w:qFormat/>
    <w:rPr>
      <w:color w:val="0000ff" w:themeColor="hyperlink"/>
      <w:u w:val="single"/>
      <w14:textFill>
        <w14:solidFill>
          <w14:schemeClr w14:val="hlink"/>
        </w14:solidFill>
      </w14:textFill>
    </w:rPr>
  </w:style>
  <w:style w:type="character" w:styleId="753">
    <w:name w:val="footnote reference"/>
    <w:uiPriority w:val="99"/>
    <w:unhideWhenUsed/>
    <w:qFormat/>
    <w:rPr>
      <w:vertAlign w:val="superscript"/>
    </w:rPr>
  </w:style>
  <w:style w:type="paragraph" w:styleId="754" w:customStyle="1">
    <w:name w:val="正文文本1"/>
    <w:basedOn w:val="705"/>
    <w:link w:val="934"/>
    <w:uiPriority w:val="99"/>
    <w:qFormat/>
    <w:rPr>
      <w:rFonts w:ascii="华文中宋" w:eastAsia="华文中宋"/>
      <w:bCs/>
      <w:sz w:val="28"/>
    </w:rPr>
  </w:style>
  <w:style w:type="paragraph" w:styleId="755"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756" w:customStyle="1">
    <w:name w:val="样式 表格正文 + 两端对齐"/>
    <w:basedOn w:val="705"/>
    <w:next w:val="757"/>
    <w:uiPriority w:val="99"/>
    <w:qFormat/>
    <w:pPr>
      <w:spacing w:line="300" w:lineRule="auto"/>
    </w:pPr>
  </w:style>
  <w:style w:type="paragraph" w:styleId="757" w:customStyle="1">
    <w:name w:val="正文1"/>
    <w:basedOn w:val="721"/>
    <w:next w:val="705"/>
    <w:uiPriority w:val="0"/>
    <w:qFormat/>
    <w:pPr>
      <w:contextualSpacing/>
      <w:ind w:firstLine="200"/>
      <w:spacing w:before="120" w:after="120" w:line="180" w:lineRule="auto"/>
    </w:pPr>
    <w:rPr>
      <w:rFonts w:eastAsia="Adobe 仿宋 Std R"/>
      <w:sz w:val="21"/>
      <w:szCs w:val="21"/>
      <w:lang w:val="en-US" w:eastAsia="zh-CN" w:bidi="ar-SA"/>
    </w:rPr>
  </w:style>
  <w:style w:type="paragraph" w:styleId="758" w:customStyle="1">
    <w:name w:val="Default"/>
    <w:next w:val="759"/>
    <w:uiPriority w:val="0"/>
    <w:qFormat/>
    <w:pPr>
      <w:widowControl w:val="off"/>
    </w:pPr>
    <w:rPr>
      <w:rFonts w:hint="default" w:ascii="Calibri" w:hAnsi="Calibri" w:eastAsia="宋体" w:cs="Times New Roman"/>
      <w:color w:val="000000"/>
      <w:sz w:val="24"/>
      <w:szCs w:val="24"/>
      <w:lang w:val="en-US" w:eastAsia="zh-CN" w:bidi="ar-SA"/>
    </w:rPr>
  </w:style>
  <w:style w:type="paragraph" w:styleId="759" w:customStyle="1">
    <w:name w:val="Char Char10 Char Char Char Char"/>
    <w:basedOn w:val="705"/>
    <w:next w:val="760"/>
    <w:uiPriority w:val="0"/>
    <w:qFormat/>
    <w:rPr>
      <w:rFonts w:ascii="Calibri" w:hAnsi="Calibri"/>
    </w:rPr>
  </w:style>
  <w:style w:type="paragraph" w:styleId="760" w:customStyle="1">
    <w:name w:val="xl87"/>
    <w:basedOn w:val="705"/>
    <w:next w:val="761"/>
    <w:uiPriority w:val="0"/>
    <w:qFormat/>
    <w:pPr>
      <w:jc w:val="right"/>
      <w:spacing w:before="280" w:after="280"/>
      <w:shd w:val="clear" w:color="ffffff" w:fill="ffffff"/>
      <w:widowControl/>
    </w:pPr>
    <w:rPr>
      <w:rFonts w:hAnsi="Calibri"/>
      <w:sz w:val="24"/>
    </w:rPr>
  </w:style>
  <w:style w:type="paragraph" w:styleId="761" w:customStyle="1">
    <w:name w:val="xl72"/>
    <w:basedOn w:val="705"/>
    <w:next w:val="730"/>
    <w:uiPriority w:val="0"/>
    <w:qFormat/>
    <w:pPr>
      <w:jc w:val="right"/>
      <w:spacing w:before="280" w:after="280"/>
      <w:shd w:val="clear" w:color="ffffff" w:fill="ffffff"/>
      <w:widowControl/>
    </w:pPr>
    <w:rPr>
      <w:rFonts w:hAnsi="Calibri"/>
      <w:sz w:val="24"/>
    </w:rPr>
  </w:style>
  <w:style w:type="paragraph" w:styleId="762" w:customStyle="1">
    <w:name w:val="正文首行缩进 21"/>
    <w:basedOn w:val="763"/>
    <w:uiPriority w:val="0"/>
    <w:qFormat/>
    <w:pPr>
      <w:ind w:left="420" w:firstLine="420"/>
      <w:spacing w:after="120"/>
    </w:pPr>
    <w:rPr>
      <w:sz w:val="21"/>
    </w:rPr>
  </w:style>
  <w:style w:type="paragraph" w:styleId="763" w:customStyle="1">
    <w:name w:val="正文文本缩进1"/>
    <w:basedOn w:val="705"/>
    <w:next w:val="764"/>
    <w:link w:val="935"/>
    <w:uiPriority w:val="0"/>
    <w:qFormat/>
    <w:pPr>
      <w:ind w:firstLine="576"/>
    </w:pPr>
    <w:rPr>
      <w:b/>
      <w:sz w:val="30"/>
    </w:rPr>
  </w:style>
  <w:style w:type="paragraph" w:styleId="764" w:customStyle="1">
    <w:name w:val="寄信人地址1"/>
    <w:basedOn w:val="705"/>
    <w:uiPriority w:val="0"/>
    <w:qFormat/>
    <w:rPr>
      <w:rFonts w:ascii="Arial" w:hAnsi="Arial"/>
    </w:rPr>
  </w:style>
  <w:style w:type="paragraph" w:styleId="765" w:customStyle="1">
    <w:name w:val="列出段落1"/>
    <w:basedOn w:val="705"/>
    <w:uiPriority w:val="0"/>
    <w:qFormat/>
    <w:pPr>
      <w:ind w:firstLine="420"/>
    </w:pPr>
    <w:rPr>
      <w:rFonts w:ascii="Calibri" w:hAnsi="Calibri" w:eastAsia="宋体"/>
    </w:rPr>
  </w:style>
  <w:style w:type="paragraph" w:styleId="766" w:customStyle="1">
    <w:name w:val="索引 41"/>
    <w:basedOn w:val="705"/>
    <w:next w:val="705"/>
    <w:uiPriority w:val="99"/>
    <w:qFormat/>
    <w:pPr>
      <w:ind w:left="600"/>
    </w:pPr>
    <w:rPr>
      <w:szCs w:val="24"/>
    </w:rPr>
  </w:style>
  <w:style w:type="paragraph" w:styleId="767" w:customStyle="1">
    <w:name w:val="TOC Heading1"/>
    <w:next w:val="705"/>
    <w:uiPriority w:val="0"/>
    <w:qFormat/>
    <w:rPr>
      <w:rFonts w:hint="default" w:ascii="Times New Roman" w:hAnsi="Times New Roman" w:eastAsia="宋体" w:cs="Times New Roman"/>
      <w:sz w:val="32"/>
      <w:lang w:val="en-US" w:eastAsia="zh-CN" w:bidi="ar-SA"/>
    </w:rPr>
  </w:style>
  <w:style w:type="character" w:styleId="768" w:customStyle="1">
    <w:name w:val="标题 1 Char"/>
    <w:link w:val="769"/>
    <w:uiPriority w:val="0"/>
    <w:qFormat/>
    <w:rPr>
      <w:rFonts w:ascii="楷体_GB2312" w:hAnsi="Times New Roman" w:eastAsia="楷体_GB2312" w:cs="Times New Roman"/>
      <w:b/>
      <w:sz w:val="28"/>
      <w:szCs w:val="20"/>
    </w:rPr>
  </w:style>
  <w:style w:type="paragraph" w:styleId="769" w:customStyle="1">
    <w:name w:val="标题 11"/>
    <w:basedOn w:val="705"/>
    <w:next w:val="705"/>
    <w:link w:val="768"/>
    <w:uiPriority w:val="0"/>
    <w:qFormat/>
    <w:pPr>
      <w:jc w:val="center"/>
      <w:keepNext/>
      <w:outlineLvl w:val="0"/>
    </w:pPr>
    <w:rPr>
      <w:rFonts w:ascii="楷体_GB2312" w:eastAsia="楷体_GB2312"/>
      <w:b/>
      <w:sz w:val="28"/>
    </w:rPr>
  </w:style>
  <w:style w:type="character" w:styleId="770" w:customStyle="1">
    <w:name w:val="Heading 1 Char"/>
    <w:link w:val="706"/>
    <w:uiPriority w:val="9"/>
    <w:qFormat/>
    <w:rPr>
      <w:rFonts w:ascii="Arial" w:hAnsi="Arial" w:eastAsia="Arial" w:cs="Arial"/>
      <w:sz w:val="40"/>
      <w:szCs w:val="40"/>
    </w:rPr>
  </w:style>
  <w:style w:type="character" w:styleId="771" w:customStyle="1">
    <w:name w:val="Heading 2 Char"/>
    <w:link w:val="707"/>
    <w:uiPriority w:val="9"/>
    <w:qFormat/>
    <w:rPr>
      <w:rFonts w:ascii="Arial" w:hAnsi="Arial" w:eastAsia="Arial" w:cs="Arial"/>
      <w:sz w:val="34"/>
    </w:rPr>
  </w:style>
  <w:style w:type="character" w:styleId="772" w:customStyle="1">
    <w:name w:val="Heading 3 Char"/>
    <w:link w:val="708"/>
    <w:uiPriority w:val="9"/>
    <w:qFormat/>
    <w:rPr>
      <w:rFonts w:ascii="Arial" w:hAnsi="Arial" w:eastAsia="Arial" w:cs="Arial"/>
      <w:sz w:val="30"/>
      <w:szCs w:val="30"/>
    </w:rPr>
  </w:style>
  <w:style w:type="character" w:styleId="773" w:customStyle="1">
    <w:name w:val="Heading 4 Char"/>
    <w:link w:val="709"/>
    <w:uiPriority w:val="9"/>
    <w:qFormat/>
    <w:rPr>
      <w:rFonts w:ascii="Arial" w:hAnsi="Arial" w:eastAsia="Arial" w:cs="Arial"/>
      <w:b/>
      <w:bCs/>
      <w:sz w:val="26"/>
      <w:szCs w:val="26"/>
    </w:rPr>
  </w:style>
  <w:style w:type="character" w:styleId="774" w:customStyle="1">
    <w:name w:val="Heading 5 Char"/>
    <w:link w:val="710"/>
    <w:uiPriority w:val="9"/>
    <w:qFormat/>
    <w:rPr>
      <w:rFonts w:ascii="Arial" w:hAnsi="Arial" w:eastAsia="Arial" w:cs="Arial"/>
      <w:b/>
      <w:bCs/>
      <w:sz w:val="24"/>
      <w:szCs w:val="24"/>
    </w:rPr>
  </w:style>
  <w:style w:type="character" w:styleId="775" w:customStyle="1">
    <w:name w:val="Heading 6 Char"/>
    <w:link w:val="711"/>
    <w:uiPriority w:val="9"/>
    <w:qFormat/>
    <w:rPr>
      <w:rFonts w:ascii="Arial" w:hAnsi="Arial" w:eastAsia="Arial" w:cs="Arial"/>
      <w:b/>
      <w:bCs/>
      <w:sz w:val="22"/>
      <w:szCs w:val="22"/>
    </w:rPr>
  </w:style>
  <w:style w:type="character" w:styleId="776" w:customStyle="1">
    <w:name w:val="Heading 7 Char"/>
    <w:link w:val="712"/>
    <w:uiPriority w:val="9"/>
    <w:qFormat/>
    <w:rPr>
      <w:rFonts w:ascii="Arial" w:hAnsi="Arial" w:eastAsia="Arial" w:cs="Arial"/>
      <w:b/>
      <w:bCs/>
      <w:i/>
      <w:iCs/>
      <w:sz w:val="22"/>
      <w:szCs w:val="22"/>
    </w:rPr>
  </w:style>
  <w:style w:type="character" w:styleId="777" w:customStyle="1">
    <w:name w:val="Heading 8 Char"/>
    <w:link w:val="713"/>
    <w:uiPriority w:val="9"/>
    <w:qFormat/>
    <w:rPr>
      <w:rFonts w:ascii="Arial" w:hAnsi="Arial" w:eastAsia="Arial" w:cs="Arial"/>
      <w:i/>
      <w:iCs/>
      <w:sz w:val="22"/>
      <w:szCs w:val="22"/>
    </w:rPr>
  </w:style>
  <w:style w:type="character" w:styleId="778" w:customStyle="1">
    <w:name w:val="Heading 9 Char"/>
    <w:link w:val="714"/>
    <w:uiPriority w:val="9"/>
    <w:qFormat/>
    <w:rPr>
      <w:rFonts w:ascii="Arial" w:hAnsi="Arial" w:eastAsia="Arial" w:cs="Arial"/>
      <w:i/>
      <w:iCs/>
      <w:sz w:val="21"/>
      <w:szCs w:val="21"/>
    </w:rPr>
  </w:style>
  <w:style w:type="paragraph" w:styleId="779">
    <w:name w:val="No Spacing"/>
    <w:uiPriority w:val="1"/>
    <w:qFormat/>
    <w:pPr>
      <w:spacing w:before="0" w:after="0" w:line="240" w:lineRule="auto"/>
    </w:pPr>
    <w:rPr>
      <w:rFonts w:hint="default" w:ascii="Times New Roman" w:hAnsi="Times New Roman" w:eastAsia="宋体" w:cs="Times New Roman"/>
    </w:rPr>
  </w:style>
  <w:style w:type="character" w:styleId="780" w:customStyle="1">
    <w:name w:val="Title Char"/>
    <w:link w:val="746"/>
    <w:uiPriority w:val="10"/>
    <w:qFormat/>
    <w:rPr>
      <w:sz w:val="48"/>
      <w:szCs w:val="48"/>
    </w:rPr>
  </w:style>
  <w:style w:type="character" w:styleId="781" w:customStyle="1">
    <w:name w:val="Subtitle Char"/>
    <w:link w:val="737"/>
    <w:uiPriority w:val="11"/>
    <w:qFormat/>
    <w:rPr>
      <w:sz w:val="24"/>
      <w:szCs w:val="24"/>
    </w:rPr>
  </w:style>
  <w:style w:type="paragraph" w:styleId="782">
    <w:name w:val="Quote"/>
    <w:basedOn w:val="705"/>
    <w:next w:val="705"/>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705"/>
    <w:next w:val="705"/>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qFormat/>
    <w:rPr>
      <w:i/>
    </w:rPr>
  </w:style>
  <w:style w:type="character" w:styleId="786" w:customStyle="1">
    <w:name w:val="Header Char"/>
    <w:link w:val="734"/>
    <w:uiPriority w:val="99"/>
    <w:qFormat/>
  </w:style>
  <w:style w:type="character" w:styleId="787" w:customStyle="1">
    <w:name w:val="Footer Char"/>
    <w:link w:val="732"/>
    <w:uiPriority w:val="99"/>
    <w:qFormat/>
  </w:style>
  <w:style w:type="character" w:styleId="788" w:customStyle="1">
    <w:name w:val="Caption Char"/>
    <w:link w:val="732"/>
    <w:uiPriority w:val="99"/>
    <w:qFormat/>
  </w:style>
  <w:style w:type="table" w:styleId="7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Footnote Text Char"/>
    <w:link w:val="739"/>
    <w:uiPriority w:val="99"/>
    <w:qFormat/>
    <w:rPr>
      <w:sz w:val="18"/>
    </w:rPr>
  </w:style>
  <w:style w:type="character" w:styleId="915" w:customStyle="1">
    <w:name w:val="Endnote Text Char"/>
    <w:link w:val="731"/>
    <w:uiPriority w:val="99"/>
    <w:qFormat/>
    <w:rPr>
      <w:sz w:val="20"/>
    </w:rPr>
  </w:style>
  <w:style w:type="paragraph" w:styleId="916" w:customStyle="1">
    <w:name w:val="TOC Heading"/>
    <w:uiPriority w:val="39"/>
    <w:unhideWhenUsed/>
    <w:qFormat/>
    <w:rPr>
      <w:rFonts w:hint="default" w:ascii="Times New Roman" w:hAnsi="Times New Roman" w:eastAsia="宋体" w:cs="Times New Roman"/>
    </w:rPr>
  </w:style>
  <w:style w:type="paragraph" w:styleId="917" w:customStyle="1">
    <w:name w:val="标题 21"/>
    <w:basedOn w:val="705"/>
    <w:next w:val="705"/>
    <w:link w:val="923"/>
    <w:uiPriority w:val="0"/>
    <w:qFormat/>
    <w:pPr>
      <w:jc w:val="center"/>
      <w:keepNext/>
      <w:outlineLvl w:val="1"/>
    </w:pPr>
    <w:rPr>
      <w:rFonts w:ascii="楷体_GB2312" w:eastAsia="楷体_GB2312"/>
      <w:b/>
      <w:bCs/>
      <w:sz w:val="18"/>
    </w:rPr>
  </w:style>
  <w:style w:type="paragraph" w:styleId="918" w:customStyle="1">
    <w:name w:val="标题 31"/>
    <w:basedOn w:val="705"/>
    <w:next w:val="705"/>
    <w:link w:val="924"/>
    <w:uiPriority w:val="0"/>
    <w:qFormat/>
    <w:pPr>
      <w:jc w:val="center"/>
      <w:keepNext/>
      <w:outlineLvl w:val="2"/>
    </w:pPr>
    <w:rPr>
      <w:rFonts w:eastAsia="楷体_GB2312"/>
      <w:b/>
      <w:bCs/>
      <w:sz w:val="15"/>
    </w:rPr>
  </w:style>
  <w:style w:type="paragraph" w:styleId="919" w:customStyle="1">
    <w:name w:val="标题 41"/>
    <w:basedOn w:val="705"/>
    <w:next w:val="705"/>
    <w:link w:val="925"/>
    <w:uiPriority w:val="0"/>
    <w:qFormat/>
    <w:pPr>
      <w:jc w:val="center"/>
      <w:keepNext/>
      <w:outlineLvl w:val="3"/>
    </w:pPr>
    <w:rPr>
      <w:rFonts w:eastAsia="楷体_GB2312"/>
      <w:b/>
      <w:bCs/>
      <w:sz w:val="13"/>
    </w:rPr>
  </w:style>
  <w:style w:type="paragraph" w:styleId="920" w:customStyle="1">
    <w:name w:val="标题 51"/>
    <w:basedOn w:val="705"/>
    <w:next w:val="705"/>
    <w:link w:val="926"/>
    <w:uiPriority w:val="0"/>
    <w:qFormat/>
    <w:pPr>
      <w:numPr>
        <w:ilvl w:val="0"/>
        <w:numId w:val="1"/>
      </w:numPr>
      <w:keepNext/>
      <w:outlineLvl w:val="4"/>
    </w:pPr>
    <w:rPr>
      <w:rFonts w:ascii="楷体_GB2312" w:eastAsia="楷体_GB2312"/>
      <w:bCs/>
      <w:sz w:val="28"/>
    </w:rPr>
  </w:style>
  <w:style w:type="character" w:styleId="921" w:customStyle="1">
    <w:name w:val="默认段落字体1"/>
    <w:link w:val="705"/>
    <w:uiPriority w:val="1"/>
    <w:unhideWhenUsed/>
    <w:qFormat/>
  </w:style>
  <w:style w:type="table" w:styleId="922" w:customStyle="1">
    <w:name w:val="普通表格1"/>
    <w:uiPriority w:val="99"/>
    <w:unhideWhenUsed/>
    <w:qFormat/>
    <w:tblPr/>
  </w:style>
  <w:style w:type="character" w:styleId="923" w:customStyle="1">
    <w:name w:val="标题 2 Char"/>
    <w:link w:val="917"/>
    <w:uiPriority w:val="0"/>
    <w:qFormat/>
    <w:rPr>
      <w:rFonts w:ascii="楷体_GB2312" w:hAnsi="Times New Roman" w:eastAsia="楷体_GB2312" w:cs="Times New Roman"/>
      <w:b/>
      <w:bCs/>
      <w:sz w:val="18"/>
      <w:szCs w:val="20"/>
    </w:rPr>
  </w:style>
  <w:style w:type="character" w:styleId="924" w:customStyle="1">
    <w:name w:val="标题 3 Char"/>
    <w:link w:val="918"/>
    <w:uiPriority w:val="0"/>
    <w:qFormat/>
    <w:rPr>
      <w:rFonts w:ascii="Times New Roman" w:hAnsi="Times New Roman" w:eastAsia="楷体_GB2312" w:cs="Times New Roman"/>
      <w:b/>
      <w:bCs/>
      <w:sz w:val="15"/>
      <w:szCs w:val="20"/>
    </w:rPr>
  </w:style>
  <w:style w:type="character" w:styleId="925" w:customStyle="1">
    <w:name w:val="标题 4 Char"/>
    <w:link w:val="919"/>
    <w:uiPriority w:val="0"/>
    <w:qFormat/>
    <w:rPr>
      <w:rFonts w:ascii="Times New Roman" w:hAnsi="Times New Roman" w:eastAsia="楷体_GB2312" w:cs="Times New Roman"/>
      <w:b/>
      <w:bCs/>
      <w:sz w:val="13"/>
      <w:szCs w:val="20"/>
    </w:rPr>
  </w:style>
  <w:style w:type="character" w:styleId="926" w:customStyle="1">
    <w:name w:val="标题 5 Char"/>
    <w:link w:val="920"/>
    <w:uiPriority w:val="0"/>
    <w:qFormat/>
    <w:rPr>
      <w:rFonts w:ascii="楷体_GB2312" w:hAnsi="Times New Roman" w:eastAsia="楷体_GB2312" w:cs="Times New Roman"/>
      <w:bCs/>
      <w:sz w:val="28"/>
      <w:szCs w:val="20"/>
    </w:rPr>
  </w:style>
  <w:style w:type="paragraph" w:styleId="927" w:customStyle="1">
    <w:name w:val="正文缩进1"/>
    <w:basedOn w:val="705"/>
    <w:link w:val="928"/>
    <w:uiPriority w:val="0"/>
    <w:unhideWhenUsed/>
    <w:qFormat/>
    <w:pPr>
      <w:ind w:firstLine="420"/>
    </w:pPr>
  </w:style>
  <w:style w:type="character" w:styleId="928" w:customStyle="1">
    <w:name w:val="正文缩进 Char"/>
    <w:link w:val="927"/>
    <w:uiPriority w:val="0"/>
    <w:semiHidden/>
    <w:qFormat/>
    <w:rPr>
      <w:rFonts w:ascii="Times New Roman" w:hAnsi="Times New Roman"/>
      <w:sz w:val="21"/>
    </w:rPr>
  </w:style>
  <w:style w:type="paragraph" w:styleId="929" w:customStyle="1">
    <w:name w:val="文档结构图1"/>
    <w:basedOn w:val="705"/>
    <w:link w:val="930"/>
    <w:uiPriority w:val="0"/>
    <w:semiHidden/>
    <w:qFormat/>
    <w:pPr>
      <w:shd w:val="clear" w:color="auto" w:fill="000080"/>
    </w:pPr>
    <w:rPr>
      <w:sz w:val="20"/>
    </w:rPr>
  </w:style>
  <w:style w:type="character" w:styleId="930" w:customStyle="1">
    <w:name w:val="文档结构图 Char"/>
    <w:link w:val="929"/>
    <w:uiPriority w:val="0"/>
    <w:semiHidden/>
    <w:qFormat/>
    <w:rPr>
      <w:rFonts w:ascii="Times New Roman" w:hAnsi="Times New Roman" w:eastAsia="宋体" w:cs="Times New Roman"/>
      <w:szCs w:val="20"/>
      <w:shd w:val="clear" w:color="auto" w:fill="000080"/>
    </w:rPr>
  </w:style>
  <w:style w:type="paragraph" w:styleId="931" w:customStyle="1">
    <w:name w:val="批注文字1"/>
    <w:basedOn w:val="705"/>
    <w:link w:val="932"/>
    <w:uiPriority w:val="99"/>
    <w:semiHidden/>
    <w:qFormat/>
    <w:pPr>
      <w:jc w:val="left"/>
    </w:pPr>
    <w:rPr>
      <w:sz w:val="20"/>
      <w:szCs w:val="24"/>
    </w:rPr>
  </w:style>
  <w:style w:type="character" w:styleId="932" w:customStyle="1">
    <w:name w:val="批注文字 Char"/>
    <w:link w:val="931"/>
    <w:uiPriority w:val="99"/>
    <w:semiHidden/>
    <w:qFormat/>
    <w:rPr>
      <w:rFonts w:ascii="Times New Roman" w:hAnsi="Times New Roman" w:eastAsia="宋体" w:cs="Times New Roman"/>
      <w:szCs w:val="24"/>
    </w:rPr>
  </w:style>
  <w:style w:type="paragraph" w:styleId="933" w:customStyle="1">
    <w:name w:val="列表1"/>
    <w:basedOn w:val="705"/>
    <w:uiPriority w:val="0"/>
    <w:qFormat/>
    <w:pPr>
      <w:numPr>
        <w:ilvl w:val="0"/>
        <w:numId w:val="2"/>
      </w:numPr>
      <w:spacing w:after="20" w:line="288" w:lineRule="auto"/>
    </w:pPr>
    <w:rPr>
      <w:szCs w:val="20"/>
      <w:lang w:val="en-GB"/>
    </w:rPr>
  </w:style>
  <w:style w:type="character" w:styleId="934" w:customStyle="1">
    <w:name w:val="正文文本 Char"/>
    <w:link w:val="754"/>
    <w:uiPriority w:val="99"/>
    <w:qFormat/>
    <w:rPr>
      <w:rFonts w:ascii="华文中宋" w:hAnsi="Times New Roman" w:eastAsia="华文中宋" w:cs="Times New Roman"/>
      <w:bCs/>
      <w:sz w:val="28"/>
      <w:szCs w:val="20"/>
    </w:rPr>
  </w:style>
  <w:style w:type="character" w:styleId="935" w:customStyle="1">
    <w:name w:val="正文文本缩进 Char"/>
    <w:link w:val="763"/>
    <w:uiPriority w:val="0"/>
    <w:qFormat/>
    <w:rPr>
      <w:rFonts w:ascii="Times New Roman" w:hAnsi="Times New Roman" w:eastAsia="宋体" w:cs="Times New Roman"/>
      <w:b/>
      <w:sz w:val="30"/>
      <w:szCs w:val="20"/>
    </w:rPr>
  </w:style>
  <w:style w:type="paragraph" w:styleId="936" w:customStyle="1">
    <w:name w:val="日期1"/>
    <w:basedOn w:val="705"/>
    <w:next w:val="705"/>
    <w:link w:val="937"/>
    <w:uiPriority w:val="0"/>
    <w:qFormat/>
    <w:rPr>
      <w:rFonts w:eastAsia="黑体"/>
      <w:b/>
      <w:sz w:val="36"/>
    </w:rPr>
  </w:style>
  <w:style w:type="character" w:styleId="937" w:customStyle="1">
    <w:name w:val="日期 Char"/>
    <w:link w:val="936"/>
    <w:uiPriority w:val="0"/>
    <w:qFormat/>
    <w:rPr>
      <w:rFonts w:ascii="Times New Roman" w:hAnsi="Times New Roman" w:eastAsia="黑体" w:cs="Times New Roman"/>
      <w:b/>
      <w:sz w:val="36"/>
      <w:szCs w:val="20"/>
    </w:rPr>
  </w:style>
  <w:style w:type="paragraph" w:styleId="938" w:customStyle="1">
    <w:name w:val="正文文本缩进 21"/>
    <w:basedOn w:val="705"/>
    <w:link w:val="939"/>
    <w:uiPriority w:val="0"/>
    <w:qFormat/>
    <w:pPr>
      <w:ind w:left="900"/>
    </w:pPr>
    <w:rPr>
      <w:rFonts w:ascii="楷体_GB2312" w:eastAsia="楷体_GB2312"/>
      <w:b/>
      <w:sz w:val="28"/>
    </w:rPr>
  </w:style>
  <w:style w:type="character" w:styleId="939" w:customStyle="1">
    <w:name w:val="正文文本缩进 2 Char"/>
    <w:link w:val="938"/>
    <w:uiPriority w:val="0"/>
    <w:qFormat/>
    <w:rPr>
      <w:rFonts w:ascii="楷体_GB2312" w:hAnsi="Times New Roman" w:eastAsia="楷体_GB2312" w:cs="Times New Roman"/>
      <w:b/>
      <w:sz w:val="28"/>
      <w:szCs w:val="20"/>
    </w:rPr>
  </w:style>
  <w:style w:type="paragraph" w:styleId="940" w:customStyle="1">
    <w:name w:val="批注框文本1"/>
    <w:basedOn w:val="705"/>
    <w:link w:val="941"/>
    <w:uiPriority w:val="99"/>
    <w:unhideWhenUsed/>
    <w:qFormat/>
    <w:rPr>
      <w:sz w:val="18"/>
      <w:szCs w:val="18"/>
    </w:rPr>
  </w:style>
  <w:style w:type="character" w:styleId="941" w:customStyle="1">
    <w:name w:val="批注框文本 Char"/>
    <w:link w:val="940"/>
    <w:uiPriority w:val="99"/>
    <w:semiHidden/>
    <w:qFormat/>
    <w:rPr>
      <w:rFonts w:ascii="Times New Roman" w:hAnsi="Times New Roman" w:eastAsia="宋体" w:cs="Times New Roman"/>
      <w:sz w:val="18"/>
      <w:szCs w:val="18"/>
    </w:rPr>
  </w:style>
  <w:style w:type="paragraph" w:styleId="942" w:customStyle="1">
    <w:name w:val="页脚1"/>
    <w:basedOn w:val="705"/>
    <w:next w:val="943"/>
    <w:link w:val="944"/>
    <w:uiPriority w:val="0"/>
    <w:unhideWhenUsed/>
    <w:qFormat/>
    <w:pPr>
      <w:jc w:val="left"/>
      <w:tabs>
        <w:tab w:val="center" w:pos="4153" w:leader="none"/>
        <w:tab w:val="right" w:pos="8306" w:leader="none"/>
      </w:tabs>
    </w:pPr>
    <w:rPr>
      <w:sz w:val="18"/>
      <w:szCs w:val="18"/>
    </w:rPr>
  </w:style>
  <w:style w:type="paragraph" w:styleId="943" w:customStyle="1">
    <w:name w:val="明显引用1"/>
    <w:next w:val="705"/>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944" w:customStyle="1">
    <w:name w:val="页脚 Char"/>
    <w:link w:val="942"/>
    <w:uiPriority w:val="0"/>
    <w:qFormat/>
    <w:rPr>
      <w:sz w:val="18"/>
      <w:szCs w:val="18"/>
    </w:rPr>
  </w:style>
  <w:style w:type="paragraph" w:styleId="945" w:customStyle="1">
    <w:name w:val="页眉1"/>
    <w:basedOn w:val="705"/>
    <w:link w:val="946"/>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46" w:customStyle="1">
    <w:name w:val="页眉 Char"/>
    <w:link w:val="945"/>
    <w:uiPriority w:val="0"/>
    <w:qFormat/>
    <w:rPr>
      <w:sz w:val="18"/>
      <w:szCs w:val="18"/>
    </w:rPr>
  </w:style>
  <w:style w:type="paragraph" w:styleId="947" w:customStyle="1">
    <w:name w:val="目录 11"/>
    <w:basedOn w:val="705"/>
    <w:next w:val="705"/>
    <w:uiPriority w:val="39"/>
    <w:unhideWhenUsed/>
    <w:qFormat/>
  </w:style>
  <w:style w:type="paragraph" w:styleId="948" w:customStyle="1">
    <w:name w:val="正文文本缩进 31"/>
    <w:basedOn w:val="705"/>
    <w:link w:val="949"/>
    <w:uiPriority w:val="0"/>
    <w:qFormat/>
    <w:pPr>
      <w:ind w:left="359" w:firstLine="359"/>
    </w:pPr>
    <w:rPr>
      <w:sz w:val="20"/>
    </w:rPr>
  </w:style>
  <w:style w:type="character" w:styleId="949" w:customStyle="1">
    <w:name w:val="正文文本缩进 3 Char"/>
    <w:link w:val="948"/>
    <w:uiPriority w:val="0"/>
    <w:qFormat/>
    <w:rPr>
      <w:rFonts w:ascii="Times New Roman" w:hAnsi="Times New Roman" w:eastAsia="宋体" w:cs="Times New Roman"/>
      <w:szCs w:val="20"/>
    </w:rPr>
  </w:style>
  <w:style w:type="paragraph" w:styleId="950" w:customStyle="1">
    <w:name w:val="正文文本 21"/>
    <w:basedOn w:val="705"/>
    <w:link w:val="951"/>
    <w:uiPriority w:val="0"/>
    <w:qFormat/>
    <w:pPr>
      <w:spacing w:after="120" w:line="480" w:lineRule="auto"/>
    </w:pPr>
    <w:rPr>
      <w:sz w:val="20"/>
    </w:rPr>
  </w:style>
  <w:style w:type="character" w:styleId="951" w:customStyle="1">
    <w:name w:val="正文文本 2 Char"/>
    <w:link w:val="950"/>
    <w:uiPriority w:val="0"/>
    <w:qFormat/>
    <w:rPr>
      <w:rFonts w:ascii="Times New Roman" w:hAnsi="Times New Roman" w:eastAsia="宋体" w:cs="Times New Roman"/>
      <w:szCs w:val="20"/>
    </w:rPr>
  </w:style>
  <w:style w:type="paragraph" w:styleId="952" w:customStyle="1">
    <w:name w:val="普通(网站)1"/>
    <w:basedOn w:val="705"/>
    <w:uiPriority w:val="99"/>
    <w:qFormat/>
    <w:pPr>
      <w:jc w:val="left"/>
      <w:spacing w:before="100" w:beforeAutospacing="1" w:after="100" w:afterAutospacing="1"/>
      <w:widowControl/>
    </w:pPr>
    <w:rPr>
      <w:rFonts w:ascii="宋体" w:hAnsi="宋体" w:cs="宋体"/>
      <w:sz w:val="24"/>
      <w:szCs w:val="24"/>
    </w:rPr>
  </w:style>
  <w:style w:type="paragraph" w:styleId="953" w:customStyle="1">
    <w:name w:val="批注主题1"/>
    <w:basedOn w:val="931"/>
    <w:next w:val="931"/>
    <w:link w:val="954"/>
    <w:uiPriority w:val="99"/>
    <w:semiHidden/>
    <w:qFormat/>
    <w:rPr>
      <w:b/>
      <w:bCs/>
    </w:rPr>
  </w:style>
  <w:style w:type="character" w:styleId="954" w:customStyle="1">
    <w:name w:val="批注主题 Char"/>
    <w:link w:val="953"/>
    <w:uiPriority w:val="99"/>
    <w:semiHidden/>
    <w:qFormat/>
    <w:rPr>
      <w:rFonts w:ascii="Times New Roman" w:hAnsi="Times New Roman" w:eastAsia="宋体" w:cs="Times New Roman"/>
      <w:b/>
      <w:bCs/>
      <w:szCs w:val="24"/>
    </w:rPr>
  </w:style>
  <w:style w:type="character" w:styleId="955" w:customStyle="1">
    <w:name w:val="要点1"/>
    <w:link w:val="705"/>
    <w:uiPriority w:val="99"/>
    <w:qFormat/>
    <w:rPr>
      <w:rFonts w:cs="Times New Roman"/>
      <w:b/>
      <w:bCs/>
    </w:rPr>
  </w:style>
  <w:style w:type="character" w:styleId="956" w:customStyle="1">
    <w:name w:val="页码1"/>
    <w:link w:val="705"/>
    <w:uiPriority w:val="0"/>
    <w:qFormat/>
    <w:rPr>
      <w:rFonts w:cs="Times New Roman"/>
    </w:rPr>
  </w:style>
  <w:style w:type="character" w:styleId="957" w:customStyle="1">
    <w:name w:val="已访问的超链接1"/>
    <w:link w:val="705"/>
    <w:uiPriority w:val="99"/>
    <w:qFormat/>
    <w:rPr>
      <w:rFonts w:cs="Times New Roman"/>
      <w:color w:val="000000"/>
      <w:u w:val="none"/>
    </w:rPr>
  </w:style>
  <w:style w:type="character" w:styleId="958" w:customStyle="1">
    <w:name w:val="HTML 打字机1"/>
    <w:link w:val="705"/>
    <w:uiPriority w:val="99"/>
    <w:qFormat/>
    <w:rPr>
      <w:rFonts w:ascii="宋体" w:hAnsi="宋体" w:eastAsia="宋体" w:cs="宋体"/>
      <w:sz w:val="24"/>
      <w:szCs w:val="24"/>
    </w:rPr>
  </w:style>
  <w:style w:type="character" w:styleId="959" w:customStyle="1">
    <w:name w:val="超链接1"/>
    <w:link w:val="705"/>
    <w:uiPriority w:val="0"/>
    <w:qFormat/>
    <w:rPr>
      <w:color w:val="000000"/>
      <w:u w:val="none"/>
    </w:rPr>
  </w:style>
  <w:style w:type="paragraph" w:styleId="960" w:customStyle="1">
    <w:name w:val="_Style 1"/>
    <w:basedOn w:val="705"/>
    <w:uiPriority w:val="99"/>
    <w:qFormat/>
    <w:pPr>
      <w:ind w:firstLine="420"/>
    </w:pPr>
    <w:rPr>
      <w:rFonts w:ascii="Calibri" w:hAnsi="Calibri" w:eastAsia="宋体" w:cs="Calibri"/>
      <w:sz w:val="34"/>
      <w:szCs w:val="34"/>
    </w:rPr>
  </w:style>
  <w:style w:type="character" w:styleId="961" w:customStyle="1">
    <w:name w:val="日期 Char1"/>
    <w:link w:val="705"/>
    <w:uiPriority w:val="0"/>
    <w:semiHidden/>
    <w:qFormat/>
    <w:rPr>
      <w:rFonts w:ascii="Times New Roman" w:hAnsi="Times New Roman" w:eastAsia="宋体" w:cs="Times New Roman"/>
      <w:szCs w:val="20"/>
    </w:rPr>
  </w:style>
  <w:style w:type="character" w:styleId="962" w:customStyle="1">
    <w:name w:val="正文文本缩进 Char1"/>
    <w:link w:val="705"/>
    <w:uiPriority w:val="0"/>
    <w:semiHidden/>
    <w:qFormat/>
    <w:rPr>
      <w:rFonts w:ascii="Times New Roman" w:hAnsi="Times New Roman" w:eastAsia="宋体" w:cs="Times New Roman"/>
      <w:szCs w:val="20"/>
    </w:rPr>
  </w:style>
  <w:style w:type="character" w:styleId="963" w:customStyle="1">
    <w:name w:val="正文文本缩进 2 Char1"/>
    <w:link w:val="705"/>
    <w:uiPriority w:val="0"/>
    <w:semiHidden/>
    <w:qFormat/>
    <w:rPr>
      <w:rFonts w:ascii="Times New Roman" w:hAnsi="Times New Roman" w:eastAsia="宋体" w:cs="Times New Roman"/>
      <w:szCs w:val="20"/>
    </w:rPr>
  </w:style>
  <w:style w:type="character" w:styleId="964" w:customStyle="1">
    <w:name w:val="正文文本缩进 3 Char1"/>
    <w:link w:val="705"/>
    <w:uiPriority w:val="0"/>
    <w:semiHidden/>
    <w:qFormat/>
    <w:rPr>
      <w:rFonts w:ascii="Times New Roman" w:hAnsi="Times New Roman" w:eastAsia="宋体" w:cs="Times New Roman"/>
      <w:sz w:val="16"/>
      <w:szCs w:val="16"/>
    </w:rPr>
  </w:style>
  <w:style w:type="paragraph" w:styleId="965" w:customStyle="1">
    <w:name w:val="普通文字"/>
    <w:basedOn w:val="705"/>
    <w:next w:val="705"/>
    <w:uiPriority w:val="0"/>
    <w:qFormat/>
    <w:rPr>
      <w:rFonts w:ascii="宋体"/>
      <w:sz w:val="24"/>
    </w:rPr>
  </w:style>
  <w:style w:type="character" w:styleId="966" w:customStyle="1">
    <w:name w:val="文档结构图 Char1"/>
    <w:link w:val="705"/>
    <w:uiPriority w:val="0"/>
    <w:semiHidden/>
    <w:qFormat/>
    <w:rPr>
      <w:rFonts w:ascii="宋体" w:hAnsi="Times New Roman" w:eastAsia="宋体" w:cs="Times New Roman"/>
      <w:sz w:val="18"/>
      <w:szCs w:val="18"/>
    </w:rPr>
  </w:style>
  <w:style w:type="character" w:styleId="967" w:customStyle="1">
    <w:name w:val="正文文本 2 Char1"/>
    <w:link w:val="705"/>
    <w:uiPriority w:val="0"/>
    <w:semiHidden/>
    <w:qFormat/>
    <w:rPr>
      <w:rFonts w:ascii="Times New Roman" w:hAnsi="Times New Roman" w:eastAsia="宋体" w:cs="Times New Roman"/>
      <w:szCs w:val="20"/>
    </w:rPr>
  </w:style>
  <w:style w:type="paragraph" w:styleId="968" w:customStyle="1">
    <w:name w:val="列出段落"/>
    <w:basedOn w:val="705"/>
    <w:uiPriority w:val="34"/>
    <w:qFormat/>
    <w:pPr>
      <w:ind w:firstLine="420"/>
    </w:pPr>
  </w:style>
  <w:style w:type="character" w:styleId="969" w:customStyle="1">
    <w:name w:val="批注框文本 Char1"/>
    <w:link w:val="705"/>
    <w:uiPriority w:val="99"/>
    <w:semiHidden/>
    <w:qFormat/>
    <w:rPr>
      <w:rFonts w:ascii="Times New Roman" w:hAnsi="Times New Roman" w:eastAsia="宋体" w:cs="Times New Roman"/>
      <w:sz w:val="18"/>
      <w:szCs w:val="18"/>
    </w:rPr>
  </w:style>
  <w:style w:type="paragraph" w:styleId="970" w:customStyle="1">
    <w:name w:val="样式 小四 段前: 5 磅 段后: 5 磅 首行缩进:  2 字符"/>
    <w:basedOn w:val="705"/>
    <w:uiPriority w:val="0"/>
    <w:qFormat/>
    <w:pPr>
      <w:jc w:val="center"/>
      <w:spacing w:line="360" w:lineRule="auto"/>
    </w:pPr>
    <w:rPr>
      <w:rFonts w:ascii="宋体" w:hAnsi="宋体"/>
      <w:bCs/>
      <w:color w:val="ff0000"/>
      <w:sz w:val="24"/>
      <w:szCs w:val="24"/>
    </w:rPr>
  </w:style>
  <w:style w:type="character" w:styleId="971" w:customStyle="1">
    <w:name w:val="正文首行缩进两字 Char"/>
    <w:link w:val="972"/>
    <w:uiPriority w:val="0"/>
    <w:qFormat/>
    <w:rPr>
      <w:sz w:val="24"/>
      <w:szCs w:val="24"/>
      <w:lang w:val="en-US" w:eastAsia="zh-CN" w:bidi="ar-SA"/>
    </w:rPr>
  </w:style>
  <w:style w:type="paragraph" w:styleId="972" w:customStyle="1">
    <w:name w:val="正文首行缩进两字"/>
    <w:link w:val="971"/>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paragraph" w:styleId="973" w:customStyle="1">
    <w:name w:val="p0 paragraphindent"/>
    <w:basedOn w:val="705"/>
    <w:uiPriority w:val="0"/>
    <w:qFormat/>
    <w:pPr>
      <w:jc w:val="left"/>
      <w:spacing w:before="100" w:beforeAutospacing="1" w:after="100" w:afterAutospacing="1"/>
      <w:widowControl/>
    </w:pPr>
    <w:rPr>
      <w:rFonts w:ascii="宋体" w:hAnsi="宋体" w:cs="宋体"/>
      <w:sz w:val="24"/>
      <w:szCs w:val="24"/>
    </w:rPr>
  </w:style>
  <w:style w:type="paragraph" w:styleId="974" w:customStyle="1">
    <w:name w:val="一级条标题"/>
    <w:next w:val="705"/>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975"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976" w:customStyle="1">
    <w:name w:val="二级无"/>
    <w:basedOn w:val="705"/>
    <w:uiPriority w:val="0"/>
    <w:qFormat/>
    <w:pPr>
      <w:ind w:left="552" w:hanging="420"/>
      <w:jc w:val="left"/>
      <w:widowControl/>
      <w:tabs>
        <w:tab w:val="left" w:pos="552" w:leader="none"/>
      </w:tabs>
      <w:outlineLvl w:val="3"/>
    </w:pPr>
    <w:rPr>
      <w:rFonts w:ascii="宋体"/>
      <w:szCs w:val="21"/>
    </w:rPr>
  </w:style>
  <w:style w:type="character" w:styleId="977" w:customStyle="1">
    <w:name w:val="case31"/>
    <w:link w:val="705"/>
    <w:uiPriority w:val="0"/>
    <w:qFormat/>
    <w:rPr>
      <w:spacing w:val="390"/>
      <w:sz w:val="21"/>
      <w:szCs w:val="21"/>
    </w:rPr>
  </w:style>
  <w:style w:type="character" w:styleId="978" w:customStyle="1">
    <w:name w:val="NormalCharacter1"/>
    <w:link w:val="979"/>
    <w:uiPriority w:val="99"/>
    <w:qFormat/>
    <w:rPr>
      <w:sz w:val="20"/>
    </w:rPr>
  </w:style>
  <w:style w:type="paragraph" w:styleId="979" w:customStyle="1">
    <w:name w:val="UserStyle_4"/>
    <w:basedOn w:val="705"/>
    <w:link w:val="978"/>
    <w:uiPriority w:val="99"/>
    <w:qFormat/>
    <w:pPr>
      <w:widowControl/>
    </w:pPr>
    <w:rPr>
      <w:sz w:val="20"/>
    </w:rPr>
  </w:style>
  <w:style w:type="paragraph" w:styleId="980" w:customStyle="1">
    <w:name w:val="List Paragraph1"/>
    <w:basedOn w:val="705"/>
    <w:uiPriority w:val="0"/>
    <w:qFormat/>
    <w:pPr>
      <w:ind w:firstLine="420"/>
    </w:pPr>
    <w:rPr>
      <w:szCs w:val="21"/>
    </w:rPr>
  </w:style>
  <w:style w:type="paragraph" w:styleId="98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2" w:customStyle="1">
    <w:name w:val="段"/>
    <w:next w:val="705"/>
    <w:uiPriority w:val="99"/>
    <w:qFormat/>
    <w:pPr>
      <w:ind w:firstLine="200"/>
      <w:jc w:val="both"/>
    </w:pPr>
    <w:rPr>
      <w:rFonts w:hint="default" w:ascii="宋体" w:hAnsi="Times New Roman" w:eastAsia="Times New Roman" w:cs="Times New Roman"/>
      <w:sz w:val="21"/>
      <w:lang w:val="en-US" w:eastAsia="zh-CN" w:bidi="ar-SA"/>
    </w:rPr>
  </w:style>
  <w:style w:type="paragraph" w:styleId="983" w:customStyle="1">
    <w:name w:val="标题 61"/>
    <w:basedOn w:val="705"/>
    <w:next w:val="705"/>
    <w:uiPriority w:val="0"/>
    <w:qFormat/>
    <w:pPr>
      <w:ind w:left="102"/>
      <w:jc w:val="left"/>
      <w:outlineLvl w:val="5"/>
    </w:pPr>
    <w:rPr>
      <w:rFonts w:ascii="黑体" w:hAnsi="黑体" w:eastAsia="黑体"/>
      <w:sz w:val="28"/>
      <w:szCs w:val="28"/>
      <w:lang w:eastAsia="en-US"/>
    </w:rPr>
  </w:style>
  <w:style w:type="character" w:styleId="984" w:customStyle="1">
    <w:name w:val="正文首行缩进 Char"/>
    <w:link w:val="747"/>
    <w:uiPriority w:val="0"/>
    <w:qFormat/>
    <w:rPr>
      <w:rFonts w:ascii="Times New Roman" w:eastAsia="宋体"/>
      <w:sz w:val="21"/>
    </w:rPr>
  </w:style>
  <w:style w:type="character" w:styleId="985" w:customStyle="1">
    <w:name w:val="font81"/>
    <w:basedOn w:val="715"/>
    <w:uiPriority w:val="0"/>
    <w:qFormat/>
    <w:rPr>
      <w:rFonts w:hint="eastAsia" w:ascii="宋体" w:hAnsi="宋体" w:eastAsia="宋体" w:cs="宋体"/>
      <w:b/>
      <w:bCs/>
      <w:color w:val="000000"/>
      <w:sz w:val="44"/>
      <w:szCs w:val="44"/>
      <w:u w:val="none"/>
    </w:rPr>
  </w:style>
  <w:style w:type="character" w:styleId="986" w:customStyle="1">
    <w:name w:val="font51"/>
    <w:basedOn w:val="715"/>
    <w:uiPriority w:val="0"/>
    <w:qFormat/>
    <w:rPr>
      <w:rFonts w:hint="eastAsia" w:ascii="宋体" w:hAnsi="宋体" w:eastAsia="宋体" w:cs="宋体"/>
      <w:color w:val="000000"/>
      <w:sz w:val="22"/>
      <w:szCs w:val="22"/>
      <w:u w:val="none"/>
    </w:rPr>
  </w:style>
  <w:style w:type="character" w:styleId="987" w:customStyle="1">
    <w:name w:val="font71"/>
    <w:basedOn w:val="715"/>
    <w:uiPriority w:val="0"/>
    <w:qFormat/>
    <w:rPr>
      <w:rFonts w:hint="eastAsia" w:ascii="宋体" w:hAnsi="宋体" w:eastAsia="宋体" w:cs="宋体"/>
      <w:color w:val="000000"/>
      <w:sz w:val="22"/>
      <w:szCs w:val="22"/>
      <w:u w:val="none"/>
    </w:rPr>
  </w:style>
  <w:style w:type="character" w:styleId="988" w:customStyle="1">
    <w:name w:val="font61"/>
    <w:basedOn w:val="715"/>
    <w:uiPriority w:val="0"/>
    <w:qFormat/>
    <w:rPr>
      <w:rFonts w:hint="eastAsia" w:ascii="宋体" w:hAnsi="宋体" w:eastAsia="宋体" w:cs="宋体"/>
      <w:color w:val="ff0000"/>
      <w:sz w:val="22"/>
      <w:szCs w:val="22"/>
      <w:u w:val="none"/>
    </w:rPr>
  </w:style>
  <w:style w:type="paragraph" w:styleId="989" w:customStyle="1">
    <w:name w:val="Table Paragraph"/>
    <w:basedOn w:val="705"/>
    <w:uiPriority w:val="0"/>
    <w:qFormat/>
    <w:pPr>
      <w:jc w:val="left"/>
    </w:pPr>
    <w:rPr>
      <w:rFonts w:ascii="Calibri" w:hAnsi="Calibri"/>
      <w:sz w:val="22"/>
      <w:szCs w:val="22"/>
      <w:lang w:eastAsia="en-US"/>
    </w:rPr>
  </w:style>
  <w:style w:type="character" w:styleId="990" w:customStyle="1">
    <w:name w:val="NormalCharacter"/>
    <w:uiPriority w:val="0"/>
    <w:qFormat/>
  </w:style>
  <w:style w:type="paragraph" w:styleId="99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992" w:customStyle="1">
    <w:name w:val="正文_0_0"/>
    <w:uiPriority w:val="0"/>
    <w:qFormat/>
    <w:rPr>
      <w:rFonts w:hint="default" w:ascii="Times New Roman" w:hAnsi="Times New Roman" w:eastAsia="宋体" w:cs="Times New Roman"/>
      <w:lang w:val="en-US" w:eastAsia="zh-CN" w:bidi="ar-SA"/>
    </w:rPr>
  </w:style>
  <w:style w:type="paragraph" w:styleId="993" w:customStyle="1">
    <w:name w:val="标题 3_0"/>
    <w:basedOn w:val="994"/>
    <w:next w:val="994"/>
    <w:uiPriority w:val="9"/>
    <w:unhideWhenUsed/>
    <w:qFormat/>
    <w:pPr>
      <w:ind w:left="720" w:hanging="720"/>
      <w:keepLines/>
      <w:keepNext/>
      <w:spacing w:before="260" w:after="260" w:line="416" w:lineRule="auto"/>
      <w:outlineLvl w:val="2"/>
    </w:pPr>
    <w:rPr>
      <w:b/>
      <w:bCs/>
      <w:sz w:val="32"/>
      <w:szCs w:val="32"/>
    </w:rPr>
  </w:style>
  <w:style w:type="paragraph" w:styleId="99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95" w:customStyle="1">
    <w:name w:val="_Style 9"/>
    <w:basedOn w:val="705"/>
    <w:next w:val="996"/>
    <w:uiPriority w:val="34"/>
    <w:qFormat/>
    <w:pPr>
      <w:ind w:firstLine="420"/>
      <w:jc w:val="both"/>
      <w:spacing w:after="0"/>
      <w:widowControl w:val="off"/>
    </w:pPr>
    <w:rPr>
      <w:rFonts w:ascii="Calibri" w:hAnsi="Calibri"/>
      <w:sz w:val="21"/>
    </w:rPr>
  </w:style>
  <w:style w:type="paragraph" w:styleId="996" w:customStyle="1">
    <w:name w:val="彩色列表1"/>
    <w:basedOn w:val="705"/>
    <w:uiPriority w:val="0"/>
    <w:qFormat/>
    <w:pPr>
      <w:ind w:firstLine="420"/>
    </w:pPr>
    <w:rPr>
      <w:rFonts w:ascii="Calibri" w:hAnsi="Calibri"/>
      <w:szCs w:val="22"/>
    </w:rPr>
  </w:style>
  <w:style w:type="paragraph" w:styleId="997" w:customStyle="1">
    <w:name w:val="正文_0_1_0"/>
    <w:uiPriority w:val="99"/>
    <w:qFormat/>
    <w:pPr>
      <w:jc w:val="both"/>
      <w:widowControl w:val="off"/>
    </w:pPr>
    <w:rPr>
      <w:rFonts w:hint="default" w:ascii="Calibri" w:hAnsi="Calibri" w:eastAsia="宋体" w:cs="Times New Roman"/>
      <w:sz w:val="21"/>
      <w:szCs w:val="22"/>
      <w:lang w:val="en-US" w:eastAsia="zh-CN" w:bidi="ar-SA"/>
    </w:rPr>
  </w:style>
  <w:style w:type="paragraph" w:styleId="998" w:customStyle="1">
    <w:name w:val="正文_1_0"/>
    <w:uiPriority w:val="0"/>
    <w:qFormat/>
    <w:rPr>
      <w:rFonts w:hint="default" w:ascii="Times New Roman" w:hAnsi="Times New Roman" w:eastAsia="宋体" w:cs="Times New Roman"/>
      <w:sz w:val="21"/>
      <w:lang w:val="en-US" w:eastAsia="zh-CN" w:bidi="ar-SA"/>
    </w:rPr>
  </w:style>
  <w:style w:type="paragraph" w:styleId="999" w:customStyle="1">
    <w:name w:val="Fließtext"/>
    <w:basedOn w:val="705"/>
    <w:uiPriority w:val="99"/>
    <w:qFormat/>
  </w:style>
  <w:style w:type="paragraph" w:styleId="1000" w:customStyle="1">
    <w:name w:val="目录 21"/>
    <w:basedOn w:val="705"/>
    <w:next w:val="705"/>
    <w:uiPriority w:val="39"/>
    <w:unhideWhenUsed/>
    <w:qFormat/>
    <w:pPr>
      <w:ind w:left="283" w:right="0" w:firstLine="0"/>
      <w:spacing w:after="57"/>
    </w:pPr>
  </w:style>
  <w:style w:type="character" w:styleId="1001" w:customStyle="1">
    <w:name w:val="font01"/>
    <w:basedOn w:val="1002"/>
    <w:uiPriority w:val="0"/>
    <w:qFormat/>
    <w:rPr>
      <w:rFonts w:hint="eastAsia" w:ascii="幼圆" w:hAnsi="幼圆" w:eastAsia="幼圆" w:cs="幼圆"/>
      <w:color w:val="000000"/>
      <w:sz w:val="24"/>
      <w:szCs w:val="24"/>
      <w:u w:val="none"/>
    </w:rPr>
  </w:style>
  <w:style w:type="character" w:styleId="1002" w:customStyle="1">
    <w:name w:val="默认段落字体11"/>
    <w:uiPriority w:val="0"/>
    <w:qFormat/>
    <w:rPr>
      <w:sz w:val="24"/>
    </w:rPr>
  </w:style>
  <w:style w:type="character" w:styleId="1003" w:customStyle="1">
    <w:name w:val="font31"/>
    <w:basedOn w:val="1002"/>
    <w:uiPriority w:val="0"/>
    <w:qFormat/>
    <w:rPr>
      <w:sz w:val="21"/>
      <w:lang w:val="en-US" w:eastAsia="zh-CN" w:bidi="ar-SA"/>
    </w:rPr>
  </w:style>
  <w:style w:type="table" w:styleId="1004" w:customStyle="1">
    <w:name w:val="Table Normal"/>
    <w:uiPriority w:val="0"/>
    <w:semiHidden/>
    <w:unhideWhenUsed/>
    <w:qFormat/>
    <w:tblPr>
      <w:tblCellMar>
        <w:left w:w="0" w:type="dxa"/>
        <w:top w:w="0" w:type="dxa"/>
        <w:right w:w="0" w:type="dxa"/>
        <w:bottom w:w="0" w:type="dxa"/>
      </w:tblCellMar>
    </w:tblPr>
  </w:style>
  <w:style w:type="character" w:styleId="1005" w:customStyle="1">
    <w:name w:val="font21"/>
    <w:basedOn w:val="715"/>
    <w:uiPriority w:val="0"/>
    <w:qFormat/>
    <w:rPr>
      <w:rFonts w:hint="eastAsia" w:ascii="宋体" w:hAnsi="宋体" w:eastAsia="宋体" w:cs="宋体"/>
      <w:color w:val="000000"/>
      <w:sz w:val="24"/>
      <w:szCs w:val="24"/>
      <w:u w:val="none"/>
    </w:rPr>
  </w:style>
  <w:style w:type="paragraph" w:styleId="1006" w:customStyle="1">
    <w:name w:val="纯文本1"/>
    <w:basedOn w:val="705"/>
    <w:uiPriority w:val="0"/>
    <w:qFormat/>
    <w:rPr>
      <w:rFonts w:ascii="宋体" w:hAnsi="Courier New"/>
      <w:sz w:val="20"/>
    </w:rPr>
  </w:style>
  <w:style w:type="numbering" w:styleId="98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666fd662-a6b3-4d61-840a-c888eefb69db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4961A803</paraID>
      <start>11</start>
      <end>12</end>
      <status>unmodified</status>
      <modifiedWord/>
      <trackRevisions>false</trackRevisions>
    </reviewItem>
    <reviewItem>
      <errorID>834a9afd-4638-466f-a8d4-373768f1a741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2170B955</paraID>
      <start>46</start>
      <end>47</end>
      <status>unmodified</status>
      <modifiedWord/>
      <trackRevisions>false</trackRevisions>
    </reviewItem>
    <reviewItem>
      <errorID>ab44c84a-0c9a-45e7-8445-f7b54cc373ef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2DCDDD80</paraID>
      <start>11</start>
      <end>12</end>
      <status>unmodified</status>
      <modifiedWord/>
      <trackRevisions>false</trackRevisions>
    </reviewItem>
    <reviewItem>
      <errorID>450243d5-ee33-48d9-9028-f6c31744b2ef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76796C2E</paraID>
      <start>11</start>
      <end>12</end>
      <status>unmodified</status>
      <modifiedWord/>
      <trackRevisions>false</trackRevisions>
    </reviewItem>
    <reviewItem>
      <errorID>4ea02d65-8575-48c0-af7f-a14095c7d9de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26148E7D</paraID>
      <start>18</start>
      <end>19</end>
      <status>unmodified</status>
      <modifiedWord/>
      <trackRevisions>false</trackRevisions>
    </reviewItem>
    <reviewItem>
      <errorID>14481740-2962-4172-bd57-ee11a61c5f11</errorID>
      <errorWord>(</errorWord>
      <group>L1_Format</group>
      <groupName>格式问题</groupName>
      <ability>L2_HalfPunc_CN</ability>
      <abilityName>全半角问题</abilityName>
      <candidateList>
        <item>（</item>
      </candidateList>
      <explain>文本全半角错误。</explain>
      <paraID>7DCB571E</paraID>
      <start>44</start>
      <end>45</end>
      <status>unmodified</status>
      <modifiedWord/>
      <trackRevisions>false</trackRevisions>
    </reviewItem>
    <reviewItem>
      <errorID>1a1d94c9-aa19-4d4a-a48b-e2dc1c6c4900</errorID>
      <errorWord>委托人</errorWord>
      <group>L1_Word</group>
      <groupName>字词问题</groupName>
      <ability>L2_Typo</ability>
      <abilityName>字词错误</abilityName>
      <candidateList>
        <item>委托</item>
      </candidateList>
      <explain/>
      <paraID>520412B4</paraID>
      <start>10</start>
      <end>13</end>
      <status>unmodified</status>
      <modifiedWord/>
      <trackRevisions>false</trackRevisions>
    </reviewItem>
    <reviewItem>
      <errorID>05d0c3df-a9e3-4183-bbd9-d2e9b644558d</errorID>
      <errorWord>险</errorWord>
      <group>L1_Word</group>
      <groupName>字词问题</groupName>
      <ability>L2_Typo</ability>
      <abilityName>字词错误</abilityName>
      <candidateList>
        <item>险由</item>
      </candidateList>
      <explain/>
      <paraID>2C7A35FE</paraID>
      <start>25</start>
      <end>26</end>
      <status>unmodified</status>
      <modifiedWord/>
      <trackRevisions>false</trackRevisions>
    </reviewItem>
    <reviewItem>
      <errorID>4299e83c-49c4-45e5-b560-3d244ec77953</errorID>
      <errorWord>导入到</errorWord>
      <group>L1_Word</group>
      <groupName>字词问题</groupName>
      <ability>L2_Typo</ability>
      <abilityName>字词错误</abilityName>
      <candidateList>
        <item>导入</item>
      </candidateList>
      <explain/>
      <paraID>103A1549</paraID>
      <start>173</start>
      <end>176</end>
      <status>unmodified</status>
      <modifiedWord/>
      <trackRevisions>false</trackRevisions>
    </reviewItem>
    <reviewItem>
      <errorID>11690293-7037-46c6-818f-cbcde5918f34</errorID>
      <errorWord>截止至2026年</errorWord>
      <group>L1_Word</group>
      <groupName>字词问题</groupName>
      <ability>L2_Typo</ability>
      <abilityName>字词错误</abilityName>
      <candidateList>
        <item>截至2026年</item>
      </candidateList>
      <explain/>
      <paraID>12A791CD</paraID>
      <start>45</start>
      <end>53</end>
      <status>unmodified</status>
      <modifiedWord/>
      <trackRevisions>false</trackRevisions>
    </reviewItem>
    <reviewItem>
      <errorID>4d8b238a-6216-4235-8601-b1f364aae216</errorID>
      <errorWord>(</errorWord>
      <group>L1_Format</group>
      <groupName>格式问题</groupName>
      <ability>L2_HalfPunc_CN</ability>
      <abilityName>全半角问题</abilityName>
      <candidateList>
        <item>（</item>
      </candidateList>
      <explain>文本全半角错误。</explain>
      <paraID>47E73826</paraID>
      <start>44</start>
      <end>45</end>
      <status>unmodified</status>
      <modifiedWord/>
      <trackRevisions>false</trackRevisions>
    </reviewItem>
    <reviewItem>
      <errorID>ffeade03-8db5-462b-ac3e-9e03f6e5f29a</errorID>
      <errorWord>委托人</errorWord>
      <group>L1_Word</group>
      <groupName>字词问题</groupName>
      <ability>L2_Typo</ability>
      <abilityName>字词错误</abilityName>
      <candidateList>
        <item>委托</item>
      </candidateList>
      <explain/>
      <paraID>7F1336E4</paraID>
      <start>10</start>
      <end>13</end>
      <status>unmodified</status>
      <modifiedWord/>
      <trackRevisions>false</trackRevisions>
    </reviewItem>
    <reviewItem>
      <errorID>1cdfca95-7536-41dd-bb63-fda965151b1f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439EF790</paraID>
      <start>48</start>
      <end>49</end>
      <status>unmodified</status>
      <modifiedWord/>
      <trackRevisions>false</trackRevisions>
    </reviewItem>
    <reviewItem>
      <errorID>7fea2e60-e0a6-4d9c-8511-587b5d493360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20CF3E1A</paraID>
      <start>48</start>
      <end>49</end>
      <status>unmodified</status>
      <modifiedWord/>
      <trackRevisions>false</trackRevisions>
    </reviewItem>
    <reviewItem>
      <errorID>51514051-f3ad-4bcb-b0e3-3a1fbcf516d2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A8522A</paraID>
      <start>33</start>
      <end>34</end>
      <status>unmodified</status>
      <modifiedWord/>
      <trackRevisions>false</trackRevisions>
    </reviewItem>
    <reviewItem>
      <errorID>b9cfbbfe-1b5f-4e1f-8413-7eaf1fecb859</errorID>
      <errorWord>，</errorWord>
      <group>L1_Word</group>
      <groupName>字词问题</groupName>
      <ability>L2_Typo</ability>
      <abilityName>字词错误</abilityName>
      <candidateList>
        <item>，并</item>
      </candidateList>
      <explain/>
      <paraID>21AD07B5</paraID>
      <start>72</start>
      <end>73</end>
      <status>unmodified</status>
      <modifiedWord/>
      <trackRevisions>false</trackRevisions>
    </reviewItem>
    <reviewItem>
      <errorID>60e72968-f8cc-4394-ae27-a58df437b0ef</errorID>
      <errorWord>（</errorWord>
      <group>L1_Punc</group>
      <groupName>标点问题</groupName>
      <ability>L2_Punc_CN</ability>
      <abilityName>标点符号问题</abilityName>
      <candidateList/>
      <explain>同一形式括号套用。</explain>
      <paraID> 844FF81</paraID>
      <start>255</start>
      <end>256</end>
      <status>unmodified</status>
      <modifiedWord/>
      <trackRevisions>false</trackRevisions>
    </reviewItem>
    <reviewItem>
      <errorID>6a59ca27-b01a-42b6-b9d3-9cfa0d0e6200</errorID>
      <errorWord>(</errorWord>
      <group>L1_Punc</group>
      <groupName>标点问题</groupName>
      <ability>L2_Punc_CN</ability>
      <abilityName>标点符号问题</abilityName>
      <candidateList/>
      <explain>同一形式括号套用。</explain>
      <paraID> 844FF81</paraID>
      <start>270</start>
      <end>271</end>
      <status>unmodified</status>
      <modifiedWord/>
      <trackRevisions>false</trackRevisions>
    </reviewItem>
    <reviewItem>
      <errorID>1e7163fa-c799-401f-a1f8-4b8788fff2dc</errorID>
      <errorWord>)</errorWord>
      <group>L1_Punc</group>
      <groupName>标点问题</groupName>
      <ability>L2_Punc_CN</ability>
      <abilityName>标点符号问题</abilityName>
      <candidateList/>
      <explain>同一形式括号套用。</explain>
      <paraID> 844FF81</paraID>
      <start>276</start>
      <end>277</end>
      <status>unmodified</status>
      <modifiedWord/>
      <trackRevisions>false</trackRevisions>
    </reviewItem>
    <reviewItem>
      <errorID>2a05d399-0d5c-4d4d-b7bf-fa8675168dfb</errorID>
      <errorWord>）</errorWord>
      <group>L1_Punc</group>
      <groupName>标点问题</groupName>
      <ability>L2_Punc_CN</ability>
      <abilityName>标点符号问题</abilityName>
      <candidateList/>
      <explain>同一形式括号套用。</explain>
      <paraID> 844FF81</paraID>
      <start>288</start>
      <end>289</end>
      <status>unmodified</status>
      <modifiedWord/>
      <trackRevisions>false</trackRevisions>
    </reviewItem>
    <reviewItem>
      <errorID>dd8775d9-559f-4941-8d37-df6efd72daac</errorID>
      <errorWord>登录到</errorWord>
      <group>L1_Word</group>
      <groupName>字词问题</groupName>
      <ability>L2_Typo</ability>
      <abilityName>字词错误</abilityName>
      <candidateList>
        <item>登录</item>
      </candidateList>
      <explain>〈动〉❶登记：～在案。❷注册▲。</explain>
      <paraID>19419804</paraID>
      <start>79</start>
      <end>82</end>
      <status>unmodified</status>
      <modifiedWord/>
      <trackRevisions>false</trackRevisions>
    </reviewItem>
    <reviewItem>
      <errorID>e3fe24ac-7d6a-4c9b-ad38-7ba475dde070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62C87C56</paraID>
      <start>19</start>
      <end>22</end>
      <status>unmodified</status>
      <modifiedWord/>
      <trackRevisions>false</trackRevisions>
    </reviewItem>
    <reviewItem>
      <errorID>fef630b8-7468-4bfd-bae5-41fcea309137</errorID>
      <errorWord>金额100万</errorWord>
      <group>L1_Word</group>
      <groupName>字词问题</groupName>
      <ability>L2_Typo</ability>
      <abilityName>字词错误</abilityName>
      <candidateList>
        <item>金额100万元</item>
      </candidateList>
      <explain/>
      <paraID>7DA3F253</paraID>
      <start>40</start>
      <end>46</end>
      <status>unmodified</status>
      <modifiedWord/>
      <trackRevisions>false</trackRevisions>
    </reviewItem>
    <reviewItem>
      <errorID>14c478a7-4ae4-474d-9f39-2b27bdd27c5f</errorID>
      <errorWord>金额100万</errorWord>
      <group>L1_Word</group>
      <groupName>字词问题</groupName>
      <ability>L2_Typo</ability>
      <abilityName>字词错误</abilityName>
      <candidateList>
        <item>金额100万元</item>
      </candidateList>
      <explain/>
      <paraID>7DA3F253</paraID>
      <start>63</start>
      <end>69</end>
      <status>unmodified</status>
      <modifiedWord/>
      <trackRevisions>false</trackRevisions>
    </reviewItem>
    <reviewItem>
      <errorID>5f4e7a85-6790-4214-9592-87e2993d054b</errorID>
      <errorWord>模版</errorWord>
      <group>L1_Word</group>
      <groupName>字词问题</groupName>
      <ability>L2_Typo</ability>
      <abilityName>字词错误</abilityName>
      <candidateList>
        <item>模板</item>
      </candidateList>
      <explain>存在发音相同字词的误用。</explain>
      <paraID>57B3A93B</paraID>
      <start>21</start>
      <end>23</end>
      <status>unmodified</status>
      <modifiedWord/>
      <trackRevisions>false</trackRevisions>
    </reviewItem>
    <reviewItem>
      <errorID>db7ed0f7-3611-4ecd-bd5f-8ebdba382ad0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642D7E78</paraID>
      <start>0</start>
      <end>2</end>
      <status>unmodified</status>
      <modifiedWord/>
      <trackRevisions>false</trackRevisions>
    </reviewItem>
    <reviewItem>
      <errorID>1d7d4f17-245f-4fdb-8156-c6d38c0d0a14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642D7E78</paraID>
      <start>11</start>
      <end>12</end>
      <status>unmodified</status>
      <modifiedWord/>
      <trackRevisions>false</trackRevisions>
    </reviewItem>
    <reviewItem>
      <errorID>7d0b244a-5b9e-4158-a1c2-212d7118c758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406DD0CE</paraID>
      <start>0</start>
      <end>2</end>
      <status>unmodified</status>
      <modifiedWord/>
      <trackRevisions>false</trackRevisions>
    </reviewItem>
    <reviewItem>
      <errorID>83258e9a-be06-4c86-8c17-65bb5cd2425e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406DD0CE</paraID>
      <start>11</start>
      <end>12</end>
      <status>unmodified</status>
      <modifiedWord/>
      <trackRevisions>false</trackRevisions>
    </reviewItem>
    <reviewItem>
      <errorID>7f5ddd92-89a7-469d-b733-d35c0ca28505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12A5AEE0</paraID>
      <start>0</start>
      <end>2</end>
      <status>unmodified</status>
      <modifiedWord/>
      <trackRevisions>false</trackRevisions>
    </reviewItem>
    <reviewItem>
      <errorID>d23433b2-f183-4103-94d2-3e413700bd11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12A5AEE0</paraID>
      <start>18</start>
      <end>19</end>
      <status>unmodified</status>
      <modifiedWord/>
      <trackRevisions>false</trackRevisions>
    </reviewItem>
    <reviewItem>
      <errorID>1f60b1b8-a656-454f-ba21-3ebb8b1886d1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49D569B6</paraID>
      <start>0</start>
      <end>2</end>
      <status>unmodified</status>
      <modifiedWord/>
      <trackRevisions>false</trackRevisions>
    </reviewItem>
    <reviewItem>
      <errorID>40f1a44a-09d4-49cc-b828-22e4a95253a4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BA392DA</paraID>
      <start>0</start>
      <end>2</end>
      <status>unmodified</status>
      <modifiedWord/>
      <trackRevisions>false</trackRevisions>
    </reviewItem>
    <reviewItem>
      <errorID>a92e3c8f-f603-4273-97f3-c0f7664f2b52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5A3977C7</paraID>
      <start>0</start>
      <end>2</end>
      <status>unmodified</status>
      <modifiedWord/>
      <trackRevisions>false</trackRevisions>
    </reviewItem>
    <reviewItem>
      <errorID>baac1efc-9ecb-4a95-99fc-11829944a85b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2793FBB7</paraID>
      <start>0</start>
      <end>2</end>
      <status>unmodified</status>
      <modifiedWord/>
      <trackRevisions>false</trackRevisions>
    </reviewItem>
    <reviewItem>
      <errorID>e588a92b-d154-48ef-9f2c-d51eb9be7afc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1A8E30FD</paraID>
      <start>0</start>
      <end>2</end>
      <status>unmodified</status>
      <modifiedWord/>
      <trackRevisions>false</trackRevisions>
    </reviewItem>
    <reviewItem>
      <errorID>85f5cd0b-babb-427a-8954-f0c0d9dff8a1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360B1FFA</paraID>
      <start>0</start>
      <end>2</end>
      <status>unmodified</status>
      <modifiedWord/>
      <trackRevisions>false</trackRevisions>
    </reviewItem>
    <reviewItem>
      <errorID>be0f0506-a969-406b-ade7-3160dd9ba3a6</errorID>
      <errorWord>：</errorWord>
      <group>L1_Format</group>
      <groupName>格式问题</groupName>
      <ability>L2_HalfPunc_CN</ability>
      <abilityName>全半角问题</abilityName>
      <candidateList>
        <item>:</item>
      </candidateList>
      <explain>文本全半角错误。</explain>
      <paraID>1DF1FAC2</paraID>
      <start>4</start>
      <end>5</end>
      <status>unmodified</status>
      <modifiedWord/>
      <trackRevisions>false</trackRevisions>
    </reviewItem>
    <reviewItem>
      <errorID>5f86999f-3084-41c5-b82f-60baab98f734</errorID>
      <errorWord>-</errorWord>
      <group>L1_Format</group>
      <groupName>格式问题</groupName>
      <ability>L2_HalfPunc_CN</ability>
      <abilityName>全半角问题</abilityName>
      <candidateList>
        <item>－</item>
      </candidateList>
      <explain>文本全半角错误。</explain>
      <paraID>32ED0CE6</paraID>
      <start>6</start>
      <end>7</end>
      <status>unmodified</status>
      <modifiedWord/>
      <trackRevisions>false</trackRevisions>
    </reviewItem>
    <reviewItem>
      <errorID>c6ec2fb3-58a6-4101-a47a-858cc2852648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138C8291</paraID>
      <start>0</start>
      <end>2</end>
      <status>unmodified</status>
      <modifiedWord/>
      <trackRevisions>false</trackRevisions>
    </reviewItem>
    <reviewItem>
      <errorID>f60dfca3-f282-4487-a6ef-89546f28d671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138C8291</paraID>
      <start>14</start>
      <end>17</end>
      <status>unmodified</status>
      <modifiedWord/>
      <trackRevisions>false</trackRevisions>
    </reviewItem>
    <reviewItem>
      <errorID>66467604-3b7c-4ee9-b2dc-070b49b857ad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137E8E6E</paraID>
      <start>0</start>
      <end>2</end>
      <status>unmodified</status>
      <modifiedWord/>
      <trackRevisions>false</trackRevisions>
    </reviewItem>
    <reviewItem>
      <errorID>002ca49a-61c4-4116-95a5-433262ed3bbd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8F5484</paraID>
      <start>0</start>
      <end>2</end>
      <status>unmodified</status>
      <modifiedWord/>
      <trackRevisions>false</trackRevisions>
    </reviewItem>
    <reviewItem>
      <errorID>2444c3cd-0c37-43d4-b3b8-905ca882f6a0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7ED478BE</paraID>
      <start>0</start>
      <end>2</end>
      <status>unmodified</status>
      <modifiedWord/>
      <trackRevisions>false</trackRevisions>
    </reviewItem>
    <reviewItem>
      <errorID>07d8b8b0-cddd-47be-b5ef-0ee67502a940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73134429</paraID>
      <start>0</start>
      <end>2</end>
      <status>unmodified</status>
      <modifiedWord/>
      <trackRevisions>false</trackRevisions>
    </reviewItem>
    <reviewItem>
      <errorID>7a5fe158-2fa7-4e13-a7e7-edd73907eb65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1192C902</paraID>
      <start>0</start>
      <end>2</end>
      <status>unmodified</status>
      <modifiedWord/>
      <trackRevisions>false</trackRevisions>
    </reviewItem>
    <reviewItem>
      <errorID>a9979a0a-092d-41b1-aab5-e42c888fbb4c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4DF6F5EB</paraID>
      <start>0</start>
      <end>2</end>
      <status>unmodified</status>
      <modifiedWord/>
      <trackRevisions>false</trackRevisions>
    </reviewItem>
    <reviewItem>
      <errorID>e358b54a-d26c-409a-b0af-088a9de8a17d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53B5CAD3</paraID>
      <start>0</start>
      <end>2</end>
      <status>unmodified</status>
      <modifiedWord/>
      <trackRevisions>false</trackRevisions>
    </reviewItem>
    <reviewItem>
      <errorID>b4a10fe8-3b0b-4a5a-ad83-aa1045fd563e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281745A2</paraID>
      <start>0</start>
      <end>2</end>
      <status>unmodified</status>
      <modifiedWord/>
      <trackRevisions>false</trackRevisions>
    </reviewItem>
    <reviewItem>
      <errorID>c1b4095c-7ecf-4958-99d7-7907ae89fd65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E367D9C</paraID>
      <start>0</start>
      <end>2</end>
      <status>unmodified</status>
      <modifiedWord/>
      <trackRevisions>false</trackRevisions>
    </reviewItem>
    <reviewItem>
      <errorID>1df010af-9572-4235-b91c-e97c9077ed2a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1146213D</paraID>
      <start>0</start>
      <end>2</end>
      <status>unmodified</status>
      <modifiedWord/>
      <trackRevisions>false</trackRevisions>
    </reviewItem>
    <reviewItem>
      <errorID>cae0ae49-cf42-4789-a0d1-6ca38dfe5e1a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49D45E68</paraID>
      <start>0</start>
      <end>2</end>
      <status>unmodified</status>
      <modifiedWord/>
      <trackRevisions>false</trackRevisions>
    </reviewItem>
    <reviewItem>
      <errorID>e075a740-7b93-4471-89cf-567b544350e7</errorID>
      <errorWord>.</errorWord>
      <group>L1_Format</group>
      <groupName>格式问题</groupName>
      <ability>L2_HalfPunc_CN</ability>
      <abilityName>全半角问题</abilityName>
      <candidateList>
        <item>。</item>
      </candidateList>
      <explain>文本全半角错误。</explain>
      <paraID>65F43F3C</paraID>
      <start>1</start>
      <end>2</end>
      <status>unmodified</status>
      <modifiedWord/>
      <trackRevisions>false</trackRevisions>
    </reviewItem>
    <reviewItem>
      <errorID>07c63530-3424-4837-a17d-1b24ba8a897e</errorID>
      <errorWord>免于</errorWord>
      <group>L1_Word</group>
      <groupName>字词问题</groupName>
      <ability>L2_Typo</ability>
      <abilityName>字词错误</abilityName>
      <candidateList>
        <item>免予</item>
      </candidateList>
      <explain>存在发音相同字词的误用。</explain>
      <paraID> 8ECA825</paraID>
      <start>92</start>
      <end>94</end>
      <status>unmodified</status>
      <modifiedWord/>
      <trackRevisions>false</trackRevisions>
    </reviewItem>
    <reviewItem>
      <errorID>b25b3414-995c-43a3-ae2a-00938674b660</errorID>
      <errorWord>，</errorWord>
      <group>L1_Word</group>
      <groupName>字词问题</groupName>
      <ability>L2_Typo</ability>
      <abilityName>字词错误</abilityName>
      <candidateList>
        <item>，可</item>
      </candidateList>
      <explain/>
      <paraID>387F0AE7</paraID>
      <start>37</start>
      <end>38</end>
      <status>unmodified</status>
      <modifiedWord/>
      <trackRevisions>false</trackRevisions>
    </reviewItem>
    <reviewItem>
      <errorID>ab570a1d-bee4-4209-bfe0-c0351d703d47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6CC54F1</paraID>
      <start>55</start>
      <end>56</end>
      <status>unmodified</status>
      <modifiedWord/>
      <trackRevisions>false</trackRevisions>
    </reviewItem>
    <reviewItem>
      <errorID>868a34e9-d4e6-4644-bdfe-cda3b7c33833</errorID>
      <errorWord>《保密法》</errorWord>
      <group>L1_Knowledge</group>
      <groupName>知识性问题</groupName>
      <ability>L2_Knowledge</ability>
      <abilityName>其他知识</abilityName>
      <candidateList>
        <item>《中华人民共和国保守国家秘密法》</item>
      </candidateList>
      <explain/>
      <paraID>2777DD80</paraID>
      <start>33</start>
      <end>38</end>
      <status>unmodified</status>
      <modifiedWord/>
      <trackRevisions>false</trackRevisions>
    </reviewItem>
    <reviewItem>
      <errorID>0c1ebfc8-8b5b-465d-9a93-96ff1f78642d</errorID>
      <errorWord>《保密法》</errorWord>
      <group>L1_Knowledge</group>
      <groupName>知识性问题</groupName>
      <ability>L2_Knowledge</ability>
      <abilityName>其他知识</abilityName>
      <candidateList>
        <item>《中华人民共和国保守国家秘密法》</item>
      </candidateList>
      <explain/>
      <paraID> 8063C00</paraID>
      <start>5</start>
      <end>10</end>
      <status>unmodified</status>
      <modifiedWord/>
      <trackRevisions>false</trackRevisions>
    </reviewItem>
    <reviewItem>
      <errorID>c637944d-98c9-4c72-b3c6-82f7e5a9390e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4729C79B</paraID>
      <start>8</start>
      <end>9</end>
      <status>unmodified</status>
      <modifiedWord/>
      <trackRevisions>false</trackRevisions>
    </reviewItem>
    <reviewItem>
      <errorID>c0ebc8f1-faba-4e43-a24e-c3a144ec7210</errorID>
      <errorWord>》</errorWord>
      <group>L1_Word</group>
      <groupName>字词问题</groupName>
      <ability>L2_Typo</ability>
      <abilityName>字词错误</abilityName>
      <candidateList>
        <item>》和</item>
      </candidateList>
      <explain/>
      <paraID>681F09F5</paraID>
      <start>38</start>
      <end>39</end>
      <status>unmodified</status>
      <modifiedWord/>
      <trackRevisions>false</trackRevisions>
    </reviewItem>
    <reviewItem>
      <errorID>cc4e69ad-4832-489f-b1ad-389012a1bed9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20B33C10</paraID>
      <start>48</start>
      <end>49</end>
      <status>unmodified</status>
      <modifiedWord/>
      <trackRevisions>false</trackRevisions>
    </reviewItem>
    <reviewItem>
      <errorID>3768742f-479f-4823-9c92-4b4575b15dde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280BE2C4</paraID>
      <start>48</start>
      <end>49</end>
      <status>unmodified</status>
      <modifiedWord/>
      <trackRevisions>false</trackRevisions>
    </reviewItem>
    <reviewItem>
      <errorID>7bd3d95a-0d60-4c95-a8e7-3e1b4570b5f9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6342B133</paraID>
      <start>33</start>
      <end>34</end>
      <status>unmodified</status>
      <modifiedWord/>
      <trackRevisions>false</trackRevisions>
    </reviewItem>
    <reviewItem>
      <errorID>ebdf0af7-3994-48b4-92d4-3945a64367d5</errorID>
      <errorWord>，</errorWord>
      <group>L1_Word</group>
      <groupName>字词问题</groupName>
      <ability>L2_Typo</ability>
      <abilityName>字词错误</abilityName>
      <candidateList>
        <item>，并</item>
      </candidateList>
      <explain/>
      <paraID>4165F389</paraID>
      <start>72</start>
      <end>73</end>
      <status>unmodified</status>
      <modifiedWord/>
      <trackRevisions>false</trackRevisions>
    </reviewItem>
    <reviewItem>
      <errorID>7a4b8b2e-7979-4285-90c3-f146fefeb1c2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354B78F7</paraID>
      <start>0</start>
      <end>2</end>
      <status>unmodified</status>
      <modifiedWord/>
      <trackRevisions>false</trackRevisions>
    </reviewItem>
    <reviewItem>
      <errorID>c364c1e4-a9ed-427f-a76b-6533973f6992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3EC29C86</paraID>
      <start>0</start>
      <end>2</end>
      <status>unmodified</status>
      <modifiedWord/>
      <trackRevisions>false</trackRevisions>
    </reviewItem>
    <reviewItem>
      <errorID>213189cd-0378-4b35-a069-6d4218a8c343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290BB442</paraID>
      <start>0</start>
      <end>2</end>
      <status>unmodified</status>
      <modifiedWord/>
      <trackRevisions>false</trackRevisions>
    </reviewItem>
    <reviewItem>
      <errorID>ff996c7c-1699-4b1a-93b6-404c16107c9b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429552CC</paraID>
      <start>0</start>
      <end>2</end>
      <status>unmodified</status>
      <modifiedWord/>
      <trackRevisions>false</trackRevisions>
    </reviewItem>
    <reviewItem>
      <errorID>c95fb974-568f-4d19-8f11-4e7db9b7c8a9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9A8298</paraID>
      <start>0</start>
      <end>2</end>
      <status>unmodified</status>
      <modifiedWord/>
      <trackRevisions>false</trackRevisions>
    </reviewItem>
    <reviewItem>
      <errorID>21babd46-0cbd-40cd-8184-ed95a3c6f6f5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539A684E</paraID>
      <start>0</start>
      <end>2</end>
      <status>unmodified</status>
      <modifiedWord/>
      <trackRevisions>false</trackRevisions>
    </reviewItem>
    <reviewItem>
      <errorID>3906e88f-9a4c-4167-a501-ff40a29e075d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201A83DC</paraID>
      <start>0</start>
      <end>2</end>
      <status>unmodified</status>
      <modifiedWord/>
      <trackRevisions>false</trackRevisions>
    </reviewItem>
    <reviewItem>
      <errorID>4a4ad4d0-31fd-47ca-ae40-16dfff8cb279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13FCA78E</paraID>
      <start>0</start>
      <end>2</end>
      <status>unmodified</status>
      <modifiedWord/>
      <trackRevisions>false</trackRevisions>
    </reviewItem>
    <reviewItem>
      <errorID>0ccdfc14-1b2b-4877-a6fc-f5a29a9fe3a6</errorID>
      <errorWord>属</errorWord>
      <group>L1_Word</group>
      <groupName>字词问题</groupName>
      <ability>L2_Typo</ability>
      <abilityName>字词错误</abilityName>
      <candidateList>
        <item>属于</item>
      </candidateList>
      <explain/>
      <paraID>30936D26</paraID>
      <start>16</start>
      <end>17</end>
      <status>unmodified</status>
      <modifiedWord/>
      <trackRevisions>false</trackRevisions>
    </reviewItem>
    <reviewItem>
      <errorID>7527967a-277e-45e5-a2ca-6984f29ba24f</errorID>
      <errorWord>属</errorWord>
      <group>L1_Word</group>
      <groupName>字词问题</groupName>
      <ability>L2_Typo</ability>
      <abilityName>字词错误</abilityName>
      <candidateList>
        <item>属于</item>
      </candidateList>
      <explain/>
      <paraID>7F8090C0</paraID>
      <start>191</start>
      <end>192</end>
      <status>unmodified</status>
      <modifiedWord/>
      <trackRevisions>false</trackRevisions>
    </reviewItem>
    <reviewItem>
      <errorID>fb129e3d-8771-4ea9-9fb1-7448625021a3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39BE6D5D</paraID>
      <start>50</start>
      <end>51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496A68E-20E8-4B65-B6C8-029B6AE856B6}"/>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张强</cp:lastModifiedBy>
  <cp:revision>12</cp:revision>
  <dcterms:created xsi:type="dcterms:W3CDTF">2022-02-23T07:05:00Z</dcterms:created>
  <dcterms:modified xsi:type="dcterms:W3CDTF">2026-07-20T06:29:13Z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66E87358541649478278E2CC823A5D62_13</vt:lpwstr>
  </property>
  <property fmtid="{D5CDD505-2E9C-101B-9397-08002B2CF9AE}" pid="4" name="KSOTemplateDocerSaveRecord">
    <vt:lpwstr>eyJoZGlkIjoiMWU5OWI3ZmE1MzhhM2Y0ZDE2MWMyOWRlMjE3ZjMxMzMiLCJ1c2VySWQiOiI3MTQzMDg0MjgifQ==</vt:lpwstr>
  </property>
</Properties>
</file>