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56"/>
        <w:jc w:val="center"/>
        <w:rPr>
          <w:rFonts w:hint="eastAsia" w:ascii="宋体" w:hAnsi="宋体" w:cs="宋体"/>
        </w:rPr>
      </w:pPr>
      <w:r>
        <w:rPr>
          <w:rFonts w:hint="eastAsia" w:ascii="宋体" w:hAnsi="宋体" w:cs="宋体"/>
        </w:rPr>
      </w:r>
      <w:r/>
    </w:p>
    <w:p>
      <w:pPr>
        <w:pStyle w:val="1256"/>
        <w:jc w:val="center"/>
        <w:rPr>
          <w:rFonts w:hint="eastAsia" w:ascii="宋体" w:hAnsi="宋体" w:cs="宋体"/>
        </w:rPr>
      </w:pPr>
      <w:r>
        <w:rPr>
          <w:rFonts w:hint="eastAsia" w:ascii="宋体" w:hAnsi="宋体" w:cs="宋体"/>
        </w:rPr>
      </w:r>
      <w:r/>
    </w:p>
    <w:p>
      <w:pPr>
        <w:pStyle w:val="1256"/>
        <w:jc w:val="center"/>
        <w:rPr>
          <w:rFonts w:hint="eastAsia" w:ascii="宋体" w:hAnsi="宋体" w:cs="宋体"/>
        </w:rPr>
      </w:pPr>
      <w:r>
        <w:rPr>
          <w:rFonts w:hint="eastAsia" w:ascii="宋体" w:hAnsi="宋体" w:cs="宋体"/>
        </w:rPr>
      </w:r>
      <w:r/>
    </w:p>
    <w:p>
      <w:pPr>
        <w:pStyle w:val="1256"/>
        <w:jc w:val="center"/>
        <w:spacing w:line="240" w:lineRule="auto"/>
        <w:rPr>
          <w:rFonts w:hint="eastAsia" w:ascii="宋体" w:hAnsi="宋体" w:cs="宋体"/>
          <w:b/>
          <w:bCs/>
          <w:spacing w:val="40"/>
          <w:sz w:val="72"/>
          <w:szCs w:val="72"/>
        </w:rPr>
      </w:pPr>
      <w:r>
        <w:rPr>
          <w:rFonts w:hint="eastAsia" w:ascii="宋体" w:hAnsi="宋体" w:cs="宋体"/>
          <w:b/>
          <w:spacing w:val="40"/>
          <w:sz w:val="72"/>
          <w:szCs w:val="72"/>
        </w:rPr>
        <w:t xml:space="preserve">苏州市相城区政府采购</w:t>
      </w:r>
      <w:r>
        <w:rPr>
          <w:rFonts w:hint="eastAsia" w:ascii="宋体" w:hAnsi="宋体" w:cs="宋体"/>
          <w:b/>
          <w:spacing w:val="40"/>
          <w:sz w:val="72"/>
          <w:szCs w:val="72"/>
        </w:rPr>
      </w:r>
      <w:r/>
    </w:p>
    <w:p>
      <w:pPr>
        <w:jc w:val="center"/>
        <w:spacing w:line="240" w:lineRule="auto"/>
        <w:rPr>
          <w:rFonts w:hint="eastAsia" w:ascii="宋体" w:hAnsi="宋体" w:cs="宋体"/>
          <w:b/>
          <w:bCs/>
          <w:spacing w:val="40"/>
          <w:sz w:val="72"/>
          <w:szCs w:val="72"/>
          <w:highlight w:val="none"/>
        </w:rPr>
      </w:pPr>
      <w:r>
        <w:rPr>
          <w:rFonts w:hint="eastAsia" w:ascii="宋体" w:hAnsi="宋体" w:cs="宋体"/>
          <w:b/>
          <w:spacing w:val="40"/>
          <w:sz w:val="72"/>
          <w:szCs w:val="72"/>
        </w:rPr>
      </w:r>
      <w:r>
        <w:rPr>
          <w:rFonts w:hint="eastAsia" w:ascii="宋体" w:hAnsi="宋体" w:cs="宋体"/>
          <w:b/>
          <w:spacing w:val="40"/>
          <w:sz w:val="72"/>
          <w:szCs w:val="72"/>
        </w:rPr>
        <w:t xml:space="preserve">竞争性磋商</w:t>
      </w:r>
      <w:r>
        <w:rPr>
          <w:rFonts w:hint="eastAsia" w:ascii="宋体" w:hAnsi="宋体" w:cs="宋体"/>
          <w:b/>
          <w:spacing w:val="20"/>
          <w:sz w:val="72"/>
          <w:szCs w:val="72"/>
        </w:rPr>
        <w:t xml:space="preserve">文件</w:t>
      </w:r>
      <w:r>
        <w:rPr>
          <w:rFonts w:hint="eastAsia" w:ascii="宋体" w:hAnsi="宋体" w:cs="宋体"/>
          <w:b/>
          <w:spacing w:val="40"/>
          <w:sz w:val="72"/>
          <w:szCs w:val="72"/>
        </w:rPr>
      </w:r>
      <w:r/>
    </w:p>
    <w:p>
      <w:pPr>
        <w:jc w:val="center"/>
        <w:spacing w:line="240" w:lineRule="auto"/>
        <w:rPr>
          <w:rFonts w:hint="eastAsia" w:ascii="宋体" w:hAnsi="宋体" w:cs="宋体"/>
          <w:b/>
          <w:bCs/>
          <w:spacing w:val="40"/>
          <w:sz w:val="72"/>
          <w:szCs w:val="72"/>
        </w:rPr>
      </w:pPr>
      <w:r>
        <w:rPr>
          <w:rFonts w:hint="eastAsia" w:ascii="宋体" w:hAnsi="宋体" w:cs="宋体"/>
          <w:b/>
          <w:bCs/>
          <w:spacing w:val="40"/>
          <w:sz w:val="72"/>
          <w:szCs w:val="72"/>
        </w:rPr>
      </w:r>
      <w:r>
        <w:rPr>
          <w:rFonts w:hint="eastAsia" w:ascii="宋体" w:hAnsi="宋体" w:cs="宋体"/>
          <w:b/>
          <w:bCs/>
          <w:spacing w:val="40"/>
          <w:sz w:val="72"/>
          <w:szCs w:val="72"/>
        </w:rPr>
      </w:r>
      <w:r/>
    </w:p>
    <w:p>
      <w:pPr>
        <w:jc w:val="center"/>
        <w:spacing w:line="240" w:lineRule="auto"/>
        <w:rPr>
          <w:rFonts w:hint="eastAsia" w:ascii="宋体" w:hAnsi="宋体" w:cs="宋体"/>
          <w:b/>
          <w:bCs/>
          <w:spacing w:val="40"/>
          <w:sz w:val="72"/>
          <w:szCs w:val="72"/>
        </w:rPr>
      </w:pPr>
      <w:r>
        <w:rPr>
          <w:rFonts w:hint="eastAsia" w:ascii="宋体" w:hAnsi="宋体" w:cs="宋体"/>
          <w:b/>
          <w:bCs/>
          <w:spacing w:val="40"/>
          <w:sz w:val="72"/>
          <w:szCs w:val="72"/>
        </w:rPr>
      </w:r>
      <w:r>
        <w:rPr>
          <w:rFonts w:hint="eastAsia" w:ascii="宋体" w:hAnsi="宋体" w:cs="宋体"/>
          <w:b/>
          <w:bCs/>
          <w:spacing w:val="40"/>
          <w:sz w:val="72"/>
          <w:szCs w:val="72"/>
        </w:rPr>
      </w:r>
      <w:r/>
    </w:p>
    <w:p>
      <w:pPr>
        <w:jc w:val="center"/>
        <w:spacing w:line="240" w:lineRule="auto"/>
        <w:rPr>
          <w:rFonts w:hint="eastAsia" w:ascii="宋体" w:hAnsi="宋体" w:cs="宋体"/>
          <w:b/>
          <w:bCs/>
          <w:spacing w:val="40"/>
          <w:sz w:val="72"/>
          <w:szCs w:val="72"/>
        </w:rPr>
      </w:pPr>
      <w:r>
        <w:rPr>
          <w:rFonts w:hint="eastAsia" w:ascii="宋体" w:hAnsi="宋体" w:cs="宋体"/>
          <w:b/>
          <w:bCs/>
          <w:spacing w:val="40"/>
          <w:sz w:val="72"/>
          <w:szCs w:val="72"/>
        </w:rPr>
      </w:r>
      <w:r>
        <w:rPr>
          <w:rFonts w:hint="eastAsia" w:ascii="宋体" w:hAnsi="宋体" w:cs="宋体"/>
          <w:b/>
          <w:bCs/>
          <w:spacing w:val="40"/>
          <w:sz w:val="72"/>
          <w:szCs w:val="72"/>
        </w:rPr>
      </w:r>
      <w:r/>
    </w:p>
    <w:p>
      <w:pPr>
        <w:jc w:val="center"/>
        <w:spacing w:line="240" w:lineRule="auto"/>
        <w:rPr>
          <w:rFonts w:hint="eastAsia" w:ascii="宋体" w:hAnsi="宋体" w:cs="宋体"/>
          <w:b/>
          <w:bCs/>
          <w:spacing w:val="40"/>
          <w:sz w:val="72"/>
          <w:szCs w:val="72"/>
        </w:rPr>
      </w:pPr>
      <w:r>
        <w:rPr>
          <w:rFonts w:hint="eastAsia" w:ascii="宋体" w:hAnsi="宋体" w:cs="宋体"/>
          <w:b/>
          <w:spacing w:val="40"/>
          <w:sz w:val="72"/>
          <w:szCs w:val="72"/>
          <w:highlight w:val="none"/>
        </w:rPr>
      </w:r>
      <w:r>
        <w:rPr>
          <w:rFonts w:hint="eastAsia" w:ascii="宋体" w:hAnsi="宋体" w:cs="宋体"/>
          <w:b/>
          <w:spacing w:val="40"/>
          <w:sz w:val="72"/>
          <w:szCs w:val="72"/>
          <w:highlight w:val="none"/>
        </w:rPr>
      </w:r>
      <w:r/>
    </w:p>
    <w:p>
      <w:pPr>
        <w:pStyle w:val="1256"/>
        <w:ind w:firstLine="0"/>
        <w:spacing w:line="360" w:lineRule="auto"/>
        <w:tabs>
          <w:tab w:val="left" w:pos="709" w:leader="none"/>
        </w:tabs>
        <w:rPr>
          <w:rFonts w:hint="eastAsia" w:ascii="宋体" w:hAnsi="宋体" w:eastAsia="宋体" w:cs="宋体"/>
          <w:color w:val="000000"/>
          <w:sz w:val="28"/>
          <w:szCs w:val="22"/>
          <w:lang w:eastAsia="zh-CN"/>
        </w:rPr>
      </w:pPr>
      <w:r>
        <w:rPr>
          <w:rFonts w:hint="eastAsia" w:ascii="宋体" w:hAnsi="宋体" w:cs="宋体"/>
          <w:color w:val="000000"/>
          <w:sz w:val="28"/>
          <w:szCs w:val="22"/>
        </w:rPr>
        <w:t xml:space="preserve">          采购编号：</w:t>
      </w:r>
      <w:r>
        <w:rPr>
          <w:rFonts w:hint="eastAsia" w:ascii="宋体" w:hAnsi="宋体" w:cs="宋体"/>
          <w:color w:val="000000"/>
          <w:sz w:val="28"/>
          <w:szCs w:val="22"/>
          <w:lang w:eastAsia="zh-CN"/>
        </w:rPr>
        <w:t xml:space="preserve">JSZC-320507-ZYTD-C2026-0018</w:t>
      </w:r>
      <w:r>
        <w:rPr>
          <w:rFonts w:hint="eastAsia" w:ascii="宋体" w:hAnsi="宋体" w:eastAsia="宋体" w:cs="宋体"/>
          <w:color w:val="000000"/>
          <w:sz w:val="28"/>
          <w:szCs w:val="22"/>
          <w:lang w:eastAsia="zh-CN"/>
        </w:rPr>
      </w:r>
      <w:r/>
    </w:p>
    <w:p>
      <w:pPr>
        <w:pStyle w:val="1256"/>
        <w:ind w:firstLine="1400"/>
        <w:spacing w:line="360" w:lineRule="auto"/>
        <w:tabs>
          <w:tab w:val="left" w:pos="709" w:leader="none"/>
        </w:tabs>
        <w:rPr>
          <w:rFonts w:hint="eastAsia" w:ascii="宋体" w:hAnsi="宋体" w:eastAsia="宋体" w:cs="宋体"/>
          <w:color w:val="000000"/>
          <w:sz w:val="28"/>
          <w:szCs w:val="22"/>
          <w:lang w:eastAsia="zh-CN"/>
        </w:rPr>
      </w:pPr>
      <w:r>
        <w:rPr>
          <w:rFonts w:hint="eastAsia" w:ascii="宋体" w:hAnsi="宋体" w:cs="宋体"/>
          <w:color w:val="000000"/>
          <w:sz w:val="28"/>
          <w:szCs w:val="22"/>
        </w:rPr>
        <w:t xml:space="preserve">采购内容：</w:t>
      </w:r>
      <w:r>
        <w:rPr>
          <w:rFonts w:hint="eastAsia" w:ascii="宋体" w:hAnsi="宋体" w:cs="宋体"/>
          <w:color w:val="000000"/>
          <w:sz w:val="28"/>
          <w:szCs w:val="22"/>
          <w:lang w:eastAsia="zh-CN"/>
        </w:rPr>
        <w:t xml:space="preserve">2026场地设施安全提升工程</w:t>
      </w:r>
      <w:r>
        <w:rPr>
          <w:rFonts w:hint="eastAsia" w:ascii="宋体" w:hAnsi="宋体" w:eastAsia="宋体" w:cs="宋体"/>
          <w:color w:val="000000"/>
          <w:sz w:val="28"/>
          <w:szCs w:val="22"/>
          <w:lang w:eastAsia="zh-CN"/>
        </w:rPr>
      </w:r>
      <w:r/>
    </w:p>
    <w:p>
      <w:pPr>
        <w:pStyle w:val="1256"/>
        <w:ind w:firstLine="1400"/>
        <w:spacing w:line="360" w:lineRule="auto"/>
        <w:tabs>
          <w:tab w:val="left" w:pos="709" w:leader="none"/>
        </w:tabs>
        <w:rPr>
          <w:rFonts w:hint="eastAsia" w:ascii="宋体" w:hAnsi="宋体" w:eastAsia="宋体" w:cs="宋体"/>
          <w:sz w:val="28"/>
          <w:szCs w:val="22"/>
          <w:lang w:eastAsia="zh-CN"/>
        </w:rPr>
      </w:pPr>
      <w:r>
        <w:rPr>
          <w:rFonts w:hint="eastAsia" w:ascii="宋体" w:hAnsi="宋体" w:cs="宋体"/>
          <w:sz w:val="28"/>
          <w:szCs w:val="22"/>
        </w:rPr>
        <w:t xml:space="preserve">采 购 人：</w:t>
      </w:r>
      <w:r>
        <w:rPr>
          <w:rFonts w:hint="eastAsia" w:ascii="宋体" w:hAnsi="宋体" w:cs="宋体"/>
          <w:sz w:val="28"/>
          <w:szCs w:val="22"/>
          <w:lang w:eastAsia="zh-CN"/>
        </w:rPr>
        <w:t xml:space="preserve">苏州市相城区阳澄湖小学</w:t>
      </w:r>
      <w:r>
        <w:rPr>
          <w:rFonts w:hint="eastAsia" w:ascii="宋体" w:hAnsi="宋体" w:eastAsia="宋体" w:cs="宋体"/>
          <w:sz w:val="28"/>
          <w:szCs w:val="22"/>
          <w:lang w:eastAsia="zh-CN"/>
        </w:rPr>
      </w:r>
      <w:r/>
    </w:p>
    <w:p>
      <w:pPr>
        <w:pStyle w:val="1312"/>
        <w:ind w:firstLine="1383"/>
        <w:rPr>
          <w:rFonts w:hint="eastAsia" w:hAnsi="宋体" w:cs="宋体"/>
          <w:sz w:val="28"/>
          <w:szCs w:val="18"/>
        </w:rPr>
      </w:pPr>
      <w:r>
        <w:rPr>
          <w:rFonts w:hint="eastAsia" w:hAnsi="宋体" w:cs="宋体"/>
          <w:sz w:val="28"/>
          <w:szCs w:val="18"/>
        </w:rPr>
        <w:t xml:space="preserve">项目类别：工程类</w:t>
      </w:r>
      <w:r>
        <w:rPr>
          <w:rFonts w:hint="eastAsia" w:hAnsi="宋体" w:cs="宋体"/>
          <w:sz w:val="28"/>
          <w:szCs w:val="18"/>
        </w:rPr>
      </w:r>
      <w:r/>
    </w:p>
    <w:p>
      <w:pPr>
        <w:pStyle w:val="1256"/>
        <w:rPr>
          <w:rFonts w:hint="eastAsia"/>
        </w:rPr>
      </w:pPr>
      <w:r>
        <w:rPr>
          <w:rFonts w:hint="eastAsia"/>
        </w:rPr>
      </w:r>
      <w:r/>
    </w:p>
    <w:p>
      <w:pPr>
        <w:pStyle w:val="1256"/>
        <w:rPr>
          <w:rFonts w:hint="eastAsia"/>
        </w:rPr>
      </w:pPr>
      <w:r>
        <w:rPr>
          <w:rFonts w:hint="eastAsia"/>
        </w:rPr>
      </w:r>
      <w:r/>
    </w:p>
    <w:p>
      <w:pPr>
        <w:pStyle w:val="1256"/>
        <w:jc w:val="center"/>
        <w:spacing w:line="360" w:lineRule="auto"/>
        <w:rPr>
          <w:rFonts w:hint="eastAsia" w:ascii="宋体" w:hAnsi="宋体" w:cs="宋体"/>
          <w:b/>
          <w:sz w:val="32"/>
        </w:rPr>
      </w:pPr>
      <w:r>
        <w:rPr>
          <w:rFonts w:hint="eastAsia" w:eastAsia="宋体"/>
          <w:color w:val="000000"/>
          <w:highlight w:val="none"/>
          <w:lang w:eastAsia="zh-CN"/>
        </w:rPr>
        <mc:AlternateContent>
          <mc:Choice Requires="wpg">
            <w:drawing>
              <wp:inline xmlns:wp="http://schemas.openxmlformats.org/drawingml/2006/wordprocessingDrawing" distT="0" distB="0" distL="0" distR="0">
                <wp:extent cx="2006651" cy="1752676"/>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2006651" cy="17526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58.0pt;height:138.0pt;mso-wrap-distance-left:0.0pt;mso-wrap-distance-top:0.0pt;mso-wrap-distance-right:0.0pt;mso-wrap-distance-bottom:0.0pt;" stroked="f">
                <v:path textboxrect="0,0,0,0"/>
                <v:imagedata r:id="rId22" o:title=""/>
              </v:shape>
            </w:pict>
          </mc:Fallback>
        </mc:AlternateContent>
      </w:r>
      <w:r>
        <w:rPr>
          <w:rFonts w:hint="eastAsia" w:ascii="宋体" w:hAnsi="宋体" w:cs="宋体"/>
          <w:b/>
          <w:sz w:val="32"/>
        </w:rPr>
      </w:r>
      <w:r/>
    </w:p>
    <w:p>
      <w:pPr>
        <w:pStyle w:val="1256"/>
        <w:rPr>
          <w:rFonts w:hint="eastAsia" w:ascii="宋体" w:hAnsi="宋体" w:cs="宋体"/>
          <w:sz w:val="32"/>
        </w:rPr>
      </w:pPr>
      <w:r>
        <w:rPr>
          <w:rFonts w:hint="eastAsia" w:ascii="宋体" w:hAnsi="宋体" w:cs="宋体"/>
          <w:sz w:val="32"/>
        </w:rPr>
      </w:r>
      <w:r/>
    </w:p>
    <w:p>
      <w:pPr>
        <w:pStyle w:val="1256"/>
        <w:rPr>
          <w:rFonts w:hint="eastAsia" w:ascii="宋体" w:hAnsi="宋体" w:cs="宋体"/>
          <w:sz w:val="28"/>
          <w:szCs w:val="22"/>
        </w:rPr>
      </w:pPr>
      <w:r>
        <w:rPr>
          <w:rFonts w:hint="eastAsia" w:ascii="宋体" w:hAnsi="宋体" w:cs="宋体"/>
          <w:sz w:val="28"/>
          <w:szCs w:val="22"/>
        </w:rPr>
      </w:r>
      <w:r/>
    </w:p>
    <w:p>
      <w:pPr>
        <w:pStyle w:val="1256"/>
        <w:jc w:val="center"/>
        <w:rPr>
          <w:rFonts w:hint="eastAsia" w:ascii="宋体" w:hAnsi="宋体" w:cs="宋体"/>
          <w:sz w:val="28"/>
          <w:szCs w:val="22"/>
        </w:rPr>
      </w:pPr>
      <w:r>
        <w:rPr>
          <w:rFonts w:hint="eastAsia" w:ascii="宋体" w:hAnsi="宋体" w:cs="宋体"/>
          <w:sz w:val="28"/>
          <w:szCs w:val="22"/>
        </w:rPr>
        <w:t xml:space="preserve">苏州咨悦潭建设项目管理有限公司  </w:t>
      </w:r>
      <w:r>
        <w:rPr>
          <w:rFonts w:hint="eastAsia" w:ascii="宋体" w:hAnsi="宋体" w:cs="宋体"/>
          <w:sz w:val="28"/>
          <w:szCs w:val="22"/>
        </w:rPr>
      </w:r>
      <w:r/>
    </w:p>
    <w:p>
      <w:pPr>
        <w:pStyle w:val="1256"/>
        <w:jc w:val="center"/>
        <w:rPr>
          <w:rFonts w:hint="eastAsia" w:ascii="宋体" w:hAnsi="宋体" w:cs="宋体"/>
          <w:sz w:val="28"/>
          <w:szCs w:val="22"/>
        </w:rPr>
      </w:pPr>
      <w:r>
        <w:rPr>
          <w:rFonts w:hint="eastAsia" w:ascii="宋体" w:hAnsi="宋体" w:cs="宋体"/>
          <w:sz w:val="28"/>
          <w:szCs w:val="22"/>
        </w:rPr>
        <w:t xml:space="preserve">二零二</w:t>
      </w:r>
      <w:r>
        <w:rPr>
          <w:rFonts w:hint="eastAsia" w:ascii="宋体" w:hAnsi="宋体" w:cs="宋体"/>
          <w:sz w:val="28"/>
          <w:szCs w:val="22"/>
          <w:lang w:val="en-US" w:eastAsia="zh-CN"/>
        </w:rPr>
        <w:t xml:space="preserve">六</w:t>
      </w:r>
      <w:r>
        <w:rPr>
          <w:rFonts w:hint="eastAsia" w:ascii="宋体" w:hAnsi="宋体" w:cs="宋体"/>
          <w:sz w:val="28"/>
          <w:szCs w:val="22"/>
        </w:rPr>
        <w:t xml:space="preserve">年</w:t>
      </w:r>
      <w:r>
        <w:rPr>
          <w:rFonts w:hint="eastAsia" w:ascii="宋体" w:hAnsi="宋体" w:cs="宋体"/>
          <w:sz w:val="28"/>
          <w:szCs w:val="22"/>
          <w:lang w:val="en-US" w:eastAsia="zh-CN"/>
        </w:rPr>
        <w:t xml:space="preserve">六</w:t>
      </w:r>
      <w:r>
        <w:rPr>
          <w:rFonts w:hint="eastAsia" w:ascii="宋体" w:hAnsi="宋体" w:cs="宋体"/>
          <w:sz w:val="28"/>
          <w:szCs w:val="22"/>
        </w:rPr>
        <w:t xml:space="preserve">月</w:t>
      </w:r>
      <w:r>
        <w:rPr>
          <w:rFonts w:hint="eastAsia" w:ascii="宋体" w:hAnsi="宋体" w:cs="宋体"/>
          <w:sz w:val="28"/>
          <w:szCs w:val="22"/>
        </w:rPr>
      </w:r>
      <w:r/>
    </w:p>
    <w:p>
      <w:pPr>
        <w:pStyle w:val="1256"/>
        <w:jc w:val="center"/>
        <w:tabs>
          <w:tab w:val="left" w:pos="315" w:leader="none"/>
          <w:tab w:val="center" w:pos="4153" w:leader="none"/>
        </w:tabs>
        <w:rPr>
          <w:rFonts w:hint="eastAsia" w:ascii="宋体" w:hAnsi="宋体" w:cs="宋体"/>
          <w:b/>
          <w:sz w:val="52"/>
          <w:szCs w:val="52"/>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196" w:bottom="1440" w:left="1310" w:header="851" w:footer="992" w:gutter="0"/>
          <w:pgNumType w:start="1"/>
          <w:cols w:num="1" w:sep="0" w:space="1701" w:equalWidth="1"/>
          <w:docGrid w:linePitch="360"/>
          <w:titlePg/>
        </w:sectPr>
      </w:pPr>
      <w:r>
        <w:rPr>
          <w:rFonts w:hint="eastAsia" w:ascii="宋体" w:hAnsi="宋体" w:cs="宋体"/>
          <w:b/>
          <w:sz w:val="52"/>
          <w:szCs w:val="52"/>
        </w:rPr>
      </w:r>
      <w:r/>
    </w:p>
    <w:p>
      <w:pPr>
        <w:pStyle w:val="1256"/>
        <w:jc w:val="center"/>
        <w:spacing w:before="156" w:line="360" w:lineRule="auto"/>
        <w:rPr>
          <w:rFonts w:ascii="宋体" w:hAnsi="宋体" w:cs="宋体"/>
          <w:b/>
          <w:sz w:val="36"/>
          <w:szCs w:val="36"/>
        </w:rPr>
      </w:pPr>
      <w:r>
        <w:rPr>
          <w:rFonts w:hint="eastAsia" w:ascii="宋体" w:hAnsi="宋体" w:cs="宋体"/>
          <w:b/>
          <w:sz w:val="36"/>
          <w:szCs w:val="36"/>
        </w:rPr>
        <w:t xml:space="preserve">前附表</w:t>
      </w:r>
      <w:r>
        <w:rPr>
          <w:rFonts w:ascii="宋体" w:hAnsi="宋体" w:cs="宋体"/>
          <w:b/>
          <w:sz w:val="36"/>
          <w:szCs w:val="36"/>
        </w:rPr>
      </w:r>
      <w:r/>
    </w:p>
    <w:tbl>
      <w:tblPr>
        <w:tblW w:w="991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57" w:type="dxa"/>
          <w:right w:w="108" w:type="dxa"/>
          <w:bottom w:w="0" w:type="dxa"/>
        </w:tblCellMar>
        <w:tblLook w:val="04A0" w:firstRow="1" w:lastRow="0" w:firstColumn="1" w:lastColumn="0" w:noHBand="0" w:noVBand="1"/>
      </w:tblPr>
      <w:tblGrid>
        <w:gridCol w:w="705"/>
        <w:gridCol w:w="1695"/>
        <w:gridCol w:w="7515"/>
      </w:tblGrid>
      <w:tr>
        <w:trPr>
          <w:trHeight w:val="416"/>
        </w:trPr>
        <w:tc>
          <w:tcPr>
            <w:tcW w:w="705" w:type="dxa"/>
            <w:vAlign w:val="center"/>
            <w:textDirection w:val="lrTb"/>
            <w:noWrap w:val="false"/>
          </w:tcPr>
          <w:p>
            <w:pPr>
              <w:pStyle w:val="1256"/>
              <w:jc w:val="center"/>
              <w:rPr>
                <w:b/>
                <w:sz w:val="20"/>
                <w:szCs w:val="20"/>
              </w:rPr>
            </w:pPr>
            <w:r>
              <w:rPr>
                <w:b/>
                <w:sz w:val="20"/>
                <w:szCs w:val="20"/>
              </w:rPr>
              <w:t xml:space="preserve">序号</w:t>
            </w:r>
            <w:r>
              <w:rPr>
                <w:b/>
                <w:sz w:val="20"/>
                <w:szCs w:val="20"/>
              </w:rPr>
            </w:r>
            <w:r/>
          </w:p>
        </w:tc>
        <w:tc>
          <w:tcPr>
            <w:tcW w:w="1695" w:type="dxa"/>
            <w:vAlign w:val="center"/>
            <w:textDirection w:val="lrTb"/>
            <w:noWrap w:val="false"/>
          </w:tcPr>
          <w:p>
            <w:pPr>
              <w:pStyle w:val="1256"/>
              <w:jc w:val="center"/>
              <w:rPr>
                <w:b/>
                <w:sz w:val="20"/>
                <w:szCs w:val="20"/>
              </w:rPr>
            </w:pPr>
            <w:r>
              <w:rPr>
                <w:b/>
                <w:sz w:val="20"/>
                <w:szCs w:val="20"/>
              </w:rPr>
              <w:t xml:space="preserve">内容</w:t>
            </w:r>
            <w:r>
              <w:rPr>
                <w:b/>
                <w:sz w:val="20"/>
                <w:szCs w:val="20"/>
              </w:rPr>
            </w:r>
            <w:r/>
          </w:p>
        </w:tc>
        <w:tc>
          <w:tcPr>
            <w:tcW w:w="7515" w:type="dxa"/>
            <w:vAlign w:val="center"/>
            <w:textDirection w:val="lrTb"/>
            <w:noWrap w:val="false"/>
          </w:tcPr>
          <w:p>
            <w:pPr>
              <w:pStyle w:val="1256"/>
              <w:jc w:val="center"/>
              <w:rPr>
                <w:b/>
                <w:sz w:val="20"/>
                <w:szCs w:val="20"/>
              </w:rPr>
            </w:pPr>
            <w:r>
              <w:rPr>
                <w:b/>
                <w:sz w:val="20"/>
                <w:szCs w:val="20"/>
              </w:rPr>
              <w:t xml:space="preserve">规定</w:t>
            </w:r>
            <w:r>
              <w:rPr>
                <w:b/>
                <w:sz w:val="20"/>
                <w:szCs w:val="20"/>
              </w:rPr>
            </w:r>
            <w:r/>
          </w:p>
        </w:tc>
      </w:tr>
      <w:tr>
        <w:trPr>
          <w:trHeight w:val="335"/>
        </w:trPr>
        <w:tc>
          <w:tcPr>
            <w:tcW w:w="705" w:type="dxa"/>
            <w:vAlign w:val="center"/>
            <w:textDirection w:val="lrTb"/>
            <w:noWrap w:val="false"/>
          </w:tcPr>
          <w:p>
            <w:pPr>
              <w:pStyle w:val="1256"/>
              <w:jc w:val="center"/>
              <w:spacing w:line="360" w:lineRule="auto"/>
              <w:rPr>
                <w:szCs w:val="21"/>
              </w:rPr>
            </w:pPr>
            <w:r>
              <w:rPr>
                <w:szCs w:val="21"/>
              </w:rPr>
              <w:t xml:space="preserve">1</w:t>
            </w:r>
            <w:r>
              <w:rPr>
                <w:szCs w:val="21"/>
              </w:rPr>
            </w:r>
            <w:r/>
          </w:p>
        </w:tc>
        <w:tc>
          <w:tcPr>
            <w:tcW w:w="1695" w:type="dxa"/>
            <w:vAlign w:val="center"/>
            <w:textDirection w:val="lrTb"/>
            <w:noWrap w:val="false"/>
          </w:tcPr>
          <w:p>
            <w:pPr>
              <w:pStyle w:val="1256"/>
              <w:jc w:val="center"/>
              <w:spacing w:line="360" w:lineRule="auto"/>
              <w:rPr>
                <w:szCs w:val="21"/>
              </w:rPr>
            </w:pPr>
            <w:r>
              <w:rPr>
                <w:szCs w:val="21"/>
              </w:rPr>
              <w:t xml:space="preserve">采购内容</w:t>
            </w:r>
            <w:r>
              <w:rPr>
                <w:szCs w:val="21"/>
              </w:rPr>
            </w:r>
            <w:r/>
          </w:p>
        </w:tc>
        <w:tc>
          <w:tcPr>
            <w:tcW w:w="7515" w:type="dxa"/>
            <w:vAlign w:val="center"/>
            <w:textDirection w:val="lrTb"/>
            <w:noWrap w:val="false"/>
          </w:tcPr>
          <w:p>
            <w:pPr>
              <w:pStyle w:val="1256"/>
              <w:spacing w:line="360" w:lineRule="auto"/>
              <w:rPr>
                <w:rFonts w:hint="eastAsia" w:eastAsia="宋体"/>
                <w:szCs w:val="21"/>
                <w:lang w:eastAsia="zh-CN"/>
              </w:rPr>
            </w:pPr>
            <w:r>
              <w:rPr>
                <w:rFonts w:hint="eastAsia"/>
                <w:szCs w:val="21"/>
                <w:lang w:eastAsia="zh-CN"/>
              </w:rPr>
              <w:t xml:space="preserve">2026场地设施安全提升工程</w:t>
            </w:r>
            <w:r>
              <w:rPr>
                <w:rFonts w:hint="eastAsia" w:eastAsia="宋体"/>
                <w:szCs w:val="21"/>
                <w:lang w:eastAsia="zh-CN"/>
              </w:rPr>
            </w:r>
            <w:r/>
          </w:p>
        </w:tc>
      </w:tr>
      <w:tr>
        <w:trPr>
          <w:trHeight w:val="380"/>
        </w:trPr>
        <w:tc>
          <w:tcPr>
            <w:tcW w:w="705" w:type="dxa"/>
            <w:vAlign w:val="center"/>
            <w:textDirection w:val="lrTb"/>
            <w:noWrap w:val="false"/>
          </w:tcPr>
          <w:p>
            <w:pPr>
              <w:pStyle w:val="1256"/>
              <w:jc w:val="center"/>
              <w:spacing w:line="360" w:lineRule="auto"/>
              <w:rPr>
                <w:szCs w:val="21"/>
              </w:rPr>
            </w:pPr>
            <w:r>
              <w:rPr>
                <w:szCs w:val="21"/>
              </w:rPr>
              <w:t xml:space="preserve">2</w:t>
            </w:r>
            <w:r>
              <w:rPr>
                <w:szCs w:val="21"/>
              </w:rPr>
            </w:r>
            <w:r/>
          </w:p>
        </w:tc>
        <w:tc>
          <w:tcPr>
            <w:tcW w:w="1695" w:type="dxa"/>
            <w:vAlign w:val="center"/>
            <w:textDirection w:val="lrTb"/>
            <w:noWrap w:val="false"/>
          </w:tcPr>
          <w:p>
            <w:pPr>
              <w:pStyle w:val="1256"/>
              <w:jc w:val="center"/>
              <w:spacing w:line="360" w:lineRule="auto"/>
              <w:rPr>
                <w:szCs w:val="21"/>
              </w:rPr>
            </w:pPr>
            <w:r>
              <w:rPr>
                <w:szCs w:val="21"/>
              </w:rPr>
              <w:t xml:space="preserve">响应文件有效期</w:t>
            </w:r>
            <w:r>
              <w:rPr>
                <w:szCs w:val="21"/>
              </w:rPr>
            </w:r>
            <w:r/>
          </w:p>
        </w:tc>
        <w:tc>
          <w:tcPr>
            <w:tcW w:w="7515" w:type="dxa"/>
            <w:vAlign w:val="center"/>
            <w:textDirection w:val="lrTb"/>
            <w:noWrap w:val="false"/>
          </w:tcPr>
          <w:p>
            <w:pPr>
              <w:pStyle w:val="1256"/>
              <w:spacing w:line="360" w:lineRule="auto"/>
              <w:rPr>
                <w:szCs w:val="21"/>
              </w:rPr>
            </w:pPr>
            <w:r>
              <w:rPr>
                <w:bCs/>
                <w:szCs w:val="21"/>
              </w:rPr>
              <w:t xml:space="preserve">响应文件有效期为60日历天（从提交响应文件截止时间当日起算）</w:t>
            </w:r>
            <w:r>
              <w:rPr>
                <w:szCs w:val="21"/>
              </w:rPr>
            </w:r>
            <w:r/>
          </w:p>
        </w:tc>
      </w:tr>
      <w:tr>
        <w:trPr>
          <w:trHeight w:val="202"/>
        </w:trPr>
        <w:tc>
          <w:tcPr>
            <w:tcW w:w="705" w:type="dxa"/>
            <w:vAlign w:val="center"/>
            <w:textDirection w:val="lrTb"/>
            <w:noWrap w:val="false"/>
          </w:tcPr>
          <w:p>
            <w:pPr>
              <w:pStyle w:val="1256"/>
              <w:jc w:val="center"/>
              <w:spacing w:line="360" w:lineRule="auto"/>
              <w:rPr>
                <w:szCs w:val="21"/>
              </w:rPr>
            </w:pPr>
            <w:r>
              <w:rPr>
                <w:szCs w:val="21"/>
              </w:rPr>
              <w:t xml:space="preserve">3</w:t>
            </w:r>
            <w:r>
              <w:rPr>
                <w:szCs w:val="21"/>
              </w:rPr>
            </w:r>
            <w:r/>
          </w:p>
        </w:tc>
        <w:tc>
          <w:tcPr>
            <w:tcW w:w="1695" w:type="dxa"/>
            <w:vAlign w:val="center"/>
            <w:textDirection w:val="lrTb"/>
            <w:noWrap w:val="false"/>
          </w:tcPr>
          <w:p>
            <w:pPr>
              <w:pStyle w:val="1256"/>
              <w:jc w:val="center"/>
              <w:spacing w:line="360" w:lineRule="auto"/>
              <w:rPr>
                <w:szCs w:val="21"/>
              </w:rPr>
            </w:pPr>
            <w:r>
              <w:rPr>
                <w:szCs w:val="21"/>
              </w:rPr>
              <w:t xml:space="preserve">响应保证金</w:t>
            </w:r>
            <w:r>
              <w:rPr>
                <w:szCs w:val="21"/>
              </w:rPr>
            </w:r>
            <w:r/>
          </w:p>
        </w:tc>
        <w:tc>
          <w:tcPr>
            <w:tcW w:w="7515" w:type="dxa"/>
            <w:vAlign w:val="center"/>
            <w:textDirection w:val="lrTb"/>
            <w:noWrap w:val="false"/>
          </w:tcPr>
          <w:p>
            <w:pPr>
              <w:pStyle w:val="1256"/>
              <w:spacing w:line="360" w:lineRule="auto"/>
              <w:rPr>
                <w:szCs w:val="21"/>
              </w:rPr>
            </w:pPr>
            <w:r>
              <w:rPr>
                <w:szCs w:val="21"/>
              </w:rPr>
              <w:t xml:space="preserve">本次采购活动须交纳响应保证金：</w:t>
            </w:r>
            <w:r>
              <w:rPr>
                <w:b/>
                <w:bCs/>
                <w:szCs w:val="21"/>
                <w:u w:val="single"/>
              </w:rPr>
              <w:t xml:space="preserve">无需提交</w:t>
            </w:r>
            <w:r>
              <w:t xml:space="preserve">（响应文件中提供《</w:t>
            </w:r>
            <w:r>
              <w:rPr>
                <w:szCs w:val="21"/>
              </w:rPr>
              <w:t xml:space="preserve">响应保证承诺书</w:t>
            </w:r>
            <w:r>
              <w:t xml:space="preserve">》）</w:t>
            </w:r>
            <w:r>
              <w:rPr>
                <w:szCs w:val="21"/>
              </w:rPr>
            </w:r>
            <w:r/>
          </w:p>
        </w:tc>
      </w:tr>
      <w:tr>
        <w:trPr>
          <w:trHeight w:val="428"/>
        </w:trPr>
        <w:tc>
          <w:tcPr>
            <w:tcW w:w="705" w:type="dxa"/>
            <w:vAlign w:val="center"/>
            <w:textDirection w:val="lrTb"/>
            <w:noWrap w:val="false"/>
          </w:tcPr>
          <w:p>
            <w:pPr>
              <w:pStyle w:val="1256"/>
              <w:jc w:val="center"/>
              <w:spacing w:line="360" w:lineRule="auto"/>
              <w:rPr>
                <w:szCs w:val="21"/>
              </w:rPr>
            </w:pPr>
            <w:r>
              <w:rPr>
                <w:szCs w:val="21"/>
              </w:rPr>
              <w:t xml:space="preserve">4</w:t>
            </w:r>
            <w:r>
              <w:rPr>
                <w:szCs w:val="21"/>
              </w:rPr>
            </w:r>
            <w:r/>
          </w:p>
        </w:tc>
        <w:tc>
          <w:tcPr>
            <w:tcW w:w="1695" w:type="dxa"/>
            <w:vAlign w:val="center"/>
            <w:textDirection w:val="lrTb"/>
            <w:noWrap w:val="false"/>
          </w:tcPr>
          <w:p>
            <w:pPr>
              <w:pStyle w:val="1256"/>
              <w:jc w:val="center"/>
              <w:spacing w:line="360" w:lineRule="auto"/>
              <w:rPr>
                <w:szCs w:val="21"/>
              </w:rPr>
            </w:pPr>
            <w:r>
              <w:rPr>
                <w:szCs w:val="21"/>
              </w:rPr>
              <w:t xml:space="preserve">现场考察</w:t>
            </w:r>
            <w:r>
              <w:rPr>
                <w:szCs w:val="21"/>
              </w:rPr>
            </w:r>
            <w:r/>
          </w:p>
        </w:tc>
        <w:tc>
          <w:tcPr>
            <w:tcW w:w="7515" w:type="dxa"/>
            <w:vAlign w:val="center"/>
            <w:textDirection w:val="lrTb"/>
            <w:noWrap w:val="false"/>
          </w:tcPr>
          <w:p>
            <w:pPr>
              <w:pStyle w:val="1256"/>
              <w:jc w:val="left"/>
              <w:spacing w:line="360" w:lineRule="auto"/>
              <w:rPr>
                <w:szCs w:val="21"/>
              </w:rPr>
            </w:pPr>
            <w:r>
              <w:rPr>
                <w:szCs w:val="21"/>
              </w:rPr>
              <w:t xml:space="preserve">根据自身投标需要，供应商可对有关现场和周围环境自行进行考察，以获取编制响应文件和签署合同所需的信息。现场考察所发生的费用由供应商自己承担。</w:t>
            </w:r>
            <w:r>
              <w:rPr>
                <w:szCs w:val="21"/>
              </w:rPr>
            </w:r>
            <w:r/>
          </w:p>
        </w:tc>
      </w:tr>
      <w:tr>
        <w:trPr>
          <w:trHeight w:val="1211"/>
        </w:trPr>
        <w:tc>
          <w:tcPr>
            <w:tcW w:w="705" w:type="dxa"/>
            <w:vAlign w:val="center"/>
            <w:textDirection w:val="lrTb"/>
            <w:noWrap w:val="false"/>
          </w:tcPr>
          <w:p>
            <w:pPr>
              <w:pStyle w:val="1256"/>
              <w:jc w:val="center"/>
              <w:spacing w:line="360" w:lineRule="auto"/>
              <w:rPr>
                <w:szCs w:val="21"/>
              </w:rPr>
            </w:pPr>
            <w:r>
              <w:rPr>
                <w:szCs w:val="21"/>
              </w:rPr>
              <w:t xml:space="preserve">5</w:t>
            </w:r>
            <w:r>
              <w:rPr>
                <w:szCs w:val="21"/>
              </w:rPr>
            </w:r>
            <w:r/>
          </w:p>
        </w:tc>
        <w:tc>
          <w:tcPr>
            <w:tcW w:w="1695" w:type="dxa"/>
            <w:vAlign w:val="center"/>
            <w:textDirection w:val="lrTb"/>
            <w:noWrap w:val="false"/>
          </w:tcPr>
          <w:p>
            <w:pPr>
              <w:pStyle w:val="1256"/>
              <w:jc w:val="center"/>
              <w:spacing w:line="360" w:lineRule="auto"/>
              <w:tabs>
                <w:tab w:val="center" w:pos="813" w:leader="none"/>
              </w:tabs>
              <w:rPr>
                <w:szCs w:val="21"/>
              </w:rPr>
            </w:pPr>
            <w:r>
              <w:rPr>
                <w:szCs w:val="21"/>
              </w:rPr>
              <w:t xml:space="preserve">质疑</w:t>
            </w:r>
            <w:r>
              <w:rPr>
                <w:szCs w:val="21"/>
              </w:rPr>
            </w:r>
            <w:r/>
          </w:p>
        </w:tc>
        <w:tc>
          <w:tcPr>
            <w:tcW w:w="7515" w:type="dxa"/>
            <w:vAlign w:val="center"/>
            <w:textDirection w:val="lrTb"/>
            <w:noWrap w:val="false"/>
          </w:tcPr>
          <w:p>
            <w:pPr>
              <w:pStyle w:val="1256"/>
              <w:jc w:val="left"/>
              <w:spacing w:line="360" w:lineRule="auto"/>
              <w:rPr>
                <w:szCs w:val="21"/>
              </w:rPr>
            </w:pPr>
            <w:r>
              <w:rPr>
                <w:szCs w:val="21"/>
              </w:rPr>
              <w:t xml:space="preserve">投标单位对招标文件如有疑问，请将疑问</w:t>
            </w:r>
            <w:r>
              <w:rPr>
                <w:rFonts w:hint="eastAsia" w:ascii="宋体" w:hAnsi="宋体" w:cs="宋体"/>
                <w:szCs w:val="21"/>
              </w:rPr>
              <w:t xml:space="preserve">及“供应商投标确认函”于</w:t>
            </w:r>
            <w:r>
              <w:rPr>
                <w:szCs w:val="21"/>
              </w:rPr>
              <w:t xml:space="preserve">法律规定时间前以书面形式递交至苏州咨悦潭建设项目管理有限公司  （联系地址：苏州市相城区阳澄湖中路99号星云汇生活广场1幢10楼，联系人：</w:t>
            </w:r>
            <w:r>
              <w:rPr>
                <w:rFonts w:hint="eastAsia"/>
                <w:szCs w:val="21"/>
                <w:lang w:eastAsia="zh-CN"/>
              </w:rPr>
              <w:t xml:space="preserve">张佳佳、汪明</w:t>
            </w:r>
            <w:r>
              <w:rPr>
                <w:szCs w:val="21"/>
              </w:rPr>
              <w:t xml:space="preserve">）</w:t>
            </w:r>
            <w:r>
              <w:rPr>
                <w:szCs w:val="21"/>
              </w:rPr>
            </w:r>
            <w:r/>
          </w:p>
        </w:tc>
      </w:tr>
      <w:tr>
        <w:trPr>
          <w:trHeight w:val="409"/>
        </w:trPr>
        <w:tc>
          <w:tcPr>
            <w:tcW w:w="705" w:type="dxa"/>
            <w:vAlign w:val="center"/>
            <w:textDirection w:val="lrTb"/>
            <w:noWrap w:val="false"/>
          </w:tcPr>
          <w:p>
            <w:pPr>
              <w:pStyle w:val="1256"/>
              <w:jc w:val="center"/>
              <w:spacing w:line="360" w:lineRule="auto"/>
              <w:rPr>
                <w:szCs w:val="21"/>
              </w:rPr>
            </w:pPr>
            <w:r>
              <w:rPr>
                <w:szCs w:val="21"/>
              </w:rPr>
              <w:t xml:space="preserve">6</w:t>
            </w:r>
            <w:r>
              <w:rPr>
                <w:szCs w:val="21"/>
              </w:rPr>
            </w:r>
            <w:r/>
          </w:p>
        </w:tc>
        <w:tc>
          <w:tcPr>
            <w:tcW w:w="1695" w:type="dxa"/>
            <w:vAlign w:val="center"/>
            <w:textDirection w:val="lrTb"/>
            <w:noWrap w:val="false"/>
          </w:tcPr>
          <w:p>
            <w:pPr>
              <w:pStyle w:val="1256"/>
              <w:jc w:val="center"/>
              <w:spacing w:line="360" w:lineRule="auto"/>
              <w:rPr>
                <w:szCs w:val="21"/>
              </w:rPr>
            </w:pPr>
            <w:r>
              <w:rPr>
                <w:szCs w:val="21"/>
              </w:rPr>
              <w:t xml:space="preserve">响应文件份数</w:t>
            </w:r>
            <w:r>
              <w:rPr>
                <w:szCs w:val="21"/>
              </w:rPr>
            </w:r>
            <w:r/>
          </w:p>
        </w:tc>
        <w:tc>
          <w:tcPr>
            <w:tcW w:w="7515" w:type="dxa"/>
            <w:vAlign w:val="center"/>
            <w:textDirection w:val="lrTb"/>
            <w:noWrap w:val="false"/>
          </w:tcPr>
          <w:p>
            <w:pPr>
              <w:pStyle w:val="1256"/>
              <w:spacing w:line="360" w:lineRule="auto"/>
              <w:rPr>
                <w:szCs w:val="21"/>
              </w:rPr>
            </w:pPr>
            <w:r>
              <w:rPr>
                <w:szCs w:val="21"/>
              </w:rPr>
              <w:t xml:space="preserve">本项目采用电子响应文件，供应商按照采购文件要求制作上传电子响应文件，供应商无需提供纸质响应文件。</w:t>
            </w:r>
            <w:r>
              <w:rPr>
                <w:szCs w:val="21"/>
              </w:rPr>
            </w:r>
            <w:r/>
          </w:p>
        </w:tc>
      </w:tr>
      <w:tr>
        <w:trPr>
          <w:trHeight w:val="322"/>
        </w:trPr>
        <w:tc>
          <w:tcPr>
            <w:tcW w:w="705" w:type="dxa"/>
            <w:vAlign w:val="center"/>
            <w:textDirection w:val="lrTb"/>
            <w:noWrap w:val="false"/>
          </w:tcPr>
          <w:p>
            <w:pPr>
              <w:pStyle w:val="1256"/>
              <w:jc w:val="center"/>
              <w:spacing w:line="360" w:lineRule="auto"/>
              <w:rPr>
                <w:szCs w:val="21"/>
              </w:rPr>
            </w:pPr>
            <w:r>
              <w:rPr>
                <w:szCs w:val="21"/>
              </w:rPr>
              <w:t xml:space="preserve">7</w:t>
            </w:r>
            <w:r>
              <w:rPr>
                <w:szCs w:val="21"/>
              </w:rPr>
            </w:r>
            <w:r/>
          </w:p>
        </w:tc>
        <w:tc>
          <w:tcPr>
            <w:tcW w:w="1695" w:type="dxa"/>
            <w:vAlign w:val="center"/>
            <w:textDirection w:val="lrTb"/>
            <w:noWrap w:val="false"/>
          </w:tcPr>
          <w:p>
            <w:pPr>
              <w:pStyle w:val="1256"/>
              <w:jc w:val="center"/>
              <w:spacing w:line="360" w:lineRule="auto"/>
              <w:rPr>
                <w:szCs w:val="21"/>
              </w:rPr>
            </w:pPr>
            <w:r>
              <w:rPr>
                <w:szCs w:val="21"/>
              </w:rPr>
              <w:t xml:space="preserve">磋商响应货币</w:t>
            </w:r>
            <w:r>
              <w:rPr>
                <w:szCs w:val="21"/>
              </w:rPr>
            </w:r>
            <w:r/>
          </w:p>
        </w:tc>
        <w:tc>
          <w:tcPr>
            <w:tcW w:w="7515" w:type="dxa"/>
            <w:vAlign w:val="center"/>
            <w:textDirection w:val="lrTb"/>
            <w:noWrap w:val="false"/>
          </w:tcPr>
          <w:p>
            <w:pPr>
              <w:pStyle w:val="1256"/>
              <w:spacing w:line="360" w:lineRule="auto"/>
              <w:rPr>
                <w:szCs w:val="21"/>
              </w:rPr>
            </w:pPr>
            <w:r>
              <w:rPr>
                <w:szCs w:val="21"/>
              </w:rPr>
              <w:t xml:space="preserve">人民币</w:t>
            </w:r>
            <w:r>
              <w:rPr>
                <w:szCs w:val="21"/>
              </w:rPr>
            </w:r>
            <w:r/>
          </w:p>
        </w:tc>
      </w:tr>
      <w:tr>
        <w:trPr>
          <w:trHeight w:val="833"/>
        </w:trPr>
        <w:tc>
          <w:tcPr>
            <w:tcW w:w="705" w:type="dxa"/>
            <w:vAlign w:val="center"/>
            <w:textDirection w:val="lrTb"/>
            <w:noWrap w:val="false"/>
          </w:tcPr>
          <w:p>
            <w:pPr>
              <w:pStyle w:val="1256"/>
              <w:jc w:val="center"/>
              <w:spacing w:line="360" w:lineRule="auto"/>
              <w:rPr>
                <w:szCs w:val="21"/>
              </w:rPr>
            </w:pPr>
            <w:r>
              <w:rPr>
                <w:szCs w:val="21"/>
              </w:rPr>
              <w:t xml:space="preserve">8</w:t>
            </w:r>
            <w:r>
              <w:rPr>
                <w:szCs w:val="21"/>
              </w:rPr>
            </w:r>
            <w:r/>
          </w:p>
        </w:tc>
        <w:tc>
          <w:tcPr>
            <w:tcW w:w="1695" w:type="dxa"/>
            <w:vAlign w:val="center"/>
            <w:textDirection w:val="lrTb"/>
            <w:noWrap w:val="false"/>
          </w:tcPr>
          <w:p>
            <w:pPr>
              <w:pStyle w:val="1256"/>
              <w:jc w:val="center"/>
              <w:spacing w:line="360" w:lineRule="auto"/>
              <w:rPr>
                <w:szCs w:val="21"/>
              </w:rPr>
            </w:pPr>
            <w:r>
              <w:rPr>
                <w:szCs w:val="21"/>
              </w:rPr>
              <w:t xml:space="preserve">磋商时间和地点</w:t>
            </w:r>
            <w:r>
              <w:rPr>
                <w:szCs w:val="21"/>
              </w:rPr>
            </w:r>
            <w:r/>
          </w:p>
        </w:tc>
        <w:tc>
          <w:tcPr>
            <w:tcW w:w="7515" w:type="dxa"/>
            <w:vAlign w:val="center"/>
            <w:textDirection w:val="lrTb"/>
            <w:noWrap w:val="false"/>
          </w:tcPr>
          <w:p>
            <w:pPr>
              <w:pStyle w:val="1256"/>
              <w:jc w:val="left"/>
              <w:spacing w:line="360" w:lineRule="auto"/>
              <w:rPr>
                <w:rFonts w:ascii="宋体" w:hAnsi="宋体"/>
                <w:color w:val="000000" w:themeColor="text1"/>
                <w:szCs w:val="21"/>
              </w:rPr>
            </w:pPr>
            <w:r>
              <w:rPr>
                <w:szCs w:val="21"/>
              </w:rPr>
              <w:t xml:space="preserve">时间</w:t>
            </w:r>
            <w:r>
              <w:rPr>
                <w:color w:val="000000" w:themeColor="text1"/>
                <w:szCs w:val="21"/>
              </w:rPr>
              <w:t xml:space="preserve">：</w:t>
            </w:r>
            <w:r>
              <w:rPr>
                <w:rFonts w:hint="eastAsia" w:ascii="宋体" w:hAnsi="宋体"/>
                <w:color w:val="000000" w:themeColor="text1"/>
                <w:szCs w:val="21"/>
                <w:lang w:eastAsia="zh-CN"/>
              </w:rPr>
              <w:t xml:space="preserve">2026年7</w:t>
            </w:r>
            <w:r>
              <w:rPr>
                <w:rFonts w:hint="eastAsia" w:ascii="宋体" w:hAnsi="宋体"/>
                <w:color w:val="000000" w:themeColor="text1"/>
                <w:szCs w:val="21"/>
                <w:lang w:eastAsia="zh-CN"/>
              </w:rPr>
              <w:t xml:space="preserve">月</w:t>
            </w:r>
            <w:r>
              <w:rPr>
                <w:rFonts w:hint="eastAsia" w:ascii="宋体" w:hAnsi="宋体"/>
                <w:color w:val="000000" w:themeColor="text1"/>
                <w:szCs w:val="21"/>
                <w:lang w:eastAsia="zh-CN"/>
              </w:rPr>
              <w:t xml:space="preserve">6日09：30</w:t>
            </w:r>
            <w:r>
              <w:rPr>
                <w:rFonts w:ascii="宋体" w:hAnsi="宋体"/>
                <w:color w:val="000000" w:themeColor="text1"/>
                <w:szCs w:val="21"/>
              </w:rPr>
              <w:t xml:space="preserve">（北京时间）</w:t>
            </w:r>
            <w:r>
              <w:rPr>
                <w:color w:val="000000" w:themeColor="text1"/>
              </w:rPr>
            </w:r>
            <w:r/>
          </w:p>
          <w:p>
            <w:pPr>
              <w:pStyle w:val="1256"/>
              <w:jc w:val="left"/>
              <w:spacing w:line="360" w:lineRule="auto"/>
              <w:rPr>
                <w:rFonts w:hint="eastAsia" w:ascii="宋体" w:hAnsi="宋体" w:eastAsia="宋体" w:cs="宋体"/>
                <w:szCs w:val="21"/>
              </w:rPr>
            </w:pPr>
            <w:r>
              <w:rPr>
                <w:szCs w:val="21"/>
              </w:rPr>
              <w:t xml:space="preserve">地点：“苏采云”系统</w:t>
            </w:r>
            <w:r>
              <w:rPr>
                <w:rFonts w:hint="eastAsia" w:ascii="宋体" w:hAnsi="宋体" w:eastAsia="宋体" w:cs="宋体"/>
                <w:szCs w:val="21"/>
              </w:rPr>
              <w:t xml:space="preserve">（网址：</w:t>
            </w:r>
            <w:r>
              <w:rPr>
                <w:rFonts w:hint="eastAsia" w:ascii="宋体" w:hAnsi="宋体" w:eastAsia="宋体" w:cs="宋体"/>
                <w:szCs w:val="21"/>
              </w:rPr>
              <w:fldChar w:fldCharType="begin"/>
            </w:r>
            <w:r>
              <w:rPr>
                <w:rFonts w:hint="eastAsia" w:ascii="宋体" w:hAnsi="宋体" w:eastAsia="宋体" w:cs="宋体"/>
                <w:szCs w:val="21"/>
              </w:rPr>
              <w:instrText xml:space="preserve"> HYPERLINK "http://jszfcg.jsczt.cn/" </w:instrText>
            </w:r>
            <w:r>
              <w:rPr>
                <w:rFonts w:hint="eastAsia" w:ascii="宋体" w:hAnsi="宋体" w:eastAsia="宋体" w:cs="宋体"/>
                <w:szCs w:val="21"/>
              </w:rPr>
              <w:fldChar w:fldCharType="separate"/>
            </w:r>
            <w:r>
              <w:rPr>
                <w:rFonts w:hint="eastAsia" w:ascii="宋体" w:hAnsi="宋体" w:eastAsia="宋体" w:cs="宋体"/>
                <w:szCs w:val="21"/>
              </w:rPr>
              <w:t xml:space="preserve">http://jszfcg.jsczt.cn/</w:t>
            </w:r>
            <w:r>
              <w:rPr>
                <w:rFonts w:hint="eastAsia" w:ascii="宋体" w:hAnsi="宋体" w:eastAsia="宋体" w:cs="宋体"/>
                <w:szCs w:val="21"/>
              </w:rPr>
              <w:fldChar w:fldCharType="end"/>
            </w:r>
            <w:r>
              <w:rPr>
                <w:rFonts w:hint="eastAsia" w:ascii="宋体" w:hAnsi="宋体" w:eastAsia="宋体" w:cs="宋体"/>
                <w:szCs w:val="21"/>
              </w:rPr>
              <w:t xml:space="preserve">）</w:t>
            </w:r>
            <w:r>
              <w:rPr>
                <w:rFonts w:hint="eastAsia" w:ascii="宋体" w:hAnsi="宋体" w:eastAsia="宋体" w:cs="宋体"/>
                <w:szCs w:val="21"/>
              </w:rPr>
            </w:r>
            <w:r/>
          </w:p>
          <w:p>
            <w:pPr>
              <w:pStyle w:val="1256"/>
              <w:jc w:val="left"/>
              <w:spacing w:line="360" w:lineRule="auto"/>
              <w:rPr>
                <w:szCs w:val="21"/>
              </w:rPr>
            </w:pPr>
            <w:r>
              <w:rPr>
                <w:b/>
                <w:szCs w:val="21"/>
              </w:rPr>
              <w:t xml:space="preserve">本项目为不见面磋商项目，开启阶段供应商在【供应商解密】环节必须使用 CA证书解密电子响应文件，如在系统规定的解密时间（响应文件提交截止时间后 30 分钟</w:t>
            </w:r>
            <w:r>
              <w:rPr>
                <w:rFonts w:hint="eastAsia"/>
                <w:b/>
                <w:szCs w:val="21"/>
              </w:rPr>
              <w:t xml:space="preserve">）</w:t>
            </w:r>
            <w:r>
              <w:rPr>
                <w:b/>
                <w:szCs w:val="21"/>
              </w:rPr>
              <w:t xml:space="preserve">内未能完成解密的视为放弃参与本项目。</w:t>
            </w:r>
            <w:r>
              <w:rPr>
                <w:szCs w:val="21"/>
              </w:rPr>
            </w:r>
            <w:r/>
          </w:p>
        </w:tc>
      </w:tr>
      <w:tr>
        <w:trPr>
          <w:trHeight w:val="1409"/>
        </w:trPr>
        <w:tc>
          <w:tcPr>
            <w:tcW w:w="705" w:type="dxa"/>
            <w:vAlign w:val="center"/>
            <w:textDirection w:val="lrTb"/>
            <w:noWrap w:val="false"/>
          </w:tcPr>
          <w:p>
            <w:pPr>
              <w:pStyle w:val="1256"/>
              <w:jc w:val="center"/>
              <w:spacing w:line="360" w:lineRule="auto"/>
              <w:rPr>
                <w:szCs w:val="21"/>
              </w:rPr>
            </w:pPr>
            <w:r>
              <w:rPr>
                <w:szCs w:val="21"/>
              </w:rPr>
              <w:t xml:space="preserve">9</w:t>
            </w:r>
            <w:r>
              <w:rPr>
                <w:szCs w:val="21"/>
              </w:rPr>
            </w:r>
            <w:r/>
          </w:p>
        </w:tc>
        <w:tc>
          <w:tcPr>
            <w:tcW w:w="1695" w:type="dxa"/>
            <w:vAlign w:val="center"/>
            <w:textDirection w:val="lrTb"/>
            <w:noWrap w:val="false"/>
          </w:tcPr>
          <w:p>
            <w:pPr>
              <w:pStyle w:val="1256"/>
              <w:jc w:val="center"/>
              <w:spacing w:line="360" w:lineRule="auto"/>
              <w:rPr>
                <w:szCs w:val="21"/>
              </w:rPr>
            </w:pPr>
            <w:r>
              <w:rPr>
                <w:szCs w:val="21"/>
              </w:rPr>
              <w:t xml:space="preserve">成交原则</w:t>
            </w:r>
            <w:r>
              <w:rPr>
                <w:szCs w:val="21"/>
              </w:rPr>
            </w:r>
            <w:r/>
          </w:p>
        </w:tc>
        <w:tc>
          <w:tcPr>
            <w:tcW w:w="7515" w:type="dxa"/>
            <w:vAlign w:val="center"/>
            <w:textDirection w:val="lrTb"/>
            <w:noWrap w:val="false"/>
          </w:tcPr>
          <w:p>
            <w:pPr>
              <w:pStyle w:val="1256"/>
              <w:spacing w:line="360" w:lineRule="auto"/>
              <w:tabs>
                <w:tab w:val="left" w:pos="2870" w:leader="none"/>
              </w:tabs>
              <w:rPr>
                <w:szCs w:val="21"/>
              </w:rPr>
            </w:pPr>
            <w:r>
              <w:rPr>
                <w:szCs w:val="21"/>
              </w:rPr>
              <w:t xml:space="preserve">采购人授权磋商小组根据本文件规定的成交原则确定成交供应商，即在响应文件满足磋商文件全部实质性要求且按评审因素的量化指标评审得分最高的供应商为成交候选供应商。采购人书面授权磋商小组直接确定成交供应商。</w:t>
            </w:r>
            <w:r>
              <w:rPr>
                <w:szCs w:val="21"/>
              </w:rPr>
            </w:r>
            <w:r/>
          </w:p>
        </w:tc>
      </w:tr>
      <w:tr>
        <w:trPr>
          <w:trHeight w:val="504" w:hRule="exact"/>
        </w:trPr>
        <w:tc>
          <w:tcPr>
            <w:tcW w:w="705" w:type="dxa"/>
            <w:vAlign w:val="center"/>
            <w:textDirection w:val="lrTb"/>
            <w:noWrap w:val="false"/>
          </w:tcPr>
          <w:p>
            <w:pPr>
              <w:pStyle w:val="1256"/>
              <w:jc w:val="center"/>
              <w:spacing w:line="360" w:lineRule="auto"/>
              <w:rPr>
                <w:szCs w:val="21"/>
              </w:rPr>
            </w:pPr>
            <w:r>
              <w:rPr>
                <w:szCs w:val="21"/>
              </w:rPr>
              <w:t xml:space="preserve">10</w:t>
            </w:r>
            <w:r>
              <w:rPr>
                <w:szCs w:val="21"/>
              </w:rPr>
            </w:r>
            <w:r/>
          </w:p>
        </w:tc>
        <w:tc>
          <w:tcPr>
            <w:tcW w:w="1695" w:type="dxa"/>
            <w:vAlign w:val="center"/>
            <w:textDirection w:val="lrTb"/>
            <w:noWrap w:val="false"/>
          </w:tcPr>
          <w:p>
            <w:pPr>
              <w:pStyle w:val="1256"/>
              <w:jc w:val="center"/>
              <w:spacing w:line="360" w:lineRule="auto"/>
              <w:rPr>
                <w:color w:val="000000"/>
                <w:szCs w:val="21"/>
              </w:rPr>
            </w:pPr>
            <w:r>
              <w:rPr>
                <w:color w:val="000000"/>
                <w:szCs w:val="21"/>
              </w:rPr>
              <w:t xml:space="preserve">履约保证金</w:t>
            </w:r>
            <w:r>
              <w:rPr>
                <w:color w:val="000000"/>
                <w:szCs w:val="21"/>
              </w:rPr>
            </w:r>
            <w:r/>
          </w:p>
        </w:tc>
        <w:tc>
          <w:tcPr>
            <w:tcW w:w="7515" w:type="dxa"/>
            <w:vAlign w:val="center"/>
            <w:textDirection w:val="lrTb"/>
            <w:noWrap w:val="false"/>
          </w:tcPr>
          <w:p>
            <w:pPr>
              <w:pStyle w:val="1256"/>
              <w:spacing w:line="360" w:lineRule="auto"/>
              <w:rPr>
                <w:rFonts w:hint="eastAsia"/>
                <w:color w:val="000000"/>
                <w:szCs w:val="21"/>
              </w:rPr>
            </w:pPr>
            <w:r>
              <w:rPr>
                <w:rFonts w:hint="eastAsia"/>
                <w:bCs/>
                <w:color w:val="000000"/>
                <w:szCs w:val="21"/>
              </w:rPr>
              <w:t xml:space="preserve">无</w:t>
            </w:r>
            <w:r>
              <w:rPr>
                <w:rFonts w:hint="eastAsia"/>
                <w:color w:val="000000"/>
                <w:szCs w:val="21"/>
              </w:rPr>
            </w:r>
            <w:r/>
          </w:p>
        </w:tc>
      </w:tr>
      <w:tr>
        <w:trPr>
          <w:trHeight w:val="1966" w:hRule="exact"/>
        </w:trPr>
        <w:tc>
          <w:tcPr>
            <w:tcW w:w="705" w:type="dxa"/>
            <w:vAlign w:val="center"/>
            <w:textDirection w:val="lrTb"/>
            <w:noWrap w:val="false"/>
          </w:tcPr>
          <w:p>
            <w:pPr>
              <w:pStyle w:val="1256"/>
              <w:jc w:val="center"/>
              <w:spacing w:line="360" w:lineRule="auto"/>
              <w:rPr>
                <w:szCs w:val="21"/>
              </w:rPr>
            </w:pPr>
            <w:r>
              <w:rPr>
                <w:szCs w:val="21"/>
              </w:rPr>
              <w:t xml:space="preserve">11</w:t>
            </w:r>
            <w:r>
              <w:rPr>
                <w:szCs w:val="21"/>
              </w:rPr>
            </w:r>
            <w:r/>
          </w:p>
        </w:tc>
        <w:tc>
          <w:tcPr>
            <w:tcW w:w="1695" w:type="dxa"/>
            <w:vAlign w:val="center"/>
            <w:textDirection w:val="lrTb"/>
            <w:noWrap w:val="false"/>
          </w:tcPr>
          <w:p>
            <w:pPr>
              <w:pStyle w:val="1256"/>
              <w:jc w:val="center"/>
              <w:spacing w:line="360" w:lineRule="auto"/>
              <w:rPr>
                <w:szCs w:val="21"/>
              </w:rPr>
            </w:pPr>
            <w:r>
              <w:rPr>
                <w:szCs w:val="21"/>
              </w:rPr>
              <w:t xml:space="preserve">签订合同</w:t>
            </w:r>
            <w:r>
              <w:rPr>
                <w:szCs w:val="21"/>
              </w:rPr>
            </w:r>
            <w:r/>
          </w:p>
        </w:tc>
        <w:tc>
          <w:tcPr>
            <w:tcW w:w="7515" w:type="dxa"/>
            <w:vAlign w:val="center"/>
            <w:textDirection w:val="lrTb"/>
            <w:noWrap w:val="false"/>
          </w:tcPr>
          <w:p>
            <w:pPr>
              <w:pStyle w:val="1256"/>
              <w:spacing w:line="360" w:lineRule="auto"/>
              <w:rPr>
                <w:szCs w:val="21"/>
              </w:rPr>
            </w:pPr>
            <w:r>
              <w:rPr>
                <w:szCs w:val="21"/>
              </w:rPr>
              <w:t xml:space="preserve">按照《关于做好政府采购支持企业发展有关事项的通知》（苏财购〔2020〕52号）文件精神，采购人与成交供应商原则上应当在成交通知书发出之日起十五日内，按照磋商文件及响应文件确定的事项签订政府采购合同，最长不得超过三十日。</w:t>
            </w:r>
            <w:r>
              <w:rPr>
                <w:szCs w:val="21"/>
              </w:rPr>
            </w:r>
            <w:r/>
          </w:p>
        </w:tc>
      </w:tr>
      <w:tr>
        <w:trPr>
          <w:trHeight w:val="461"/>
        </w:trPr>
        <w:tc>
          <w:tcPr>
            <w:tcW w:w="705" w:type="dxa"/>
            <w:vAlign w:val="center"/>
            <w:textDirection w:val="lrTb"/>
            <w:noWrap w:val="false"/>
          </w:tcPr>
          <w:p>
            <w:pPr>
              <w:pStyle w:val="1256"/>
              <w:jc w:val="center"/>
              <w:spacing w:line="360" w:lineRule="auto"/>
              <w:rPr>
                <w:szCs w:val="21"/>
              </w:rPr>
            </w:pPr>
            <w:r>
              <w:rPr>
                <w:szCs w:val="21"/>
              </w:rPr>
              <w:t xml:space="preserve">12</w:t>
            </w:r>
            <w:r>
              <w:rPr>
                <w:szCs w:val="21"/>
              </w:rPr>
            </w:r>
            <w:r/>
          </w:p>
        </w:tc>
        <w:tc>
          <w:tcPr>
            <w:tcW w:w="1695" w:type="dxa"/>
            <w:vAlign w:val="center"/>
            <w:textDirection w:val="lrTb"/>
            <w:noWrap w:val="false"/>
          </w:tcPr>
          <w:p>
            <w:pPr>
              <w:pStyle w:val="1256"/>
              <w:jc w:val="center"/>
              <w:spacing w:line="360" w:lineRule="auto"/>
              <w:rPr>
                <w:szCs w:val="21"/>
              </w:rPr>
            </w:pPr>
            <w:r>
              <w:rPr>
                <w:szCs w:val="21"/>
              </w:rPr>
              <w:t xml:space="preserve">评审办法</w:t>
            </w:r>
            <w:r>
              <w:rPr>
                <w:szCs w:val="21"/>
              </w:rPr>
            </w:r>
            <w:r/>
          </w:p>
        </w:tc>
        <w:tc>
          <w:tcPr>
            <w:tcW w:w="7515" w:type="dxa"/>
            <w:vAlign w:val="center"/>
            <w:textDirection w:val="lrTb"/>
            <w:noWrap w:val="false"/>
          </w:tcPr>
          <w:p>
            <w:pPr>
              <w:pStyle w:val="1256"/>
              <w:jc w:val="left"/>
              <w:spacing w:line="360" w:lineRule="auto"/>
              <w:rPr>
                <w:szCs w:val="21"/>
              </w:rPr>
            </w:pPr>
            <w:r>
              <w:rPr>
                <w:szCs w:val="21"/>
              </w:rPr>
              <w:t xml:space="preserve">详见</w:t>
            </w:r>
            <w:r>
              <w:rPr>
                <w:rFonts w:hint="eastAsia" w:ascii="宋体" w:hAnsi="宋体" w:cs="宋体"/>
                <w:szCs w:val="21"/>
              </w:rPr>
              <w:t xml:space="preserve">“三、评审方法及标准”</w:t>
            </w:r>
            <w:r>
              <w:rPr>
                <w:szCs w:val="21"/>
              </w:rPr>
            </w:r>
            <w:r/>
          </w:p>
        </w:tc>
      </w:tr>
      <w:tr>
        <w:trPr>
          <w:trHeight w:val="514"/>
        </w:trPr>
        <w:tc>
          <w:tcPr>
            <w:tcW w:w="705" w:type="dxa"/>
            <w:vAlign w:val="center"/>
            <w:textDirection w:val="lrTb"/>
            <w:noWrap w:val="false"/>
          </w:tcPr>
          <w:p>
            <w:pPr>
              <w:pStyle w:val="1256"/>
              <w:jc w:val="center"/>
              <w:spacing w:line="360" w:lineRule="auto"/>
              <w:rPr>
                <w:szCs w:val="21"/>
              </w:rPr>
            </w:pPr>
            <w:r>
              <w:rPr>
                <w:szCs w:val="21"/>
              </w:rPr>
              <w:t xml:space="preserve">13</w:t>
            </w:r>
            <w:r>
              <w:rPr>
                <w:szCs w:val="21"/>
              </w:rPr>
            </w:r>
            <w:r/>
          </w:p>
        </w:tc>
        <w:tc>
          <w:tcPr>
            <w:tcW w:w="1695" w:type="dxa"/>
            <w:vAlign w:val="center"/>
            <w:textDirection w:val="lrTb"/>
            <w:noWrap w:val="false"/>
          </w:tcPr>
          <w:p>
            <w:pPr>
              <w:pStyle w:val="1256"/>
              <w:jc w:val="center"/>
              <w:spacing w:line="360" w:lineRule="auto"/>
              <w:rPr>
                <w:szCs w:val="21"/>
              </w:rPr>
            </w:pPr>
            <w:r>
              <w:rPr>
                <w:szCs w:val="21"/>
              </w:rPr>
              <w:t xml:space="preserve">导致废标</w:t>
            </w:r>
            <w:r>
              <w:rPr>
                <w:szCs w:val="21"/>
              </w:rPr>
            </w:r>
            <w:r/>
          </w:p>
          <w:p>
            <w:pPr>
              <w:pStyle w:val="1256"/>
              <w:jc w:val="center"/>
              <w:spacing w:line="360" w:lineRule="auto"/>
              <w:rPr>
                <w:szCs w:val="21"/>
              </w:rPr>
            </w:pPr>
            <w:r>
              <w:rPr>
                <w:szCs w:val="21"/>
              </w:rPr>
              <w:t xml:space="preserve">因素</w:t>
            </w:r>
            <w:r>
              <w:rPr>
                <w:szCs w:val="21"/>
              </w:rPr>
            </w:r>
            <w:r/>
          </w:p>
        </w:tc>
        <w:tc>
          <w:tcPr>
            <w:tcW w:w="7515" w:type="dxa"/>
            <w:vAlign w:val="center"/>
            <w:textDirection w:val="lrTb"/>
            <w:noWrap w:val="false"/>
          </w:tcPr>
          <w:p>
            <w:pPr>
              <w:pStyle w:val="1256"/>
              <w:keepLines w:val="0"/>
              <w:keepNext w:val="0"/>
              <w:pageBreakBefore w:val="0"/>
              <w:spacing w:line="312" w:lineRule="auto"/>
              <w:widowControl w:val="off"/>
              <w:tabs>
                <w:tab w:val="left" w:pos="2870" w:leader="none"/>
              </w:tabs>
              <w:rPr>
                <w:szCs w:val="21"/>
              </w:rPr>
            </w:pPr>
            <w:r>
              <w:rPr>
                <w:szCs w:val="21"/>
              </w:rPr>
              <w:t xml:space="preserve">出现下列情形之一的，本次采购无效（废标）： </w:t>
            </w:r>
            <w:r>
              <w:rPr>
                <w:szCs w:val="21"/>
              </w:rPr>
            </w:r>
            <w:r/>
          </w:p>
          <w:p>
            <w:pPr>
              <w:pStyle w:val="1256"/>
              <w:keepLines w:val="0"/>
              <w:keepNext w:val="0"/>
              <w:pageBreakBefore w:val="0"/>
              <w:spacing w:line="312" w:lineRule="auto"/>
              <w:widowControl w:val="off"/>
              <w:tabs>
                <w:tab w:val="left" w:pos="2870" w:leader="none"/>
              </w:tabs>
              <w:rPr>
                <w:szCs w:val="21"/>
              </w:rPr>
            </w:pPr>
            <w:r>
              <w:rPr>
                <w:szCs w:val="21"/>
              </w:rPr>
              <w:t xml:space="preserve">（一）符合专业条件的投标（响应）人或者对采购文件作实质响应的投标（响应）人不足三家的； </w:t>
            </w:r>
            <w:r>
              <w:rPr>
                <w:szCs w:val="21"/>
              </w:rPr>
            </w:r>
            <w:r/>
          </w:p>
          <w:p>
            <w:pPr>
              <w:pStyle w:val="1256"/>
              <w:keepLines w:val="0"/>
              <w:keepNext w:val="0"/>
              <w:pageBreakBefore w:val="0"/>
              <w:spacing w:line="312" w:lineRule="auto"/>
              <w:widowControl w:val="off"/>
              <w:tabs>
                <w:tab w:val="left" w:pos="2870" w:leader="none"/>
              </w:tabs>
              <w:rPr>
                <w:szCs w:val="21"/>
              </w:rPr>
            </w:pPr>
            <w:r>
              <w:rPr>
                <w:szCs w:val="21"/>
              </w:rPr>
              <w:t xml:space="preserve">（二）出现影响采购公正的违法、违规行为的； </w:t>
            </w:r>
            <w:r>
              <w:rPr>
                <w:szCs w:val="21"/>
              </w:rPr>
            </w:r>
            <w:r/>
          </w:p>
          <w:p>
            <w:pPr>
              <w:pStyle w:val="1256"/>
              <w:keepLines w:val="0"/>
              <w:keepNext w:val="0"/>
              <w:pageBreakBefore w:val="0"/>
              <w:spacing w:line="312" w:lineRule="auto"/>
              <w:widowControl w:val="off"/>
              <w:tabs>
                <w:tab w:val="left" w:pos="2870" w:leader="none"/>
              </w:tabs>
              <w:rPr>
                <w:szCs w:val="21"/>
              </w:rPr>
            </w:pPr>
            <w:r>
              <w:rPr>
                <w:szCs w:val="21"/>
              </w:rPr>
              <w:t xml:space="preserve">（三）投标（响应）人的报价均超过了预算价的，采购人不能支付的（报价不符合采购文件要求的）； </w:t>
            </w:r>
            <w:r>
              <w:rPr>
                <w:szCs w:val="21"/>
              </w:rPr>
            </w:r>
            <w:r/>
          </w:p>
          <w:p>
            <w:pPr>
              <w:pStyle w:val="1256"/>
              <w:keepLines w:val="0"/>
              <w:keepNext w:val="0"/>
              <w:pageBreakBefore w:val="0"/>
              <w:spacing w:line="312" w:lineRule="auto"/>
              <w:widowControl w:val="off"/>
              <w:tabs>
                <w:tab w:val="left" w:pos="2870" w:leader="none"/>
              </w:tabs>
              <w:rPr>
                <w:szCs w:val="21"/>
              </w:rPr>
            </w:pPr>
            <w:r>
              <w:rPr>
                <w:szCs w:val="21"/>
              </w:rPr>
              <w:t xml:space="preserve">（四）因重大变故，采购任务取消的。</w:t>
            </w:r>
            <w:r>
              <w:rPr>
                <w:szCs w:val="21"/>
              </w:rPr>
            </w:r>
            <w:r/>
          </w:p>
        </w:tc>
      </w:tr>
      <w:tr>
        <w:trPr>
          <w:trHeight w:val="544"/>
        </w:trPr>
        <w:tc>
          <w:tcPr>
            <w:tcW w:w="705" w:type="dxa"/>
            <w:vAlign w:val="center"/>
            <w:textDirection w:val="lrTb"/>
            <w:noWrap w:val="false"/>
          </w:tcPr>
          <w:p>
            <w:pPr>
              <w:pStyle w:val="1256"/>
              <w:jc w:val="center"/>
              <w:spacing w:line="360" w:lineRule="auto"/>
              <w:rPr>
                <w:szCs w:val="21"/>
              </w:rPr>
            </w:pPr>
            <w:r>
              <w:rPr>
                <w:szCs w:val="21"/>
              </w:rPr>
              <w:t xml:space="preserve">14</w:t>
            </w:r>
            <w:r>
              <w:rPr>
                <w:szCs w:val="21"/>
              </w:rPr>
            </w:r>
            <w:r/>
          </w:p>
        </w:tc>
        <w:tc>
          <w:tcPr>
            <w:tcW w:w="1695" w:type="dxa"/>
            <w:vAlign w:val="center"/>
            <w:textDirection w:val="lrTb"/>
            <w:noWrap w:val="false"/>
          </w:tcPr>
          <w:p>
            <w:pPr>
              <w:pStyle w:val="1256"/>
              <w:jc w:val="center"/>
              <w:spacing w:line="360" w:lineRule="auto"/>
              <w:rPr>
                <w:szCs w:val="21"/>
              </w:rPr>
            </w:pPr>
            <w:r>
              <w:rPr>
                <w:szCs w:val="21"/>
              </w:rPr>
              <w:t xml:space="preserve">投标（响应）</w:t>
            </w:r>
            <w:r>
              <w:rPr>
                <w:szCs w:val="21"/>
              </w:rPr>
            </w:r>
            <w:r/>
          </w:p>
          <w:p>
            <w:pPr>
              <w:pStyle w:val="1256"/>
              <w:jc w:val="center"/>
              <w:spacing w:line="360" w:lineRule="auto"/>
              <w:rPr>
                <w:szCs w:val="21"/>
              </w:rPr>
            </w:pPr>
            <w:r>
              <w:rPr>
                <w:szCs w:val="21"/>
              </w:rPr>
              <w:t xml:space="preserve">无效因素</w:t>
            </w:r>
            <w:r>
              <w:rPr>
                <w:szCs w:val="21"/>
              </w:rPr>
            </w:r>
            <w:r/>
          </w:p>
        </w:tc>
        <w:tc>
          <w:tcPr>
            <w:tcW w:w="7515" w:type="dxa"/>
            <w:vAlign w:val="center"/>
            <w:textDirection w:val="lrTb"/>
            <w:noWrap w:val="false"/>
          </w:tcPr>
          <w:p>
            <w:pPr>
              <w:pStyle w:val="1256"/>
              <w:keepLines w:val="0"/>
              <w:keepNext w:val="0"/>
              <w:pageBreakBefore w:val="0"/>
              <w:spacing w:line="312" w:lineRule="auto"/>
              <w:widowControl w:val="off"/>
              <w:rPr>
                <w:color w:val="000000"/>
                <w:szCs w:val="21"/>
              </w:rPr>
              <w:outlineLvl w:val="2"/>
            </w:pPr>
            <w:r>
              <w:rPr>
                <w:color w:val="000000"/>
                <w:szCs w:val="21"/>
              </w:rPr>
              <w:t xml:space="preserve">（一）有下列情形之一的，视为投标（响应）人串通投标（响应），其投标（响应）均无效：</w:t>
            </w:r>
            <w:r>
              <w:rPr>
                <w:color w:val="000000"/>
                <w:szCs w:val="21"/>
              </w:rPr>
            </w:r>
            <w:r/>
          </w:p>
          <w:p>
            <w:pPr>
              <w:pStyle w:val="1256"/>
              <w:keepLines w:val="0"/>
              <w:keepNext w:val="0"/>
              <w:pageBreakBefore w:val="0"/>
              <w:spacing w:line="312" w:lineRule="auto"/>
              <w:widowControl w:val="off"/>
              <w:rPr>
                <w:color w:val="000000"/>
                <w:szCs w:val="21"/>
              </w:rPr>
              <w:outlineLvl w:val="2"/>
            </w:pPr>
            <w:r>
              <w:rPr>
                <w:color w:val="000000"/>
                <w:szCs w:val="21"/>
              </w:rPr>
              <w:t xml:space="preserve">1.不同投标（响应）人的投标（响应）文件由同一单位或者个人编制；</w:t>
            </w:r>
            <w:r>
              <w:rPr>
                <w:color w:val="000000"/>
                <w:szCs w:val="21"/>
              </w:rPr>
            </w:r>
            <w:r/>
          </w:p>
          <w:p>
            <w:pPr>
              <w:pStyle w:val="1256"/>
              <w:keepLines w:val="0"/>
              <w:keepNext w:val="0"/>
              <w:pageBreakBefore w:val="0"/>
              <w:spacing w:line="312" w:lineRule="auto"/>
              <w:widowControl w:val="off"/>
              <w:rPr>
                <w:color w:val="000000"/>
                <w:szCs w:val="21"/>
              </w:rPr>
              <w:outlineLvl w:val="2"/>
            </w:pPr>
            <w:r>
              <w:rPr>
                <w:color w:val="000000"/>
                <w:szCs w:val="21"/>
              </w:rPr>
              <w:t xml:space="preserve">2.不同投标（响应）人委托同一单位或者个人办理投标（响应）事宜；</w:t>
            </w:r>
            <w:r>
              <w:rPr>
                <w:color w:val="000000"/>
                <w:szCs w:val="21"/>
              </w:rPr>
            </w:r>
            <w:r/>
          </w:p>
          <w:p>
            <w:pPr>
              <w:pStyle w:val="1256"/>
              <w:keepLines w:val="0"/>
              <w:keepNext w:val="0"/>
              <w:pageBreakBefore w:val="0"/>
              <w:spacing w:line="312" w:lineRule="auto"/>
              <w:widowControl w:val="off"/>
              <w:rPr>
                <w:color w:val="000000"/>
                <w:szCs w:val="21"/>
              </w:rPr>
              <w:outlineLvl w:val="2"/>
            </w:pPr>
            <w:r>
              <w:rPr>
                <w:color w:val="000000"/>
                <w:szCs w:val="21"/>
              </w:rPr>
              <w:t xml:space="preserve">3.不同投标（响应）人的投标（响应）文件载明的项目管理成员或者联系人员为同一人；</w:t>
            </w:r>
            <w:r>
              <w:rPr>
                <w:color w:val="000000"/>
                <w:szCs w:val="21"/>
              </w:rPr>
            </w:r>
            <w:r/>
          </w:p>
          <w:p>
            <w:pPr>
              <w:pStyle w:val="1256"/>
              <w:keepLines w:val="0"/>
              <w:keepNext w:val="0"/>
              <w:pageBreakBefore w:val="0"/>
              <w:spacing w:line="312" w:lineRule="auto"/>
              <w:widowControl w:val="off"/>
              <w:rPr>
                <w:color w:val="000000"/>
                <w:szCs w:val="21"/>
              </w:rPr>
              <w:outlineLvl w:val="2"/>
            </w:pPr>
            <w:r>
              <w:rPr>
                <w:color w:val="000000"/>
                <w:szCs w:val="21"/>
              </w:rPr>
              <w:t xml:space="preserve">4.不同投标（响应）人的投标（响应）文件异常一致或者投标（响应）报价呈规律性差异；</w:t>
            </w:r>
            <w:r>
              <w:rPr>
                <w:color w:val="000000"/>
                <w:szCs w:val="21"/>
              </w:rPr>
            </w:r>
            <w:r/>
          </w:p>
          <w:p>
            <w:pPr>
              <w:pStyle w:val="1256"/>
              <w:keepLines w:val="0"/>
              <w:keepNext w:val="0"/>
              <w:pageBreakBefore w:val="0"/>
              <w:spacing w:line="312" w:lineRule="auto"/>
              <w:widowControl w:val="off"/>
              <w:rPr>
                <w:color w:val="000000"/>
                <w:szCs w:val="21"/>
              </w:rPr>
              <w:outlineLvl w:val="2"/>
            </w:pPr>
            <w:r>
              <w:rPr>
                <w:color w:val="000000"/>
                <w:szCs w:val="21"/>
              </w:rPr>
              <w:t xml:space="preserve">5.不同投标（响应）人的投标（响应）保证金从同一单位或者个人的账户转出；</w:t>
            </w:r>
            <w:r>
              <w:rPr>
                <w:color w:val="000000"/>
                <w:szCs w:val="21"/>
              </w:rPr>
            </w:r>
            <w:r/>
          </w:p>
          <w:p>
            <w:pPr>
              <w:pStyle w:val="1256"/>
              <w:keepLines w:val="0"/>
              <w:keepNext w:val="0"/>
              <w:pageBreakBefore w:val="0"/>
              <w:spacing w:line="312" w:lineRule="auto"/>
              <w:widowControl w:val="off"/>
              <w:rPr>
                <w:color w:val="000000"/>
                <w:szCs w:val="21"/>
              </w:rPr>
              <w:outlineLvl w:val="2"/>
            </w:pPr>
            <w:r>
              <w:rPr>
                <w:color w:val="000000"/>
                <w:szCs w:val="21"/>
              </w:rPr>
              <w:t xml:space="preserve">6.不同投标（响应）人的</w:t>
            </w:r>
            <w:r>
              <w:rPr>
                <w:szCs w:val="21"/>
              </w:rPr>
              <w:t xml:space="preserve">响应文件制作机器码一致；</w:t>
            </w:r>
            <w:r>
              <w:rPr>
                <w:color w:val="000000"/>
                <w:szCs w:val="21"/>
              </w:rPr>
            </w:r>
            <w:r/>
          </w:p>
          <w:p>
            <w:pPr>
              <w:pStyle w:val="1256"/>
              <w:keepLines w:val="0"/>
              <w:keepNext w:val="0"/>
              <w:pageBreakBefore w:val="0"/>
              <w:spacing w:line="312" w:lineRule="auto"/>
              <w:widowControl w:val="off"/>
              <w:rPr>
                <w:rFonts w:hint="eastAsia" w:eastAsia="宋体"/>
                <w:color w:val="000000"/>
                <w:szCs w:val="21"/>
                <w:lang w:eastAsia="zh-CN"/>
              </w:rPr>
              <w:outlineLvl w:val="2"/>
            </w:pPr>
            <w:r>
              <w:rPr>
                <w:color w:val="000000"/>
                <w:szCs w:val="21"/>
              </w:rPr>
              <w:t xml:space="preserve">（二）投标（响应）人存在下列情况之一的，投标（响应）无效</w:t>
            </w:r>
            <w:r>
              <w:rPr>
                <w:rFonts w:hint="eastAsia"/>
                <w:color w:val="000000"/>
                <w:szCs w:val="21"/>
                <w:lang w:eastAsia="zh-CN"/>
              </w:rPr>
              <w:t xml:space="preserve">：</w:t>
            </w:r>
            <w:r>
              <w:rPr>
                <w:rFonts w:hint="eastAsia" w:eastAsia="宋体"/>
                <w:color w:val="000000"/>
                <w:szCs w:val="21"/>
                <w:lang w:eastAsia="zh-CN"/>
              </w:rPr>
            </w:r>
            <w:r/>
          </w:p>
          <w:p>
            <w:pPr>
              <w:pStyle w:val="1256"/>
              <w:keepLines w:val="0"/>
              <w:keepNext w:val="0"/>
              <w:pageBreakBefore w:val="0"/>
              <w:spacing w:line="312" w:lineRule="auto"/>
              <w:widowControl w:val="off"/>
              <w:rPr>
                <w:rFonts w:ascii="Times New Roman" w:hAnsi="Times New Roman" w:eastAsia="宋体" w:cs="Times New Roman"/>
                <w:color w:val="000000"/>
                <w:szCs w:val="21"/>
              </w:rPr>
              <w:outlineLvl w:val="2"/>
            </w:pPr>
            <w:r>
              <w:rPr>
                <w:rFonts w:ascii="Times New Roman" w:hAnsi="Times New Roman" w:eastAsia="宋体" w:cs="Times New Roman"/>
                <w:color w:val="000000"/>
                <w:szCs w:val="21"/>
              </w:rPr>
              <w:t xml:space="preserve">1.未按照采购文件规定提交投标（响应）保证金或响应保证承诺书的；</w:t>
            </w:r>
            <w:r>
              <w:rPr>
                <w:rFonts w:ascii="Times New Roman" w:hAnsi="Times New Roman" w:eastAsia="宋体" w:cs="Times New Roman"/>
                <w:color w:val="000000"/>
                <w:szCs w:val="21"/>
              </w:rPr>
            </w:r>
            <w:r/>
          </w:p>
          <w:p>
            <w:pPr>
              <w:pStyle w:val="1256"/>
              <w:keepLines w:val="0"/>
              <w:keepNext w:val="0"/>
              <w:pageBreakBefore w:val="0"/>
              <w:spacing w:line="312" w:lineRule="auto"/>
              <w:widowControl w:val="off"/>
              <w:rPr>
                <w:rFonts w:ascii="Times New Roman" w:hAnsi="Times New Roman" w:eastAsia="宋体" w:cs="Times New Roman"/>
                <w:color w:val="000000"/>
                <w:szCs w:val="21"/>
              </w:rPr>
              <w:outlineLvl w:val="2"/>
            </w:pPr>
            <w:r>
              <w:rPr>
                <w:rFonts w:ascii="Times New Roman" w:hAnsi="Times New Roman" w:eastAsia="宋体" w:cs="Times New Roman"/>
                <w:color w:val="000000"/>
                <w:szCs w:val="21"/>
              </w:rPr>
              <w:t xml:space="preserve">2.未</w:t>
            </w:r>
            <w:r>
              <w:rPr>
                <w:rFonts w:ascii="Times New Roman" w:hAnsi="Times New Roman" w:eastAsia="宋体" w:cs="Times New Roman"/>
                <w:color w:val="000000"/>
                <w:szCs w:val="21"/>
              </w:rPr>
              <w:t xml:space="preserve">按照采购文件规定要求签名、盖章；</w:t>
            </w:r>
            <w:r>
              <w:rPr>
                <w:rFonts w:ascii="Times New Roman" w:hAnsi="Times New Roman" w:eastAsia="宋体" w:cs="Times New Roman"/>
                <w:color w:val="000000"/>
                <w:szCs w:val="21"/>
              </w:rPr>
            </w:r>
            <w:r/>
          </w:p>
          <w:p>
            <w:pPr>
              <w:pStyle w:val="1256"/>
              <w:keepLines w:val="0"/>
              <w:keepNext w:val="0"/>
              <w:pageBreakBefore w:val="0"/>
              <w:spacing w:line="312" w:lineRule="auto"/>
              <w:widowControl w:val="off"/>
              <w:rPr>
                <w:rFonts w:ascii="Times New Roman" w:hAnsi="Times New Roman" w:eastAsia="宋体" w:cs="Times New Roman"/>
                <w:color w:val="000000"/>
                <w:szCs w:val="21"/>
              </w:rPr>
              <w:outlineLvl w:val="2"/>
            </w:pPr>
            <w:r>
              <w:rPr>
                <w:rFonts w:ascii="Times New Roman" w:hAnsi="Times New Roman" w:eastAsia="宋体" w:cs="Times New Roman"/>
                <w:color w:val="000000"/>
                <w:szCs w:val="21"/>
              </w:rPr>
              <w:t xml:space="preserve">3.不具备采购文件中规定资格要求；</w:t>
            </w:r>
            <w:r>
              <w:rPr>
                <w:rFonts w:ascii="Times New Roman" w:hAnsi="Times New Roman" w:eastAsia="宋体" w:cs="Times New Roman"/>
                <w:color w:val="000000"/>
                <w:szCs w:val="21"/>
              </w:rPr>
            </w:r>
            <w:r/>
          </w:p>
          <w:p>
            <w:pPr>
              <w:pStyle w:val="1256"/>
              <w:keepLines w:val="0"/>
              <w:keepNext w:val="0"/>
              <w:pageBreakBefore w:val="0"/>
              <w:spacing w:line="312" w:lineRule="auto"/>
              <w:widowControl w:val="off"/>
              <w:rPr>
                <w:rFonts w:ascii="Times New Roman" w:hAnsi="Times New Roman" w:eastAsia="宋体" w:cs="Times New Roman"/>
                <w:color w:val="000000"/>
                <w:szCs w:val="21"/>
              </w:rPr>
              <w:outlineLvl w:val="2"/>
            </w:pPr>
            <w:r>
              <w:rPr>
                <w:rFonts w:ascii="Times New Roman" w:hAnsi="Times New Roman" w:eastAsia="宋体" w:cs="Times New Roman"/>
                <w:color w:val="000000"/>
                <w:szCs w:val="21"/>
              </w:rPr>
              <w:t xml:space="preserve">4.报价超过采购文件中规定的预算价的；</w:t>
            </w:r>
            <w:r>
              <w:rPr>
                <w:rFonts w:ascii="Times New Roman" w:hAnsi="Times New Roman" w:eastAsia="宋体" w:cs="Times New Roman"/>
                <w:color w:val="000000"/>
                <w:szCs w:val="21"/>
              </w:rPr>
            </w:r>
            <w:r/>
          </w:p>
          <w:p>
            <w:pPr>
              <w:pStyle w:val="1256"/>
              <w:keepLines w:val="0"/>
              <w:keepNext w:val="0"/>
              <w:pageBreakBefore w:val="0"/>
              <w:spacing w:line="312" w:lineRule="auto"/>
              <w:widowControl w:val="off"/>
              <w:rPr>
                <w:rFonts w:ascii="Times New Roman" w:hAnsi="Times New Roman" w:eastAsia="宋体" w:cs="Times New Roman"/>
                <w:color w:val="000000"/>
                <w:szCs w:val="21"/>
              </w:rPr>
              <w:outlineLvl w:val="2"/>
            </w:pPr>
            <w:r>
              <w:rPr>
                <w:rFonts w:ascii="Times New Roman" w:hAnsi="Times New Roman" w:eastAsia="宋体" w:cs="Times New Roman"/>
                <w:color w:val="000000"/>
                <w:szCs w:val="21"/>
              </w:rPr>
              <w:t xml:space="preserve">5.响应文件含有采购人不能接受的附加条件的；</w:t>
            </w:r>
            <w:r>
              <w:rPr>
                <w:rFonts w:ascii="Times New Roman" w:hAnsi="Times New Roman" w:eastAsia="宋体" w:cs="Times New Roman"/>
                <w:color w:val="000000"/>
                <w:szCs w:val="21"/>
              </w:rPr>
            </w:r>
            <w:r/>
          </w:p>
          <w:p>
            <w:pPr>
              <w:pStyle w:val="1256"/>
              <w:keepLines w:val="0"/>
              <w:keepNext w:val="0"/>
              <w:pageBreakBefore w:val="0"/>
              <w:spacing w:line="312" w:lineRule="auto"/>
              <w:widowControl w:val="off"/>
              <w:rPr>
                <w:rFonts w:hint="eastAsia" w:ascii="Times New Roman" w:hAnsi="Times New Roman" w:eastAsia="宋体" w:cs="Times New Roman"/>
                <w:color w:val="000000"/>
                <w:szCs w:val="21"/>
                <w:lang w:val="en-US" w:eastAsia="zh-CN"/>
              </w:rPr>
              <w:outlineLvl w:val="2"/>
            </w:pPr>
            <w:r>
              <w:rPr>
                <w:rFonts w:hint="eastAsia" w:ascii="Times New Roman" w:hAnsi="Times New Roman" w:eastAsia="宋体" w:cs="Times New Roman"/>
                <w:color w:val="000000"/>
                <w:szCs w:val="21"/>
                <w:lang w:val="en-US" w:eastAsia="zh-CN"/>
              </w:rPr>
              <w:t xml:space="preserve">6.投标人在投标文件递交截止时间当日，建筑业企业资质（本次招标中需要的企业资质）动态监管结果处于不合格状态。</w:t>
            </w:r>
            <w:r>
              <w:rPr>
                <w:rFonts w:hint="eastAsia" w:ascii="Times New Roman" w:hAnsi="Times New Roman" w:eastAsia="宋体" w:cs="Times New Roman"/>
                <w:color w:val="000000"/>
                <w:szCs w:val="21"/>
                <w:lang w:val="en-US" w:eastAsia="zh-CN"/>
              </w:rPr>
            </w:r>
            <w:r/>
          </w:p>
          <w:p>
            <w:pPr>
              <w:pStyle w:val="1256"/>
              <w:keepLines w:val="0"/>
              <w:keepNext w:val="0"/>
              <w:pageBreakBefore w:val="0"/>
              <w:spacing w:line="312" w:lineRule="auto"/>
              <w:widowControl w:val="off"/>
              <w:rPr>
                <w:rFonts w:hint="eastAsia" w:ascii="Times New Roman" w:hAnsi="Times New Roman" w:eastAsia="宋体" w:cs="Times New Roman"/>
                <w:color w:val="000000"/>
                <w:szCs w:val="21"/>
                <w:lang w:val="en-US" w:eastAsia="zh-CN"/>
              </w:rPr>
              <w:outlineLvl w:val="2"/>
            </w:pPr>
            <w:r>
              <w:rPr>
                <w:rFonts w:hint="eastAsia" w:ascii="Times New Roman" w:hAnsi="Times New Roman" w:eastAsia="宋体" w:cs="Times New Roman"/>
                <w:color w:val="000000"/>
                <w:szCs w:val="21"/>
                <w:lang w:val="en-US" w:eastAsia="zh-CN"/>
              </w:rPr>
              <w:t xml:space="preserve">7.投标文件中已标价工程量清单与招标文件规定的暂估价、暂列金额及甲供材料价格不一致的；</w:t>
            </w:r>
            <w:r>
              <w:rPr>
                <w:rFonts w:hint="eastAsia" w:ascii="Times New Roman" w:hAnsi="Times New Roman" w:eastAsia="宋体" w:cs="Times New Roman"/>
                <w:color w:val="000000"/>
                <w:szCs w:val="21"/>
                <w:lang w:val="en-US" w:eastAsia="zh-CN"/>
              </w:rPr>
            </w:r>
            <w:r/>
          </w:p>
          <w:p>
            <w:pPr>
              <w:pStyle w:val="1256"/>
              <w:keepLines w:val="0"/>
              <w:keepNext w:val="0"/>
              <w:pageBreakBefore w:val="0"/>
              <w:spacing w:line="312" w:lineRule="auto"/>
              <w:widowControl w:val="off"/>
              <w:rPr>
                <w:rFonts w:hint="eastAsia" w:ascii="Times New Roman" w:hAnsi="Times New Roman" w:eastAsia="宋体" w:cs="Times New Roman"/>
                <w:color w:val="000000"/>
                <w:szCs w:val="21"/>
                <w:lang w:val="en-US" w:eastAsia="zh-CN"/>
              </w:rPr>
              <w:outlineLvl w:val="2"/>
            </w:pPr>
            <w:r>
              <w:rPr>
                <w:rFonts w:hint="eastAsia" w:ascii="Times New Roman" w:hAnsi="Times New Roman" w:eastAsia="宋体" w:cs="Times New Roman"/>
                <w:color w:val="000000"/>
                <w:szCs w:val="21"/>
                <w:lang w:val="en-US" w:eastAsia="zh-CN"/>
              </w:rPr>
              <w:t xml:space="preserve">8.投标文件中已标价工程量清单与招标文件明确列出的不可竞争费用项目或费率或计算基础不一致的；</w:t>
            </w:r>
            <w:r>
              <w:rPr>
                <w:rFonts w:hint="eastAsia" w:ascii="Times New Roman" w:hAnsi="Times New Roman" w:eastAsia="宋体" w:cs="Times New Roman"/>
                <w:color w:val="000000"/>
                <w:szCs w:val="21"/>
                <w:lang w:val="en-US" w:eastAsia="zh-CN"/>
              </w:rPr>
            </w:r>
            <w:r/>
          </w:p>
          <w:p>
            <w:pPr>
              <w:pStyle w:val="1256"/>
              <w:keepLines w:val="0"/>
              <w:keepNext w:val="0"/>
              <w:pageBreakBefore w:val="0"/>
              <w:spacing w:line="312" w:lineRule="auto"/>
              <w:widowControl w:val="off"/>
              <w:rPr>
                <w:rFonts w:ascii="Times New Roman" w:hAnsi="Times New Roman" w:eastAsia="宋体" w:cs="Times New Roman"/>
                <w:color w:val="000000"/>
                <w:szCs w:val="21"/>
              </w:rPr>
              <w:outlineLvl w:val="2"/>
            </w:pPr>
            <w:r>
              <w:rPr>
                <w:rFonts w:hint="eastAsia" w:ascii="Times New Roman" w:hAnsi="Times New Roman" w:eastAsia="宋体" w:cs="Times New Roman"/>
                <w:color w:val="000000"/>
                <w:szCs w:val="21"/>
                <w:lang w:val="en-US" w:eastAsia="zh-CN"/>
              </w:rPr>
              <w:t xml:space="preserve">9.</w:t>
            </w:r>
            <w:r>
              <w:rPr>
                <w:rFonts w:hint="eastAsia" w:ascii="Times New Roman" w:hAnsi="Times New Roman" w:eastAsia="宋体" w:cs="Times New Roman"/>
                <w:color w:val="000000"/>
                <w:szCs w:val="21"/>
              </w:rPr>
              <w:t xml:space="preserve">投标文件的已标价工程量清单与招标文件提供的工程量清单中的项目编码、项目名称、项目特征、计量单位、工程量不一致的；</w:t>
            </w:r>
            <w:r>
              <w:rPr>
                <w:rFonts w:ascii="Times New Roman" w:hAnsi="Times New Roman" w:eastAsia="宋体" w:cs="Times New Roman"/>
                <w:color w:val="000000"/>
                <w:szCs w:val="21"/>
              </w:rPr>
            </w:r>
            <w:r/>
          </w:p>
          <w:p>
            <w:pPr>
              <w:pStyle w:val="1256"/>
              <w:keepLines w:val="0"/>
              <w:keepNext w:val="0"/>
              <w:pageBreakBefore w:val="0"/>
              <w:spacing w:line="312" w:lineRule="auto"/>
              <w:widowControl w:val="off"/>
              <w:rPr>
                <w:szCs w:val="21"/>
              </w:rPr>
              <w:outlineLvl w:val="2"/>
            </w:pPr>
            <w:r>
              <w:rPr>
                <w:rFonts w:hint="eastAsia" w:ascii="Times New Roman" w:hAnsi="Times New Roman" w:eastAsia="宋体" w:cs="Times New Roman"/>
                <w:color w:val="000000"/>
                <w:szCs w:val="21"/>
                <w:lang w:val="en-US" w:eastAsia="zh-CN"/>
              </w:rPr>
              <w:t xml:space="preserve">10</w:t>
            </w:r>
            <w:r>
              <w:rPr>
                <w:rFonts w:ascii="Times New Roman" w:hAnsi="Times New Roman" w:eastAsia="宋体" w:cs="Times New Roman"/>
                <w:color w:val="000000"/>
                <w:szCs w:val="21"/>
              </w:rPr>
              <w:t xml:space="preserve">.法律、法规和采购文件规定的其他无效情形。</w:t>
            </w:r>
            <w:r>
              <w:rPr>
                <w:szCs w:val="21"/>
              </w:rPr>
            </w:r>
            <w:r/>
          </w:p>
        </w:tc>
      </w:tr>
      <w:tr>
        <w:trPr>
          <w:trHeight w:val="587"/>
        </w:trPr>
        <w:tc>
          <w:tcPr>
            <w:tcW w:w="705" w:type="dxa"/>
            <w:vAlign w:val="center"/>
            <w:textDirection w:val="lrTb"/>
            <w:noWrap w:val="false"/>
          </w:tcPr>
          <w:p>
            <w:pPr>
              <w:pStyle w:val="1256"/>
              <w:jc w:val="center"/>
              <w:rPr>
                <w:szCs w:val="21"/>
              </w:rPr>
            </w:pPr>
            <w:r>
              <w:rPr>
                <w:szCs w:val="21"/>
              </w:rPr>
              <w:t xml:space="preserve">15</w:t>
            </w:r>
            <w:r>
              <w:rPr>
                <w:szCs w:val="21"/>
              </w:rPr>
            </w:r>
            <w:r/>
          </w:p>
        </w:tc>
        <w:tc>
          <w:tcPr>
            <w:tcW w:w="1695" w:type="dxa"/>
            <w:vAlign w:val="center"/>
            <w:textDirection w:val="lrTb"/>
            <w:noWrap w:val="false"/>
          </w:tcPr>
          <w:p>
            <w:pPr>
              <w:pStyle w:val="1256"/>
              <w:jc w:val="center"/>
              <w:rPr>
                <w:szCs w:val="21"/>
              </w:rPr>
            </w:pPr>
            <w:r>
              <w:rPr>
                <w:szCs w:val="21"/>
              </w:rPr>
              <w:t xml:space="preserve">代理服务费</w:t>
            </w:r>
            <w:r>
              <w:rPr>
                <w:szCs w:val="21"/>
              </w:rPr>
            </w:r>
            <w:r/>
          </w:p>
        </w:tc>
        <w:tc>
          <w:tcPr>
            <w:tcW w:w="7515" w:type="dxa"/>
            <w:vAlign w:val="center"/>
            <w:textDirection w:val="lrTb"/>
            <w:noWrap w:val="false"/>
          </w:tcPr>
          <w:p>
            <w:pPr>
              <w:pStyle w:val="1256"/>
              <w:spacing w:line="360" w:lineRule="auto"/>
              <w:rPr>
                <w:rFonts w:hint="eastAsia" w:eastAsia="宋体"/>
                <w:szCs w:val="21"/>
                <w:lang w:val="en-US" w:eastAsia="zh-CN"/>
              </w:rPr>
              <w:outlineLvl w:val="2"/>
            </w:pPr>
            <w:r>
              <w:rPr>
                <w:szCs w:val="21"/>
              </w:rPr>
              <w:t xml:space="preserve">由</w:t>
            </w:r>
            <w:r>
              <w:rPr>
                <w:rFonts w:hint="eastAsia"/>
                <w:szCs w:val="21"/>
                <w:lang w:val="en-US" w:eastAsia="zh-CN"/>
              </w:rPr>
              <w:t xml:space="preserve">采购人</w:t>
            </w:r>
            <w:r>
              <w:rPr>
                <w:szCs w:val="21"/>
              </w:rPr>
              <w:t xml:space="preserve">支付</w:t>
            </w:r>
            <w:r>
              <w:rPr>
                <w:rFonts w:hint="eastAsia"/>
                <w:szCs w:val="21"/>
                <w:lang w:eastAsia="zh-CN"/>
              </w:rPr>
              <w:t xml:space="preserve">。</w:t>
            </w:r>
            <w:r>
              <w:rPr>
                <w:rFonts w:hint="eastAsia" w:eastAsia="宋体"/>
                <w:szCs w:val="21"/>
                <w:lang w:val="en-US" w:eastAsia="zh-CN"/>
              </w:rPr>
            </w:r>
            <w:r/>
          </w:p>
        </w:tc>
      </w:tr>
    </w:tbl>
    <w:p>
      <w:pPr>
        <w:pStyle w:val="1274"/>
        <w:ind w:left="0"/>
        <w:rPr>
          <w:rFonts w:hint="eastAsia"/>
        </w:rPr>
      </w:pPr>
      <w:r>
        <w:rPr>
          <w:rFonts w:hint="eastAsia"/>
        </w:rPr>
      </w:r>
      <w:r/>
    </w:p>
    <w:p>
      <w:pPr>
        <w:pStyle w:val="1256"/>
        <w:tabs>
          <w:tab w:val="left" w:pos="315" w:leader="none"/>
          <w:tab w:val="center" w:pos="4153" w:leader="none"/>
        </w:tabs>
        <w:rPr>
          <w:rFonts w:hint="eastAsia" w:ascii="宋体" w:hAnsi="宋体" w:cs="宋体"/>
          <w:b/>
          <w:sz w:val="52"/>
          <w:szCs w:val="52"/>
        </w:rPr>
      </w:pPr>
      <w:r>
        <w:rPr>
          <w:rFonts w:hint="eastAsia" w:ascii="宋体" w:hAnsi="宋体" w:cs="宋体"/>
          <w:b/>
          <w:sz w:val="52"/>
          <w:szCs w:val="52"/>
        </w:rPr>
      </w:r>
      <w:r/>
    </w:p>
    <w:p>
      <w:pPr>
        <w:pStyle w:val="1256"/>
        <w:tabs>
          <w:tab w:val="left" w:pos="315" w:leader="none"/>
          <w:tab w:val="center" w:pos="4153" w:leader="none"/>
        </w:tabs>
        <w:rPr>
          <w:rFonts w:hint="eastAsia" w:ascii="宋体" w:hAnsi="宋体" w:cs="宋体"/>
          <w:b/>
          <w:sz w:val="52"/>
          <w:szCs w:val="52"/>
        </w:rPr>
      </w:pPr>
      <w:r>
        <w:rPr>
          <w:rFonts w:hint="eastAsia" w:ascii="宋体" w:hAnsi="宋体" w:cs="宋体"/>
          <w:b/>
          <w:sz w:val="52"/>
          <w:szCs w:val="52"/>
        </w:rPr>
      </w:r>
      <w:r/>
    </w:p>
    <w:p>
      <w:pPr>
        <w:pStyle w:val="1256"/>
        <w:tabs>
          <w:tab w:val="left" w:pos="315" w:leader="none"/>
          <w:tab w:val="center" w:pos="4153" w:leader="none"/>
        </w:tabs>
        <w:rPr>
          <w:rFonts w:hint="eastAsia" w:ascii="宋体" w:hAnsi="宋体" w:cs="宋体"/>
          <w:b/>
          <w:sz w:val="52"/>
          <w:szCs w:val="52"/>
        </w:rPr>
      </w:pPr>
      <w:r>
        <w:rPr>
          <w:rFonts w:hint="eastAsia" w:ascii="宋体" w:hAnsi="宋体" w:cs="宋体"/>
          <w:b/>
          <w:sz w:val="52"/>
          <w:szCs w:val="52"/>
        </w:rPr>
      </w:r>
      <w:r/>
    </w:p>
    <w:p>
      <w:pPr>
        <w:pStyle w:val="1256"/>
        <w:tabs>
          <w:tab w:val="left" w:pos="315" w:leader="none"/>
          <w:tab w:val="center" w:pos="4153" w:leader="none"/>
        </w:tabs>
        <w:rPr>
          <w:rFonts w:hint="eastAsia" w:ascii="宋体" w:hAnsi="宋体" w:cs="宋体"/>
          <w:b/>
          <w:sz w:val="52"/>
          <w:szCs w:val="52"/>
        </w:rPr>
      </w:pPr>
      <w:r>
        <w:rPr>
          <w:rFonts w:hint="eastAsia" w:ascii="宋体" w:hAnsi="宋体" w:cs="宋体"/>
          <w:b/>
          <w:sz w:val="52"/>
          <w:szCs w:val="52"/>
        </w:rPr>
      </w:r>
      <w:r/>
    </w:p>
    <w:p>
      <w:pPr>
        <w:pStyle w:val="1256"/>
        <w:jc w:val="center"/>
        <w:tabs>
          <w:tab w:val="left" w:pos="315" w:leader="none"/>
          <w:tab w:val="center" w:pos="4153" w:leader="none"/>
        </w:tabs>
        <w:rPr>
          <w:rFonts w:hint="eastAsia" w:ascii="宋体" w:hAnsi="宋体" w:cs="宋体"/>
          <w:b/>
          <w:sz w:val="52"/>
          <w:szCs w:val="52"/>
        </w:rPr>
      </w:pPr>
      <w:r>
        <w:rPr>
          <w:rFonts w:hint="eastAsia" w:ascii="宋体" w:hAnsi="宋体" w:cs="宋体"/>
          <w:b/>
          <w:sz w:val="52"/>
          <w:szCs w:val="52"/>
        </w:rPr>
        <w:t xml:space="preserve">目  录</w:t>
      </w:r>
      <w:r>
        <w:rPr>
          <w:rFonts w:hint="eastAsia" w:ascii="宋体" w:hAnsi="宋体" w:cs="宋体"/>
          <w:b/>
          <w:sz w:val="52"/>
          <w:szCs w:val="52"/>
        </w:rPr>
      </w:r>
      <w:r/>
    </w:p>
    <w:p>
      <w:pPr>
        <w:pStyle w:val="1256"/>
        <w:jc w:val="center"/>
        <w:tabs>
          <w:tab w:val="left" w:pos="315" w:leader="none"/>
          <w:tab w:val="center" w:pos="4153" w:leader="none"/>
        </w:tabs>
        <w:rPr>
          <w:rFonts w:hint="eastAsia" w:ascii="宋体" w:hAnsi="宋体" w:cs="宋体"/>
          <w:b/>
          <w:sz w:val="52"/>
          <w:szCs w:val="52"/>
        </w:rPr>
      </w:pPr>
      <w:r>
        <w:rPr>
          <w:rFonts w:hint="eastAsia" w:ascii="宋体" w:hAnsi="宋体" w:cs="宋体"/>
          <w:b/>
          <w:sz w:val="52"/>
          <w:szCs w:val="52"/>
        </w:rPr>
      </w:r>
      <w:r/>
    </w:p>
    <w:p>
      <w:pPr>
        <w:pStyle w:val="1256"/>
        <w:numPr>
          <w:ilvl w:val="0"/>
          <w:numId w:val="2"/>
        </w:numPr>
        <w:tabs>
          <w:tab w:val="left" w:pos="315" w:leader="none"/>
          <w:tab w:val="left" w:pos="720" w:leader="none"/>
          <w:tab w:val="center" w:pos="4153" w:leader="none"/>
        </w:tabs>
        <w:rPr>
          <w:rFonts w:hint="eastAsia" w:ascii="宋体" w:hAnsi="宋体" w:cs="宋体"/>
          <w:sz w:val="28"/>
          <w:szCs w:val="28"/>
        </w:rPr>
      </w:pPr>
      <w:r>
        <w:rPr>
          <w:rFonts w:hint="eastAsia" w:ascii="宋体" w:hAnsi="宋体" w:cs="宋体"/>
          <w:sz w:val="28"/>
          <w:szCs w:val="28"/>
        </w:rPr>
        <w:t xml:space="preserve">竞争性磋商公告</w:t>
      </w:r>
      <w:r>
        <w:rPr>
          <w:rFonts w:hint="eastAsia" w:ascii="宋体" w:hAnsi="宋体" w:cs="宋体"/>
          <w:sz w:val="28"/>
          <w:szCs w:val="28"/>
        </w:rPr>
      </w:r>
      <w:r/>
    </w:p>
    <w:p>
      <w:pPr>
        <w:pStyle w:val="1256"/>
        <w:numPr>
          <w:ilvl w:val="0"/>
          <w:numId w:val="2"/>
        </w:numPr>
        <w:tabs>
          <w:tab w:val="left" w:pos="315" w:leader="none"/>
          <w:tab w:val="left" w:pos="720" w:leader="none"/>
          <w:tab w:val="center" w:pos="4153" w:leader="none"/>
        </w:tabs>
        <w:rPr>
          <w:rFonts w:hint="eastAsia" w:ascii="宋体" w:hAnsi="宋体" w:cs="宋体"/>
          <w:sz w:val="28"/>
          <w:szCs w:val="28"/>
        </w:rPr>
      </w:pPr>
      <w:r>
        <w:rPr>
          <w:rFonts w:hint="eastAsia" w:ascii="宋体" w:hAnsi="宋体" w:cs="宋体"/>
          <w:sz w:val="28"/>
          <w:szCs w:val="28"/>
        </w:rPr>
        <w:t xml:space="preserve">采购需求</w:t>
      </w:r>
      <w:r>
        <w:rPr>
          <w:rFonts w:hint="eastAsia" w:ascii="宋体" w:hAnsi="宋体" w:cs="宋体"/>
          <w:sz w:val="28"/>
          <w:szCs w:val="28"/>
        </w:rPr>
      </w:r>
      <w:r/>
    </w:p>
    <w:p>
      <w:pPr>
        <w:pStyle w:val="1256"/>
        <w:numPr>
          <w:ilvl w:val="0"/>
          <w:numId w:val="2"/>
        </w:numPr>
        <w:tabs>
          <w:tab w:val="left" w:pos="315" w:leader="none"/>
          <w:tab w:val="left" w:pos="720" w:leader="none"/>
          <w:tab w:val="center" w:pos="4153" w:leader="none"/>
        </w:tabs>
        <w:rPr>
          <w:rFonts w:hint="eastAsia" w:ascii="宋体" w:hAnsi="宋体" w:cs="宋体"/>
          <w:sz w:val="28"/>
          <w:szCs w:val="28"/>
        </w:rPr>
      </w:pPr>
      <w:r>
        <w:rPr>
          <w:rFonts w:hint="eastAsia" w:ascii="宋体" w:hAnsi="宋体" w:cs="宋体"/>
          <w:sz w:val="28"/>
          <w:szCs w:val="28"/>
        </w:rPr>
        <w:t xml:space="preserve">评审方法及标准</w:t>
      </w:r>
      <w:r>
        <w:rPr>
          <w:rFonts w:hint="eastAsia" w:ascii="宋体" w:hAnsi="宋体" w:cs="宋体"/>
          <w:sz w:val="28"/>
          <w:szCs w:val="28"/>
        </w:rPr>
      </w:r>
      <w:r/>
    </w:p>
    <w:p>
      <w:pPr>
        <w:pStyle w:val="1256"/>
        <w:numPr>
          <w:ilvl w:val="0"/>
          <w:numId w:val="2"/>
        </w:numPr>
        <w:tabs>
          <w:tab w:val="left" w:pos="315" w:leader="none"/>
          <w:tab w:val="left" w:pos="720" w:leader="none"/>
          <w:tab w:val="center" w:pos="4153" w:leader="none"/>
        </w:tabs>
        <w:rPr>
          <w:rFonts w:hint="eastAsia" w:ascii="宋体" w:hAnsi="宋体" w:cs="宋体"/>
          <w:sz w:val="28"/>
          <w:szCs w:val="28"/>
        </w:rPr>
      </w:pPr>
      <w:r>
        <w:rPr>
          <w:rFonts w:hint="eastAsia" w:ascii="宋体" w:hAnsi="宋体" w:cs="宋体"/>
          <w:sz w:val="28"/>
          <w:szCs w:val="28"/>
        </w:rPr>
        <w:t xml:space="preserve">合同主要条款</w:t>
      </w:r>
      <w:r>
        <w:rPr>
          <w:rFonts w:hint="eastAsia" w:ascii="宋体" w:hAnsi="宋体" w:cs="宋体"/>
          <w:sz w:val="28"/>
          <w:szCs w:val="28"/>
        </w:rPr>
      </w:r>
      <w:r/>
    </w:p>
    <w:p>
      <w:pPr>
        <w:pStyle w:val="1256"/>
        <w:numPr>
          <w:ilvl w:val="0"/>
          <w:numId w:val="2"/>
        </w:numPr>
        <w:tabs>
          <w:tab w:val="left" w:pos="315" w:leader="none"/>
          <w:tab w:val="left" w:pos="720" w:leader="none"/>
          <w:tab w:val="center" w:pos="4153" w:leader="none"/>
        </w:tabs>
        <w:rPr>
          <w:rFonts w:hint="eastAsia" w:ascii="宋体" w:hAnsi="宋体" w:cs="宋体"/>
          <w:sz w:val="28"/>
          <w:szCs w:val="28"/>
        </w:rPr>
      </w:pPr>
      <w:r>
        <w:rPr>
          <w:rFonts w:hint="eastAsia" w:ascii="宋体" w:hAnsi="宋体" w:cs="宋体"/>
          <w:sz w:val="28"/>
          <w:szCs w:val="28"/>
        </w:rPr>
        <w:t xml:space="preserve">附件格式</w:t>
      </w:r>
      <w:r>
        <w:rPr>
          <w:rFonts w:hint="eastAsia" w:ascii="宋体" w:hAnsi="宋体" w:cs="宋体"/>
          <w:sz w:val="28"/>
          <w:szCs w:val="28"/>
        </w:rPr>
      </w:r>
      <w:r/>
    </w:p>
    <w:p>
      <w:pPr>
        <w:pStyle w:val="1256"/>
        <w:tabs>
          <w:tab w:val="left" w:pos="315" w:leader="none"/>
          <w:tab w:val="center" w:pos="4153" w:leader="none"/>
        </w:tabs>
        <w:rPr>
          <w:rFonts w:hint="eastAsia" w:ascii="宋体" w:hAnsi="宋体" w:cs="宋体"/>
          <w:b/>
          <w:sz w:val="32"/>
          <w:szCs w:val="32"/>
        </w:rPr>
      </w:pPr>
      <w:r>
        <w:rPr>
          <w:rFonts w:hint="eastAsia" w:ascii="宋体" w:hAnsi="宋体" w:cs="宋体"/>
          <w:b/>
          <w:sz w:val="32"/>
          <w:szCs w:val="32"/>
        </w:rPr>
      </w:r>
      <w:r/>
    </w:p>
    <w:p>
      <w:pPr>
        <w:pStyle w:val="1256"/>
        <w:jc w:val="center"/>
        <w:tabs>
          <w:tab w:val="left" w:pos="315" w:leader="none"/>
          <w:tab w:val="left" w:pos="720" w:leader="none"/>
          <w:tab w:val="center" w:pos="4153" w:leader="none"/>
        </w:tabs>
        <w:rPr>
          <w:rFonts w:hint="eastAsia" w:ascii="宋体" w:hAnsi="宋体" w:cs="宋体"/>
          <w:sz w:val="24"/>
        </w:rPr>
        <w:outlineLvl w:val="0"/>
      </w:pPr>
      <w:r>
        <w:rPr>
          <w:rFonts w:hint="eastAsia" w:ascii="宋体" w:hAnsi="宋体" w:cs="宋体"/>
          <w:b/>
          <w:sz w:val="32"/>
          <w:szCs w:val="32"/>
        </w:rPr>
        <w:br w:type="page" w:clear="all"/>
      </w:r>
      <w:r>
        <w:rPr>
          <w:rFonts w:hint="eastAsia" w:ascii="宋体" w:hAnsi="宋体" w:cs="宋体"/>
          <w:b/>
          <w:sz w:val="32"/>
          <w:szCs w:val="32"/>
        </w:rPr>
        <w:t xml:space="preserve">一、竞争性磋商公告</w:t>
      </w:r>
      <w:r>
        <w:rPr>
          <w:rFonts w:hint="eastAsia" w:ascii="宋体" w:hAnsi="宋体" w:cs="宋体"/>
          <w:sz w:val="24"/>
        </w:rPr>
      </w:r>
      <w:r/>
    </w:p>
    <w:p>
      <w:pPr>
        <w:pStyle w:val="1256"/>
        <w:ind w:firstLine="480"/>
        <w:spacing w:line="360" w:lineRule="auto"/>
        <w:tabs>
          <w:tab w:val="left" w:pos="142" w:leader="none"/>
        </w:tabs>
        <w:rPr>
          <w:sz w:val="24"/>
        </w:rPr>
        <w:pBdr>
          <w:top w:val="single" w:color="000000" w:sz="4" w:space="1"/>
          <w:left w:val="single" w:color="000000" w:sz="4" w:space="4"/>
          <w:bottom w:val="single" w:color="000000" w:sz="4" w:space="1"/>
          <w:right w:val="single" w:color="000000" w:sz="4" w:space="4"/>
        </w:pBdr>
      </w:pPr>
      <w:r>
        <w:rPr>
          <w:sz w:val="24"/>
        </w:rPr>
        <w:t xml:space="preserve">项目概况</w:t>
      </w:r>
      <w:r>
        <w:rPr>
          <w:sz w:val="24"/>
        </w:rPr>
      </w:r>
      <w:r/>
    </w:p>
    <w:p>
      <w:pPr>
        <w:pStyle w:val="1256"/>
        <w:ind w:firstLine="480"/>
        <w:spacing w:line="360" w:lineRule="auto"/>
        <w:tabs>
          <w:tab w:val="left" w:pos="142" w:leader="none"/>
        </w:tabs>
        <w:rPr>
          <w:sz w:val="24"/>
        </w:rPr>
        <w:pBdr>
          <w:top w:val="single" w:color="000000" w:sz="4" w:space="1"/>
          <w:left w:val="single" w:color="000000" w:sz="4" w:space="4"/>
          <w:bottom w:val="single" w:color="000000" w:sz="4" w:space="1"/>
          <w:right w:val="single" w:color="000000" w:sz="4" w:space="4"/>
        </w:pBdr>
      </w:pPr>
      <w:r>
        <w:rPr>
          <w:rFonts w:hint="eastAsia"/>
          <w:sz w:val="24"/>
          <w:u w:val="single"/>
          <w:lang w:eastAsia="zh-CN"/>
        </w:rPr>
        <w:t xml:space="preserve">2026场地设施安全提升工程</w:t>
      </w:r>
      <w:r>
        <w:rPr>
          <w:sz w:val="24"/>
        </w:rPr>
        <w:t xml:space="preserve">采购项目的潜在供应商应在</w:t>
      </w:r>
      <w:r>
        <w:rPr>
          <w:sz w:val="24"/>
          <w:u w:val="single"/>
        </w:rPr>
        <w:t xml:space="preserve">“苏采云”系统</w:t>
      </w:r>
      <w:r>
        <w:rPr>
          <w:sz w:val="24"/>
        </w:rPr>
        <w:t xml:space="preserve">获取采购文件，并</w:t>
      </w:r>
      <w:r>
        <w:rPr>
          <w:color w:val="000000"/>
          <w:sz w:val="24"/>
        </w:rPr>
        <w:t xml:space="preserve">于</w:t>
      </w:r>
      <w:r>
        <w:rPr>
          <w:rFonts w:hint="eastAsia" w:ascii="宋体" w:hAnsi="宋体"/>
          <w:bCs/>
          <w:color w:val="000000" w:themeColor="text1"/>
          <w:sz w:val="24"/>
          <w:u w:val="single"/>
          <w:lang w:eastAsia="zh-CN"/>
        </w:rPr>
        <w:t xml:space="preserve">2026年7</w:t>
      </w:r>
      <w:r>
        <w:rPr>
          <w:rFonts w:ascii="宋体" w:hAnsi="宋体"/>
          <w:bCs/>
          <w:color w:val="000000" w:themeColor="text1"/>
          <w:sz w:val="24"/>
          <w:u w:val="single"/>
        </w:rPr>
        <w:t xml:space="preserve">月6</w:t>
      </w:r>
      <w:r>
        <w:rPr>
          <w:rFonts w:ascii="宋体" w:hAnsi="宋体"/>
          <w:bCs/>
          <w:color w:val="000000" w:themeColor="text1"/>
          <w:sz w:val="24"/>
          <w:u w:val="single"/>
        </w:rPr>
        <w:t xml:space="preserve">日09</w:t>
      </w:r>
      <w:r>
        <w:rPr>
          <w:rFonts w:ascii="宋体" w:hAnsi="宋体"/>
          <w:bCs/>
          <w:color w:val="000000" w:themeColor="text1"/>
          <w:sz w:val="24"/>
          <w:u w:val="single"/>
        </w:rPr>
        <w:t xml:space="preserve">点30分</w:t>
      </w:r>
      <w:r>
        <w:rPr>
          <w:bCs/>
          <w:color w:val="000000"/>
          <w:sz w:val="24"/>
        </w:rPr>
        <w:t xml:space="preserve">（北京时间）前提交响应文</w:t>
      </w:r>
      <w:r>
        <w:rPr>
          <w:bCs/>
          <w:sz w:val="24"/>
        </w:rPr>
        <w:t xml:space="preserve">件</w:t>
      </w:r>
      <w:r>
        <w:rPr>
          <w:sz w:val="24"/>
        </w:rPr>
        <w:t xml:space="preserve">。</w:t>
      </w:r>
      <w:r>
        <w:rPr>
          <w:sz w:val="24"/>
        </w:rPr>
      </w:r>
      <w:r/>
    </w:p>
    <w:p>
      <w:pPr>
        <w:pStyle w:val="1256"/>
      </w:pPr>
      <w:r/>
      <w:r/>
    </w:p>
    <w:p>
      <w:pPr>
        <w:pStyle w:val="1256"/>
        <w:jc w:val="left"/>
        <w:spacing w:line="360" w:lineRule="auto"/>
        <w:widowControl/>
        <w:rPr>
          <w:color w:val="000000"/>
          <w:sz w:val="24"/>
        </w:rPr>
      </w:pPr>
      <w:r>
        <w:rPr>
          <w:sz w:val="24"/>
        </w:rPr>
        <w:t xml:space="preserve">一、项目</w:t>
      </w:r>
      <w:r>
        <w:rPr>
          <w:color w:val="000000"/>
          <w:sz w:val="24"/>
        </w:rPr>
        <w:t xml:space="preserve">基本情况</w:t>
      </w:r>
      <w:r>
        <w:rPr>
          <w:color w:val="000000"/>
          <w:sz w:val="24"/>
        </w:rPr>
      </w:r>
      <w:r/>
    </w:p>
    <w:p>
      <w:pPr>
        <w:pStyle w:val="1256"/>
        <w:ind w:firstLine="480"/>
        <w:jc w:val="left"/>
        <w:spacing w:line="360" w:lineRule="auto"/>
        <w:widowControl/>
        <w:rPr>
          <w:rFonts w:hint="eastAsia" w:eastAsia="宋体"/>
          <w:color w:val="000000"/>
          <w:sz w:val="24"/>
          <w:lang w:eastAsia="zh-CN"/>
        </w:rPr>
      </w:pPr>
      <w:r>
        <w:rPr>
          <w:color w:val="000000"/>
          <w:sz w:val="24"/>
        </w:rPr>
        <w:t xml:space="preserve">项目编号：</w:t>
      </w:r>
      <w:r>
        <w:rPr>
          <w:rFonts w:hint="eastAsia" w:ascii="宋体" w:hAnsi="宋体"/>
          <w:color w:val="000000"/>
          <w:sz w:val="24"/>
          <w:lang w:eastAsia="zh-CN"/>
        </w:rPr>
        <w:t xml:space="preserve">JSZC-320507-ZYTD-C2026-0018</w:t>
      </w:r>
      <w:r>
        <w:rPr>
          <w:rFonts w:hint="eastAsia" w:eastAsia="宋体"/>
          <w:color w:val="000000"/>
          <w:sz w:val="24"/>
          <w:lang w:eastAsia="zh-CN"/>
        </w:rPr>
      </w:r>
      <w:r/>
    </w:p>
    <w:p>
      <w:pPr>
        <w:pStyle w:val="1256"/>
        <w:ind w:firstLine="480"/>
        <w:jc w:val="left"/>
        <w:spacing w:line="360" w:lineRule="auto"/>
        <w:widowControl/>
        <w:rPr>
          <w:rFonts w:hint="eastAsia" w:ascii="宋体" w:hAnsi="宋体" w:eastAsia="宋体" w:cs="宋体"/>
          <w:color w:val="000000"/>
          <w:sz w:val="24"/>
          <w:lang w:eastAsia="zh-CN"/>
        </w:rPr>
      </w:pPr>
      <w:r>
        <w:rPr>
          <w:color w:val="000000"/>
          <w:sz w:val="24"/>
        </w:rPr>
        <w:t xml:space="preserve">项目名称</w:t>
      </w:r>
      <w:r>
        <w:rPr>
          <w:rFonts w:hint="eastAsia" w:ascii="宋体" w:hAnsi="宋体" w:eastAsia="宋体" w:cs="宋体"/>
          <w:color w:val="000000"/>
          <w:sz w:val="24"/>
        </w:rPr>
        <w:t xml:space="preserve">：</w:t>
      </w:r>
      <w:r>
        <w:rPr>
          <w:rFonts w:hint="eastAsia" w:ascii="宋体" w:hAnsi="宋体" w:eastAsia="宋体" w:cs="宋体"/>
          <w:color w:val="000000"/>
          <w:sz w:val="24"/>
          <w:lang w:eastAsia="zh-CN"/>
        </w:rPr>
        <w:t xml:space="preserve">2026场地设施安全提升工程</w:t>
      </w:r>
      <w:r>
        <w:rPr>
          <w:rFonts w:hint="eastAsia" w:ascii="宋体" w:hAnsi="宋体" w:eastAsia="宋体" w:cs="宋体"/>
          <w:color w:val="000000"/>
          <w:sz w:val="24"/>
          <w:lang w:eastAsia="zh-CN"/>
        </w:rPr>
      </w:r>
      <w:r/>
    </w:p>
    <w:p>
      <w:pPr>
        <w:pStyle w:val="1256"/>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采购方式：竞争性磋商</w:t>
      </w:r>
      <w:r>
        <w:rPr>
          <w:rFonts w:hint="eastAsia" w:ascii="宋体" w:hAnsi="宋体" w:eastAsia="宋体" w:cs="宋体"/>
          <w:color w:val="000000"/>
          <w:sz w:val="24"/>
        </w:rPr>
      </w:r>
      <w:r/>
    </w:p>
    <w:p>
      <w:pPr>
        <w:pStyle w:val="1256"/>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预算金额：人民币</w:t>
      </w:r>
      <w:r>
        <w:rPr>
          <w:rFonts w:hint="eastAsia" w:ascii="宋体" w:hAnsi="宋体" w:eastAsia="宋体" w:cs="宋体"/>
          <w:color w:val="000000"/>
          <w:sz w:val="24"/>
          <w:highlight w:val="none"/>
          <w:lang w:val="en-US" w:eastAsia="zh-CN"/>
        </w:rPr>
        <w:t xml:space="preserve">壹佰壹拾捌万叁仟柒佰伍拾肆元玖角肆分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1183754.94</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256"/>
        <w:ind w:firstLine="48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最高限价：</w:t>
      </w:r>
      <w:r>
        <w:rPr>
          <w:rFonts w:hint="eastAsia" w:ascii="宋体" w:hAnsi="宋体" w:eastAsia="宋体" w:cs="宋体"/>
          <w:color w:val="000000"/>
          <w:sz w:val="24"/>
          <w:highlight w:val="none"/>
        </w:rPr>
        <w:t xml:space="preserve">人民币</w:t>
      </w:r>
      <w:r>
        <w:rPr>
          <w:rFonts w:hint="eastAsia" w:ascii="宋体" w:hAnsi="宋体" w:eastAsia="宋体" w:cs="宋体"/>
          <w:color w:val="000000"/>
          <w:sz w:val="24"/>
          <w:highlight w:val="none"/>
          <w:lang w:val="en-US" w:eastAsia="zh-CN"/>
        </w:rPr>
        <w:t xml:space="preserve">壹佰壹拾捌万叁仟柒佰伍拾肆元玖角肆分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1183754.94</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r>
      <w:r/>
    </w:p>
    <w:p>
      <w:pPr>
        <w:pStyle w:val="1256"/>
        <w:ind w:firstLine="480"/>
        <w:jc w:val="left"/>
        <w:spacing w:line="360" w:lineRule="auto"/>
        <w:widowControl/>
        <w:rPr>
          <w:rFonts w:ascii="宋体" w:hAnsi="宋体"/>
          <w:color w:val="000000"/>
          <w:sz w:val="24"/>
          <w:highlight w:val="none"/>
        </w:rPr>
      </w:pPr>
      <w:r>
        <w:rPr>
          <w:rFonts w:ascii="宋体" w:hAnsi="宋体"/>
          <w:color w:val="000000"/>
          <w:sz w:val="24"/>
        </w:rPr>
        <w:t xml:space="preserve">采购需求：</w:t>
      </w:r>
      <w:r>
        <w:rPr>
          <w:rFonts w:ascii="宋体" w:hAnsi="宋体"/>
          <w:color w:val="000000"/>
          <w:sz w:val="24"/>
          <w:highlight w:val="none"/>
        </w:rPr>
      </w:r>
      <w:r/>
    </w:p>
    <w:p>
      <w:pPr>
        <w:pStyle w:val="1256"/>
        <w:ind w:firstLine="480"/>
        <w:jc w:val="left"/>
        <w:spacing w:line="360" w:lineRule="auto"/>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1.项目主要内容：2026场地设施安全提升工程，具体内容详见工程量清单</w:t>
      </w:r>
      <w:r>
        <w:rPr>
          <w:rFonts w:hint="eastAsia" w:ascii="宋体" w:hAnsi="宋体" w:eastAsia="宋体" w:cs="宋体"/>
          <w:color w:val="000000"/>
          <w:sz w:val="24"/>
          <w:lang w:val="en-US" w:eastAsia="zh-CN"/>
        </w:rPr>
        <w:t xml:space="preserve">及</w:t>
      </w:r>
      <w:r>
        <w:rPr>
          <w:rFonts w:hint="eastAsia" w:ascii="宋体" w:hAnsi="宋体" w:eastAsia="宋体" w:cs="宋体"/>
          <w:color w:val="000000"/>
          <w:sz w:val="24"/>
          <w:lang w:val="en-US" w:eastAsia="zh-CN"/>
        </w:rPr>
        <w:t xml:space="preserve">图纸</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lang w:val="en-US" w:eastAsia="zh-CN"/>
        </w:rPr>
      </w:r>
      <w:r/>
    </w:p>
    <w:p>
      <w:pPr>
        <w:pStyle w:val="1256"/>
        <w:ind w:firstLine="480"/>
        <w:jc w:val="left"/>
        <w:spacing w:line="360" w:lineRule="auto"/>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2.项目地点：苏州市相城区，具体以采购人指定地点为准。</w:t>
      </w:r>
      <w:r>
        <w:rPr>
          <w:rFonts w:hint="eastAsia" w:ascii="宋体" w:hAnsi="宋体" w:eastAsia="宋体" w:cs="宋体"/>
          <w:color w:val="000000"/>
          <w:sz w:val="24"/>
          <w:lang w:val="en-US" w:eastAsia="zh-CN"/>
        </w:rPr>
      </w:r>
      <w:r/>
    </w:p>
    <w:p>
      <w:pPr>
        <w:pStyle w:val="1256"/>
        <w:ind w:firstLine="480"/>
        <w:jc w:val="left"/>
        <w:spacing w:line="360" w:lineRule="auto"/>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4.合同履行期限：工期</w:t>
      </w:r>
      <w:r>
        <w:rPr>
          <w:rFonts w:hint="eastAsia" w:ascii="宋体" w:hAnsi="宋体" w:eastAsia="宋体" w:cs="宋体"/>
          <w:color w:val="000000"/>
          <w:sz w:val="24"/>
          <w:szCs w:val="24"/>
          <w:highlight w:val="none"/>
          <w:lang w:val="en-US" w:eastAsia="zh-CN"/>
        </w:rPr>
        <w:t xml:space="preserve">60日历天</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lang w:val="en-US" w:eastAsia="zh-CN"/>
        </w:rPr>
      </w:r>
      <w:r/>
    </w:p>
    <w:p>
      <w:pPr>
        <w:pStyle w:val="1256"/>
        <w:ind w:firstLine="480"/>
        <w:jc w:val="left"/>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5.质量要求：合格。</w:t>
      </w:r>
      <w:r>
        <w:rPr>
          <w:rFonts w:hint="eastAsia" w:ascii="宋体" w:hAnsi="宋体" w:eastAsia="宋体" w:cs="宋体"/>
          <w:sz w:val="24"/>
          <w:lang w:val="en-US" w:eastAsia="zh-CN"/>
        </w:rPr>
      </w:r>
      <w:r/>
    </w:p>
    <w:p>
      <w:pPr>
        <w:pStyle w:val="1256"/>
        <w:jc w:val="left"/>
        <w:spacing w:line="360" w:lineRule="auto"/>
        <w:widowControl/>
        <w:rPr>
          <w:sz w:val="24"/>
        </w:rPr>
      </w:pPr>
      <w:r>
        <w:rPr>
          <w:sz w:val="24"/>
        </w:rPr>
        <w:t xml:space="preserve">二、申请人的资格要求：</w:t>
      </w:r>
      <w:r>
        <w:rPr>
          <w:sz w:val="24"/>
        </w:rPr>
      </w:r>
      <w:r/>
    </w:p>
    <w:p>
      <w:pPr>
        <w:pStyle w:val="1256"/>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1.满足《中华人民共和国政府采购法》第二十二条规定；</w:t>
      </w:r>
      <w:r>
        <w:rPr>
          <w:rFonts w:hint="eastAsia" w:ascii="宋体" w:hAnsi="宋体" w:eastAsia="宋体" w:cs="宋体"/>
          <w:sz w:val="24"/>
        </w:rPr>
      </w:r>
      <w:r/>
    </w:p>
    <w:p>
      <w:pPr>
        <w:pStyle w:val="1256"/>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（1）具有独立承担民事责任的能力；</w:t>
      </w:r>
      <w:r>
        <w:rPr>
          <w:rFonts w:hint="eastAsia" w:ascii="宋体" w:hAnsi="宋体" w:eastAsia="宋体" w:cs="宋体"/>
          <w:sz w:val="24"/>
        </w:rPr>
      </w:r>
      <w:r/>
    </w:p>
    <w:p>
      <w:pPr>
        <w:pStyle w:val="1256"/>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（2）具有良好的商业信誉和健全的财务会计制度；</w:t>
      </w:r>
      <w:r>
        <w:rPr>
          <w:rFonts w:hint="eastAsia" w:ascii="宋体" w:hAnsi="宋体" w:eastAsia="宋体" w:cs="宋体"/>
          <w:sz w:val="24"/>
        </w:rPr>
      </w:r>
      <w:r/>
    </w:p>
    <w:p>
      <w:pPr>
        <w:pStyle w:val="1256"/>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（3）具有履行合同所必需的设备和专业技术能力；</w:t>
      </w:r>
      <w:r>
        <w:rPr>
          <w:rFonts w:hint="eastAsia" w:ascii="宋体" w:hAnsi="宋体" w:eastAsia="宋体" w:cs="宋体"/>
          <w:sz w:val="24"/>
        </w:rPr>
      </w:r>
      <w:r/>
    </w:p>
    <w:p>
      <w:pPr>
        <w:pStyle w:val="1256"/>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（4）有依法缴纳税收和社会保障资金的良好记录；</w:t>
      </w:r>
      <w:r>
        <w:rPr>
          <w:rFonts w:hint="eastAsia" w:ascii="宋体" w:hAnsi="宋体" w:eastAsia="宋体" w:cs="宋体"/>
          <w:sz w:val="24"/>
        </w:rPr>
      </w:r>
      <w:r/>
    </w:p>
    <w:p>
      <w:pPr>
        <w:pStyle w:val="1256"/>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（5）参加政府采购活动前三年内，在经营活动中没有重大违法记录；</w:t>
      </w:r>
      <w:r>
        <w:rPr>
          <w:rFonts w:hint="eastAsia" w:ascii="宋体" w:hAnsi="宋体" w:eastAsia="宋体" w:cs="宋体"/>
          <w:sz w:val="24"/>
        </w:rPr>
      </w:r>
      <w:r/>
    </w:p>
    <w:p>
      <w:pPr>
        <w:pStyle w:val="1256"/>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（6）法律、行政法规规定的其他条件；</w:t>
      </w:r>
      <w:r>
        <w:rPr>
          <w:rFonts w:hint="eastAsia" w:ascii="宋体" w:hAnsi="宋体" w:eastAsia="宋体" w:cs="宋体"/>
          <w:sz w:val="24"/>
        </w:rPr>
      </w:r>
      <w:r/>
    </w:p>
    <w:p>
      <w:pPr>
        <w:pStyle w:val="1256"/>
        <w:ind w:firstLine="480"/>
        <w:jc w:val="left"/>
        <w:spacing w:line="360" w:lineRule="auto"/>
        <w:widowControl/>
        <w:rPr>
          <w:rFonts w:hint="eastAsia" w:ascii="宋体" w:hAnsi="宋体" w:eastAsia="宋体" w:cs="宋体"/>
          <w:b/>
          <w:bCs/>
          <w:color w:val="000000"/>
          <w:sz w:val="24"/>
        </w:rPr>
      </w:pPr>
      <w:r>
        <w:rPr>
          <w:rFonts w:hint="eastAsia" w:ascii="宋体" w:hAnsi="宋体" w:eastAsia="宋体" w:cs="宋体"/>
          <w:sz w:val="24"/>
        </w:rPr>
        <w:t xml:space="preserve">2.落</w:t>
      </w:r>
      <w:r>
        <w:rPr>
          <w:rFonts w:hint="eastAsia" w:ascii="宋体" w:hAnsi="宋体" w:eastAsia="宋体" w:cs="宋体"/>
          <w:color w:val="000000"/>
          <w:sz w:val="24"/>
        </w:rPr>
        <w:t xml:space="preserve">实政府采购政策需满足的资格要求：</w:t>
      </w:r>
      <w:r>
        <w:rPr>
          <w:rFonts w:hint="eastAsia" w:ascii="宋体" w:hAnsi="宋体" w:eastAsia="宋体" w:cs="宋体"/>
          <w:b/>
          <w:bCs/>
          <w:color w:val="000000"/>
          <w:sz w:val="24"/>
        </w:rPr>
        <w:t xml:space="preserve">根据《政府采购促进中小企业发展管理办法》的相关规定，本项目专门面向中小微企业，所属行业为建筑业</w:t>
      </w:r>
      <w:r>
        <w:rPr>
          <w:rFonts w:hint="eastAsia" w:ascii="宋体" w:hAnsi="宋体" w:eastAsia="宋体" w:cs="宋体"/>
          <w:b/>
          <w:bCs/>
          <w:color w:val="000000"/>
          <w:sz w:val="24"/>
        </w:rPr>
        <w:t xml:space="preserve">，承</w:t>
      </w:r>
      <w:r>
        <w:rPr>
          <w:rFonts w:hint="eastAsia" w:ascii="宋体" w:hAnsi="宋体" w:eastAsia="宋体" w:cs="宋体"/>
          <w:b/>
          <w:bCs/>
          <w:color w:val="000000"/>
          <w:sz w:val="24"/>
        </w:rPr>
        <w:t xml:space="preserve">接本项目的供应商应为中小微企业或监狱企业或残疾人福利性单位。</w:t>
      </w:r>
      <w:r>
        <w:rPr>
          <w:rFonts w:hint="eastAsia" w:ascii="宋体" w:hAnsi="宋体" w:eastAsia="宋体" w:cs="宋体"/>
          <w:b/>
          <w:bCs/>
          <w:color w:val="000000"/>
          <w:sz w:val="24"/>
        </w:rPr>
      </w:r>
      <w:r/>
    </w:p>
    <w:p>
      <w:pPr>
        <w:pStyle w:val="1256"/>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3.本项目的特定资格要求：</w:t>
      </w:r>
      <w:r>
        <w:rPr>
          <w:rFonts w:hint="eastAsia" w:ascii="宋体" w:hAnsi="宋体" w:eastAsia="宋体" w:cs="宋体"/>
          <w:color w:val="000000"/>
          <w:sz w:val="24"/>
        </w:rPr>
      </w:r>
      <w:r/>
    </w:p>
    <w:p>
      <w:pPr>
        <w:pStyle w:val="1256"/>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供应商具备</w:t>
      </w:r>
      <w:r>
        <w:rPr>
          <w:rFonts w:hint="eastAsia" w:ascii="宋体" w:hAnsi="宋体" w:eastAsia="宋体" w:cs="宋体"/>
          <w:color w:val="000000"/>
          <w:sz w:val="24"/>
          <w:highlight w:val="none"/>
          <w:lang w:eastAsia="zh-CN"/>
        </w:rPr>
        <w:t xml:space="preserve">建筑工程施工总承包叁级及以上资质</w:t>
      </w:r>
      <w:r>
        <w:rPr>
          <w:rFonts w:hint="eastAsia" w:ascii="宋体" w:hAnsi="宋体" w:eastAsia="宋体" w:cs="宋体"/>
          <w:color w:val="000000"/>
          <w:sz w:val="24"/>
          <w:highlight w:val="none"/>
        </w:rPr>
        <w:t xml:space="preserve">，具备安全生产条件，并取得安全生产许可证；</w:t>
      </w:r>
      <w:r>
        <w:rPr>
          <w:rFonts w:hint="eastAsia" w:ascii="宋体" w:hAnsi="宋体" w:eastAsia="宋体" w:cs="宋体"/>
          <w:color w:val="000000"/>
          <w:sz w:val="24"/>
          <w:highlight w:val="none"/>
        </w:rPr>
      </w:r>
      <w:r/>
    </w:p>
    <w:p>
      <w:pPr>
        <w:pStyle w:val="1256"/>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拟投入本项目的项目经理具有建筑工程贰级建造师及以上，具有建设行政主管部门核发的《建筑施工企业项目负责人安全生产考核合格证书》（B类证）且无在建工程。  </w:t>
      </w:r>
      <w:r>
        <w:rPr>
          <w:rFonts w:hint="eastAsia" w:ascii="宋体" w:hAnsi="宋体" w:eastAsia="宋体" w:cs="宋体"/>
          <w:color w:val="000000"/>
          <w:sz w:val="24"/>
          <w:highlight w:val="none"/>
        </w:rPr>
      </w:r>
      <w:r/>
    </w:p>
    <w:p>
      <w:pPr>
        <w:pStyle w:val="1256"/>
        <w:ind w:firstLine="480"/>
        <w:jc w:val="left"/>
        <w:spacing w:line="360" w:lineRule="auto"/>
        <w:widowControl/>
        <w:rPr>
          <w:rFonts w:hint="eastAsia" w:ascii="宋体" w:hAnsi="宋体" w:eastAsia="宋体" w:cs="宋体"/>
          <w:sz w:val="24"/>
        </w:rPr>
      </w:pPr>
      <w:r>
        <w:rPr>
          <w:rFonts w:hint="eastAsia" w:ascii="宋体" w:hAnsi="宋体" w:eastAsia="宋体" w:cs="宋体"/>
          <w:color w:val="000000"/>
          <w:sz w:val="24"/>
          <w:highlight w:val="none"/>
        </w:rPr>
        <w:t xml:space="preserve">项目负责人必须满足下列条件：1）项目负责人不得同时在两个或者两个以上单位受聘或者执业。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eastAsia="宋体" w:cs="宋体"/>
          <w:sz w:val="24"/>
        </w:rPr>
      </w:r>
      <w:r/>
    </w:p>
    <w:p>
      <w:pPr>
        <w:pStyle w:val="1256"/>
        <w:jc w:val="left"/>
        <w:spacing w:line="360" w:lineRule="auto"/>
        <w:widowControl/>
        <w:rPr>
          <w:rFonts w:hint="eastAsia" w:ascii="宋体" w:hAnsi="宋体" w:eastAsia="宋体" w:cs="宋体"/>
          <w:sz w:val="24"/>
        </w:rPr>
      </w:pPr>
      <w:r>
        <w:rPr>
          <w:rFonts w:hint="eastAsia" w:ascii="宋体" w:hAnsi="宋体" w:eastAsia="宋体" w:cs="宋体"/>
          <w:sz w:val="24"/>
        </w:rPr>
        <w:t xml:space="preserve">三、获取采购文件</w:t>
      </w:r>
      <w:r>
        <w:rPr>
          <w:rFonts w:hint="eastAsia" w:ascii="宋体" w:hAnsi="宋体" w:eastAsia="宋体" w:cs="宋体"/>
          <w:sz w:val="24"/>
        </w:rPr>
      </w:r>
      <w:r/>
    </w:p>
    <w:p>
      <w:pPr>
        <w:pStyle w:val="1256"/>
        <w:ind w:firstLine="480"/>
        <w:spacing w:line="360" w:lineRule="auto"/>
        <w:rPr>
          <w:rFonts w:hint="eastAsia" w:ascii="宋体" w:hAnsi="宋体" w:eastAsia="宋体" w:cs="宋体"/>
          <w:color w:val="000000"/>
          <w:sz w:val="24"/>
        </w:rPr>
      </w:pPr>
      <w:r>
        <w:rPr>
          <w:rFonts w:hint="eastAsia" w:ascii="宋体" w:hAnsi="宋体" w:eastAsia="宋体" w:cs="宋体"/>
          <w:sz w:val="24"/>
        </w:rPr>
        <w:t xml:space="preserve">1.报名截止时间：自公告发布</w:t>
      </w:r>
      <w:r>
        <w:rPr>
          <w:rFonts w:hint="eastAsia" w:ascii="宋体" w:hAnsi="宋体" w:eastAsia="宋体" w:cs="宋体"/>
          <w:color w:val="000000" w:themeColor="text1"/>
          <w:sz w:val="24"/>
        </w:rPr>
        <w:t xml:space="preserve">之日起</w:t>
      </w:r>
      <w:r>
        <w:rPr>
          <w:rFonts w:hint="eastAsia" w:ascii="宋体" w:hAnsi="宋体" w:eastAsia="宋体" w:cs="宋体"/>
          <w:color w:val="000000" w:themeColor="text1"/>
          <w:sz w:val="24"/>
          <w:lang w:eastAsia="zh-CN"/>
        </w:rPr>
        <w:t xml:space="preserve">5</w:t>
      </w:r>
      <w:r>
        <w:rPr>
          <w:rFonts w:hint="eastAsia" w:ascii="宋体" w:hAnsi="宋体" w:eastAsia="宋体" w:cs="宋体"/>
          <w:color w:val="000000" w:themeColor="text1"/>
          <w:sz w:val="24"/>
          <w:lang w:eastAsia="zh-CN"/>
        </w:rPr>
        <w:t xml:space="preserve">个</w:t>
      </w:r>
      <w:r>
        <w:rPr>
          <w:rFonts w:hint="eastAsia" w:ascii="宋体" w:hAnsi="宋体" w:eastAsia="宋体" w:cs="宋体"/>
          <w:color w:val="000000" w:themeColor="text1"/>
          <w:sz w:val="24"/>
          <w:lang w:eastAsia="zh-CN"/>
        </w:rPr>
        <w:t xml:space="preserve">工作日</w:t>
      </w:r>
      <w:r/>
    </w:p>
    <w:p>
      <w:pPr>
        <w:pStyle w:val="1256"/>
        <w:ind w:firstLine="480"/>
        <w:spacing w:line="360" w:lineRule="auto"/>
        <w:rPr>
          <w:rFonts w:hint="eastAsia" w:ascii="宋体" w:hAnsi="宋体" w:eastAsia="宋体" w:cs="宋体"/>
          <w:sz w:val="24"/>
        </w:rPr>
      </w:pPr>
      <w:r>
        <w:rPr>
          <w:rFonts w:hint="eastAsia" w:ascii="宋体" w:hAnsi="宋体" w:eastAsia="宋体" w:cs="宋体"/>
          <w:sz w:val="24"/>
        </w:rPr>
        <w:t xml:space="preserve">2.地点：“苏采云”系统</w:t>
      </w:r>
      <w:r>
        <w:rPr>
          <w:rFonts w:hint="eastAsia" w:ascii="宋体" w:hAnsi="宋体" w:eastAsia="宋体" w:cs="宋体"/>
          <w:sz w:val="24"/>
        </w:rPr>
      </w:r>
      <w:r/>
    </w:p>
    <w:p>
      <w:pPr>
        <w:pStyle w:val="1256"/>
        <w:ind w:firstLine="480"/>
        <w:spacing w:line="360" w:lineRule="auto"/>
        <w:rPr>
          <w:rFonts w:hint="eastAsia" w:ascii="宋体" w:hAnsi="宋体" w:eastAsia="宋体" w:cs="宋体"/>
          <w:sz w:val="24"/>
        </w:rPr>
      </w:pPr>
      <w:r>
        <w:rPr>
          <w:rFonts w:hint="eastAsia" w:ascii="宋体" w:hAnsi="宋体" w:eastAsia="宋体" w:cs="宋体"/>
          <w:sz w:val="24"/>
        </w:rPr>
        <w:t xml:space="preserve">3.报名方式（网上报名）</w:t>
      </w:r>
      <w:r>
        <w:rPr>
          <w:rFonts w:hint="eastAsia" w:ascii="宋体" w:hAnsi="宋体" w:eastAsia="宋体" w:cs="宋体"/>
          <w:sz w:val="24"/>
        </w:rPr>
      </w:r>
      <w:r/>
    </w:p>
    <w:p>
      <w:pPr>
        <w:pStyle w:val="1256"/>
        <w:ind w:firstLine="480"/>
        <w:spacing w:line="360" w:lineRule="auto"/>
        <w:rPr>
          <w:rFonts w:hint="eastAsia" w:ascii="宋体" w:hAnsi="宋体" w:eastAsia="宋体" w:cs="宋体"/>
          <w:sz w:val="24"/>
        </w:rPr>
      </w:pPr>
      <w:r>
        <w:rPr>
          <w:rFonts w:hint="eastAsia" w:ascii="宋体" w:hAnsi="宋体" w:eastAsia="宋体" w:cs="宋体"/>
          <w:sz w:val="24"/>
        </w:rPr>
        <w:t xml:space="preserve">（1）CA证书办理</w:t>
      </w:r>
      <w:r>
        <w:rPr>
          <w:rFonts w:hint="eastAsia" w:ascii="宋体" w:hAnsi="宋体" w:eastAsia="宋体" w:cs="宋体"/>
          <w:sz w:val="24"/>
        </w:rPr>
      </w:r>
      <w:r/>
    </w:p>
    <w:p>
      <w:pPr>
        <w:pStyle w:val="1256"/>
        <w:ind w:firstLine="480"/>
        <w:spacing w:line="360" w:lineRule="auto"/>
        <w:rPr>
          <w:rFonts w:hint="eastAsia" w:ascii="宋体" w:hAnsi="宋体" w:eastAsia="宋体" w:cs="宋体"/>
          <w:sz w:val="24"/>
        </w:rPr>
      </w:pPr>
      <w:r>
        <w:rPr>
          <w:rFonts w:hint="eastAsia" w:ascii="宋体" w:hAnsi="宋体" w:eastAsia="宋体" w:cs="宋体"/>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w:t>
      </w:r>
      <w:r>
        <w:rPr>
          <w:rFonts w:hint="eastAsia" w:ascii="宋体" w:hAnsi="宋体" w:eastAsia="宋体" w:cs="宋体"/>
          <w:sz w:val="24"/>
        </w:rPr>
        <w:t xml:space="preserve">或者“苏采云”系统登录界面中的“新CA办理指南”。“苏采云”系统目前仅支持“苏采云”系统下的政务CA证书，江苏省内各地区办理的“苏采云”系统下的政务CA证书全省通用。苏州现场办理地址：苏州高新区邓尉路</w:t>
      </w:r>
      <w:r>
        <w:rPr>
          <w:rFonts w:hint="eastAsia" w:ascii="宋体" w:hAnsi="宋体" w:eastAsia="宋体" w:cs="宋体"/>
          <w:sz w:val="24"/>
          <w:lang w:val="en-US"/>
        </w:rPr>
        <w:t xml:space="preserve">105</w:t>
      </w:r>
      <w:r>
        <w:rPr>
          <w:rFonts w:hint="eastAsia" w:ascii="宋体" w:hAnsi="宋体" w:eastAsia="宋体" w:cs="宋体"/>
          <w:sz w:val="24"/>
        </w:rPr>
        <w:t xml:space="preserve">号狮山科技馆</w:t>
      </w:r>
      <w:r>
        <w:rPr>
          <w:rFonts w:hint="eastAsia" w:ascii="宋体" w:hAnsi="宋体" w:eastAsia="宋体" w:cs="宋体"/>
          <w:sz w:val="24"/>
          <w:lang w:val="en-US"/>
        </w:rPr>
        <w:t xml:space="preserve">1</w:t>
      </w:r>
      <w:r>
        <w:rPr>
          <w:rFonts w:hint="eastAsia" w:ascii="宋体" w:hAnsi="宋体" w:eastAsia="宋体" w:cs="宋体"/>
          <w:sz w:val="24"/>
        </w:rPr>
        <w:t xml:space="preserve">楼服务大厅，咨询电话：0512-65737699。</w:t>
      </w:r>
      <w:r>
        <w:rPr>
          <w:rFonts w:hint="eastAsia" w:ascii="宋体" w:hAnsi="宋体" w:eastAsia="宋体" w:cs="宋体"/>
          <w:sz w:val="24"/>
        </w:rPr>
      </w:r>
      <w:r/>
    </w:p>
    <w:p>
      <w:pPr>
        <w:pStyle w:val="1256"/>
        <w:ind w:firstLine="480"/>
        <w:spacing w:line="360" w:lineRule="auto"/>
        <w:rPr>
          <w:rFonts w:hint="eastAsia" w:ascii="宋体" w:hAnsi="宋体" w:eastAsia="宋体" w:cs="宋体"/>
          <w:sz w:val="24"/>
        </w:rPr>
      </w:pPr>
      <w:r>
        <w:rPr>
          <w:rFonts w:hint="eastAsia" w:ascii="宋体" w:hAnsi="宋体" w:eastAsia="宋体" w:cs="宋体"/>
          <w:sz w:val="24"/>
        </w:rPr>
        <w:t xml:space="preserve">（2）参与采购活动</w:t>
      </w:r>
      <w:r>
        <w:rPr>
          <w:rFonts w:hint="eastAsia" w:ascii="宋体" w:hAnsi="宋体" w:eastAsia="宋体" w:cs="宋体"/>
          <w:sz w:val="24"/>
        </w:rPr>
      </w:r>
      <w:r/>
    </w:p>
    <w:p>
      <w:pPr>
        <w:pStyle w:val="1256"/>
        <w:ind w:firstLine="480"/>
        <w:spacing w:line="360" w:lineRule="auto"/>
        <w:rPr>
          <w:rFonts w:hint="eastAsia" w:ascii="宋体" w:hAnsi="宋体" w:eastAsia="宋体" w:cs="宋体"/>
          <w:sz w:val="24"/>
        </w:rPr>
      </w:pPr>
      <w:r>
        <w:rPr>
          <w:rFonts w:hint="eastAsia" w:ascii="宋体" w:hAnsi="宋体" w:eastAsia="宋体" w:cs="宋体"/>
          <w:sz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eastAsia="宋体" w:cs="宋体"/>
          <w:sz w:val="24"/>
        </w:rPr>
      </w:r>
      <w:r/>
    </w:p>
    <w:p>
      <w:pPr>
        <w:pStyle w:val="1256"/>
        <w:ind w:firstLine="480"/>
        <w:spacing w:line="360" w:lineRule="auto"/>
        <w:rPr>
          <w:rFonts w:hint="eastAsia" w:ascii="宋体" w:hAnsi="宋体" w:eastAsia="宋体" w:cs="宋体"/>
          <w:sz w:val="24"/>
        </w:rPr>
      </w:pPr>
      <w:r>
        <w:rPr>
          <w:rFonts w:hint="eastAsia" w:ascii="宋体" w:hAnsi="宋体" w:eastAsia="宋体" w:cs="宋体"/>
          <w:sz w:val="24"/>
        </w:rPr>
        <w:t xml:space="preserve">（3）电子投标准备</w:t>
      </w:r>
      <w:r>
        <w:rPr>
          <w:rFonts w:hint="eastAsia" w:ascii="宋体" w:hAnsi="宋体" w:eastAsia="宋体" w:cs="宋体"/>
          <w:sz w:val="24"/>
        </w:rPr>
      </w:r>
      <w:r/>
    </w:p>
    <w:p>
      <w:pPr>
        <w:pStyle w:val="1256"/>
        <w:ind w:firstLine="480"/>
        <w:spacing w:line="360" w:lineRule="auto"/>
        <w:rPr>
          <w:rFonts w:hint="eastAsia" w:ascii="宋体" w:hAnsi="宋体" w:eastAsia="宋体" w:cs="宋体"/>
          <w:sz w:val="24"/>
        </w:rPr>
      </w:pPr>
      <w:r>
        <w:rPr>
          <w:rFonts w:hint="eastAsia" w:ascii="宋体" w:hAnsi="宋体" w:eastAsia="宋体" w:cs="宋体"/>
          <w:sz w:val="24"/>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rPr>
          <w:rFonts w:hint="eastAsia" w:ascii="宋体" w:hAnsi="宋体" w:eastAsia="宋体" w:cs="宋体"/>
          <w:sz w:val="24"/>
        </w:rPr>
      </w:r>
      <w:r/>
    </w:p>
    <w:p>
      <w:pPr>
        <w:pStyle w:val="1256"/>
        <w:ind w:firstLine="480"/>
        <w:spacing w:line="360" w:lineRule="auto"/>
        <w:rPr>
          <w:rFonts w:hint="eastAsia" w:ascii="宋体" w:hAnsi="宋体" w:eastAsia="宋体" w:cs="宋体"/>
          <w:sz w:val="24"/>
        </w:rPr>
      </w:pPr>
      <w:r>
        <w:rPr>
          <w:rFonts w:hint="eastAsia" w:ascii="宋体" w:hAnsi="宋体" w:eastAsia="宋体" w:cs="宋体"/>
          <w:sz w:val="24"/>
        </w:rPr>
        <w:t xml:space="preserve">注册咨询：</w:t>
      </w:r>
      <w:r>
        <w:rPr>
          <w:rFonts w:hint="eastAsia" w:ascii="宋体" w:hAnsi="宋体" w:eastAsia="宋体" w:cs="宋体"/>
          <w:sz w:val="24"/>
          <w:lang w:eastAsia="zh-CN"/>
        </w:rPr>
        <w:t xml:space="preserve">13914088964</w:t>
      </w:r>
      <w:r>
        <w:rPr>
          <w:rFonts w:hint="eastAsia" w:ascii="宋体" w:hAnsi="宋体" w:eastAsia="宋体" w:cs="宋体"/>
          <w:sz w:val="24"/>
        </w:rPr>
        <w:t xml:space="preserve">；</w:t>
      </w:r>
      <w:r>
        <w:rPr>
          <w:rFonts w:hint="eastAsia" w:ascii="宋体" w:hAnsi="宋体" w:eastAsia="宋体" w:cs="宋体"/>
          <w:sz w:val="24"/>
        </w:rPr>
      </w:r>
      <w:r/>
    </w:p>
    <w:p>
      <w:pPr>
        <w:pStyle w:val="1256"/>
        <w:ind w:firstLine="480"/>
        <w:spacing w:line="360" w:lineRule="auto"/>
        <w:rPr>
          <w:rFonts w:hint="eastAsia" w:ascii="宋体" w:hAnsi="宋体" w:eastAsia="宋体" w:cs="宋体"/>
          <w:sz w:val="24"/>
        </w:rPr>
      </w:pPr>
      <w:r>
        <w:rPr>
          <w:rFonts w:hint="eastAsia" w:ascii="宋体" w:hAnsi="宋体" w:eastAsia="宋体" w:cs="宋体"/>
          <w:sz w:val="24"/>
        </w:rPr>
        <w:t xml:space="preserve">CA技术咨询电话：400-608-6099；</w:t>
      </w:r>
      <w:r>
        <w:rPr>
          <w:rFonts w:hint="eastAsia" w:ascii="宋体" w:hAnsi="宋体" w:eastAsia="宋体" w:cs="宋体"/>
          <w:sz w:val="24"/>
        </w:rPr>
      </w:r>
      <w:r/>
    </w:p>
    <w:p>
      <w:pPr>
        <w:pStyle w:val="1256"/>
        <w:ind w:firstLine="480"/>
        <w:spacing w:line="360" w:lineRule="auto"/>
        <w:rPr>
          <w:rFonts w:hint="eastAsia" w:ascii="宋体" w:hAnsi="宋体" w:eastAsia="宋体" w:cs="宋体"/>
          <w:sz w:val="24"/>
        </w:rPr>
      </w:pPr>
      <w:r>
        <w:rPr>
          <w:rFonts w:hint="eastAsia" w:ascii="宋体" w:hAnsi="宋体" w:eastAsia="宋体" w:cs="宋体"/>
          <w:sz w:val="24"/>
        </w:rPr>
        <w:t xml:space="preserve">签章使用问题：025-83633811、025-83633812、15380932027、15371015030；</w:t>
      </w:r>
      <w:r>
        <w:rPr>
          <w:rFonts w:hint="eastAsia" w:ascii="宋体" w:hAnsi="宋体" w:eastAsia="宋体" w:cs="宋体"/>
          <w:sz w:val="24"/>
        </w:rPr>
      </w:r>
      <w:r/>
    </w:p>
    <w:p>
      <w:pPr>
        <w:pStyle w:val="1256"/>
        <w:ind w:firstLine="480"/>
        <w:spacing w:line="360" w:lineRule="auto"/>
        <w:rPr>
          <w:rFonts w:hint="eastAsia" w:ascii="宋体" w:hAnsi="宋体" w:eastAsia="宋体" w:cs="宋体"/>
          <w:sz w:val="24"/>
        </w:rPr>
      </w:pPr>
      <w:r>
        <w:rPr>
          <w:rFonts w:hint="eastAsia" w:ascii="宋体" w:hAnsi="宋体" w:eastAsia="宋体" w:cs="宋体"/>
          <w:sz w:val="24"/>
        </w:rPr>
        <w:t xml:space="preserve">系统使用指导与咨询：联系电话：</w:t>
      </w:r>
      <w:r>
        <w:rPr>
          <w:rFonts w:hint="eastAsia" w:ascii="宋体" w:hAnsi="宋体" w:eastAsia="宋体" w:cs="宋体"/>
          <w:sz w:val="24"/>
          <w:lang w:eastAsia="zh-CN"/>
        </w:rPr>
        <w:t xml:space="preserve">13914088964</w:t>
      </w:r>
      <w:r>
        <w:rPr>
          <w:rFonts w:hint="eastAsia" w:ascii="宋体" w:hAnsi="宋体" w:eastAsia="宋体" w:cs="宋体"/>
          <w:sz w:val="24"/>
        </w:rPr>
        <w:t xml:space="preserve">；智能客服：登录苏采云系统后，联系系统右下方智能客服图标进行咨询。</w:t>
      </w:r>
      <w:r>
        <w:rPr>
          <w:rFonts w:hint="eastAsia" w:ascii="宋体" w:hAnsi="宋体" w:eastAsia="宋体" w:cs="宋体"/>
          <w:sz w:val="24"/>
        </w:rPr>
      </w:r>
      <w:r/>
    </w:p>
    <w:p>
      <w:pPr>
        <w:pStyle w:val="1256"/>
        <w:ind w:firstLine="480"/>
        <w:spacing w:line="360" w:lineRule="auto"/>
        <w:rPr>
          <w:rFonts w:hint="eastAsia" w:ascii="宋体" w:hAnsi="宋体" w:eastAsia="宋体" w:cs="宋体"/>
          <w:color w:val="000000"/>
          <w:sz w:val="24"/>
        </w:rPr>
      </w:pPr>
      <w:r>
        <w:rPr>
          <w:rFonts w:hint="eastAsia" w:ascii="宋体" w:hAnsi="宋体" w:eastAsia="宋体" w:cs="宋体"/>
          <w:sz w:val="24"/>
        </w:rPr>
        <w:t xml:space="preserve">4.售价：免费</w:t>
      </w:r>
      <w:r>
        <w:rPr>
          <w:rFonts w:hint="eastAsia" w:ascii="宋体" w:hAnsi="宋体" w:eastAsia="宋体" w:cs="宋体"/>
          <w:color w:val="000000"/>
          <w:sz w:val="24"/>
        </w:rPr>
      </w:r>
      <w:r/>
    </w:p>
    <w:p>
      <w:pPr>
        <w:pStyle w:val="1256"/>
        <w:ind w:firstLine="480"/>
        <w:spacing w:line="360" w:lineRule="auto"/>
        <w:rPr>
          <w:rFonts w:hint="eastAsia" w:ascii="宋体" w:hAnsi="宋体" w:eastAsia="宋体" w:cs="宋体"/>
          <w:color w:val="000000"/>
          <w:sz w:val="24"/>
          <w:highlight w:val="none"/>
        </w:rPr>
      </w:pPr>
      <w:r>
        <w:rPr>
          <w:rFonts w:hint="eastAsia" w:ascii="Times New Roman" w:hAnsi="Times New Roman" w:cs="Times New Roman"/>
          <w:color w:val="000000"/>
          <w:sz w:val="24"/>
          <w:highlight w:val="none"/>
          <w:lang w:eastAsia="zh-CN"/>
        </w:rPr>
        <w:t xml:space="preserve">注：因交易系统上传限制，故本项目工程量清单等相关附件请各供应商自行在网盘中下载。链接及</w:t>
      </w:r>
      <w:r>
        <w:rPr>
          <w:rFonts w:hint="eastAsia" w:ascii="Times New Roman" w:hAnsi="Times New Roman" w:cs="Times New Roman"/>
          <w:color w:val="000000"/>
          <w:sz w:val="24"/>
          <w:highlight w:val="none"/>
          <w:lang w:val="en-US" w:eastAsia="zh-CN"/>
        </w:rPr>
        <w:t xml:space="preserve">提取码详见采购文件中采购需求的“五、综合说明及其他要求”内容。</w:t>
      </w:r>
      <w:r>
        <w:rPr>
          <w:rFonts w:hint="eastAsia" w:ascii="宋体" w:hAnsi="宋体" w:eastAsia="宋体" w:cs="宋体"/>
          <w:color w:val="000000"/>
          <w:sz w:val="24"/>
          <w:highlight w:val="none"/>
        </w:rPr>
      </w:r>
      <w:r/>
    </w:p>
    <w:p>
      <w:pPr>
        <w:pStyle w:val="1256"/>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四、提交电子响应文件截止时间、开标时间和地点：</w:t>
      </w:r>
      <w:r>
        <w:rPr>
          <w:rFonts w:hint="eastAsia" w:ascii="宋体" w:hAnsi="宋体" w:eastAsia="宋体" w:cs="宋体"/>
          <w:color w:val="000000"/>
          <w:sz w:val="24"/>
        </w:rPr>
      </w:r>
      <w:r/>
    </w:p>
    <w:p>
      <w:pPr>
        <w:pStyle w:val="1256"/>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sz w:val="24"/>
        </w:rPr>
        <w:t xml:space="preserve">1.提交投标文件截止时</w:t>
      </w:r>
      <w:r>
        <w:rPr>
          <w:rFonts w:hint="eastAsia" w:ascii="宋体" w:hAnsi="宋体" w:eastAsia="宋体" w:cs="宋体"/>
          <w:color w:val="000000" w:themeColor="text1"/>
          <w:sz w:val="24"/>
        </w:rPr>
        <w:t xml:space="preserve">间：</w:t>
      </w:r>
      <w:r>
        <w:rPr>
          <w:rFonts w:hint="eastAsia" w:ascii="宋体" w:hAnsi="宋体" w:eastAsia="宋体" w:cs="宋体"/>
          <w:color w:val="000000" w:themeColor="text1"/>
          <w:sz w:val="24"/>
          <w:lang w:eastAsia="zh-CN"/>
        </w:rPr>
        <w:t xml:space="preserve">2026年7</w:t>
      </w:r>
      <w:r>
        <w:rPr>
          <w:rFonts w:hint="eastAsia" w:ascii="宋体" w:hAnsi="宋体" w:eastAsia="宋体" w:cs="宋体"/>
          <w:color w:val="000000" w:themeColor="text1"/>
          <w:sz w:val="24"/>
          <w:lang w:eastAsia="zh-CN"/>
        </w:rPr>
        <w:t xml:space="preserve">月6</w:t>
      </w:r>
      <w:r>
        <w:rPr>
          <w:rFonts w:hint="eastAsia" w:ascii="宋体" w:hAnsi="宋体" w:eastAsia="宋体" w:cs="宋体"/>
          <w:color w:val="000000" w:themeColor="text1"/>
          <w:sz w:val="24"/>
          <w:lang w:eastAsia="zh-CN"/>
        </w:rPr>
        <w:t xml:space="preserve">日09：30</w:t>
      </w:r>
      <w:r>
        <w:rPr>
          <w:rFonts w:hint="eastAsia" w:ascii="宋体" w:hAnsi="宋体" w:eastAsia="宋体" w:cs="宋体"/>
          <w:color w:val="000000" w:themeColor="text1"/>
          <w:sz w:val="24"/>
        </w:rPr>
        <w:t xml:space="preserve">（北京时间）</w:t>
      </w:r>
      <w:r>
        <w:rPr>
          <w:color w:val="000000" w:themeColor="text1"/>
        </w:rPr>
      </w:r>
      <w:r/>
    </w:p>
    <w:p>
      <w:pPr>
        <w:pStyle w:val="1256"/>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2.开标时间：</w:t>
      </w:r>
      <w:r>
        <w:rPr>
          <w:rFonts w:hint="eastAsia" w:ascii="宋体" w:hAnsi="宋体" w:eastAsia="宋体" w:cs="宋体"/>
          <w:color w:val="000000" w:themeColor="text1"/>
          <w:sz w:val="24"/>
          <w:lang w:eastAsia="zh-CN"/>
        </w:rPr>
        <w:t xml:space="preserve">2026年7</w:t>
      </w:r>
      <w:r>
        <w:rPr>
          <w:rFonts w:hint="eastAsia" w:ascii="宋体" w:hAnsi="宋体" w:eastAsia="宋体" w:cs="宋体"/>
          <w:color w:val="000000" w:themeColor="text1"/>
          <w:sz w:val="24"/>
          <w:lang w:eastAsia="zh-CN"/>
        </w:rPr>
        <w:t xml:space="preserve">月</w:t>
      </w:r>
      <w:r>
        <w:rPr>
          <w:rFonts w:hint="eastAsia" w:ascii="宋体" w:hAnsi="宋体" w:eastAsia="宋体" w:cs="宋体"/>
          <w:color w:val="000000" w:themeColor="text1"/>
          <w:sz w:val="24"/>
          <w:lang w:eastAsia="zh-CN"/>
        </w:rPr>
        <w:t xml:space="preserve">6日09：30</w:t>
      </w:r>
      <w:r>
        <w:rPr>
          <w:rFonts w:hint="eastAsia" w:ascii="宋体" w:hAnsi="宋体" w:eastAsia="宋体" w:cs="宋体"/>
          <w:color w:val="000000" w:themeColor="text1"/>
          <w:sz w:val="24"/>
        </w:rPr>
        <w:t xml:space="preserve">（北京时间）</w:t>
      </w:r>
      <w:r>
        <w:rPr>
          <w:color w:val="000000" w:themeColor="text1"/>
        </w:rPr>
      </w:r>
      <w:r/>
    </w:p>
    <w:p>
      <w:pPr>
        <w:pStyle w:val="1256"/>
        <w:ind w:firstLine="480"/>
        <w:spacing w:line="360" w:lineRule="auto"/>
        <w:rPr>
          <w:rFonts w:hint="eastAsia" w:ascii="宋体" w:hAnsi="宋体" w:eastAsia="宋体" w:cs="宋体"/>
          <w:sz w:val="24"/>
        </w:rPr>
      </w:pPr>
      <w:r>
        <w:rPr>
          <w:rFonts w:hint="eastAsia" w:ascii="宋体" w:hAnsi="宋体" w:eastAsia="宋体" w:cs="宋体"/>
          <w:color w:val="000000"/>
          <w:sz w:val="24"/>
        </w:rPr>
        <w:t xml:space="preserve">3.开标地点：“苏采云”系统</w:t>
      </w:r>
      <w:r>
        <w:rPr>
          <w:rFonts w:hint="eastAsia" w:ascii="宋体" w:hAnsi="宋体" w:eastAsia="宋体" w:cs="宋体"/>
          <w:sz w:val="24"/>
        </w:rPr>
      </w:r>
      <w:r/>
    </w:p>
    <w:p>
      <w:pPr>
        <w:pStyle w:val="1256"/>
        <w:ind w:firstLine="480"/>
        <w:spacing w:line="360" w:lineRule="auto"/>
        <w:rPr>
          <w:rFonts w:hint="eastAsia" w:ascii="宋体" w:hAnsi="宋体" w:eastAsia="宋体" w:cs="宋体"/>
          <w:sz w:val="24"/>
        </w:rPr>
      </w:pPr>
      <w:r>
        <w:rPr>
          <w:rFonts w:hint="eastAsia" w:ascii="宋体" w:hAnsi="宋体" w:eastAsia="宋体" w:cs="宋体"/>
          <w:sz w:val="24"/>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eastAsia="宋体" w:cs="宋体"/>
          <w:sz w:val="24"/>
        </w:rPr>
      </w:r>
      <w:r/>
    </w:p>
    <w:p>
      <w:pPr>
        <w:pStyle w:val="1256"/>
        <w:ind w:firstLine="480"/>
        <w:spacing w:line="360" w:lineRule="auto"/>
        <w:rPr>
          <w:rFonts w:hint="eastAsia" w:ascii="宋体" w:hAnsi="宋体" w:eastAsia="宋体" w:cs="宋体"/>
          <w:sz w:val="24"/>
        </w:rPr>
      </w:pPr>
      <w:r>
        <w:rPr>
          <w:rFonts w:hint="eastAsia" w:ascii="宋体" w:hAnsi="宋体" w:eastAsia="宋体" w:cs="宋体"/>
          <w:sz w:val="24"/>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sz w:val="24"/>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eastAsia="宋体" w:cs="宋体"/>
          <w:sz w:val="24"/>
        </w:rPr>
      </w:r>
      <w:r/>
    </w:p>
    <w:p>
      <w:pPr>
        <w:pStyle w:val="1256"/>
        <w:ind w:firstLine="480"/>
        <w:spacing w:line="360" w:lineRule="auto"/>
        <w:rPr>
          <w:rFonts w:hint="eastAsia" w:ascii="宋体" w:hAnsi="宋体" w:eastAsia="宋体" w:cs="宋体"/>
          <w:sz w:val="24"/>
        </w:rPr>
      </w:pPr>
      <w:r>
        <w:rPr>
          <w:rFonts w:hint="eastAsia" w:ascii="宋体" w:hAnsi="宋体" w:eastAsia="宋体" w:cs="宋体"/>
          <w:sz w:val="24"/>
        </w:rPr>
        <w:t xml:space="preserve">请供应商确保电脑、系统及其他设备（视频输入输出设备等）无误，且开启直至项目结束始终保持系统在线状态。</w:t>
      </w:r>
      <w:r>
        <w:rPr>
          <w:rFonts w:hint="eastAsia" w:ascii="宋体" w:hAnsi="宋体" w:eastAsia="宋体" w:cs="宋体"/>
          <w:sz w:val="24"/>
        </w:rPr>
      </w:r>
      <w:r/>
    </w:p>
    <w:p>
      <w:pPr>
        <w:pStyle w:val="1256"/>
        <w:spacing w:line="360" w:lineRule="auto"/>
        <w:rPr>
          <w:rFonts w:hint="eastAsia" w:ascii="宋体" w:hAnsi="宋体" w:eastAsia="宋体" w:cs="宋体"/>
          <w:sz w:val="24"/>
        </w:rPr>
      </w:pPr>
      <w:r>
        <w:rPr>
          <w:rFonts w:hint="eastAsia" w:ascii="宋体" w:hAnsi="宋体" w:eastAsia="宋体" w:cs="宋体"/>
          <w:sz w:val="24"/>
        </w:rPr>
        <w:t xml:space="preserve">五、公告期限</w:t>
      </w:r>
      <w:r>
        <w:rPr>
          <w:rFonts w:hint="eastAsia" w:ascii="宋体" w:hAnsi="宋体" w:eastAsia="宋体" w:cs="宋体"/>
          <w:sz w:val="24"/>
        </w:rPr>
      </w:r>
      <w:r/>
    </w:p>
    <w:p>
      <w:pPr>
        <w:pStyle w:val="1256"/>
        <w:ind w:firstLine="480"/>
        <w:spacing w:line="360" w:lineRule="auto"/>
        <w:rPr>
          <w:rFonts w:hint="eastAsia" w:ascii="宋体" w:hAnsi="宋体" w:eastAsia="宋体" w:cs="宋体"/>
          <w:sz w:val="24"/>
        </w:rPr>
      </w:pPr>
      <w:r>
        <w:rPr>
          <w:rFonts w:hint="eastAsia" w:ascii="宋体" w:hAnsi="宋体" w:eastAsia="宋体" w:cs="宋体"/>
          <w:sz w:val="24"/>
        </w:rPr>
        <w:t xml:space="preserve">自本公告发布之日起3个工作日。</w:t>
      </w:r>
      <w:r>
        <w:rPr>
          <w:rFonts w:hint="eastAsia" w:ascii="宋体" w:hAnsi="宋体" w:eastAsia="宋体" w:cs="宋体"/>
          <w:sz w:val="24"/>
        </w:rPr>
      </w:r>
      <w:r/>
    </w:p>
    <w:p>
      <w:pPr>
        <w:pStyle w:val="1256"/>
        <w:spacing w:line="360" w:lineRule="auto"/>
        <w:rPr>
          <w:rFonts w:hint="eastAsia" w:ascii="宋体" w:hAnsi="宋体" w:eastAsia="宋体" w:cs="宋体"/>
          <w:sz w:val="24"/>
        </w:rPr>
      </w:pPr>
      <w:r>
        <w:rPr>
          <w:rFonts w:hint="eastAsia" w:ascii="宋体" w:hAnsi="宋体" w:eastAsia="宋体" w:cs="宋体"/>
          <w:sz w:val="24"/>
        </w:rPr>
        <w:t xml:space="preserve">六、其他补充事宜</w:t>
      </w:r>
      <w:r>
        <w:rPr>
          <w:rFonts w:hint="eastAsia" w:ascii="宋体" w:hAnsi="宋体" w:eastAsia="宋体" w:cs="宋体"/>
          <w:sz w:val="24"/>
        </w:rPr>
      </w:r>
      <w:r/>
    </w:p>
    <w:p>
      <w:pPr>
        <w:pStyle w:val="1256"/>
        <w:ind w:firstLine="480"/>
        <w:spacing w:line="360" w:lineRule="auto"/>
        <w:rPr>
          <w:rFonts w:hint="eastAsia" w:ascii="宋体" w:hAnsi="宋体" w:eastAsia="宋体" w:cs="宋体"/>
          <w:sz w:val="24"/>
        </w:rPr>
      </w:pPr>
      <w:r>
        <w:rPr>
          <w:rFonts w:hint="eastAsia" w:ascii="宋体" w:hAnsi="宋体" w:eastAsia="宋体" w:cs="宋体"/>
          <w:sz w:val="24"/>
        </w:rPr>
        <w:t xml:space="preserve">1.本公告同时在江苏政府采购网、苏州市政府采购网发布。</w:t>
      </w:r>
      <w:r>
        <w:rPr>
          <w:rFonts w:hint="eastAsia" w:ascii="宋体" w:hAnsi="宋体" w:eastAsia="宋体" w:cs="宋体"/>
          <w:sz w:val="24"/>
        </w:rPr>
      </w:r>
      <w:r/>
    </w:p>
    <w:p>
      <w:pPr>
        <w:pStyle w:val="1256"/>
        <w:ind w:firstLine="480"/>
        <w:spacing w:line="360" w:lineRule="auto"/>
        <w:rPr>
          <w:rFonts w:hint="eastAsia" w:ascii="宋体" w:hAnsi="宋体" w:eastAsia="宋体" w:cs="宋体"/>
          <w:sz w:val="24"/>
        </w:rPr>
      </w:pPr>
      <w:r>
        <w:rPr>
          <w:rFonts w:hint="eastAsia" w:ascii="宋体" w:hAnsi="宋体" w:eastAsia="宋体" w:cs="宋体"/>
          <w:sz w:val="24"/>
        </w:rPr>
        <w:t xml:space="preserve">2.政府采购监督电话：0512-67591005、0512-67591006。</w:t>
      </w:r>
      <w:r>
        <w:rPr>
          <w:rFonts w:hint="eastAsia" w:ascii="宋体" w:hAnsi="宋体" w:eastAsia="宋体" w:cs="宋体"/>
          <w:sz w:val="24"/>
        </w:rPr>
      </w:r>
      <w:r/>
    </w:p>
    <w:p>
      <w:pPr>
        <w:pStyle w:val="1256"/>
        <w:ind w:firstLine="480"/>
        <w:spacing w:line="360" w:lineRule="auto"/>
        <w:rPr>
          <w:rFonts w:hint="eastAsia" w:ascii="宋体" w:hAnsi="宋体" w:eastAsia="宋体" w:cs="宋体"/>
          <w:sz w:val="24"/>
        </w:rPr>
      </w:pPr>
      <w:r>
        <w:rPr>
          <w:rFonts w:hint="eastAsia" w:ascii="宋体" w:hAnsi="宋体" w:eastAsia="宋体" w:cs="宋体"/>
          <w:sz w:val="24"/>
        </w:rPr>
        <w:t xml:space="preserve">3.本项目获取采购文件截止日期之后仍可以下载采购文件，但截止日期之后下载的采购文件，视为非有效方式且不作为供应商权益受到损害的证明材料和依据。</w:t>
      </w:r>
      <w:r>
        <w:rPr>
          <w:rFonts w:hint="eastAsia" w:ascii="宋体" w:hAnsi="宋体" w:eastAsia="宋体" w:cs="宋体"/>
          <w:sz w:val="24"/>
        </w:rPr>
      </w:r>
      <w:r/>
    </w:p>
    <w:p>
      <w:pPr>
        <w:pStyle w:val="1256"/>
        <w:ind w:firstLine="480"/>
        <w:spacing w:line="360" w:lineRule="auto"/>
        <w:rPr>
          <w:rFonts w:hint="eastAsia" w:ascii="宋体" w:hAnsi="宋体" w:eastAsia="宋体" w:cs="宋体"/>
          <w:sz w:val="24"/>
        </w:rPr>
      </w:pPr>
      <w:r>
        <w:rPr>
          <w:rFonts w:hint="eastAsia" w:ascii="宋体" w:hAnsi="宋体" w:eastAsia="宋体" w:cs="宋体"/>
          <w:sz w:val="24"/>
        </w:rPr>
        <w:t xml:space="preserve">4.本项目不接受联合体响应。</w:t>
      </w:r>
      <w:r>
        <w:rPr>
          <w:rFonts w:hint="eastAsia" w:ascii="宋体" w:hAnsi="宋体" w:eastAsia="宋体" w:cs="宋体"/>
          <w:sz w:val="24"/>
        </w:rPr>
      </w:r>
      <w:r/>
    </w:p>
    <w:p>
      <w:pPr>
        <w:pStyle w:val="1256"/>
        <w:ind w:firstLine="480"/>
        <w:spacing w:line="360" w:lineRule="auto"/>
        <w:rPr>
          <w:rFonts w:hint="eastAsia" w:ascii="宋体" w:hAnsi="宋体" w:eastAsia="宋体" w:cs="宋体"/>
          <w:sz w:val="24"/>
        </w:rPr>
      </w:pPr>
      <w:r>
        <w:rPr>
          <w:rFonts w:hint="eastAsia" w:ascii="宋体" w:hAnsi="宋体" w:eastAsia="宋体" w:cs="宋体"/>
          <w:sz w:val="24"/>
        </w:rPr>
        <w:t xml:space="preserve">5.单位负责人为同一人或者存在直接控股、管理关系的不同供应商（包含法定代表人为同一个人的两个及两个以上法人，母公司、全资子公司及其控股公司），不得参加同一合同项下的政府采购活动。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sz w:val="24"/>
        </w:rPr>
      </w:r>
      <w:r/>
    </w:p>
    <w:p>
      <w:pPr>
        <w:pStyle w:val="1256"/>
        <w:spacing w:line="360" w:lineRule="auto"/>
        <w:rPr>
          <w:rFonts w:hint="eastAsia" w:ascii="宋体" w:hAnsi="宋体" w:eastAsia="宋体" w:cs="宋体"/>
          <w:sz w:val="24"/>
        </w:rPr>
      </w:pPr>
      <w:r>
        <w:rPr>
          <w:rFonts w:hint="eastAsia" w:ascii="宋体" w:hAnsi="宋体" w:eastAsia="宋体" w:cs="宋体"/>
          <w:sz w:val="24"/>
        </w:rPr>
        <w:t xml:space="preserve">七、凡对本次采购提出询问，请按以下方式联系。</w:t>
      </w:r>
      <w:r>
        <w:rPr>
          <w:rFonts w:hint="eastAsia" w:ascii="宋体" w:hAnsi="宋体" w:eastAsia="宋体" w:cs="宋体"/>
          <w:sz w:val="24"/>
        </w:rPr>
      </w:r>
      <w:r/>
    </w:p>
    <w:p>
      <w:pPr>
        <w:pStyle w:val="1256"/>
        <w:ind w:firstLine="480"/>
        <w:spacing w:line="360" w:lineRule="auto"/>
        <w:rPr>
          <w:rFonts w:hint="eastAsia" w:ascii="宋体" w:hAnsi="宋体" w:eastAsia="宋体" w:cs="宋体"/>
          <w:sz w:val="24"/>
        </w:rPr>
      </w:pPr>
      <w:r>
        <w:rPr>
          <w:rFonts w:hint="eastAsia" w:ascii="宋体" w:hAnsi="宋体" w:eastAsia="宋体" w:cs="宋体"/>
          <w:sz w:val="24"/>
        </w:rPr>
        <w:t xml:space="preserve">1.采购人信息</w:t>
      </w:r>
      <w:r>
        <w:rPr>
          <w:rFonts w:hint="eastAsia" w:ascii="宋体" w:hAnsi="宋体" w:eastAsia="宋体" w:cs="宋体"/>
          <w:sz w:val="24"/>
        </w:rPr>
      </w:r>
      <w:r/>
    </w:p>
    <w:p>
      <w:pPr>
        <w:pStyle w:val="1256"/>
        <w:ind w:firstLine="480"/>
        <w:spacing w:line="360" w:lineRule="auto"/>
        <w:rPr>
          <w:rFonts w:hint="eastAsia" w:ascii="宋体" w:hAnsi="宋体" w:eastAsia="宋体" w:cs="宋体"/>
          <w:color w:val="000000"/>
          <w:sz w:val="24"/>
          <w:lang w:eastAsia="zh-CN"/>
        </w:rPr>
      </w:pPr>
      <w:r>
        <w:rPr>
          <w:rFonts w:hint="eastAsia" w:ascii="宋体" w:hAnsi="宋体" w:eastAsia="宋体" w:cs="宋体"/>
          <w:sz w:val="24"/>
        </w:rPr>
        <w:t xml:space="preserve">名  </w:t>
      </w:r>
      <w:r>
        <w:rPr>
          <w:rFonts w:hint="eastAsia" w:ascii="宋体" w:hAnsi="宋体" w:eastAsia="宋体" w:cs="宋体"/>
          <w:color w:val="000000"/>
          <w:sz w:val="24"/>
        </w:rPr>
        <w:t xml:space="preserve">称：</w:t>
      </w:r>
      <w:r>
        <w:rPr>
          <w:rFonts w:hint="eastAsia" w:ascii="宋体" w:hAnsi="宋体" w:eastAsia="宋体" w:cs="宋体"/>
          <w:color w:val="000000"/>
          <w:sz w:val="24"/>
          <w:lang w:eastAsia="zh-CN"/>
        </w:rPr>
        <w:t xml:space="preserve">苏州市相城区阳澄湖小学</w:t>
      </w:r>
      <w:r>
        <w:rPr>
          <w:rFonts w:hint="eastAsia" w:ascii="宋体" w:hAnsi="宋体" w:eastAsia="宋体" w:cs="宋体"/>
          <w:color w:val="000000"/>
          <w:sz w:val="24"/>
          <w:lang w:eastAsia="zh-CN"/>
        </w:rPr>
      </w:r>
      <w:r/>
    </w:p>
    <w:p>
      <w:pPr>
        <w:pStyle w:val="1256"/>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地  址：苏州市相城区</w:t>
      </w:r>
      <w:r>
        <w:rPr>
          <w:rFonts w:hint="eastAsia" w:ascii="宋体" w:hAnsi="宋体" w:eastAsia="宋体" w:cs="宋体"/>
          <w:color w:val="000000"/>
          <w:sz w:val="24"/>
        </w:rPr>
      </w:r>
      <w:r/>
    </w:p>
    <w:p>
      <w:pPr>
        <w:pStyle w:val="1256"/>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联系人：</w:t>
      </w:r>
      <w:r>
        <w:rPr>
          <w:rFonts w:hint="eastAsia" w:ascii="宋体" w:hAnsi="宋体" w:eastAsia="宋体" w:cs="宋体"/>
          <w:color w:val="000000"/>
          <w:sz w:val="24"/>
          <w:szCs w:val="24"/>
          <w:lang w:val="en-US" w:eastAsia="zh-CN"/>
        </w:rPr>
        <w:t xml:space="preserve">汤晓东</w:t>
      </w:r>
      <w:r>
        <w:rPr>
          <w:rFonts w:hint="eastAsia" w:ascii="宋体" w:hAnsi="宋体" w:eastAsia="宋体" w:cs="宋体"/>
          <w:color w:val="000000"/>
          <w:sz w:val="24"/>
        </w:rPr>
      </w:r>
      <w:r/>
    </w:p>
    <w:p>
      <w:pPr>
        <w:pStyle w:val="1256"/>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电  话：</w:t>
      </w:r>
      <w:r>
        <w:rPr>
          <w:rFonts w:hint="eastAsia" w:ascii="宋体" w:hAnsi="宋体" w:eastAsia="宋体" w:cs="宋体"/>
          <w:color w:val="000000"/>
          <w:sz w:val="24"/>
          <w:szCs w:val="24"/>
          <w:lang w:val="en-US" w:eastAsia="zh-CN"/>
        </w:rPr>
        <w:t xml:space="preserve">0512-69390283</w:t>
      </w:r>
      <w:r>
        <w:rPr>
          <w:rFonts w:hint="eastAsia" w:ascii="宋体" w:hAnsi="宋体" w:eastAsia="宋体" w:cs="宋体"/>
          <w:color w:val="000000"/>
          <w:sz w:val="24"/>
        </w:rPr>
      </w:r>
      <w:r/>
    </w:p>
    <w:p>
      <w:pPr>
        <w:pStyle w:val="1256"/>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2.采购代理机构信息</w:t>
      </w:r>
      <w:r>
        <w:rPr>
          <w:rFonts w:hint="eastAsia" w:ascii="宋体" w:hAnsi="宋体" w:eastAsia="宋体" w:cs="宋体"/>
          <w:color w:val="000000"/>
          <w:sz w:val="24"/>
        </w:rPr>
      </w:r>
      <w:r/>
    </w:p>
    <w:p>
      <w:pPr>
        <w:pStyle w:val="1256"/>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名  称：苏州咨悦潭建设项目管理有限公司  </w:t>
      </w:r>
      <w:r>
        <w:rPr>
          <w:rFonts w:hint="eastAsia" w:ascii="宋体" w:hAnsi="宋体" w:eastAsia="宋体" w:cs="宋体"/>
          <w:color w:val="000000"/>
          <w:sz w:val="24"/>
        </w:rPr>
      </w:r>
      <w:r/>
    </w:p>
    <w:p>
      <w:pPr>
        <w:pStyle w:val="1256"/>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地　址：苏州市相城区阳澄湖中路99号星云汇生活广场1幢10楼</w:t>
      </w:r>
      <w:r>
        <w:rPr>
          <w:rFonts w:hint="eastAsia" w:ascii="宋体" w:hAnsi="宋体" w:eastAsia="宋体" w:cs="宋体"/>
          <w:color w:val="000000"/>
          <w:sz w:val="24"/>
        </w:rPr>
      </w:r>
      <w:r/>
    </w:p>
    <w:p>
      <w:pPr>
        <w:pStyle w:val="1256"/>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电  话：0512-66185285-802</w:t>
      </w: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lang w:val="en-US" w:eastAsia="zh-CN"/>
        </w:rPr>
      </w:r>
      <w:r/>
    </w:p>
    <w:p>
      <w:pPr>
        <w:pStyle w:val="1256"/>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3.项目联系方式</w:t>
      </w:r>
      <w:r>
        <w:rPr>
          <w:rFonts w:hint="eastAsia" w:ascii="宋体" w:hAnsi="宋体" w:eastAsia="宋体" w:cs="宋体"/>
          <w:color w:val="000000"/>
          <w:sz w:val="24"/>
        </w:rPr>
      </w:r>
      <w:r/>
    </w:p>
    <w:p>
      <w:pPr>
        <w:pStyle w:val="1256"/>
        <w:ind w:firstLine="480"/>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rPr>
        <w:t xml:space="preserve">项目联系人：</w:t>
      </w:r>
      <w:r>
        <w:rPr>
          <w:rFonts w:hint="eastAsia" w:ascii="宋体" w:hAnsi="宋体" w:eastAsia="宋体" w:cs="宋体"/>
          <w:color w:val="000000"/>
          <w:sz w:val="24"/>
          <w:lang w:eastAsia="zh-CN"/>
        </w:rPr>
        <w:t xml:space="preserve">张佳佳、汪明</w:t>
      </w:r>
      <w:r>
        <w:rPr>
          <w:rFonts w:hint="eastAsia" w:ascii="宋体" w:hAnsi="宋体" w:eastAsia="宋体" w:cs="宋体"/>
          <w:color w:val="000000"/>
          <w:sz w:val="24"/>
          <w:lang w:eastAsia="zh-CN"/>
        </w:rPr>
      </w:r>
      <w:r/>
    </w:p>
    <w:p>
      <w:pPr>
        <w:pStyle w:val="1256"/>
        <w:ind w:firstLine="480"/>
        <w:spacing w:line="360" w:lineRule="auto"/>
        <w:rPr>
          <w:rFonts w:hint="eastAsia" w:ascii="宋体" w:hAnsi="宋体" w:eastAsia="宋体" w:cs="宋体"/>
          <w:sz w:val="24"/>
          <w:lang w:val="en-US" w:eastAsia="zh-CN"/>
        </w:rPr>
      </w:pPr>
      <w:r>
        <w:rPr>
          <w:rFonts w:hint="eastAsia" w:ascii="宋体" w:hAnsi="宋体" w:eastAsia="宋体" w:cs="宋体"/>
          <w:sz w:val="24"/>
        </w:rPr>
        <w:t xml:space="preserve">电 话：0512-66185285-802</w:t>
      </w:r>
      <w:r>
        <w:rPr>
          <w:rFonts w:hint="eastAsia" w:ascii="宋体" w:hAnsi="宋体" w:eastAsia="宋体" w:cs="宋体"/>
          <w:sz w:val="24"/>
          <w:lang w:val="en-US" w:eastAsia="zh-CN"/>
        </w:rPr>
        <w:t xml:space="preserve">8</w:t>
      </w:r>
      <w:r>
        <w:rPr>
          <w:rFonts w:hint="eastAsia" w:ascii="宋体" w:hAnsi="宋体" w:eastAsia="宋体" w:cs="宋体"/>
          <w:sz w:val="24"/>
          <w:lang w:val="en-US" w:eastAsia="zh-CN"/>
        </w:rPr>
      </w:r>
      <w:r/>
    </w:p>
    <w:p>
      <w:pPr>
        <w:pStyle w:val="1256"/>
        <w:ind w:firstLine="480"/>
        <w:jc w:val="right"/>
        <w:spacing w:line="360" w:lineRule="auto"/>
        <w:widowControl/>
        <w:rPr>
          <w:rFonts w:hint="eastAsia" w:ascii="宋体" w:hAnsi="宋体" w:cs="宋体"/>
          <w:sz w:val="24"/>
        </w:rPr>
      </w:pPr>
      <w:r>
        <w:rPr>
          <w:rFonts w:hint="eastAsia" w:ascii="宋体" w:hAnsi="宋体" w:cs="宋体"/>
          <w:sz w:val="24"/>
        </w:rPr>
      </w:r>
      <w:r/>
    </w:p>
    <w:p>
      <w:pPr>
        <w:pStyle w:val="1256"/>
        <w:ind w:firstLine="480"/>
        <w:jc w:val="left"/>
        <w:spacing w:line="360" w:lineRule="auto"/>
        <w:widowControl/>
        <w:rPr>
          <w:rFonts w:hint="eastAsia" w:ascii="宋体" w:hAnsi="宋体" w:cs="宋体"/>
          <w:sz w:val="24"/>
        </w:rPr>
        <w:sectPr>
          <w:footerReference w:type="default" r:id="rId14"/>
          <w:footerReference w:type="first" r:id="rId15"/>
          <w:footnotePr/>
          <w:endnotePr/>
          <w:type w:val="nextPage"/>
          <w:pgSz w:w="11906" w:h="16838" w:orient="portrait"/>
          <w:pgMar w:top="1440" w:right="1196" w:bottom="1440" w:left="1310" w:header="851" w:footer="992" w:gutter="0"/>
          <w:cols w:num="1" w:sep="0" w:space="1701" w:equalWidth="1"/>
          <w:docGrid w:linePitch="360"/>
        </w:sectPr>
      </w:pPr>
      <w:r>
        <w:rPr>
          <w:rFonts w:hint="eastAsia" w:ascii="宋体" w:hAnsi="宋体" w:cs="宋体"/>
          <w:sz w:val="24"/>
        </w:rPr>
      </w:r>
      <w:r/>
    </w:p>
    <w:p>
      <w:pPr>
        <w:pStyle w:val="1256"/>
        <w:jc w:val="center"/>
        <w:tabs>
          <w:tab w:val="left" w:pos="315" w:leader="none"/>
          <w:tab w:val="left" w:pos="720" w:leader="none"/>
          <w:tab w:val="center" w:pos="4153" w:leader="none"/>
        </w:tabs>
        <w:rPr>
          <w:rFonts w:hint="eastAsia" w:ascii="宋体" w:hAnsi="宋体" w:cs="宋体"/>
          <w:b/>
          <w:sz w:val="32"/>
          <w:szCs w:val="32"/>
        </w:rPr>
        <w:outlineLvl w:val="0"/>
      </w:pPr>
      <w:r>
        <w:rPr>
          <w:rFonts w:hint="eastAsia" w:ascii="宋体" w:hAnsi="宋体" w:cs="宋体"/>
          <w:b/>
          <w:sz w:val="32"/>
          <w:szCs w:val="32"/>
        </w:rPr>
        <w:t xml:space="preserve">二、采购需求</w:t>
      </w:r>
      <w:r>
        <w:rPr>
          <w:rFonts w:hint="eastAsia" w:ascii="宋体" w:hAnsi="宋体" w:cs="宋体"/>
          <w:b/>
          <w:sz w:val="32"/>
          <w:szCs w:val="32"/>
        </w:rPr>
      </w:r>
      <w:r/>
    </w:p>
    <w:p>
      <w:pPr>
        <w:pStyle w:val="1256"/>
        <w:ind w:firstLine="480"/>
        <w:spacing w:line="360" w:lineRule="auto"/>
        <w:rPr>
          <w:rFonts w:hint="eastAsia" w:cs="宋体"/>
          <w:color w:val="000000"/>
          <w:sz w:val="24"/>
        </w:rPr>
      </w:pPr>
      <w:r>
        <w:rPr>
          <w:rFonts w:hint="eastAsia" w:ascii="宋体" w:hAnsi="宋体" w:eastAsia="宋体" w:cs="宋体"/>
          <w:color w:val="000000"/>
          <w:sz w:val="24"/>
        </w:rPr>
        <w:t xml:space="preserve">受</w:t>
      </w:r>
      <w:r>
        <w:rPr>
          <w:rFonts w:hint="eastAsia" w:ascii="宋体" w:hAnsi="宋体" w:eastAsia="宋体" w:cs="宋体"/>
          <w:color w:val="000000"/>
          <w:sz w:val="24"/>
          <w:lang w:eastAsia="zh-CN"/>
        </w:rPr>
        <w:t xml:space="preserve">苏州市相城区阳澄湖小学</w:t>
      </w:r>
      <w:r>
        <w:rPr>
          <w:rFonts w:hint="eastAsia" w:ascii="宋体" w:hAnsi="宋体" w:eastAsia="宋体" w:cs="宋体"/>
          <w:color w:val="000000"/>
          <w:sz w:val="24"/>
        </w:rPr>
        <w:t xml:space="preserve">委托，苏州咨悦潭建设项目管理有限公司对其需采购的</w:t>
      </w:r>
      <w:r>
        <w:rPr>
          <w:rFonts w:hint="eastAsia" w:ascii="宋体" w:hAnsi="宋体" w:eastAsia="宋体" w:cs="宋体"/>
          <w:color w:val="000000"/>
          <w:sz w:val="24"/>
          <w:lang w:eastAsia="zh-CN"/>
        </w:rPr>
        <w:t xml:space="preserve">2026场地设施安全提升工程</w:t>
      </w:r>
      <w:r>
        <w:rPr>
          <w:rFonts w:hint="eastAsia" w:ascii="宋体" w:hAnsi="宋体" w:eastAsia="宋体" w:cs="宋体"/>
          <w:color w:val="000000"/>
          <w:sz w:val="24"/>
        </w:rPr>
        <w:t xml:space="preserve">在国内组织竞争性磋商采购。欢迎符合资格条件的响应单位前来报名参加。</w:t>
      </w:r>
      <w:r>
        <w:rPr>
          <w:rFonts w:hint="eastAsia" w:cs="宋体"/>
          <w:color w:val="000000"/>
          <w:sz w:val="24"/>
        </w:rPr>
      </w:r>
      <w:r/>
    </w:p>
    <w:p>
      <w:pPr>
        <w:pStyle w:val="1256"/>
        <w:spacing w:line="360" w:lineRule="auto"/>
        <w:rPr>
          <w:rFonts w:hint="eastAsia" w:ascii="宋体" w:hAnsi="宋体" w:cs="宋体"/>
          <w:color w:val="000000"/>
          <w:sz w:val="24"/>
        </w:rPr>
      </w:pPr>
      <w:r>
        <w:rPr>
          <w:rFonts w:hint="eastAsia" w:ascii="宋体" w:hAnsi="宋体" w:cs="宋体"/>
          <w:b/>
          <w:color w:val="000000"/>
          <w:sz w:val="24"/>
        </w:rPr>
        <w:t xml:space="preserve">一、</w:t>
      </w:r>
      <w:r>
        <w:rPr>
          <w:rFonts w:hint="eastAsia" w:ascii="宋体" w:hAnsi="宋体" w:cs="宋体"/>
          <w:b/>
          <w:color w:val="000000"/>
          <w:sz w:val="24"/>
          <w:lang w:val="en-US" w:eastAsia="zh-CN"/>
        </w:rPr>
        <w:t xml:space="preserve">采购</w:t>
      </w:r>
      <w:r>
        <w:rPr>
          <w:rFonts w:hint="eastAsia" w:ascii="宋体" w:hAnsi="宋体" w:cs="宋体"/>
          <w:b/>
          <w:color w:val="000000"/>
          <w:sz w:val="24"/>
        </w:rPr>
        <w:t xml:space="preserve">编号：</w:t>
      </w:r>
      <w:r>
        <w:rPr>
          <w:rFonts w:hint="eastAsia" w:ascii="宋体" w:hAnsi="宋体" w:cs="宋体"/>
          <w:color w:val="000000"/>
          <w:sz w:val="24"/>
          <w:lang w:eastAsia="zh-CN"/>
        </w:rPr>
        <w:t xml:space="preserve">JSZC-320507-ZYTD-C2026-0018</w:t>
      </w:r>
      <w:r>
        <w:rPr>
          <w:rFonts w:hint="eastAsia" w:ascii="宋体" w:hAnsi="宋体" w:cs="宋体"/>
          <w:color w:val="000000"/>
          <w:sz w:val="24"/>
        </w:rPr>
        <w:t xml:space="preserve"> </w:t>
      </w:r>
      <w:r>
        <w:rPr>
          <w:rFonts w:hint="eastAsia" w:ascii="宋体" w:hAnsi="宋体" w:cs="宋体"/>
          <w:color w:val="000000"/>
          <w:sz w:val="24"/>
        </w:rPr>
      </w:r>
      <w:r/>
    </w:p>
    <w:p>
      <w:pPr>
        <w:pStyle w:val="1256"/>
        <w:spacing w:line="360" w:lineRule="auto"/>
        <w:rPr>
          <w:rFonts w:hint="eastAsia" w:ascii="宋体" w:hAnsi="宋体" w:eastAsia="宋体" w:cs="宋体"/>
          <w:b/>
          <w:color w:val="000000"/>
          <w:sz w:val="24"/>
          <w:lang w:eastAsia="zh-CN"/>
        </w:rPr>
      </w:pPr>
      <w:r>
        <w:rPr>
          <w:rFonts w:hint="eastAsia" w:ascii="宋体" w:hAnsi="宋体" w:cs="宋体"/>
          <w:b/>
          <w:color w:val="000000"/>
          <w:sz w:val="24"/>
        </w:rPr>
        <w:t xml:space="preserve">二、项目</w:t>
      </w:r>
      <w:r>
        <w:rPr>
          <w:rFonts w:hint="eastAsia" w:ascii="宋体" w:hAnsi="宋体" w:eastAsia="宋体" w:cs="宋体"/>
          <w:b/>
          <w:color w:val="000000"/>
          <w:sz w:val="24"/>
        </w:rPr>
        <w:t xml:space="preserve">名称：</w:t>
      </w:r>
      <w:r>
        <w:rPr>
          <w:rFonts w:hint="eastAsia" w:ascii="宋体" w:hAnsi="宋体" w:eastAsia="宋体" w:cs="宋体"/>
          <w:color w:val="000000"/>
          <w:sz w:val="24"/>
          <w:lang w:eastAsia="zh-CN"/>
        </w:rPr>
        <w:t xml:space="preserve">2026场地设施安全提升工程</w:t>
      </w:r>
      <w:r>
        <w:rPr>
          <w:rFonts w:hint="eastAsia" w:ascii="宋体" w:hAnsi="宋体" w:eastAsia="宋体" w:cs="宋体"/>
          <w:b/>
          <w:color w:val="000000"/>
          <w:sz w:val="24"/>
          <w:lang w:eastAsia="zh-CN"/>
        </w:rPr>
      </w:r>
      <w:r/>
    </w:p>
    <w:p>
      <w:pPr>
        <w:pStyle w:val="1256"/>
        <w:ind w:firstLine="482"/>
        <w:spacing w:line="360" w:lineRule="auto"/>
        <w:rPr>
          <w:rFonts w:hint="eastAsia" w:ascii="宋体" w:hAnsi="宋体" w:eastAsia="宋体" w:cs="宋体"/>
          <w:b w:val="0"/>
          <w:bCs/>
          <w:color w:val="000000"/>
          <w:sz w:val="24"/>
        </w:rPr>
      </w:pPr>
      <w:r>
        <w:rPr>
          <w:rFonts w:hint="eastAsia" w:ascii="宋体" w:hAnsi="宋体" w:eastAsia="宋体" w:cs="宋体"/>
          <w:b/>
          <w:color w:val="000000"/>
          <w:sz w:val="24"/>
        </w:rPr>
        <w:t xml:space="preserve">采购方式：</w:t>
      </w:r>
      <w:r>
        <w:rPr>
          <w:rFonts w:hint="eastAsia" w:ascii="宋体" w:hAnsi="宋体" w:eastAsia="宋体" w:cs="宋体"/>
          <w:b w:val="0"/>
          <w:bCs/>
          <w:color w:val="000000"/>
          <w:sz w:val="24"/>
        </w:rPr>
        <w:t xml:space="preserve">竞争性磋商采购</w:t>
      </w:r>
      <w:r>
        <w:rPr>
          <w:rFonts w:hint="eastAsia" w:ascii="宋体" w:hAnsi="宋体" w:eastAsia="宋体" w:cs="宋体"/>
          <w:b w:val="0"/>
          <w:bCs/>
          <w:color w:val="000000"/>
          <w:sz w:val="24"/>
        </w:rPr>
      </w:r>
      <w:r/>
    </w:p>
    <w:p>
      <w:pPr>
        <w:pStyle w:val="1256"/>
        <w:ind w:firstLine="482"/>
        <w:spacing w:line="360" w:lineRule="auto"/>
        <w:rPr>
          <w:rFonts w:hint="eastAsia" w:ascii="宋体" w:hAnsi="宋体" w:eastAsia="宋体" w:cs="宋体"/>
          <w:b w:val="0"/>
          <w:bCs/>
          <w:color w:val="000000"/>
          <w:sz w:val="24"/>
        </w:rPr>
      </w:pPr>
      <w:r>
        <w:rPr>
          <w:rFonts w:hint="eastAsia" w:ascii="宋体" w:hAnsi="宋体" w:eastAsia="宋体" w:cs="宋体"/>
          <w:b/>
          <w:color w:val="000000"/>
          <w:sz w:val="24"/>
        </w:rPr>
        <w:t xml:space="preserve">预算金额：</w:t>
      </w:r>
      <w:r>
        <w:rPr>
          <w:rFonts w:hint="eastAsia" w:ascii="宋体" w:hAnsi="宋体" w:eastAsia="宋体" w:cs="宋体"/>
          <w:color w:val="000000"/>
          <w:sz w:val="24"/>
          <w:highlight w:val="none"/>
        </w:rPr>
        <w:t xml:space="preserve">人民币</w:t>
      </w:r>
      <w:r>
        <w:rPr>
          <w:rFonts w:hint="eastAsia" w:ascii="宋体" w:hAnsi="宋体" w:eastAsia="宋体" w:cs="宋体"/>
          <w:color w:val="000000"/>
          <w:sz w:val="24"/>
          <w:highlight w:val="none"/>
          <w:lang w:val="en-US" w:eastAsia="zh-CN"/>
        </w:rPr>
        <w:t xml:space="preserve">壹佰壹拾捌万叁仟柒佰伍拾肆元玖角肆分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1183754.94</w:t>
      </w:r>
      <w:r>
        <w:rPr>
          <w:rFonts w:hint="eastAsia" w:ascii="宋体" w:hAnsi="宋体" w:eastAsia="宋体" w:cs="宋体"/>
          <w:color w:val="000000"/>
          <w:sz w:val="24"/>
          <w:highlight w:val="none"/>
        </w:rPr>
        <w:t xml:space="preserve">）</w:t>
      </w:r>
      <w:r>
        <w:rPr>
          <w:rFonts w:hint="eastAsia" w:ascii="宋体" w:hAnsi="宋体" w:eastAsia="宋体" w:cs="宋体"/>
          <w:b w:val="0"/>
          <w:bCs/>
          <w:color w:val="000000"/>
          <w:sz w:val="24"/>
        </w:rPr>
      </w:r>
      <w:r/>
    </w:p>
    <w:p>
      <w:pPr>
        <w:pStyle w:val="1256"/>
        <w:ind w:firstLine="482"/>
        <w:spacing w:line="360" w:lineRule="auto"/>
        <w:rPr>
          <w:rFonts w:ascii="宋体" w:hAnsi="宋体" w:eastAsia="宋体" w:cs="宋体"/>
          <w:b w:val="0"/>
          <w:bCs/>
          <w:color w:val="000000"/>
          <w:sz w:val="24"/>
          <w:lang w:val="en-US" w:eastAsia="zh-CN"/>
        </w:rPr>
      </w:pPr>
      <w:r>
        <w:rPr>
          <w:rFonts w:hint="eastAsia" w:ascii="宋体" w:hAnsi="宋体" w:eastAsia="宋体" w:cs="宋体"/>
          <w:b/>
          <w:color w:val="000000"/>
          <w:sz w:val="24"/>
          <w:lang w:val="en-US" w:eastAsia="zh-CN"/>
        </w:rPr>
        <w:t xml:space="preserve">最高限价：</w:t>
      </w:r>
      <w:r>
        <w:rPr>
          <w:rFonts w:hint="eastAsia" w:ascii="宋体" w:hAnsi="宋体" w:eastAsia="宋体" w:cs="宋体"/>
          <w:color w:val="000000"/>
          <w:sz w:val="24"/>
          <w:highlight w:val="none"/>
        </w:rPr>
        <w:t xml:space="preserve">人民币</w:t>
      </w:r>
      <w:r>
        <w:rPr>
          <w:rFonts w:hint="eastAsia" w:ascii="宋体" w:hAnsi="宋体" w:eastAsia="宋体" w:cs="宋体"/>
          <w:color w:val="000000"/>
          <w:sz w:val="24"/>
          <w:highlight w:val="none"/>
          <w:lang w:val="en-US" w:eastAsia="zh-CN"/>
        </w:rPr>
        <w:t xml:space="preserve">壹佰壹拾捌万叁仟柒佰伍拾肆元玖角肆分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1183754.94</w:t>
      </w:r>
      <w:r>
        <w:rPr>
          <w:rFonts w:hint="eastAsia" w:ascii="宋体" w:hAnsi="宋体" w:eastAsia="宋体" w:cs="宋体"/>
          <w:color w:val="000000"/>
          <w:sz w:val="24"/>
          <w:highlight w:val="none"/>
        </w:rPr>
        <w:t xml:space="preserve">）</w:t>
      </w:r>
      <w:r>
        <w:rPr>
          <w:rFonts w:hint="eastAsia" w:ascii="宋体" w:hAnsi="宋体" w:eastAsia="宋体" w:cs="宋体"/>
          <w:b w:val="0"/>
          <w:bCs/>
          <w:color w:val="000000"/>
          <w:sz w:val="24"/>
          <w:lang w:eastAsia="zh-CN"/>
        </w:rPr>
        <w:t xml:space="preserve">，</w:t>
      </w:r>
      <w:r>
        <w:rPr>
          <w:rFonts w:hint="eastAsia" w:ascii="宋体" w:hAnsi="宋体" w:eastAsia="宋体" w:cs="宋体"/>
          <w:b w:val="0"/>
          <w:bCs/>
          <w:color w:val="000000"/>
          <w:sz w:val="24"/>
          <w:lang w:val="en-US" w:eastAsia="zh-CN"/>
        </w:rPr>
        <w:t xml:space="preserve">投标报价超过最高限价，视为无效投标。</w:t>
      </w:r>
      <w:r>
        <w:rPr>
          <w:rFonts w:ascii="宋体" w:hAnsi="宋体" w:eastAsia="宋体" w:cs="宋体"/>
          <w:b w:val="0"/>
          <w:bCs/>
          <w:color w:val="000000"/>
          <w:sz w:val="24"/>
          <w:lang w:val="en-US" w:eastAsia="zh-CN"/>
        </w:rPr>
      </w:r>
      <w:r/>
    </w:p>
    <w:p>
      <w:pPr>
        <w:pStyle w:val="1256"/>
        <w:spacing w:line="360" w:lineRule="auto"/>
        <w:rPr>
          <w:rFonts w:hint="eastAsia" w:ascii="宋体" w:hAnsi="宋体" w:cs="宋体"/>
          <w:b/>
          <w:sz w:val="24"/>
        </w:rPr>
        <w:outlineLvl w:val="1"/>
      </w:pPr>
      <w:r>
        <w:rPr>
          <w:rFonts w:hint="eastAsia" w:ascii="宋体" w:hAnsi="宋体" w:cs="宋体"/>
          <w:b/>
          <w:sz w:val="24"/>
        </w:rPr>
        <w:t xml:space="preserve">三、采购内容：</w:t>
      </w:r>
      <w:r>
        <w:rPr>
          <w:rFonts w:hint="eastAsia" w:ascii="宋体" w:hAnsi="宋体" w:cs="宋体"/>
          <w:b/>
          <w:sz w:val="24"/>
        </w:rPr>
      </w:r>
      <w:r/>
    </w:p>
    <w:p>
      <w:pPr>
        <w:pStyle w:val="1339"/>
        <w:ind w:firstLine="480"/>
        <w:spacing w:line="360" w:lineRule="auto"/>
        <w:rPr>
          <w:rFonts w:hint="eastAsia" w:hAnsi="宋体" w:eastAsia="宋体" w:cs="宋体"/>
          <w:color w:val="000000"/>
          <w:sz w:val="24"/>
        </w:rPr>
      </w:pPr>
      <w:r>
        <w:rPr>
          <w:rFonts w:hint="eastAsia" w:hAnsi="宋体" w:eastAsia="宋体" w:cs="宋体"/>
          <w:sz w:val="24"/>
        </w:rPr>
        <w:t xml:space="preserve">1、本工程项目根据</w:t>
      </w:r>
      <w:r>
        <w:rPr>
          <w:rFonts w:hint="eastAsia" w:hAnsi="宋体" w:eastAsia="宋体" w:cs="宋体"/>
          <w:color w:val="000000"/>
          <w:sz w:val="24"/>
        </w:rPr>
        <w:t xml:space="preserve">《中华人民共和国政府采购法》等有关规定，按照现行法律、法规和部门规章，通过竞争性磋商方式，选定承包人。</w:t>
      </w:r>
      <w:r>
        <w:rPr>
          <w:rFonts w:hint="eastAsia" w:hAnsi="宋体" w:eastAsia="宋体" w:cs="宋体"/>
          <w:color w:val="000000"/>
          <w:sz w:val="24"/>
        </w:rPr>
      </w:r>
      <w:r/>
    </w:p>
    <w:p>
      <w:pPr>
        <w:pStyle w:val="1339"/>
        <w:ind w:firstLine="480"/>
        <w:spacing w:line="360" w:lineRule="auto"/>
        <w:rPr>
          <w:rFonts w:hint="eastAsia" w:hAnsi="宋体" w:eastAsia="宋体" w:cs="宋体"/>
          <w:color w:val="000000"/>
          <w:sz w:val="24"/>
        </w:rPr>
      </w:pPr>
      <w:r>
        <w:rPr>
          <w:rFonts w:hint="eastAsia" w:hAnsi="宋体" w:eastAsia="宋体" w:cs="宋体"/>
          <w:color w:val="000000"/>
          <w:sz w:val="24"/>
        </w:rPr>
        <w:t xml:space="preserve">2、承包方式：</w:t>
      </w:r>
      <w:r>
        <w:rPr>
          <w:rFonts w:hint="eastAsia" w:hAnsi="宋体" w:eastAsia="宋体" w:cs="宋体"/>
          <w:color w:val="000000"/>
          <w:sz w:val="24"/>
          <w:u w:val="single"/>
        </w:rPr>
        <w:t xml:space="preserve">包工包料</w:t>
      </w:r>
      <w:r>
        <w:rPr>
          <w:rFonts w:hint="eastAsia" w:hAnsi="宋体" w:eastAsia="宋体" w:cs="宋体"/>
          <w:color w:val="000000"/>
          <w:sz w:val="24"/>
        </w:rPr>
        <w:t xml:space="preserve">。</w:t>
      </w:r>
      <w:r>
        <w:rPr>
          <w:rFonts w:hint="eastAsia" w:hAnsi="宋体" w:eastAsia="宋体" w:cs="宋体"/>
          <w:color w:val="000000"/>
          <w:sz w:val="24"/>
        </w:rPr>
      </w:r>
      <w:r/>
    </w:p>
    <w:p>
      <w:pPr>
        <w:pStyle w:val="1256"/>
        <w:ind w:firstLine="47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3、发包范围: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2026场地设施安全提升工程</w:t>
      </w:r>
      <w:r>
        <w:rPr>
          <w:rFonts w:hint="eastAsia" w:ascii="宋体" w:hAnsi="宋体" w:cs="宋体"/>
          <w:color w:val="000000"/>
          <w:sz w:val="24"/>
          <w:highlight w:val="none"/>
          <w:u w:val="single"/>
        </w:rPr>
        <w:t xml:space="preserve">。详见附件工程量清单。</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256"/>
        <w:ind w:firstLine="480"/>
        <w:jc w:val="left"/>
        <w:spacing w:line="360" w:lineRule="auto"/>
        <w:widowControl/>
        <w:rPr>
          <w:rFonts w:hint="eastAsia" w:ascii="宋体" w:hAnsi="宋体" w:eastAsia="宋体" w:cs="宋体"/>
          <w:color w:val="000000"/>
          <w:sz w:val="24"/>
          <w:highlight w:val="none"/>
          <w:u w:val="single"/>
          <w:lang w:eastAsia="zh-CN"/>
        </w:rPr>
      </w:pPr>
      <w:r>
        <w:rPr>
          <w:rFonts w:hint="eastAsia" w:ascii="宋体" w:hAnsi="宋体" w:cs="宋体"/>
          <w:color w:val="000000"/>
          <w:sz w:val="24"/>
          <w:highlight w:val="none"/>
        </w:rPr>
        <w:t xml:space="preserve">4、工期要求:</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u w:val="single"/>
          <w:lang w:val="en-US" w:eastAsia="zh-CN"/>
        </w:rPr>
        <w:t xml:space="preserve">工期</w:t>
      </w:r>
      <w:r>
        <w:rPr>
          <w:rFonts w:hint="eastAsia" w:ascii="宋体" w:hAnsi="宋体" w:eastAsia="宋体" w:cs="宋体"/>
          <w:color w:val="000000"/>
          <w:sz w:val="24"/>
          <w:szCs w:val="24"/>
          <w:highlight w:val="none"/>
          <w:u w:val="single"/>
          <w:lang w:val="en-US" w:eastAsia="zh-CN"/>
        </w:rPr>
        <w:t xml:space="preserve">60日历天 </w:t>
      </w:r>
      <w:r>
        <w:rPr>
          <w:rFonts w:hint="eastAsia" w:ascii="宋体" w:hAnsi="宋体" w:cs="宋体"/>
          <w:color w:val="000000"/>
          <w:sz w:val="24"/>
          <w:highlight w:val="none"/>
          <w:u w:val="single"/>
        </w:rPr>
        <w:t xml:space="preserve">，如不能如期完工，采购单位有权终止合同，成交单位须承担由此对采购方造成的损失（实际开工日期以业主的开工报告为准）</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highlight w:val="none"/>
          <w:u w:val="single"/>
          <w:lang w:eastAsia="zh-CN"/>
        </w:rPr>
      </w:r>
      <w:r/>
    </w:p>
    <w:p>
      <w:pPr>
        <w:pStyle w:val="1339"/>
        <w:ind w:firstLine="480"/>
        <w:spacing w:line="360" w:lineRule="auto"/>
        <w:rPr>
          <w:rFonts w:hint="eastAsia" w:hAnsi="宋体" w:eastAsia="宋体" w:cs="宋体"/>
          <w:color w:val="000000"/>
          <w:sz w:val="24"/>
          <w:highlight w:val="none"/>
          <w:lang w:eastAsia="zh-CN"/>
        </w:rPr>
      </w:pPr>
      <w:r>
        <w:rPr>
          <w:rFonts w:hint="eastAsia" w:hAnsi="宋体" w:eastAsia="宋体" w:cs="宋体"/>
          <w:color w:val="000000"/>
          <w:sz w:val="24"/>
          <w:highlight w:val="none"/>
        </w:rPr>
        <w:t xml:space="preserve">5、质量要求：</w:t>
      </w:r>
      <w:r>
        <w:rPr>
          <w:rFonts w:hint="eastAsia" w:hAnsi="宋体" w:eastAsia="宋体" w:cs="宋体"/>
          <w:color w:val="000000"/>
          <w:sz w:val="24"/>
          <w:highlight w:val="none"/>
          <w:u w:val="single"/>
        </w:rPr>
        <w:t xml:space="preserve">合格</w:t>
      </w:r>
      <w:r>
        <w:rPr>
          <w:rFonts w:hint="eastAsia" w:hAnsi="宋体" w:eastAsia="宋体" w:cs="宋体"/>
          <w:color w:val="000000"/>
          <w:sz w:val="24"/>
          <w:highlight w:val="none"/>
          <w:u w:val="single"/>
          <w:lang w:eastAsia="zh-CN"/>
        </w:rPr>
        <w:t xml:space="preserve">。</w:t>
      </w:r>
      <w:r>
        <w:rPr>
          <w:rFonts w:hint="eastAsia" w:hAnsi="宋体" w:eastAsia="宋体" w:cs="宋体"/>
          <w:color w:val="000000"/>
          <w:sz w:val="24"/>
          <w:highlight w:val="none"/>
          <w:lang w:eastAsia="zh-CN"/>
        </w:rPr>
      </w:r>
      <w:r/>
    </w:p>
    <w:p>
      <w:pPr>
        <w:pStyle w:val="1339"/>
        <w:ind w:firstLine="480"/>
        <w:spacing w:line="360" w:lineRule="auto"/>
        <w:rPr>
          <w:rFonts w:hint="eastAsia" w:hAnsi="宋体" w:eastAsia="宋体" w:cs="宋体"/>
          <w:sz w:val="24"/>
        </w:rPr>
      </w:pPr>
      <w:r>
        <w:rPr>
          <w:rFonts w:hint="eastAsia" w:hAnsi="宋体" w:eastAsia="宋体" w:cs="宋体"/>
          <w:sz w:val="24"/>
        </w:rPr>
        <w:t xml:space="preserve">6、对供应商要求：</w:t>
      </w:r>
      <w:r>
        <w:rPr>
          <w:rFonts w:hint="eastAsia" w:hAnsi="宋体" w:eastAsia="宋体" w:cs="宋体"/>
          <w:sz w:val="24"/>
          <w:u w:val="single"/>
        </w:rPr>
        <w:t xml:space="preserve">详见磋商公告</w:t>
      </w:r>
      <w:r>
        <w:rPr>
          <w:rFonts w:hint="eastAsia" w:hAnsi="宋体" w:eastAsia="宋体" w:cs="宋体"/>
          <w:sz w:val="24"/>
        </w:rPr>
        <w:t xml:space="preserve">。</w:t>
      </w:r>
      <w:r>
        <w:rPr>
          <w:rFonts w:hint="eastAsia" w:hAnsi="宋体" w:eastAsia="宋体" w:cs="宋体"/>
          <w:sz w:val="24"/>
        </w:rPr>
      </w:r>
      <w:r/>
    </w:p>
    <w:p>
      <w:pPr>
        <w:pStyle w:val="1256"/>
        <w:spacing w:line="360" w:lineRule="auto"/>
        <w:rPr>
          <w:rFonts w:hint="eastAsia" w:ascii="宋体" w:hAnsi="宋体" w:cs="宋体"/>
          <w:b/>
          <w:sz w:val="24"/>
        </w:rPr>
        <w:outlineLvl w:val="1"/>
      </w:pPr>
      <w:r>
        <w:rPr>
          <w:rFonts w:hint="eastAsia" w:ascii="宋体" w:hAnsi="宋体" w:cs="宋体"/>
          <w:b/>
          <w:sz w:val="24"/>
          <w:lang w:val="en-US" w:eastAsia="zh-CN"/>
        </w:rPr>
        <w:t xml:space="preserve">四、</w:t>
      </w:r>
      <w:r>
        <w:rPr>
          <w:rFonts w:hint="eastAsia" w:ascii="宋体" w:hAnsi="宋体" w:cs="宋体"/>
          <w:b/>
          <w:sz w:val="24"/>
        </w:rPr>
        <w:t xml:space="preserve">综合说明及其他要求</w:t>
      </w:r>
      <w:r>
        <w:rPr>
          <w:rFonts w:hint="eastAsia" w:ascii="宋体" w:hAnsi="宋体" w:cs="宋体"/>
          <w:b/>
          <w:sz w:val="24"/>
        </w:rPr>
      </w:r>
      <w:r/>
    </w:p>
    <w:p>
      <w:pPr>
        <w:pStyle w:val="125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1、付款步骤：详见合同条款。</w:t>
      </w:r>
      <w:r>
        <w:rPr>
          <w:rFonts w:hint="eastAsia" w:ascii="宋体" w:hAnsi="宋体" w:cs="宋体"/>
          <w:color w:val="000000"/>
          <w:sz w:val="24"/>
          <w:highlight w:val="none"/>
        </w:rPr>
      </w:r>
      <w:r/>
    </w:p>
    <w:p>
      <w:pPr>
        <w:pStyle w:val="125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2、磋商响应单位所提供服务应能够至少达到招标技术规范及要求。</w:t>
      </w:r>
      <w:r>
        <w:rPr>
          <w:rFonts w:hint="eastAsia" w:ascii="宋体" w:hAnsi="宋体" w:cs="宋体"/>
          <w:color w:val="000000"/>
          <w:sz w:val="24"/>
          <w:highlight w:val="none"/>
        </w:rPr>
      </w:r>
      <w:r/>
    </w:p>
    <w:p>
      <w:pPr>
        <w:pStyle w:val="125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3、磋商响应单位必须承诺按采购文件中提出的全部技术规范要求及服务内容。</w:t>
      </w:r>
      <w:r>
        <w:rPr>
          <w:rFonts w:hint="eastAsia" w:ascii="宋体" w:hAnsi="宋体" w:cs="宋体"/>
          <w:color w:val="000000"/>
          <w:sz w:val="24"/>
          <w:highlight w:val="none"/>
        </w:rPr>
      </w:r>
      <w:r/>
    </w:p>
    <w:p>
      <w:pPr>
        <w:pStyle w:val="125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4、报价说明</w:t>
      </w:r>
      <w:r>
        <w:rPr>
          <w:rFonts w:hint="eastAsia" w:ascii="宋体" w:hAnsi="宋体" w:cs="宋体"/>
          <w:color w:val="000000"/>
          <w:sz w:val="24"/>
          <w:highlight w:val="none"/>
        </w:rPr>
      </w:r>
      <w:r/>
    </w:p>
    <w:p>
      <w:pPr>
        <w:pStyle w:val="1291"/>
        <w:ind w:left="0" w:right="0" w:firstLine="420"/>
        <w:jc w:val="both"/>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4.1投标报价应根据招标文件中的有关计价要求，并按照下列依据自主报价，但不得低于成本，各投标人的投标报价应充分考虑“合同主要条款”所列合同价格风险。</w:t>
      </w:r>
      <w:r>
        <w:rPr>
          <w:rFonts w:hint="eastAsia" w:ascii="宋体" w:hAnsi="宋体" w:eastAsia="宋体" w:cs="宋体"/>
          <w:color w:val="000000"/>
          <w:sz w:val="24"/>
          <w:szCs w:val="24"/>
          <w:highlight w:val="none"/>
          <w:lang w:val="en-US" w:eastAsia="zh-CN" w:bidi="ar-SA"/>
        </w:rPr>
      </w:r>
      <w:r/>
    </w:p>
    <w:p>
      <w:pPr>
        <w:pStyle w:val="1291"/>
        <w:ind w:left="0" w:right="0" w:firstLine="420"/>
        <w:jc w:val="both"/>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（1）《建设工程工程量清单计价标准》（GB50500-2024）等9本工程量计算标准；</w:t>
      </w:r>
      <w:r>
        <w:rPr>
          <w:rFonts w:hint="eastAsia" w:ascii="宋体" w:hAnsi="宋体" w:eastAsia="宋体" w:cs="宋体"/>
          <w:color w:val="000000"/>
          <w:sz w:val="24"/>
          <w:szCs w:val="24"/>
          <w:highlight w:val="none"/>
          <w:lang w:val="en-US" w:eastAsia="zh-CN" w:bidi="ar-SA"/>
        </w:rPr>
      </w:r>
      <w:r/>
    </w:p>
    <w:p>
      <w:pPr>
        <w:pStyle w:val="1291"/>
        <w:ind w:left="0" w:right="0" w:firstLine="480"/>
        <w:jc w:val="both"/>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（2）招标文件（包括招标工程量清单、合同条款、招标图纸、技术标准规范等）及其补充通知、答疑、异议澄清或修正；</w:t>
      </w:r>
      <w:r>
        <w:rPr>
          <w:rFonts w:hint="eastAsia" w:ascii="宋体" w:hAnsi="宋体" w:eastAsia="宋体" w:cs="宋体"/>
          <w:color w:val="000000"/>
          <w:sz w:val="24"/>
          <w:szCs w:val="24"/>
          <w:highlight w:val="none"/>
          <w:lang w:val="en-US" w:eastAsia="zh-CN" w:bidi="ar-SA"/>
        </w:rPr>
      </w:r>
      <w:r/>
    </w:p>
    <w:p>
      <w:pPr>
        <w:pStyle w:val="1291"/>
        <w:ind w:left="0" w:right="0" w:firstLine="420"/>
        <w:jc w:val="both"/>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（3）国家及省级、行业建设主管部门颁发的工程计量与计价相关规定，以及根据工程需要补充的工程量计算规则；</w:t>
      </w:r>
      <w:r>
        <w:rPr>
          <w:rFonts w:hint="eastAsia" w:ascii="宋体" w:hAnsi="宋体" w:eastAsia="宋体" w:cs="宋体"/>
          <w:color w:val="000000"/>
          <w:sz w:val="24"/>
          <w:szCs w:val="24"/>
          <w:highlight w:val="none"/>
          <w:lang w:val="en-US" w:eastAsia="zh-CN" w:bidi="ar-SA"/>
        </w:rPr>
      </w:r>
      <w:r/>
    </w:p>
    <w:p>
      <w:pPr>
        <w:pStyle w:val="1291"/>
        <w:ind w:left="0" w:right="0" w:firstLine="420"/>
        <w:jc w:val="both"/>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（4）与招标工程相关的技术标准规范等技术资料；</w:t>
      </w:r>
      <w:r>
        <w:rPr>
          <w:rFonts w:hint="eastAsia" w:ascii="宋体" w:hAnsi="宋体" w:eastAsia="宋体" w:cs="宋体"/>
          <w:color w:val="000000"/>
          <w:sz w:val="24"/>
          <w:szCs w:val="24"/>
          <w:highlight w:val="none"/>
          <w:lang w:val="en-US" w:eastAsia="zh-CN" w:bidi="ar-SA"/>
        </w:rPr>
      </w:r>
      <w:r/>
    </w:p>
    <w:p>
      <w:pPr>
        <w:pStyle w:val="1291"/>
        <w:ind w:left="0" w:right="0" w:firstLine="420"/>
        <w:jc w:val="both"/>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（5）工程特点及交付标准、地勘水文资料、现场踏勘情况；</w:t>
      </w:r>
      <w:r>
        <w:rPr>
          <w:rFonts w:hint="eastAsia" w:ascii="宋体" w:hAnsi="宋体" w:eastAsia="宋体" w:cs="宋体"/>
          <w:color w:val="000000"/>
          <w:sz w:val="24"/>
          <w:szCs w:val="24"/>
          <w:highlight w:val="none"/>
          <w:lang w:val="en-US" w:eastAsia="zh-CN" w:bidi="ar-SA"/>
        </w:rPr>
      </w:r>
      <w:r/>
    </w:p>
    <w:p>
      <w:pPr>
        <w:pStyle w:val="1291"/>
        <w:ind w:left="0" w:right="0" w:firstLine="420"/>
        <w:jc w:val="both"/>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（6）投标人的工程实施方案及投标工期；</w:t>
      </w:r>
      <w:r>
        <w:rPr>
          <w:rFonts w:hint="eastAsia" w:ascii="宋体" w:hAnsi="宋体" w:eastAsia="宋体" w:cs="宋体"/>
          <w:color w:val="000000"/>
          <w:sz w:val="24"/>
          <w:szCs w:val="24"/>
          <w:highlight w:val="none"/>
          <w:lang w:val="en-US" w:eastAsia="zh-CN" w:bidi="ar-SA"/>
        </w:rPr>
      </w:r>
      <w:r/>
    </w:p>
    <w:p>
      <w:pPr>
        <w:pStyle w:val="1291"/>
        <w:ind w:left="0" w:right="0" w:firstLine="420"/>
        <w:jc w:val="both"/>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（7）投标人企业定额、工程造价数据、市场价格信息及价格变动预期、装备及管理水平、造价资讯等；</w:t>
      </w:r>
      <w:r>
        <w:rPr>
          <w:rFonts w:hint="eastAsia" w:ascii="宋体" w:hAnsi="宋体" w:eastAsia="宋体" w:cs="宋体"/>
          <w:color w:val="000000"/>
          <w:sz w:val="24"/>
          <w:szCs w:val="24"/>
          <w:highlight w:val="none"/>
          <w:lang w:val="en-US" w:eastAsia="zh-CN" w:bidi="ar-SA"/>
        </w:rPr>
      </w:r>
      <w:r/>
    </w:p>
    <w:p>
      <w:pPr>
        <w:pStyle w:val="1291"/>
        <w:ind w:left="0" w:right="0" w:firstLine="420"/>
        <w:jc w:val="both"/>
        <w:keepLines w:val="0"/>
        <w:keepNext w:val="0"/>
        <w:spacing w:before="0" w:beforeAutospacing="0" w:after="0" w:afterAutospacing="0" w:line="360" w:lineRule="auto"/>
        <w:widowControl/>
        <w:rPr>
          <w:rFonts w:hint="eastAsia" w:ascii="宋体" w:hAnsi="宋体" w:cs="宋体"/>
          <w:color w:val="000000"/>
          <w:sz w:val="24"/>
        </w:rPr>
        <w:suppressLineNumbers w:val="0"/>
      </w:pPr>
      <w:r>
        <w:rPr>
          <w:rFonts w:hint="eastAsia" w:ascii="宋体" w:hAnsi="宋体" w:eastAsia="宋体" w:cs="宋体"/>
          <w:color w:val="000000"/>
          <w:sz w:val="24"/>
          <w:szCs w:val="24"/>
          <w:highlight w:val="none"/>
          <w:lang w:val="en-US" w:eastAsia="zh-CN" w:bidi="ar-SA"/>
        </w:rPr>
        <w:t xml:space="preserve">（8）其他的相关资料。</w:t>
      </w:r>
      <w:r>
        <w:rPr>
          <w:rFonts w:hint="eastAsia" w:ascii="宋体" w:hAnsi="宋体" w:cs="宋体"/>
          <w:color w:val="000000"/>
          <w:sz w:val="24"/>
        </w:rPr>
      </w:r>
      <w:r/>
    </w:p>
    <w:p>
      <w:pPr>
        <w:pStyle w:val="1256"/>
        <w:ind w:firstLine="480"/>
        <w:spacing w:line="360" w:lineRule="auto"/>
        <w:rPr>
          <w:rFonts w:hint="eastAsia" w:ascii="宋体" w:hAnsi="宋体" w:cs="宋体"/>
          <w:color w:val="000000"/>
          <w:sz w:val="24"/>
        </w:rPr>
      </w:pPr>
      <w:r>
        <w:rPr>
          <w:rFonts w:hint="eastAsia" w:ascii="宋体" w:hAnsi="宋体" w:cs="宋体"/>
          <w:color w:val="000000"/>
          <w:sz w:val="24"/>
        </w:rPr>
        <w:t xml:space="preserve">4.2、计价方式：本工程项目采用下列第</w:t>
      </w:r>
      <w:r>
        <w:rPr>
          <w:rFonts w:hint="eastAsia" w:ascii="宋体" w:hAnsi="宋体" w:cs="宋体"/>
          <w:color w:val="000000"/>
          <w:sz w:val="24"/>
          <w:u w:val="single"/>
        </w:rPr>
        <w:t xml:space="preserve">  （1）  </w:t>
      </w:r>
      <w:r>
        <w:rPr>
          <w:rFonts w:hint="eastAsia" w:ascii="宋体" w:hAnsi="宋体" w:cs="宋体"/>
          <w:color w:val="000000"/>
          <w:sz w:val="24"/>
        </w:rPr>
        <w:t xml:space="preserve">种计价方式。</w:t>
      </w:r>
      <w:r>
        <w:rPr>
          <w:rFonts w:hint="eastAsia" w:ascii="宋体" w:hAnsi="宋体" w:cs="宋体"/>
          <w:color w:val="000000"/>
          <w:sz w:val="24"/>
        </w:rPr>
      </w:r>
      <w:r/>
    </w:p>
    <w:p>
      <w:pPr>
        <w:pStyle w:val="1266"/>
        <w:ind w:firstLine="624"/>
        <w:jc w:val="both"/>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（1）工程量清单计价方式    （2）计价表计价方式</w:t>
      </w:r>
      <w:r>
        <w:rPr>
          <w:rFonts w:hint="eastAsia" w:ascii="宋体" w:hAnsi="宋体" w:eastAsia="宋体" w:cs="宋体"/>
          <w:color w:val="000000"/>
          <w:szCs w:val="24"/>
        </w:rPr>
      </w:r>
      <w:r/>
    </w:p>
    <w:p>
      <w:pPr>
        <w:pStyle w:val="1266"/>
        <w:ind w:firstLine="505"/>
        <w:jc w:val="both"/>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4.3、报价方式：本工程项目采用下列第</w:t>
      </w:r>
      <w:r>
        <w:rPr>
          <w:rFonts w:hint="eastAsia" w:ascii="宋体" w:hAnsi="宋体" w:eastAsia="宋体" w:cs="宋体"/>
          <w:color w:val="000000"/>
          <w:szCs w:val="24"/>
          <w:u w:val="single"/>
        </w:rPr>
        <w:t xml:space="preserve">  （2）  </w:t>
      </w:r>
      <w:r>
        <w:rPr>
          <w:rFonts w:hint="eastAsia" w:ascii="宋体" w:hAnsi="宋体" w:eastAsia="宋体" w:cs="宋体"/>
          <w:color w:val="000000"/>
          <w:szCs w:val="24"/>
        </w:rPr>
        <w:t xml:space="preserve">种报价方式。</w:t>
      </w:r>
      <w:r>
        <w:rPr>
          <w:rFonts w:hint="eastAsia" w:ascii="宋体" w:hAnsi="宋体" w:eastAsia="宋体" w:cs="宋体"/>
          <w:color w:val="000000"/>
          <w:szCs w:val="24"/>
        </w:rPr>
      </w:r>
      <w:r/>
    </w:p>
    <w:p>
      <w:pPr>
        <w:pStyle w:val="1256"/>
        <w:ind w:right="-153" w:firstLine="7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（1）固定总价报价    （2）固定单价报价</w:t>
      </w:r>
      <w:r>
        <w:rPr>
          <w:rFonts w:hint="eastAsia" w:ascii="宋体" w:hAnsi="宋体" w:cs="宋体"/>
          <w:color w:val="000000"/>
          <w:sz w:val="24"/>
          <w:szCs w:val="24"/>
        </w:rPr>
      </w:r>
      <w:r/>
    </w:p>
    <w:p>
      <w:pPr>
        <w:pStyle w:val="1256"/>
        <w:ind w:right="-153"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报价时，必须按采购人提供的统一的工程量清单报价。成交后，本工程工程量清单各子目综合单价的确定方式为：以供应商一次报价清单各子目综合单价为基准，按其成交价与一次报价相比的下（上）浮系数同比例下（上）浮。</w:t>
      </w:r>
      <w:r>
        <w:rPr>
          <w:rFonts w:hint="eastAsia" w:ascii="宋体" w:hAnsi="宋体" w:cs="宋体"/>
          <w:color w:val="000000"/>
          <w:sz w:val="24"/>
          <w:szCs w:val="24"/>
        </w:rPr>
      </w:r>
      <w:r/>
    </w:p>
    <w:p>
      <w:pPr>
        <w:pStyle w:val="1291"/>
        <w:ind w:left="0" w:right="0" w:firstLine="420"/>
        <w:jc w:val="both"/>
        <w:keepLines w:val="0"/>
        <w:keepNext w:val="0"/>
        <w:spacing w:before="0" w:beforeAutospacing="0" w:after="0" w:afterAutospacing="0"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4.4、招标工程量清单与计</w:t>
      </w:r>
      <w:r>
        <w:rPr>
          <w:rFonts w:hint="eastAsia" w:ascii="宋体" w:hAnsi="宋体" w:eastAsia="宋体" w:cs="宋体"/>
          <w:color w:val="000000"/>
          <w:sz w:val="24"/>
          <w:szCs w:val="24"/>
          <w:lang w:val="en-US" w:eastAsia="zh-CN" w:bidi="ar-SA"/>
        </w:rPr>
        <w:t xml:space="preserve">价表中列明的所有需要填写单价和合价的项目，均应填写且只允许有一个报价。未填写单价和合价的项目：采用总价合同的视为此项费用已包含在已标价工程量清单中其他项目的单价和合价之中，工程结算时不做重新计价及调整；用单价合同的，要求投标人澄清或说明未填报清单项目的综合单价及合价，并确认由此增加的清单项目合价从措施项目清单的报价总额中扣减，且扣减的措施项目费用视为不影响投标人按合同要求履行措施项目责任及其费用包干的约定，如措施项目清单的报价总额不足以扣除的，不足部分可按比例分摊到各分部分项工程清单项目的综合单价和合价中。</w:t>
      </w:r>
      <w:r>
        <w:rPr>
          <w:rFonts w:hint="eastAsia" w:ascii="宋体" w:hAnsi="宋体" w:eastAsia="宋体" w:cs="宋体"/>
          <w:color w:val="000000"/>
          <w:sz w:val="24"/>
          <w:szCs w:val="24"/>
          <w:lang w:val="en-US" w:eastAsia="zh-CN" w:bidi="ar-SA"/>
        </w:rPr>
      </w:r>
      <w:r/>
    </w:p>
    <w:p>
      <w:pPr>
        <w:pStyle w:val="1291"/>
        <w:ind w:left="0" w:right="0" w:firstLine="420"/>
        <w:jc w:val="left"/>
        <w:keepLines w:val="0"/>
        <w:keepNext w:val="0"/>
        <w:spacing w:before="0" w:beforeAutospacing="0" w:after="0" w:afterAutospacing="0" w:line="360" w:lineRule="auto"/>
        <w:widowControl/>
        <w:rPr>
          <w:color w:val="000000"/>
          <w:sz w:val="24"/>
          <w:szCs w:val="24"/>
        </w:rPr>
        <w:suppressLineNumbers w:val="0"/>
      </w:pPr>
      <w:r>
        <w:rPr>
          <w:rFonts w:hint="eastAsia" w:eastAsia="宋体" w:cs="宋体"/>
          <w:b w:val="0"/>
          <w:bCs w:val="0"/>
          <w:i w:val="0"/>
          <w:iCs w:val="0"/>
          <w:color w:val="000000"/>
          <w:spacing w:val="0"/>
          <w:sz w:val="24"/>
          <w:szCs w:val="24"/>
          <w:vertAlign w:val="baseline"/>
          <w:lang w:val="en-US" w:eastAsia="zh-CN"/>
        </w:rPr>
        <w:t xml:space="preserve">4.5、</w:t>
      </w:r>
      <w:r>
        <w:rPr>
          <w:rFonts w:hint="eastAsia" w:ascii="宋体" w:hAnsi="宋体" w:eastAsia="宋体" w:cs="宋体"/>
          <w:b w:val="0"/>
          <w:bCs w:val="0"/>
          <w:i w:val="0"/>
          <w:iCs w:val="0"/>
          <w:color w:val="000000"/>
          <w:spacing w:val="0"/>
          <w:sz w:val="24"/>
          <w:szCs w:val="24"/>
          <w:vertAlign w:val="baseline"/>
        </w:rPr>
        <w:t xml:space="preserve">工程量清单中标价的单价或金额，应包括所需人工费、材料费、施工机具使用费、管理费和利润，以及一定范围内的风险费用。所谓“一定范围内的风险”是指合同约定的风险。</w:t>
      </w:r>
      <w:r>
        <w:rPr>
          <w:color w:val="000000"/>
          <w:sz w:val="24"/>
          <w:szCs w:val="24"/>
        </w:rPr>
      </w:r>
      <w:r/>
    </w:p>
    <w:p>
      <w:pPr>
        <w:pStyle w:val="1291"/>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i w:val="0"/>
          <w:iCs w:val="0"/>
          <w:color w:val="000000"/>
          <w:spacing w:val="0"/>
          <w:sz w:val="24"/>
          <w:szCs w:val="24"/>
          <w:vertAlign w:val="baseline"/>
        </w:rPr>
        <w:suppressLineNumbers w:val="0"/>
      </w:pPr>
      <w:r>
        <w:rPr>
          <w:rFonts w:hint="eastAsia" w:ascii="宋体" w:hAnsi="宋体" w:eastAsia="宋体" w:cs="宋体"/>
          <w:b w:val="0"/>
          <w:bCs w:val="0"/>
          <w:i w:val="0"/>
          <w:iCs w:val="0"/>
          <w:color w:val="000000"/>
          <w:spacing w:val="0"/>
          <w:sz w:val="24"/>
          <w:szCs w:val="24"/>
          <w:vertAlign w:val="baseline"/>
          <w:lang w:val="en-US" w:eastAsia="zh-CN"/>
        </w:rPr>
        <w:t xml:space="preserve">4.6、</w:t>
      </w:r>
      <w:r>
        <w:rPr>
          <w:rFonts w:hint="eastAsia" w:ascii="宋体" w:hAnsi="宋体" w:eastAsia="宋体" w:cs="宋体"/>
          <w:b w:val="0"/>
          <w:bCs w:val="0"/>
          <w:i w:val="0"/>
          <w:iCs w:val="0"/>
          <w:color w:val="000000"/>
          <w:spacing w:val="0"/>
          <w:sz w:val="24"/>
          <w:szCs w:val="24"/>
          <w:vertAlign w:val="baseline"/>
        </w:rPr>
        <w:t xml:space="preserve">“投标报价汇总表”中的投标总价由分部分项工程费、措施项目费、其他项目费、和税金组成，并且“投标报价汇总表”中的投标总价应当与构成已标价工程量清单的分部分项工程费、措施项目费、其他项目费、税金的合计金额一致。</w:t>
      </w:r>
      <w:r>
        <w:rPr>
          <w:rFonts w:hint="eastAsia" w:ascii="宋体" w:hAnsi="宋体" w:eastAsia="宋体" w:cs="宋体"/>
          <w:b w:val="0"/>
          <w:bCs w:val="0"/>
          <w:i w:val="0"/>
          <w:iCs w:val="0"/>
          <w:color w:val="000000"/>
          <w:spacing w:val="0"/>
          <w:sz w:val="24"/>
          <w:szCs w:val="24"/>
          <w:vertAlign w:val="baseline"/>
        </w:rPr>
      </w:r>
      <w:r/>
    </w:p>
    <w:p>
      <w:pPr>
        <w:pStyle w:val="1256"/>
        <w:numPr>
          <w:ilvl w:val="0"/>
          <w:numId w:val="3"/>
        </w:numPr>
        <w:ind w:firstLine="480"/>
        <w:jc w:val="left"/>
        <w:spacing w:line="360" w:lineRule="auto"/>
        <w:rPr>
          <w:rFonts w:hint="eastAsia" w:ascii="宋体" w:hAnsi="宋体"/>
          <w:sz w:val="24"/>
          <w:szCs w:val="24"/>
        </w:rPr>
      </w:pPr>
      <w:r>
        <w:rPr>
          <w:rFonts w:hint="eastAsia" w:ascii="宋体" w:hAnsi="宋体" w:cs="宋体"/>
          <w:color w:val="000000"/>
          <w:sz w:val="24"/>
          <w:szCs w:val="24"/>
        </w:rPr>
        <w:t xml:space="preserve">变更后的追加费用不得超过成交金额的10%，超过部分甲方不</w:t>
      </w:r>
      <w:r>
        <w:rPr>
          <w:rFonts w:hint="eastAsia" w:ascii="宋体" w:hAnsi="宋体" w:cs="宋体"/>
          <w:color w:val="000000"/>
          <w:sz w:val="24"/>
          <w:szCs w:val="24"/>
          <w:lang w:val="en-US" w:eastAsia="zh-CN"/>
        </w:rPr>
        <w:t xml:space="preserve">予</w:t>
      </w:r>
      <w:r>
        <w:rPr>
          <w:rFonts w:hint="eastAsia" w:ascii="宋体" w:hAnsi="宋体" w:cs="宋体"/>
          <w:color w:val="000000"/>
          <w:sz w:val="24"/>
          <w:szCs w:val="24"/>
        </w:rPr>
        <w:t xml:space="preserve">结算，且原成交金额1O%以内的追加费用仅限于原合同内工程清单数量调整增加的工程费用，原合同外内容</w:t>
      </w:r>
      <w:r>
        <w:rPr>
          <w:rFonts w:hint="eastAsia" w:ascii="宋体" w:hAnsi="宋体" w:cs="宋体"/>
          <w:sz w:val="24"/>
          <w:szCs w:val="24"/>
        </w:rPr>
        <w:t xml:space="preserve">不计入。</w:t>
      </w:r>
      <w:r>
        <w:rPr>
          <w:rFonts w:hint="eastAsia" w:ascii="宋体" w:hAnsi="宋体"/>
          <w:sz w:val="24"/>
          <w:szCs w:val="24"/>
        </w:rPr>
      </w:r>
      <w:r/>
    </w:p>
    <w:p>
      <w:pPr>
        <w:pStyle w:val="1256"/>
        <w:ind w:firstLine="480"/>
        <w:jc w:val="left"/>
        <w:spacing w:line="360" w:lineRule="auto"/>
        <w:rPr>
          <w:rFonts w:ascii="宋体" w:hAnsi="宋体"/>
          <w:sz w:val="24"/>
          <w:szCs w:val="24"/>
        </w:rPr>
      </w:pPr>
      <w:r>
        <w:rPr>
          <w:rFonts w:hint="eastAsia" w:ascii="宋体" w:hAnsi="宋体"/>
          <w:sz w:val="24"/>
          <w:szCs w:val="24"/>
        </w:rPr>
        <w:t xml:space="preserve">6、小额工程在履行合同时，发生工程变更的，按照工程变更备案管理的相关规定办理变更备案手续。工程完工验收合格后，按照财政投资评审操作规程向相关部门申请项目结算评审，由相关部门对其工程结算进行评审，并出具评审报告。</w:t>
      </w:r>
      <w:r>
        <w:rPr>
          <w:rFonts w:ascii="宋体" w:hAnsi="宋体"/>
          <w:sz w:val="24"/>
          <w:szCs w:val="24"/>
        </w:rPr>
      </w:r>
      <w:r/>
    </w:p>
    <w:p>
      <w:pPr>
        <w:pStyle w:val="1256"/>
        <w:ind w:firstLine="480"/>
        <w:jc w:val="left"/>
        <w:spacing w:line="360" w:lineRule="auto"/>
        <w:rPr>
          <w:rFonts w:ascii="宋体" w:hAnsi="宋体"/>
          <w:sz w:val="24"/>
          <w:szCs w:val="24"/>
        </w:rPr>
      </w:pPr>
      <w:r>
        <w:rPr>
          <w:rFonts w:hint="eastAsia" w:ascii="宋体" w:hAnsi="宋体"/>
          <w:sz w:val="24"/>
          <w:szCs w:val="24"/>
        </w:rPr>
        <w:t xml:space="preserve">7、合同备案要求</w:t>
      </w:r>
      <w:r>
        <w:rPr>
          <w:rFonts w:ascii="宋体" w:hAnsi="宋体"/>
          <w:sz w:val="24"/>
          <w:szCs w:val="24"/>
        </w:rPr>
      </w:r>
      <w:r/>
    </w:p>
    <w:p>
      <w:pPr>
        <w:pStyle w:val="1256"/>
        <w:ind w:firstLine="480"/>
        <w:jc w:val="left"/>
        <w:spacing w:line="360" w:lineRule="auto"/>
        <w:rPr>
          <w:rFonts w:hint="eastAsia" w:ascii="宋体" w:hAnsi="宋体"/>
          <w:sz w:val="24"/>
          <w:szCs w:val="24"/>
        </w:rPr>
      </w:pPr>
      <w:r>
        <w:rPr>
          <w:rFonts w:hint="eastAsia" w:ascii="宋体" w:hAnsi="宋体"/>
          <w:sz w:val="24"/>
          <w:szCs w:val="24"/>
        </w:rPr>
        <w:t xml:space="preserve">（1）需办理施工许可证等相关工程监管手续的小额工程项目，除了需在财政部门采购管理科进行合同备案外，还需凭政府采购成交通知书至项目所在地的住建招标部门按要求进行项目登记、合同备案等工作，否则无法办理相关工程监管手续。</w:t>
      </w:r>
      <w:r>
        <w:rPr>
          <w:rFonts w:hint="eastAsia" w:ascii="宋体" w:hAnsi="宋体"/>
          <w:sz w:val="24"/>
          <w:szCs w:val="24"/>
        </w:rPr>
      </w:r>
      <w:r/>
    </w:p>
    <w:p>
      <w:pPr>
        <w:pStyle w:val="1256"/>
        <w:ind w:firstLine="480"/>
        <w:jc w:val="left"/>
        <w:spacing w:line="360" w:lineRule="auto"/>
        <w:rPr>
          <w:rFonts w:hint="eastAsia"/>
          <w:sz w:val="24"/>
        </w:rPr>
      </w:pPr>
      <w:r>
        <w:rPr>
          <w:rFonts w:hint="eastAsia" w:ascii="宋体" w:hAnsi="宋体"/>
          <w:sz w:val="24"/>
        </w:rPr>
        <w:t xml:space="preserve">（2）无需办理施工许可证等相关工程监管手续的小额工程项目，只需在财政部门采购管理科进行合同备案即可。</w:t>
      </w:r>
      <w:r>
        <w:rPr>
          <w:rFonts w:hint="eastAsia"/>
          <w:sz w:val="24"/>
        </w:rPr>
      </w:r>
      <w:r/>
    </w:p>
    <w:p>
      <w:pPr>
        <w:pStyle w:val="1256"/>
        <w:ind w:firstLine="480"/>
        <w:spacing w:line="360" w:lineRule="auto"/>
        <w:rPr>
          <w:rFonts w:hint="eastAsia" w:ascii="宋体" w:hAnsi="宋体"/>
          <w:sz w:val="24"/>
          <w:lang w:val="zh-CN"/>
        </w:rPr>
      </w:pPr>
      <w:r>
        <w:rPr>
          <w:rFonts w:hint="eastAsia" w:ascii="宋体" w:hAnsi="宋体"/>
          <w:sz w:val="24"/>
        </w:rPr>
        <w:t xml:space="preserve">8</w:t>
      </w:r>
      <w:r>
        <w:rPr>
          <w:rFonts w:hint="eastAsia" w:ascii="宋体" w:hAnsi="宋体"/>
          <w:sz w:val="24"/>
          <w:lang w:val="zh-CN"/>
        </w:rPr>
        <w:t xml:space="preserve">、</w:t>
      </w:r>
      <w:r>
        <w:rPr>
          <w:rFonts w:hint="eastAsia" w:ascii="宋体" w:hAnsi="宋体"/>
          <w:color w:val="000000"/>
          <w:sz w:val="24"/>
          <w:highlight w:val="none"/>
          <w:lang w:val="zh-CN"/>
        </w:rPr>
        <w:t xml:space="preserve">履约验收：项目竣工后，采购人为验收的实施主体，在</w:t>
      </w:r>
      <w:r>
        <w:rPr>
          <w:rFonts w:hint="eastAsia" w:ascii="宋体" w:hAnsi="宋体"/>
          <w:color w:val="000000"/>
          <w:sz w:val="24"/>
          <w:highlight w:val="none"/>
          <w:lang w:val="en-US" w:eastAsia="zh-CN"/>
        </w:rPr>
        <w:t xml:space="preserve">7</w:t>
      </w:r>
      <w:r>
        <w:rPr>
          <w:rFonts w:hint="eastAsia" w:ascii="宋体" w:hAnsi="宋体"/>
          <w:color w:val="000000"/>
          <w:sz w:val="24"/>
          <w:highlight w:val="none"/>
          <w:lang w:val="zh-CN"/>
        </w:rPr>
        <w:t xml:space="preserve">个工作日内启动履约验收工作，根据采购文件、采购合同及有关规定要求验收。</w:t>
      </w:r>
      <w:r>
        <w:rPr>
          <w:rFonts w:hint="eastAsia" w:ascii="宋体" w:hAnsi="宋体"/>
          <w:sz w:val="24"/>
          <w:lang w:val="zh-CN"/>
        </w:rPr>
      </w:r>
      <w:r/>
    </w:p>
    <w:p>
      <w:pPr>
        <w:pStyle w:val="1347"/>
        <w:spacing w:line="360" w:lineRule="auto"/>
        <w:rPr>
          <w:rFonts w:hint="eastAsia" w:ascii="宋体" w:hAnsi="宋体"/>
          <w:sz w:val="24"/>
          <w:szCs w:val="24"/>
          <w:highlight w:val="none"/>
        </w:rPr>
      </w:pPr>
      <w:r>
        <w:rPr>
          <w:rFonts w:hint="eastAsia" w:ascii="宋体" w:hAnsi="宋体" w:cs="宋体"/>
          <w:sz w:val="24"/>
          <w:szCs w:val="24"/>
          <w:lang w:val="en-US"/>
        </w:rPr>
        <w:t xml:space="preserve">9</w:t>
      </w:r>
      <w:r>
        <w:rPr>
          <w:rFonts w:hint="eastAsia" w:ascii="宋体" w:hAnsi="宋体" w:cs="宋体"/>
          <w:sz w:val="24"/>
          <w:szCs w:val="24"/>
        </w:rPr>
        <w:t xml:space="preserve">、</w:t>
      </w:r>
      <w:r>
        <w:rPr>
          <w:rFonts w:hint="eastAsia" w:ascii="宋体" w:hAnsi="宋体"/>
          <w:sz w:val="24"/>
          <w:szCs w:val="24"/>
        </w:rPr>
        <w:t xml:space="preserve">本工程如有提供参考品牌及规格型号的主要材料，仅做参考，并没有限制性，供应商可以直接选用或采用替代标准产品进行报价，但这些替代标准要优于或相当于采购文件要求，以满足采购人的需要。施工中如招标人发现投标人采用的品牌低于参考品牌的标准，造成不能满足采购人的需要的，则招标人有权将该部分材料品牌按参考品牌规格型号进行调整，中标人</w:t>
      </w:r>
      <w:r>
        <w:rPr>
          <w:rFonts w:hint="eastAsia" w:ascii="宋体" w:hAnsi="宋体"/>
          <w:sz w:val="24"/>
          <w:szCs w:val="24"/>
          <w:highlight w:val="none"/>
        </w:rPr>
        <w:t xml:space="preserve">必须按调整后的品牌规格型号进行施工，且中标价格不予调整。</w:t>
      </w:r>
      <w:r>
        <w:rPr>
          <w:rFonts w:hint="eastAsia" w:ascii="宋体" w:hAnsi="宋体"/>
          <w:sz w:val="24"/>
          <w:szCs w:val="24"/>
          <w:highlight w:val="none"/>
        </w:rPr>
      </w:r>
      <w:r/>
    </w:p>
    <w:p>
      <w:pPr>
        <w:pStyle w:val="1256"/>
        <w:ind w:firstLine="480"/>
        <w:spacing w:line="360" w:lineRule="auto"/>
        <w:rPr>
          <w:rFonts w:hint="eastAsia" w:ascii="宋体" w:hAnsi="宋体" w:eastAsia="宋体" w:cs="Times New Roman"/>
          <w:color w:val="ff0000"/>
          <w:sz w:val="24"/>
          <w:highlight w:val="none"/>
        </w:rPr>
      </w:pPr>
      <w:r>
        <w:rPr>
          <w:rFonts w:hint="eastAsia" w:ascii="宋体" w:hAnsi="宋体" w:eastAsia="宋体" w:cs="Times New Roman"/>
          <w:color w:val="ff0000"/>
          <w:sz w:val="24"/>
          <w:highlight w:val="none"/>
          <w:lang w:val="en-US" w:eastAsia="zh-CN"/>
        </w:rPr>
        <w:t xml:space="preserve">10、因</w:t>
      </w:r>
      <w:r>
        <w:rPr>
          <w:rFonts w:hint="eastAsia" w:ascii="宋体" w:hAnsi="宋体" w:eastAsia="宋体" w:cs="Times New Roman"/>
          <w:color w:val="ff0000"/>
          <w:sz w:val="24"/>
          <w:szCs w:val="24"/>
          <w:highlight w:val="none"/>
        </w:rPr>
        <w:t xml:space="preserve">苏采云</w:t>
      </w:r>
      <w:r>
        <w:rPr>
          <w:rFonts w:hint="eastAsia" w:ascii="宋体" w:hAnsi="宋体" w:eastAsia="宋体" w:cs="Times New Roman"/>
          <w:color w:val="ff0000"/>
          <w:sz w:val="24"/>
          <w:highlight w:val="none"/>
          <w:lang w:val="en-US" w:eastAsia="zh-CN"/>
        </w:rPr>
        <w:t xml:space="preserve">系统上传限制，故本项目工程量清单等相关附件请各供应商自行在网盘中下载。链接：</w:t>
      </w:r>
      <w:r>
        <w:rPr>
          <w:rFonts w:hint="eastAsia" w:ascii="宋体" w:hAnsi="宋体" w:eastAsia="宋体" w:cs="Times New Roman"/>
          <w:color w:val="ff0000"/>
          <w:sz w:val="24"/>
          <w:highlight w:val="none"/>
          <w:lang w:val="en-US" w:eastAsia="zh-CN"/>
        </w:rPr>
        <w:t xml:space="preserve">https://pan.baidu.com/s/1it5CZj9zj2lEChAdpqppOQ?pwd=e2jc</w:t>
      </w:r>
      <w:r>
        <w:rPr>
          <w:rFonts w:hint="eastAsia" w:ascii="宋体" w:hAnsi="宋体" w:eastAsia="宋体" w:cs="Times New Roman"/>
          <w:color w:val="ff0000"/>
          <w:sz w:val="24"/>
          <w:highlight w:val="none"/>
          <w:lang w:eastAsia="zh-CN"/>
        </w:rPr>
        <w:t xml:space="preserve">，提取码：</w:t>
      </w:r>
      <w:r>
        <w:rPr>
          <w:rFonts w:hint="eastAsia" w:ascii="宋体" w:hAnsi="宋体" w:eastAsia="宋体" w:cs="Times New Roman"/>
          <w:color w:val="ff0000"/>
          <w:sz w:val="24"/>
          <w:highlight w:val="none"/>
          <w:lang w:eastAsia="zh-CN"/>
        </w:rPr>
        <w:t xml:space="preserve">e2jc</w:t>
      </w:r>
      <w:r>
        <w:rPr>
          <w:rFonts w:hint="eastAsia" w:ascii="宋体" w:hAnsi="宋体" w:eastAsia="宋体" w:cs="Times New Roman"/>
          <w:color w:val="ff0000"/>
          <w:sz w:val="24"/>
          <w:highlight w:val="none"/>
          <w:lang w:eastAsia="zh-CN"/>
        </w:rPr>
        <w:t xml:space="preserve">。</w:t>
      </w:r>
      <w:r>
        <w:rPr>
          <w:rFonts w:hint="eastAsia" w:ascii="宋体" w:hAnsi="宋体" w:eastAsia="宋体" w:cs="Times New Roman"/>
          <w:color w:val="ff0000"/>
          <w:sz w:val="24"/>
          <w:highlight w:val="none"/>
        </w:rPr>
      </w:r>
      <w:r/>
    </w:p>
    <w:p>
      <w:pPr>
        <w:pStyle w:val="1256"/>
        <w:spacing w:line="360" w:lineRule="auto"/>
        <w:rPr>
          <w:rFonts w:ascii="宋体" w:hAnsi="宋体" w:cs="宋体"/>
          <w:b/>
          <w:sz w:val="24"/>
        </w:rPr>
        <w:outlineLvl w:val="1"/>
      </w:pPr>
      <w:r>
        <w:rPr>
          <w:rFonts w:hint="eastAsia" w:ascii="宋体" w:hAnsi="宋体" w:cs="宋体"/>
          <w:b/>
          <w:sz w:val="24"/>
          <w:lang w:val="en-US" w:eastAsia="zh-CN"/>
        </w:rPr>
        <w:t xml:space="preserve">六</w:t>
      </w:r>
      <w:r>
        <w:rPr>
          <w:rFonts w:hint="eastAsia" w:ascii="宋体" w:hAnsi="宋体" w:cs="宋体"/>
          <w:b/>
          <w:sz w:val="24"/>
        </w:rPr>
        <w:t xml:space="preserve">、响应文件的组成及要求</w:t>
      </w:r>
      <w:r>
        <w:rPr>
          <w:rFonts w:ascii="宋体" w:hAnsi="宋体" w:cs="宋体"/>
          <w:b/>
          <w:sz w:val="24"/>
        </w:rPr>
      </w:r>
      <w:r/>
    </w:p>
    <w:p>
      <w:pPr>
        <w:pStyle w:val="1256"/>
        <w:ind w:right="-161"/>
        <w:spacing w:line="360" w:lineRule="auto"/>
        <w:rPr>
          <w:rFonts w:hint="eastAsia" w:ascii="宋体" w:hAnsi="宋体" w:cs="宋体"/>
          <w:sz w:val="24"/>
        </w:rPr>
      </w:pPr>
      <w:r>
        <w:rPr>
          <w:rFonts w:hint="eastAsia" w:ascii="宋体" w:hAnsi="宋体" w:cs="宋体"/>
          <w:sz w:val="24"/>
        </w:rPr>
        <w:t xml:space="preserve">（一）文件组成（采购文件内格式与系统内格式不一致的，以系统内格式要求为准）</w:t>
      </w:r>
      <w:r>
        <w:rPr>
          <w:rFonts w:hint="eastAsia" w:ascii="宋体" w:hAnsi="宋体" w:cs="宋体"/>
          <w:sz w:val="24"/>
        </w:rPr>
      </w:r>
      <w:r/>
    </w:p>
    <w:p>
      <w:pPr>
        <w:pStyle w:val="1256"/>
        <w:ind w:firstLine="482"/>
        <w:spacing w:line="360" w:lineRule="auto"/>
        <w:rPr>
          <w:rFonts w:hint="eastAsia" w:ascii="宋体" w:hAnsi="宋体" w:cs="宋体"/>
          <w:b/>
          <w:sz w:val="24"/>
          <w:lang w:val="zh-CN"/>
        </w:rPr>
      </w:pPr>
      <w:r>
        <w:rPr>
          <w:rFonts w:hint="eastAsia" w:ascii="宋体" w:hAnsi="宋体" w:cs="宋体"/>
          <w:b/>
          <w:sz w:val="24"/>
          <w:lang w:val="zh-CN"/>
        </w:rPr>
        <w:t xml:space="preserve">1、封面</w:t>
      </w:r>
      <w:r>
        <w:rPr>
          <w:rFonts w:hint="eastAsia" w:ascii="宋体" w:hAnsi="宋体" w:cs="宋体"/>
          <w:b/>
          <w:sz w:val="24"/>
          <w:lang w:val="zh-CN"/>
        </w:rPr>
      </w:r>
      <w:r/>
    </w:p>
    <w:p>
      <w:pPr>
        <w:pStyle w:val="1256"/>
        <w:ind w:firstLine="482"/>
        <w:spacing w:line="360" w:lineRule="auto"/>
        <w:rPr>
          <w:rFonts w:hint="eastAsia" w:ascii="宋体" w:hAnsi="宋体" w:cs="宋体"/>
          <w:b/>
          <w:sz w:val="24"/>
          <w:lang w:val="zh-CN"/>
        </w:rPr>
      </w:pPr>
      <w:r>
        <w:rPr>
          <w:rFonts w:hint="eastAsia" w:ascii="宋体" w:hAnsi="宋体" w:cs="宋体"/>
          <w:b/>
          <w:sz w:val="24"/>
          <w:lang w:val="zh-CN"/>
        </w:rPr>
        <w:t xml:space="preserve">2、开标一览表</w:t>
      </w:r>
      <w:r>
        <w:rPr>
          <w:rFonts w:hint="eastAsia" w:ascii="宋体" w:hAnsi="宋体" w:cs="宋体"/>
          <w:b/>
          <w:sz w:val="24"/>
          <w:lang w:val="zh-CN"/>
        </w:rPr>
      </w:r>
      <w:r/>
    </w:p>
    <w:p>
      <w:pPr>
        <w:pStyle w:val="1256"/>
        <w:ind w:firstLine="482"/>
        <w:spacing w:line="360" w:lineRule="auto"/>
        <w:rPr>
          <w:rFonts w:hint="eastAsia" w:ascii="宋体" w:hAnsi="宋体" w:cs="宋体"/>
          <w:b/>
          <w:sz w:val="24"/>
          <w:lang w:val="zh-CN"/>
        </w:rPr>
      </w:pPr>
      <w:r>
        <w:rPr>
          <w:rFonts w:hint="eastAsia" w:ascii="宋体" w:hAnsi="宋体" w:cs="宋体"/>
          <w:b/>
          <w:sz w:val="24"/>
          <w:lang w:val="zh-CN"/>
        </w:rPr>
        <w:t xml:space="preserve">3、资格审查响应文件</w:t>
      </w:r>
      <w:r>
        <w:rPr>
          <w:rFonts w:hint="eastAsia" w:ascii="宋体" w:hAnsi="宋体" w:cs="宋体"/>
          <w:b/>
          <w:sz w:val="24"/>
          <w:lang w:val="zh-CN"/>
        </w:rPr>
      </w:r>
      <w:r/>
    </w:p>
    <w:p>
      <w:pPr>
        <w:pStyle w:val="1256"/>
        <w:ind w:firstLine="480"/>
        <w:spacing w:line="360" w:lineRule="auto"/>
        <w:rPr>
          <w:rFonts w:hint="eastAsia" w:ascii="宋体" w:hAnsi="宋体" w:cs="宋体"/>
          <w:bCs/>
          <w:sz w:val="24"/>
          <w:lang w:val="zh-CN"/>
        </w:rPr>
      </w:pPr>
      <w:r>
        <w:rPr>
          <w:rFonts w:hint="eastAsia" w:ascii="宋体" w:hAnsi="宋体" w:cs="宋体"/>
          <w:bCs/>
          <w:sz w:val="24"/>
          <w:lang w:val="zh-CN"/>
        </w:rPr>
        <w:t xml:space="preserve">3.1供应商有效的营业执照、资质证书、安全生产许可证扫描件；</w:t>
      </w:r>
      <w:r>
        <w:rPr>
          <w:rFonts w:hint="eastAsia" w:ascii="宋体" w:hAnsi="宋体" w:cs="宋体"/>
          <w:bCs/>
          <w:sz w:val="24"/>
          <w:lang w:val="zh-CN"/>
        </w:rPr>
      </w:r>
      <w:r/>
    </w:p>
    <w:p>
      <w:pPr>
        <w:pStyle w:val="1256"/>
        <w:ind w:firstLine="480"/>
        <w:spacing w:line="360" w:lineRule="auto"/>
        <w:rPr>
          <w:rFonts w:hint="eastAsia" w:ascii="宋体" w:hAnsi="宋体" w:cs="宋体"/>
          <w:bCs/>
          <w:sz w:val="24"/>
        </w:rPr>
      </w:pPr>
      <w:r>
        <w:rPr>
          <w:rFonts w:hint="eastAsia" w:ascii="宋体" w:hAnsi="宋体" w:cs="宋体"/>
          <w:bCs/>
          <w:sz w:val="24"/>
        </w:rPr>
        <w:t xml:space="preserve">3.2项目经理</w:t>
      </w:r>
      <w:r>
        <w:rPr>
          <w:rFonts w:hint="eastAsia" w:ascii="宋体" w:hAnsi="宋体" w:cs="宋体"/>
          <w:bCs/>
          <w:sz w:val="24"/>
          <w:lang w:val="zh-CN"/>
        </w:rPr>
        <w:t xml:space="preserve">有效的</w:t>
      </w:r>
      <w:r>
        <w:rPr>
          <w:rFonts w:hint="eastAsia" w:ascii="宋体" w:hAnsi="宋体" w:cs="宋体"/>
          <w:bCs/>
          <w:sz w:val="24"/>
        </w:rPr>
        <w:t xml:space="preserve">身份证、注册证书、《安全生产考核合格证》（B类证）等相关资料扫描件；</w:t>
      </w:r>
      <w:r>
        <w:rPr>
          <w:rFonts w:hint="eastAsia" w:ascii="宋体" w:hAnsi="宋体" w:cs="宋体"/>
          <w:bCs/>
          <w:sz w:val="24"/>
        </w:rPr>
      </w:r>
      <w:r/>
    </w:p>
    <w:p>
      <w:pPr>
        <w:pStyle w:val="1256"/>
        <w:ind w:firstLine="480"/>
        <w:spacing w:line="360" w:lineRule="auto"/>
        <w:rPr>
          <w:rFonts w:hint="eastAsia" w:ascii="宋体" w:hAnsi="宋体" w:cs="宋体"/>
          <w:color w:val="000000"/>
          <w:sz w:val="24"/>
        </w:rPr>
      </w:pPr>
      <w:r>
        <w:rPr>
          <w:rFonts w:hint="eastAsia" w:ascii="宋体" w:hAnsi="宋体" w:cs="宋体"/>
          <w:bCs/>
          <w:sz w:val="24"/>
        </w:rPr>
        <w:t xml:space="preserve">3.3项目经理无在建工程承诺书</w:t>
      </w:r>
      <w:r>
        <w:rPr>
          <w:rFonts w:hint="eastAsia" w:ascii="宋体" w:hAnsi="宋体" w:cs="宋体"/>
          <w:bCs/>
          <w:sz w:val="24"/>
          <w:lang w:val="zh-CN"/>
        </w:rPr>
        <w:t xml:space="preserve">（格式见附件）</w:t>
      </w:r>
      <w:r>
        <w:rPr>
          <w:rFonts w:hint="eastAsia" w:ascii="宋体" w:hAnsi="宋体" w:cs="宋体"/>
          <w:color w:val="000000"/>
          <w:sz w:val="24"/>
        </w:rPr>
      </w:r>
      <w:r/>
    </w:p>
    <w:p>
      <w:pPr>
        <w:pStyle w:val="1256"/>
        <w:ind w:firstLine="480"/>
        <w:spacing w:line="360" w:lineRule="auto"/>
        <w:rPr>
          <w:rFonts w:hint="eastAsia" w:ascii="宋体" w:hAnsi="宋体" w:cs="宋体"/>
          <w:sz w:val="24"/>
          <w:lang w:val="zh-CN"/>
        </w:rPr>
      </w:pPr>
      <w:r>
        <w:rPr>
          <w:rFonts w:hint="eastAsia" w:ascii="宋体" w:hAnsi="宋体" w:cs="宋体"/>
          <w:color w:val="000000"/>
          <w:sz w:val="24"/>
        </w:rPr>
        <w:t xml:space="preserve">3.4供应商</w:t>
      </w:r>
      <w:r>
        <w:rPr>
          <w:rFonts w:hint="eastAsia" w:ascii="宋体" w:hAnsi="宋体" w:cs="宋体"/>
          <w:color w:val="000000"/>
          <w:sz w:val="24"/>
          <w:lang w:val="zh-CN"/>
        </w:rPr>
        <w:t xml:space="preserve">满足条件的资格证明文件：</w:t>
      </w:r>
      <w:r>
        <w:rPr>
          <w:rFonts w:hint="eastAsia" w:ascii="宋体" w:hAnsi="宋体" w:cs="宋体"/>
          <w:sz w:val="24"/>
          <w:lang w:val="zh-CN"/>
        </w:rPr>
      </w:r>
      <w:r/>
    </w:p>
    <w:p>
      <w:pPr>
        <w:pStyle w:val="1256"/>
        <w:ind w:firstLine="48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①具有独立承担民事责任的能力证明。（包括法人或者其他组织的营业执照等证明文件，自然人的身份证明）</w:t>
      </w:r>
      <w:r>
        <w:rPr>
          <w:rFonts w:hint="eastAsia" w:ascii="宋体" w:hAnsi="宋体" w:cs="宋体"/>
          <w:color w:val="000000"/>
          <w:sz w:val="24"/>
          <w:lang w:val="zh-CN"/>
        </w:rPr>
      </w:r>
      <w:r/>
    </w:p>
    <w:p>
      <w:pPr>
        <w:pStyle w:val="1256"/>
        <w:ind w:firstLine="48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②良好的商业信誉和健全的财务会计制度；（包括但不限于最近一期经审计的财务报告，其他组织、自然人及成立未满一年的法人应提供银行出具的资信证明）</w:t>
      </w:r>
      <w:r>
        <w:rPr>
          <w:rFonts w:hint="eastAsia" w:ascii="宋体" w:hAnsi="宋体" w:cs="宋体"/>
          <w:color w:val="000000"/>
          <w:sz w:val="24"/>
          <w:lang w:val="zh-CN"/>
        </w:rPr>
      </w:r>
      <w:r/>
    </w:p>
    <w:p>
      <w:pPr>
        <w:pStyle w:val="1256"/>
        <w:ind w:firstLine="48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③具备履行合同所必需的设备和专业技术能力的证明材料（具备履行合同的相关设备、人员等证明材料）；</w:t>
      </w:r>
      <w:r>
        <w:rPr>
          <w:rFonts w:hint="eastAsia" w:ascii="宋体" w:hAnsi="宋体" w:cs="宋体"/>
          <w:color w:val="000000"/>
          <w:sz w:val="24"/>
          <w:lang w:val="zh-CN"/>
        </w:rPr>
      </w:r>
      <w:r/>
    </w:p>
    <w:p>
      <w:pPr>
        <w:pStyle w:val="1256"/>
        <w:ind w:firstLine="48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④依法缴纳税收和社会保障资金的良好记录：包括但不限于最新一期的缴纳税收的凭据，最新一期社会保险缴纳的凭据（专用收据或社会保险缴纳清单扫描件）；</w:t>
      </w:r>
      <w:r>
        <w:rPr>
          <w:rFonts w:hint="eastAsia" w:ascii="宋体" w:hAnsi="宋体" w:cs="宋体"/>
          <w:color w:val="000000"/>
          <w:sz w:val="24"/>
          <w:lang w:val="zh-CN"/>
        </w:rPr>
      </w:r>
      <w:r/>
    </w:p>
    <w:p>
      <w:pPr>
        <w:pStyle w:val="1256"/>
        <w:ind w:firstLine="48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⑤参加政府采购活动前三年内，在经营活动中没有重大违法记录的声明（格式自拟）；</w:t>
      </w:r>
      <w:r>
        <w:rPr>
          <w:rFonts w:hint="eastAsia" w:ascii="宋体" w:hAnsi="宋体" w:cs="宋体"/>
          <w:color w:val="000000"/>
          <w:sz w:val="24"/>
          <w:lang w:val="zh-CN"/>
        </w:rPr>
      </w:r>
      <w:r/>
    </w:p>
    <w:p>
      <w:pPr>
        <w:pStyle w:val="1256"/>
        <w:ind w:firstLine="480"/>
        <w:spacing w:line="360" w:lineRule="auto"/>
        <w:rPr>
          <w:rFonts w:hint="eastAsia" w:ascii="宋体" w:hAnsi="宋体" w:cs="宋体"/>
          <w:b/>
          <w:color w:val="000000"/>
          <w:sz w:val="24"/>
          <w:lang w:val="zh-CN"/>
        </w:rPr>
      </w:pPr>
      <w:r>
        <w:rPr>
          <w:rFonts w:hint="eastAsia" w:ascii="宋体" w:hAnsi="宋体" w:cs="宋体"/>
          <w:sz w:val="24"/>
        </w:rPr>
        <w:t xml:space="preserve">⑥法律、行政法规规定的其他条件；</w:t>
      </w:r>
      <w:r>
        <w:rPr>
          <w:rFonts w:hint="eastAsia" w:ascii="宋体" w:hAnsi="宋体" w:cs="宋体"/>
          <w:b/>
          <w:color w:val="000000"/>
          <w:sz w:val="24"/>
          <w:lang w:val="zh-CN"/>
        </w:rPr>
      </w:r>
      <w:r/>
    </w:p>
    <w:p>
      <w:pPr>
        <w:pStyle w:val="1256"/>
        <w:ind w:firstLine="480"/>
        <w:spacing w:line="360" w:lineRule="auto"/>
        <w:rPr>
          <w:rFonts w:hint="eastAsia" w:ascii="宋体" w:hAnsi="宋体" w:cs="宋体"/>
          <w:sz w:val="24"/>
          <w:lang w:val="zh-CN"/>
        </w:rPr>
      </w:pPr>
      <w:r>
        <w:rPr>
          <w:rFonts w:hint="eastAsia" w:ascii="宋体" w:hAnsi="宋体" w:cs="宋体"/>
          <w:color w:val="000000"/>
          <w:sz w:val="24"/>
          <w:lang w:val="zh-CN"/>
        </w:rPr>
        <w:t xml:space="preserve">3.</w:t>
      </w:r>
      <w:r>
        <w:rPr>
          <w:rFonts w:hint="eastAsia" w:ascii="宋体" w:hAnsi="宋体" w:cs="宋体"/>
          <w:color w:val="000000"/>
          <w:sz w:val="24"/>
        </w:rPr>
        <w:t xml:space="preserve">5</w:t>
      </w:r>
      <w:r>
        <w:rPr>
          <w:rFonts w:hint="eastAsia" w:ascii="宋体" w:hAnsi="宋体" w:cs="宋体"/>
          <w:color w:val="000000"/>
          <w:sz w:val="24"/>
          <w:lang w:val="zh-CN"/>
        </w:rPr>
        <w:t xml:space="preserve">《中小企业声明函》或《残疾人福利性单位声明函》或由省级以上监狱管理局、戒毒管理局（含新疆生产建设兵团）出具的属于监狱企业的</w:t>
      </w:r>
      <w:r>
        <w:rPr>
          <w:rFonts w:hint="eastAsia" w:ascii="宋体" w:hAnsi="宋体" w:cs="宋体"/>
          <w:sz w:val="24"/>
        </w:rPr>
        <w:t xml:space="preserve">相关证明材料扫描件</w:t>
      </w:r>
      <w:r>
        <w:rPr>
          <w:rFonts w:hint="eastAsia" w:ascii="宋体" w:hAnsi="宋体" w:cs="宋体"/>
          <w:sz w:val="24"/>
          <w:lang w:val="en-US" w:eastAsia="zh-CN"/>
        </w:rPr>
        <w:t xml:space="preserve">并加盖公章</w:t>
      </w:r>
      <w:r>
        <w:rPr>
          <w:rFonts w:hint="eastAsia" w:ascii="宋体" w:hAnsi="宋体" w:cs="宋体"/>
          <w:color w:val="000000"/>
          <w:sz w:val="24"/>
          <w:lang w:val="zh-CN"/>
        </w:rPr>
        <w:t xml:space="preserve">（格式见附件）；</w:t>
      </w:r>
      <w:r>
        <w:rPr>
          <w:rFonts w:hint="eastAsia" w:ascii="宋体" w:hAnsi="宋体" w:cs="宋体"/>
          <w:sz w:val="24"/>
          <w:lang w:val="zh-CN"/>
        </w:rPr>
      </w:r>
      <w:r/>
    </w:p>
    <w:p>
      <w:pPr>
        <w:pStyle w:val="1256"/>
        <w:ind w:firstLine="482"/>
        <w:spacing w:line="360" w:lineRule="auto"/>
        <w:rPr>
          <w:rFonts w:hint="eastAsia" w:ascii="宋体" w:hAnsi="宋体" w:cs="宋体"/>
          <w:b/>
          <w:sz w:val="24"/>
          <w:lang w:val="zh-CN"/>
        </w:rPr>
      </w:pPr>
      <w:r>
        <w:rPr>
          <w:rFonts w:hint="eastAsia" w:ascii="宋体" w:hAnsi="宋体" w:cs="宋体"/>
          <w:b/>
          <w:sz w:val="24"/>
          <w:lang w:val="zh-CN"/>
        </w:rPr>
        <w:t xml:space="preserve">4、符合性审查响应文件</w:t>
      </w:r>
      <w:r>
        <w:rPr>
          <w:rFonts w:hint="eastAsia" w:ascii="宋体" w:hAnsi="宋体" w:cs="宋体"/>
          <w:b/>
          <w:sz w:val="24"/>
          <w:lang w:val="zh-CN"/>
        </w:rPr>
      </w:r>
      <w:r/>
    </w:p>
    <w:p>
      <w:pPr>
        <w:pStyle w:val="1256"/>
        <w:ind w:firstLine="48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4.1</w:t>
      </w:r>
      <w:r>
        <w:rPr>
          <w:rFonts w:hint="eastAsia" w:ascii="宋体" w:hAnsi="宋体" w:cs="宋体"/>
          <w:bCs/>
          <w:sz w:val="24"/>
          <w:lang w:val="zh-CN"/>
        </w:rPr>
        <w:t xml:space="preserve">磋商响应单位</w:t>
      </w:r>
      <w:r>
        <w:rPr>
          <w:rFonts w:hint="eastAsia" w:ascii="宋体" w:hAnsi="宋体" w:cs="宋体"/>
          <w:color w:val="000000"/>
          <w:sz w:val="24"/>
          <w:lang w:val="zh-CN"/>
        </w:rPr>
        <w:t xml:space="preserve">法定代表人身份证扫描件（双面，须在有效期内）；</w:t>
      </w:r>
      <w:r>
        <w:rPr>
          <w:rFonts w:hint="eastAsia" w:ascii="宋体" w:hAnsi="宋体" w:cs="宋体"/>
          <w:color w:val="000000"/>
          <w:sz w:val="24"/>
          <w:lang w:val="zh-CN"/>
        </w:rPr>
      </w:r>
      <w:r/>
    </w:p>
    <w:p>
      <w:pPr>
        <w:pStyle w:val="1256"/>
        <w:ind w:firstLine="48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4.</w:t>
      </w:r>
      <w:r>
        <w:rPr>
          <w:rFonts w:hint="eastAsia" w:ascii="宋体" w:hAnsi="宋体" w:cs="宋体"/>
          <w:color w:val="000000"/>
          <w:sz w:val="24"/>
        </w:rPr>
        <w:t xml:space="preserve">2</w:t>
      </w:r>
      <w:r>
        <w:rPr>
          <w:rFonts w:hint="eastAsia" w:ascii="宋体" w:hAnsi="宋体" w:cs="宋体"/>
          <w:color w:val="000000"/>
          <w:sz w:val="24"/>
          <w:lang w:val="zh-CN"/>
        </w:rPr>
        <w:t xml:space="preserve">法定代表人授权委托书（如有授权）（格式见附件）；</w:t>
      </w:r>
      <w:r>
        <w:rPr>
          <w:rFonts w:hint="eastAsia" w:ascii="宋体" w:hAnsi="宋体" w:cs="宋体"/>
          <w:color w:val="000000"/>
          <w:sz w:val="24"/>
          <w:lang w:val="zh-CN"/>
        </w:rPr>
      </w:r>
      <w:r/>
    </w:p>
    <w:p>
      <w:pPr>
        <w:pStyle w:val="1256"/>
        <w:ind w:firstLine="48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4.</w:t>
      </w:r>
      <w:r>
        <w:rPr>
          <w:rFonts w:hint="eastAsia" w:ascii="宋体" w:hAnsi="宋体" w:cs="宋体"/>
          <w:color w:val="000000"/>
          <w:sz w:val="24"/>
        </w:rPr>
        <w:t xml:space="preserve">3</w:t>
      </w:r>
      <w:r>
        <w:rPr>
          <w:rFonts w:hint="eastAsia" w:ascii="宋体" w:hAnsi="宋体" w:cs="宋体"/>
          <w:color w:val="000000"/>
          <w:sz w:val="24"/>
          <w:lang w:val="zh-CN"/>
        </w:rPr>
        <w:t xml:space="preserve">授权委托代理人身份证扫描件（如有授权）（双面，须在有效期内）；</w:t>
      </w:r>
      <w:r>
        <w:rPr>
          <w:rFonts w:hint="eastAsia" w:ascii="宋体" w:hAnsi="宋体" w:cs="宋体"/>
          <w:color w:val="000000"/>
          <w:sz w:val="24"/>
          <w:lang w:val="zh-CN"/>
        </w:rPr>
      </w:r>
      <w:r/>
    </w:p>
    <w:p>
      <w:pPr>
        <w:pStyle w:val="1256"/>
        <w:ind w:firstLine="480"/>
        <w:spacing w:line="360" w:lineRule="auto"/>
        <w:rPr>
          <w:rFonts w:ascii="宋体" w:hAnsi="宋体" w:eastAsia="宋体" w:cs="宋体"/>
          <w:color w:val="000000"/>
          <w:sz w:val="24"/>
          <w:lang w:val="en-US" w:eastAsia="zh-CN"/>
        </w:rPr>
      </w:pPr>
      <w:r>
        <w:rPr>
          <w:rFonts w:hint="eastAsia" w:ascii="宋体" w:hAnsi="宋体" w:cs="宋体"/>
          <w:color w:val="000000"/>
          <w:sz w:val="24"/>
          <w:lang w:val="en-US" w:eastAsia="zh-CN"/>
        </w:rPr>
        <w:t xml:space="preserve">4.4</w:t>
      </w:r>
      <w:r>
        <w:rPr>
          <w:rFonts w:hint="eastAsia" w:ascii="宋体" w:hAnsi="宋体" w:cs="宋体"/>
          <w:bCs/>
          <w:sz w:val="24"/>
        </w:rPr>
        <w:t xml:space="preserve">项目经理</w:t>
      </w:r>
      <w:r>
        <w:rPr>
          <w:rFonts w:hint="eastAsia" w:ascii="宋体" w:hAnsi="宋体" w:cs="宋体"/>
          <w:bCs/>
          <w:sz w:val="24"/>
          <w:lang w:val="en-US" w:eastAsia="zh-CN"/>
        </w:rPr>
        <w:t xml:space="preserve">社保证明扫描件；</w:t>
      </w:r>
      <w:r>
        <w:rPr>
          <w:rFonts w:ascii="宋体" w:hAnsi="宋体" w:eastAsia="宋体" w:cs="宋体"/>
          <w:color w:val="000000"/>
          <w:sz w:val="24"/>
          <w:lang w:val="en-US" w:eastAsia="zh-CN"/>
        </w:rPr>
      </w:r>
      <w:r/>
    </w:p>
    <w:p>
      <w:pPr>
        <w:pStyle w:val="1256"/>
        <w:ind w:firstLine="48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4.</w:t>
      </w:r>
      <w:r>
        <w:rPr>
          <w:rFonts w:hint="eastAsia" w:ascii="宋体" w:hAnsi="宋体" w:cs="宋体"/>
          <w:color w:val="000000"/>
          <w:sz w:val="24"/>
          <w:lang w:val="en-US" w:eastAsia="zh-CN"/>
        </w:rPr>
        <w:t xml:space="preserve">5</w:t>
      </w:r>
      <w:r>
        <w:rPr>
          <w:rFonts w:hint="eastAsia" w:ascii="宋体" w:hAnsi="宋体" w:cs="宋体"/>
          <w:color w:val="000000"/>
          <w:sz w:val="24"/>
          <w:lang w:val="zh-CN"/>
        </w:rPr>
        <w:t xml:space="preserve">磋商响应函（格式见附件）；</w:t>
      </w:r>
      <w:r>
        <w:rPr>
          <w:rFonts w:hint="eastAsia" w:ascii="宋体" w:hAnsi="宋体" w:cs="宋体"/>
          <w:color w:val="000000"/>
          <w:sz w:val="24"/>
          <w:lang w:val="zh-CN"/>
        </w:rPr>
      </w:r>
      <w:r/>
    </w:p>
    <w:p>
      <w:pPr>
        <w:pStyle w:val="1256"/>
        <w:ind w:firstLine="48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4.</w:t>
      </w:r>
      <w:r>
        <w:rPr>
          <w:rFonts w:hint="eastAsia" w:ascii="宋体" w:hAnsi="宋体" w:cs="宋体"/>
          <w:color w:val="000000"/>
          <w:sz w:val="24"/>
          <w:lang w:val="en-US" w:eastAsia="zh-CN"/>
        </w:rPr>
        <w:t xml:space="preserve">6</w:t>
      </w:r>
      <w:r>
        <w:rPr>
          <w:rFonts w:hint="eastAsia" w:ascii="宋体" w:hAnsi="宋体" w:cs="宋体"/>
          <w:color w:val="000000"/>
          <w:sz w:val="24"/>
          <w:lang w:val="zh-CN"/>
        </w:rPr>
        <w:t xml:space="preserve">磋商响应报价表、报价明细表</w:t>
      </w:r>
      <w:r>
        <w:rPr>
          <w:rFonts w:hint="eastAsia" w:ascii="宋体" w:hAnsi="宋体" w:cs="宋体"/>
          <w:color w:val="000000"/>
          <w:sz w:val="24"/>
          <w:lang w:val="zh-CN"/>
        </w:rPr>
        <w:t xml:space="preserve">（</w:t>
      </w:r>
      <w:r>
        <w:rPr>
          <w:rFonts w:hint="eastAsia" w:ascii="宋体" w:hAnsi="宋体" w:cs="宋体"/>
          <w:color w:val="000000"/>
          <w:sz w:val="24"/>
          <w:highlight w:val="none"/>
          <w:lang w:val="zh-CN"/>
        </w:rPr>
        <w:t xml:space="preserve">详见工程量清单格式，</w:t>
      </w:r>
      <w:r>
        <w:rPr>
          <w:rFonts w:hint="eastAsia" w:ascii="宋体" w:hAnsi="宋体" w:eastAsia="宋体" w:cs="Times New Roman"/>
          <w:color w:val="000000"/>
          <w:sz w:val="24"/>
          <w:highlight w:val="none"/>
          <w:lang w:val="en-US" w:eastAsia="zh-CN"/>
        </w:rPr>
        <w:t xml:space="preserve">请各供应商自行在网盘中下载</w:t>
      </w:r>
      <w:r>
        <w:rPr>
          <w:rFonts w:hint="eastAsia" w:ascii="宋体" w:hAnsi="宋体" w:cs="宋体"/>
          <w:color w:val="000000"/>
          <w:sz w:val="24"/>
          <w:lang w:val="zh-CN"/>
        </w:rPr>
        <w:t xml:space="preserve">）；</w:t>
      </w:r>
      <w:r>
        <w:rPr>
          <w:rFonts w:hint="eastAsia" w:ascii="宋体" w:hAnsi="宋体" w:cs="宋体"/>
          <w:color w:val="000000"/>
          <w:sz w:val="24"/>
          <w:lang w:val="zh-CN"/>
        </w:rPr>
      </w:r>
      <w:r/>
    </w:p>
    <w:p>
      <w:pPr>
        <w:pStyle w:val="1256"/>
        <w:ind w:firstLine="48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4.</w:t>
      </w:r>
      <w:r>
        <w:rPr>
          <w:rFonts w:hint="eastAsia" w:ascii="宋体" w:hAnsi="宋体" w:cs="宋体"/>
          <w:color w:val="000000"/>
          <w:sz w:val="24"/>
          <w:lang w:val="en-US" w:eastAsia="zh-CN"/>
        </w:rPr>
        <w:t xml:space="preserve">7</w:t>
      </w:r>
      <w:r>
        <w:rPr>
          <w:rFonts w:hint="eastAsia" w:ascii="宋体" w:hAnsi="宋体" w:cs="宋体"/>
          <w:color w:val="000000"/>
          <w:sz w:val="24"/>
          <w:lang w:val="zh-CN"/>
        </w:rPr>
        <w:t xml:space="preserve">项目组人员一览表、</w:t>
      </w:r>
      <w:r>
        <w:rPr>
          <w:rFonts w:hint="eastAsia" w:ascii="宋体" w:hAnsi="宋体" w:cs="宋体"/>
          <w:color w:val="000000"/>
          <w:sz w:val="24"/>
        </w:rPr>
        <w:t xml:space="preserve">投入专用设施设备清单（格式自拟）；</w:t>
      </w:r>
      <w:r>
        <w:rPr>
          <w:rFonts w:hint="eastAsia" w:ascii="宋体" w:hAnsi="宋体" w:cs="宋体"/>
          <w:color w:val="000000"/>
          <w:sz w:val="24"/>
          <w:lang w:val="zh-CN"/>
        </w:rPr>
      </w:r>
      <w:r/>
    </w:p>
    <w:p>
      <w:pPr>
        <w:pStyle w:val="1256"/>
        <w:ind w:firstLine="48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4.</w:t>
      </w:r>
      <w:r>
        <w:rPr>
          <w:rFonts w:hint="eastAsia" w:ascii="宋体" w:hAnsi="宋体" w:cs="宋体"/>
          <w:color w:val="000000"/>
          <w:sz w:val="24"/>
          <w:lang w:val="en-US" w:eastAsia="zh-CN"/>
        </w:rPr>
        <w:t xml:space="preserve">8</w:t>
      </w:r>
      <w:r>
        <w:rPr>
          <w:rFonts w:hint="eastAsia" w:ascii="宋体" w:hAnsi="宋体" w:cs="宋体"/>
          <w:color w:val="000000"/>
          <w:sz w:val="24"/>
          <w:lang w:val="zh-CN"/>
        </w:rPr>
        <w:t xml:space="preserve">响应保证承诺书（格式见附件）；</w:t>
      </w:r>
      <w:r>
        <w:rPr>
          <w:rFonts w:hint="eastAsia" w:ascii="宋体" w:hAnsi="宋体" w:cs="宋体"/>
          <w:color w:val="000000"/>
          <w:sz w:val="24"/>
          <w:lang w:val="zh-CN"/>
        </w:rPr>
      </w:r>
      <w:r/>
    </w:p>
    <w:p>
      <w:pPr>
        <w:pStyle w:val="1256"/>
        <w:ind w:firstLine="480"/>
        <w:spacing w:line="360" w:lineRule="auto"/>
        <w:rPr>
          <w:rFonts w:hint="eastAsia" w:ascii="宋体" w:hAnsi="宋体" w:cs="宋体"/>
          <w:color w:val="000000"/>
          <w:sz w:val="24"/>
          <w:lang w:val="zh-CN"/>
        </w:rPr>
      </w:pPr>
      <w:r>
        <w:rPr>
          <w:rFonts w:hint="eastAsia" w:ascii="宋体" w:hAnsi="宋体" w:cs="宋体"/>
          <w:color w:val="000000"/>
          <w:sz w:val="24"/>
        </w:rPr>
        <w:t xml:space="preserve">4.</w:t>
      </w:r>
      <w:r>
        <w:rPr>
          <w:rFonts w:hint="eastAsia" w:ascii="宋体" w:hAnsi="宋体" w:cs="宋体"/>
          <w:color w:val="000000"/>
          <w:sz w:val="24"/>
          <w:lang w:val="en-US" w:eastAsia="zh-CN"/>
        </w:rPr>
        <w:t xml:space="preserve">9</w:t>
      </w:r>
      <w:r>
        <w:rPr>
          <w:rFonts w:hint="eastAsia" w:ascii="宋体" w:hAnsi="宋体" w:cs="宋体"/>
          <w:color w:val="000000"/>
          <w:sz w:val="24"/>
          <w:lang w:val="zh-CN"/>
        </w:rPr>
        <w:t xml:space="preserve">《安全责任承诺书》；（格式见附件）</w:t>
      </w:r>
      <w:r>
        <w:rPr>
          <w:rFonts w:hint="eastAsia" w:ascii="宋体" w:hAnsi="宋体" w:cs="宋体"/>
          <w:color w:val="000000"/>
          <w:sz w:val="24"/>
          <w:lang w:val="zh-CN"/>
        </w:rPr>
      </w:r>
      <w:r/>
    </w:p>
    <w:p>
      <w:pPr>
        <w:pStyle w:val="1256"/>
        <w:ind w:firstLine="480"/>
        <w:spacing w:line="360" w:lineRule="auto"/>
        <w:rPr>
          <w:rFonts w:hint="eastAsia" w:ascii="宋体" w:hAnsi="宋体" w:eastAsia="宋体" w:cs="宋体"/>
          <w:color w:val="000000"/>
          <w:sz w:val="24"/>
          <w:lang w:val="zh-CN"/>
        </w:rPr>
      </w:pPr>
      <w:r>
        <w:rPr>
          <w:rFonts w:hint="eastAsia" w:ascii="宋体" w:hAnsi="宋体" w:cs="宋体"/>
          <w:color w:val="000000"/>
          <w:sz w:val="24"/>
        </w:rPr>
        <w:t xml:space="preserve">4.</w:t>
      </w:r>
      <w:r>
        <w:rPr>
          <w:rFonts w:hint="eastAsia" w:ascii="宋体" w:hAnsi="宋体" w:cs="宋体"/>
          <w:color w:val="000000"/>
          <w:sz w:val="24"/>
          <w:lang w:val="en-US" w:eastAsia="zh-CN"/>
        </w:rPr>
        <w:t xml:space="preserve">10</w:t>
      </w:r>
      <w:r>
        <w:rPr>
          <w:rFonts w:hint="eastAsia" w:ascii="宋体" w:hAnsi="宋体" w:eastAsia="宋体" w:cs="宋体"/>
          <w:color w:val="000000"/>
          <w:sz w:val="24"/>
          <w:lang w:val="zh-CN"/>
        </w:rPr>
        <w:t xml:space="preserve">采购文件中所涉及到的其他材料。</w:t>
      </w:r>
      <w:r>
        <w:rPr>
          <w:rFonts w:hint="eastAsia" w:ascii="宋体" w:hAnsi="宋体" w:eastAsia="宋体" w:cs="宋体"/>
          <w:color w:val="000000"/>
          <w:sz w:val="24"/>
          <w:lang w:val="zh-CN"/>
        </w:rPr>
      </w:r>
      <w:r/>
    </w:p>
    <w:p>
      <w:pPr>
        <w:pStyle w:val="1256"/>
        <w:ind w:firstLine="482"/>
        <w:spacing w:line="360" w:lineRule="auto"/>
        <w:rPr>
          <w:rFonts w:hint="eastAsia" w:ascii="宋体" w:hAnsi="宋体" w:cs="宋体"/>
          <w:b/>
          <w:sz w:val="24"/>
          <w:lang w:val="zh-CN"/>
        </w:rPr>
      </w:pPr>
      <w:r>
        <w:rPr>
          <w:rFonts w:hint="eastAsia" w:ascii="宋体" w:hAnsi="宋体" w:cs="宋体"/>
          <w:b/>
          <w:sz w:val="24"/>
          <w:lang w:val="zh-CN"/>
        </w:rPr>
        <w:t xml:space="preserve">5、综合评审响应文件</w:t>
      </w:r>
      <w:r>
        <w:rPr>
          <w:rFonts w:hint="eastAsia" w:ascii="宋体" w:hAnsi="宋体" w:cs="宋体"/>
          <w:b/>
          <w:sz w:val="24"/>
          <w:lang w:val="zh-CN"/>
        </w:rPr>
      </w:r>
      <w:r/>
    </w:p>
    <w:p>
      <w:pPr>
        <w:pStyle w:val="1256"/>
        <w:ind w:firstLine="480"/>
        <w:spacing w:line="360" w:lineRule="auto"/>
        <w:rPr>
          <w:rFonts w:hint="eastAsia" w:ascii="宋体" w:hAnsi="宋体" w:cs="宋体"/>
          <w:color w:val="000000"/>
          <w:sz w:val="24"/>
          <w:lang w:val="zh-CN"/>
        </w:rPr>
      </w:pPr>
      <w:r>
        <w:rPr>
          <w:rFonts w:hint="eastAsia" w:ascii="宋体" w:hAnsi="宋体" w:cs="宋体"/>
          <w:color w:val="000000"/>
          <w:sz w:val="24"/>
        </w:rPr>
        <w:t xml:space="preserve">5.1</w:t>
      </w:r>
      <w:r>
        <w:rPr>
          <w:rFonts w:hint="eastAsia" w:ascii="宋体" w:hAnsi="宋体" w:cs="宋体"/>
          <w:bCs/>
          <w:sz w:val="24"/>
          <w:lang w:val="zh-CN"/>
        </w:rPr>
        <w:t xml:space="preserve">《</w:t>
      </w:r>
      <w:r>
        <w:rPr>
          <w:rFonts w:hint="eastAsia" w:ascii="宋体" w:hAnsi="宋体" w:cs="宋体"/>
          <w:color w:val="000000"/>
          <w:sz w:val="24"/>
        </w:rPr>
        <w:t xml:space="preserve">企业类似业绩一览表</w:t>
      </w:r>
      <w:r>
        <w:rPr>
          <w:rFonts w:hint="eastAsia" w:ascii="宋体" w:hAnsi="宋体" w:cs="宋体"/>
          <w:bCs/>
          <w:color w:val="000000"/>
          <w:sz w:val="24"/>
          <w:lang w:val="zh-CN"/>
        </w:rPr>
        <w:t xml:space="preserve">》</w:t>
      </w:r>
      <w:r>
        <w:rPr>
          <w:rFonts w:hint="eastAsia" w:ascii="宋体" w:hAnsi="宋体" w:cs="宋体"/>
          <w:color w:val="000000"/>
          <w:sz w:val="24"/>
        </w:rPr>
        <w:t xml:space="preserve">（格式见附件）</w:t>
      </w:r>
      <w:r>
        <w:rPr>
          <w:rFonts w:hint="eastAsia" w:ascii="宋体" w:hAnsi="宋体" w:cs="宋体"/>
          <w:color w:val="000000"/>
          <w:sz w:val="24"/>
          <w:lang w:val="zh-CN"/>
        </w:rPr>
        <w:t xml:space="preserve">；</w:t>
      </w:r>
      <w:r>
        <w:rPr>
          <w:rFonts w:hint="eastAsia" w:ascii="宋体" w:hAnsi="宋体" w:cs="宋体"/>
          <w:color w:val="000000"/>
          <w:sz w:val="24"/>
          <w:lang w:val="zh-CN"/>
        </w:rPr>
      </w:r>
      <w:r/>
    </w:p>
    <w:p>
      <w:pPr>
        <w:pStyle w:val="1256"/>
        <w:ind w:firstLine="480"/>
        <w:spacing w:line="360" w:lineRule="auto"/>
        <w:rPr>
          <w:rFonts w:hint="eastAsia" w:ascii="宋体" w:hAnsi="宋体" w:cs="宋体"/>
          <w:color w:val="000000"/>
          <w:sz w:val="24"/>
        </w:rPr>
      </w:pPr>
      <w:r>
        <w:rPr>
          <w:rFonts w:hint="eastAsia" w:ascii="宋体" w:hAnsi="宋体" w:cs="宋体"/>
          <w:color w:val="000000"/>
          <w:sz w:val="24"/>
        </w:rPr>
        <w:t xml:space="preserve">5.2施工方案</w:t>
      </w:r>
      <w:r>
        <w:rPr>
          <w:rFonts w:hint="eastAsia" w:ascii="宋体" w:hAnsi="宋体" w:cs="宋体"/>
          <w:color w:val="000000"/>
          <w:sz w:val="24"/>
          <w:lang w:val="zh-CN"/>
        </w:rPr>
        <w:t xml:space="preserve">（自拟）；</w:t>
      </w:r>
      <w:r>
        <w:rPr>
          <w:rFonts w:hint="eastAsia" w:ascii="宋体" w:hAnsi="宋体" w:cs="宋体"/>
          <w:color w:val="000000"/>
          <w:sz w:val="24"/>
        </w:rPr>
      </w:r>
      <w:r/>
    </w:p>
    <w:p>
      <w:pPr>
        <w:pStyle w:val="1256"/>
        <w:ind w:firstLine="480"/>
        <w:spacing w:line="360" w:lineRule="auto"/>
        <w:rPr>
          <w:rFonts w:hint="eastAsia" w:ascii="宋体" w:hAnsi="宋体" w:cs="宋体"/>
          <w:color w:val="000000"/>
          <w:sz w:val="24"/>
        </w:rPr>
      </w:pPr>
      <w:r>
        <w:rPr>
          <w:rFonts w:hint="eastAsia" w:ascii="宋体" w:hAnsi="宋体" w:cs="宋体"/>
          <w:color w:val="000000"/>
          <w:sz w:val="24"/>
        </w:rPr>
        <w:t xml:space="preserve">5.3采购文件中采购需求、附件格式及评分标准中所涉及到的其他材料如人员证书、获奖文件、荣誉证书等与本项目有关的其它资料。</w:t>
      </w:r>
      <w:r>
        <w:rPr>
          <w:rFonts w:hint="eastAsia" w:ascii="宋体" w:hAnsi="宋体" w:cs="宋体"/>
          <w:color w:val="000000"/>
          <w:sz w:val="24"/>
        </w:rPr>
      </w:r>
      <w:r/>
    </w:p>
    <w:p>
      <w:pPr>
        <w:pStyle w:val="1256"/>
        <w:ind w:firstLine="482"/>
        <w:spacing w:line="360" w:lineRule="auto"/>
        <w:rPr>
          <w:rFonts w:hint="eastAsia" w:ascii="宋体" w:hAnsi="宋体" w:cs="宋体"/>
          <w:b/>
          <w:bCs/>
          <w:color w:val="000000"/>
          <w:sz w:val="24"/>
          <w:lang w:val="zh-CN"/>
        </w:rPr>
      </w:pPr>
      <w:r>
        <w:rPr>
          <w:rFonts w:hint="eastAsia" w:ascii="宋体" w:hAnsi="宋体" w:cs="宋体"/>
          <w:b/>
          <w:color w:val="000000"/>
          <w:sz w:val="24"/>
        </w:rPr>
        <w:t xml:space="preserve">注：</w:t>
      </w:r>
      <w:r>
        <w:rPr>
          <w:rFonts w:hint="eastAsia" w:ascii="宋体" w:hAnsi="宋体" w:cs="宋体"/>
          <w:b/>
          <w:bCs/>
          <w:color w:val="000000"/>
          <w:sz w:val="24"/>
          <w:lang w:val="zh-CN"/>
        </w:rPr>
        <w:t xml:space="preserve">（1）以上3.1-3.</w:t>
      </w:r>
      <w:r>
        <w:rPr>
          <w:rFonts w:hint="eastAsia" w:ascii="宋体" w:hAnsi="宋体" w:cs="宋体"/>
          <w:b/>
          <w:bCs/>
          <w:color w:val="000000"/>
          <w:sz w:val="24"/>
        </w:rPr>
        <w:t xml:space="preserve">5</w:t>
      </w:r>
      <w:r>
        <w:rPr>
          <w:rFonts w:hint="eastAsia" w:ascii="宋体" w:hAnsi="宋体" w:cs="宋体"/>
          <w:b/>
          <w:bCs/>
          <w:color w:val="000000"/>
          <w:sz w:val="24"/>
          <w:lang w:val="zh-CN"/>
        </w:rPr>
        <w:t xml:space="preserve">为资格审查要求提供的材料，是作为对供应商资格审查、质疑身份认定的依据，响应供应商必须提供并加盖电子公章。否则，磋商响应文件将被认定为不符合资格审查要求，视为不实质性响应。</w:t>
      </w:r>
      <w:r>
        <w:rPr>
          <w:rFonts w:hint="eastAsia" w:ascii="宋体" w:hAnsi="宋体" w:cs="宋体"/>
          <w:b/>
          <w:bCs/>
          <w:color w:val="000000"/>
          <w:sz w:val="24"/>
          <w:lang w:val="zh-CN"/>
        </w:rPr>
      </w:r>
      <w:r/>
    </w:p>
    <w:p>
      <w:pPr>
        <w:pStyle w:val="1256"/>
        <w:ind w:firstLine="482"/>
        <w:spacing w:line="360" w:lineRule="auto"/>
        <w:rPr>
          <w:rFonts w:hint="eastAsia" w:ascii="宋体" w:hAnsi="宋体" w:cs="宋体"/>
          <w:b/>
          <w:bCs/>
          <w:color w:val="000000"/>
          <w:sz w:val="24"/>
          <w:lang w:val="zh-CN"/>
        </w:rPr>
      </w:pPr>
      <w:r>
        <w:rPr>
          <w:rFonts w:hint="eastAsia" w:ascii="宋体" w:hAnsi="宋体" w:cs="宋体"/>
          <w:b/>
          <w:bCs/>
          <w:color w:val="000000"/>
          <w:sz w:val="24"/>
          <w:lang w:val="zh-CN"/>
        </w:rPr>
        <w:t xml:space="preserve">（2）以上4.1-4.</w:t>
      </w:r>
      <w:r>
        <w:rPr>
          <w:rFonts w:hint="eastAsia" w:ascii="宋体" w:hAnsi="宋体" w:cs="宋体"/>
          <w:b/>
          <w:bCs/>
          <w:color w:val="000000"/>
          <w:sz w:val="24"/>
          <w:lang w:val="zh-CN"/>
        </w:rPr>
        <w:t xml:space="preserve">9为符合性审查须提供的资料，响应供应商必须提供并加盖电子公章。否则，磋商响应文件将被认定为未实质性响应。</w:t>
      </w:r>
      <w:r>
        <w:rPr>
          <w:rFonts w:hint="eastAsia" w:ascii="宋体" w:hAnsi="宋体" w:cs="宋体"/>
          <w:b/>
          <w:bCs/>
          <w:color w:val="000000"/>
          <w:sz w:val="24"/>
          <w:lang w:val="zh-CN"/>
        </w:rPr>
      </w:r>
      <w:r/>
    </w:p>
    <w:p>
      <w:pPr>
        <w:pStyle w:val="1256"/>
        <w:ind w:right="-161" w:firstLine="482"/>
        <w:spacing w:line="360" w:lineRule="auto"/>
        <w:rPr>
          <w:rFonts w:hint="eastAsia" w:ascii="宋体" w:hAnsi="宋体" w:cs="宋体"/>
          <w:sz w:val="24"/>
        </w:rPr>
      </w:pPr>
      <w:r>
        <w:rPr>
          <w:rFonts w:hint="eastAsia" w:ascii="宋体" w:hAnsi="宋体" w:cs="宋体"/>
          <w:b/>
          <w:color w:val="000000"/>
          <w:sz w:val="24"/>
        </w:rPr>
        <w:t xml:space="preserve">（3）</w:t>
      </w:r>
      <w:r>
        <w:rPr>
          <w:rFonts w:hint="eastAsia" w:ascii="宋体" w:hAnsi="宋体" w:cs="宋体"/>
          <w:b/>
          <w:bCs/>
          <w:color w:val="000000"/>
          <w:sz w:val="24"/>
          <w:lang w:val="zh-CN"/>
        </w:rPr>
        <w:t xml:space="preserve">响应单位所提交的其它资料文件的完整与否，将直接影响磋商供应商的评分。</w:t>
      </w:r>
      <w:r>
        <w:rPr>
          <w:rFonts w:hint="eastAsia" w:ascii="宋体" w:hAnsi="宋体" w:cs="宋体"/>
          <w:sz w:val="24"/>
        </w:rPr>
      </w:r>
      <w:r/>
    </w:p>
    <w:p>
      <w:pPr>
        <w:pStyle w:val="1256"/>
        <w:ind w:right="-161"/>
        <w:spacing w:line="360" w:lineRule="auto"/>
        <w:rPr>
          <w:rFonts w:hint="eastAsia" w:ascii="宋体" w:hAnsi="宋体" w:cs="宋体"/>
          <w:sz w:val="24"/>
        </w:rPr>
      </w:pPr>
      <w:r>
        <w:rPr>
          <w:rFonts w:hint="eastAsia" w:ascii="宋体" w:hAnsi="宋体" w:cs="宋体"/>
          <w:sz w:val="24"/>
        </w:rPr>
        <w:t xml:space="preserve">（二）电子化要求：</w:t>
      </w:r>
      <w:r>
        <w:rPr>
          <w:rFonts w:hint="eastAsia" w:ascii="宋体" w:hAnsi="宋体" w:cs="宋体"/>
          <w:sz w:val="24"/>
        </w:rPr>
      </w:r>
      <w:r/>
    </w:p>
    <w:p>
      <w:pPr>
        <w:pStyle w:val="1256"/>
        <w:ind w:firstLine="480"/>
        <w:spacing w:line="360" w:lineRule="auto"/>
        <w:rPr>
          <w:rFonts w:hint="eastAsia" w:ascii="宋体" w:hAnsi="宋体" w:cs="宋体"/>
          <w:color w:val="000000"/>
          <w:sz w:val="24"/>
        </w:rPr>
      </w:pPr>
      <w:r>
        <w:rPr>
          <w:rFonts w:hint="eastAsia" w:ascii="宋体" w:hAnsi="宋体" w:cs="宋体"/>
          <w:color w:val="000000"/>
          <w:sz w:val="24"/>
        </w:rPr>
        <w:t xml:space="preserve">本项目采用电子响应文件，供应商按照采购文件要求制作上传电子响应文件，供应商无需提供纸质响应文件。</w:t>
      </w:r>
      <w:r>
        <w:rPr>
          <w:rFonts w:hint="eastAsia" w:ascii="宋体" w:hAnsi="宋体" w:cs="宋体"/>
          <w:color w:val="000000"/>
          <w:sz w:val="24"/>
        </w:rPr>
      </w:r>
      <w:r/>
    </w:p>
    <w:p>
      <w:pPr>
        <w:pStyle w:val="1256"/>
        <w:ind w:firstLine="480"/>
        <w:spacing w:line="360" w:lineRule="auto"/>
        <w:rPr>
          <w:rFonts w:hint="eastAsia" w:ascii="宋体" w:hAnsi="宋体" w:cs="宋体"/>
          <w:color w:val="000000"/>
          <w:sz w:val="24"/>
        </w:rPr>
      </w:pPr>
      <w:r>
        <w:rPr>
          <w:rFonts w:hint="eastAsia" w:ascii="宋体" w:hAnsi="宋体" w:cs="宋体"/>
          <w:color w:val="000000"/>
          <w:sz w:val="24"/>
        </w:rPr>
        <w:t xml:space="preserve">1、电子投标准备：</w:t>
      </w:r>
      <w:r>
        <w:rPr>
          <w:rFonts w:hint="eastAsia" w:ascii="宋体" w:hAnsi="宋体" w:cs="宋体"/>
          <w:color w:val="000000"/>
          <w:sz w:val="24"/>
        </w:rPr>
      </w:r>
      <w:r/>
    </w:p>
    <w:p>
      <w:pPr>
        <w:pStyle w:val="1256"/>
        <w:ind w:firstLine="480"/>
        <w:spacing w:line="360" w:lineRule="auto"/>
        <w:rPr>
          <w:rFonts w:hint="eastAsia" w:ascii="宋体" w:hAnsi="宋体" w:cs="宋体"/>
          <w:sz w:val="24"/>
        </w:rPr>
      </w:pPr>
      <w:r>
        <w:rPr>
          <w:rFonts w:hint="eastAsia" w:ascii="宋体" w:hAnsi="宋体" w:cs="宋体"/>
          <w:sz w:val="24"/>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hint="eastAsia" w:ascii="宋体" w:hAnsi="宋体" w:cs="宋体"/>
          <w:sz w:val="24"/>
        </w:rPr>
      </w:r>
      <w:r/>
    </w:p>
    <w:p>
      <w:pPr>
        <w:pStyle w:val="1256"/>
        <w:ind w:firstLine="480"/>
        <w:spacing w:line="360" w:lineRule="auto"/>
        <w:rPr>
          <w:rFonts w:hint="eastAsia" w:ascii="宋体" w:hAnsi="宋体" w:cs="宋体"/>
          <w:sz w:val="24"/>
        </w:rPr>
      </w:pPr>
      <w:r>
        <w:rPr>
          <w:rFonts w:hint="eastAsia" w:ascii="宋体" w:hAnsi="宋体" w:cs="宋体"/>
          <w:sz w:val="24"/>
        </w:rPr>
        <w:t xml:space="preserve">2、磋商响应文件编制要求：</w:t>
      </w:r>
      <w:r>
        <w:rPr>
          <w:rFonts w:hint="eastAsia" w:ascii="宋体" w:hAnsi="宋体" w:cs="宋体"/>
          <w:sz w:val="24"/>
        </w:rPr>
      </w:r>
      <w:r/>
    </w:p>
    <w:p>
      <w:pPr>
        <w:pStyle w:val="1256"/>
        <w:ind w:firstLine="480"/>
        <w:spacing w:line="360" w:lineRule="auto"/>
        <w:rPr>
          <w:rFonts w:hint="eastAsia" w:ascii="宋体" w:hAnsi="宋体" w:cs="宋体"/>
          <w:sz w:val="24"/>
        </w:rPr>
      </w:pPr>
      <w:r>
        <w:rPr>
          <w:rFonts w:hint="eastAsia" w:ascii="宋体" w:hAnsi="宋体" w:cs="宋体"/>
          <w:sz w:val="24"/>
        </w:rPr>
        <w:t xml:space="preserve">本项目采用电子招投标形式，请供应商按照《苏采云系统供应商操作手册》进行制作、上传电子响应文件。</w:t>
      </w:r>
      <w:r>
        <w:rPr>
          <w:rFonts w:hint="eastAsia" w:ascii="宋体" w:hAnsi="宋体" w:cs="宋体"/>
          <w:b/>
          <w:sz w:val="24"/>
        </w:rPr>
        <w:t xml:space="preserve">电子响应文件制作完成后请于响应文件递交截止时间前成功上传至“苏采云”系统，否则视为放弃参加该采购项目。</w:t>
      </w:r>
      <w:r>
        <w:rPr>
          <w:rFonts w:hint="eastAsia" w:ascii="宋体" w:hAnsi="宋体" w:cs="宋体"/>
          <w:sz w:val="24"/>
        </w:rPr>
        <w:t xml:space="preserve">供应商应充分考虑到网络环境、网络带宽等风险因素，如因供应商自身原因造成的电子响应文件上传不成功由供应商自行承担全部责任。</w:t>
      </w:r>
      <w:r>
        <w:rPr>
          <w:rFonts w:hint="eastAsia" w:ascii="宋体" w:hAnsi="宋体" w:cs="宋体"/>
          <w:sz w:val="24"/>
        </w:rPr>
      </w:r>
      <w:r/>
    </w:p>
    <w:p>
      <w:pPr>
        <w:pStyle w:val="1256"/>
        <w:ind w:firstLine="480"/>
        <w:spacing w:line="360" w:lineRule="auto"/>
        <w:rPr>
          <w:rFonts w:hint="eastAsia" w:ascii="宋体" w:hAnsi="宋体" w:cs="宋体"/>
          <w:sz w:val="24"/>
        </w:rPr>
      </w:pPr>
      <w:r>
        <w:rPr>
          <w:rFonts w:hint="eastAsia" w:ascii="宋体" w:hAnsi="宋体" w:cs="宋体"/>
          <w:sz w:val="24"/>
        </w:rPr>
        <w:t xml:space="preserve">3、响应文件提交：</w:t>
      </w:r>
      <w:r>
        <w:rPr>
          <w:rFonts w:hint="eastAsia" w:ascii="宋体" w:hAnsi="宋体" w:cs="宋体"/>
          <w:sz w:val="24"/>
        </w:rPr>
      </w:r>
      <w:r/>
    </w:p>
    <w:p>
      <w:pPr>
        <w:pStyle w:val="1256"/>
        <w:ind w:firstLine="480"/>
        <w:spacing w:line="360" w:lineRule="auto"/>
        <w:rPr>
          <w:rFonts w:hint="eastAsia" w:ascii="宋体" w:hAnsi="宋体" w:cs="宋体"/>
          <w:sz w:val="24"/>
        </w:rPr>
      </w:pPr>
      <w:r>
        <w:rPr>
          <w:rFonts w:hint="eastAsia" w:ascii="宋体" w:hAnsi="宋体" w:cs="宋体"/>
          <w:sz w:val="24"/>
        </w:rPr>
        <w:t xml:space="preserve">（1）地点：“苏采云”系统（网址：http://jszfcg.jsczt.cn/）。响应文件网上递交，不需要现场参加采购活动，无需提供纸质响应文件。</w:t>
      </w:r>
      <w:r>
        <w:rPr>
          <w:rFonts w:hint="eastAsia" w:ascii="宋体" w:hAnsi="宋体" w:cs="宋体"/>
          <w:sz w:val="24"/>
        </w:rPr>
      </w:r>
      <w:r/>
    </w:p>
    <w:p>
      <w:pPr>
        <w:pStyle w:val="1256"/>
        <w:ind w:firstLine="480"/>
        <w:spacing w:line="360" w:lineRule="auto"/>
        <w:rPr>
          <w:rFonts w:hint="eastAsia" w:ascii="宋体" w:hAnsi="宋体" w:cs="宋体"/>
          <w:sz w:val="24"/>
        </w:rPr>
      </w:pPr>
      <w:r>
        <w:rPr>
          <w:rFonts w:hint="eastAsia" w:ascii="宋体" w:hAnsi="宋体" w:cs="宋体"/>
          <w:sz w:val="24"/>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sz w:val="24"/>
        </w:rPr>
      </w:r>
      <w:r/>
    </w:p>
    <w:p>
      <w:pPr>
        <w:pStyle w:val="1256"/>
        <w:ind w:firstLine="480"/>
        <w:spacing w:line="360" w:lineRule="auto"/>
        <w:rPr>
          <w:rFonts w:hint="eastAsia" w:ascii="宋体" w:hAnsi="宋体" w:cs="宋体"/>
          <w:sz w:val="24"/>
        </w:rPr>
      </w:pPr>
      <w:r>
        <w:rPr>
          <w:rFonts w:hint="eastAsia" w:ascii="宋体" w:hAnsi="宋体" w:cs="宋体"/>
          <w:sz w:val="24"/>
        </w:rPr>
        <w:t xml:space="preserve">4、开启：</w:t>
      </w:r>
      <w:r>
        <w:rPr>
          <w:rFonts w:hint="eastAsia" w:ascii="宋体" w:hAnsi="宋体" w:cs="宋体"/>
          <w:sz w:val="24"/>
        </w:rPr>
      </w:r>
      <w:r/>
    </w:p>
    <w:p>
      <w:pPr>
        <w:pStyle w:val="1256"/>
        <w:ind w:firstLine="480"/>
        <w:spacing w:line="360" w:lineRule="auto"/>
        <w:rPr>
          <w:rFonts w:hint="eastAsia" w:ascii="宋体" w:hAnsi="宋体" w:cs="宋体"/>
          <w:sz w:val="24"/>
        </w:rPr>
      </w:pPr>
      <w:r>
        <w:rPr>
          <w:rFonts w:hint="eastAsia" w:ascii="宋体" w:hAnsi="宋体" w:cs="宋体"/>
          <w:sz w:val="24"/>
        </w:rPr>
        <w:t xml:space="preserve">（1）地点：“苏采云”系统（网址：http://jszfcg.jsczt.cn/）</w:t>
      </w:r>
      <w:r>
        <w:rPr>
          <w:rFonts w:hint="eastAsia" w:ascii="宋体" w:hAnsi="宋体" w:cs="宋体"/>
          <w:sz w:val="24"/>
        </w:rPr>
      </w:r>
      <w:r/>
    </w:p>
    <w:p>
      <w:pPr>
        <w:pStyle w:val="1256"/>
        <w:ind w:firstLine="480"/>
        <w:spacing w:line="360" w:lineRule="auto"/>
        <w:rPr>
          <w:rFonts w:hint="eastAsia" w:ascii="宋体" w:hAnsi="宋体" w:cs="宋体"/>
          <w:b/>
          <w:sz w:val="24"/>
        </w:rPr>
      </w:pPr>
      <w:r>
        <w:rPr>
          <w:rFonts w:hint="eastAsia" w:ascii="宋体" w:hAnsi="宋体" w:cs="宋体"/>
          <w:sz w:val="24"/>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 w:val="24"/>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cs="宋体"/>
          <w:b/>
          <w:sz w:val="24"/>
        </w:rPr>
      </w:r>
      <w:r/>
    </w:p>
    <w:p>
      <w:pPr>
        <w:pStyle w:val="1256"/>
        <w:ind w:right="-161" w:firstLine="480"/>
        <w:spacing w:line="360" w:lineRule="auto"/>
        <w:rPr>
          <w:rFonts w:hint="eastAsia" w:ascii="宋体" w:hAnsi="宋体" w:cs="宋体"/>
          <w:b/>
          <w:sz w:val="24"/>
        </w:rPr>
      </w:pPr>
      <w:r>
        <w:rPr>
          <w:rFonts w:hint="eastAsia" w:ascii="宋体" w:hAnsi="宋体" w:cs="宋体"/>
          <w:sz w:val="24"/>
        </w:rPr>
        <w:t xml:space="preserve">请供应商确保电脑、系统及其他设备（视频输入输出设备等）无误，且开启直至项目结束始终保持系统在线状态。</w:t>
      </w:r>
      <w:r>
        <w:rPr>
          <w:rFonts w:hint="eastAsia" w:ascii="宋体" w:hAnsi="宋体" w:cs="宋体"/>
          <w:b/>
          <w:sz w:val="24"/>
        </w:rPr>
      </w:r>
      <w:r/>
    </w:p>
    <w:p>
      <w:pPr>
        <w:pStyle w:val="1256"/>
        <w:spacing w:line="360" w:lineRule="auto"/>
        <w:rPr>
          <w:rFonts w:hint="eastAsia" w:ascii="宋体" w:hAnsi="宋体" w:cs="宋体"/>
          <w:b/>
          <w:sz w:val="24"/>
        </w:rPr>
      </w:pPr>
      <w:r>
        <w:rPr>
          <w:rFonts w:hint="eastAsia" w:ascii="宋体" w:hAnsi="宋体" w:cs="宋体"/>
          <w:b/>
          <w:sz w:val="24"/>
          <w:lang w:val="en-US" w:eastAsia="zh-CN"/>
        </w:rPr>
        <w:t xml:space="preserve">七</w:t>
      </w:r>
      <w:r>
        <w:rPr>
          <w:rFonts w:hint="eastAsia" w:ascii="宋体" w:hAnsi="宋体" w:cs="宋体"/>
          <w:b/>
          <w:sz w:val="24"/>
        </w:rPr>
        <w:t xml:space="preserve">、磋商程序</w:t>
      </w:r>
      <w:r>
        <w:rPr>
          <w:rFonts w:hint="eastAsia" w:ascii="宋体" w:hAnsi="宋体" w:cs="宋体"/>
          <w:b/>
          <w:sz w:val="24"/>
        </w:rPr>
      </w:r>
      <w:r/>
    </w:p>
    <w:p>
      <w:pPr>
        <w:pStyle w:val="1256"/>
        <w:ind w:firstLine="480"/>
        <w:spacing w:line="360" w:lineRule="auto"/>
        <w:rPr>
          <w:rFonts w:hint="eastAsia" w:ascii="宋体" w:hAnsi="宋体" w:cs="宋体"/>
          <w:sz w:val="24"/>
        </w:rPr>
      </w:pPr>
      <w:r>
        <w:rPr>
          <w:rFonts w:hint="eastAsia" w:ascii="宋体" w:hAnsi="宋体" w:cs="宋体"/>
          <w:sz w:val="24"/>
        </w:rPr>
        <w:t xml:space="preserve">1、采购代理机构按本须知规定的时间、地点主持磋商采购活动。</w:t>
      </w:r>
      <w:r>
        <w:rPr>
          <w:rFonts w:hint="eastAsia" w:ascii="宋体" w:hAnsi="宋体" w:cs="宋体"/>
          <w:sz w:val="24"/>
        </w:rPr>
      </w:r>
      <w:r/>
    </w:p>
    <w:p>
      <w:pPr>
        <w:pStyle w:val="1256"/>
        <w:ind w:firstLine="480"/>
        <w:spacing w:line="360" w:lineRule="auto"/>
        <w:rPr>
          <w:rFonts w:hint="eastAsia" w:ascii="宋体" w:hAnsi="宋体" w:cs="宋体"/>
          <w:sz w:val="24"/>
        </w:rPr>
      </w:pPr>
      <w:r>
        <w:rPr>
          <w:rFonts w:hint="eastAsia" w:ascii="宋体" w:hAnsi="宋体" w:cs="宋体"/>
          <w:sz w:val="24"/>
        </w:rPr>
        <w:t xml:space="preserve">2、供应商通过“苏采云”系统在线参与磋商活动。供应商应当按照《苏采云系统供应商操作手册》规定在 “苏采云”系统规定的时间内对响应文件进行解密。</w:t>
      </w:r>
      <w:r>
        <w:rPr>
          <w:rFonts w:hint="eastAsia" w:ascii="宋体" w:hAnsi="宋体" w:cs="宋体"/>
          <w:sz w:val="24"/>
        </w:rPr>
      </w:r>
      <w:r/>
    </w:p>
    <w:p>
      <w:pPr>
        <w:pStyle w:val="1256"/>
        <w:ind w:firstLine="480"/>
        <w:spacing w:line="360" w:lineRule="auto"/>
        <w:rPr>
          <w:rFonts w:hint="eastAsia" w:ascii="宋体" w:hAnsi="宋体" w:cs="宋体"/>
          <w:sz w:val="24"/>
        </w:rPr>
      </w:pPr>
      <w:r>
        <w:rPr>
          <w:rFonts w:hint="eastAsia" w:ascii="宋体" w:hAnsi="宋体" w:cs="宋体"/>
          <w:sz w:val="24"/>
        </w:rPr>
        <w:t xml:space="preserve">3、在磋商响应文件网上递交截止时间止成功解密的磋商供应商少于三家，则本次采购失败。</w:t>
      </w:r>
      <w:r>
        <w:rPr>
          <w:rFonts w:hint="eastAsia" w:ascii="宋体" w:hAnsi="宋体" w:cs="宋体"/>
          <w:sz w:val="24"/>
        </w:rPr>
      </w:r>
      <w:r/>
    </w:p>
    <w:p>
      <w:pPr>
        <w:pStyle w:val="1256"/>
        <w:ind w:firstLine="480"/>
        <w:spacing w:line="360" w:lineRule="auto"/>
        <w:rPr>
          <w:rFonts w:hint="eastAsia" w:ascii="宋体" w:hAnsi="宋体" w:cs="宋体"/>
          <w:sz w:val="24"/>
        </w:rPr>
      </w:pPr>
      <w:r>
        <w:rPr>
          <w:rFonts w:hint="eastAsia" w:ascii="宋体" w:hAnsi="宋体" w:cs="宋体"/>
          <w:sz w:val="24"/>
        </w:rPr>
        <w:t xml:space="preserve">4、由磋商小组审查供应商解密的响应文件。</w:t>
      </w:r>
      <w:r>
        <w:rPr>
          <w:rFonts w:hint="eastAsia" w:ascii="宋体" w:hAnsi="宋体" w:cs="宋体"/>
          <w:sz w:val="24"/>
        </w:rPr>
      </w:r>
      <w:r/>
    </w:p>
    <w:p>
      <w:pPr>
        <w:pStyle w:val="1256"/>
        <w:ind w:firstLine="480"/>
        <w:spacing w:line="360" w:lineRule="auto"/>
        <w:rPr>
          <w:rFonts w:hint="eastAsia" w:ascii="宋体" w:hAnsi="宋体" w:cs="宋体"/>
          <w:sz w:val="24"/>
        </w:rPr>
      </w:pPr>
      <w:r>
        <w:rPr>
          <w:rFonts w:hint="eastAsia" w:ascii="宋体" w:hAnsi="宋体" w:cs="宋体"/>
          <w:sz w:val="24"/>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cs="宋体"/>
          <w:sz w:val="24"/>
        </w:rPr>
      </w:r>
      <w:r/>
    </w:p>
    <w:p>
      <w:pPr>
        <w:pStyle w:val="1256"/>
        <w:ind w:firstLine="480"/>
        <w:spacing w:line="360" w:lineRule="auto"/>
        <w:rPr>
          <w:rFonts w:hint="eastAsia" w:ascii="宋体" w:hAnsi="宋体" w:cs="宋体"/>
          <w:sz w:val="24"/>
        </w:rPr>
      </w:pPr>
      <w:r>
        <w:rPr>
          <w:rFonts w:hint="eastAsia" w:ascii="宋体" w:hAnsi="宋体" w:cs="宋体"/>
          <w:sz w:val="24"/>
        </w:rPr>
        <w:t xml:space="preserve">6、磋商小组要求供应商澄清、说明或者更正响应文件应当以书面形式做出。供应商的澄清、说明或者更正应当由其单位加盖电子公章。</w:t>
      </w:r>
      <w:r>
        <w:rPr>
          <w:rFonts w:hint="eastAsia" w:ascii="宋体" w:hAnsi="宋体" w:cs="宋体"/>
          <w:sz w:val="24"/>
        </w:rPr>
      </w:r>
      <w:r/>
    </w:p>
    <w:p>
      <w:pPr>
        <w:pStyle w:val="1256"/>
        <w:ind w:firstLine="482"/>
        <w:spacing w:line="360" w:lineRule="auto"/>
        <w:rPr>
          <w:rFonts w:hint="eastAsia" w:ascii="宋体" w:hAnsi="宋体" w:cs="宋体"/>
          <w:b/>
          <w:color w:val="ff0000"/>
          <w:sz w:val="24"/>
        </w:rPr>
      </w:pPr>
      <w:r>
        <w:rPr>
          <w:rFonts w:hint="eastAsia" w:ascii="宋体" w:hAnsi="宋体" w:cs="宋体"/>
          <w:b/>
          <w:sz w:val="24"/>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w:t>
      </w:r>
      <w:r>
        <w:rPr>
          <w:rFonts w:hint="eastAsia" w:ascii="宋体" w:hAnsi="宋体" w:cs="宋体"/>
          <w:b/>
          <w:color w:val="ff0000"/>
          <w:sz w:val="24"/>
        </w:rPr>
        <w:t xml:space="preserve">供应商应随时保持系统在线，如因供应商自身原因未在规定时间内提交澄清确认资料的，导致的不利后果由供应商自行承担。</w:t>
      </w:r>
      <w:r>
        <w:rPr>
          <w:rFonts w:hint="eastAsia" w:ascii="宋体" w:hAnsi="宋体" w:cs="宋体"/>
          <w:b/>
          <w:color w:val="ff0000"/>
          <w:sz w:val="24"/>
        </w:rPr>
      </w:r>
      <w:r/>
    </w:p>
    <w:p>
      <w:pPr>
        <w:pStyle w:val="1256"/>
        <w:ind w:firstLine="480"/>
        <w:spacing w:line="360" w:lineRule="auto"/>
        <w:rPr>
          <w:rFonts w:hint="eastAsia" w:ascii="宋体" w:hAnsi="宋体" w:cs="宋体"/>
          <w:b/>
          <w:sz w:val="24"/>
        </w:rPr>
      </w:pPr>
      <w:r>
        <w:rPr>
          <w:rFonts w:hint="eastAsia" w:ascii="宋体" w:hAnsi="宋体" w:cs="宋体"/>
          <w:sz w:val="24"/>
        </w:rPr>
        <w:t xml:space="preserve">7、对于通过资格审查和符合性审查的供应商，磋商小组所有成员集中与单一供应商分别进行磋商，并给予所有参加磋商的供应商平等的磋商机会。</w:t>
      </w:r>
      <w:r>
        <w:rPr>
          <w:rFonts w:hint="eastAsia" w:ascii="宋体" w:hAnsi="宋体" w:cs="宋体"/>
          <w:b/>
          <w:sz w:val="24"/>
        </w:rPr>
        <w:t xml:space="preserve">磋商小组通过“苏采云”系统向供应商发布“磋商函”，供应商应当按照要求在“苏采云”系统提交“磋商响应函”并加盖CA电子公章。</w:t>
      </w:r>
      <w:r>
        <w:rPr>
          <w:rFonts w:hint="eastAsia" w:ascii="宋体" w:hAnsi="宋体" w:cs="宋体"/>
          <w:b/>
          <w:sz w:val="24"/>
        </w:rPr>
      </w:r>
      <w:r/>
    </w:p>
    <w:p>
      <w:pPr>
        <w:pStyle w:val="1256"/>
        <w:ind w:firstLine="480"/>
        <w:spacing w:line="360" w:lineRule="auto"/>
        <w:rPr>
          <w:rFonts w:hint="eastAsia" w:ascii="宋体" w:hAnsi="宋体" w:cs="宋体"/>
          <w:sz w:val="24"/>
        </w:rPr>
      </w:pPr>
      <w:r>
        <w:rPr>
          <w:rFonts w:hint="eastAsia" w:ascii="宋体" w:hAnsi="宋体" w:cs="宋体"/>
          <w:sz w:val="24"/>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hint="eastAsia" w:ascii="宋体" w:hAnsi="宋体" w:cs="宋体"/>
          <w:sz w:val="24"/>
        </w:rPr>
      </w:r>
      <w:r/>
    </w:p>
    <w:p>
      <w:pPr>
        <w:pStyle w:val="1256"/>
        <w:ind w:firstLine="482"/>
        <w:spacing w:line="360" w:lineRule="auto"/>
        <w:rPr>
          <w:rFonts w:hint="eastAsia" w:ascii="宋体" w:hAnsi="宋体" w:cs="宋体"/>
          <w:b/>
          <w:sz w:val="24"/>
        </w:rPr>
      </w:pPr>
      <w:r>
        <w:rPr>
          <w:rFonts w:hint="eastAsia" w:ascii="宋体" w:hAnsi="宋体" w:cs="宋体"/>
          <w:b/>
          <w:sz w:val="24"/>
        </w:rPr>
        <w:t xml:space="preserve">9、磋商结束后，磋商小组将在“苏采云”系统向所有实质性响应的供应商发布“最后报价要求函”及最后报价格式表，要求所有实质性响应的供应商在规定时间内提交最后报价。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b/>
          <w:sz w:val="24"/>
        </w:rPr>
      </w:r>
      <w:r/>
    </w:p>
    <w:p>
      <w:pPr>
        <w:pStyle w:val="1256"/>
        <w:ind w:firstLine="482"/>
        <w:spacing w:line="360" w:lineRule="auto"/>
        <w:rPr>
          <w:rFonts w:hint="eastAsia" w:ascii="宋体" w:hAnsi="宋体" w:cs="宋体"/>
          <w:b/>
          <w:color w:val="ff0000"/>
          <w:sz w:val="24"/>
        </w:rPr>
      </w:pPr>
      <w:r>
        <w:rPr>
          <w:rFonts w:hint="eastAsia" w:ascii="宋体" w:hAnsi="宋体" w:cs="宋体"/>
          <w:b/>
          <w:sz w:val="24"/>
        </w:rPr>
        <w:t xml:space="preserve">10、供应商未在磋商小组规定的时间内在“苏采云”系统中提交最后报价的视为放弃磋商，其响应文件按无效响应处理，最后报价格式表须加盖CA电子章,否则视为未提交最后报价。</w:t>
      </w:r>
      <w:r>
        <w:rPr>
          <w:rFonts w:hint="eastAsia" w:ascii="宋体" w:hAnsi="宋体" w:cs="宋体"/>
          <w:b/>
          <w:color w:val="ff0000"/>
          <w:sz w:val="24"/>
        </w:rPr>
      </w:r>
      <w:r/>
    </w:p>
    <w:p>
      <w:pPr>
        <w:pStyle w:val="1256"/>
        <w:ind w:firstLine="482"/>
        <w:spacing w:line="360" w:lineRule="auto"/>
        <w:rPr>
          <w:rFonts w:hint="eastAsia" w:ascii="宋体" w:hAnsi="宋体" w:cs="宋体"/>
          <w:b/>
          <w:sz w:val="24"/>
        </w:rPr>
      </w:pPr>
      <w:r>
        <w:rPr>
          <w:rFonts w:hint="eastAsia" w:ascii="宋体" w:hAnsi="宋体" w:cs="宋体"/>
          <w:b/>
          <w:sz w:val="24"/>
        </w:rPr>
        <w:t xml:space="preserve">已提交响应文件的供应商，在提交最后报价之前，可以根据磋商情况退出磋商，并在“苏采云”系统中提交“退出磋商函”并加盖CA电子公章。</w:t>
      </w:r>
      <w:r>
        <w:rPr>
          <w:rFonts w:hint="eastAsia" w:ascii="宋体" w:hAnsi="宋体" w:cs="宋体"/>
          <w:b/>
          <w:sz w:val="24"/>
        </w:rPr>
      </w:r>
      <w:r/>
    </w:p>
    <w:p>
      <w:pPr>
        <w:pStyle w:val="1256"/>
        <w:ind w:firstLine="482"/>
        <w:spacing w:line="360" w:lineRule="auto"/>
        <w:rPr>
          <w:rFonts w:hint="eastAsia" w:ascii="宋体" w:hAnsi="宋体" w:cs="宋体"/>
          <w:b/>
          <w:sz w:val="24"/>
        </w:rPr>
      </w:pPr>
      <w:r>
        <w:rPr>
          <w:rFonts w:hint="eastAsia" w:ascii="宋体" w:hAnsi="宋体" w:cs="宋体"/>
          <w:b/>
          <w:sz w:val="24"/>
        </w:rPr>
        <w:t xml:space="preserve">*进入项目评审流程后，建议各供应商法定代表人或授权代理人始终保持通讯顺畅，时刻关注不见面开标大厅，不离开不见面开标大厅。</w:t>
      </w:r>
      <w:r>
        <w:rPr>
          <w:rFonts w:hint="eastAsia" w:ascii="宋体" w:hAnsi="宋体" w:cs="宋体"/>
          <w:b/>
          <w:sz w:val="24"/>
        </w:rPr>
      </w:r>
      <w:r/>
    </w:p>
    <w:p>
      <w:pPr>
        <w:pStyle w:val="1256"/>
        <w:ind w:firstLine="480"/>
        <w:spacing w:line="360" w:lineRule="auto"/>
        <w:rPr>
          <w:rFonts w:hint="eastAsia" w:ascii="宋体" w:hAnsi="宋体" w:cs="宋体"/>
          <w:sz w:val="24"/>
        </w:rPr>
      </w:pPr>
      <w:r>
        <w:rPr>
          <w:rFonts w:hint="eastAsia" w:ascii="宋体" w:hAnsi="宋体" w:cs="宋体"/>
          <w:sz w:val="24"/>
        </w:rPr>
        <w:t xml:space="preserve">11、经磋商确定最终采购需求和提交最后报价的供应商后，由磋商小组采用综合评分法对提交最后报价的供应商的响应文件和最后报价进行综合评分。</w:t>
      </w:r>
      <w:r>
        <w:rPr>
          <w:rFonts w:hint="eastAsia" w:ascii="宋体" w:hAnsi="宋体" w:cs="宋体"/>
          <w:sz w:val="24"/>
        </w:rPr>
      </w:r>
      <w:r/>
    </w:p>
    <w:p>
      <w:pPr>
        <w:pStyle w:val="1256"/>
        <w:ind w:firstLine="480"/>
        <w:spacing w:line="360" w:lineRule="auto"/>
        <w:rPr>
          <w:rFonts w:hint="eastAsia" w:ascii="宋体" w:hAnsi="宋体" w:cs="宋体"/>
          <w:sz w:val="24"/>
        </w:rPr>
      </w:pPr>
      <w:r>
        <w:rPr>
          <w:rFonts w:hint="eastAsia" w:ascii="宋体" w:hAnsi="宋体" w:cs="宋体"/>
          <w:sz w:val="24"/>
        </w:rPr>
        <w:t xml:space="preserve">12、磋商小组根据磋商成交原则确定成交供应商，并将结果通知所有参加磋商的供应商。</w:t>
      </w:r>
      <w:r>
        <w:rPr>
          <w:rFonts w:hint="eastAsia" w:ascii="宋体" w:hAnsi="宋体" w:cs="宋体"/>
          <w:sz w:val="24"/>
        </w:rPr>
      </w:r>
      <w:r/>
    </w:p>
    <w:p>
      <w:pPr>
        <w:pStyle w:val="1256"/>
        <w:ind w:firstLine="480"/>
        <w:spacing w:line="360" w:lineRule="auto"/>
        <w:rPr>
          <w:rFonts w:hint="eastAsia" w:ascii="宋体" w:hAnsi="宋体" w:cs="宋体"/>
          <w:b/>
          <w:sz w:val="24"/>
        </w:rPr>
      </w:pPr>
      <w:r>
        <w:rPr>
          <w:rFonts w:hint="eastAsia" w:ascii="宋体" w:hAnsi="宋体" w:cs="宋体"/>
          <w:sz w:val="24"/>
        </w:rPr>
        <w:t xml:space="preserve">13、如磋商过程中出现本采购文件未尽事宜，由磋商小组根据政府采购有关法律、法规讨论决定。</w:t>
      </w:r>
      <w:r>
        <w:rPr>
          <w:rFonts w:hint="eastAsia" w:ascii="宋体" w:hAnsi="宋体" w:cs="宋体"/>
          <w:b/>
          <w:sz w:val="24"/>
        </w:rPr>
      </w:r>
      <w:r/>
    </w:p>
    <w:p>
      <w:pPr>
        <w:pStyle w:val="1276"/>
        <w:ind w:left="0" w:right="-153" w:firstLine="0"/>
        <w:rPr>
          <w:rFonts w:ascii="宋体" w:hAnsi="宋体" w:eastAsia="宋体" w:cs="宋体"/>
          <w:b/>
          <w:sz w:val="24"/>
          <w:szCs w:val="24"/>
        </w:rPr>
      </w:pPr>
      <w:r>
        <w:rPr>
          <w:rFonts w:hint="eastAsia" w:ascii="宋体" w:hAnsi="宋体" w:eastAsia="宋体" w:cs="宋体"/>
          <w:b/>
          <w:sz w:val="24"/>
          <w:szCs w:val="24"/>
          <w:lang w:val="en-US" w:eastAsia="zh-CN"/>
        </w:rPr>
        <w:t xml:space="preserve">八</w:t>
      </w:r>
      <w:r>
        <w:rPr>
          <w:rFonts w:ascii="宋体" w:hAnsi="宋体" w:eastAsia="宋体" w:cs="宋体"/>
          <w:b/>
          <w:sz w:val="24"/>
          <w:szCs w:val="24"/>
        </w:rPr>
        <w:t xml:space="preserve">、综合说明</w:t>
      </w:r>
      <w:r>
        <w:rPr>
          <w:rFonts w:ascii="宋体" w:hAnsi="宋体" w:eastAsia="宋体" w:cs="宋体"/>
          <w:b/>
          <w:sz w:val="24"/>
          <w:szCs w:val="24"/>
        </w:rPr>
      </w:r>
      <w:r/>
    </w:p>
    <w:p>
      <w:pPr>
        <w:pStyle w:val="1256"/>
        <w:ind w:right="-153" w:firstLine="480"/>
        <w:spacing w:line="360" w:lineRule="auto"/>
        <w:rPr>
          <w:rFonts w:hint="eastAsia" w:ascii="宋体" w:hAnsi="宋体" w:cs="宋体"/>
          <w:bCs/>
          <w:sz w:val="24"/>
        </w:rPr>
      </w:pPr>
      <w:r>
        <w:rPr>
          <w:rFonts w:hint="eastAsia" w:ascii="宋体" w:hAnsi="宋体" w:cs="宋体"/>
          <w:bCs/>
          <w:sz w:val="24"/>
        </w:rPr>
        <w:t xml:space="preserve">1、响应供应商应先到工地现场踏勘以充分了解工地位置、情况、道路、储存空间、装卸限制及任何其他足以影响承包价的情况，任何因忽视或误解工地情况而导致的索赔或工期延长申请将不被批准；供应商踏勘现场，充分考虑现场实际情况及工程概况要求中提及的各项费用，以上所涉及的各项费用均在措施费用中进行报价，成交后，成交单位不得以任何形式以不了解现场情况为由提出费用调整，结算时不予调整。</w:t>
      </w:r>
      <w:r>
        <w:rPr>
          <w:rFonts w:hint="eastAsia" w:ascii="宋体" w:hAnsi="宋体" w:cs="宋体"/>
          <w:bCs/>
          <w:sz w:val="24"/>
        </w:rPr>
      </w:r>
      <w:r/>
    </w:p>
    <w:p>
      <w:pPr>
        <w:pStyle w:val="1256"/>
        <w:ind w:right="-153" w:firstLine="480"/>
        <w:spacing w:line="360" w:lineRule="auto"/>
        <w:rPr>
          <w:rFonts w:hint="eastAsia" w:ascii="宋体" w:hAnsi="宋体" w:cs="宋体"/>
          <w:bCs/>
          <w:sz w:val="24"/>
        </w:rPr>
      </w:pPr>
      <w:r>
        <w:rPr>
          <w:rFonts w:hint="eastAsia" w:ascii="宋体" w:hAnsi="宋体" w:cs="宋体"/>
          <w:bCs/>
          <w:sz w:val="24"/>
        </w:rPr>
        <w:t xml:space="preserve">2、本项目合同部分或全部不可转包，如发现成交单位私自转包即刻取消其成交供应商资格。</w:t>
      </w:r>
      <w:r>
        <w:rPr>
          <w:rFonts w:hint="eastAsia" w:ascii="宋体" w:hAnsi="宋体" w:cs="宋体"/>
          <w:bCs/>
          <w:sz w:val="24"/>
        </w:rPr>
      </w:r>
      <w:r/>
    </w:p>
    <w:p>
      <w:pPr>
        <w:pStyle w:val="1256"/>
        <w:ind w:right="-153" w:firstLine="480"/>
        <w:spacing w:line="360" w:lineRule="auto"/>
        <w:rPr>
          <w:rFonts w:hint="eastAsia" w:ascii="宋体" w:hAnsi="宋体" w:cs="宋体"/>
          <w:bCs/>
          <w:sz w:val="24"/>
        </w:rPr>
      </w:pPr>
      <w:r>
        <w:rPr>
          <w:rFonts w:hint="eastAsia" w:ascii="宋体" w:hAnsi="宋体" w:cs="宋体"/>
          <w:bCs/>
          <w:sz w:val="24"/>
        </w:rPr>
        <w:t xml:space="preserve">3、磋商保证金：无</w:t>
      </w:r>
      <w:r>
        <w:rPr>
          <w:rFonts w:hint="eastAsia" w:ascii="宋体" w:hAnsi="宋体" w:cs="宋体"/>
          <w:bCs/>
          <w:sz w:val="24"/>
        </w:rPr>
      </w:r>
      <w:r/>
    </w:p>
    <w:p>
      <w:pPr>
        <w:pStyle w:val="1256"/>
        <w:ind w:right="-153" w:firstLine="480"/>
        <w:spacing w:line="360" w:lineRule="auto"/>
        <w:rPr>
          <w:rFonts w:hint="eastAsia" w:ascii="宋体" w:hAnsi="宋体" w:cs="宋体"/>
          <w:bCs/>
          <w:color w:val="000000"/>
          <w:sz w:val="24"/>
        </w:rPr>
      </w:pPr>
      <w:r>
        <w:rPr>
          <w:rFonts w:hint="eastAsia" w:ascii="宋体" w:hAnsi="宋体" w:cs="宋体"/>
          <w:bCs/>
          <w:sz w:val="24"/>
        </w:rPr>
        <w:t xml:space="preserve">4、成交服务费：</w:t>
      </w:r>
      <w:r>
        <w:rPr>
          <w:rFonts w:hint="eastAsia" w:ascii="宋体" w:hAnsi="宋体" w:cs="宋体"/>
          <w:bCs/>
          <w:sz w:val="24"/>
          <w:lang w:val="en-US" w:eastAsia="zh-CN"/>
        </w:rPr>
        <w:t xml:space="preserve">由采购人支付</w:t>
      </w:r>
      <w:r>
        <w:rPr>
          <w:rFonts w:ascii="宋体" w:hAnsi="宋体" w:eastAsia="宋体" w:cs="宋体"/>
          <w:bCs/>
          <w:color w:val="000000"/>
          <w:sz w:val="24"/>
        </w:rPr>
        <w:t xml:space="preserve">。</w:t>
      </w:r>
      <w:r>
        <w:rPr>
          <w:rFonts w:hint="eastAsia" w:ascii="宋体" w:hAnsi="宋体" w:cs="宋体"/>
          <w:bCs/>
          <w:color w:val="000000"/>
          <w:sz w:val="24"/>
        </w:rPr>
      </w:r>
      <w:r/>
    </w:p>
    <w:p>
      <w:pPr>
        <w:pStyle w:val="1256"/>
        <w:ind w:firstLine="480"/>
        <w:spacing w:line="360" w:lineRule="auto"/>
        <w:rPr>
          <w:rFonts w:hint="eastAsia" w:ascii="宋体" w:hAnsi="宋体" w:cs="宋体"/>
          <w:sz w:val="24"/>
        </w:rPr>
      </w:pPr>
      <w:r>
        <w:rPr>
          <w:rFonts w:hint="eastAsia" w:ascii="宋体" w:hAnsi="宋体" w:cs="宋体"/>
          <w:sz w:val="24"/>
        </w:rPr>
        <w:t xml:space="preserve">5、确定出成交单位后，采购代理机构在法定时间内向成交单位发出成交通知书。成交通知书将成为合同的组成部分。</w:t>
      </w:r>
      <w:r>
        <w:rPr>
          <w:rFonts w:hint="eastAsia" w:ascii="宋体" w:hAnsi="宋体" w:cs="宋体"/>
          <w:b/>
          <w:sz w:val="24"/>
        </w:rPr>
        <w:t xml:space="preserve">请成交单位在成交结果公告届满之日起30日内,使用CA证书登录“苏采云”系统及时下载成交通知书。</w:t>
      </w:r>
      <w:r>
        <w:rPr>
          <w:rFonts w:hint="eastAsia" w:ascii="宋体" w:hAnsi="宋体" w:cs="宋体"/>
          <w:sz w:val="24"/>
        </w:rPr>
      </w:r>
      <w:r/>
    </w:p>
    <w:p>
      <w:pPr>
        <w:pStyle w:val="1256"/>
        <w:ind w:firstLine="480"/>
        <w:spacing w:line="360" w:lineRule="auto"/>
        <w:rPr>
          <w:rFonts w:hint="eastAsia" w:ascii="宋体" w:hAnsi="宋体" w:cs="宋体"/>
          <w:bCs/>
          <w:sz w:val="24"/>
        </w:rPr>
      </w:pPr>
      <w:r>
        <w:rPr>
          <w:rFonts w:hint="eastAsia" w:ascii="宋体" w:hAnsi="宋体" w:cs="宋体"/>
          <w:bCs/>
          <w:sz w:val="24"/>
        </w:rPr>
        <w:t xml:space="preserve">6、磋商说明： </w:t>
      </w:r>
      <w:r>
        <w:rPr>
          <w:rFonts w:hint="eastAsia" w:ascii="宋体" w:hAnsi="宋体" w:cs="宋体"/>
          <w:bCs/>
          <w:sz w:val="24"/>
        </w:rPr>
      </w:r>
      <w:r/>
    </w:p>
    <w:p>
      <w:pPr>
        <w:pStyle w:val="1256"/>
        <w:ind w:firstLine="480"/>
        <w:spacing w:line="360" w:lineRule="auto"/>
        <w:rPr>
          <w:rFonts w:hint="eastAsia" w:ascii="宋体" w:hAnsi="宋体" w:cs="宋体"/>
          <w:sz w:val="24"/>
        </w:rPr>
      </w:pPr>
      <w:r>
        <w:rPr>
          <w:rFonts w:hint="eastAsia" w:ascii="宋体" w:hAnsi="宋体" w:cs="宋体"/>
          <w:sz w:val="24"/>
        </w:rPr>
        <w:t xml:space="preserve">（1）不符合供应商资格要求的响应文件将被拒绝；</w:t>
      </w:r>
      <w:r>
        <w:rPr>
          <w:rFonts w:hint="eastAsia" w:ascii="宋体" w:hAnsi="宋体" w:cs="宋体"/>
          <w:sz w:val="24"/>
        </w:rPr>
      </w:r>
      <w:r/>
    </w:p>
    <w:p>
      <w:pPr>
        <w:pStyle w:val="1256"/>
        <w:ind w:firstLine="480"/>
        <w:spacing w:line="360" w:lineRule="auto"/>
        <w:rPr>
          <w:rFonts w:hint="eastAsia" w:ascii="宋体" w:hAnsi="宋体" w:cs="宋体"/>
          <w:sz w:val="24"/>
        </w:rPr>
      </w:pPr>
      <w:r>
        <w:rPr>
          <w:rFonts w:hint="eastAsia" w:ascii="宋体" w:hAnsi="宋体" w:cs="宋体"/>
          <w:sz w:val="24"/>
        </w:rPr>
        <w:t xml:space="preserve">（2）最终报价超过预算价的，不能成交；</w:t>
      </w:r>
      <w:r>
        <w:rPr>
          <w:rFonts w:hint="eastAsia" w:ascii="宋体" w:hAnsi="宋体" w:cs="宋体"/>
          <w:sz w:val="24"/>
        </w:rPr>
      </w:r>
      <w:r/>
    </w:p>
    <w:p>
      <w:pPr>
        <w:pStyle w:val="1256"/>
        <w:ind w:firstLine="480"/>
        <w:spacing w:line="360" w:lineRule="auto"/>
        <w:rPr>
          <w:rFonts w:hint="eastAsia" w:ascii="宋体" w:hAnsi="宋体" w:cs="宋体"/>
          <w:sz w:val="24"/>
        </w:rPr>
      </w:pPr>
      <w:r>
        <w:rPr>
          <w:rFonts w:hint="eastAsia" w:ascii="宋体" w:hAnsi="宋体" w:cs="宋体"/>
          <w:sz w:val="24"/>
        </w:rPr>
        <w:t xml:space="preserve">（3）不实质性响应磋商文件的不能成交；</w:t>
      </w:r>
      <w:r>
        <w:rPr>
          <w:rFonts w:hint="eastAsia" w:ascii="宋体" w:hAnsi="宋体" w:cs="宋体"/>
          <w:sz w:val="24"/>
        </w:rPr>
      </w:r>
      <w:r/>
    </w:p>
    <w:p>
      <w:pPr>
        <w:pStyle w:val="1256"/>
        <w:ind w:firstLine="480"/>
        <w:spacing w:line="360" w:lineRule="auto"/>
        <w:rPr>
          <w:rFonts w:hint="eastAsia" w:ascii="宋体" w:hAnsi="宋体" w:cs="宋体"/>
          <w:sz w:val="24"/>
        </w:rPr>
      </w:pPr>
      <w:r>
        <w:rPr>
          <w:rFonts w:hint="eastAsia" w:ascii="宋体" w:hAnsi="宋体" w:cs="宋体"/>
          <w:sz w:val="24"/>
        </w:rPr>
        <w:t xml:space="preserve">（4）实质性响应磋商文件不满三家或进入二次报价的不满三家或二次报价在预算价内不满三家的，磋商采购失败。</w:t>
      </w:r>
      <w:r>
        <w:rPr>
          <w:rFonts w:hint="eastAsia" w:ascii="宋体" w:hAnsi="宋体" w:cs="宋体"/>
          <w:sz w:val="24"/>
        </w:rPr>
      </w:r>
      <w:r/>
    </w:p>
    <w:p>
      <w:pPr>
        <w:pStyle w:val="1256"/>
        <w:ind w:firstLine="480"/>
        <w:spacing w:line="360" w:lineRule="auto"/>
        <w:rPr>
          <w:rFonts w:hint="eastAsia" w:ascii="宋体" w:hAnsi="宋体" w:cs="宋体"/>
          <w:sz w:val="24"/>
        </w:rPr>
      </w:pPr>
      <w:r>
        <w:rPr>
          <w:rFonts w:hint="eastAsia" w:ascii="宋体" w:hAnsi="宋体" w:cs="宋体"/>
          <w:sz w:val="24"/>
        </w:rPr>
        <w:t xml:space="preserve">（5）最终合同单价按最终总报价同比例下（上）浮。</w:t>
      </w:r>
      <w:r>
        <w:rPr>
          <w:rFonts w:hint="eastAsia" w:ascii="宋体" w:hAnsi="宋体" w:cs="宋体"/>
          <w:sz w:val="24"/>
        </w:rPr>
      </w:r>
      <w:r/>
    </w:p>
    <w:p>
      <w:pPr>
        <w:pStyle w:val="1256"/>
        <w:ind w:firstLine="480"/>
        <w:spacing w:line="360" w:lineRule="auto"/>
        <w:rPr>
          <w:rFonts w:hint="eastAsia" w:ascii="宋体" w:hAnsi="宋体" w:cs="宋体"/>
          <w:sz w:val="24"/>
        </w:rPr>
      </w:pPr>
      <w:r>
        <w:rPr>
          <w:rFonts w:hint="eastAsia" w:ascii="宋体" w:hAnsi="宋体" w:cs="宋体"/>
          <w:sz w:val="24"/>
        </w:rPr>
        <w:t xml:space="preserve">7、信用查询：在响应文件提交（上传）截止时间，供应商完成解密后，采购代理机构工作人员下载打印全部供应商的信用记录，并将搜索结果递交给磋商小组。</w:t>
      </w:r>
      <w:r>
        <w:rPr>
          <w:rFonts w:hint="eastAsia" w:ascii="宋体" w:hAnsi="宋体" w:cs="宋体"/>
          <w:sz w:val="24"/>
        </w:rPr>
      </w:r>
      <w:r/>
    </w:p>
    <w:p>
      <w:pPr>
        <w:pStyle w:val="1256"/>
        <w:ind w:firstLine="480"/>
        <w:spacing w:line="360" w:lineRule="auto"/>
        <w:rPr>
          <w:rFonts w:hint="eastAsia" w:ascii="宋体" w:hAnsi="宋体" w:cs="宋体"/>
          <w:sz w:val="24"/>
        </w:rPr>
      </w:pPr>
      <w:r>
        <w:rPr>
          <w:rFonts w:hint="eastAsia" w:ascii="宋体" w:hAnsi="宋体" w:cs="宋体"/>
          <w:sz w:val="24"/>
        </w:rPr>
        <w:t xml:space="preserve">磋商小组应根据搜索结果对供应商的不良信用记录逐项甄别确认。按照《中华人民共和国政府采购法》第二十二条规定，</w:t>
      </w:r>
      <w:r>
        <w:rPr>
          <w:rFonts w:hint="eastAsia" w:ascii="宋体" w:hAnsi="宋体" w:cs="宋体"/>
          <w:b/>
          <w:bCs/>
          <w:sz w:val="24"/>
        </w:rPr>
        <w:t xml:space="preserve">下列信用记录属于应依法拒绝供应商参加政府采购的失信信息，存在此类失信信息的供应商的响应文件按无效处理</w:t>
      </w:r>
      <w:r>
        <w:rPr>
          <w:rFonts w:hint="eastAsia" w:ascii="宋体" w:hAnsi="宋体" w:cs="宋体"/>
          <w:sz w:val="24"/>
        </w:rPr>
        <w:t xml:space="preserve">：</w:t>
      </w:r>
      <w:r>
        <w:rPr>
          <w:rFonts w:hint="eastAsia" w:ascii="宋体" w:hAnsi="宋体" w:cs="宋体"/>
          <w:sz w:val="24"/>
        </w:rPr>
      </w:r>
      <w:r/>
    </w:p>
    <w:p>
      <w:pPr>
        <w:pStyle w:val="1256"/>
        <w:ind w:firstLine="480"/>
        <w:spacing w:line="360" w:lineRule="auto"/>
        <w:rPr>
          <w:rFonts w:hint="eastAsia" w:ascii="宋体" w:hAnsi="宋体" w:cs="宋体"/>
          <w:sz w:val="24"/>
        </w:rPr>
      </w:pPr>
      <w:r>
        <w:rPr>
          <w:rFonts w:hint="eastAsia" w:ascii="宋体" w:hAnsi="宋体" w:cs="宋体"/>
          <w:sz w:val="24"/>
        </w:rPr>
        <w:t xml:space="preserve">（1）政府采购严重违法记录，即供应商被全国各级财政部门列入“政府采购严重违法失信行为记录名单”，且在处罚有效期内的。</w:t>
      </w:r>
      <w:r>
        <w:rPr>
          <w:rFonts w:hint="eastAsia" w:ascii="宋体" w:hAnsi="宋体" w:cs="宋体"/>
          <w:sz w:val="24"/>
        </w:rPr>
      </w:r>
      <w:r/>
    </w:p>
    <w:p>
      <w:pPr>
        <w:pStyle w:val="1256"/>
        <w:ind w:firstLine="480"/>
        <w:spacing w:line="360" w:lineRule="auto"/>
        <w:rPr>
          <w:rFonts w:hint="eastAsia" w:ascii="宋体" w:hAnsi="宋体" w:cs="宋体"/>
          <w:sz w:val="24"/>
        </w:rPr>
      </w:pPr>
      <w:r>
        <w:rPr>
          <w:rFonts w:hint="eastAsia" w:ascii="宋体" w:hAnsi="宋体" w:cs="宋体"/>
          <w:sz w:val="24"/>
        </w:rPr>
        <w:t xml:space="preserve">（2）财政部门与法院、工商、税务等部门联合惩戒的失信信息，包括：</w:t>
      </w:r>
      <w:r>
        <w:rPr>
          <w:rFonts w:hint="eastAsia" w:ascii="宋体" w:hAnsi="宋体" w:cs="宋体"/>
          <w:sz w:val="24"/>
        </w:rPr>
      </w:r>
      <w:r/>
    </w:p>
    <w:p>
      <w:pPr>
        <w:pStyle w:val="1256"/>
        <w:ind w:firstLine="720"/>
        <w:spacing w:line="360" w:lineRule="auto"/>
        <w:rPr>
          <w:rFonts w:hint="eastAsia" w:ascii="宋体" w:hAnsi="宋体" w:cs="宋体"/>
          <w:sz w:val="24"/>
        </w:rPr>
      </w:pPr>
      <w:r>
        <w:rPr>
          <w:rFonts w:hint="eastAsia" w:ascii="宋体" w:hAnsi="宋体" w:cs="宋体"/>
          <w:sz w:val="24"/>
        </w:rPr>
        <w:t xml:space="preserve">a.被列入失信被执行人名单；</w:t>
      </w:r>
      <w:r>
        <w:rPr>
          <w:rFonts w:hint="eastAsia" w:ascii="宋体" w:hAnsi="宋体" w:cs="宋体"/>
          <w:sz w:val="24"/>
        </w:rPr>
      </w:r>
      <w:r/>
    </w:p>
    <w:p>
      <w:pPr>
        <w:pStyle w:val="1256"/>
        <w:ind w:firstLine="720"/>
        <w:spacing w:line="360" w:lineRule="auto"/>
        <w:rPr>
          <w:rFonts w:hint="eastAsia" w:ascii="宋体" w:hAnsi="宋体" w:cs="宋体"/>
          <w:sz w:val="24"/>
        </w:rPr>
      </w:pPr>
      <w:r>
        <w:rPr>
          <w:rFonts w:hint="eastAsia" w:ascii="宋体" w:hAnsi="宋体" w:cs="宋体"/>
          <w:sz w:val="24"/>
        </w:rPr>
        <w:t xml:space="preserve">b.被列入重大税收违法案件当事人名单；</w:t>
      </w:r>
      <w:r>
        <w:rPr>
          <w:rFonts w:hint="eastAsia" w:ascii="宋体" w:hAnsi="宋体" w:cs="宋体"/>
          <w:sz w:val="24"/>
        </w:rPr>
      </w:r>
      <w:r/>
    </w:p>
    <w:p>
      <w:pPr>
        <w:pStyle w:val="1256"/>
        <w:ind w:firstLine="720"/>
        <w:spacing w:line="360" w:lineRule="auto"/>
        <w:rPr>
          <w:rFonts w:hint="eastAsia" w:ascii="宋体" w:hAnsi="宋体" w:cs="宋体"/>
          <w:sz w:val="24"/>
        </w:rPr>
      </w:pPr>
      <w:r>
        <w:rPr>
          <w:rFonts w:hint="eastAsia" w:ascii="宋体" w:hAnsi="宋体" w:cs="宋体"/>
          <w:sz w:val="24"/>
        </w:rPr>
        <w:t xml:space="preserve">c.企业经营异常名录中被责令停产停业、暂扣或者吊销许可证或者执照，或者对经营活动中的违法行为处以200万元以上数额罚款（法律、行政法规以及国务院有关部门明确规定相关领域“较大数额罚款”标准高于200万元的，从其规定。）的信用记录。处罚生效日至提交（上传）响应文件日未满三年的。</w:t>
      </w:r>
      <w:r>
        <w:rPr>
          <w:rFonts w:hint="eastAsia" w:ascii="宋体" w:hAnsi="宋体" w:cs="宋体"/>
          <w:sz w:val="24"/>
        </w:rPr>
      </w:r>
      <w:r/>
    </w:p>
    <w:p>
      <w:pPr>
        <w:pStyle w:val="1256"/>
        <w:ind w:firstLine="480"/>
        <w:spacing w:line="360" w:lineRule="auto"/>
        <w:rPr>
          <w:rFonts w:hint="eastAsia" w:ascii="宋体" w:hAnsi="宋体" w:cs="宋体"/>
          <w:sz w:val="24"/>
        </w:rPr>
      </w:pPr>
      <w:r>
        <w:rPr>
          <w:rFonts w:hint="eastAsia" w:ascii="宋体" w:hAnsi="宋体" w:cs="宋体"/>
          <w:sz w:val="24"/>
        </w:rPr>
        <w:t xml:space="preserve">上述的第（1）项的失信信息应通过“中国政府采购网”网的“政府采购严重违法失信行为记录名单”，以及“信用中国”网的“政府采购严重违法失信名单”栏目予以查询。</w:t>
      </w:r>
      <w:r>
        <w:rPr>
          <w:rFonts w:hint="eastAsia" w:ascii="宋体" w:hAnsi="宋体" w:cs="宋体"/>
          <w:sz w:val="24"/>
        </w:rPr>
      </w:r>
      <w:r/>
    </w:p>
    <w:p>
      <w:pPr>
        <w:pStyle w:val="1256"/>
        <w:ind w:firstLine="480"/>
        <w:spacing w:line="360" w:lineRule="auto"/>
        <w:rPr>
          <w:rFonts w:hint="eastAsia" w:ascii="宋体" w:hAnsi="宋体" w:cs="宋体"/>
          <w:sz w:val="24"/>
        </w:rPr>
      </w:pPr>
      <w:r>
        <w:rPr>
          <w:rFonts w:hint="eastAsia" w:ascii="宋体" w:hAnsi="宋体" w:cs="宋体"/>
          <w:sz w:val="24"/>
        </w:rPr>
        <w:t xml:space="preserve">上述的第（2）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rPr>
          <w:rFonts w:hint="eastAsia" w:ascii="宋体" w:hAnsi="宋体" w:cs="宋体"/>
          <w:sz w:val="24"/>
        </w:rPr>
      </w:r>
      <w:r/>
    </w:p>
    <w:p>
      <w:pPr>
        <w:pStyle w:val="1256"/>
        <w:ind w:firstLine="480"/>
        <w:spacing w:line="360" w:lineRule="auto"/>
        <w:rPr>
          <w:rFonts w:hint="eastAsia" w:ascii="宋体" w:hAnsi="宋体" w:cs="宋体"/>
          <w:sz w:val="24"/>
        </w:rPr>
      </w:pPr>
      <w:r>
        <w:rPr>
          <w:rFonts w:hint="eastAsia" w:ascii="宋体" w:hAnsi="宋体" w:cs="宋体"/>
          <w:sz w:val="24"/>
        </w:rPr>
        <w:t xml:space="preserve">对存在失信信息的供应商，评审小组应填写《苏州市级政府采购供应商失信信息确认函》，由失信供应商应签名（章）确认。同时，采购代理机构工作人员应根据评审小组确认的失信信息，按规定登陆到来源网站页面进行复核并打印，作为证据留存。</w:t>
      </w:r>
      <w:r>
        <w:rPr>
          <w:rFonts w:hint="eastAsia" w:ascii="宋体" w:hAnsi="宋体" w:cs="宋体"/>
          <w:sz w:val="24"/>
        </w:rPr>
      </w:r>
      <w:r/>
    </w:p>
    <w:p>
      <w:pPr>
        <w:pStyle w:val="1256"/>
        <w:ind w:firstLine="480"/>
        <w:spacing w:line="360" w:lineRule="auto"/>
        <w:rPr>
          <w:rFonts w:hint="eastAsia" w:ascii="宋体" w:hAnsi="宋体" w:cs="宋体"/>
          <w:sz w:val="24"/>
        </w:rPr>
      </w:pPr>
      <w:r>
        <w:rPr>
          <w:rFonts w:hint="eastAsia" w:ascii="宋体" w:hAnsi="宋体" w:cs="宋体"/>
          <w:sz w:val="24"/>
        </w:rPr>
        <w:t xml:space="preserve">其他有关“供应商信用查询”的规定见苏州市财政局《关于印发苏州市市级政府采购信用记录查询和使用工作试行办法的通知》（苏财购（2017）11号）、〈财政部关于《中华人民共和国政府采购法实施条例》 第十九条第一款“较大数额罚款”具体适用问题的意见〉（财库〔2022〕3号）文件。</w:t>
      </w:r>
      <w:r>
        <w:rPr>
          <w:rFonts w:hint="eastAsia" w:ascii="宋体" w:hAnsi="宋体" w:cs="宋体"/>
          <w:sz w:val="24"/>
        </w:rPr>
      </w:r>
      <w:r/>
    </w:p>
    <w:p>
      <w:pPr>
        <w:pStyle w:val="1256"/>
        <w:ind w:right="-161" w:firstLine="480"/>
        <w:spacing w:line="360" w:lineRule="auto"/>
        <w:rPr>
          <w:rFonts w:hint="eastAsia" w:ascii="宋体" w:hAnsi="宋体" w:cs="宋体"/>
          <w:sz w:val="24"/>
        </w:rPr>
      </w:pPr>
      <w:r>
        <w:rPr>
          <w:rFonts w:hint="eastAsia" w:ascii="宋体" w:hAnsi="宋体" w:cs="宋体"/>
          <w:sz w:val="24"/>
        </w:rPr>
        <w:t xml:space="preserve">8、相关政策（如涉及）</w:t>
      </w:r>
      <w:r>
        <w:rPr>
          <w:rFonts w:hint="eastAsia" w:ascii="宋体" w:hAnsi="宋体" w:cs="宋体"/>
          <w:sz w:val="24"/>
        </w:rPr>
      </w:r>
      <w:r/>
    </w:p>
    <w:p>
      <w:pPr>
        <w:pStyle w:val="1256"/>
        <w:ind w:firstLine="480"/>
        <w:spacing w:line="360" w:lineRule="auto"/>
        <w:rPr>
          <w:rFonts w:hint="eastAsia" w:ascii="宋体" w:hAnsi="宋体" w:cs="宋体"/>
          <w:sz w:val="24"/>
        </w:rPr>
      </w:pPr>
      <w:r>
        <w:rPr>
          <w:rFonts w:hint="eastAsia" w:ascii="宋体" w:hAnsi="宋体" w:cs="宋体"/>
          <w:sz w:val="24"/>
        </w:rPr>
        <w:t xml:space="preserve">（1）根据《关于调整优化节能产品、环境标志产品政府采购执行机制的通知》（财库</w:t>
      </w:r>
      <w:r>
        <w:rPr>
          <w:rFonts w:hint="eastAsia" w:ascii="宋体" w:hAnsi="宋体" w:cs="宋体"/>
          <w:sz w:val="24"/>
        </w:rPr>
        <w:t xml:space="preserve">〔2019〕9号）、《关于贯彻执行绿色采购、促进残疾人就业和支持监狱企业发展有关政策的通知（苏财购〔2019〕10号）》的通知规定，若本次采购的产品属于财政部、国家发展改革委、生态环境部、市场监管总局等部门发布的节能产品、环境标志产品政府发布采购品目清单中属于强制采购产品的，供应商必须在响应文件中提供所投产品由国家确定的认证机构出具的、处于有效期之内的节能产品、环境标志产品认证证书，未提供或提供不全的将视为未实质性响应采购要求。节能产品、环境标志产品品目清单以递交响应文件截止时已正式公布的最近一期信息为准。</w:t>
      </w:r>
      <w:r>
        <w:rPr>
          <w:rFonts w:hint="eastAsia" w:ascii="宋体" w:hAnsi="宋体" w:cs="宋体"/>
          <w:sz w:val="24"/>
        </w:rPr>
      </w:r>
      <w:r/>
    </w:p>
    <w:p>
      <w:pPr>
        <w:pStyle w:val="1256"/>
        <w:ind w:firstLine="480"/>
        <w:jc w:val="left"/>
        <w:spacing w:line="360" w:lineRule="auto"/>
        <w:rPr>
          <w:rFonts w:hint="eastAsia" w:ascii="宋体" w:hAnsi="宋体" w:cs="宋体"/>
          <w:sz w:val="24"/>
        </w:rPr>
      </w:pPr>
      <w:r>
        <w:rPr>
          <w:rFonts w:hint="eastAsia" w:ascii="宋体" w:hAnsi="宋体" w:cs="宋体"/>
          <w:sz w:val="24"/>
        </w:rPr>
        <w:t xml:space="preserve">（2）若响应产品涉及政府采购协议供货目录内的产品则必须报产品单价，且不得超过最新一期的政府采购协议供货价格。可通过“苏州市政府采购网”（http://www.zfcg.suzhou.gov.cn）链接查询。若响应产品涉及政府采购协议供货目录内的产品则必须选择最新一期目录内产品（型号及参数），产品报价不得超过最新一期的政府采购协议供货价格。</w:t>
      </w:r>
      <w:r>
        <w:rPr>
          <w:rFonts w:hint="eastAsia" w:ascii="宋体" w:hAnsi="宋体" w:cs="宋体"/>
          <w:sz w:val="24"/>
        </w:rPr>
      </w:r>
      <w:r/>
    </w:p>
    <w:p>
      <w:pPr>
        <w:pStyle w:val="1256"/>
        <w:ind w:firstLine="480"/>
        <w:spacing w:line="360" w:lineRule="auto"/>
        <w:rPr>
          <w:rFonts w:hint="eastAsia" w:ascii="宋体" w:hAnsi="宋体" w:cs="宋体"/>
          <w:sz w:val="24"/>
        </w:rPr>
      </w:pPr>
      <w:r>
        <w:rPr>
          <w:rFonts w:hint="eastAsia" w:ascii="宋体" w:hAnsi="宋体" w:cs="宋体"/>
          <w:sz w:val="24"/>
        </w:rPr>
        <w:t xml:space="preserve">（3）促进残疾人就业政策</w:t>
      </w:r>
      <w:r>
        <w:rPr>
          <w:rFonts w:hint="eastAsia" w:ascii="宋体" w:hAnsi="宋体" w:cs="宋体"/>
          <w:sz w:val="24"/>
        </w:rPr>
      </w:r>
      <w:r/>
    </w:p>
    <w:p>
      <w:pPr>
        <w:pStyle w:val="1256"/>
        <w:ind w:firstLine="480"/>
        <w:spacing w:line="360" w:lineRule="auto"/>
        <w:rPr>
          <w:rFonts w:hint="eastAsia" w:ascii="宋体" w:hAnsi="宋体" w:cs="宋体"/>
          <w:sz w:val="24"/>
        </w:rPr>
      </w:pPr>
      <w:r>
        <w:rPr>
          <w:rFonts w:hint="eastAsia" w:ascii="宋体" w:hAnsi="宋体" w:cs="宋体"/>
          <w:sz w:val="24"/>
        </w:rPr>
        <w:t xml:space="preserve">根据《关于贯彻执行绿色采购、促进残疾人就业和支持监狱企业发展有关</w:t>
      </w:r>
      <w:r>
        <w:rPr>
          <w:rFonts w:hint="eastAsia" w:ascii="宋体" w:hAnsi="宋体" w:cs="宋体"/>
          <w:sz w:val="24"/>
        </w:rPr>
        <w:t xml:space="preserve">政策的通知（苏财购〔2020〕10号）》，残疾人福利性单位视同小型、微型企业。如供应商认定本企业为符合《关于促进残疾人就业政府采购政策的通知》（财库〔2017〕141号）规定条件的残疾人福利性单位，应提供《残疾人福利性单位声明函》（格式附后），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rFonts w:hint="eastAsia" w:ascii="宋体" w:hAnsi="宋体" w:cs="宋体"/>
          <w:sz w:val="24"/>
        </w:rPr>
      </w:r>
      <w:r/>
    </w:p>
    <w:p>
      <w:pPr>
        <w:pStyle w:val="1256"/>
        <w:ind w:firstLine="480"/>
        <w:spacing w:line="360" w:lineRule="auto"/>
        <w:rPr>
          <w:rFonts w:hint="eastAsia" w:ascii="宋体" w:hAnsi="宋体" w:cs="宋体"/>
          <w:sz w:val="24"/>
        </w:rPr>
      </w:pPr>
      <w:r>
        <w:rPr>
          <w:rFonts w:hint="eastAsia" w:ascii="宋体" w:hAnsi="宋体" w:cs="宋体"/>
          <w:sz w:val="24"/>
        </w:rPr>
        <w:t xml:space="preserve">（4）支持监狱企业发展政策</w:t>
      </w:r>
      <w:r>
        <w:rPr>
          <w:rFonts w:hint="eastAsia" w:ascii="宋体" w:hAnsi="宋体" w:cs="宋体"/>
          <w:sz w:val="24"/>
        </w:rPr>
      </w:r>
      <w:r/>
    </w:p>
    <w:p>
      <w:pPr>
        <w:pStyle w:val="1256"/>
        <w:ind w:firstLine="480"/>
        <w:spacing w:line="360" w:lineRule="auto"/>
        <w:rPr>
          <w:rFonts w:hint="eastAsia" w:ascii="宋体" w:hAnsi="宋体" w:cs="宋体"/>
          <w:sz w:val="24"/>
        </w:rPr>
      </w:pPr>
      <w:r>
        <w:rPr>
          <w:rFonts w:hint="eastAsia" w:ascii="宋体" w:hAnsi="宋体" w:cs="宋体"/>
          <w:sz w:val="24"/>
        </w:rPr>
        <w:t xml:space="preserve">根据《关于贯彻执行绿色采购、促进残疾人就业和支持监狱企业发展有关政策的通知（苏财购〔2020〕10号）》，监狱企业视同小型、微型企业。如供应商符合《关于政府采购支持监狱企业发展有关问题的通知》（财库〔2014〕68号）条件为监狱企业的，应当提供由省级以上监狱管理局、戒毒管理局（含新疆生产建设兵团）出具的属于监狱企业的证明文件。</w:t>
      </w:r>
      <w:r>
        <w:rPr>
          <w:rFonts w:hint="eastAsia" w:ascii="宋体" w:hAnsi="宋体" w:cs="宋体"/>
          <w:sz w:val="24"/>
        </w:rPr>
      </w:r>
      <w:r/>
    </w:p>
    <w:p>
      <w:pPr>
        <w:pStyle w:val="1256"/>
        <w:ind w:firstLine="480"/>
        <w:spacing w:line="360" w:lineRule="auto"/>
        <w:rPr>
          <w:rFonts w:hint="eastAsia" w:ascii="宋体" w:hAnsi="宋体" w:cs="宋体"/>
          <w:sz w:val="24"/>
        </w:rPr>
      </w:pPr>
      <w:r>
        <w:rPr>
          <w:rFonts w:hint="eastAsia" w:ascii="宋体" w:hAnsi="宋体" w:cs="宋体"/>
          <w:sz w:val="24"/>
        </w:rPr>
        <w:t xml:space="preserve">（5）针对中小微企业的评审：</w:t>
      </w:r>
      <w:r>
        <w:rPr>
          <w:rFonts w:hint="eastAsia" w:ascii="宋体" w:hAnsi="宋体" w:cs="宋体"/>
          <w:sz w:val="24"/>
        </w:rPr>
      </w:r>
      <w:r/>
    </w:p>
    <w:p>
      <w:pPr>
        <w:pStyle w:val="1256"/>
        <w:ind w:firstLine="480"/>
        <w:spacing w:line="360" w:lineRule="auto"/>
        <w:rPr>
          <w:rFonts w:hint="eastAsia" w:ascii="宋体" w:hAnsi="宋体" w:cs="宋体"/>
          <w:color w:val="000000"/>
          <w:sz w:val="24"/>
        </w:rPr>
      </w:pPr>
      <w:r>
        <w:rPr>
          <w:rFonts w:hint="eastAsia" w:ascii="宋体" w:hAnsi="宋体" w:cs="宋体"/>
          <w:color w:val="000000"/>
          <w:sz w:val="24"/>
        </w:rPr>
        <w:t xml:space="preserve">1）中小企业：是指在中华人民共和国境内依法设立，依据国务院批准的中小企业划分标准确定的中型企业、小型企业和微型企业，但与大企业的负责人为同一人，或者与大企业存在直接控股、管理关系的除外。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cs="宋体"/>
          <w:color w:val="000000"/>
          <w:sz w:val="24"/>
        </w:rPr>
      </w:r>
      <w:r/>
    </w:p>
    <w:p>
      <w:pPr>
        <w:pStyle w:val="1256"/>
        <w:ind w:firstLine="480"/>
        <w:spacing w:line="360" w:lineRule="auto"/>
        <w:rPr>
          <w:rFonts w:hint="eastAsia" w:ascii="宋体" w:hAnsi="宋体" w:cs="宋体"/>
          <w:sz w:val="24"/>
        </w:rPr>
      </w:pPr>
      <w:r>
        <w:rPr>
          <w:rFonts w:hint="eastAsia" w:ascii="宋体" w:hAnsi="宋体" w:cs="宋体"/>
          <w:sz w:val="24"/>
        </w:rPr>
        <w:t xml:space="preserve">2）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sz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cs="宋体"/>
          <w:sz w:val="24"/>
        </w:rPr>
      </w:r>
      <w:r/>
    </w:p>
    <w:p>
      <w:pPr>
        <w:pStyle w:val="1256"/>
        <w:ind w:firstLine="480"/>
        <w:spacing w:line="360" w:lineRule="auto"/>
        <w:rPr>
          <w:rFonts w:hint="eastAsia" w:ascii="宋体" w:hAnsi="宋体" w:cs="宋体"/>
          <w:sz w:val="24"/>
        </w:rPr>
      </w:pPr>
      <w:r>
        <w:rPr>
          <w:rFonts w:hint="eastAsia" w:ascii="宋体" w:hAnsi="宋体" w:cs="宋体"/>
          <w:sz w:val="24"/>
        </w:rPr>
        <w:t xml:space="preserve">3）本项目属于专门面向中小微企业采购的项目。</w:t>
      </w:r>
      <w:r>
        <w:rPr>
          <w:rFonts w:hint="eastAsia" w:ascii="宋体" w:hAnsi="宋体" w:cs="宋体"/>
          <w:sz w:val="24"/>
        </w:rPr>
      </w:r>
      <w:r/>
    </w:p>
    <w:p>
      <w:pPr>
        <w:pStyle w:val="1256"/>
        <w:ind w:firstLine="480"/>
        <w:spacing w:line="360" w:lineRule="auto"/>
        <w:rPr>
          <w:rFonts w:hint="eastAsia" w:ascii="宋体" w:hAnsi="宋体" w:cs="宋体"/>
          <w:sz w:val="24"/>
        </w:rPr>
      </w:pPr>
      <w:r>
        <w:rPr>
          <w:rFonts w:hint="eastAsia" w:ascii="宋体" w:hAnsi="宋体" w:cs="宋体"/>
          <w:sz w:val="24"/>
        </w:rPr>
        <w:t xml:space="preserve">4）依据《政府采购促进中小企业发展管理办法》及本项目采购文件规定获得政府采购合同的中小微企业不得将合同分包给大型企业。 </w:t>
      </w:r>
      <w:r>
        <w:rPr>
          <w:rFonts w:hint="eastAsia" w:ascii="宋体" w:hAnsi="宋体" w:cs="宋体"/>
          <w:sz w:val="24"/>
        </w:rPr>
      </w:r>
      <w:r/>
    </w:p>
    <w:p>
      <w:pPr>
        <w:pStyle w:val="1256"/>
        <w:ind w:firstLine="480"/>
        <w:spacing w:line="360" w:lineRule="auto"/>
        <w:rPr>
          <w:rFonts w:hint="eastAsia" w:ascii="宋体" w:hAnsi="宋体" w:cs="宋体"/>
          <w:sz w:val="24"/>
        </w:rPr>
      </w:pPr>
      <w:r>
        <w:rPr>
          <w:rFonts w:hint="eastAsia" w:ascii="宋体" w:hAnsi="宋体" w:cs="宋体"/>
          <w:sz w:val="24"/>
        </w:rPr>
        <w:t xml:space="preserve">5）</w:t>
      </w:r>
      <w:r>
        <w:rPr>
          <w:rFonts w:hint="eastAsia" w:ascii="宋体" w:hAnsi="宋体" w:cs="宋体"/>
          <w:b/>
          <w:bCs/>
          <w:sz w:val="24"/>
        </w:rPr>
        <w:t xml:space="preserve">根据《政府采购促进中小企业发展管理办法》（财库〔2020〕46号）及《中小企业划型标准规定》（工信部联企业〔2011〕300号）</w:t>
      </w:r>
      <w:r>
        <w:rPr>
          <w:rFonts w:hint="eastAsia" w:ascii="宋体" w:hAnsi="宋体" w:cs="宋体"/>
          <w:bCs/>
          <w:sz w:val="24"/>
        </w:rPr>
        <w:t xml:space="preserve">，</w:t>
      </w:r>
      <w:r>
        <w:rPr>
          <w:rFonts w:hint="eastAsia" w:ascii="宋体" w:hAnsi="宋体" w:cs="宋体"/>
          <w:sz w:val="24"/>
        </w:rPr>
        <w:t xml:space="preserve">本项目采购标的对应的中小企业划分标准所属行业为：</w:t>
      </w:r>
      <w:r>
        <w:rPr>
          <w:rFonts w:hint="eastAsia" w:ascii="宋体" w:hAnsi="宋体" w:cs="宋体"/>
          <w:b/>
          <w:bCs/>
          <w:sz w:val="24"/>
        </w:rPr>
        <w:t xml:space="preserve">建筑业</w:t>
      </w:r>
      <w:r>
        <w:rPr>
          <w:rFonts w:hint="eastAsia" w:ascii="宋体" w:hAnsi="宋体" w:cs="宋体"/>
          <w:sz w:val="24"/>
        </w:rPr>
        <w:t xml:space="preserve">。</w:t>
      </w:r>
      <w:r>
        <w:rPr>
          <w:rFonts w:hint="eastAsia" w:ascii="宋体" w:hAnsi="宋体" w:cs="宋体"/>
          <w:sz w:val="24"/>
        </w:rPr>
      </w:r>
      <w:r/>
    </w:p>
    <w:p>
      <w:pPr>
        <w:pStyle w:val="1256"/>
        <w:ind w:firstLine="480"/>
        <w:spacing w:line="360" w:lineRule="auto"/>
        <w:rPr>
          <w:rFonts w:hint="eastAsia" w:ascii="宋体" w:hAnsi="宋体" w:cs="宋体"/>
          <w:sz w:val="24"/>
        </w:rPr>
      </w:pPr>
      <w:r>
        <w:rPr>
          <w:rFonts w:hint="eastAsia" w:ascii="宋体" w:hAnsi="宋体" w:cs="宋体"/>
          <w:sz w:val="24"/>
        </w:rPr>
        <w:t xml:space="preserve">6）中小微企业参加本次政府采购活动，应当出具符合《政府采购促进中小企业发展管理办法》规定且满足落实政府采购政策需满足的资格要求的《中小企业声明函》（格式附后），否则视为无效响应。 </w:t>
      </w:r>
      <w:r>
        <w:rPr>
          <w:rFonts w:hint="eastAsia" w:ascii="宋体" w:hAnsi="宋体" w:cs="宋体"/>
          <w:sz w:val="24"/>
        </w:rPr>
      </w:r>
      <w:r/>
    </w:p>
    <w:p>
      <w:pPr>
        <w:pStyle w:val="1256"/>
        <w:ind w:firstLine="480"/>
        <w:spacing w:line="360" w:lineRule="auto"/>
        <w:rPr>
          <w:rFonts w:hint="eastAsia" w:ascii="宋体" w:hAnsi="宋体" w:cs="宋体"/>
          <w:sz w:val="24"/>
        </w:rPr>
      </w:pPr>
      <w:r>
        <w:rPr>
          <w:rFonts w:hint="eastAsia" w:ascii="宋体" w:hAnsi="宋体" w:cs="宋体"/>
          <w:sz w:val="24"/>
        </w:rPr>
        <w:t xml:space="preserve">7）本项目中供应商提供的服务由中小微企业承接，即提供服务的人员为中小微企业依照《中华人民共和国劳动合同法》订立劳动合同的从业人员。</w:t>
      </w:r>
      <w:r>
        <w:rPr>
          <w:rFonts w:hint="eastAsia" w:ascii="宋体" w:hAnsi="宋体" w:cs="宋体"/>
          <w:b/>
          <w:bCs/>
          <w:sz w:val="24"/>
        </w:rPr>
        <w:t xml:space="preserve">服务类项目中供应商若使用退休人员，将不享受相关扶持政策。</w:t>
      </w:r>
      <w:r>
        <w:rPr>
          <w:rFonts w:hint="eastAsia" w:ascii="宋体" w:hAnsi="宋体" w:cs="宋体"/>
          <w:sz w:val="24"/>
        </w:rPr>
      </w:r>
      <w:r/>
    </w:p>
    <w:p>
      <w:pPr>
        <w:pStyle w:val="1256"/>
        <w:ind w:firstLine="480"/>
        <w:spacing w:line="360" w:lineRule="auto"/>
        <w:rPr>
          <w:rFonts w:hint="eastAsia" w:ascii="宋体" w:hAnsi="宋体" w:cs="宋体"/>
          <w:sz w:val="24"/>
        </w:rPr>
      </w:pPr>
      <w:r>
        <w:rPr>
          <w:rFonts w:hint="eastAsia" w:ascii="宋体" w:hAnsi="宋体" w:cs="宋体"/>
          <w:sz w:val="24"/>
        </w:rPr>
        <w:t xml:space="preserve">8）若供应商提供的《中小企业声明函》为虚假声明则视同提供虚假材料，按政府采购相关规定处理并报由政府监管部门给予行政处罚。</w:t>
      </w:r>
      <w:r>
        <w:rPr>
          <w:rFonts w:hint="eastAsia" w:ascii="宋体" w:hAnsi="宋体" w:cs="宋体"/>
          <w:sz w:val="24"/>
        </w:rPr>
      </w:r>
      <w:r/>
    </w:p>
    <w:p>
      <w:pPr>
        <w:pStyle w:val="1256"/>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（6）根据“</w:t>
      </w:r>
      <w:r>
        <w:rPr>
          <w:rFonts w:hint="eastAsia" w:ascii="宋体" w:hAnsi="宋体" w:eastAsia="宋体" w:cs="宋体"/>
          <w:sz w:val="24"/>
        </w:rPr>
        <w:t xml:space="preserve">关于推动解决政府采购异常低价问题的通知</w:t>
      </w:r>
      <w:r>
        <w:rPr>
          <w:rFonts w:hint="eastAsia" w:ascii="宋体" w:hAnsi="宋体" w:eastAsia="宋体" w:cs="宋体"/>
          <w:sz w:val="24"/>
          <w:lang w:eastAsia="zh-CN"/>
        </w:rPr>
        <w:t xml:space="preserve">”，</w:t>
      </w:r>
      <w:r>
        <w:rPr>
          <w:rFonts w:hint="eastAsia" w:ascii="宋体" w:hAnsi="宋体" w:eastAsia="宋体" w:cs="宋体"/>
          <w:sz w:val="24"/>
        </w:rPr>
        <w:t xml:space="preserve">政府采购评审中出现下列情形之一的，评审委员会应当启动异常低价投标（响应）审查程序：</w:t>
      </w:r>
      <w:r>
        <w:rPr>
          <w:rFonts w:hint="eastAsia" w:ascii="宋体" w:hAnsi="宋体" w:eastAsia="宋体" w:cs="宋体"/>
          <w:sz w:val="24"/>
        </w:rPr>
      </w:r>
      <w:r/>
    </w:p>
    <w:p>
      <w:pPr>
        <w:pStyle w:val="1256"/>
        <w:ind w:firstLine="480"/>
        <w:spacing w:line="360" w:lineRule="auto"/>
        <w:rPr>
          <w:rFonts w:hint="eastAsia" w:ascii="宋体" w:hAnsi="宋体" w:eastAsia="宋体" w:cs="宋体"/>
          <w:sz w:val="24"/>
        </w:rPr>
      </w:pPr>
      <w:r>
        <w:rPr>
          <w:rFonts w:ascii="宋体" w:hAnsi="宋体" w:eastAsia="宋体" w:cs="宋体"/>
          <w:sz w:val="24"/>
        </w:rPr>
        <w:t xml:space="preserve">1</w:t>
      </w:r>
      <w:r>
        <w:rPr>
          <w:rFonts w:hint="eastAsia" w:ascii="宋体" w:hAnsi="宋体" w:eastAsia="宋体" w:cs="宋体"/>
          <w:sz w:val="24"/>
          <w:lang w:eastAsia="zh-CN"/>
        </w:rPr>
        <w:t xml:space="preserve">.</w:t>
      </w:r>
      <w:r>
        <w:rPr>
          <w:rFonts w:ascii="宋体" w:hAnsi="宋体" w:eastAsia="宋体" w:cs="宋体"/>
          <w:sz w:val="24"/>
        </w:rPr>
        <w:t xml:space="preserve">投标（响应）报价低于全部通过符合性审查供应商投标（响应）报价平均值50%的，即投标（响应）报价</w:t>
      </w:r>
      <w:r>
        <w:rPr>
          <w:rFonts w:hint="eastAsia" w:ascii="宋体" w:hAnsi="宋体" w:eastAsia="宋体" w:cs="宋体"/>
          <w:sz w:val="24"/>
          <w:lang w:val="en-US" w:eastAsia="zh-CN"/>
        </w:rPr>
        <w:t xml:space="preserve">＜</w:t>
      </w:r>
      <w:r>
        <w:rPr>
          <w:rFonts w:ascii="宋体" w:hAnsi="宋体" w:eastAsia="宋体" w:cs="宋体"/>
          <w:sz w:val="24"/>
        </w:rPr>
        <w:t xml:space="preserve">全部通过符合性审查供应商投标（响应）报价平均值×50%；</w:t>
      </w:r>
      <w:r>
        <w:rPr>
          <w:rFonts w:hint="eastAsia" w:ascii="宋体" w:hAnsi="宋体" w:eastAsia="宋体" w:cs="宋体"/>
          <w:sz w:val="24"/>
        </w:rPr>
      </w:r>
      <w:r/>
    </w:p>
    <w:p>
      <w:pPr>
        <w:pStyle w:val="1256"/>
        <w:ind w:firstLine="480"/>
        <w:spacing w:line="360" w:lineRule="auto"/>
        <w:rPr>
          <w:rFonts w:hint="eastAsia" w:ascii="宋体" w:hAnsi="宋体" w:eastAsia="宋体" w:cs="宋体"/>
          <w:sz w:val="24"/>
        </w:rPr>
      </w:pPr>
      <w:r>
        <w:rPr>
          <w:rFonts w:ascii="宋体" w:hAnsi="宋体" w:eastAsia="宋体" w:cs="宋体"/>
          <w:sz w:val="24"/>
        </w:rPr>
        <w:t xml:space="preserve">2</w:t>
      </w:r>
      <w:r>
        <w:rPr>
          <w:rFonts w:hint="eastAsia" w:ascii="宋体" w:hAnsi="宋体" w:eastAsia="宋体" w:cs="宋体"/>
          <w:sz w:val="24"/>
          <w:lang w:eastAsia="zh-CN"/>
        </w:rPr>
        <w:t xml:space="preserve">.</w:t>
      </w:r>
      <w:r>
        <w:rPr>
          <w:rFonts w:ascii="宋体" w:hAnsi="宋体" w:eastAsia="宋体" w:cs="宋体"/>
          <w:sz w:val="24"/>
        </w:rPr>
        <w:t xml:space="preserve">投标（响应）报价低于通过符合性审查的次低报价供应商投标（响应）报价50%的，即投标（响应）报价</w:t>
      </w:r>
      <w:r>
        <w:rPr>
          <w:rFonts w:hint="eastAsia" w:ascii="宋体" w:hAnsi="宋体" w:eastAsia="宋体" w:cs="宋体"/>
          <w:sz w:val="24"/>
          <w:lang w:val="en-US" w:eastAsia="zh-CN"/>
        </w:rPr>
        <w:t xml:space="preserve">＜</w:t>
      </w:r>
      <w:r>
        <w:rPr>
          <w:rFonts w:ascii="宋体" w:hAnsi="宋体" w:eastAsia="宋体" w:cs="宋体"/>
          <w:sz w:val="24"/>
        </w:rPr>
        <w:t xml:space="preserve">通过符合性审查的次低报价供应商投标（响应）报价×50%；</w:t>
      </w:r>
      <w:r>
        <w:rPr>
          <w:rFonts w:hint="eastAsia" w:ascii="宋体" w:hAnsi="宋体" w:eastAsia="宋体" w:cs="宋体"/>
          <w:sz w:val="24"/>
        </w:rPr>
      </w:r>
      <w:r/>
    </w:p>
    <w:p>
      <w:pPr>
        <w:pStyle w:val="1256"/>
        <w:ind w:firstLine="480"/>
        <w:spacing w:line="360" w:lineRule="auto"/>
        <w:rPr>
          <w:rFonts w:ascii="宋体" w:hAnsi="宋体" w:eastAsia="宋体" w:cs="宋体"/>
          <w:sz w:val="24"/>
        </w:rPr>
      </w:pPr>
      <w:r>
        <w:rPr>
          <w:rFonts w:ascii="宋体" w:hAnsi="宋体" w:eastAsia="宋体" w:cs="宋体"/>
          <w:sz w:val="24"/>
        </w:rPr>
        <w:t xml:space="preserve">3</w:t>
      </w:r>
      <w:r>
        <w:rPr>
          <w:rFonts w:hint="eastAsia" w:ascii="宋体" w:hAnsi="宋体" w:eastAsia="宋体" w:cs="宋体"/>
          <w:sz w:val="24"/>
          <w:lang w:eastAsia="zh-CN"/>
        </w:rPr>
        <w:t xml:space="preserve">.</w:t>
      </w:r>
      <w:r>
        <w:rPr>
          <w:rFonts w:ascii="宋体" w:hAnsi="宋体" w:eastAsia="宋体" w:cs="宋体"/>
          <w:sz w:val="24"/>
        </w:rPr>
        <w:t xml:space="preserve">投标（响应）报价低于采购项目最高限价45%的，即投标（响应）报价</w:t>
      </w:r>
      <w:r>
        <w:rPr>
          <w:rFonts w:hint="eastAsia" w:ascii="宋体" w:hAnsi="宋体" w:eastAsia="宋体" w:cs="宋体"/>
          <w:sz w:val="24"/>
          <w:lang w:val="en-US" w:eastAsia="zh-CN"/>
        </w:rPr>
        <w:t xml:space="preserve">＜</w:t>
      </w:r>
      <w:r>
        <w:rPr>
          <w:rFonts w:ascii="宋体" w:hAnsi="宋体" w:eastAsia="宋体" w:cs="宋体"/>
          <w:sz w:val="24"/>
        </w:rPr>
        <w:t xml:space="preserve">采购项目最高限价×45%；</w:t>
      </w:r>
      <w:r>
        <w:rPr>
          <w:rFonts w:ascii="宋体" w:hAnsi="宋体" w:eastAsia="宋体" w:cs="宋体"/>
          <w:sz w:val="24"/>
        </w:rPr>
      </w:r>
      <w:r/>
    </w:p>
    <w:p>
      <w:pPr>
        <w:pStyle w:val="1256"/>
        <w:ind w:firstLine="480"/>
        <w:spacing w:line="360" w:lineRule="auto"/>
        <w:rPr>
          <w:rFonts w:hint="eastAsia" w:ascii="宋体" w:hAnsi="宋体" w:eastAsia="宋体" w:cs="宋体"/>
          <w:sz w:val="24"/>
        </w:rPr>
      </w:pPr>
      <w:r>
        <w:rPr>
          <w:rFonts w:ascii="宋体" w:hAnsi="宋体" w:eastAsia="宋体" w:cs="宋体"/>
          <w:sz w:val="24"/>
        </w:rPr>
        <w:t xml:space="preserve">4</w:t>
      </w:r>
      <w:r>
        <w:rPr>
          <w:rFonts w:hint="eastAsia" w:ascii="宋体" w:hAnsi="宋体" w:eastAsia="宋体" w:cs="宋体"/>
          <w:sz w:val="24"/>
          <w:lang w:eastAsia="zh-CN"/>
        </w:rPr>
        <w:t xml:space="preserve">.</w:t>
      </w:r>
      <w:r>
        <w:rPr>
          <w:rFonts w:ascii="宋体" w:hAnsi="宋体" w:eastAsia="宋体" w:cs="宋体"/>
          <w:sz w:val="24"/>
        </w:rPr>
        <w:t xml:space="preserve">评审委员会基于专业判断，认为供应商报价过低，有可能影响产品质量或者不能诚信履约的其他情形。</w:t>
      </w:r>
      <w:r>
        <w:rPr>
          <w:rFonts w:hint="eastAsia" w:ascii="宋体" w:hAnsi="宋体" w:eastAsia="宋体" w:cs="宋体"/>
          <w:sz w:val="24"/>
        </w:rPr>
      </w:r>
      <w:r/>
    </w:p>
    <w:p>
      <w:pPr>
        <w:pStyle w:val="1256"/>
        <w:ind w:firstLine="480"/>
        <w:spacing w:line="360" w:lineRule="auto"/>
        <w:rPr>
          <w:rFonts w:hint="eastAsia" w:ascii="宋体" w:hAnsi="宋体" w:eastAsia="宋体" w:cs="宋体"/>
          <w:sz w:val="24"/>
        </w:rPr>
      </w:pPr>
      <w:r>
        <w:rPr>
          <w:rFonts w:ascii="宋体" w:hAnsi="宋体" w:eastAsia="宋体" w:cs="宋体"/>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sz w:val="24"/>
        </w:rPr>
      </w:r>
      <w:r/>
    </w:p>
    <w:p>
      <w:pPr>
        <w:pStyle w:val="1256"/>
        <w:ind w:firstLine="480"/>
        <w:spacing w:line="360" w:lineRule="auto"/>
        <w:rPr>
          <w:rFonts w:hint="eastAsia" w:ascii="宋体" w:hAnsi="宋体" w:eastAsia="宋体" w:cs="宋体"/>
          <w:sz w:val="24"/>
        </w:rPr>
      </w:pPr>
      <w:r>
        <w:rPr>
          <w:rFonts w:ascii="宋体" w:hAnsi="宋体" w:eastAsia="宋体" w:cs="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sz w:val="24"/>
        </w:rPr>
      </w:r>
      <w:r/>
    </w:p>
    <w:p>
      <w:pPr>
        <w:pStyle w:val="1256"/>
        <w:ind w:firstLine="480"/>
        <w:spacing w:line="360" w:lineRule="auto"/>
        <w:rPr>
          <w:rFonts w:hint="eastAsia" w:ascii="宋体" w:hAnsi="宋体" w:eastAsia="宋体" w:cs="宋体"/>
          <w:sz w:val="24"/>
        </w:rPr>
      </w:pPr>
      <w:r>
        <w:rPr>
          <w:rFonts w:ascii="宋体" w:hAnsi="宋体" w:eastAsia="宋体" w:cs="宋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sz w:val="24"/>
        </w:rPr>
      </w:r>
      <w:r/>
    </w:p>
    <w:p>
      <w:pPr>
        <w:pStyle w:val="1256"/>
        <w:ind w:firstLine="422"/>
        <w:spacing w:line="360" w:lineRule="auto"/>
        <w:rPr>
          <w:rFonts w:hint="eastAsia" w:ascii="宋体" w:hAnsi="宋体" w:cs="Arial Unicode MS"/>
          <w:b w:val="0"/>
          <w:bCs w:val="0"/>
          <w:sz w:val="24"/>
          <w:szCs w:val="24"/>
          <w:lang w:val="en-US" w:eastAsia="en-US"/>
        </w:rPr>
      </w:pPr>
      <w:r>
        <w:rPr>
          <w:rFonts w:hint="eastAsia" w:ascii="宋体" w:hAnsi="宋体" w:cs="Arial Unicode MS"/>
          <w:b w:val="0"/>
          <w:bCs w:val="0"/>
          <w:sz w:val="24"/>
          <w:szCs w:val="24"/>
          <w:lang w:val="en-US" w:eastAsia="zh-CN"/>
        </w:rPr>
        <w:t xml:space="preserve">（</w:t>
      </w:r>
      <w:r>
        <w:rPr>
          <w:rFonts w:hint="eastAsia" w:ascii="宋体" w:hAnsi="宋体" w:cs="Arial Unicode MS"/>
          <w:b w:val="0"/>
          <w:bCs w:val="0"/>
          <w:sz w:val="24"/>
          <w:szCs w:val="24"/>
          <w:lang w:val="en-US" w:eastAsia="zh-CN"/>
        </w:rPr>
        <w:t xml:space="preserve">7）</w:t>
      </w:r>
      <w:r>
        <w:rPr>
          <w:rFonts w:hint="eastAsia" w:ascii="宋体" w:hAnsi="宋体" w:cs="Arial Unicode MS"/>
          <w:b w:val="0"/>
          <w:bCs w:val="0"/>
          <w:sz w:val="24"/>
          <w:szCs w:val="24"/>
          <w:lang w:val="en-US" w:eastAsia="en-US"/>
        </w:rPr>
        <w:t xml:space="preserve">关于深入开展苏州市政府采购合同信用融资业务的通知</w:t>
      </w:r>
      <w:r>
        <w:rPr>
          <w:rFonts w:hint="eastAsia" w:ascii="宋体" w:hAnsi="宋体" w:cs="Arial Unicode MS"/>
          <w:b w:val="0"/>
          <w:bCs w:val="0"/>
          <w:sz w:val="24"/>
          <w:szCs w:val="24"/>
          <w:lang w:val="en-US" w:eastAsia="en-US"/>
        </w:rPr>
      </w:r>
      <w:r/>
    </w:p>
    <w:p>
      <w:pPr>
        <w:pStyle w:val="1256"/>
        <w:ind w:firstLine="480"/>
        <w:spacing w:line="360" w:lineRule="auto"/>
        <w:rPr>
          <w:rFonts w:hint="eastAsia" w:ascii="宋体" w:hAnsi="宋体" w:cs="宋体"/>
          <w:sz w:val="24"/>
        </w:rPr>
      </w:pPr>
      <w:r>
        <w:rPr>
          <w:rFonts w:hint="eastAsia" w:ascii="宋体" w:hAnsi="宋体" w:cs="Arial Unicode MS"/>
          <w:sz w:val="24"/>
          <w:szCs w:val="24"/>
          <w:lang w:val="en-US" w:eastAsia="en-US"/>
        </w:rPr>
        <w:t xml:space="preserve">根据苏州市财政局《关于深入开展苏州市政府采购合同信用融资业务的通知》相关要求，本项目支持政府采购合同信用融资。</w:t>
      </w:r>
      <w:r>
        <w:rPr>
          <w:rFonts w:hint="eastAsia" w:ascii="宋体" w:hAnsi="宋体" w:cs="宋体"/>
          <w:sz w:val="24"/>
        </w:rPr>
      </w:r>
      <w:r/>
    </w:p>
    <w:tbl>
      <w:tblPr>
        <w:tblW w:w="991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2424"/>
        </w:trPr>
        <w:tc>
          <w:tcPr>
            <w:tcW w:w="9918" w:type="dxa"/>
            <w:vAlign w:val="top"/>
            <w:textDirection w:val="lrTb"/>
            <w:noWrap w:val="false"/>
          </w:tcPr>
          <w:p>
            <w:pPr>
              <w:pStyle w:val="1294"/>
              <w:ind w:firstLine="482"/>
              <w:jc w:val="center"/>
              <w:spacing w:after="0" w:line="360" w:lineRule="auto"/>
              <w:rPr>
                <w:rFonts w:hint="eastAsia" w:ascii="宋体" w:hAnsi="宋体"/>
                <w:b/>
                <w:color w:val="000000"/>
                <w:sz w:val="24"/>
              </w:rPr>
            </w:pPr>
            <w:r>
              <w:rPr>
                <w:rFonts w:hint="eastAsia" w:ascii="宋体" w:hAnsi="宋体"/>
                <w:b/>
                <w:sz w:val="24"/>
              </w:rPr>
              <w:t xml:space="preserve">政府采购合同信用融资政策告知函</w:t>
            </w:r>
            <w:r>
              <w:rPr>
                <w:rFonts w:hint="eastAsia" w:ascii="宋体" w:hAnsi="宋体"/>
                <w:b/>
                <w:color w:val="000000"/>
                <w:sz w:val="24"/>
              </w:rPr>
            </w:r>
            <w:r/>
          </w:p>
          <w:p>
            <w:pPr>
              <w:pStyle w:val="1294"/>
              <w:ind w:left="0" w:firstLine="0"/>
              <w:spacing w:after="0" w:line="360" w:lineRule="auto"/>
              <w:rPr>
                <w:rFonts w:hint="eastAsia" w:ascii="宋体" w:hAnsi="宋体"/>
                <w:b/>
                <w:color w:val="000000"/>
                <w:sz w:val="24"/>
              </w:rPr>
            </w:pPr>
            <w:r>
              <w:rPr>
                <w:rFonts w:hint="eastAsia" w:ascii="宋体" w:hAnsi="宋体"/>
                <w:b/>
                <w:color w:val="000000"/>
                <w:sz w:val="24"/>
              </w:rPr>
              <w:t xml:space="preserve">各政府采购供应商:</w:t>
            </w:r>
            <w:r>
              <w:rPr>
                <w:rFonts w:hint="eastAsia" w:ascii="宋体" w:hAnsi="宋体"/>
                <w:b/>
                <w:color w:val="000000"/>
                <w:sz w:val="24"/>
              </w:rPr>
            </w:r>
            <w:r/>
          </w:p>
          <w:p>
            <w:pPr>
              <w:pStyle w:val="1294"/>
              <w:ind w:left="0" w:firstLine="480"/>
              <w:spacing w:after="0" w:line="360" w:lineRule="auto"/>
              <w:rPr>
                <w:rFonts w:hint="eastAsia" w:ascii="宋体" w:hAnsi="宋体"/>
                <w:b/>
                <w:color w:val="000000"/>
                <w:sz w:val="24"/>
              </w:rPr>
            </w:pPr>
            <w:r>
              <w:rPr>
                <w:rFonts w:hint="eastAsia" w:ascii="宋体" w:hAnsi="宋体" w:cs="宋体"/>
                <w:color w:val="000000"/>
                <w:sz w:val="24"/>
              </w:rPr>
              <w:t xml:space="preserve">欢迎贵公司参加苏州市政府采购活动！</w:t>
            </w:r>
            <w:r>
              <w:rPr>
                <w:rFonts w:hint="eastAsia" w:ascii="宋体" w:hAnsi="宋体"/>
                <w:b/>
                <w:color w:val="000000"/>
                <w:sz w:val="24"/>
              </w:rPr>
            </w:r>
            <w:r/>
          </w:p>
          <w:p>
            <w:pPr>
              <w:pStyle w:val="1294"/>
              <w:ind w:left="0" w:firstLine="480"/>
              <w:spacing w:after="0" w:line="360" w:lineRule="auto"/>
              <w:rPr>
                <w:rFonts w:hint="eastAsia" w:ascii="宋体" w:hAnsi="宋体"/>
                <w:b/>
                <w:color w:val="000000"/>
                <w:szCs w:val="21"/>
              </w:rPr>
            </w:pPr>
            <w:r>
              <w:rPr>
                <w:rFonts w:hint="eastAsia" w:ascii="宋体" w:hAnsi="宋体" w:cs="宋体"/>
                <w:color w:val="000000"/>
                <w:sz w:val="24"/>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中国人民银行南京分行《关于深入推进政府采购线上合同信用融资工作的通知》(苏财购[2021182号)及苏州市财政局、人民银行苏州市分行相关文件要求，按照双方自愿的原则提供便捷、优惠的贷款服务。</w:t>
            </w:r>
            <w:r>
              <w:rPr>
                <w:rFonts w:hint="eastAsia" w:ascii="宋体" w:hAnsi="宋体"/>
                <w:b/>
                <w:color w:val="000000"/>
                <w:szCs w:val="21"/>
              </w:rPr>
            </w:r>
            <w:r/>
          </w:p>
        </w:tc>
      </w:tr>
    </w:tbl>
    <w:p>
      <w:pPr>
        <w:pStyle w:val="1256"/>
        <w:ind w:firstLine="480"/>
        <w:spacing w:line="360" w:lineRule="auto"/>
        <w:rPr>
          <w:rFonts w:hint="eastAsia" w:ascii="宋体" w:hAnsi="宋体" w:cs="宋体"/>
          <w:sz w:val="24"/>
        </w:rPr>
      </w:pPr>
      <w:r>
        <w:rPr>
          <w:rFonts w:hint="eastAsia" w:ascii="宋体" w:hAnsi="宋体" w:cs="宋体"/>
          <w:sz w:val="24"/>
        </w:rPr>
        <w:t xml:space="preserve">9、凡涉及磋商采购文件的补充说明和修改，均以苏州市政府采购网上公示的补充通知为准。</w:t>
      </w:r>
      <w:r>
        <w:rPr>
          <w:rFonts w:hint="eastAsia" w:ascii="宋体" w:hAnsi="宋体" w:cs="宋体"/>
          <w:sz w:val="24"/>
        </w:rPr>
      </w:r>
      <w:r/>
    </w:p>
    <w:p>
      <w:pPr>
        <w:pStyle w:val="1347"/>
        <w:ind w:firstLine="0"/>
        <w:spacing w:line="360" w:lineRule="auto"/>
        <w:rPr>
          <w:rFonts w:hint="eastAsia" w:ascii="宋体" w:hAnsi="宋体" w:cs="宋体"/>
          <w:sz w:val="24"/>
          <w:szCs w:val="24"/>
        </w:rPr>
      </w:pPr>
      <w:r>
        <w:rPr>
          <w:rFonts w:hint="eastAsia" w:ascii="宋体" w:hAnsi="宋体" w:cs="宋体"/>
          <w:sz w:val="24"/>
          <w:szCs w:val="24"/>
        </w:rPr>
      </w:r>
      <w:r/>
    </w:p>
    <w:p>
      <w:pPr>
        <w:pStyle w:val="1257"/>
        <w:jc w:val="center"/>
        <w:spacing w:line="360" w:lineRule="auto"/>
        <w:rPr>
          <w:rFonts w:hint="eastAsia" w:ascii="宋体" w:hAnsi="宋体" w:cs="宋体"/>
          <w:sz w:val="24"/>
        </w:rPr>
        <w:sectPr>
          <w:footnotePr/>
          <w:endnotePr/>
          <w:type w:val="nextPage"/>
          <w:pgSz w:w="11906" w:h="16838" w:orient="portrait"/>
          <w:pgMar w:top="1440" w:right="991" w:bottom="1440" w:left="1134" w:header="851" w:footer="992" w:gutter="0"/>
          <w:cols w:num="1" w:sep="0" w:space="1701" w:equalWidth="1"/>
          <w:docGrid w:linePitch="360"/>
        </w:sectPr>
      </w:pPr>
      <w:r>
        <w:rPr>
          <w:rFonts w:hint="eastAsia" w:ascii="宋体" w:hAnsi="宋体" w:cs="宋体"/>
          <w:sz w:val="24"/>
        </w:rPr>
      </w:r>
      <w:r/>
    </w:p>
    <w:p>
      <w:pPr>
        <w:pStyle w:val="1256"/>
        <w:jc w:val="center"/>
        <w:tabs>
          <w:tab w:val="left" w:pos="315" w:leader="none"/>
          <w:tab w:val="left" w:pos="720" w:leader="none"/>
          <w:tab w:val="center" w:pos="4153" w:leader="none"/>
        </w:tabs>
        <w:rPr>
          <w:rFonts w:hint="eastAsia" w:ascii="宋体" w:hAnsi="宋体" w:cs="宋体"/>
          <w:b/>
          <w:sz w:val="32"/>
          <w:szCs w:val="32"/>
        </w:rPr>
        <w:outlineLvl w:val="0"/>
      </w:pPr>
      <w:r>
        <w:rPr>
          <w:rFonts w:hint="eastAsia" w:ascii="宋体" w:hAnsi="宋体" w:cs="宋体"/>
          <w:b/>
          <w:sz w:val="32"/>
          <w:szCs w:val="32"/>
        </w:rPr>
        <w:t xml:space="preserve">三、评审方法及评分标准</w:t>
      </w:r>
      <w:r>
        <w:rPr>
          <w:rFonts w:hint="eastAsia" w:ascii="宋体" w:hAnsi="宋体" w:cs="宋体"/>
          <w:b/>
          <w:sz w:val="32"/>
          <w:szCs w:val="32"/>
        </w:rPr>
      </w:r>
      <w:r/>
    </w:p>
    <w:p>
      <w:pPr>
        <w:pStyle w:val="1256"/>
        <w:spacing w:line="360" w:lineRule="auto"/>
        <w:tabs>
          <w:tab w:val="left" w:pos="2870" w:leader="none"/>
        </w:tabs>
        <w:rPr>
          <w:rFonts w:hint="eastAsia" w:ascii="宋体" w:hAnsi="宋体" w:cs="宋体"/>
          <w:b/>
          <w:bCs/>
          <w:sz w:val="24"/>
        </w:rPr>
      </w:pPr>
      <w:r>
        <w:rPr>
          <w:rFonts w:hint="eastAsia" w:ascii="宋体" w:hAnsi="宋体" w:cs="宋体"/>
          <w:b/>
          <w:bCs/>
          <w:sz w:val="24"/>
        </w:rPr>
        <w:t xml:space="preserve">一、评审方法</w:t>
      </w:r>
      <w:r>
        <w:rPr>
          <w:rFonts w:hint="eastAsia" w:ascii="宋体" w:hAnsi="宋体" w:cs="宋体"/>
          <w:b/>
          <w:bCs/>
          <w:sz w:val="24"/>
        </w:rPr>
      </w:r>
      <w:r/>
    </w:p>
    <w:p>
      <w:pPr>
        <w:pStyle w:val="1256"/>
        <w:ind w:firstLine="420"/>
        <w:spacing w:line="360" w:lineRule="auto"/>
        <w:rPr>
          <w:rFonts w:hint="eastAsia" w:ascii="宋体" w:hAnsi="宋体" w:cs="宋体"/>
          <w:sz w:val="24"/>
        </w:rPr>
      </w:pPr>
      <w:r>
        <w:rPr>
          <w:rFonts w:hint="eastAsia" w:ascii="宋体" w:hAnsi="宋体" w:cs="宋体"/>
          <w:sz w:val="24"/>
        </w:rPr>
        <w:t xml:space="preserve">1、本次磋商采用综合评分法，即在响应文件满足磋商文件全部实质性要求且按评审因素的量化指标评审得分最高的供应商为成交候选供应商。采购人书面授权磋商小组直接确定成交供应商。</w:t>
      </w:r>
      <w:r>
        <w:rPr>
          <w:rFonts w:hint="eastAsia" w:ascii="宋体" w:hAnsi="宋体" w:cs="宋体"/>
          <w:sz w:val="24"/>
        </w:rPr>
      </w:r>
      <w:r/>
    </w:p>
    <w:p>
      <w:pPr>
        <w:pStyle w:val="1256"/>
        <w:ind w:firstLine="420"/>
        <w:spacing w:line="360" w:lineRule="auto"/>
        <w:rPr>
          <w:rFonts w:hint="eastAsia" w:ascii="宋体" w:hAnsi="宋体" w:cs="宋体"/>
          <w:sz w:val="24"/>
        </w:rPr>
      </w:pPr>
      <w:r>
        <w:rPr>
          <w:rFonts w:hint="eastAsia" w:ascii="宋体" w:hAnsi="宋体" w:cs="宋体"/>
          <w:sz w:val="24"/>
        </w:rPr>
        <w:t xml:space="preserve">2、磋商小组各成员独立对每个进入打分程序的有效响应单位的响应文件以打分的形式进行评审和评价。 </w:t>
      </w:r>
      <w:r>
        <w:rPr>
          <w:rFonts w:hint="eastAsia" w:ascii="宋体" w:hAnsi="宋体" w:cs="宋体"/>
          <w:sz w:val="24"/>
        </w:rPr>
      </w:r>
      <w:r/>
    </w:p>
    <w:p>
      <w:pPr>
        <w:pStyle w:val="1256"/>
        <w:ind w:firstLine="420"/>
        <w:spacing w:line="360" w:lineRule="auto"/>
        <w:rPr>
          <w:rFonts w:hint="eastAsia" w:ascii="宋体" w:hAnsi="宋体" w:cs="宋体"/>
          <w:sz w:val="24"/>
        </w:rPr>
      </w:pPr>
      <w:r>
        <w:rPr>
          <w:rFonts w:hint="eastAsia" w:ascii="宋体" w:hAnsi="宋体" w:cs="宋体"/>
          <w:sz w:val="24"/>
        </w:rPr>
        <w:t xml:space="preserve">3、对评委的评分(除价格分外)进行统计汇总，直接算术平均计算得分，计算出每个响应单位的得分（四舍五入保留两位小数），加上价格得分即为每个响应单位的综合得分。 </w:t>
      </w:r>
      <w:r>
        <w:rPr>
          <w:rFonts w:hint="eastAsia" w:ascii="宋体" w:hAnsi="宋体" w:cs="宋体"/>
          <w:sz w:val="24"/>
        </w:rPr>
      </w:r>
      <w:r/>
    </w:p>
    <w:p>
      <w:pPr>
        <w:pStyle w:val="1256"/>
        <w:ind w:firstLine="420"/>
        <w:spacing w:line="360" w:lineRule="auto"/>
        <w:rPr>
          <w:rFonts w:hint="eastAsia" w:ascii="宋体" w:hAnsi="宋体" w:cs="宋体"/>
          <w:sz w:val="24"/>
        </w:rPr>
      </w:pPr>
      <w:r>
        <w:rPr>
          <w:rFonts w:hint="eastAsia" w:ascii="宋体" w:hAnsi="宋体" w:cs="宋体"/>
          <w:sz w:val="24"/>
        </w:rPr>
        <w:t xml:space="preserve">4、如出现总得分最高的响应单位有两个或两个以上的，以实际响应报价较低者优先作为成交单位，如果实际响应报价也相同的，则由评审委员会组织以抽签方式确定成交单位。 </w:t>
      </w:r>
      <w:r>
        <w:rPr>
          <w:rFonts w:hint="eastAsia" w:ascii="宋体" w:hAnsi="宋体" w:cs="宋体"/>
          <w:sz w:val="24"/>
        </w:rPr>
      </w:r>
      <w:r/>
    </w:p>
    <w:p>
      <w:pPr>
        <w:pStyle w:val="1256"/>
        <w:spacing w:line="360" w:lineRule="auto"/>
        <w:rPr>
          <w:rStyle w:val="1361"/>
          <w:rFonts w:hint="eastAsia" w:ascii="宋体" w:hAnsi="宋体" w:cs="宋体"/>
          <w:b/>
          <w:sz w:val="24"/>
        </w:rPr>
      </w:pPr>
      <w:r>
        <w:rPr>
          <w:rStyle w:val="1361"/>
          <w:rFonts w:hint="eastAsia" w:ascii="宋体" w:hAnsi="宋体" w:cs="宋体"/>
          <w:b/>
          <w:sz w:val="24"/>
        </w:rPr>
        <w:t xml:space="preserve">二、评分标准</w:t>
      </w:r>
      <w:r>
        <w:rPr>
          <w:rStyle w:val="1361"/>
          <w:rFonts w:hint="eastAsia" w:ascii="宋体" w:hAnsi="宋体" w:cs="宋体"/>
          <w:b/>
          <w:sz w:val="24"/>
        </w:rPr>
      </w:r>
      <w:r/>
    </w:p>
    <w:p>
      <w:pPr>
        <w:pStyle w:val="1256"/>
        <w:ind w:firstLine="482"/>
        <w:spacing w:line="360" w:lineRule="auto"/>
        <w:rPr>
          <w:rFonts w:ascii="宋体" w:hAnsi="宋体"/>
          <w:b/>
          <w:sz w:val="24"/>
        </w:rPr>
      </w:pPr>
      <w:r>
        <w:rPr>
          <w:rFonts w:hint="eastAsia" w:ascii="宋体" w:hAnsi="宋体"/>
          <w:b/>
          <w:sz w:val="24"/>
        </w:rPr>
        <w:t xml:space="preserve">（一）价格分</w:t>
      </w:r>
      <w:r>
        <w:rPr>
          <w:rFonts w:hint="eastAsia" w:ascii="宋体" w:hAnsi="宋体"/>
          <w:b/>
          <w:sz w:val="24"/>
          <w:lang w:eastAsia="zh-CN"/>
        </w:rPr>
        <w:t xml:space="preserve">：</w:t>
      </w:r>
      <w:r>
        <w:rPr>
          <w:rFonts w:hint="eastAsia" w:ascii="宋体" w:hAnsi="宋体"/>
          <w:b/>
          <w:sz w:val="24"/>
          <w:lang w:val="en-US" w:eastAsia="zh-CN"/>
        </w:rPr>
        <w:t xml:space="preserve">1</w:t>
      </w:r>
      <w:r>
        <w:rPr>
          <w:rFonts w:hint="eastAsia" w:ascii="宋体" w:hAnsi="宋体"/>
          <w:b/>
          <w:sz w:val="24"/>
          <w:lang w:val="en-US" w:eastAsia="zh-CN"/>
        </w:rPr>
        <w:t xml:space="preserve">0</w:t>
      </w:r>
      <w:r>
        <w:rPr>
          <w:rFonts w:hint="eastAsia" w:ascii="宋体" w:hAnsi="宋体"/>
          <w:b/>
          <w:sz w:val="24"/>
        </w:rPr>
        <w:t xml:space="preserve">分</w:t>
      </w:r>
      <w:r>
        <w:rPr>
          <w:rFonts w:ascii="宋体" w:hAnsi="宋体"/>
          <w:b/>
          <w:sz w:val="24"/>
        </w:rPr>
      </w:r>
      <w:r/>
    </w:p>
    <w:p>
      <w:pPr>
        <w:pStyle w:val="1256"/>
        <w:ind w:firstLine="420"/>
        <w:spacing w:line="360" w:lineRule="auto"/>
        <w:rPr>
          <w:rFonts w:hint="eastAsia" w:ascii="宋体" w:hAnsi="宋体" w:eastAsia="宋体" w:cs="宋体"/>
          <w:sz w:val="24"/>
        </w:rPr>
      </w:pPr>
      <w:r>
        <w:rPr>
          <w:rFonts w:hint="eastAsia" w:ascii="宋体" w:hAnsi="宋体" w:eastAsia="宋体" w:cs="宋体"/>
          <w:sz w:val="24"/>
        </w:rPr>
        <w:t xml:space="preserve">1、价格分统一采用低价优先法计算，即满足磋商文件要求且最后报价最低（未超采购预算）的供应商的价格为磋商基准价，其价格分为满分（</w:t>
      </w:r>
      <w:r>
        <w:rPr>
          <w:rFonts w:hint="eastAsia" w:ascii="宋体" w:hAnsi="宋体" w:eastAsia="宋体" w:cs="宋体"/>
          <w:sz w:val="24"/>
          <w:lang w:val="en-US" w:eastAsia="zh-CN"/>
        </w:rPr>
        <w:t xml:space="preserve">10</w:t>
      </w:r>
      <w:r>
        <w:rPr>
          <w:rFonts w:hint="eastAsia" w:ascii="宋体" w:hAnsi="宋体" w:eastAsia="宋体" w:cs="宋体"/>
          <w:sz w:val="24"/>
        </w:rPr>
        <w:t xml:space="preserve">分）。其他供应商的价格分统一按照下列公式计算（计算结果四舍五入保留两位小数）：</w:t>
      </w:r>
      <w:r>
        <w:rPr>
          <w:rFonts w:hint="eastAsia" w:ascii="宋体" w:hAnsi="宋体" w:eastAsia="宋体" w:cs="宋体"/>
          <w:sz w:val="24"/>
        </w:rPr>
      </w:r>
      <w:r/>
    </w:p>
    <w:p>
      <w:pPr>
        <w:pStyle w:val="1256"/>
        <w:ind w:firstLine="420"/>
        <w:spacing w:line="360" w:lineRule="auto"/>
        <w:rPr>
          <w:rFonts w:hint="eastAsia" w:ascii="宋体" w:hAnsi="宋体" w:eastAsia="宋体" w:cs="宋体"/>
          <w:sz w:val="24"/>
        </w:rPr>
      </w:pPr>
      <w:r>
        <w:rPr>
          <w:rFonts w:hint="eastAsia" w:ascii="宋体" w:hAnsi="宋体" w:eastAsia="宋体" w:cs="宋体"/>
          <w:sz w:val="24"/>
        </w:rPr>
        <w:t xml:space="preserve">磋商报价得分=（磋商基准价/最后磋商报价）×</w:t>
      </w:r>
      <w:r>
        <w:rPr>
          <w:rFonts w:hint="eastAsia" w:ascii="宋体" w:hAnsi="宋体" w:eastAsia="宋体" w:cs="宋体"/>
          <w:sz w:val="24"/>
          <w:lang w:val="en-US" w:eastAsia="zh-CN"/>
        </w:rPr>
        <w:t xml:space="preserve">10</w:t>
      </w:r>
      <w:r>
        <w:rPr>
          <w:rFonts w:hint="eastAsia" w:ascii="宋体" w:hAnsi="宋体" w:eastAsia="宋体" w:cs="宋体"/>
          <w:sz w:val="24"/>
        </w:rPr>
        <w:t xml:space="preserve">%×100</w:t>
      </w:r>
      <w:r>
        <w:rPr>
          <w:rFonts w:hint="eastAsia" w:ascii="宋体" w:hAnsi="宋体" w:eastAsia="宋体" w:cs="宋体"/>
          <w:sz w:val="24"/>
        </w:rPr>
      </w:r>
      <w:r/>
    </w:p>
    <w:p>
      <w:pPr>
        <w:pStyle w:val="1256"/>
        <w:ind w:firstLine="482"/>
        <w:spacing w:line="360" w:lineRule="auto"/>
        <w:rPr>
          <w:rFonts w:hint="eastAsia" w:ascii="宋体" w:hAnsi="宋体" w:eastAsia="宋体" w:cs="Times New Roman"/>
          <w:b/>
          <w:sz w:val="24"/>
        </w:rPr>
      </w:pPr>
      <w:r>
        <w:rPr>
          <w:rFonts w:hint="eastAsia" w:ascii="宋体" w:hAnsi="宋体" w:eastAsia="宋体" w:cs="Times New Roman"/>
          <w:b/>
          <w:sz w:val="24"/>
        </w:rPr>
        <w:t xml:space="preserve">（二）施工组织方案比较：</w:t>
      </w:r>
      <w:r>
        <w:rPr>
          <w:rFonts w:hint="eastAsia" w:ascii="宋体" w:hAnsi="宋体" w:eastAsia="宋体" w:cs="Times New Roman"/>
          <w:b/>
          <w:sz w:val="24"/>
          <w:lang w:val="en-US" w:eastAsia="zh-CN"/>
        </w:rPr>
        <w:t xml:space="preserve">66</w:t>
      </w:r>
      <w:r>
        <w:rPr>
          <w:rFonts w:hint="eastAsia" w:ascii="宋体" w:hAnsi="宋体" w:eastAsia="宋体" w:cs="Times New Roman"/>
          <w:b/>
          <w:sz w:val="24"/>
        </w:rPr>
        <w:t xml:space="preserve">分</w:t>
      </w:r>
      <w:r>
        <w:rPr>
          <w:rFonts w:hint="eastAsia" w:ascii="宋体" w:hAnsi="宋体" w:eastAsia="宋体" w:cs="Times New Roman"/>
          <w:b/>
          <w:sz w:val="24"/>
        </w:rPr>
      </w:r>
      <w:r/>
    </w:p>
    <w:p>
      <w:pPr>
        <w:pStyle w:val="1256"/>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1、总体概述：工程概述、总体安排、及施工部署、项目组织管理机构等健全、合理、规范、高效，具有可操作性强，内容描述详细的得</w:t>
      </w:r>
      <w:r>
        <w:rPr>
          <w:rFonts w:hint="eastAsia" w:ascii="宋体" w:hAnsi="宋体" w:cs="宋体"/>
          <w:bCs/>
          <w:color w:val="000000"/>
          <w:sz w:val="24"/>
          <w:szCs w:val="24"/>
          <w:highlight w:val="none"/>
          <w:lang w:val="en-US" w:eastAsia="zh-CN"/>
        </w:rPr>
        <w:t xml:space="preserve">9</w:t>
      </w:r>
      <w:r>
        <w:rPr>
          <w:rFonts w:hint="eastAsia" w:ascii="宋体" w:hAnsi="宋体" w:cs="宋体"/>
          <w:bCs/>
          <w:color w:val="000000"/>
          <w:sz w:val="24"/>
          <w:szCs w:val="24"/>
          <w:highlight w:val="none"/>
        </w:rPr>
        <w:t xml:space="preserve">分；可操作性尚可，内容描述较详细的得</w:t>
      </w:r>
      <w:r>
        <w:rPr>
          <w:rFonts w:hint="eastAsia" w:ascii="宋体" w:hAnsi="宋体" w:cs="宋体"/>
          <w:bCs/>
          <w:color w:val="000000"/>
          <w:sz w:val="24"/>
          <w:szCs w:val="24"/>
          <w:highlight w:val="none"/>
          <w:lang w:val="en-US" w:eastAsia="zh-CN"/>
        </w:rPr>
        <w:t xml:space="preserve">6</w:t>
      </w:r>
      <w:r>
        <w:rPr>
          <w:rFonts w:hint="eastAsia" w:ascii="宋体" w:hAnsi="宋体" w:cs="宋体"/>
          <w:bCs/>
          <w:color w:val="000000"/>
          <w:sz w:val="24"/>
          <w:szCs w:val="24"/>
          <w:highlight w:val="none"/>
        </w:rPr>
        <w:t xml:space="preserve">分；可操作性一般，内容描述一般的得</w:t>
      </w: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分；没有描述的不得分。最高为</w:t>
      </w:r>
      <w:r>
        <w:rPr>
          <w:rFonts w:hint="eastAsia" w:ascii="宋体" w:hAnsi="宋体" w:cs="宋体"/>
          <w:bCs/>
          <w:color w:val="000000"/>
          <w:sz w:val="24"/>
          <w:szCs w:val="24"/>
          <w:highlight w:val="none"/>
          <w:lang w:val="en-US" w:eastAsia="zh-CN"/>
        </w:rPr>
        <w:t xml:space="preserve">9</w:t>
      </w:r>
      <w:r>
        <w:rPr>
          <w:rFonts w:hint="eastAsia" w:ascii="宋体" w:hAnsi="宋体" w:cs="宋体"/>
          <w:bCs/>
          <w:color w:val="000000"/>
          <w:sz w:val="24"/>
          <w:szCs w:val="24"/>
          <w:highlight w:val="none"/>
        </w:rPr>
        <w:t xml:space="preserve">分。</w:t>
      </w:r>
      <w:r>
        <w:rPr>
          <w:rFonts w:hint="eastAsia" w:ascii="宋体" w:hAnsi="宋体" w:cs="宋体"/>
          <w:bCs/>
          <w:color w:val="000000"/>
          <w:sz w:val="24"/>
          <w:szCs w:val="24"/>
          <w:highlight w:val="none"/>
        </w:rPr>
      </w:r>
      <w:r/>
    </w:p>
    <w:p>
      <w:pPr>
        <w:pStyle w:val="1256"/>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2、平面布置：施工现场平面布置及临时设施、临时道路等施工现场的布置科学合理，描述详细，清晰准确的得</w:t>
      </w:r>
      <w:r>
        <w:rPr>
          <w:rFonts w:hint="eastAsia" w:ascii="宋体" w:hAnsi="宋体" w:cs="宋体"/>
          <w:bCs/>
          <w:color w:val="000000"/>
          <w:sz w:val="24"/>
          <w:szCs w:val="24"/>
          <w:highlight w:val="none"/>
          <w:lang w:val="en-US" w:eastAsia="zh-CN"/>
        </w:rPr>
        <w:t xml:space="preserve">7</w:t>
      </w:r>
      <w:r>
        <w:rPr>
          <w:rFonts w:hint="eastAsia" w:ascii="宋体" w:hAnsi="宋体" w:cs="宋体"/>
          <w:bCs/>
          <w:color w:val="000000"/>
          <w:sz w:val="24"/>
          <w:szCs w:val="24"/>
          <w:highlight w:val="none"/>
        </w:rPr>
        <w:t xml:space="preserve">分；布置相对合理，描述比较详细、清晰的得</w:t>
      </w: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rPr>
        <w:t xml:space="preserve">分；布置合理性一般，描述基本准确的得</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分；没有描述的不得分。最高为</w:t>
      </w:r>
      <w:r>
        <w:rPr>
          <w:rFonts w:hint="eastAsia" w:ascii="宋体" w:hAnsi="宋体" w:cs="宋体"/>
          <w:bCs/>
          <w:color w:val="000000"/>
          <w:sz w:val="24"/>
          <w:szCs w:val="24"/>
          <w:highlight w:val="none"/>
          <w:lang w:val="en-US" w:eastAsia="zh-CN"/>
        </w:rPr>
        <w:t xml:space="preserve">7</w:t>
      </w:r>
      <w:r>
        <w:rPr>
          <w:rFonts w:hint="eastAsia" w:ascii="宋体" w:hAnsi="宋体" w:cs="宋体"/>
          <w:bCs/>
          <w:color w:val="000000"/>
          <w:sz w:val="24"/>
          <w:szCs w:val="24"/>
          <w:highlight w:val="none"/>
        </w:rPr>
        <w:t xml:space="preserve">分。</w:t>
      </w:r>
      <w:r>
        <w:rPr>
          <w:rFonts w:hint="eastAsia" w:ascii="宋体" w:hAnsi="宋体" w:cs="宋体"/>
          <w:bCs/>
          <w:color w:val="000000"/>
          <w:sz w:val="24"/>
          <w:szCs w:val="24"/>
          <w:highlight w:val="none"/>
        </w:rPr>
      </w:r>
      <w:r/>
    </w:p>
    <w:p>
      <w:pPr>
        <w:pStyle w:val="1256"/>
        <w:ind w:firstLine="480"/>
        <w:spacing w:line="360" w:lineRule="auto"/>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3、施工进度计划及进度保证措施：关于本工程施工进度计划的描述，以及为完成该计划所定措施科学、合理、规范、高效，具有可操作性强，内容描述详细的得</w:t>
      </w:r>
      <w:r>
        <w:rPr>
          <w:rFonts w:hint="eastAsia" w:ascii="宋体" w:hAnsi="宋体" w:cs="宋体"/>
          <w:bCs/>
          <w:color w:val="000000"/>
          <w:sz w:val="24"/>
          <w:szCs w:val="24"/>
          <w:highlight w:val="none"/>
          <w:lang w:val="en-US" w:eastAsia="zh-CN"/>
        </w:rPr>
        <w:t xml:space="preserve">7</w:t>
      </w:r>
      <w:r>
        <w:rPr>
          <w:rFonts w:hint="eastAsia" w:ascii="宋体" w:hAnsi="宋体" w:cs="宋体"/>
          <w:bCs/>
          <w:color w:val="000000"/>
          <w:sz w:val="24"/>
          <w:szCs w:val="24"/>
          <w:highlight w:val="none"/>
        </w:rPr>
        <w:t xml:space="preserve">分；可操作性尚可，内容描述较详细的得4分；可操作性一般，内容描述一般的得</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分；没有描述的不得分。最高为</w:t>
      </w:r>
      <w:r>
        <w:rPr>
          <w:rFonts w:hint="eastAsia" w:ascii="宋体" w:hAnsi="宋体" w:cs="宋体"/>
          <w:bCs/>
          <w:color w:val="000000"/>
          <w:sz w:val="24"/>
          <w:szCs w:val="24"/>
          <w:highlight w:val="none"/>
          <w:lang w:val="en-US" w:eastAsia="zh-CN"/>
        </w:rPr>
        <w:t xml:space="preserve">7</w:t>
      </w:r>
      <w:r>
        <w:rPr>
          <w:rFonts w:hint="eastAsia" w:ascii="宋体" w:hAnsi="宋体" w:cs="宋体"/>
          <w:bCs/>
          <w:color w:val="000000"/>
          <w:sz w:val="24"/>
          <w:szCs w:val="24"/>
          <w:highlight w:val="none"/>
        </w:rPr>
        <w:t xml:space="preserve">分。</w:t>
      </w:r>
      <w:r>
        <w:rPr>
          <w:rFonts w:hint="eastAsia" w:ascii="宋体" w:hAnsi="宋体" w:cs="宋体"/>
          <w:bCs/>
          <w:color w:val="000000"/>
          <w:sz w:val="24"/>
          <w:szCs w:val="24"/>
          <w:highlight w:val="none"/>
        </w:rPr>
      </w:r>
      <w:r/>
    </w:p>
    <w:p>
      <w:pPr>
        <w:pStyle w:val="1256"/>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4、分部、分项工程的施工方案：该工程分部分项工程的施工方案、关键施工技术、工艺及工程项目实施的重点、难点和解决方案、具体施工技术措施科学合理、操作性强、考虑周全的得</w:t>
      </w:r>
      <w:r>
        <w:rPr>
          <w:rFonts w:hint="eastAsia" w:ascii="宋体" w:hAnsi="宋体" w:cs="宋体"/>
          <w:bCs/>
          <w:color w:val="000000"/>
          <w:sz w:val="24"/>
          <w:szCs w:val="24"/>
          <w:highlight w:val="none"/>
          <w:lang w:val="en-US" w:eastAsia="zh-CN"/>
        </w:rPr>
        <w:t xml:space="preserve">9</w:t>
      </w:r>
      <w:r>
        <w:rPr>
          <w:rFonts w:hint="eastAsia" w:ascii="宋体" w:hAnsi="宋体" w:cs="宋体"/>
          <w:bCs/>
          <w:color w:val="000000"/>
          <w:sz w:val="24"/>
          <w:szCs w:val="24"/>
          <w:highlight w:val="none"/>
        </w:rPr>
        <w:t xml:space="preserve">分；方案及措施相对合理、操作性较好、考虑比较周全的得</w:t>
      </w:r>
      <w:r>
        <w:rPr>
          <w:rFonts w:hint="eastAsia" w:ascii="宋体" w:hAnsi="宋体" w:cs="宋体"/>
          <w:bCs/>
          <w:color w:val="000000"/>
          <w:sz w:val="24"/>
          <w:szCs w:val="24"/>
          <w:highlight w:val="none"/>
          <w:lang w:val="en-US" w:eastAsia="zh-CN"/>
        </w:rPr>
        <w:t xml:space="preserve">6</w:t>
      </w:r>
      <w:r>
        <w:rPr>
          <w:rFonts w:hint="eastAsia" w:ascii="宋体" w:hAnsi="宋体" w:cs="宋体"/>
          <w:bCs/>
          <w:color w:val="000000"/>
          <w:sz w:val="24"/>
          <w:szCs w:val="24"/>
          <w:highlight w:val="none"/>
        </w:rPr>
        <w:t xml:space="preserve">分；方案及措施合理性、操作性一般、考虑基本周全的得</w:t>
      </w: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分；没有描述的不得分。最高为</w:t>
      </w:r>
      <w:r>
        <w:rPr>
          <w:rFonts w:hint="eastAsia" w:ascii="宋体" w:hAnsi="宋体" w:cs="宋体"/>
          <w:bCs/>
          <w:color w:val="000000"/>
          <w:sz w:val="24"/>
          <w:szCs w:val="24"/>
          <w:highlight w:val="none"/>
          <w:lang w:val="en-US" w:eastAsia="zh-CN"/>
        </w:rPr>
        <w:t xml:space="preserve">9</w:t>
      </w:r>
      <w:r>
        <w:rPr>
          <w:rFonts w:hint="eastAsia" w:ascii="宋体" w:hAnsi="宋体" w:cs="宋体"/>
          <w:bCs/>
          <w:color w:val="000000"/>
          <w:sz w:val="24"/>
          <w:szCs w:val="24"/>
          <w:highlight w:val="none"/>
        </w:rPr>
        <w:t xml:space="preserve">分。</w:t>
      </w:r>
      <w:r>
        <w:rPr>
          <w:rFonts w:hint="eastAsia" w:ascii="宋体" w:hAnsi="宋体" w:cs="宋体"/>
          <w:bCs/>
          <w:color w:val="000000"/>
          <w:sz w:val="24"/>
          <w:szCs w:val="24"/>
          <w:highlight w:val="none"/>
        </w:rPr>
      </w:r>
      <w:r/>
    </w:p>
    <w:p>
      <w:pPr>
        <w:pStyle w:val="1256"/>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5、工程安全文明施工及环境保护措施：安全文明施工，施工现场扬尘、噪声污染防治措施及其他环境保护方面的措施科学、合理、规范，具有可操作性强，内容描述详细的得</w:t>
      </w:r>
      <w:r>
        <w:rPr>
          <w:rFonts w:hint="eastAsia" w:ascii="宋体" w:hAnsi="宋体" w:cs="宋体"/>
          <w:bCs/>
          <w:color w:val="000000"/>
          <w:sz w:val="24"/>
          <w:szCs w:val="24"/>
          <w:highlight w:val="none"/>
          <w:lang w:val="en-US" w:eastAsia="zh-CN"/>
        </w:rPr>
        <w:t xml:space="preserve">7</w:t>
      </w:r>
      <w:r>
        <w:rPr>
          <w:rFonts w:hint="eastAsia" w:ascii="宋体" w:hAnsi="宋体" w:cs="宋体"/>
          <w:bCs/>
          <w:color w:val="000000"/>
          <w:sz w:val="24"/>
          <w:szCs w:val="24"/>
          <w:highlight w:val="none"/>
        </w:rPr>
        <w:t xml:space="preserve">分；可操作性尚可，内容描述较详细的得4分；可操作性一般，内容描述一般的得</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分；没有描述的不得分。最高为</w:t>
      </w:r>
      <w:r>
        <w:rPr>
          <w:rFonts w:hint="eastAsia" w:ascii="宋体" w:hAnsi="宋体" w:cs="宋体"/>
          <w:bCs/>
          <w:color w:val="000000"/>
          <w:sz w:val="24"/>
          <w:szCs w:val="24"/>
          <w:highlight w:val="none"/>
          <w:lang w:val="en-US" w:eastAsia="zh-CN"/>
        </w:rPr>
        <w:t xml:space="preserve">7</w:t>
      </w:r>
      <w:r>
        <w:rPr>
          <w:rFonts w:hint="eastAsia" w:ascii="宋体" w:hAnsi="宋体" w:cs="宋体"/>
          <w:bCs/>
          <w:color w:val="000000"/>
          <w:sz w:val="24"/>
          <w:szCs w:val="24"/>
          <w:highlight w:val="none"/>
        </w:rPr>
        <w:t xml:space="preserve">分。</w:t>
      </w:r>
      <w:r>
        <w:rPr>
          <w:rFonts w:hint="eastAsia" w:ascii="宋体" w:hAnsi="宋体" w:cs="宋体"/>
          <w:bCs/>
          <w:color w:val="000000"/>
          <w:sz w:val="24"/>
          <w:szCs w:val="24"/>
          <w:highlight w:val="none"/>
        </w:rPr>
      </w:r>
      <w:r/>
    </w:p>
    <w:p>
      <w:pPr>
        <w:pStyle w:val="1256"/>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6、机械设备的投入：用于该工程的机械及各种设备，及施工过程中的主要设备的使用管理等内容比较。投入完全符合项目实际，管理制度完备、使用方案详尽的得</w:t>
      </w:r>
      <w:r>
        <w:rPr>
          <w:rFonts w:hint="eastAsia" w:ascii="宋体" w:hAnsi="宋体" w:cs="宋体"/>
          <w:bCs/>
          <w:color w:val="000000"/>
          <w:sz w:val="24"/>
          <w:szCs w:val="24"/>
          <w:highlight w:val="none"/>
          <w:lang w:val="en-US" w:eastAsia="zh-CN"/>
        </w:rPr>
        <w:t xml:space="preserve">7</w:t>
      </w:r>
      <w:r>
        <w:rPr>
          <w:rFonts w:hint="eastAsia" w:ascii="宋体" w:hAnsi="宋体" w:cs="宋体"/>
          <w:bCs/>
          <w:color w:val="000000"/>
          <w:sz w:val="24"/>
          <w:szCs w:val="24"/>
          <w:highlight w:val="none"/>
        </w:rPr>
        <w:t xml:space="preserve">分；投入较为符合项目实际，管理制度相对完备、使用方案比较详尽的得4分；投入基本符合项目实际，管理制度完备程度、使用方案详尽程度一般的得</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分；没有描述的不得分。最高为</w:t>
      </w:r>
      <w:r>
        <w:rPr>
          <w:rFonts w:hint="eastAsia" w:ascii="宋体" w:hAnsi="宋体" w:cs="宋体"/>
          <w:bCs/>
          <w:color w:val="000000"/>
          <w:sz w:val="24"/>
          <w:szCs w:val="24"/>
          <w:highlight w:val="none"/>
          <w:lang w:val="en-US" w:eastAsia="zh-CN"/>
        </w:rPr>
        <w:t xml:space="preserve">7</w:t>
      </w:r>
      <w:r>
        <w:rPr>
          <w:rFonts w:hint="eastAsia" w:ascii="宋体" w:hAnsi="宋体" w:cs="宋体"/>
          <w:bCs/>
          <w:color w:val="000000"/>
          <w:sz w:val="24"/>
          <w:szCs w:val="24"/>
          <w:highlight w:val="none"/>
        </w:rPr>
        <w:t xml:space="preserve">分。</w:t>
      </w:r>
      <w:r>
        <w:rPr>
          <w:rFonts w:hint="eastAsia" w:ascii="宋体" w:hAnsi="宋体" w:cs="宋体"/>
          <w:bCs/>
          <w:color w:val="000000"/>
          <w:sz w:val="24"/>
          <w:szCs w:val="24"/>
          <w:highlight w:val="none"/>
        </w:rPr>
      </w:r>
      <w:r/>
    </w:p>
    <w:p>
      <w:pPr>
        <w:pStyle w:val="1256"/>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7、作业人员保障措施：配备科学合理，方案详尽、考虑周全的得</w:t>
      </w:r>
      <w:r>
        <w:rPr>
          <w:rFonts w:hint="eastAsia" w:ascii="宋体" w:hAnsi="宋体" w:cs="宋体"/>
          <w:bCs/>
          <w:color w:val="000000"/>
          <w:sz w:val="24"/>
          <w:szCs w:val="24"/>
          <w:highlight w:val="none"/>
          <w:lang w:val="en-US" w:eastAsia="zh-CN"/>
        </w:rPr>
        <w:t xml:space="preserve">7</w:t>
      </w:r>
      <w:r>
        <w:rPr>
          <w:rFonts w:hint="eastAsia" w:ascii="宋体" w:hAnsi="宋体" w:cs="宋体"/>
          <w:bCs/>
          <w:color w:val="000000"/>
          <w:sz w:val="24"/>
          <w:szCs w:val="24"/>
          <w:highlight w:val="none"/>
        </w:rPr>
        <w:t xml:space="preserve">分；配备较为合理，方案比较详尽、考虑相对周全的得4分；配备合理性一般，方案基本详尽、考虑基本周全的得</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分；没有描述的不得分。最高为</w:t>
      </w:r>
      <w:r>
        <w:rPr>
          <w:rFonts w:hint="eastAsia" w:ascii="宋体" w:hAnsi="宋体" w:cs="宋体"/>
          <w:bCs/>
          <w:color w:val="000000"/>
          <w:sz w:val="24"/>
          <w:szCs w:val="24"/>
          <w:highlight w:val="none"/>
          <w:lang w:val="en-US" w:eastAsia="zh-CN"/>
        </w:rPr>
        <w:t xml:space="preserve">7</w:t>
      </w:r>
      <w:r>
        <w:rPr>
          <w:rFonts w:hint="eastAsia" w:ascii="宋体" w:hAnsi="宋体" w:cs="宋体"/>
          <w:bCs/>
          <w:color w:val="000000"/>
          <w:sz w:val="24"/>
          <w:szCs w:val="24"/>
          <w:highlight w:val="none"/>
        </w:rPr>
        <w:t xml:space="preserve">分。</w:t>
      </w:r>
      <w:r>
        <w:rPr>
          <w:rFonts w:hint="eastAsia" w:ascii="宋体" w:hAnsi="宋体" w:cs="宋体"/>
          <w:bCs/>
          <w:color w:val="000000"/>
          <w:sz w:val="24"/>
          <w:szCs w:val="24"/>
          <w:highlight w:val="none"/>
        </w:rPr>
      </w:r>
      <w:r/>
    </w:p>
    <w:p>
      <w:pPr>
        <w:pStyle w:val="1256"/>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8、特殊情况施工措施：季节性施工、对相关设备设施的加固、保护等特殊情况下的施工措施内容比较。措施科学合理、操作性强的得</w:t>
      </w:r>
      <w:r>
        <w:rPr>
          <w:rFonts w:hint="eastAsia" w:ascii="宋体" w:hAnsi="宋体" w:cs="宋体"/>
          <w:bCs/>
          <w:color w:val="000000"/>
          <w:sz w:val="24"/>
          <w:szCs w:val="24"/>
          <w:highlight w:val="none"/>
          <w:lang w:val="en-US" w:eastAsia="zh-CN"/>
        </w:rPr>
        <w:t xml:space="preserve">6</w:t>
      </w:r>
      <w:r>
        <w:rPr>
          <w:rFonts w:hint="eastAsia" w:ascii="宋体" w:hAnsi="宋体" w:cs="宋体"/>
          <w:bCs/>
          <w:color w:val="000000"/>
          <w:sz w:val="24"/>
          <w:szCs w:val="24"/>
          <w:highlight w:val="none"/>
        </w:rPr>
        <w:t xml:space="preserve">分；措施相对合理、操作性较好的得4分；措施基本合理、操作性一般的得</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分；没有描述的不得分。最高为</w:t>
      </w:r>
      <w:r>
        <w:rPr>
          <w:rFonts w:hint="eastAsia" w:ascii="宋体" w:hAnsi="宋体" w:cs="宋体"/>
          <w:bCs/>
          <w:color w:val="000000"/>
          <w:sz w:val="24"/>
          <w:szCs w:val="24"/>
          <w:highlight w:val="none"/>
          <w:lang w:val="en-US" w:eastAsia="zh-CN"/>
        </w:rPr>
        <w:t xml:space="preserve">6</w:t>
      </w:r>
      <w:r>
        <w:rPr>
          <w:rFonts w:hint="eastAsia" w:ascii="宋体" w:hAnsi="宋体" w:cs="宋体"/>
          <w:bCs/>
          <w:color w:val="000000"/>
          <w:sz w:val="24"/>
          <w:szCs w:val="24"/>
          <w:highlight w:val="none"/>
        </w:rPr>
        <w:t xml:space="preserve">分。</w:t>
      </w:r>
      <w:r>
        <w:rPr>
          <w:rFonts w:hint="eastAsia" w:ascii="宋体" w:hAnsi="宋体" w:cs="宋体"/>
          <w:bCs/>
          <w:color w:val="000000"/>
          <w:sz w:val="24"/>
          <w:szCs w:val="24"/>
          <w:highlight w:val="none"/>
        </w:rPr>
      </w:r>
      <w:r/>
    </w:p>
    <w:p>
      <w:pPr>
        <w:pStyle w:val="1256"/>
        <w:ind w:firstLine="480"/>
        <w:spacing w:line="360" w:lineRule="auto"/>
        <w:rPr>
          <w:rFonts w:hint="eastAsia" w:ascii="宋体" w:hAnsi="宋体" w:cs="宋体"/>
          <w:b/>
          <w:sz w:val="24"/>
          <w:szCs w:val="24"/>
        </w:rPr>
      </w:pPr>
      <w:r>
        <w:rPr>
          <w:rFonts w:hint="eastAsia" w:ascii="宋体" w:hAnsi="宋体" w:cs="宋体"/>
          <w:bCs/>
          <w:color w:val="000000"/>
          <w:sz w:val="24"/>
          <w:szCs w:val="24"/>
          <w:highlight w:val="none"/>
        </w:rPr>
        <w:t xml:space="preserve">9、应急救援预案：施工过程中区域内可能存在的重大、紧急及危险事项应急响应预案科学合理、规范、高效，具有可操作性强，内容描述详细的得</w:t>
      </w:r>
      <w:r>
        <w:rPr>
          <w:rFonts w:hint="eastAsia" w:ascii="宋体" w:hAnsi="宋体" w:cs="宋体"/>
          <w:bCs/>
          <w:color w:val="000000"/>
          <w:sz w:val="24"/>
          <w:szCs w:val="24"/>
          <w:highlight w:val="none"/>
          <w:lang w:val="en-US" w:eastAsia="zh-CN"/>
        </w:rPr>
        <w:t xml:space="preserve">7</w:t>
      </w:r>
      <w:r>
        <w:rPr>
          <w:rFonts w:hint="eastAsia" w:ascii="宋体" w:hAnsi="宋体" w:cs="宋体"/>
          <w:bCs/>
          <w:color w:val="000000"/>
          <w:sz w:val="24"/>
          <w:szCs w:val="24"/>
          <w:highlight w:val="none"/>
        </w:rPr>
        <w:t xml:space="preserve">分；可操作性尚可，内容描述较详细的得4分；可操作性一般，内容描述一般的得</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分；没有描述的不得分。最高为</w:t>
      </w:r>
      <w:r>
        <w:rPr>
          <w:rFonts w:hint="eastAsia" w:ascii="宋体" w:hAnsi="宋体" w:cs="宋体"/>
          <w:bCs/>
          <w:color w:val="000000"/>
          <w:sz w:val="24"/>
          <w:szCs w:val="24"/>
          <w:highlight w:val="none"/>
          <w:lang w:val="en-US" w:eastAsia="zh-CN"/>
        </w:rPr>
        <w:t xml:space="preserve">7</w:t>
      </w:r>
      <w:r>
        <w:rPr>
          <w:rFonts w:hint="eastAsia" w:ascii="宋体" w:hAnsi="宋体" w:cs="宋体"/>
          <w:bCs/>
          <w:color w:val="000000"/>
          <w:sz w:val="24"/>
          <w:szCs w:val="24"/>
          <w:highlight w:val="none"/>
        </w:rPr>
        <w:t xml:space="preserve">分。</w:t>
      </w:r>
      <w:r>
        <w:rPr>
          <w:rFonts w:hint="eastAsia" w:ascii="宋体" w:hAnsi="宋体" w:cs="宋体"/>
          <w:b/>
          <w:sz w:val="24"/>
          <w:szCs w:val="24"/>
        </w:rPr>
      </w:r>
      <w:r/>
    </w:p>
    <w:p>
      <w:pPr>
        <w:pStyle w:val="1256"/>
        <w:spacing w:line="360" w:lineRule="auto"/>
        <w:rPr>
          <w:rFonts w:hint="eastAsia" w:ascii="宋体" w:hAnsi="宋体" w:cs="宋体"/>
          <w:b/>
          <w:sz w:val="24"/>
          <w:szCs w:val="24"/>
        </w:rPr>
      </w:pPr>
      <w:r>
        <w:rPr>
          <w:rFonts w:hint="eastAsia" w:ascii="宋体" w:hAnsi="宋体" w:cs="宋体"/>
          <w:b/>
          <w:sz w:val="24"/>
          <w:szCs w:val="24"/>
        </w:rPr>
        <w:t xml:space="preserve">（三）投标单位综合实力（</w:t>
      </w:r>
      <w:r>
        <w:rPr>
          <w:rFonts w:hint="eastAsia" w:ascii="宋体" w:hAnsi="宋体" w:cs="宋体"/>
          <w:b/>
          <w:sz w:val="24"/>
          <w:szCs w:val="24"/>
          <w:lang w:val="en-US" w:eastAsia="zh-CN"/>
        </w:rPr>
        <w:t xml:space="preserve">24</w:t>
      </w:r>
      <w:r>
        <w:rPr>
          <w:rFonts w:hint="eastAsia" w:ascii="宋体" w:hAnsi="宋体" w:cs="宋体"/>
          <w:b/>
          <w:sz w:val="24"/>
          <w:szCs w:val="24"/>
        </w:rPr>
        <w:t xml:space="preserve">分）</w:t>
      </w:r>
      <w:r>
        <w:rPr>
          <w:rFonts w:hint="eastAsia" w:ascii="宋体" w:hAnsi="宋体" w:cs="宋体"/>
          <w:b/>
          <w:sz w:val="24"/>
          <w:szCs w:val="24"/>
        </w:rPr>
      </w:r>
      <w:r/>
    </w:p>
    <w:p>
      <w:pPr>
        <w:pStyle w:val="1256"/>
        <w:ind w:firstLine="480"/>
        <w:spacing w:line="360"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1、</w:t>
      </w:r>
      <w:r>
        <w:rPr>
          <w:rFonts w:hint="eastAsia" w:ascii="宋体" w:hAnsi="宋体" w:cs="宋体"/>
          <w:bCs/>
          <w:sz w:val="24"/>
          <w:szCs w:val="24"/>
          <w:lang w:eastAsia="zh-CN"/>
        </w:rPr>
        <w:t xml:space="preserve">拟</w:t>
      </w:r>
      <w:r>
        <w:rPr>
          <w:rFonts w:hint="eastAsia" w:ascii="宋体" w:hAnsi="宋体" w:cs="宋体"/>
          <w:bCs/>
          <w:sz w:val="24"/>
          <w:szCs w:val="24"/>
        </w:rPr>
        <w:t xml:space="preserve">投入本项目</w:t>
      </w:r>
      <w:r>
        <w:rPr>
          <w:rFonts w:hint="eastAsia" w:ascii="宋体" w:hAnsi="宋体" w:cs="宋体"/>
          <w:bCs/>
          <w:sz w:val="24"/>
          <w:szCs w:val="24"/>
          <w:lang w:eastAsia="zh-CN"/>
        </w:rPr>
        <w:t xml:space="preserve">的</w:t>
      </w:r>
      <w:r>
        <w:rPr>
          <w:rFonts w:hint="eastAsia" w:ascii="宋体" w:hAnsi="宋体" w:cs="宋体"/>
          <w:bCs/>
          <w:sz w:val="24"/>
          <w:szCs w:val="24"/>
        </w:rPr>
        <w:t xml:space="preserve">项目组人员</w:t>
      </w:r>
      <w:r>
        <w:rPr>
          <w:rFonts w:hint="eastAsia" w:ascii="宋体" w:hAnsi="宋体" w:cs="宋体"/>
          <w:bCs/>
          <w:sz w:val="24"/>
          <w:szCs w:val="24"/>
          <w:lang w:eastAsia="zh-CN"/>
        </w:rPr>
        <w:t xml:space="preserve">中（含</w:t>
      </w:r>
      <w:r>
        <w:rPr>
          <w:rFonts w:hint="eastAsia" w:ascii="宋体" w:hAnsi="宋体" w:cs="宋体"/>
          <w:bCs/>
          <w:sz w:val="24"/>
          <w:szCs w:val="24"/>
        </w:rPr>
        <w:t xml:space="preserve">项目经理</w:t>
      </w:r>
      <w:r>
        <w:rPr>
          <w:rFonts w:hint="eastAsia" w:ascii="宋体" w:hAnsi="宋体" w:cs="宋体"/>
          <w:bCs/>
          <w:sz w:val="24"/>
          <w:szCs w:val="24"/>
          <w:lang w:val="en-US" w:eastAsia="zh-CN"/>
        </w:rPr>
        <w:t xml:space="preserve">人员</w:t>
      </w:r>
      <w:r>
        <w:rPr>
          <w:rFonts w:hint="eastAsia" w:ascii="宋体" w:hAnsi="宋体" w:cs="宋体"/>
          <w:bCs/>
          <w:sz w:val="24"/>
          <w:szCs w:val="24"/>
          <w:lang w:eastAsia="zh-CN"/>
        </w:rPr>
        <w:t xml:space="preserve">）</w:t>
      </w:r>
      <w:r>
        <w:rPr>
          <w:rFonts w:hint="eastAsia" w:ascii="宋体" w:hAnsi="宋体" w:cs="宋体"/>
          <w:bCs/>
          <w:sz w:val="24"/>
          <w:szCs w:val="24"/>
        </w:rPr>
        <w:t xml:space="preserve">具有</w:t>
      </w:r>
      <w:r>
        <w:rPr>
          <w:rFonts w:hint="eastAsia" w:ascii="宋体" w:hAnsi="宋体" w:cs="宋体"/>
          <w:bCs/>
          <w:sz w:val="24"/>
          <w:szCs w:val="24"/>
          <w:lang w:eastAsia="zh-CN"/>
        </w:rPr>
        <w:t xml:space="preserve">工程师</w:t>
      </w:r>
      <w:r>
        <w:rPr>
          <w:rFonts w:hint="eastAsia" w:ascii="宋体" w:hAnsi="宋体" w:cs="宋体"/>
          <w:bCs/>
          <w:sz w:val="24"/>
          <w:szCs w:val="24"/>
        </w:rPr>
        <w:t xml:space="preserve">及以上职称的</w:t>
      </w:r>
      <w:r>
        <w:rPr>
          <w:rFonts w:hint="eastAsia" w:ascii="宋体" w:hAnsi="宋体" w:cs="宋体"/>
          <w:bCs/>
          <w:sz w:val="24"/>
          <w:szCs w:val="24"/>
          <w:lang w:eastAsia="zh-CN"/>
        </w:rPr>
        <w:t xml:space="preserve">得</w:t>
      </w:r>
      <w:r>
        <w:rPr>
          <w:rFonts w:hint="eastAsia" w:ascii="宋体" w:hAnsi="宋体" w:cs="宋体"/>
          <w:bCs/>
          <w:sz w:val="24"/>
          <w:szCs w:val="24"/>
          <w:lang w:val="en-US" w:eastAsia="zh-CN"/>
        </w:rPr>
        <w:t xml:space="preserve">2</w:t>
      </w:r>
      <w:r>
        <w:rPr>
          <w:rFonts w:hint="eastAsia" w:ascii="宋体" w:hAnsi="宋体" w:cs="宋体"/>
          <w:bCs/>
          <w:sz w:val="24"/>
          <w:szCs w:val="24"/>
        </w:rPr>
        <w:t xml:space="preserve">分</w:t>
      </w:r>
      <w:r>
        <w:rPr>
          <w:rFonts w:hint="eastAsia" w:ascii="宋体" w:hAnsi="宋体" w:cs="宋体"/>
          <w:bCs/>
          <w:sz w:val="24"/>
          <w:szCs w:val="24"/>
          <w:lang w:eastAsia="zh-CN"/>
        </w:rPr>
        <w:t xml:space="preserve">，助理工程师的得</w:t>
      </w:r>
      <w:r>
        <w:rPr>
          <w:rFonts w:hint="eastAsia" w:ascii="宋体" w:hAnsi="宋体" w:cs="宋体"/>
          <w:bCs/>
          <w:sz w:val="24"/>
          <w:szCs w:val="24"/>
          <w:lang w:val="en-US" w:eastAsia="zh-CN"/>
        </w:rPr>
        <w:t xml:space="preserve">1分</w:t>
      </w:r>
      <w:r>
        <w:rPr>
          <w:rFonts w:hint="eastAsia" w:ascii="宋体" w:hAnsi="宋体" w:cs="宋体"/>
          <w:bCs/>
          <w:sz w:val="24"/>
          <w:szCs w:val="24"/>
        </w:rPr>
        <w:t xml:space="preserve">。本项最高为</w:t>
      </w:r>
      <w:r>
        <w:rPr>
          <w:rFonts w:hint="eastAsia" w:ascii="宋体" w:hAnsi="宋体" w:cs="宋体"/>
          <w:bCs/>
          <w:sz w:val="24"/>
          <w:szCs w:val="24"/>
          <w:lang w:val="en-US" w:eastAsia="zh-CN"/>
        </w:rPr>
        <w:t xml:space="preserve">6</w:t>
      </w:r>
      <w:r>
        <w:rPr>
          <w:rFonts w:hint="eastAsia" w:ascii="宋体" w:hAnsi="宋体" w:cs="宋体"/>
          <w:bCs/>
          <w:sz w:val="24"/>
          <w:szCs w:val="24"/>
        </w:rPr>
        <w:t xml:space="preserve">分。（响应文件中提供人员证书</w:t>
      </w:r>
      <w:r>
        <w:rPr>
          <w:rFonts w:hint="eastAsia" w:ascii="宋体" w:hAnsi="宋体" w:cs="宋体"/>
          <w:bCs/>
          <w:sz w:val="24"/>
          <w:szCs w:val="24"/>
          <w:lang w:eastAsia="zh-CN"/>
        </w:rPr>
        <w:t xml:space="preserve">扫描</w:t>
      </w:r>
      <w:r>
        <w:rPr>
          <w:rFonts w:hint="eastAsia" w:ascii="宋体" w:hAnsi="宋体" w:cs="宋体"/>
          <w:bCs/>
          <w:sz w:val="24"/>
          <w:szCs w:val="24"/>
        </w:rPr>
        <w:t xml:space="preserve">件及响应单位为其缴纳的社保证明</w:t>
      </w:r>
      <w:r>
        <w:rPr>
          <w:rFonts w:hint="eastAsia" w:ascii="宋体" w:hAnsi="宋体" w:cs="宋体"/>
          <w:bCs/>
          <w:sz w:val="24"/>
          <w:szCs w:val="24"/>
          <w:lang w:eastAsia="zh-CN"/>
        </w:rPr>
        <w:t xml:space="preserve">扫描件</w:t>
      </w:r>
      <w:r>
        <w:rPr>
          <w:rFonts w:hint="eastAsia" w:ascii="宋体" w:hAnsi="宋体" w:cs="宋体"/>
          <w:bCs/>
          <w:sz w:val="24"/>
          <w:szCs w:val="24"/>
        </w:rPr>
        <w:t xml:space="preserve">，否则不得分）</w:t>
      </w:r>
      <w:r>
        <w:rPr>
          <w:rFonts w:hint="eastAsia" w:ascii="宋体" w:hAnsi="宋体" w:eastAsia="宋体" w:cs="宋体"/>
          <w:bCs/>
          <w:sz w:val="24"/>
          <w:szCs w:val="24"/>
          <w:lang w:val="en-US" w:eastAsia="zh-CN"/>
        </w:rPr>
      </w:r>
      <w:r/>
    </w:p>
    <w:p>
      <w:pPr>
        <w:pStyle w:val="1256"/>
        <w:ind w:firstLine="480"/>
        <w:spacing w:line="360" w:lineRule="auto"/>
        <w:rPr>
          <w:rFonts w:hAnsi="宋体"/>
          <w:b/>
          <w:bCs/>
          <w:sz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、响应单位自</w:t>
      </w:r>
      <w:r>
        <w:rPr>
          <w:rFonts w:hint="eastAsia" w:ascii="宋体" w:hAnsi="宋体" w:eastAsia="宋体" w:cs="宋体"/>
          <w:bCs/>
          <w:sz w:val="24"/>
          <w:szCs w:val="24"/>
          <w:lang w:val="en-US" w:eastAsia="zh-CN"/>
        </w:rPr>
        <w:t xml:space="preserve">2023</w:t>
      </w:r>
      <w:r>
        <w:rPr>
          <w:rFonts w:hint="eastAsia" w:ascii="宋体" w:hAnsi="宋体" w:eastAsia="宋体" w:cs="宋体"/>
          <w:bCs/>
          <w:sz w:val="24"/>
          <w:szCs w:val="24"/>
        </w:rPr>
        <w:t xml:space="preserve">年1月1日至今（以竣工验收证明时间为准）</w:t>
      </w:r>
      <w:r>
        <w:rPr>
          <w:rFonts w:hint="eastAsia" w:ascii="宋体" w:hAnsi="宋体" w:eastAsia="宋体" w:cs="宋体"/>
          <w:bCs/>
          <w:sz w:val="24"/>
          <w:szCs w:val="24"/>
          <w:lang w:eastAsia="zh-CN"/>
        </w:rPr>
        <w:t xml:space="preserve">承担过</w:t>
      </w:r>
      <w:r>
        <w:rPr>
          <w:rFonts w:hint="eastAsia" w:ascii="宋体" w:hAnsi="宋体" w:eastAsia="宋体" w:cs="宋体"/>
          <w:bCs/>
          <w:sz w:val="24"/>
          <w:szCs w:val="24"/>
        </w:rPr>
        <w:t xml:space="preserve">类似项目业绩的，</w:t>
      </w:r>
      <w:r>
        <w:rPr>
          <w:rFonts w:hint="eastAsia" w:ascii="宋体" w:hAnsi="宋体" w:eastAsia="宋体" w:cs="宋体"/>
          <w:bCs/>
          <w:sz w:val="24"/>
          <w:szCs w:val="24"/>
          <w:lang w:eastAsia="zh-CN"/>
        </w:rPr>
        <w:t xml:space="preserve">有一项</w:t>
      </w:r>
      <w:r>
        <w:rPr>
          <w:rFonts w:hint="eastAsia" w:ascii="宋体" w:hAnsi="宋体" w:eastAsia="宋体" w:cs="宋体"/>
          <w:bCs/>
          <w:sz w:val="24"/>
          <w:szCs w:val="24"/>
        </w:rPr>
        <w:t xml:space="preserve">得</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分，最高得</w:t>
      </w: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rPr>
        <w:t xml:space="preserve">分。（响应文件中提供施工合同、竣工验收证明等</w:t>
      </w:r>
      <w:r>
        <w:rPr>
          <w:rFonts w:hint="eastAsia" w:ascii="宋体" w:hAnsi="宋体" w:eastAsia="宋体" w:cs="宋体"/>
          <w:bCs/>
          <w:sz w:val="24"/>
          <w:szCs w:val="24"/>
          <w:lang w:eastAsia="zh-CN"/>
        </w:rPr>
        <w:t xml:space="preserve">原件</w:t>
      </w:r>
      <w:r>
        <w:rPr>
          <w:rFonts w:hint="eastAsia" w:ascii="宋体" w:hAnsi="宋体" w:eastAsia="宋体" w:cs="宋体"/>
          <w:bCs/>
          <w:sz w:val="24"/>
          <w:szCs w:val="24"/>
        </w:rPr>
        <w:t xml:space="preserve">扫描件</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否则不得分</w:t>
      </w:r>
      <w:r>
        <w:rPr>
          <w:rFonts w:hint="eastAsia" w:ascii="宋体" w:hAnsi="宋体" w:eastAsia="宋体" w:cs="宋体"/>
          <w:bCs/>
          <w:sz w:val="24"/>
          <w:szCs w:val="24"/>
          <w:lang w:eastAsia="zh-CN"/>
        </w:rPr>
        <w:t xml:space="preserve">。）</w:t>
      </w:r>
      <w:r>
        <w:rPr>
          <w:rFonts w:hAnsi="宋体"/>
          <w:b/>
          <w:bCs/>
          <w:sz w:val="24"/>
        </w:rPr>
      </w:r>
      <w:r/>
    </w:p>
    <w:p>
      <w:pPr>
        <w:pStyle w:val="125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响应单位具有</w:t>
      </w:r>
      <w:r>
        <w:rPr>
          <w:rFonts w:hint="eastAsia" w:ascii="宋体" w:hAnsi="宋体" w:eastAsia="宋体" w:cs="宋体"/>
          <w:bCs/>
          <w:color w:val="000000"/>
          <w:sz w:val="24"/>
          <w:szCs w:val="24"/>
          <w:highlight w:val="none"/>
          <w:lang w:eastAsia="zh-CN"/>
        </w:rPr>
        <w:t xml:space="preserve">有</w:t>
      </w:r>
      <w:r>
        <w:rPr>
          <w:rFonts w:hint="eastAsia" w:ascii="宋体" w:hAnsi="宋体" w:eastAsia="宋体" w:cs="宋体"/>
          <w:bCs/>
          <w:color w:val="000000"/>
          <w:sz w:val="24"/>
          <w:szCs w:val="24"/>
          <w:highlight w:val="none"/>
        </w:rPr>
        <w:t xml:space="preserve">效</w:t>
      </w:r>
      <w:r>
        <w:rPr>
          <w:rFonts w:hint="eastAsia" w:ascii="宋体" w:hAnsi="宋体" w:eastAsia="宋体" w:cs="宋体"/>
          <w:bCs/>
          <w:color w:val="000000"/>
          <w:sz w:val="24"/>
          <w:szCs w:val="24"/>
          <w:highlight w:val="none"/>
          <w:lang w:eastAsia="zh-CN"/>
        </w:rPr>
        <w:t xml:space="preserve">的</w:t>
      </w:r>
      <w:r>
        <w:rPr>
          <w:rFonts w:hint="eastAsia" w:ascii="宋体" w:hAnsi="宋体" w:eastAsia="宋体" w:cs="宋体"/>
          <w:bCs/>
          <w:color w:val="000000"/>
          <w:sz w:val="24"/>
          <w:szCs w:val="24"/>
          <w:highlight w:val="none"/>
        </w:rPr>
        <w:t xml:space="preserve">质量管理体系认证、环境管理体系认证、职业健康安全管理体系认证，每提供一</w:t>
      </w:r>
      <w:r>
        <w:rPr>
          <w:rFonts w:hint="eastAsia" w:ascii="宋体" w:hAnsi="宋体" w:eastAsia="宋体" w:cs="宋体"/>
          <w:bCs/>
          <w:color w:val="000000"/>
          <w:sz w:val="24"/>
          <w:szCs w:val="24"/>
          <w:highlight w:val="none"/>
          <w:lang w:val="en-US" w:eastAsia="zh-CN"/>
        </w:rPr>
        <w:t xml:space="preserve">类</w:t>
      </w:r>
      <w:r>
        <w:rPr>
          <w:rFonts w:hint="eastAsia" w:ascii="宋体" w:hAnsi="宋体" w:eastAsia="宋体" w:cs="宋体"/>
          <w:bCs/>
          <w:color w:val="000000"/>
          <w:sz w:val="24"/>
          <w:szCs w:val="24"/>
          <w:highlight w:val="none"/>
        </w:rPr>
        <w:t xml:space="preserve">证书的得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分，最高得</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分。（提供认证证书</w:t>
      </w:r>
      <w:r>
        <w:rPr>
          <w:rFonts w:hint="eastAsia" w:ascii="宋体" w:hAnsi="宋体" w:eastAsia="宋体" w:cs="宋体"/>
          <w:bCs/>
          <w:color w:val="000000"/>
          <w:sz w:val="24"/>
          <w:szCs w:val="24"/>
          <w:highlight w:val="none"/>
          <w:lang w:eastAsia="zh-CN"/>
        </w:rPr>
        <w:t xml:space="preserve">原件</w:t>
      </w:r>
      <w:r>
        <w:rPr>
          <w:rFonts w:hint="eastAsia" w:ascii="宋体" w:hAnsi="宋体" w:eastAsia="宋体" w:cs="宋体"/>
          <w:bCs/>
          <w:color w:val="000000"/>
          <w:sz w:val="24"/>
          <w:szCs w:val="24"/>
          <w:highlight w:val="none"/>
        </w:rPr>
        <w:t xml:space="preserve">扫描件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并提供中国国家认证认可监督管理委员会官网http://cx.cnca.cn/证书查询</w:t>
      </w:r>
      <w:r>
        <w:rPr>
          <w:rFonts w:hint="eastAsia" w:ascii="宋体" w:hAnsi="宋体" w:eastAsia="宋体" w:cs="宋体"/>
          <w:bCs/>
          <w:color w:val="000000"/>
          <w:sz w:val="24"/>
          <w:szCs w:val="24"/>
          <w:highlight w:val="none"/>
          <w:lang w:val="en-US" w:eastAsia="zh-CN"/>
        </w:rPr>
        <w:t xml:space="preserve">有效的</w:t>
      </w:r>
      <w:r>
        <w:rPr>
          <w:rFonts w:hint="eastAsia" w:ascii="宋体" w:hAnsi="宋体" w:eastAsia="宋体" w:cs="宋体"/>
          <w:bCs/>
          <w:color w:val="000000"/>
          <w:sz w:val="24"/>
          <w:szCs w:val="24"/>
          <w:highlight w:val="none"/>
        </w:rPr>
        <w:t xml:space="preserve">页面截图</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未按要求提供不得分。）</w:t>
      </w:r>
      <w:r>
        <w:rPr>
          <w:rFonts w:hint="eastAsia" w:ascii="宋体" w:hAnsi="宋体" w:eastAsia="宋体" w:cs="宋体"/>
          <w:bCs/>
          <w:color w:val="000000"/>
          <w:sz w:val="24"/>
          <w:szCs w:val="24"/>
          <w:highlight w:val="none"/>
        </w:rPr>
      </w:r>
      <w:r/>
    </w:p>
    <w:p>
      <w:pPr>
        <w:pStyle w:val="1256"/>
        <w:spacing w:line="360" w:lineRule="auto"/>
        <w:rPr>
          <w:rFonts w:hAnsi="宋体"/>
          <w:b/>
          <w:bCs/>
          <w:sz w:val="24"/>
        </w:rPr>
      </w:pPr>
      <w:r>
        <w:rPr>
          <w:rFonts w:hAnsi="宋体"/>
          <w:b/>
          <w:bCs/>
          <w:sz w:val="24"/>
        </w:rPr>
      </w:r>
      <w:r/>
    </w:p>
    <w:p>
      <w:pPr>
        <w:pStyle w:val="1256"/>
        <w:spacing w:line="360" w:lineRule="auto"/>
        <w:rPr>
          <w:b/>
          <w:bCs/>
          <w:sz w:val="24"/>
        </w:rPr>
      </w:pPr>
      <w:r>
        <w:rPr>
          <w:rFonts w:hAnsi="宋体"/>
          <w:b/>
          <w:bCs/>
          <w:sz w:val="24"/>
        </w:rPr>
        <w:t xml:space="preserve">注：</w:t>
      </w:r>
      <w:r>
        <w:rPr>
          <w:b/>
          <w:bCs/>
          <w:sz w:val="24"/>
        </w:rPr>
      </w:r>
      <w:r/>
    </w:p>
    <w:p>
      <w:pPr>
        <w:pStyle w:val="1256"/>
        <w:ind w:firstLine="354"/>
        <w:spacing w:line="360" w:lineRule="auto"/>
        <w:rPr>
          <w:b/>
          <w:bCs/>
          <w:sz w:val="24"/>
        </w:rPr>
      </w:pPr>
      <w:r>
        <w:rPr>
          <w:b/>
          <w:bCs/>
          <w:sz w:val="24"/>
        </w:rPr>
        <w:t xml:space="preserve">1</w:t>
      </w:r>
      <w:r>
        <w:rPr>
          <w:rFonts w:hAnsi="宋体"/>
          <w:b/>
          <w:bCs/>
          <w:sz w:val="24"/>
        </w:rPr>
        <w:t xml:space="preserve">、付款方式、服务期如有负偏离的不得成交。</w:t>
      </w:r>
      <w:r>
        <w:rPr>
          <w:b/>
          <w:bCs/>
          <w:sz w:val="24"/>
        </w:rPr>
      </w:r>
      <w:r/>
    </w:p>
    <w:p>
      <w:pPr>
        <w:pStyle w:val="1256"/>
        <w:ind w:firstLine="354"/>
        <w:spacing w:line="360" w:lineRule="auto"/>
        <w:rPr>
          <w:b/>
          <w:bCs/>
          <w:sz w:val="24"/>
        </w:rPr>
      </w:pPr>
      <w:r>
        <w:rPr>
          <w:b/>
          <w:bCs/>
          <w:sz w:val="24"/>
        </w:rPr>
        <w:t xml:space="preserve">2</w:t>
      </w:r>
      <w:r>
        <w:rPr>
          <w:rFonts w:hAnsi="宋体"/>
          <w:b/>
          <w:bCs/>
          <w:sz w:val="24"/>
        </w:rPr>
        <w:t xml:space="preserve">、针对评分标准中评分的每一条，响应均应提供相关资料并作出相应说明供评委评判，未提供相关资料的视为不具备该项得分的条件。</w:t>
      </w:r>
      <w:r>
        <w:rPr>
          <w:b/>
          <w:bCs/>
          <w:sz w:val="24"/>
        </w:rPr>
      </w:r>
      <w:r/>
    </w:p>
    <w:p>
      <w:pPr>
        <w:pStyle w:val="1256"/>
        <w:ind w:firstLine="354"/>
        <w:spacing w:line="360" w:lineRule="auto"/>
        <w:rPr>
          <w:b/>
          <w:bCs/>
          <w:sz w:val="24"/>
        </w:rPr>
      </w:pPr>
      <w:r>
        <w:rPr>
          <w:rFonts w:hint="eastAsia"/>
          <w:b/>
          <w:bCs/>
          <w:sz w:val="24"/>
        </w:rPr>
        <w:t xml:space="preserve">3</w:t>
      </w:r>
      <w:r>
        <w:rPr>
          <w:b/>
          <w:bCs/>
          <w:sz w:val="24"/>
        </w:rPr>
        <w:t xml:space="preserve">、响应单位对其响应文件中所有内容（包含证明材料）的真实性负全部责任，由此产生的一切后果均由响应单位承担。</w:t>
      </w:r>
      <w:r>
        <w:rPr>
          <w:b/>
          <w:bCs/>
          <w:sz w:val="24"/>
        </w:rPr>
      </w:r>
      <w:r/>
    </w:p>
    <w:p>
      <w:pPr>
        <w:pStyle w:val="1256"/>
        <w:ind w:firstLine="354"/>
        <w:spacing w:line="360" w:lineRule="auto"/>
        <w:rPr>
          <w:b/>
          <w:bCs/>
          <w:sz w:val="24"/>
        </w:rPr>
      </w:pPr>
      <w:r>
        <w:rPr>
          <w:b/>
          <w:bCs/>
          <w:sz w:val="24"/>
        </w:rPr>
      </w:r>
      <w:r/>
    </w:p>
    <w:p>
      <w:pPr>
        <w:pStyle w:val="1256"/>
        <w:ind w:firstLine="354"/>
        <w:spacing w:line="360" w:lineRule="auto"/>
        <w:rPr>
          <w:rFonts w:hint="eastAsia"/>
          <w:b/>
          <w:bCs/>
          <w:sz w:val="24"/>
        </w:rPr>
      </w:pPr>
      <w:r>
        <w:rPr>
          <w:rFonts w:hint="eastAsia"/>
          <w:b/>
          <w:bCs/>
          <w:sz w:val="24"/>
        </w:rPr>
      </w:r>
      <w:r/>
    </w:p>
    <w:p>
      <w:pPr>
        <w:pStyle w:val="1312"/>
        <w:ind w:firstLine="0"/>
        <w:rPr>
          <w:rFonts w:hint="eastAsia" w:hAnsi="宋体" w:cs="宋体"/>
          <w:sz w:val="24"/>
        </w:rPr>
      </w:pPr>
      <w:r>
        <w:rPr>
          <w:rFonts w:hint="eastAsia" w:hAnsi="宋体" w:cs="宋体"/>
          <w:sz w:val="24"/>
        </w:rPr>
      </w:r>
      <w:r/>
    </w:p>
    <w:p>
      <w:pPr>
        <w:pStyle w:val="1256"/>
        <w:jc w:val="center"/>
        <w:tabs>
          <w:tab w:val="left" w:pos="315" w:leader="none"/>
          <w:tab w:val="left" w:pos="720" w:leader="none"/>
          <w:tab w:val="center" w:pos="4153" w:leader="none"/>
        </w:tabs>
        <w:rPr>
          <w:rFonts w:hint="eastAsia" w:ascii="宋体" w:hAnsi="宋体" w:cs="宋体"/>
          <w:b/>
          <w:sz w:val="32"/>
          <w:szCs w:val="32"/>
        </w:rPr>
        <w:outlineLvl w:val="0"/>
      </w:pPr>
      <w:r>
        <w:rPr>
          <w:rFonts w:ascii="宋体" w:hAnsi="宋体" w:cs="宋体"/>
          <w:b/>
          <w:sz w:val="32"/>
          <w:szCs w:val="32"/>
        </w:rPr>
        <w:br w:type="page" w:clear="all"/>
      </w:r>
      <w:r>
        <w:rPr>
          <w:rFonts w:hint="eastAsia" w:ascii="宋体" w:hAnsi="宋体" w:cs="宋体"/>
          <w:b/>
          <w:sz w:val="32"/>
          <w:szCs w:val="32"/>
        </w:rPr>
        <w:t xml:space="preserve">四、合同主要条款</w:t>
      </w:r>
      <w:r>
        <w:rPr>
          <w:rFonts w:hint="eastAsia" w:ascii="宋体" w:hAnsi="宋体" w:cs="宋体"/>
          <w:b/>
          <w:sz w:val="32"/>
          <w:szCs w:val="32"/>
        </w:rPr>
      </w:r>
      <w:r/>
    </w:p>
    <w:p>
      <w:pPr>
        <w:pStyle w:val="1256"/>
        <w:jc w:val="center"/>
        <w:spacing w:line="360" w:lineRule="auto"/>
        <w:rPr>
          <w:rFonts w:hint="eastAsia" w:ascii="宋体" w:hAnsi="宋体" w:cs="宋体"/>
          <w:b/>
          <w:bCs/>
          <w:sz w:val="16"/>
          <w:szCs w:val="13"/>
        </w:rPr>
      </w:pPr>
      <w:r>
        <w:rPr>
          <w:rFonts w:hint="eastAsia" w:ascii="宋体" w:hAnsi="宋体" w:cs="宋体"/>
          <w:b/>
          <w:bCs/>
          <w:sz w:val="16"/>
          <w:szCs w:val="13"/>
        </w:rPr>
      </w:r>
      <w:r/>
    </w:p>
    <w:p>
      <w:pPr>
        <w:pStyle w:val="1256"/>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（GF—201</w:t>
      </w:r>
      <w:r>
        <w:rPr>
          <w:rFonts w:hint="eastAsia" w:ascii="宋体" w:hAnsi="宋体" w:eastAsia="宋体" w:cs="宋体"/>
          <w:bCs/>
          <w:color w:val="000000"/>
          <w:sz w:val="24"/>
          <w:szCs w:val="24"/>
          <w:lang w:val="en-US" w:eastAsia="zh-CN"/>
        </w:rPr>
        <w:t xml:space="preserve">7</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eastAsia="zh-CN"/>
        </w:rPr>
        <w:t xml:space="preserve">0201</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r>
      <w:r/>
    </w:p>
    <w:p>
      <w:pPr>
        <w:pStyle w:val="1256"/>
        <w:jc w:val="cente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1256"/>
        <w:jc w:val="cente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1256"/>
        <w:jc w:val="cente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1256"/>
        <w:jc w:val="cente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1256"/>
        <w:jc w:val="cente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建设工程施工合同</w:t>
      </w:r>
      <w:r>
        <w:rPr>
          <w:rFonts w:hint="eastAsia" w:ascii="宋体" w:hAnsi="宋体" w:eastAsia="宋体" w:cs="宋体"/>
          <w:b/>
          <w:color w:val="000000"/>
          <w:sz w:val="24"/>
          <w:szCs w:val="24"/>
        </w:rPr>
        <w:br w:type="textWrapping" w:clear="all"/>
      </w:r>
      <w:r>
        <w:rPr>
          <w:rFonts w:hint="eastAsia" w:ascii="宋体" w:hAnsi="宋体" w:eastAsia="宋体" w:cs="宋体"/>
          <w:b/>
          <w:color w:val="000000"/>
          <w:sz w:val="24"/>
          <w:szCs w:val="24"/>
        </w:rPr>
        <w:t xml:space="preserve">（示范文本）</w:t>
      </w:r>
      <w:r>
        <w:rPr>
          <w:rFonts w:hint="eastAsia" w:ascii="宋体" w:hAnsi="宋体" w:eastAsia="宋体" w:cs="宋体"/>
          <w:b/>
          <w:color w:val="000000"/>
          <w:sz w:val="24"/>
          <w:szCs w:val="24"/>
        </w:rPr>
      </w:r>
      <w:r/>
    </w:p>
    <w:p>
      <w:pPr>
        <w:pStyle w:val="1256"/>
        <w:jc w:val="cente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1256"/>
        <w:jc w:val="cente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1256"/>
        <w:jc w:val="cente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1256"/>
        <w:jc w:val="cente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1256"/>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1256"/>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1256"/>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1256"/>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1256"/>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1256"/>
        <w:ind w:right="2719" w:firstLine="3129"/>
        <w:jc w:val="both"/>
        <w:spacing w:line="360" w:lineRule="auto"/>
        <w:rPr>
          <w:rFonts w:hint="eastAsia" w:ascii="宋体" w:hAnsi="宋体" w:eastAsia="宋体" w:cs="宋体"/>
          <w:b/>
          <w:color w:val="000000"/>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1256"/>
                              <w:rPr>
                                <w:rFonts w:hint="eastAsia"/>
                                <w:b/>
                                <w:bCs/>
                                <w:sz w:val="32"/>
                              </w:rPr>
                            </w:pPr>
                            <w:r>
                              <w:rPr>
                                <w:rFonts w:hint="eastAsia"/>
                                <w:b/>
                                <w:bCs/>
                                <w:sz w:val="32"/>
                              </w:rPr>
                              <w:t xml:space="preserve">制定</w:t>
                            </w:r>
                            <w:r>
                              <w:rPr>
                                <w:rFonts w:hint="eastAsia"/>
                                <w:b/>
                                <w:bCs/>
                                <w:sz w:val="32"/>
                              </w:rPr>
                            </w:r>
                            <w:r/>
                          </w:p>
                          <w:p>
                            <w:pPr>
                              <w:pStyle w:val="1256"/>
                            </w:pPr>
                            <w:r/>
                            <w:r/>
                          </w:p>
                        </w:txbxContent>
                      </wps:txbx>
                      <wps:bodyPr wrap="square" upright="1"/>
                    </wps:wsp>
                  </a:graphicData>
                </a:graphic>
              </wp:anchor>
            </w:drawing>
          </mc:Choice>
          <mc:Fallback>
            <w:pict>
              <v:shape id="shape 9" o:spid="_x0000_s9" o:spt="202" type="#_x0000_t202" style="position:absolute;z-index:251658241;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pStyle w:val="1256"/>
                        <w:rPr>
                          <w:rFonts w:hint="eastAsia"/>
                          <w:b/>
                          <w:bCs/>
                          <w:sz w:val="32"/>
                        </w:rPr>
                      </w:pPr>
                      <w:r>
                        <w:rPr>
                          <w:rFonts w:hint="eastAsia"/>
                          <w:b/>
                          <w:bCs/>
                          <w:sz w:val="32"/>
                        </w:rPr>
                        <w:t xml:space="preserve">制定</w:t>
                      </w:r>
                      <w:r>
                        <w:rPr>
                          <w:rFonts w:hint="eastAsia"/>
                          <w:b/>
                          <w:bCs/>
                          <w:sz w:val="32"/>
                        </w:rPr>
                      </w:r>
                      <w:r/>
                    </w:p>
                    <w:p>
                      <w:pPr>
                        <w:pStyle w:val="1256"/>
                      </w:pPr>
                      <w:r/>
                      <w:r/>
                    </w:p>
                  </w:txbxContent>
                </v:textbox>
              </v:shape>
            </w:pict>
          </mc:Fallback>
        </mc:AlternateContent>
      </w:r>
      <w:r>
        <w:rPr>
          <w:rFonts w:hint="eastAsia" w:ascii="宋体" w:hAnsi="宋体" w:eastAsia="宋体" w:cs="宋体"/>
          <w:b/>
          <w:color w:val="000000"/>
          <w:sz w:val="24"/>
          <w:szCs w:val="24"/>
        </w:rPr>
        <w:t xml:space="preserve">住房城乡建设部</w:t>
      </w:r>
      <w:r>
        <w:rPr>
          <w:rFonts w:hint="eastAsia" w:ascii="宋体" w:hAnsi="宋体" w:eastAsia="宋体" w:cs="宋体"/>
          <w:b/>
          <w:color w:val="000000"/>
          <w:sz w:val="24"/>
          <w:szCs w:val="24"/>
        </w:rPr>
      </w:r>
      <w:r/>
    </w:p>
    <w:p>
      <w:pPr>
        <w:pStyle w:val="1256"/>
        <w:ind w:right="2719" w:firstLine="2062"/>
        <w:jc w:val="both"/>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国家工商行政管理总局</w:t>
      </w:r>
      <w:r>
        <w:rPr>
          <w:rFonts w:hint="eastAsia" w:ascii="宋体" w:hAnsi="宋体" w:eastAsia="宋体" w:cs="宋体"/>
          <w:b/>
          <w:color w:val="000000"/>
          <w:sz w:val="24"/>
          <w:szCs w:val="24"/>
        </w:rPr>
      </w:r>
      <w:r/>
    </w:p>
    <w:p>
      <w:pPr>
        <w:pStyle w:val="1256"/>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1259"/>
        <w:jc w:val="both"/>
        <w:spacing w:line="360" w:lineRule="auto"/>
        <w:tabs>
          <w:tab w:val="left" w:pos="720" w:leader="none"/>
        </w:tabs>
        <w:rPr>
          <w:rFonts w:hint="eastAsia" w:ascii="宋体" w:hAnsi="宋体" w:eastAsia="宋体" w:cs="宋体"/>
          <w:sz w:val="24"/>
          <w:szCs w:val="24"/>
        </w:rPr>
        <w:sectPr>
          <w:footerReference w:type="default" r:id="rId16"/>
          <w:footerReference w:type="first" r:id="rId17"/>
          <w:footnotePr/>
          <w:endnotePr/>
          <w:type w:val="nextPage"/>
          <w:pgSz w:w="11906" w:h="16838" w:orient="portrait"/>
          <w:pgMar w:top="1418" w:right="1555" w:bottom="1418" w:left="1531" w:header="851" w:footer="992" w:gutter="0"/>
          <w:pgNumType w:start="22"/>
          <w:cols w:num="1" w:sep="0" w:space="1701" w:equalWidth="1"/>
          <w:docGrid w:linePitch="360"/>
          <w:titlePg/>
        </w:sectPr>
      </w:pPr>
      <w:r/>
      <w:bookmarkStart w:id="0" w:name="_Toc351203480"/>
      <w:r/>
      <w:bookmarkStart w:id="1" w:name="_Toc296890982"/>
      <w:r/>
      <w:bookmarkStart w:id="2" w:name="_Toc296503025"/>
      <w:r>
        <w:rPr>
          <w:rFonts w:hint="eastAsia" w:ascii="宋体" w:hAnsi="宋体" w:eastAsia="宋体" w:cs="宋体"/>
          <w:sz w:val="24"/>
          <w:szCs w:val="24"/>
        </w:rPr>
      </w:r>
      <w:r/>
    </w:p>
    <w:p>
      <w:pPr>
        <w:pStyle w:val="1259"/>
        <w:jc w:val="center"/>
        <w:spacing w:line="360" w:lineRule="auto"/>
        <w:tabs>
          <w:tab w:val="left" w:pos="720" w:leader="none"/>
        </w:tabs>
        <w:rPr>
          <w:rFonts w:hint="eastAsia" w:ascii="宋体" w:hAnsi="宋体" w:eastAsia="宋体" w:cs="宋体"/>
          <w:b w:val="0"/>
          <w:color w:val="000000"/>
          <w:sz w:val="24"/>
          <w:szCs w:val="24"/>
        </w:rPr>
      </w:pPr>
      <w:r>
        <w:rPr>
          <w:rFonts w:hint="eastAsia" w:ascii="宋体" w:hAnsi="宋体" w:eastAsia="宋体" w:cs="宋体"/>
          <w:sz w:val="24"/>
          <w:szCs w:val="24"/>
        </w:rPr>
        <w:t xml:space="preserve">第一部分 合同协议书</w:t>
      </w:r>
      <w:bookmarkEnd w:id="0"/>
      <w:r/>
      <w:bookmarkEnd w:id="1"/>
      <w:r/>
      <w:bookmarkEnd w:id="2"/>
      <w:r>
        <w:rPr>
          <w:rFonts w:hint="eastAsia" w:ascii="宋体" w:hAnsi="宋体" w:eastAsia="宋体" w:cs="宋体"/>
          <w:b w:val="0"/>
          <w:color w:val="000000"/>
          <w:sz w:val="24"/>
          <w:szCs w:val="24"/>
        </w:rPr>
      </w:r>
      <w:r/>
    </w:p>
    <w:p>
      <w:pPr>
        <w:pStyle w:val="1256"/>
        <w:spacing w:line="360" w:lineRule="auto"/>
        <w:rPr>
          <w:rFonts w:hint="eastAsia" w:ascii="宋体" w:hAnsi="宋体" w:eastAsia="宋体" w:cs="宋体"/>
          <w:b/>
          <w:color w:val="000000"/>
          <w:sz w:val="24"/>
          <w:szCs w:val="24"/>
          <w:u w:val="single"/>
        </w:rPr>
      </w:pPr>
      <w:r>
        <w:rPr>
          <w:rFonts w:hint="eastAsia" w:ascii="宋体" w:hAnsi="宋体" w:eastAsia="宋体" w:cs="宋体"/>
          <w:b/>
          <w:color w:val="000000"/>
          <w:sz w:val="24"/>
          <w:szCs w:val="24"/>
        </w:rPr>
        <w:t xml:space="preserve">发包人（全称）：</w:t>
      </w:r>
      <w:r>
        <w:rPr>
          <w:rFonts w:hint="eastAsia" w:ascii="宋体" w:hAnsi="宋体" w:eastAsia="宋体" w:cs="宋体"/>
          <w:b/>
          <w:color w:val="000000"/>
          <w:sz w:val="24"/>
          <w:szCs w:val="24"/>
          <w:u w:val="single"/>
        </w:rPr>
        <w:t xml:space="preserve">                       </w:t>
      </w:r>
      <w:r>
        <w:rPr>
          <w:rFonts w:hint="eastAsia" w:ascii="宋体" w:hAnsi="宋体" w:eastAsia="宋体" w:cs="宋体"/>
          <w:b/>
          <w:color w:val="000000"/>
          <w:sz w:val="24"/>
          <w:szCs w:val="24"/>
          <w:u w:val="single"/>
        </w:rPr>
      </w:r>
      <w:r/>
    </w:p>
    <w:p>
      <w:pPr>
        <w:pStyle w:val="1256"/>
        <w:spacing w:line="360" w:lineRule="auto"/>
        <w:rPr>
          <w:rFonts w:hint="eastAsia" w:ascii="宋体" w:hAnsi="宋体" w:eastAsia="宋体" w:cs="宋体"/>
          <w:b/>
          <w:color w:val="000000"/>
          <w:sz w:val="24"/>
          <w:szCs w:val="24"/>
          <w:u w:val="single"/>
        </w:rPr>
      </w:pPr>
      <w:r>
        <w:rPr>
          <w:rFonts w:hint="eastAsia" w:ascii="宋体" w:hAnsi="宋体" w:eastAsia="宋体" w:cs="宋体"/>
          <w:b/>
          <w:color w:val="000000"/>
          <w:sz w:val="24"/>
          <w:szCs w:val="24"/>
        </w:rPr>
        <w:t xml:space="preserve">承包人（全称）：</w:t>
      </w:r>
      <w:r>
        <w:rPr>
          <w:rFonts w:hint="eastAsia" w:ascii="宋体" w:hAnsi="宋体" w:eastAsia="宋体" w:cs="宋体"/>
          <w:b/>
          <w:color w:val="000000"/>
          <w:sz w:val="24"/>
          <w:szCs w:val="24"/>
          <w:u w:val="single"/>
        </w:rPr>
        <w:t xml:space="preserve">                      </w:t>
      </w:r>
      <w:r>
        <w:rPr>
          <w:rFonts w:hint="eastAsia" w:ascii="宋体" w:hAnsi="宋体" w:eastAsia="宋体" w:cs="宋体"/>
          <w:b/>
          <w:color w:val="000000"/>
          <w:sz w:val="24"/>
          <w:szCs w:val="24"/>
          <w:u w:val="single"/>
        </w:rPr>
      </w:r>
      <w:r/>
    </w:p>
    <w:p>
      <w:pPr>
        <w:pStyle w:val="125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w:t>
      </w:r>
      <w:r>
        <w:rPr>
          <w:rFonts w:hint="eastAsia" w:ascii="宋体" w:hAnsi="宋体" w:eastAsia="宋体" w:cs="宋体"/>
          <w:color w:val="000000"/>
          <w:sz w:val="24"/>
          <w:szCs w:val="24"/>
          <w:lang w:eastAsia="zh-CN"/>
        </w:rPr>
        <w:t xml:space="preserve">中华人民共和国民法典</w:t>
      </w:r>
      <w:r>
        <w:rPr>
          <w:rFonts w:hint="eastAsia" w:ascii="宋体" w:hAnsi="宋体" w:eastAsia="宋体" w:cs="宋体"/>
          <w:color w:val="000000"/>
          <w:sz w:val="24"/>
          <w:szCs w:val="24"/>
        </w:rPr>
        <w:t xml:space="preserve">》、《中华人民共和国建筑法》及有关法律规定，遵循平等、自愿、公平和诚实信用的原则，双方就</w:t>
      </w:r>
      <w:r>
        <w:rPr>
          <w:rFonts w:hint="eastAsia" w:ascii="宋体" w:hAnsi="宋体" w:eastAsia="宋体" w:cs="宋体"/>
          <w:color w:val="000000"/>
          <w:sz w:val="24"/>
          <w:szCs w:val="24"/>
          <w:u w:val="single"/>
        </w:rPr>
        <w:t xml:space="preserve">  2026场地设施安全提升工程 </w:t>
      </w:r>
      <w:r>
        <w:rPr>
          <w:rFonts w:hint="eastAsia" w:ascii="宋体" w:hAnsi="宋体" w:eastAsia="宋体" w:cs="宋体"/>
          <w:color w:val="000000"/>
          <w:sz w:val="24"/>
          <w:szCs w:val="24"/>
        </w:rPr>
        <w:t xml:space="preserve">工程施工及有关事项协商一致，共同达成如下协议：</w:t>
      </w:r>
      <w:r>
        <w:rPr>
          <w:rFonts w:hint="eastAsia" w:ascii="宋体" w:hAnsi="宋体" w:eastAsia="宋体" w:cs="宋体"/>
          <w:color w:val="000000"/>
          <w:sz w:val="24"/>
          <w:szCs w:val="24"/>
        </w:rPr>
      </w:r>
      <w:r/>
    </w:p>
    <w:p>
      <w:pPr>
        <w:pStyle w:val="1260"/>
        <w:spacing w:before="120" w:after="120" w:line="360" w:lineRule="auto"/>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t xml:space="preserve">   </w:t>
      </w:r>
      <w:r>
        <w:rPr>
          <w:rFonts w:hint="eastAsia" w:ascii="宋体" w:hAnsi="宋体" w:eastAsia="宋体" w:cs="宋体"/>
          <w:b w:val="0"/>
          <w:color w:val="000000"/>
          <w:sz w:val="24"/>
          <w:szCs w:val="24"/>
        </w:rPr>
        <w:t xml:space="preserve"> </w:t>
      </w:r>
      <w:bookmarkStart w:id="3" w:name="_Toc351203481"/>
      <w:r>
        <w:rPr>
          <w:rFonts w:hint="eastAsia" w:ascii="宋体" w:hAnsi="宋体" w:eastAsia="宋体" w:cs="宋体"/>
          <w:b w:val="0"/>
          <w:color w:val="000000"/>
          <w:sz w:val="24"/>
          <w:szCs w:val="24"/>
        </w:rPr>
        <w:t xml:space="preserve">一、工程概况</w:t>
      </w:r>
      <w:bookmarkEnd w:id="3"/>
      <w:r>
        <w:rPr>
          <w:rFonts w:hint="eastAsia" w:ascii="宋体" w:hAnsi="宋体" w:eastAsia="宋体" w:cs="宋体"/>
          <w:bCs w:val="0"/>
          <w:color w:val="000000"/>
          <w:sz w:val="24"/>
          <w:szCs w:val="24"/>
        </w:rPr>
      </w:r>
      <w:r/>
    </w:p>
    <w:p>
      <w:pPr>
        <w:pStyle w:val="1256"/>
        <w:ind w:firstLine="470"/>
        <w:spacing w:line="360" w:lineRule="auto"/>
        <w:rPr>
          <w:rFonts w:hint="eastAsia" w:ascii="宋体" w:hAnsi="宋体" w:eastAsia="宋体" w:cs="宋体"/>
          <w:color w:val="000000"/>
          <w:sz w:val="24"/>
          <w:szCs w:val="24"/>
          <w:u w:val="single"/>
        </w:rPr>
      </w:pPr>
      <w:r>
        <w:rPr>
          <w:rFonts w:hint="eastAsia" w:ascii="宋体" w:hAnsi="宋体" w:eastAsia="宋体" w:cs="宋体"/>
          <w:bCs/>
          <w:color w:val="000000"/>
          <w:sz w:val="24"/>
          <w:szCs w:val="24"/>
        </w:rPr>
        <w:t xml:space="preserve">1.工程名称</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2026场地设施安全提升工程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r>
      <w:r/>
    </w:p>
    <w:p>
      <w:pPr>
        <w:pStyle w:val="1256"/>
        <w:ind w:firstLine="47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2.工程地点：</w:t>
      </w:r>
      <w:r>
        <w:rPr>
          <w:rFonts w:hint="eastAsia" w:ascii="宋体" w:hAnsi="宋体" w:eastAsia="宋体" w:cs="宋体"/>
          <w:color w:val="000000"/>
          <w:sz w:val="24"/>
          <w:szCs w:val="24"/>
          <w:u w:val="single"/>
        </w:rPr>
        <w:t xml:space="preserve">苏州市相城区 </w:t>
      </w:r>
      <w:r>
        <w:rPr>
          <w:rFonts w:hint="eastAsia" w:ascii="宋体" w:hAnsi="宋体" w:eastAsia="宋体" w:cs="宋体"/>
          <w:color w:val="000000"/>
          <w:sz w:val="24"/>
          <w:szCs w:val="24"/>
        </w:rPr>
        <w:t xml:space="preserve">。</w:t>
      </w:r>
      <w:r>
        <w:rPr>
          <w:rFonts w:hint="eastAsia" w:ascii="宋体" w:hAnsi="宋体" w:eastAsia="宋体" w:cs="宋体"/>
          <w:bCs/>
          <w:color w:val="000000"/>
          <w:sz w:val="24"/>
          <w:szCs w:val="24"/>
        </w:rPr>
      </w:r>
      <w:r/>
    </w:p>
    <w:p>
      <w:pPr>
        <w:pStyle w:val="1256"/>
        <w:ind w:firstLine="47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3.工程立项批准文号：</w:t>
      </w:r>
      <w:r>
        <w:rPr>
          <w:rFonts w:hint="eastAsia" w:ascii="宋体" w:hAnsi="宋体" w:eastAsia="宋体" w:cs="宋体"/>
          <w:color w:val="000000"/>
          <w:sz w:val="24"/>
          <w:szCs w:val="24"/>
          <w:u w:val="single"/>
        </w:rPr>
        <w:t xml:space="preserve">   </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r>
      <w:r/>
    </w:p>
    <w:p>
      <w:pPr>
        <w:pStyle w:val="1256"/>
        <w:ind w:firstLine="47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4.资金来源：</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val="en-US" w:eastAsia="zh-CN"/>
        </w:rPr>
        <w:t xml:space="preserve">财政</w:t>
      </w:r>
      <w:r>
        <w:rPr>
          <w:rFonts w:hint="eastAsia" w:ascii="宋体" w:hAnsi="宋体" w:eastAsia="宋体" w:cs="宋体"/>
          <w:color w:val="000000"/>
          <w:sz w:val="24"/>
          <w:szCs w:val="24"/>
          <w:u w:val="single"/>
        </w:rPr>
        <w:t xml:space="preserve"> </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r>
      <w:r/>
    </w:p>
    <w:p>
      <w:pPr>
        <w:pStyle w:val="1256"/>
        <w:ind w:firstLine="47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5.工程内容：</w:t>
      </w:r>
      <w:r>
        <w:rPr>
          <w:rFonts w:hint="eastAsia" w:ascii="宋体" w:hAnsi="宋体" w:eastAsia="宋体" w:cs="宋体"/>
          <w:color w:val="000000"/>
          <w:sz w:val="24"/>
          <w:szCs w:val="24"/>
          <w:u w:val="single"/>
        </w:rPr>
        <w:t xml:space="preserve">2026场地设施安全提升工程</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lang w:val="en-US" w:eastAsia="zh-CN"/>
        </w:rPr>
        <w:t xml:space="preserve">具体详见工程量清单及图纸</w:t>
      </w:r>
      <w:r>
        <w:rPr>
          <w:rFonts w:hint="eastAsia" w:ascii="宋体" w:hAnsi="宋体" w:eastAsia="宋体" w:cs="宋体"/>
          <w:color w:val="000000"/>
          <w:sz w:val="24"/>
          <w:szCs w:val="24"/>
          <w:u w:val="single"/>
        </w:rPr>
        <w:t xml:space="preserve"></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r>
      <w:r/>
    </w:p>
    <w:p>
      <w:pPr>
        <w:pStyle w:val="1256"/>
        <w:ind w:firstLine="470"/>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群体工程应附《承包人承揽工程项目一览表》（附件1）。</w:t>
      </w:r>
      <w:r>
        <w:rPr>
          <w:rFonts w:hint="eastAsia" w:ascii="宋体" w:hAnsi="宋体" w:eastAsia="宋体" w:cs="宋体"/>
          <w:bCs/>
          <w:color w:val="000000"/>
          <w:sz w:val="24"/>
          <w:szCs w:val="24"/>
        </w:rPr>
      </w:r>
      <w:r/>
    </w:p>
    <w:p>
      <w:pPr>
        <w:pStyle w:val="1256"/>
        <w:ind w:firstLine="47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6.工程承包范围：</w:t>
      </w:r>
      <w:r>
        <w:rPr>
          <w:rFonts w:hint="eastAsia" w:ascii="宋体" w:hAnsi="宋体" w:eastAsia="宋体" w:cs="宋体"/>
          <w:color w:val="000000"/>
          <w:sz w:val="24"/>
          <w:szCs w:val="24"/>
          <w:u w:val="single"/>
        </w:rPr>
        <w:t xml:space="preserve">2026场地设施安全提升工程</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lang w:val="en-US" w:eastAsia="zh-CN"/>
        </w:rPr>
        <w:t xml:space="preserve">具体详见工程量清单及图纸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260"/>
        <w:spacing w:before="120" w:after="120" w:line="360" w:lineRule="auto"/>
        <w:rPr>
          <w:rFonts w:hint="eastAsia" w:ascii="宋体" w:hAnsi="宋体" w:eastAsia="宋体" w:cs="宋体"/>
          <w:b w:val="0"/>
          <w:color w:val="000000"/>
          <w:sz w:val="24"/>
          <w:szCs w:val="24"/>
        </w:rPr>
      </w:pPr>
      <w:r>
        <w:rPr>
          <w:rFonts w:hint="eastAsia" w:ascii="宋体" w:hAnsi="宋体" w:eastAsia="宋体" w:cs="宋体"/>
          <w:b w:val="0"/>
          <w:color w:val="000000"/>
          <w:sz w:val="24"/>
          <w:szCs w:val="24"/>
        </w:rPr>
        <w:t xml:space="preserve">   </w:t>
      </w:r>
      <w:bookmarkStart w:id="4" w:name="_Toc351203482"/>
      <w:r>
        <w:rPr>
          <w:rFonts w:hint="eastAsia" w:ascii="宋体" w:hAnsi="宋体" w:eastAsia="宋体" w:cs="宋体"/>
          <w:b w:val="0"/>
          <w:color w:val="000000"/>
          <w:sz w:val="24"/>
          <w:szCs w:val="24"/>
        </w:rPr>
        <w:t xml:space="preserve">二、合同工期</w:t>
      </w:r>
      <w:bookmarkEnd w:id="4"/>
      <w:r>
        <w:rPr>
          <w:rFonts w:hint="eastAsia" w:ascii="宋体" w:hAnsi="宋体" w:eastAsia="宋体" w:cs="宋体"/>
          <w:b w:val="0"/>
          <w:color w:val="000000"/>
          <w:sz w:val="24"/>
          <w:szCs w:val="24"/>
        </w:rPr>
      </w:r>
      <w:r/>
    </w:p>
    <w:p>
      <w:pPr>
        <w:pStyle w:val="1256"/>
        <w:ind w:firstLine="459"/>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计划开工日期：</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日。</w:t>
      </w:r>
      <w:r>
        <w:rPr>
          <w:rFonts w:hint="eastAsia" w:ascii="宋体" w:hAnsi="宋体" w:eastAsia="宋体" w:cs="宋体"/>
          <w:color w:val="000000"/>
          <w:sz w:val="24"/>
          <w:szCs w:val="24"/>
        </w:rPr>
      </w:r>
      <w:r/>
    </w:p>
    <w:p>
      <w:pPr>
        <w:pStyle w:val="1256"/>
        <w:ind w:firstLine="459"/>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计划竣工日期：</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日。</w:t>
      </w:r>
      <w:r>
        <w:rPr>
          <w:rFonts w:hint="eastAsia" w:ascii="宋体" w:hAnsi="宋体" w:eastAsia="宋体" w:cs="宋体"/>
          <w:color w:val="000000"/>
          <w:sz w:val="24"/>
          <w:szCs w:val="24"/>
        </w:rPr>
      </w:r>
      <w:r/>
    </w:p>
    <w:p>
      <w:pPr>
        <w:pStyle w:val="1256"/>
        <w:ind w:firstLine="459"/>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工期总日历天数：</w:t>
      </w:r>
      <w:r>
        <w:rPr>
          <w:rFonts w:hint="eastAsia" w:ascii="宋体" w:hAnsi="宋体" w:eastAsia="宋体" w:cs="宋体"/>
          <w:color w:val="000000"/>
          <w:sz w:val="24"/>
          <w:szCs w:val="24"/>
          <w:u w:val="single"/>
        </w:rPr>
        <w:t xml:space="preserve"></w:t>
      </w:r>
      <w:r>
        <w:rPr>
          <w:rFonts w:hint="eastAsia" w:ascii="宋体" w:hAnsi="宋体" w:eastAsia="宋体" w:cs="宋体"/>
          <w:color w:val="0000ff"/>
          <w:sz w:val="24"/>
          <w:szCs w:val="24"/>
          <w:highlight w:val="none"/>
          <w:u w:val="single"/>
          <w:lang w:val="en-US" w:eastAsia="zh-CN"/>
        </w:rPr>
        <w:t xml:space="preserve">60</w:t>
      </w:r>
      <w:r>
        <w:rPr>
          <w:rFonts w:hint="eastAsia" w:ascii="宋体" w:hAnsi="宋体" w:eastAsia="宋体" w:cs="宋体"/>
          <w:color w:val="000000"/>
          <w:sz w:val="24"/>
          <w:szCs w:val="24"/>
        </w:rPr>
        <w:t xml:space="preserve">天。工期总日历天数与根据前述计划开竣工日期计算的工期天数不一致的，以工期总日历天数为准。</w:t>
      </w:r>
      <w:r>
        <w:rPr>
          <w:rFonts w:hint="eastAsia" w:ascii="宋体" w:hAnsi="宋体" w:eastAsia="宋体" w:cs="宋体"/>
          <w:color w:val="000000"/>
          <w:sz w:val="24"/>
          <w:szCs w:val="24"/>
        </w:rPr>
      </w:r>
      <w:r/>
    </w:p>
    <w:p>
      <w:pPr>
        <w:pStyle w:val="1260"/>
        <w:spacing w:before="120" w:after="120" w:line="360" w:lineRule="auto"/>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t xml:space="preserve">    </w:t>
      </w:r>
      <w:bookmarkStart w:id="5" w:name="_Toc351203483"/>
      <w:r>
        <w:rPr>
          <w:rFonts w:hint="eastAsia" w:ascii="宋体" w:hAnsi="宋体" w:eastAsia="宋体" w:cs="宋体"/>
          <w:b w:val="0"/>
          <w:color w:val="000000"/>
          <w:sz w:val="24"/>
          <w:szCs w:val="24"/>
        </w:rPr>
        <w:t xml:space="preserve">三、质量标准</w:t>
      </w:r>
      <w:bookmarkEnd w:id="5"/>
      <w:r>
        <w:rPr>
          <w:rFonts w:hint="eastAsia" w:ascii="宋体" w:hAnsi="宋体" w:eastAsia="宋体" w:cs="宋体"/>
          <w:bCs w:val="0"/>
          <w:color w:val="000000"/>
          <w:sz w:val="24"/>
          <w:szCs w:val="24"/>
        </w:rPr>
      </w:r>
      <w:r/>
    </w:p>
    <w:p>
      <w:pPr>
        <w:pStyle w:val="1256"/>
        <w:ind w:firstLine="459"/>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工程质量符合</w:t>
      </w:r>
      <w:r>
        <w:rPr>
          <w:rFonts w:hint="eastAsia" w:ascii="宋体" w:hAnsi="宋体" w:eastAsia="宋体" w:cs="宋体"/>
          <w:color w:val="000000"/>
          <w:sz w:val="24"/>
          <w:szCs w:val="24"/>
          <w:u w:val="single"/>
        </w:rPr>
        <w:t xml:space="preserve">合格</w:t>
      </w:r>
      <w:r>
        <w:rPr>
          <w:rFonts w:hint="eastAsia" w:ascii="宋体" w:hAnsi="宋体" w:eastAsia="宋体" w:cs="宋体"/>
          <w:color w:val="000000"/>
          <w:sz w:val="24"/>
          <w:szCs w:val="24"/>
        </w:rPr>
        <w:t xml:space="preserve">标准。</w:t>
      </w:r>
      <w:r>
        <w:rPr>
          <w:rFonts w:hint="eastAsia" w:ascii="宋体" w:hAnsi="宋体" w:eastAsia="宋体" w:cs="宋体"/>
          <w:color w:val="000000"/>
          <w:sz w:val="24"/>
          <w:szCs w:val="24"/>
        </w:rPr>
      </w:r>
      <w:r/>
    </w:p>
    <w:p>
      <w:pPr>
        <w:pStyle w:val="1260"/>
        <w:spacing w:before="120" w:after="120" w:line="360" w:lineRule="auto"/>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t xml:space="preserve">   </w:t>
      </w:r>
      <w:r>
        <w:rPr>
          <w:rFonts w:hint="eastAsia" w:ascii="宋体" w:hAnsi="宋体" w:eastAsia="宋体" w:cs="宋体"/>
          <w:b w:val="0"/>
          <w:color w:val="000000"/>
          <w:sz w:val="24"/>
          <w:szCs w:val="24"/>
        </w:rPr>
        <w:t xml:space="preserve"> </w:t>
      </w:r>
      <w:bookmarkStart w:id="6" w:name="_Toc351203484"/>
      <w:r>
        <w:rPr>
          <w:rFonts w:hint="eastAsia" w:ascii="宋体" w:hAnsi="宋体" w:eastAsia="宋体" w:cs="宋体"/>
          <w:b w:val="0"/>
          <w:color w:val="000000"/>
          <w:sz w:val="24"/>
          <w:szCs w:val="24"/>
        </w:rPr>
        <w:t xml:space="preserve">四、签约合同价与合同价格形式</w:t>
      </w:r>
      <w:bookmarkEnd w:id="6"/>
      <w:r>
        <w:rPr>
          <w:rFonts w:hint="eastAsia" w:ascii="宋体" w:hAnsi="宋体" w:eastAsia="宋体" w:cs="宋体"/>
          <w:b w:val="0"/>
          <w:color w:val="000000"/>
          <w:sz w:val="24"/>
          <w:szCs w:val="24"/>
        </w:rPr>
        <w:tab/>
      </w:r>
      <w:r>
        <w:rPr>
          <w:rFonts w:hint="eastAsia" w:ascii="宋体" w:hAnsi="宋体" w:eastAsia="宋体" w:cs="宋体"/>
          <w:bCs w:val="0"/>
          <w:color w:val="000000"/>
          <w:sz w:val="24"/>
          <w:szCs w:val="24"/>
        </w:rPr>
      </w:r>
      <w:r/>
    </w:p>
    <w:p>
      <w:pPr>
        <w:pStyle w:val="125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1.签约合同价为：</w:t>
      </w:r>
      <w:r>
        <w:rPr>
          <w:rFonts w:hint="eastAsia" w:ascii="宋体" w:hAnsi="宋体" w:eastAsia="宋体" w:cs="宋体"/>
          <w:color w:val="000000"/>
          <w:sz w:val="24"/>
          <w:szCs w:val="24"/>
        </w:rPr>
      </w:r>
      <w:r/>
    </w:p>
    <w:p>
      <w:pPr>
        <w:pStyle w:val="1256"/>
        <w:ind w:firstLine="60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rPr>
          <w:rFonts w:hint="eastAsia" w:ascii="宋体" w:hAnsi="宋体" w:eastAsia="宋体" w:cs="宋体"/>
          <w:color w:val="000000"/>
          <w:sz w:val="24"/>
          <w:szCs w:val="24"/>
        </w:rPr>
      </w:r>
      <w:r/>
    </w:p>
    <w:p>
      <w:pPr>
        <w:pStyle w:val="125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其中：</w:t>
      </w:r>
      <w:r>
        <w:rPr>
          <w:rFonts w:hint="eastAsia" w:ascii="宋体" w:hAnsi="宋体" w:eastAsia="宋体" w:cs="宋体"/>
          <w:color w:val="000000"/>
          <w:sz w:val="24"/>
          <w:szCs w:val="24"/>
        </w:rPr>
      </w:r>
      <w:r/>
    </w:p>
    <w:p>
      <w:pPr>
        <w:pStyle w:val="125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（1）安全文明施工费：</w:t>
      </w:r>
      <w:r>
        <w:rPr>
          <w:rFonts w:hint="eastAsia" w:ascii="宋体" w:hAnsi="宋体" w:eastAsia="宋体" w:cs="宋体"/>
          <w:color w:val="000000"/>
          <w:sz w:val="24"/>
          <w:szCs w:val="24"/>
        </w:rPr>
      </w:r>
      <w:r/>
    </w:p>
    <w:p>
      <w:pPr>
        <w:pStyle w:val="1256"/>
        <w:ind w:firstLine="10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rPr>
          <w:rFonts w:hint="eastAsia" w:ascii="宋体" w:hAnsi="宋体" w:eastAsia="宋体" w:cs="宋体"/>
          <w:color w:val="000000"/>
          <w:sz w:val="24"/>
          <w:szCs w:val="24"/>
        </w:rPr>
      </w:r>
      <w:r/>
    </w:p>
    <w:p>
      <w:pPr>
        <w:pStyle w:val="125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（2）材料和工程设备暂估价金额：</w:t>
      </w:r>
      <w:r>
        <w:rPr>
          <w:rFonts w:hint="eastAsia" w:ascii="宋体" w:hAnsi="宋体" w:eastAsia="宋体" w:cs="宋体"/>
          <w:color w:val="000000"/>
          <w:sz w:val="24"/>
          <w:szCs w:val="24"/>
        </w:rPr>
      </w:r>
      <w:r/>
    </w:p>
    <w:p>
      <w:pPr>
        <w:pStyle w:val="1256"/>
        <w:ind w:firstLine="10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rPr>
          <w:rFonts w:hint="eastAsia" w:ascii="宋体" w:hAnsi="宋体" w:eastAsia="宋体" w:cs="宋体"/>
          <w:color w:val="000000"/>
          <w:sz w:val="24"/>
          <w:szCs w:val="24"/>
        </w:rPr>
      </w:r>
      <w:r/>
    </w:p>
    <w:p>
      <w:pPr>
        <w:pStyle w:val="125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（3）专业工程暂估价金额：</w:t>
      </w:r>
      <w:r>
        <w:rPr>
          <w:rFonts w:hint="eastAsia" w:ascii="宋体" w:hAnsi="宋体" w:eastAsia="宋体" w:cs="宋体"/>
          <w:color w:val="000000"/>
          <w:sz w:val="24"/>
          <w:szCs w:val="24"/>
        </w:rPr>
      </w:r>
      <w:r/>
    </w:p>
    <w:p>
      <w:pPr>
        <w:pStyle w:val="1256"/>
        <w:ind w:firstLine="10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rPr>
          <w:rFonts w:hint="eastAsia" w:ascii="宋体" w:hAnsi="宋体" w:eastAsia="宋体" w:cs="宋体"/>
          <w:color w:val="000000"/>
          <w:sz w:val="24"/>
          <w:szCs w:val="24"/>
        </w:rPr>
      </w:r>
      <w:r/>
    </w:p>
    <w:p>
      <w:pPr>
        <w:pStyle w:val="125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（4）暂列金额：</w:t>
      </w:r>
      <w:r>
        <w:rPr>
          <w:rFonts w:hint="eastAsia" w:ascii="宋体" w:hAnsi="宋体" w:eastAsia="宋体" w:cs="宋体"/>
          <w:color w:val="000000"/>
          <w:sz w:val="24"/>
          <w:szCs w:val="24"/>
        </w:rPr>
      </w:r>
      <w:r/>
    </w:p>
    <w:p>
      <w:pPr>
        <w:pStyle w:val="1256"/>
        <w:ind w:firstLine="10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人民币（</w:t>
      </w:r>
      <w:r>
        <w:rPr>
          <w:rFonts w:hint="eastAsia" w:ascii="宋体" w:hAnsi="宋体" w:eastAsia="宋体" w:cs="宋体"/>
          <w:color w:val="000000"/>
          <w:sz w:val="24"/>
          <w:szCs w:val="24"/>
          <w:highlight w:val="none"/>
        </w:rPr>
        <w:t xml:space="preserve">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2.合同价格形式：</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综合单价合同</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60"/>
        <w:spacing w:before="120" w:after="120" w:line="360" w:lineRule="auto"/>
        <w:rPr>
          <w:rFonts w:hint="eastAsia" w:ascii="宋体" w:hAnsi="宋体" w:eastAsia="宋体" w:cs="宋体"/>
          <w:b w:val="0"/>
          <w:color w:val="000000"/>
          <w:sz w:val="24"/>
          <w:szCs w:val="24"/>
          <w:highlight w:val="none"/>
        </w:rPr>
      </w:pPr>
      <w:r>
        <w:rPr>
          <w:rFonts w:hint="eastAsia" w:ascii="宋体" w:hAnsi="宋体" w:eastAsia="宋体" w:cs="宋体"/>
          <w:bCs w:val="0"/>
          <w:color w:val="000000"/>
          <w:sz w:val="24"/>
          <w:szCs w:val="24"/>
          <w:highlight w:val="none"/>
        </w:rPr>
        <w:t xml:space="preserve">   </w:t>
      </w:r>
      <w:r>
        <w:rPr>
          <w:rFonts w:hint="eastAsia" w:ascii="宋体" w:hAnsi="宋体" w:eastAsia="宋体" w:cs="宋体"/>
          <w:b w:val="0"/>
          <w:color w:val="000000"/>
          <w:sz w:val="24"/>
          <w:szCs w:val="24"/>
          <w:highlight w:val="none"/>
        </w:rPr>
        <w:t xml:space="preserve"> </w:t>
      </w:r>
      <w:bookmarkStart w:id="7" w:name="_Toc351203485"/>
      <w:r>
        <w:rPr>
          <w:rFonts w:hint="eastAsia" w:ascii="宋体" w:hAnsi="宋体" w:eastAsia="宋体" w:cs="宋体"/>
          <w:b w:val="0"/>
          <w:color w:val="000000"/>
          <w:sz w:val="24"/>
          <w:szCs w:val="24"/>
          <w:highlight w:val="none"/>
        </w:rPr>
        <w:t xml:space="preserve">五、</w:t>
      </w:r>
      <w:bookmarkEnd w:id="7"/>
      <w:r>
        <w:rPr>
          <w:rFonts w:hint="eastAsia" w:ascii="宋体" w:hAnsi="宋体" w:eastAsia="宋体" w:cs="宋体"/>
          <w:b w:val="0"/>
          <w:color w:val="000000"/>
          <w:sz w:val="24"/>
          <w:szCs w:val="24"/>
          <w:highlight w:val="none"/>
        </w:rPr>
        <w:t xml:space="preserve">项目经理</w:t>
      </w:r>
      <w:r>
        <w:rPr>
          <w:rFonts w:hint="eastAsia" w:ascii="宋体" w:hAnsi="宋体" w:eastAsia="宋体" w:cs="宋体"/>
          <w:b w:val="0"/>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承包人项目经理：</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60"/>
        <w:spacing w:before="120" w:after="120" w:line="360" w:lineRule="auto"/>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t xml:space="preserve">   </w:t>
      </w:r>
      <w:r>
        <w:rPr>
          <w:rFonts w:hint="eastAsia" w:ascii="宋体" w:hAnsi="宋体" w:eastAsia="宋体" w:cs="宋体"/>
          <w:b w:val="0"/>
          <w:color w:val="000000"/>
          <w:sz w:val="24"/>
          <w:szCs w:val="24"/>
          <w:highlight w:val="none"/>
        </w:rPr>
        <w:t xml:space="preserve"> </w:t>
      </w:r>
      <w:bookmarkStart w:id="8" w:name="_Toc351203486"/>
      <w:r>
        <w:rPr>
          <w:rFonts w:hint="eastAsia" w:ascii="宋体" w:hAnsi="宋体" w:eastAsia="宋体" w:cs="宋体"/>
          <w:b w:val="0"/>
          <w:color w:val="000000"/>
          <w:sz w:val="24"/>
          <w:szCs w:val="24"/>
          <w:highlight w:val="none"/>
        </w:rPr>
        <w:t xml:space="preserve">六、合同文件构成</w:t>
      </w:r>
      <w:bookmarkEnd w:id="8"/>
      <w:r>
        <w:rPr>
          <w:rFonts w:hint="eastAsia" w:ascii="宋体" w:hAnsi="宋体" w:eastAsia="宋体" w:cs="宋体"/>
          <w:bCs w:val="0"/>
          <w:color w:val="000000"/>
          <w:sz w:val="24"/>
          <w:szCs w:val="24"/>
          <w:highlight w:val="none"/>
        </w:rPr>
      </w:r>
      <w:r/>
    </w:p>
    <w:p>
      <w:pPr>
        <w:pStyle w:val="125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本协议书与下列文件一起构成合同文件：</w:t>
      </w:r>
      <w:r>
        <w:rPr>
          <w:rFonts w:hint="eastAsia" w:ascii="宋体" w:hAnsi="宋体" w:eastAsia="宋体" w:cs="宋体"/>
          <w:bCs/>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（1）中标通知书（如果有）；</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（2）投标函及其附录（如果有）； </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（3）专用合同条款及其附件；</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（4）通用合同条款；</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（5）技术标准和要求；</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（6）图纸；</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（7）已标价工程量清单或预算书；</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（8）其他合同文件。</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在合同订立及履行过程中形成的与合同有关的文件均构成合同文件组成部分。</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eastAsia="宋体" w:cs="宋体"/>
          <w:color w:val="000000"/>
          <w:sz w:val="24"/>
          <w:szCs w:val="24"/>
          <w:highlight w:val="none"/>
        </w:rPr>
      </w:r>
      <w:r/>
    </w:p>
    <w:p>
      <w:pPr>
        <w:pStyle w:val="1260"/>
        <w:spacing w:before="120" w:after="12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color w:val="000000"/>
          <w:sz w:val="24"/>
          <w:szCs w:val="24"/>
          <w:highlight w:val="none"/>
        </w:rPr>
        <w:t xml:space="preserve"> </w:t>
      </w:r>
      <w:bookmarkStart w:id="9" w:name="_Toc351203487"/>
      <w:r>
        <w:rPr>
          <w:rFonts w:hint="eastAsia" w:ascii="宋体" w:hAnsi="宋体" w:eastAsia="宋体" w:cs="宋体"/>
          <w:b w:val="0"/>
          <w:color w:val="000000"/>
          <w:sz w:val="24"/>
          <w:szCs w:val="24"/>
          <w:highlight w:val="none"/>
        </w:rPr>
        <w:t xml:space="preserve">七、承诺</w:t>
      </w:r>
      <w:bookmarkEnd w:id="9"/>
      <w:r>
        <w:rPr>
          <w:rFonts w:hint="eastAsia" w:ascii="宋体" w:hAnsi="宋体" w:eastAsia="宋体" w:cs="宋体"/>
          <w:b w:val="0"/>
          <w:bCs w:val="0"/>
          <w:color w:val="000000"/>
          <w:sz w:val="24"/>
          <w:szCs w:val="24"/>
          <w:highlight w:val="none"/>
        </w:rPr>
      </w:r>
      <w:r/>
    </w:p>
    <w:p>
      <w:pPr>
        <w:pStyle w:val="125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1.发包人承诺按照法律规定履行项目审批手续、筹集工程建设资金并按照合同约定的期限和方式支付合同价款。</w:t>
      </w:r>
      <w:r>
        <w:rPr>
          <w:rFonts w:hint="eastAsia" w:ascii="宋体" w:hAnsi="宋体" w:eastAsia="宋体" w:cs="宋体"/>
          <w:bCs/>
          <w:color w:val="000000"/>
          <w:sz w:val="24"/>
          <w:szCs w:val="24"/>
          <w:highlight w:val="none"/>
        </w:rPr>
      </w:r>
      <w:r/>
    </w:p>
    <w:p>
      <w:pPr>
        <w:pStyle w:val="125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eastAsia="宋体" w:cs="宋体"/>
          <w:bCs/>
          <w:color w:val="000000"/>
          <w:sz w:val="24"/>
          <w:szCs w:val="24"/>
          <w:highlight w:val="none"/>
        </w:rPr>
      </w:r>
      <w:r/>
    </w:p>
    <w:p>
      <w:pPr>
        <w:pStyle w:val="125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3.发包人和承包人通过招投标形式签订合同的，双方理解并承诺不再就同一工程另行签订与合同实质性内容相背离的协议。</w:t>
      </w:r>
      <w:r>
        <w:rPr>
          <w:rFonts w:hint="eastAsia" w:ascii="宋体" w:hAnsi="宋体" w:eastAsia="宋体" w:cs="宋体"/>
          <w:bCs/>
          <w:color w:val="000000"/>
          <w:sz w:val="24"/>
          <w:szCs w:val="24"/>
          <w:highlight w:val="none"/>
        </w:rPr>
      </w:r>
      <w:r/>
    </w:p>
    <w:p>
      <w:pPr>
        <w:pStyle w:val="1256"/>
        <w:spacing w:line="360" w:lineRule="auto"/>
        <w:rPr>
          <w:rFonts w:hint="eastAsia" w:ascii="宋体" w:hAnsi="宋体" w:eastAsia="宋体" w:cs="宋体"/>
          <w:bCs/>
          <w:color w:val="000000"/>
          <w:sz w:val="24"/>
          <w:szCs w:val="24"/>
          <w:highlight w:val="none"/>
        </w:rPr>
      </w:pPr>
      <w:r/>
      <w:bookmarkStart w:id="10" w:name="_Toc351203488"/>
      <w:r>
        <w:rPr>
          <w:rFonts w:hint="eastAsia" w:ascii="宋体" w:hAnsi="宋体" w:eastAsia="宋体" w:cs="宋体"/>
          <w:b/>
          <w:color w:val="000000"/>
          <w:sz w:val="24"/>
          <w:szCs w:val="24"/>
          <w:highlight w:val="none"/>
        </w:rPr>
        <w:t xml:space="preserve">    八、词语含义</w:t>
      </w:r>
      <w:bookmarkEnd w:id="10"/>
      <w:r>
        <w:rPr>
          <w:rFonts w:hint="eastAsia" w:ascii="宋体" w:hAnsi="宋体" w:eastAsia="宋体" w:cs="宋体"/>
          <w:bCs/>
          <w:color w:val="000000"/>
          <w:sz w:val="24"/>
          <w:szCs w:val="24"/>
          <w:highlight w:val="none"/>
        </w:rPr>
      </w:r>
      <w:r/>
    </w:p>
    <w:p>
      <w:pPr>
        <w:pStyle w:val="125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本协议书中词语含义与第二部分通用合同条款中赋予的含义相同。</w:t>
      </w:r>
      <w:r>
        <w:rPr>
          <w:rFonts w:hint="eastAsia" w:ascii="宋体" w:hAnsi="宋体" w:eastAsia="宋体" w:cs="宋体"/>
          <w:bCs/>
          <w:color w:val="000000"/>
          <w:sz w:val="24"/>
          <w:szCs w:val="24"/>
          <w:highlight w:val="none"/>
        </w:rPr>
      </w:r>
      <w:r/>
    </w:p>
    <w:p>
      <w:pPr>
        <w:pStyle w:val="1260"/>
        <w:spacing w:before="120" w:after="120" w:line="360" w:lineRule="auto"/>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t xml:space="preserve">  </w:t>
      </w:r>
      <w:r>
        <w:rPr>
          <w:rFonts w:hint="eastAsia" w:ascii="宋体" w:hAnsi="宋体" w:eastAsia="宋体" w:cs="宋体"/>
          <w:b w:val="0"/>
          <w:color w:val="000000"/>
          <w:sz w:val="24"/>
          <w:szCs w:val="24"/>
          <w:highlight w:val="none"/>
        </w:rPr>
        <w:t xml:space="preserve">  </w:t>
      </w:r>
      <w:bookmarkStart w:id="11" w:name="_Toc351203489"/>
      <w:r>
        <w:rPr>
          <w:rFonts w:hint="eastAsia" w:ascii="宋体" w:hAnsi="宋体" w:eastAsia="宋体" w:cs="宋体"/>
          <w:b w:val="0"/>
          <w:color w:val="000000"/>
          <w:sz w:val="24"/>
          <w:szCs w:val="24"/>
          <w:highlight w:val="none"/>
        </w:rPr>
        <w:t xml:space="preserve">九、签订时间</w:t>
      </w:r>
      <w:bookmarkEnd w:id="11"/>
      <w:r>
        <w:rPr>
          <w:rFonts w:hint="eastAsia" w:ascii="宋体" w:hAnsi="宋体" w:eastAsia="宋体" w:cs="宋体"/>
          <w:bCs w:val="0"/>
          <w:color w:val="000000"/>
          <w:sz w:val="24"/>
          <w:szCs w:val="24"/>
          <w:highlight w:val="none"/>
        </w:rPr>
      </w:r>
      <w:r/>
    </w:p>
    <w:p>
      <w:pPr>
        <w:pStyle w:val="125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本合同于</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日签订。</w:t>
      </w:r>
      <w:r>
        <w:rPr>
          <w:rFonts w:hint="eastAsia" w:ascii="宋体" w:hAnsi="宋体" w:eastAsia="宋体" w:cs="宋体"/>
          <w:bCs/>
          <w:color w:val="000000"/>
          <w:sz w:val="24"/>
          <w:szCs w:val="24"/>
          <w:highlight w:val="none"/>
        </w:rPr>
      </w:r>
      <w:r/>
    </w:p>
    <w:p>
      <w:pPr>
        <w:pStyle w:val="1260"/>
        <w:spacing w:before="120" w:after="120" w:line="360" w:lineRule="auto"/>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t xml:space="preserve">    </w:t>
      </w:r>
      <w:bookmarkStart w:id="12" w:name="_Toc351203490"/>
      <w:r>
        <w:rPr>
          <w:rFonts w:hint="eastAsia" w:ascii="宋体" w:hAnsi="宋体" w:eastAsia="宋体" w:cs="宋体"/>
          <w:b w:val="0"/>
          <w:color w:val="000000"/>
          <w:sz w:val="24"/>
          <w:szCs w:val="24"/>
          <w:highlight w:val="none"/>
        </w:rPr>
        <w:t xml:space="preserve">十、签订地点</w:t>
      </w:r>
      <w:bookmarkEnd w:id="12"/>
      <w:r>
        <w:rPr>
          <w:rFonts w:hint="eastAsia" w:ascii="宋体" w:hAnsi="宋体" w:eastAsia="宋体" w:cs="宋体"/>
          <w:bCs w:val="0"/>
          <w:color w:val="000000"/>
          <w:sz w:val="24"/>
          <w:szCs w:val="24"/>
          <w:highlight w:val="none"/>
        </w:rPr>
      </w:r>
      <w:r/>
    </w:p>
    <w:p>
      <w:pPr>
        <w:pStyle w:val="1256"/>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本合同在</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苏州市相城区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签订。</w:t>
      </w:r>
      <w:r>
        <w:rPr>
          <w:rFonts w:hint="eastAsia" w:ascii="宋体" w:hAnsi="宋体" w:eastAsia="宋体" w:cs="宋体"/>
          <w:bCs/>
          <w:color w:val="000000"/>
          <w:sz w:val="24"/>
          <w:szCs w:val="24"/>
          <w:highlight w:val="none"/>
        </w:rPr>
      </w:r>
      <w:r/>
    </w:p>
    <w:p>
      <w:pPr>
        <w:pStyle w:val="1260"/>
        <w:spacing w:before="120" w:after="120" w:line="360" w:lineRule="auto"/>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t xml:space="preserve">    </w:t>
      </w:r>
      <w:bookmarkStart w:id="13" w:name="_Toc351203491"/>
      <w:r>
        <w:rPr>
          <w:rFonts w:hint="eastAsia" w:ascii="宋体" w:hAnsi="宋体" w:eastAsia="宋体" w:cs="宋体"/>
          <w:b w:val="0"/>
          <w:color w:val="000000"/>
          <w:sz w:val="24"/>
          <w:szCs w:val="24"/>
          <w:highlight w:val="none"/>
        </w:rPr>
        <w:t xml:space="preserve">十一、补充协议</w:t>
      </w:r>
      <w:bookmarkEnd w:id="13"/>
      <w:r>
        <w:rPr>
          <w:rFonts w:hint="eastAsia" w:ascii="宋体" w:hAnsi="宋体" w:eastAsia="宋体" w:cs="宋体"/>
          <w:bCs w:val="0"/>
          <w:color w:val="000000"/>
          <w:sz w:val="24"/>
          <w:szCs w:val="24"/>
          <w:highlight w:val="none"/>
        </w:rPr>
      </w:r>
      <w:r/>
    </w:p>
    <w:p>
      <w:pPr>
        <w:pStyle w:val="1256"/>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合同未尽事宜，合同当事人另行签订补充协议，补充协议是合同的组成部分。</w:t>
      </w:r>
      <w:r>
        <w:rPr>
          <w:rFonts w:hint="eastAsia" w:ascii="宋体" w:hAnsi="宋体" w:eastAsia="宋体" w:cs="宋体"/>
          <w:b/>
          <w:bCs/>
          <w:color w:val="000000"/>
          <w:sz w:val="24"/>
          <w:szCs w:val="24"/>
          <w:highlight w:val="none"/>
        </w:rPr>
      </w:r>
      <w:r/>
    </w:p>
    <w:p>
      <w:pPr>
        <w:pStyle w:val="1260"/>
        <w:spacing w:before="120" w:after="120" w:line="360" w:lineRule="auto"/>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t xml:space="preserve">    </w:t>
      </w:r>
      <w:bookmarkStart w:id="14" w:name="_Toc351203492"/>
      <w:r>
        <w:rPr>
          <w:rFonts w:hint="eastAsia" w:ascii="宋体" w:hAnsi="宋体" w:eastAsia="宋体" w:cs="宋体"/>
          <w:b w:val="0"/>
          <w:color w:val="000000"/>
          <w:sz w:val="24"/>
          <w:szCs w:val="24"/>
          <w:highlight w:val="none"/>
        </w:rPr>
        <w:t xml:space="preserve">十二、合同生效</w:t>
      </w:r>
      <w:bookmarkEnd w:id="14"/>
      <w:r>
        <w:rPr>
          <w:rFonts w:hint="eastAsia" w:ascii="宋体" w:hAnsi="宋体" w:eastAsia="宋体" w:cs="宋体"/>
          <w:bCs w:val="0"/>
          <w:color w:val="000000"/>
          <w:sz w:val="24"/>
          <w:szCs w:val="24"/>
          <w:highlight w:val="none"/>
        </w:rPr>
      </w:r>
      <w:r/>
    </w:p>
    <w:p>
      <w:pPr>
        <w:pStyle w:val="1256"/>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本合同自</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双方盖章后</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生效。</w:t>
      </w:r>
      <w:r>
        <w:rPr>
          <w:rFonts w:hint="eastAsia" w:ascii="宋体" w:hAnsi="宋体" w:eastAsia="宋体" w:cs="宋体"/>
          <w:bCs/>
          <w:color w:val="000000"/>
          <w:sz w:val="24"/>
          <w:szCs w:val="24"/>
          <w:highlight w:val="none"/>
        </w:rPr>
      </w:r>
      <w:r/>
    </w:p>
    <w:p>
      <w:pPr>
        <w:pStyle w:val="1260"/>
        <w:spacing w:before="120" w:after="120" w:line="360" w:lineRule="auto"/>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t xml:space="preserve">    </w:t>
      </w:r>
      <w:bookmarkStart w:id="15" w:name="_Toc351203493"/>
      <w:r>
        <w:rPr>
          <w:rFonts w:hint="eastAsia" w:ascii="宋体" w:hAnsi="宋体" w:eastAsia="宋体" w:cs="宋体"/>
          <w:b w:val="0"/>
          <w:color w:val="000000"/>
          <w:sz w:val="24"/>
          <w:szCs w:val="24"/>
          <w:highlight w:val="none"/>
        </w:rPr>
        <w:t xml:space="preserve">十三、合同份数</w:t>
      </w:r>
      <w:bookmarkEnd w:id="15"/>
      <w:r>
        <w:rPr>
          <w:rFonts w:hint="eastAsia" w:ascii="宋体" w:hAnsi="宋体" w:eastAsia="宋体" w:cs="宋体"/>
          <w:bCs w:val="0"/>
          <w:color w:val="000000"/>
          <w:sz w:val="24"/>
          <w:szCs w:val="24"/>
          <w:highlight w:val="none"/>
        </w:rPr>
      </w:r>
      <w:r/>
    </w:p>
    <w:p>
      <w:pPr>
        <w:pStyle w:val="125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本合同一式</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份，均具有同等法律效力，发包人执</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份，承包人执</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份。</w:t>
      </w:r>
      <w:r>
        <w:rPr>
          <w:rFonts w:hint="eastAsia" w:ascii="宋体" w:hAnsi="宋体" w:eastAsia="宋体" w:cs="宋体"/>
          <w:bCs/>
          <w:color w:val="000000"/>
          <w:sz w:val="24"/>
          <w:szCs w:val="24"/>
          <w:highlight w:val="none"/>
        </w:rPr>
      </w:r>
      <w:r/>
    </w:p>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  (公章)             承包人：  (公章)</w:t>
      </w:r>
      <w:r>
        <w:rPr>
          <w:rFonts w:hint="eastAsia" w:ascii="宋体" w:hAnsi="宋体" w:eastAsia="宋体" w:cs="宋体"/>
          <w:color w:val="000000"/>
          <w:sz w:val="24"/>
          <w:szCs w:val="24"/>
          <w:highlight w:val="none"/>
        </w:rPr>
      </w:r>
      <w:r/>
    </w:p>
    <w:p>
      <w:pPr>
        <w:pStyle w:val="1256"/>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r>
      <w:r/>
    </w:p>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法定代表人或其委托代理人：  法定代表人或其委托代理人：</w:t>
      </w:r>
      <w:r>
        <w:rPr>
          <w:rFonts w:hint="eastAsia" w:ascii="宋体" w:hAnsi="宋体" w:eastAsia="宋体" w:cs="宋体"/>
          <w:color w:val="000000"/>
          <w:sz w:val="24"/>
          <w:szCs w:val="24"/>
          <w:highlight w:val="none"/>
        </w:rPr>
      </w:r>
      <w:r/>
    </w:p>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（签字）                    （签字）</w:t>
      </w:r>
      <w:r>
        <w:rPr>
          <w:rFonts w:hint="eastAsia" w:ascii="宋体" w:hAnsi="宋体" w:eastAsia="宋体" w:cs="宋体"/>
          <w:color w:val="000000"/>
          <w:sz w:val="24"/>
          <w:szCs w:val="24"/>
          <w:highlight w:val="none"/>
        </w:rPr>
      </w:r>
      <w:r/>
    </w:p>
    <w:p>
      <w:pPr>
        <w:pStyle w:val="1256"/>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p>
      <w:pPr>
        <w:pStyle w:val="1256"/>
        <w:spacing w:line="360" w:lineRule="auto"/>
        <w:tabs>
          <w:tab w:val="left" w:pos="441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组织机构代码：</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  组织机构代码：</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  地  址：</w:t>
      </w:r>
      <w:r>
        <w:rPr>
          <w:rFonts w:hint="eastAsia" w:ascii="宋体" w:hAnsi="宋体" w:eastAsia="宋体" w:cs="宋体"/>
          <w:color w:val="000000"/>
          <w:sz w:val="24"/>
          <w:szCs w:val="24"/>
          <w:highlight w:val="none"/>
          <w:u w:val="single"/>
        </w:rPr>
        <w:t xml:space="preserve">        </w:t>
      </w:r>
      <w:r>
        <w:rPr>
          <w:rFonts w:hint="eastAsia" w:ascii="宋体" w:hAnsi="宋体" w:eastAsia="宋体" w:cs="宋体"/>
          <w:color w:val="000000"/>
          <w:sz w:val="24"/>
          <w:szCs w:val="24"/>
          <w:highlight w:val="none"/>
        </w:rPr>
      </w:r>
      <w:r/>
    </w:p>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邮政编码：</w:t>
      </w:r>
      <w:r>
        <w:rPr>
          <w:rFonts w:hint="eastAsia" w:ascii="宋体" w:hAnsi="宋体" w:eastAsia="宋体" w:cs="宋体"/>
          <w:color w:val="000000"/>
          <w:sz w:val="24"/>
          <w:szCs w:val="24"/>
          <w:highlight w:val="none"/>
          <w:u w:val="single"/>
        </w:rPr>
        <w:t xml:space="preserve">      </w:t>
      </w:r>
      <w:r>
        <w:rPr>
          <w:rFonts w:hint="eastAsia" w:ascii="宋体" w:hAnsi="宋体" w:eastAsia="宋体" w:cs="宋体"/>
          <w:color w:val="000000"/>
          <w:sz w:val="24"/>
          <w:szCs w:val="24"/>
          <w:highlight w:val="none"/>
        </w:rPr>
        <w:t xml:space="preserve">  邮政编码：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  法定代表人：</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r>
      <w:r/>
    </w:p>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委托代理人：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  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电  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  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传  真：</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r>
      <w:r/>
    </w:p>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电子信箱：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开户银行：</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  号：</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   账  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256"/>
        <w:ind w:right="0"/>
        <w:jc w:val="both"/>
        <w:spacing w:before="240" w:after="60" w:line="360" w:lineRule="auto"/>
        <w:tabs>
          <w:tab w:val="left" w:pos="720" w:leader="none"/>
        </w:tabs>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bookmarkStart w:id="16" w:name="_Toc337558727"/>
      <w:r>
        <w:rPr>
          <w:rFonts w:hint="eastAsia" w:ascii="宋体" w:hAnsi="宋体" w:eastAsia="宋体" w:cs="宋体"/>
          <w:b/>
          <w:color w:val="000000"/>
          <w:sz w:val="24"/>
          <w:szCs w:val="24"/>
          <w:highlight w:val="none"/>
        </w:rPr>
      </w:r>
      <w:r/>
    </w:p>
    <w:p>
      <w:pPr>
        <w:pStyle w:val="1256"/>
        <w:ind w:right="0"/>
        <w:jc w:val="both"/>
        <w:spacing w:before="240" w:after="60" w:line="360" w:lineRule="auto"/>
        <w:tabs>
          <w:tab w:val="left" w:pos="720" w:leader="none"/>
        </w:tabs>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r>
      <w:r/>
    </w:p>
    <w:p>
      <w:pPr>
        <w:pStyle w:val="1256"/>
        <w:ind w:right="0"/>
        <w:jc w:val="center"/>
        <w:spacing w:before="240" w:after="60" w:line="360" w:lineRule="auto"/>
        <w:tabs>
          <w:tab w:val="left" w:pos="720"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第二部分 通用合同条款</w:t>
      </w:r>
      <w:r>
        <w:rPr>
          <w:rFonts w:hint="eastAsia" w:ascii="宋体" w:hAnsi="宋体" w:eastAsia="宋体" w:cs="宋体"/>
          <w:color w:val="000000"/>
          <w:sz w:val="24"/>
          <w:szCs w:val="24"/>
          <w:highlight w:val="none"/>
        </w:rPr>
      </w:r>
      <w:r/>
    </w:p>
    <w:p>
      <w:pPr>
        <w:pStyle w:val="1256"/>
        <w:ind w:left="0" w:right="0" w:firstLine="0"/>
        <w:jc w:val="center"/>
        <w:spacing w:before="0" w:after="0" w:line="360" w:lineRule="auto"/>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采用《建设工程施工合同（示范文本）》（GF—2017—0201）。</w:t>
      </w:r>
      <w:bookmarkEnd w:id="16"/>
      <w:r/>
      <w:bookmarkStart w:id="17" w:name="_Toc351203632"/>
      <w:r>
        <w:rPr>
          <w:rFonts w:hint="eastAsia" w:ascii="宋体" w:hAnsi="宋体" w:eastAsia="宋体" w:cs="宋体"/>
          <w:b/>
          <w:color w:val="000000"/>
          <w:sz w:val="24"/>
          <w:szCs w:val="24"/>
          <w:highlight w:val="none"/>
        </w:rPr>
      </w:r>
      <w:r/>
    </w:p>
    <w:p>
      <w:pPr>
        <w:pStyle w:val="1256"/>
        <w:ind w:left="0" w:right="0" w:firstLine="0"/>
        <w:jc w:val="center"/>
        <w:spacing w:before="0" w:after="0" w:line="360" w:lineRule="auto"/>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r>
      <w:r/>
    </w:p>
    <w:p>
      <w:pPr>
        <w:pStyle w:val="1256"/>
        <w:ind w:left="720" w:right="0" w:hanging="720"/>
        <w:jc w:val="center"/>
        <w:spacing w:before="240" w:after="60" w:line="360" w:lineRule="auto"/>
        <w:tabs>
          <w:tab w:val="left" w:pos="720" w:leader="none"/>
        </w:tabs>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第三部分 专用合同条款</w:t>
      </w:r>
      <w:bookmarkEnd w:id="17"/>
      <w:r>
        <w:rPr>
          <w:rFonts w:hint="eastAsia" w:ascii="宋体" w:hAnsi="宋体" w:eastAsia="宋体" w:cs="宋体"/>
          <w:b/>
          <w:color w:val="000000"/>
          <w:sz w:val="24"/>
          <w:szCs w:val="24"/>
          <w:highlight w:val="none"/>
        </w:rPr>
      </w:r>
      <w:r/>
    </w:p>
    <w:p>
      <w:pPr>
        <w:pStyle w:val="1260"/>
        <w:spacing w:before="120" w:after="120" w:line="360" w:lineRule="auto"/>
        <w:rPr>
          <w:rFonts w:hint="eastAsia" w:ascii="宋体" w:hAnsi="宋体" w:eastAsia="宋体" w:cs="宋体"/>
          <w:b w:val="0"/>
          <w:color w:val="000000"/>
          <w:sz w:val="24"/>
          <w:szCs w:val="24"/>
          <w:highlight w:val="none"/>
        </w:rPr>
      </w:pPr>
      <w:r/>
      <w:bookmarkStart w:id="18" w:name="_Toc351203633"/>
      <w:r>
        <w:rPr>
          <w:rFonts w:hint="eastAsia" w:ascii="宋体" w:hAnsi="宋体" w:eastAsia="宋体" w:cs="宋体"/>
          <w:b w:val="0"/>
          <w:color w:val="000000"/>
          <w:sz w:val="24"/>
          <w:szCs w:val="24"/>
          <w:highlight w:val="none"/>
        </w:rPr>
        <w:t xml:space="preserve">1</w:t>
      </w:r>
      <w:bookmarkStart w:id="19" w:name="_Toc296944495"/>
      <w:r/>
      <w:bookmarkStart w:id="20" w:name="_Toc296503156"/>
      <w:r/>
      <w:bookmarkStart w:id="21" w:name="_Toc296890984"/>
      <w:r/>
      <w:bookmarkStart w:id="22" w:name="_Toc296346657"/>
      <w:r/>
      <w:bookmarkStart w:id="23" w:name="_Toc296347155"/>
      <w:r/>
      <w:bookmarkStart w:id="24" w:name="_Toc297120456"/>
      <w:r/>
      <w:bookmarkStart w:id="25" w:name="_Toc296891196"/>
      <w:r/>
      <w:bookmarkStart w:id="26" w:name="_Toc292559866"/>
      <w:r/>
      <w:bookmarkStart w:id="27" w:name="_Toc292559361"/>
      <w:r/>
      <w:bookmarkStart w:id="28" w:name="_Toc297048342"/>
      <w:r>
        <w:rPr>
          <w:rFonts w:hint="eastAsia" w:ascii="宋体" w:hAnsi="宋体" w:eastAsia="宋体" w:cs="宋体"/>
          <w:b w:val="0"/>
          <w:color w:val="000000"/>
          <w:sz w:val="24"/>
          <w:szCs w:val="24"/>
          <w:highlight w:val="none"/>
        </w:rPr>
        <w:t xml:space="preserve">. 一般约定</w:t>
      </w:r>
      <w:bookmarkEnd w:id="18"/>
      <w:r>
        <w:rPr>
          <w:rFonts w:hint="eastAsia" w:ascii="宋体" w:hAnsi="宋体" w:eastAsia="宋体" w:cs="宋体"/>
          <w:b w:val="0"/>
          <w:color w:val="000000"/>
          <w:sz w:val="24"/>
          <w:szCs w:val="24"/>
          <w:highlight w:val="none"/>
        </w:rPr>
      </w:r>
      <w:r/>
    </w:p>
    <w:p>
      <w:pPr>
        <w:pStyle w:val="1256"/>
        <w:ind w:firstLine="480"/>
        <w:spacing w:after="120" w:line="360" w:lineRule="auto"/>
        <w:rPr>
          <w:rFonts w:hint="eastAsia" w:ascii="宋体" w:hAnsi="宋体" w:eastAsia="宋体" w:cs="宋体"/>
          <w:color w:val="000000"/>
          <w:sz w:val="24"/>
          <w:szCs w:val="24"/>
          <w:highlight w:val="none"/>
        </w:rPr>
        <w:outlineLvl w:val="0"/>
      </w:pPr>
      <w:r/>
      <w:bookmarkEnd w:id="19"/>
      <w:r/>
      <w:bookmarkEnd w:id="20"/>
      <w:r/>
      <w:bookmarkEnd w:id="21"/>
      <w:r/>
      <w:bookmarkEnd w:id="22"/>
      <w:r/>
      <w:bookmarkEnd w:id="23"/>
      <w:r/>
      <w:bookmarkEnd w:id="24"/>
      <w:r/>
      <w:bookmarkEnd w:id="25"/>
      <w:r/>
      <w:bookmarkEnd w:id="26"/>
      <w:r/>
      <w:bookmarkEnd w:id="27"/>
      <w:r/>
      <w:bookmarkEnd w:id="28"/>
      <w:r>
        <w:rPr>
          <w:rFonts w:hint="eastAsia" w:ascii="宋体" w:hAnsi="宋体" w:eastAsia="宋体" w:cs="宋体"/>
          <w:color w:val="000000"/>
          <w:sz w:val="24"/>
          <w:szCs w:val="24"/>
          <w:highlight w:val="none"/>
        </w:rPr>
        <w:t xml:space="preserve">1.1 词语定义</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1.1.1合同</w:t>
      </w:r>
      <w:r>
        <w:rPr>
          <w:rFonts w:hint="eastAsia" w:ascii="宋体" w:hAnsi="宋体" w:eastAsia="宋体" w:cs="宋体"/>
          <w:color w:val="000000"/>
          <w:sz w:val="24"/>
          <w:szCs w:val="24"/>
          <w:highlight w:val="none"/>
        </w:rPr>
      </w:r>
      <w:r/>
    </w:p>
    <w:p>
      <w:pPr>
        <w:pStyle w:val="1256"/>
        <w:ind w:left="1155" w:right="0" w:hanging="735"/>
        <w:jc w:val="both"/>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1.1.1.10其他合同文件包括：</w:t>
      </w:r>
      <w:r>
        <w:rPr>
          <w:rFonts w:hint="eastAsia" w:ascii="宋体" w:hAnsi="宋体" w:eastAsia="宋体" w:cs="宋体"/>
          <w:color w:val="000000"/>
          <w:sz w:val="24"/>
          <w:szCs w:val="24"/>
          <w:highlight w:val="none"/>
        </w:rPr>
      </w:r>
      <w:r/>
    </w:p>
    <w:p>
      <w:pPr>
        <w:pStyle w:val="1256"/>
        <w:ind w:right="0"/>
        <w:jc w:val="both"/>
        <w:spacing w:before="0" w:after="0" w:line="360" w:lineRule="auto"/>
        <w:rPr>
          <w:rFonts w:hint="eastAsia" w:ascii="宋体" w:hAnsi="宋体" w:eastAsia="宋体" w:cs="宋体"/>
          <w:color w:val="000000"/>
          <w:sz w:val="24"/>
          <w:szCs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lang w:val="en-US" w:eastAsia="zh-CN"/>
        </w:rPr>
        <w:t xml:space="preserve">1、施工招标文件；2、发包人或委托的造价咨询单位编制的标底及最高投标限价；3、施工技术标投标文件；4、经发包人审批合格的施工组织设计；5、其他经甲、乙双方签字盖章确认的补充文件；</w:t>
      </w:r>
      <w:r>
        <w:rPr>
          <w:rFonts w:hint="eastAsia" w:ascii="宋体" w:hAnsi="宋体" w:eastAsia="宋体" w:cs="宋体"/>
          <w:color w:val="000000"/>
          <w:sz w:val="24"/>
          <w:szCs w:val="24"/>
          <w:highlight w:val="none"/>
          <w:u w:val="single"/>
          <w:lang w:val="en-US" w:eastAsia="zh-CN"/>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 合同当事人及其他相关方</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1.1.2.4监理人：</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u w:val="single"/>
        </w:rPr>
        <w:t xml:space="preserve">           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资质类别和等级：</w:t>
      </w:r>
      <w:r>
        <w:rPr>
          <w:rFonts w:hint="eastAsia" w:ascii="宋体" w:hAnsi="宋体" w:eastAsia="宋体" w:cs="宋体"/>
          <w:color w:val="000000"/>
          <w:sz w:val="24"/>
          <w:szCs w:val="24"/>
          <w:highlight w:val="none"/>
          <w:u w:val="single"/>
        </w:rPr>
        <w:t xml:space="preserve">            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1.1.2.5 设计人：</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u w:val="single"/>
        </w:rPr>
        <w:t xml:space="preserve">             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资质类别和等级：</w:t>
      </w:r>
      <w:r>
        <w:rPr>
          <w:rFonts w:hint="eastAsia" w:ascii="宋体" w:hAnsi="宋体" w:eastAsia="宋体" w:cs="宋体"/>
          <w:color w:val="000000"/>
          <w:sz w:val="24"/>
          <w:szCs w:val="24"/>
          <w:highlight w:val="none"/>
          <w:u w:val="single"/>
        </w:rPr>
        <w:t xml:space="preserve">            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single"/>
        </w:rPr>
        <w:t xml:space="preserve">    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 工程和设备</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1.1.3.7 作为施工现场组成部分的其他场所包括：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无</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1.1.3.9 永久占地包括：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无</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1.1.3.10 临时占地包括：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无</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spacing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1.3法律 </w:t>
      </w:r>
      <w:r>
        <w:rPr>
          <w:rFonts w:hint="eastAsia" w:ascii="宋体" w:hAnsi="宋体" w:eastAsia="宋体" w:cs="宋体"/>
          <w:color w:val="000000"/>
          <w:sz w:val="24"/>
          <w:szCs w:val="24"/>
          <w:highlight w:val="none"/>
        </w:rPr>
      </w:r>
      <w:r/>
    </w:p>
    <w:p>
      <w:pPr>
        <w:pStyle w:val="1256"/>
        <w:jc w:val="left"/>
        <w:keepLines w:val="0"/>
        <w:keepNext w:val="0"/>
        <w:spacing w:line="360" w:lineRule="auto"/>
        <w:widowControl/>
        <w:rPr>
          <w:rFonts w:hint="eastAsia" w:ascii="宋体" w:hAnsi="宋体" w:eastAsia="宋体" w:cs="宋体"/>
          <w:color w:val="000000"/>
          <w:sz w:val="24"/>
          <w:szCs w:val="24"/>
          <w:highlight w:val="none"/>
          <w:u w:val="single"/>
        </w:rPr>
        <w:suppressLineNumbers w:val="0"/>
      </w:pPr>
      <w:r>
        <w:rPr>
          <w:rFonts w:hint="eastAsia" w:ascii="宋体" w:hAnsi="宋体" w:eastAsia="宋体" w:cs="宋体"/>
          <w:color w:val="000000"/>
          <w:sz w:val="24"/>
          <w:szCs w:val="24"/>
          <w:highlight w:val="none"/>
        </w:rPr>
        <w:t xml:space="preserve">适用于合同的其他规范性文件：</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中华人民共和国民法典》、《中华人民共和国建筑法》、《建设工程质量管理条例》、《中华人民共和国招标投标法》、《工程建设项目施工招标投标办法》（七部委30号令）、《江苏省工程建设管理条例》、《建设工程施工发包与承包价格管理暂行规定》、</w:t>
      </w:r>
      <w:r>
        <w:rPr>
          <w:rFonts w:hint="eastAsia" w:ascii="宋体" w:hAnsi="宋体" w:eastAsia="宋体" w:cs="宋体"/>
          <w:color w:val="000000"/>
          <w:sz w:val="24"/>
          <w:szCs w:val="24"/>
          <w:highlight w:val="none"/>
          <w:u w:val="single"/>
        </w:rPr>
        <w:t xml:space="preserve">《建设工程工程量清单计价标准》(GB/T50500-2024)及《房屋建筑与装饰工程工程量计算标准》(GB/T50854-2024)、《仿古建筑工程工程量计算标准》(GB/T50855-2024)、《通用安装工程工程量计算标准》(GB/T50856-2024)、《市政工程工程量计算标准》(GB/T50857-2024)</w:t>
      </w:r>
      <w:r>
        <w:rPr>
          <w:rFonts w:hint="eastAsia" w:ascii="宋体" w:hAnsi="宋体" w:eastAsia="宋体" w:cs="宋体"/>
          <w:color w:val="000000"/>
          <w:sz w:val="24"/>
          <w:szCs w:val="24"/>
          <w:highlight w:val="none"/>
          <w:u w:val="single"/>
          <w:lang w:val="en-US" w:eastAsia="zh-CN"/>
        </w:rPr>
        <w:t xml:space="preserve">等</w:t>
      </w:r>
      <w:r>
        <w:rPr>
          <w:rFonts w:hint="eastAsia" w:ascii="宋体" w:hAnsi="宋体" w:eastAsia="宋体" w:cs="宋体"/>
          <w:color w:val="000000"/>
          <w:sz w:val="24"/>
          <w:szCs w:val="24"/>
          <w:highlight w:val="none"/>
          <w:u w:val="single"/>
        </w:rPr>
        <w:t xml:space="preserve">9本工程量计算标准</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江苏省建筑与装饰工程消耗量》《江苏省市政工程消耗量》《江苏省通用安装工程消耗量》《江苏省建设工程费用参考》及《江苏建设工程施工机具台班费用参考表》、其他法律法规以及江苏省和苏州市行业主管部门颁布的相关文件规定，如地方法规与国家法律法规及上位法相抵触，按国家法律法规及上位法执行。</w:t>
      </w:r>
      <w:r>
        <w:rPr>
          <w:rFonts w:hint="eastAsia" w:ascii="宋体" w:hAnsi="宋体" w:eastAsia="宋体" w:cs="宋体"/>
          <w:color w:val="000000"/>
          <w:sz w:val="24"/>
          <w:szCs w:val="24"/>
          <w:highlight w:val="none"/>
          <w:u w:val="single"/>
        </w:rPr>
      </w:r>
      <w:r/>
    </w:p>
    <w:p>
      <w:pPr>
        <w:pStyle w:val="1256"/>
        <w:ind w:firstLine="480"/>
        <w:spacing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 标准和规范</w:t>
      </w:r>
      <w:r>
        <w:rPr>
          <w:rFonts w:hint="eastAsia" w:ascii="宋体" w:hAnsi="宋体" w:eastAsia="宋体" w:cs="宋体"/>
          <w:color w:val="000000"/>
          <w:sz w:val="24"/>
          <w:szCs w:val="24"/>
          <w:highlight w:val="none"/>
        </w:rPr>
      </w:r>
      <w:r/>
    </w:p>
    <w:p>
      <w:pPr>
        <w:pStyle w:val="1256"/>
        <w:jc w:val="left"/>
        <w:keepLines w:val="0"/>
        <w:keepNext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1.4.1适用于工程的标准规范包括：</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1、现行最新国家、行业及地方标准、规范、规程；2、双方约定的其他标准规范</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r>
      <w:r/>
    </w:p>
    <w:p>
      <w:pPr>
        <w:pStyle w:val="1256"/>
        <w:jc w:val="left"/>
        <w:keepLines w:val="0"/>
        <w:keepNext w:val="0"/>
        <w:spacing w:line="360" w:lineRule="auto"/>
        <w:widowControl/>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rPr>
        <w:t xml:space="preserve">1.4.2 发包人提供国外标准、规范的名称：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发包人提供国外标准、规范的份数：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发包人提供国外标准、规范的名称：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left="59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1.4.3发包人对工程的技术标准和功能要求的特殊要求：</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spacing w:after="120"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1.5 合同文件的优先顺序</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合同文件组成及优先顺序为：</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val="en-US" w:eastAsia="zh-CN"/>
        </w:rPr>
        <w:t xml:space="preserve">（1）合同协议书； </w:t>
      </w:r>
      <w:r>
        <w:rPr>
          <w:rFonts w:hint="eastAsia" w:ascii="宋体" w:hAnsi="宋体" w:eastAsia="宋体" w:cs="宋体"/>
          <w:color w:val="000000"/>
          <w:sz w:val="24"/>
          <w:szCs w:val="24"/>
          <w:highlight w:val="none"/>
          <w:u w:val="single"/>
        </w:rPr>
      </w:r>
      <w:r/>
    </w:p>
    <w:p>
      <w:pPr>
        <w:pStyle w:val="1256"/>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val="en-US" w:eastAsia="zh-CN"/>
        </w:rPr>
        <w:t xml:space="preserve">（2）中标通知书 ； </w:t>
      </w:r>
      <w:r>
        <w:rPr>
          <w:rFonts w:hint="eastAsia" w:ascii="宋体" w:hAnsi="宋体" w:eastAsia="宋体" w:cs="宋体"/>
          <w:color w:val="000000"/>
          <w:sz w:val="24"/>
          <w:szCs w:val="24"/>
          <w:highlight w:val="none"/>
          <w:u w:val="single"/>
        </w:rPr>
      </w:r>
      <w:r/>
    </w:p>
    <w:p>
      <w:pPr>
        <w:pStyle w:val="1256"/>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val="en-US" w:eastAsia="zh-CN"/>
        </w:rPr>
        <w:t xml:space="preserve">（3）投标函及其附录 ； </w:t>
      </w:r>
      <w:r>
        <w:rPr>
          <w:rFonts w:hint="eastAsia" w:ascii="宋体" w:hAnsi="宋体" w:eastAsia="宋体" w:cs="宋体"/>
          <w:color w:val="000000"/>
          <w:sz w:val="24"/>
          <w:szCs w:val="24"/>
          <w:highlight w:val="none"/>
          <w:u w:val="single"/>
        </w:rPr>
      </w:r>
      <w:r/>
    </w:p>
    <w:p>
      <w:pPr>
        <w:pStyle w:val="1256"/>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val="en-US" w:eastAsia="zh-CN"/>
        </w:rPr>
        <w:t xml:space="preserve">（4）专用合同条款及其附件； </w:t>
      </w:r>
      <w:r>
        <w:rPr>
          <w:rFonts w:hint="eastAsia" w:ascii="宋体" w:hAnsi="宋体" w:eastAsia="宋体" w:cs="宋体"/>
          <w:color w:val="000000"/>
          <w:sz w:val="24"/>
          <w:szCs w:val="24"/>
          <w:highlight w:val="none"/>
          <w:u w:val="single"/>
        </w:rPr>
      </w:r>
      <w:r/>
    </w:p>
    <w:p>
      <w:pPr>
        <w:pStyle w:val="1256"/>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val="en-US" w:eastAsia="zh-CN"/>
        </w:rPr>
        <w:t xml:space="preserve">（5）通用合同条款； </w:t>
      </w:r>
      <w:r>
        <w:rPr>
          <w:rFonts w:hint="eastAsia" w:ascii="宋体" w:hAnsi="宋体" w:eastAsia="宋体" w:cs="宋体"/>
          <w:color w:val="000000"/>
          <w:sz w:val="24"/>
          <w:szCs w:val="24"/>
          <w:highlight w:val="none"/>
          <w:u w:val="single"/>
        </w:rPr>
      </w:r>
      <w:r/>
    </w:p>
    <w:p>
      <w:pPr>
        <w:pStyle w:val="1256"/>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val="en-US" w:eastAsia="zh-CN"/>
        </w:rPr>
        <w:t xml:space="preserve">（6）技术标准和要求； </w:t>
      </w:r>
      <w:r>
        <w:rPr>
          <w:rFonts w:hint="eastAsia" w:ascii="宋体" w:hAnsi="宋体" w:eastAsia="宋体" w:cs="宋体"/>
          <w:color w:val="000000"/>
          <w:sz w:val="24"/>
          <w:szCs w:val="24"/>
          <w:highlight w:val="none"/>
          <w:u w:val="single"/>
        </w:rPr>
      </w:r>
      <w:r/>
    </w:p>
    <w:p>
      <w:pPr>
        <w:pStyle w:val="1256"/>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val="en-US" w:eastAsia="zh-CN"/>
        </w:rPr>
        <w:t xml:space="preserve">（7）图纸； </w:t>
      </w:r>
      <w:r>
        <w:rPr>
          <w:rFonts w:hint="eastAsia" w:ascii="宋体" w:hAnsi="宋体" w:eastAsia="宋体" w:cs="宋体"/>
          <w:color w:val="000000"/>
          <w:sz w:val="24"/>
          <w:szCs w:val="24"/>
          <w:highlight w:val="none"/>
          <w:u w:val="single"/>
        </w:rPr>
      </w:r>
      <w:r/>
    </w:p>
    <w:p>
      <w:pPr>
        <w:pStyle w:val="1256"/>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val="en-US" w:eastAsia="zh-CN"/>
        </w:rPr>
        <w:t xml:space="preserve">（8）已标价工程量清单或预算书； </w:t>
      </w:r>
      <w:r>
        <w:rPr>
          <w:rFonts w:hint="eastAsia" w:ascii="宋体" w:hAnsi="宋体" w:eastAsia="宋体" w:cs="宋体"/>
          <w:color w:val="000000"/>
          <w:sz w:val="24"/>
          <w:szCs w:val="24"/>
          <w:highlight w:val="none"/>
          <w:u w:val="single"/>
        </w:rPr>
      </w:r>
      <w:r/>
    </w:p>
    <w:p>
      <w:pPr>
        <w:pStyle w:val="1256"/>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val="en-US" w:eastAsia="zh-CN"/>
        </w:rPr>
        <w:t xml:space="preserve">（9）其他合同文件。 </w:t>
      </w:r>
      <w:r>
        <w:rPr>
          <w:rFonts w:hint="eastAsia" w:ascii="宋体" w:hAnsi="宋体" w:eastAsia="宋体" w:cs="宋体"/>
          <w:color w:val="000000"/>
          <w:sz w:val="24"/>
          <w:szCs w:val="24"/>
          <w:highlight w:val="none"/>
          <w:u w:val="singl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lang w:val="en-US" w:eastAsia="zh-CN"/>
        </w:rPr>
        <w:t xml:space="preserve">上述各项合同文件包括合同当事人就该项合同文件所作出的补充和修改，同一类的文件以最新签署的为准，如涉及技术要求方面则以标准高的为准。</w:t>
      </w:r>
      <w:r>
        <w:rPr>
          <w:rFonts w:hint="eastAsia" w:ascii="宋体" w:hAnsi="宋体" w:eastAsia="宋体" w:cs="宋体"/>
          <w:color w:val="000000"/>
          <w:sz w:val="24"/>
          <w:szCs w:val="24"/>
          <w:highlight w:val="none"/>
        </w:rPr>
      </w:r>
      <w:r/>
    </w:p>
    <w:p>
      <w:pPr>
        <w:pStyle w:val="1256"/>
        <w:ind w:firstLine="480"/>
        <w:spacing w:after="120"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1.6 图纸和承包人文件</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 图纸的提供</w:t>
      </w:r>
      <w:r>
        <w:rPr>
          <w:rFonts w:hint="eastAsia" w:ascii="宋体" w:hAnsi="宋体" w:eastAsia="宋体" w:cs="宋体"/>
          <w:color w:val="000000"/>
          <w:sz w:val="24"/>
          <w:szCs w:val="24"/>
          <w:highlight w:val="none"/>
        </w:rPr>
      </w:r>
      <w:r/>
    </w:p>
    <w:p>
      <w:pPr>
        <w:pStyle w:val="1256"/>
        <w:ind w:firstLine="480"/>
        <w:jc w:val="left"/>
        <w:keepLines w:val="0"/>
        <w:keepNext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发包人向承包人提供图纸的期限：</w:t>
      </w:r>
      <w:r>
        <w:rPr>
          <w:rFonts w:hint="eastAsia" w:ascii="宋体" w:hAnsi="宋体" w:eastAsia="宋体" w:cs="宋体"/>
          <w:color w:val="000000"/>
          <w:sz w:val="24"/>
          <w:szCs w:val="24"/>
          <w:highlight w:val="none"/>
          <w:u w:val="single"/>
        </w:rPr>
        <w:t xml:space="preserve">开工之前7天</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1256"/>
        <w:jc w:val="left"/>
        <w:keepLines w:val="0"/>
        <w:keepNext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发包人向承包人提供图纸的数量：</w:t>
      </w:r>
      <w:r>
        <w:rPr>
          <w:rFonts w:hint="eastAsia" w:ascii="宋体" w:hAnsi="宋体" w:eastAsia="宋体" w:cs="宋体"/>
          <w:color w:val="000000"/>
          <w:sz w:val="24"/>
          <w:szCs w:val="24"/>
          <w:highlight w:val="none"/>
          <w:u w:val="single"/>
        </w:rPr>
        <w:t xml:space="preserve">开工之前天提供施工图纸6套（包含4套竣工图）。如承包人需要增加图纸，由承包人自行复制。如委托发包人代为复制，费用由承包人承担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jc w:val="left"/>
        <w:keepLines w:val="0"/>
        <w:keepNext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发包人向承包人提供图纸的内容：</w:t>
      </w:r>
      <w:r>
        <w:rPr>
          <w:rFonts w:hint="eastAsia" w:ascii="宋体" w:hAnsi="宋体" w:eastAsia="宋体" w:cs="宋体"/>
          <w:color w:val="000000"/>
          <w:sz w:val="24"/>
          <w:szCs w:val="24"/>
          <w:highlight w:val="none"/>
          <w:u w:val="single"/>
        </w:rPr>
        <w:t xml:space="preserve">全套施工蓝图。</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1.6.4 承包人文件</w:t>
      </w:r>
      <w:r>
        <w:rPr>
          <w:rFonts w:hint="eastAsia" w:ascii="宋体" w:hAnsi="宋体" w:eastAsia="宋体" w:cs="宋体"/>
          <w:color w:val="000000"/>
          <w:sz w:val="24"/>
          <w:szCs w:val="24"/>
          <w:highlight w:val="none"/>
        </w:rPr>
      </w:r>
      <w:r/>
    </w:p>
    <w:p>
      <w:pPr>
        <w:pStyle w:val="1256"/>
        <w:ind w:left="596"/>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需要由承包人提供的文件，包括：</w:t>
      </w:r>
      <w:r>
        <w:rPr>
          <w:rFonts w:hint="eastAsia" w:ascii="宋体" w:hAnsi="宋体" w:eastAsia="宋体" w:cs="宋体"/>
          <w:color w:val="000000"/>
          <w:sz w:val="24"/>
          <w:szCs w:val="24"/>
          <w:highlight w:val="none"/>
          <w:u w:val="single"/>
        </w:rPr>
        <w:t xml:space="preserve">按监理人及发包人要求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承包人提供的文件的期限为：</w:t>
      </w:r>
      <w:r>
        <w:rPr>
          <w:rFonts w:hint="eastAsia" w:ascii="宋体" w:hAnsi="宋体" w:eastAsia="宋体" w:cs="宋体"/>
          <w:color w:val="000000"/>
          <w:sz w:val="24"/>
          <w:szCs w:val="24"/>
          <w:highlight w:val="none"/>
          <w:u w:val="single"/>
        </w:rPr>
        <w:t xml:space="preserve">按监理人及发包人要求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承包人提供的文件的数量为：</w:t>
      </w:r>
      <w:r>
        <w:rPr>
          <w:rFonts w:hint="eastAsia" w:ascii="宋体" w:hAnsi="宋体" w:eastAsia="宋体" w:cs="宋体"/>
          <w:color w:val="000000"/>
          <w:sz w:val="24"/>
          <w:szCs w:val="24"/>
          <w:highlight w:val="none"/>
          <w:u w:val="single"/>
        </w:rPr>
        <w:t xml:space="preserve">按监理人及发包人要求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jc w:val="left"/>
        <w:keepLines w:val="0"/>
        <w:keepNext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承包人提供的文件的形式为：</w:t>
      </w:r>
      <w:r>
        <w:rPr>
          <w:rFonts w:hint="eastAsia" w:ascii="宋体" w:hAnsi="宋体" w:eastAsia="宋体" w:cs="宋体"/>
          <w:color w:val="000000"/>
          <w:sz w:val="24"/>
          <w:szCs w:val="24"/>
          <w:highlight w:val="none"/>
          <w:u w:val="single"/>
        </w:rPr>
        <w:t xml:space="preserve">按监理人及发包人要求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jc w:val="left"/>
        <w:keepLines w:val="0"/>
        <w:keepNext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发包人审批承包人文件的期限：</w:t>
      </w:r>
      <w:r>
        <w:rPr>
          <w:rFonts w:hint="eastAsia" w:ascii="宋体" w:hAnsi="宋体" w:eastAsia="宋体" w:cs="宋体"/>
          <w:color w:val="000000"/>
          <w:sz w:val="24"/>
          <w:szCs w:val="24"/>
          <w:highlight w:val="none"/>
          <w:u w:val="single"/>
        </w:rPr>
        <w:t xml:space="preserve">按监理人及发包人要求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1.6.5 现场图纸准备</w:t>
      </w:r>
      <w:r>
        <w:rPr>
          <w:rFonts w:hint="eastAsia" w:ascii="宋体" w:hAnsi="宋体" w:eastAsia="宋体" w:cs="宋体"/>
          <w:color w:val="000000"/>
          <w:sz w:val="24"/>
          <w:szCs w:val="24"/>
          <w:highlight w:val="none"/>
        </w:rPr>
      </w:r>
      <w:r/>
    </w:p>
    <w:p>
      <w:pPr>
        <w:pStyle w:val="1256"/>
        <w:ind w:firstLine="720"/>
        <w:jc w:val="left"/>
        <w:keepLines w:val="0"/>
        <w:keepNext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关于现场图纸准备的约定：</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spacing w:after="120"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1.7 联络</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1.7.1发包人和承包人应当在</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7  </w:t>
      </w:r>
      <w:r>
        <w:rPr>
          <w:rFonts w:hint="eastAsia" w:ascii="宋体" w:hAnsi="宋体" w:eastAsia="宋体" w:cs="宋体"/>
          <w:color w:val="000000"/>
          <w:sz w:val="24"/>
          <w:szCs w:val="24"/>
          <w:highlight w:val="none"/>
        </w:rPr>
        <w:t xml:space="preserve">天内将与合同有关的通知、批准、证明、证书、指示、指令、要求、请求、同意、意见、确定和决定等书面函件送达对方当事人。</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1.7.2 发包人接收文件的地点：</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发包人指定的接收人为：</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承包人接收文件的地点：</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承包人指定的接收人为：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监理人接收文件的地点：</w:t>
      </w:r>
      <w:r>
        <w:rPr>
          <w:rFonts w:hint="eastAsia" w:ascii="宋体" w:hAnsi="宋体" w:eastAsia="宋体" w:cs="宋体"/>
          <w:color w:val="000000"/>
          <w:sz w:val="24"/>
          <w:szCs w:val="24"/>
          <w:highlight w:val="none"/>
          <w:u w:val="single"/>
        </w:rPr>
        <w:t xml:space="preserve"> 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监理人指定的接收人为：</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spacing w:after="120"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1.10 交通运输</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1</w:t>
      </w:r>
      <w:bookmarkStart w:id="29" w:name="_Toc303539100"/>
      <w:r/>
      <w:bookmarkStart w:id="30" w:name="_Toc318581155"/>
      <w:r/>
      <w:bookmarkStart w:id="31" w:name="_Toc304295521"/>
      <w:r/>
      <w:bookmarkStart w:id="32" w:name="_Toc312677986"/>
      <w:r/>
      <w:bookmarkStart w:id="33" w:name="_Toc300934943"/>
      <w:r>
        <w:rPr>
          <w:rFonts w:hint="eastAsia" w:ascii="宋体" w:hAnsi="宋体" w:eastAsia="宋体" w:cs="宋体"/>
          <w:color w:val="000000"/>
          <w:sz w:val="24"/>
          <w:szCs w:val="24"/>
          <w:highlight w:val="none"/>
        </w:rPr>
        <w:t xml:space="preserve">.10.1 出入现场的权利</w:t>
      </w:r>
      <w:r>
        <w:rPr>
          <w:rFonts w:hint="eastAsia" w:ascii="宋体" w:hAnsi="宋体" w:eastAsia="宋体" w:cs="宋体"/>
          <w:color w:val="000000"/>
          <w:sz w:val="24"/>
          <w:szCs w:val="24"/>
          <w:highlight w:val="none"/>
        </w:rPr>
      </w:r>
      <w:r/>
    </w:p>
    <w:p>
      <w:pPr>
        <w:pStyle w:val="1256"/>
        <w:ind w:left="596" w:right="0" w:firstLine="0"/>
        <w:jc w:val="both"/>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关于出入现场的权利的约定：</w:t>
      </w:r>
      <w:r>
        <w:rPr>
          <w:rFonts w:hint="eastAsia" w:ascii="宋体" w:hAnsi="宋体" w:eastAsia="宋体" w:cs="宋体"/>
          <w:color w:val="000000"/>
          <w:sz w:val="24"/>
          <w:szCs w:val="24"/>
          <w:highlight w:val="none"/>
          <w:u w:val="single"/>
        </w:rPr>
        <w:t xml:space="preserve">由承包人负责取得出入施工现场所需的批准手续和全部权利，以及取得因施工进场所需修建道路、桥梁以及其他基础设施的权利，并承担相关手续费用和建设费用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outlineLvl w:val="0"/>
      </w:pPr>
      <w:r/>
      <w:bookmarkEnd w:id="29"/>
      <w:r/>
      <w:bookmarkEnd w:id="30"/>
      <w:r/>
      <w:bookmarkEnd w:id="31"/>
      <w:r/>
      <w:bookmarkEnd w:id="32"/>
      <w:r/>
      <w:bookmarkEnd w:id="33"/>
      <w:r>
        <w:rPr>
          <w:rFonts w:hint="eastAsia" w:ascii="宋体" w:hAnsi="宋体" w:eastAsia="宋体" w:cs="宋体"/>
          <w:color w:val="000000"/>
          <w:sz w:val="24"/>
          <w:szCs w:val="24"/>
          <w:highlight w:val="none"/>
        </w:rPr>
        <w:t xml:space="preserve">1</w:t>
      </w:r>
      <w:bookmarkStart w:id="34" w:name="_Toc312677987"/>
      <w:r/>
      <w:bookmarkStart w:id="35" w:name="_Toc304295522"/>
      <w:r/>
      <w:bookmarkStart w:id="36" w:name="_Toc303539101"/>
      <w:r/>
      <w:bookmarkStart w:id="37" w:name="_Toc300934944"/>
      <w:r/>
      <w:bookmarkStart w:id="38" w:name="_Toc318581156"/>
      <w:r>
        <w:rPr>
          <w:rFonts w:hint="eastAsia" w:ascii="宋体" w:hAnsi="宋体" w:eastAsia="宋体" w:cs="宋体"/>
          <w:color w:val="000000"/>
          <w:sz w:val="24"/>
          <w:szCs w:val="24"/>
          <w:highlight w:val="none"/>
        </w:rPr>
        <w:t xml:space="preserve">.10.3 场内交通</w:t>
      </w:r>
      <w:r>
        <w:rPr>
          <w:rFonts w:hint="eastAsia" w:ascii="宋体" w:hAnsi="宋体" w:eastAsia="宋体" w:cs="宋体"/>
          <w:color w:val="000000"/>
          <w:sz w:val="24"/>
          <w:szCs w:val="24"/>
          <w:highlight w:val="none"/>
        </w:rPr>
      </w:r>
      <w:r/>
    </w:p>
    <w:p>
      <w:pPr>
        <w:pStyle w:val="1256"/>
        <w:jc w:val="left"/>
        <w:keepLines w:val="0"/>
        <w:keepNext w:val="0"/>
        <w:spacing w:line="360" w:lineRule="auto"/>
        <w:widowControl/>
        <w:rPr>
          <w:rFonts w:hint="eastAsia" w:ascii="宋体" w:hAnsi="宋体" w:eastAsia="宋体" w:cs="宋体"/>
          <w:color w:val="000000"/>
          <w:sz w:val="24"/>
          <w:szCs w:val="24"/>
          <w:highlight w:val="none"/>
          <w:u w:val="single"/>
          <w:lang w:eastAsia="zh-CN"/>
        </w:rPr>
        <w:suppressLineNumbers w:val="0"/>
      </w:pPr>
      <w:r>
        <w:rPr>
          <w:rFonts w:hint="eastAsia" w:ascii="宋体" w:hAnsi="宋体" w:eastAsia="宋体" w:cs="宋体"/>
          <w:color w:val="000000"/>
          <w:sz w:val="24"/>
          <w:szCs w:val="24"/>
          <w:highlight w:val="none"/>
        </w:rPr>
        <w:t xml:space="preserve">关于场外交通和场内交通的边界的约定：</w:t>
      </w:r>
      <w:r>
        <w:rPr>
          <w:rFonts w:hint="eastAsia" w:ascii="宋体" w:hAnsi="宋体" w:eastAsia="宋体" w:cs="宋体"/>
          <w:color w:val="000000"/>
          <w:sz w:val="24"/>
          <w:szCs w:val="24"/>
          <w:highlight w:val="none"/>
          <w:u w:val="single"/>
        </w:rPr>
        <w:t xml:space="preserve">本项目施工图纸的范围为界</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eastAsia="zh-CN"/>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关于发包人向承包人免费提供满足工程施工需要的场内道路和交通设施的约定：</w:t>
      </w:r>
      <w:r>
        <w:rPr>
          <w:rFonts w:hint="eastAsia" w:ascii="宋体" w:hAnsi="宋体" w:eastAsia="宋体" w:cs="宋体"/>
          <w:color w:val="000000"/>
          <w:sz w:val="24"/>
          <w:szCs w:val="24"/>
          <w:highlight w:val="none"/>
          <w:u w:val="single"/>
        </w:rPr>
        <w:t xml:space="preserve">双方另行确定</w:t>
      </w:r>
      <w:r>
        <w:rPr>
          <w:rFonts w:hint="eastAsia" w:ascii="宋体" w:hAnsi="宋体" w:eastAsia="宋体" w:cs="宋体"/>
          <w:color w:val="000000"/>
          <w:sz w:val="24"/>
          <w:szCs w:val="24"/>
          <w:highlight w:val="none"/>
        </w:rPr>
        <w:t xml:space="preserve">。</w:t>
      </w:r>
      <w:bookmarkEnd w:id="34"/>
      <w:r/>
      <w:bookmarkEnd w:id="35"/>
      <w:r/>
      <w:bookmarkEnd w:id="36"/>
      <w:r/>
      <w:bookmarkEnd w:id="37"/>
      <w:r/>
      <w:bookmarkEnd w:id="38"/>
      <w:r>
        <w:rPr>
          <w:rFonts w:hint="eastAsia" w:ascii="宋体" w:hAnsi="宋体" w:eastAsia="宋体" w:cs="宋体"/>
          <w:color w:val="000000"/>
          <w:sz w:val="24"/>
          <w:szCs w:val="24"/>
          <w:highlight w:val="none"/>
        </w:rPr>
        <w:t xml:space="preserve">  </w:t>
      </w:r>
      <w:bookmarkStart w:id="39" w:name="_Toc318581157"/>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1.10.4超大件和超重件的运输</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运输超大件或超重件所需的道路和桥梁临时加固改造费用和其他有关费用由</w:t>
      </w:r>
      <w:r>
        <w:rPr>
          <w:rFonts w:hint="eastAsia" w:ascii="宋体" w:hAnsi="宋体" w:eastAsia="宋体" w:cs="宋体"/>
          <w:color w:val="000000"/>
          <w:sz w:val="24"/>
          <w:szCs w:val="24"/>
          <w:highlight w:val="none"/>
          <w:u w:val="single"/>
        </w:rPr>
        <w:t xml:space="preserve"> 承包人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1256"/>
        <w:ind w:firstLine="480"/>
        <w:spacing w:after="120" w:line="360" w:lineRule="auto"/>
        <w:rPr>
          <w:rFonts w:hint="eastAsia" w:ascii="宋体" w:hAnsi="宋体" w:eastAsia="宋体" w:cs="宋体"/>
          <w:color w:val="000000"/>
          <w:sz w:val="24"/>
          <w:szCs w:val="24"/>
          <w:highlight w:val="none"/>
        </w:rPr>
        <w:outlineLvl w:val="0"/>
      </w:pPr>
      <w:r/>
      <w:bookmarkEnd w:id="39"/>
      <w:r>
        <w:rPr>
          <w:rFonts w:hint="eastAsia" w:ascii="宋体" w:hAnsi="宋体" w:eastAsia="宋体" w:cs="宋体"/>
          <w:color w:val="000000"/>
          <w:sz w:val="24"/>
          <w:szCs w:val="24"/>
          <w:highlight w:val="none"/>
        </w:rPr>
        <w:t xml:space="preserve">1.11 知识产权</w:t>
      </w:r>
      <w:r>
        <w:rPr>
          <w:rFonts w:hint="eastAsia" w:ascii="宋体" w:hAnsi="宋体" w:eastAsia="宋体" w:cs="宋体"/>
          <w:color w:val="000000"/>
          <w:sz w:val="24"/>
          <w:szCs w:val="24"/>
          <w:highlight w:val="none"/>
        </w:rPr>
      </w:r>
      <w:r/>
    </w:p>
    <w:p>
      <w:pPr>
        <w:pStyle w:val="1256"/>
        <w:jc w:val="left"/>
        <w:keepLines w:val="0"/>
        <w:keepNext w:val="0"/>
        <w:spacing w:line="360" w:lineRule="auto"/>
        <w:widowControl/>
        <w:rPr>
          <w:rFonts w:hint="eastAsia" w:ascii="宋体" w:hAnsi="宋体" w:eastAsia="宋体" w:cs="宋体"/>
          <w:color w:val="000000"/>
          <w:sz w:val="24"/>
          <w:szCs w:val="24"/>
          <w:highlight w:val="none"/>
          <w:u w:val="single"/>
        </w:rPr>
        <w:suppressLineNumbers w:val="0"/>
      </w:pPr>
      <w:r>
        <w:rPr>
          <w:rFonts w:hint="eastAsia" w:ascii="宋体" w:hAnsi="宋体" w:eastAsia="宋体" w:cs="宋体"/>
          <w:color w:val="000000"/>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szCs w:val="24"/>
          <w:highlight w:val="none"/>
          <w:u w:val="single"/>
        </w:rPr>
        <w:t xml:space="preserve">属于发包人</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关于发包人提供的上述文件的使用限制的要求：</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rPr>
      </w:r>
      <w:r/>
    </w:p>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1.11.2 关于承包人为实施工程所编制文件的著作权的归属：</w:t>
      </w:r>
      <w:r>
        <w:rPr>
          <w:rFonts w:hint="eastAsia" w:ascii="宋体" w:hAnsi="宋体" w:eastAsia="宋体" w:cs="宋体"/>
          <w:color w:val="000000"/>
          <w:sz w:val="24"/>
          <w:szCs w:val="24"/>
          <w:highlight w:val="none"/>
          <w:u w:val="single"/>
        </w:rPr>
        <w:t xml:space="preserve">属于承发包人共有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rPr>
      </w:r>
      <w:r/>
    </w:p>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关于承包人提供的上述文件的使用限制的要求：</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1.11.4 承包人在施工过程中所采用的专利、专有技术、技术秘密的使用费的承担方式：</w:t>
      </w:r>
      <w:r>
        <w:rPr>
          <w:rFonts w:hint="eastAsia" w:ascii="宋体" w:hAnsi="宋体" w:eastAsia="宋体" w:cs="宋体"/>
          <w:color w:val="000000"/>
          <w:sz w:val="24"/>
          <w:szCs w:val="24"/>
          <w:highlight w:val="none"/>
          <w:u w:val="single"/>
          <w:lang w:val="en-US" w:eastAsia="zh-CN"/>
        </w:rPr>
        <w:t xml:space="preserve">按照通用条款执行。</w:t>
      </w:r>
      <w:r>
        <w:rPr>
          <w:rFonts w:hint="eastAsia" w:ascii="宋体" w:hAnsi="宋体" w:eastAsia="宋体" w:cs="宋体"/>
          <w:color w:val="000000"/>
          <w:sz w:val="24"/>
          <w:szCs w:val="24"/>
          <w:highlight w:val="none"/>
        </w:rPr>
      </w:r>
      <w:r/>
    </w:p>
    <w:p>
      <w:pPr>
        <w:pStyle w:val="1256"/>
        <w:ind w:firstLine="480"/>
        <w:spacing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w:t>
      </w:r>
      <w:r>
        <w:rPr>
          <w:rFonts w:hint="eastAsia" w:ascii="宋体" w:hAnsi="宋体" w:eastAsia="宋体" w:cs="宋体"/>
          <w:color w:val="000000"/>
          <w:sz w:val="24"/>
          <w:szCs w:val="24"/>
          <w:highlight w:val="none"/>
        </w:rPr>
        <w:t xml:space="preserve">工程量清单错误的修正</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出现工程量清单错误时，是否调整合同价格：</w:t>
      </w:r>
      <w:r>
        <w:rPr>
          <w:rFonts w:hint="eastAsia" w:ascii="宋体" w:hAnsi="宋体" w:eastAsia="宋体" w:cs="宋体"/>
          <w:color w:val="000000"/>
          <w:sz w:val="24"/>
          <w:szCs w:val="24"/>
          <w:highlight w:val="none"/>
          <w:u w:val="single"/>
        </w:rPr>
        <w:t xml:space="preserve">  工程量按实计算、最终价格由相关审核单位审定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允许调整合同价格的工程量偏差范围：</w:t>
      </w:r>
      <w:r>
        <w:rPr>
          <w:rFonts w:hint="eastAsia" w:ascii="宋体" w:hAnsi="宋体" w:eastAsia="宋体" w:cs="宋体"/>
          <w:color w:val="000000"/>
          <w:sz w:val="24"/>
          <w:szCs w:val="24"/>
          <w:highlight w:val="none"/>
          <w:u w:val="single"/>
        </w:rPr>
        <w:t xml:space="preserve">按实调整。</w:t>
      </w:r>
      <w:r>
        <w:rPr>
          <w:rFonts w:hint="eastAsia" w:ascii="宋体" w:hAnsi="宋体" w:eastAsia="宋体" w:cs="宋体"/>
          <w:color w:val="000000"/>
          <w:sz w:val="24"/>
          <w:szCs w:val="24"/>
          <w:highlight w:val="none"/>
        </w:rPr>
      </w:r>
      <w:r/>
    </w:p>
    <w:p>
      <w:pPr>
        <w:pStyle w:val="1260"/>
        <w:spacing w:before="120" w:after="120" w:line="360" w:lineRule="auto"/>
        <w:rPr>
          <w:rFonts w:hint="eastAsia" w:ascii="宋体" w:hAnsi="宋体" w:eastAsia="宋体" w:cs="宋体"/>
          <w:b w:val="0"/>
          <w:color w:val="000000"/>
          <w:sz w:val="24"/>
          <w:szCs w:val="24"/>
          <w:highlight w:val="none"/>
        </w:rPr>
      </w:pPr>
      <w:r/>
      <w:bookmarkStart w:id="40" w:name="_Toc351203634"/>
      <w:r>
        <w:rPr>
          <w:rFonts w:hint="eastAsia" w:ascii="宋体" w:hAnsi="宋体" w:eastAsia="宋体" w:cs="宋体"/>
          <w:b w:val="0"/>
          <w:color w:val="000000"/>
          <w:sz w:val="24"/>
          <w:szCs w:val="24"/>
          <w:highlight w:val="none"/>
        </w:rPr>
        <w:t xml:space="preserve">2</w:t>
      </w:r>
      <w:bookmarkStart w:id="41" w:name="_Toc292559362"/>
      <w:r/>
      <w:bookmarkStart w:id="42" w:name="_Toc296347156"/>
      <w:r/>
      <w:bookmarkStart w:id="43" w:name="_Toc297120457"/>
      <w:r/>
      <w:bookmarkStart w:id="44" w:name="_Toc296890985"/>
      <w:r/>
      <w:bookmarkStart w:id="45" w:name="_Toc296346658"/>
      <w:r/>
      <w:bookmarkStart w:id="46" w:name="_Toc296891197"/>
      <w:r/>
      <w:bookmarkStart w:id="47" w:name="_Toc296503157"/>
      <w:r/>
      <w:bookmarkStart w:id="48" w:name="_Toc297048343"/>
      <w:r/>
      <w:bookmarkStart w:id="49" w:name="_Toc296944496"/>
      <w:r/>
      <w:bookmarkStart w:id="50" w:name="_Toc292559867"/>
      <w:r>
        <w:rPr>
          <w:rFonts w:hint="eastAsia" w:ascii="宋体" w:hAnsi="宋体" w:eastAsia="宋体" w:cs="宋体"/>
          <w:b w:val="0"/>
          <w:color w:val="000000"/>
          <w:sz w:val="24"/>
          <w:szCs w:val="24"/>
          <w:highlight w:val="none"/>
        </w:rPr>
        <w:t xml:space="preserve">. 发包人</w:t>
      </w:r>
      <w:bookmarkEnd w:id="40"/>
      <w:r>
        <w:rPr>
          <w:rFonts w:hint="eastAsia" w:ascii="宋体" w:hAnsi="宋体" w:eastAsia="宋体" w:cs="宋体"/>
          <w:b w:val="0"/>
          <w:color w:val="000000"/>
          <w:sz w:val="24"/>
          <w:szCs w:val="24"/>
          <w:highlight w:val="none"/>
        </w:rPr>
      </w:r>
      <w:r/>
    </w:p>
    <w:p>
      <w:pPr>
        <w:pStyle w:val="1256"/>
        <w:ind w:firstLine="480"/>
        <w:spacing w:after="120" w:line="360" w:lineRule="auto"/>
        <w:rPr>
          <w:rFonts w:hint="eastAsia" w:ascii="宋体" w:hAnsi="宋体" w:eastAsia="宋体" w:cs="宋体"/>
          <w:color w:val="000000"/>
          <w:sz w:val="24"/>
          <w:szCs w:val="24"/>
          <w:highlight w:val="none"/>
        </w:rPr>
        <w:outlineLvl w:val="0"/>
      </w:pPr>
      <w:r/>
      <w:bookmarkEnd w:id="41"/>
      <w:r/>
      <w:bookmarkEnd w:id="42"/>
      <w:r/>
      <w:bookmarkEnd w:id="43"/>
      <w:r/>
      <w:bookmarkEnd w:id="44"/>
      <w:r/>
      <w:bookmarkEnd w:id="45"/>
      <w:r/>
      <w:bookmarkEnd w:id="46"/>
      <w:r/>
      <w:bookmarkEnd w:id="47"/>
      <w:r/>
      <w:bookmarkEnd w:id="48"/>
      <w:r/>
      <w:bookmarkEnd w:id="49"/>
      <w:r/>
      <w:bookmarkEnd w:id="50"/>
      <w:r>
        <w:rPr>
          <w:rFonts w:hint="eastAsia" w:ascii="宋体" w:hAnsi="宋体" w:eastAsia="宋体" w:cs="宋体"/>
          <w:color w:val="000000"/>
          <w:sz w:val="24"/>
          <w:szCs w:val="24"/>
          <w:highlight w:val="none"/>
        </w:rPr>
        <w:t xml:space="preserve">2.2 发包人代表</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发包人代表：</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    名：</w:t>
      </w:r>
      <w:r>
        <w:rPr>
          <w:rFonts w:hint="eastAsia" w:ascii="宋体" w:hAnsi="宋体" w:eastAsia="宋体" w:cs="宋体"/>
          <w:color w:val="000000"/>
          <w:sz w:val="24"/>
          <w:szCs w:val="24"/>
          <w:highlight w:val="none"/>
          <w:u w:val="single"/>
        </w:rPr>
        <w:t xml:space="preserve"> 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身份证号：</w:t>
      </w:r>
      <w:r>
        <w:rPr>
          <w:rFonts w:hint="eastAsia" w:ascii="宋体" w:hAnsi="宋体" w:eastAsia="宋体" w:cs="宋体"/>
          <w:color w:val="000000"/>
          <w:sz w:val="24"/>
          <w:szCs w:val="24"/>
          <w:highlight w:val="none"/>
          <w:u w:val="single"/>
        </w:rPr>
        <w:t xml:space="preserve"> 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    务：</w:t>
      </w:r>
      <w:r>
        <w:rPr>
          <w:rFonts w:hint="eastAsia" w:ascii="宋体" w:hAnsi="宋体" w:eastAsia="宋体" w:cs="宋体"/>
          <w:color w:val="000000"/>
          <w:sz w:val="24"/>
          <w:szCs w:val="24"/>
          <w:highlight w:val="none"/>
          <w:u w:val="single"/>
        </w:rPr>
        <w:t xml:space="preserve">工程项目负责人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 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single"/>
        </w:rPr>
        <w:t xml:space="preserve">   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jc w:val="left"/>
        <w:keepLines w:val="0"/>
        <w:keepNext w:val="0"/>
        <w:spacing w:line="360" w:lineRule="auto"/>
        <w:widowControl/>
        <w:rPr>
          <w:rFonts w:hint="eastAsia" w:ascii="宋体" w:hAnsi="宋体" w:eastAsia="宋体" w:cs="宋体"/>
          <w:b/>
          <w:color w:val="000000"/>
          <w:sz w:val="24"/>
          <w:szCs w:val="24"/>
          <w:highlight w:val="none"/>
          <w:lang w:eastAsia="zh-CN"/>
        </w:rPr>
        <w:suppressLineNumbers w:val="0"/>
      </w:pPr>
      <w:r>
        <w:rPr>
          <w:rFonts w:hint="eastAsia" w:ascii="宋体" w:hAnsi="宋体" w:eastAsia="宋体" w:cs="宋体"/>
          <w:color w:val="000000"/>
          <w:sz w:val="24"/>
          <w:szCs w:val="24"/>
          <w:highlight w:val="none"/>
        </w:rPr>
        <w:t xml:space="preserve">发包人对发包人代表的授权范围如下：</w:t>
      </w:r>
      <w:r>
        <w:rPr>
          <w:rFonts w:hint="eastAsia" w:ascii="宋体" w:hAnsi="宋体" w:eastAsia="宋体" w:cs="宋体"/>
          <w:color w:val="000000"/>
          <w:sz w:val="24"/>
          <w:szCs w:val="24"/>
          <w:highlight w:val="none"/>
          <w:u w:val="single"/>
        </w:rPr>
        <w:t xml:space="preserve">经发包人授权并在授权范围内督促指导监理 工程师行使职权，协调施工现场各方面的关系，协调工程质量，进度和安全文明施工中存在的问题，解决有关设计和技术签证，办理、签认现场经济技术签证，审核工程进度报表事宜</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b/>
          <w:color w:val="000000"/>
          <w:sz w:val="24"/>
          <w:szCs w:val="24"/>
          <w:highlight w:val="none"/>
          <w:lang w:eastAsia="zh-CN"/>
        </w:rPr>
      </w:r>
      <w:r/>
    </w:p>
    <w:p>
      <w:pPr>
        <w:pStyle w:val="1256"/>
        <w:ind w:firstLine="480"/>
        <w:spacing w:after="120"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2.4 施工现场、施工条件和基础资料的提供</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 提供施工现场</w:t>
      </w:r>
      <w:r>
        <w:rPr>
          <w:rFonts w:hint="eastAsia" w:ascii="宋体" w:hAnsi="宋体" w:eastAsia="宋体" w:cs="宋体"/>
          <w:color w:val="000000"/>
          <w:sz w:val="24"/>
          <w:szCs w:val="24"/>
          <w:highlight w:val="none"/>
        </w:rPr>
      </w:r>
      <w:r/>
    </w:p>
    <w:p>
      <w:pPr>
        <w:pStyle w:val="1256"/>
        <w:jc w:val="left"/>
        <w:keepLines w:val="0"/>
        <w:keepNext w:val="0"/>
        <w:spacing w:line="360" w:lineRule="auto"/>
        <w:widowControl/>
        <w:rPr>
          <w:rFonts w:hint="eastAsia" w:ascii="宋体" w:hAnsi="宋体" w:eastAsia="宋体" w:cs="宋体"/>
          <w:color w:val="000000"/>
          <w:sz w:val="24"/>
          <w:szCs w:val="24"/>
          <w:highlight w:val="none"/>
          <w:u w:val="single"/>
          <w:lang w:eastAsia="zh-CN"/>
        </w:rPr>
        <w:suppressLineNumbers w:val="0"/>
      </w:pPr>
      <w:r>
        <w:rPr>
          <w:rFonts w:hint="eastAsia" w:ascii="宋体" w:hAnsi="宋体" w:eastAsia="宋体" w:cs="宋体"/>
          <w:color w:val="000000"/>
          <w:sz w:val="24"/>
          <w:szCs w:val="24"/>
          <w:highlight w:val="none"/>
        </w:rPr>
        <w:t xml:space="preserve">关于发包人移交施工现场的期限要求：</w:t>
      </w:r>
      <w:r>
        <w:rPr>
          <w:rFonts w:hint="eastAsia" w:ascii="宋体" w:hAnsi="宋体" w:eastAsia="宋体" w:cs="宋体"/>
          <w:color w:val="000000"/>
          <w:sz w:val="24"/>
          <w:szCs w:val="24"/>
          <w:highlight w:val="none"/>
          <w:u w:val="single"/>
        </w:rPr>
        <w:t xml:space="preserve">发包人应最迟于开工日期7天前向承包人移交施工现场</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eastAsia="zh-CN"/>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 提供施工条件</w:t>
      </w:r>
      <w:r>
        <w:rPr>
          <w:rFonts w:hint="eastAsia" w:ascii="宋体" w:hAnsi="宋体" w:eastAsia="宋体" w:cs="宋体"/>
          <w:color w:val="000000"/>
          <w:sz w:val="24"/>
          <w:szCs w:val="24"/>
          <w:highlight w:val="none"/>
        </w:rPr>
      </w:r>
      <w:r/>
    </w:p>
    <w:p>
      <w:pPr>
        <w:pStyle w:val="1256"/>
        <w:jc w:val="left"/>
        <w:keepLines w:val="0"/>
        <w:keepNext w:val="0"/>
        <w:spacing w:line="360" w:lineRule="auto"/>
        <w:widowControl/>
        <w:rPr>
          <w:rFonts w:hint="eastAsia" w:ascii="宋体" w:hAnsi="宋体" w:eastAsia="宋体" w:cs="宋体"/>
          <w:color w:val="000000"/>
          <w:sz w:val="24"/>
          <w:szCs w:val="24"/>
          <w:highlight w:val="none"/>
          <w:u w:val="single"/>
        </w:rPr>
        <w:suppressLineNumbers w:val="0"/>
      </w:pPr>
      <w:r>
        <w:rPr>
          <w:rFonts w:hint="eastAsia" w:ascii="宋体" w:hAnsi="宋体" w:eastAsia="宋体" w:cs="宋体"/>
          <w:color w:val="000000"/>
          <w:sz w:val="24"/>
          <w:szCs w:val="24"/>
          <w:highlight w:val="none"/>
        </w:rPr>
        <w:t xml:space="preserve">关于发包人应负责提供施工所需要的条件，包括：</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r>
      <w:r/>
    </w:p>
    <w:p>
      <w:pPr>
        <w:pStyle w:val="1256"/>
        <w:ind w:firstLine="480"/>
        <w:spacing w:after="120"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2.5 资金来源证明及支付担保</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发包人提供资金来源证明的期限要求：</w:t>
      </w:r>
      <w:r>
        <w:rPr>
          <w:rFonts w:hint="eastAsia" w:ascii="宋体" w:hAnsi="宋体" w:eastAsia="宋体" w:cs="宋体"/>
          <w:color w:val="000000"/>
          <w:sz w:val="24"/>
          <w:szCs w:val="24"/>
          <w:highlight w:val="none"/>
          <w:u w:val="single"/>
        </w:rPr>
        <w:t xml:space="preserve">　/</w:t>
      </w:r>
      <w:bookmarkStart w:id="51" w:name="EB94cacb8524a84744b9644d99fff20e87"/>
      <w:r/>
      <w:bookmarkEnd w:id="51"/>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发包人是否提供支付担保：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发包人提供支付担保的形式：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260"/>
        <w:spacing w:before="120" w:after="120" w:line="360" w:lineRule="auto"/>
        <w:rPr>
          <w:rFonts w:hint="eastAsia" w:ascii="宋体" w:hAnsi="宋体" w:eastAsia="宋体" w:cs="宋体"/>
          <w:b w:val="0"/>
          <w:color w:val="000000"/>
          <w:sz w:val="24"/>
          <w:szCs w:val="24"/>
          <w:highlight w:val="none"/>
        </w:rPr>
      </w:pPr>
      <w:r/>
      <w:bookmarkStart w:id="52" w:name="_Toc351203635"/>
      <w:r>
        <w:rPr>
          <w:rFonts w:hint="eastAsia" w:ascii="宋体" w:hAnsi="宋体" w:eastAsia="宋体" w:cs="宋体"/>
          <w:b w:val="0"/>
          <w:color w:val="000000"/>
          <w:sz w:val="24"/>
          <w:szCs w:val="24"/>
          <w:highlight w:val="none"/>
        </w:rPr>
        <w:t xml:space="preserve">3</w:t>
      </w:r>
      <w:bookmarkStart w:id="53" w:name="_Toc292559868"/>
      <w:r/>
      <w:bookmarkStart w:id="54" w:name="_Toc296503158"/>
      <w:r/>
      <w:bookmarkStart w:id="55" w:name="_Toc296346659"/>
      <w:r/>
      <w:bookmarkStart w:id="56" w:name="_Toc297120458"/>
      <w:r/>
      <w:bookmarkStart w:id="57" w:name="_Toc296347157"/>
      <w:r/>
      <w:bookmarkStart w:id="58" w:name="_Toc297048344"/>
      <w:r/>
      <w:bookmarkStart w:id="59" w:name="_Toc296890986"/>
      <w:r/>
      <w:bookmarkStart w:id="60" w:name="_Toc296891198"/>
      <w:r/>
      <w:bookmarkStart w:id="61" w:name="_Toc296944497"/>
      <w:r/>
      <w:bookmarkStart w:id="62" w:name="_Toc292559363"/>
      <w:r>
        <w:rPr>
          <w:rFonts w:hint="eastAsia" w:ascii="宋体" w:hAnsi="宋体" w:eastAsia="宋体" w:cs="宋体"/>
          <w:b w:val="0"/>
          <w:color w:val="000000"/>
          <w:sz w:val="24"/>
          <w:szCs w:val="24"/>
          <w:highlight w:val="none"/>
        </w:rPr>
        <w:t xml:space="preserve">. 承包人</w:t>
      </w:r>
      <w:bookmarkEnd w:id="52"/>
      <w:r>
        <w:rPr>
          <w:rFonts w:hint="eastAsia" w:ascii="宋体" w:hAnsi="宋体" w:eastAsia="宋体" w:cs="宋体"/>
          <w:b w:val="0"/>
          <w:color w:val="000000"/>
          <w:sz w:val="24"/>
          <w:szCs w:val="24"/>
          <w:highlight w:val="none"/>
        </w:rPr>
      </w:r>
      <w:r/>
    </w:p>
    <w:p>
      <w:pPr>
        <w:pStyle w:val="1256"/>
        <w:ind w:firstLine="480"/>
        <w:spacing w:after="120" w:line="360" w:lineRule="auto"/>
        <w:rPr>
          <w:rFonts w:hint="eastAsia" w:ascii="宋体" w:hAnsi="宋体" w:eastAsia="宋体" w:cs="宋体"/>
          <w:color w:val="000000"/>
          <w:sz w:val="24"/>
          <w:szCs w:val="24"/>
          <w:highlight w:val="none"/>
        </w:rPr>
      </w:pPr>
      <w:r/>
      <w:bookmarkEnd w:id="53"/>
      <w:r/>
      <w:bookmarkEnd w:id="54"/>
      <w:r/>
      <w:bookmarkEnd w:id="55"/>
      <w:r/>
      <w:bookmarkEnd w:id="56"/>
      <w:r/>
      <w:bookmarkEnd w:id="57"/>
      <w:r/>
      <w:bookmarkEnd w:id="58"/>
      <w:r/>
      <w:bookmarkEnd w:id="59"/>
      <w:r/>
      <w:bookmarkEnd w:id="60"/>
      <w:r/>
      <w:bookmarkEnd w:id="61"/>
      <w:r/>
      <w:bookmarkEnd w:id="62"/>
      <w:r>
        <w:rPr>
          <w:rFonts w:hint="eastAsia" w:ascii="宋体" w:hAnsi="宋体" w:eastAsia="宋体" w:cs="宋体"/>
          <w:color w:val="000000"/>
          <w:sz w:val="24"/>
          <w:szCs w:val="24"/>
          <w:highlight w:val="none"/>
        </w:rPr>
        <w:t xml:space="preserve">3.1 承包人的一般义务</w:t>
      </w:r>
      <w:r>
        <w:rPr>
          <w:rFonts w:hint="eastAsia" w:ascii="宋体" w:hAnsi="宋体" w:eastAsia="宋体" w:cs="宋体"/>
          <w:color w:val="000000"/>
          <w:sz w:val="24"/>
          <w:szCs w:val="24"/>
          <w:highlight w:val="none"/>
        </w:rPr>
      </w:r>
      <w:r/>
    </w:p>
    <w:p>
      <w:pPr>
        <w:pStyle w:val="1256"/>
        <w:jc w:val="left"/>
        <w:keepLines w:val="0"/>
        <w:keepNext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t xml:space="preserve">承包人提交的竣工资料的内容：</w:t>
      </w:r>
      <w:r>
        <w:rPr>
          <w:rFonts w:hint="eastAsia" w:ascii="宋体" w:hAnsi="宋体" w:eastAsia="宋体" w:cs="宋体"/>
          <w:color w:val="000000"/>
          <w:sz w:val="24"/>
          <w:szCs w:val="24"/>
          <w:highlight w:val="none"/>
          <w:u w:val="single"/>
        </w:rPr>
        <w:t xml:space="preserve"> 竣工验收合格后 30 日内，提供符合苏州市建设工程档案归档规范要求及苏州市相城区城建档案馆要求的竣工资料肆套、竣工图肆套，提供符合竣工结算审计要求的相关资料,并提供符合档案及审计要求的电子档案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jc w:val="left"/>
        <w:keepLines w:val="0"/>
        <w:keepNext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承包人需要提交的竣工资料套数：</w:t>
      </w:r>
      <w:r>
        <w:rPr>
          <w:rFonts w:hint="eastAsia" w:ascii="宋体" w:hAnsi="宋体" w:eastAsia="宋体" w:cs="宋体"/>
          <w:color w:val="000000"/>
          <w:sz w:val="24"/>
          <w:szCs w:val="24"/>
          <w:highlight w:val="none"/>
          <w:u w:val="single"/>
        </w:rPr>
        <w:t xml:space="preserve">四套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left="638"/>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承包人提交的竣工资料的费用承担：</w:t>
      </w:r>
      <w:r>
        <w:rPr>
          <w:rFonts w:hint="eastAsia" w:ascii="宋体" w:hAnsi="宋体" w:eastAsia="宋体" w:cs="宋体"/>
          <w:color w:val="000000"/>
          <w:sz w:val="24"/>
          <w:szCs w:val="24"/>
          <w:highlight w:val="none"/>
          <w:u w:val="single"/>
        </w:rPr>
        <w:t xml:space="preserve">由承包人承担</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r>
      <w:r/>
    </w:p>
    <w:p>
      <w:pPr>
        <w:pStyle w:val="1256"/>
        <w:jc w:val="left"/>
        <w:keepLines w:val="0"/>
        <w:keepNext w:val="0"/>
        <w:spacing w:line="360" w:lineRule="auto"/>
        <w:widowControl/>
        <w:rPr>
          <w:rFonts w:hint="eastAsia" w:ascii="宋体" w:hAnsi="宋体" w:eastAsia="宋体" w:cs="宋体"/>
          <w:color w:val="000000"/>
          <w:sz w:val="24"/>
          <w:szCs w:val="24"/>
          <w:highlight w:val="none"/>
          <w:u w:val="single"/>
          <w:lang w:val="en-US" w:eastAsia="zh-CN"/>
        </w:rPr>
        <w:suppressLineNumbers w:val="0"/>
      </w:pPr>
      <w:r>
        <w:rPr>
          <w:rFonts w:hint="eastAsia" w:ascii="宋体" w:hAnsi="宋体" w:eastAsia="宋体" w:cs="宋体"/>
          <w:color w:val="000000"/>
          <w:sz w:val="24"/>
          <w:szCs w:val="24"/>
          <w:highlight w:val="none"/>
        </w:rPr>
        <w:t xml:space="preserve">承包人提交的竣工资料移交时间</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竣工验收时同步提供</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r>
      <w:r/>
    </w:p>
    <w:p>
      <w:pPr>
        <w:pStyle w:val="1256"/>
        <w:jc w:val="left"/>
        <w:keepLines w:val="0"/>
        <w:keepNext w:val="0"/>
        <w:spacing w:line="360" w:lineRule="auto"/>
        <w:widowControl/>
        <w:rPr>
          <w:rFonts w:hint="eastAsia" w:ascii="宋体" w:hAnsi="宋体" w:eastAsia="宋体" w:cs="宋体"/>
          <w:color w:val="000000"/>
          <w:sz w:val="24"/>
          <w:szCs w:val="24"/>
          <w:highlight w:val="none"/>
          <w:u w:val="single"/>
          <w:lang w:val="en-US" w:eastAsia="zh-CN"/>
        </w:rPr>
        <w:suppressLineNumbers w:val="0"/>
      </w:pPr>
      <w:r>
        <w:rPr>
          <w:rFonts w:hint="eastAsia" w:ascii="宋体" w:hAnsi="宋体" w:eastAsia="宋体" w:cs="宋体"/>
          <w:color w:val="000000"/>
          <w:sz w:val="24"/>
          <w:szCs w:val="24"/>
          <w:highlight w:val="none"/>
        </w:rPr>
        <w:t xml:space="preserve">承包人提交的竣工资料形式要求：</w:t>
      </w:r>
      <w:r>
        <w:rPr>
          <w:rFonts w:hint="eastAsia" w:ascii="宋体" w:hAnsi="宋体" w:eastAsia="宋体" w:cs="宋体"/>
          <w:color w:val="000000"/>
          <w:sz w:val="24"/>
          <w:szCs w:val="24"/>
          <w:highlight w:val="none"/>
          <w:u w:val="single"/>
        </w:rPr>
        <w:t xml:space="preserve">纸质及电子光盘，符合苏州市建设工程档案归档规范要求及苏州市城建档案馆要求</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r>
      <w:r/>
    </w:p>
    <w:p>
      <w:pPr>
        <w:pStyle w:val="1256"/>
        <w:numPr>
          <w:ilvl w:val="0"/>
          <w:numId w:val="4"/>
        </w:num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承包人应履行的其他义务：</w:t>
      </w:r>
      <w:r>
        <w:rPr>
          <w:rFonts w:hint="eastAsia" w:ascii="宋体" w:hAnsi="宋体" w:eastAsia="宋体" w:cs="宋体"/>
          <w:color w:val="000000"/>
          <w:sz w:val="24"/>
          <w:szCs w:val="24"/>
          <w:highlight w:val="none"/>
          <w:u w:val="single"/>
        </w:rPr>
        <w:t xml:space="preserve">双方另行确定</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rPr>
      </w:r>
      <w:r/>
    </w:p>
    <w:p>
      <w:pPr>
        <w:pStyle w:val="1256"/>
        <w:numPr>
          <w:ilvl w:val="0"/>
          <w:numId w:val="0"/>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56"/>
        <w:ind w:firstLine="480"/>
        <w:spacing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项目经理</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3.2.1 </w:t>
      </w:r>
      <w:r>
        <w:rPr>
          <w:rFonts w:hint="eastAsia" w:ascii="宋体" w:hAnsi="宋体" w:eastAsia="宋体" w:cs="宋体"/>
          <w:color w:val="000000"/>
          <w:sz w:val="24"/>
          <w:szCs w:val="24"/>
          <w:highlight w:val="none"/>
        </w:rPr>
        <w:t xml:space="preserve">项目经理：</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    名：</w:t>
      </w:r>
      <w:r>
        <w:rPr>
          <w:rFonts w:hint="eastAsia" w:ascii="宋体" w:hAnsi="宋体" w:eastAsia="宋体" w:cs="宋体"/>
          <w:color w:val="000000"/>
          <w:sz w:val="24"/>
          <w:szCs w:val="24"/>
          <w:highlight w:val="none"/>
          <w:u w:val="single"/>
        </w:rPr>
        <w:t xml:space="preserve">  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身份证号：</w:t>
      </w:r>
      <w:r>
        <w:rPr>
          <w:rFonts w:hint="eastAsia" w:ascii="宋体" w:hAnsi="宋体" w:eastAsia="宋体" w:cs="宋体"/>
          <w:color w:val="000000"/>
          <w:sz w:val="24"/>
          <w:szCs w:val="24"/>
          <w:highlight w:val="none"/>
          <w:u w:val="single"/>
        </w:rPr>
        <w:t xml:space="preserve">  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建造师执业资格等级：</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建造师注册证书号：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建造师执业印章号：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安全生产考核合格证书号：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jc w:val="left"/>
        <w:keepLines w:val="0"/>
        <w:keepNext w:val="0"/>
        <w:spacing w:line="360" w:lineRule="auto"/>
        <w:widowControl/>
        <w:rPr>
          <w:rFonts w:hint="eastAsia" w:ascii="宋体" w:hAnsi="宋体" w:eastAsia="宋体" w:cs="宋体"/>
          <w:color w:val="000000"/>
          <w:sz w:val="24"/>
          <w:szCs w:val="24"/>
          <w:highlight w:val="none"/>
          <w:u w:val="single"/>
          <w:lang w:val="en-US" w:eastAsia="zh-CN"/>
        </w:rPr>
        <w:suppressLineNumbers w:val="0"/>
      </w:pPr>
      <w:r>
        <w:rPr>
          <w:rFonts w:hint="eastAsia" w:ascii="宋体" w:hAnsi="宋体" w:eastAsia="宋体" w:cs="宋体"/>
          <w:color w:val="000000"/>
          <w:sz w:val="24"/>
          <w:szCs w:val="24"/>
          <w:highlight w:val="none"/>
        </w:rPr>
        <w:t xml:space="preserve">承包人对项目经理的授权范围如下：</w:t>
      </w:r>
      <w:r>
        <w:rPr>
          <w:rFonts w:hint="eastAsia" w:ascii="宋体" w:hAnsi="宋体" w:eastAsia="宋体" w:cs="宋体"/>
          <w:color w:val="000000"/>
          <w:sz w:val="24"/>
          <w:szCs w:val="24"/>
          <w:highlight w:val="none"/>
          <w:u w:val="single"/>
        </w:rPr>
        <w:t xml:space="preserve">项目经理应按监理工程师批准的施工组织设计 (施工方案）和监理工程师根据合同发出的指令组织施工。除非合同中另有约定，项目经理应按监理工程师批准的施工组织设计（施工方案）和监理工程师根据合同发出的指令组织施工。除非合同中另有约定，项目经理应受理合同范围内的所有通知、指示、 同意、批准、证书和决定。承包人根据合同发出的通知、请示、要求等，应以书面形式 由项目经理签字盖章后送交监理工程师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lang w:val="en-US" w:eastAsia="zh-CN"/>
        </w:rPr>
      </w:r>
      <w:r/>
    </w:p>
    <w:p>
      <w:pPr>
        <w:pStyle w:val="1256"/>
        <w:jc w:val="left"/>
        <w:keepLines w:val="0"/>
        <w:keepNext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关于项目经理每月在施工现场的时间要求：</w:t>
      </w:r>
      <w:r>
        <w:rPr>
          <w:rFonts w:hint="eastAsia" w:ascii="宋体" w:hAnsi="宋体" w:eastAsia="宋体" w:cs="宋体"/>
          <w:color w:val="000000"/>
          <w:sz w:val="24"/>
          <w:szCs w:val="24"/>
          <w:highlight w:val="none"/>
          <w:u w:val="single"/>
          <w:lang w:val="en-US" w:eastAsia="zh-CN"/>
        </w:rPr>
        <w:t xml:space="preserve">不少于22天</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jc w:val="left"/>
        <w:keepLines w:val="0"/>
        <w:keepNext w:val="0"/>
        <w:spacing w:line="360" w:lineRule="auto"/>
        <w:widowControl/>
        <w:rPr>
          <w:rFonts w:hint="eastAsia" w:ascii="宋体" w:hAnsi="宋体" w:eastAsia="宋体" w:cs="宋体"/>
          <w:color w:val="000000"/>
          <w:sz w:val="24"/>
          <w:szCs w:val="24"/>
          <w:highlight w:val="none"/>
          <w:u w:val="single"/>
          <w:lang w:val="en-US" w:eastAsia="zh-CN"/>
        </w:rPr>
        <w:suppressLineNumbers w:val="0"/>
      </w:pPr>
      <w:r>
        <w:rPr>
          <w:rFonts w:hint="eastAsia" w:ascii="宋体" w:hAnsi="宋体" w:eastAsia="宋体" w:cs="宋体"/>
          <w:color w:val="000000"/>
          <w:sz w:val="24"/>
          <w:szCs w:val="24"/>
          <w:highlight w:val="none"/>
        </w:rPr>
        <w:t xml:space="preserve">承包人未提交劳动合同，以及没有为项目经理缴纳社会保险证明的违约责任：</w:t>
      </w:r>
      <w:r>
        <w:rPr>
          <w:rFonts w:hint="eastAsia" w:ascii="宋体" w:hAnsi="宋体" w:eastAsia="宋体" w:cs="宋体"/>
          <w:color w:val="000000"/>
          <w:sz w:val="24"/>
          <w:szCs w:val="24"/>
          <w:highlight w:val="none"/>
          <w:u w:val="single"/>
        </w:rPr>
        <w:t xml:space="preserve">项目负责人无权履行合同职责，承包人必须立即更换为符合规定的项目负责人，并向发包人支付</w:t>
      </w: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single"/>
        </w:rPr>
        <w:t xml:space="preserve">万元的违约金。 </w:t>
      </w:r>
      <w:r>
        <w:rPr>
          <w:rFonts w:hint="eastAsia" w:ascii="宋体" w:hAnsi="宋体" w:eastAsia="宋体" w:cs="宋体"/>
          <w:color w:val="000000"/>
          <w:sz w:val="24"/>
          <w:szCs w:val="24"/>
          <w:highlight w:val="none"/>
          <w:u w:val="single"/>
          <w:lang w:val="en-US" w:eastAsia="zh-CN"/>
        </w:rPr>
      </w:r>
      <w:r/>
    </w:p>
    <w:p>
      <w:pPr>
        <w:pStyle w:val="1312"/>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项目经理未经批准，擅自离开施工现场的违约责任：</w:t>
      </w:r>
      <w:r>
        <w:rPr>
          <w:rFonts w:hint="eastAsia" w:ascii="宋体" w:hAnsi="宋体" w:eastAsia="宋体" w:cs="宋体"/>
          <w:color w:val="000000"/>
          <w:sz w:val="24"/>
          <w:szCs w:val="24"/>
          <w:highlight w:val="none"/>
          <w:u w:val="single"/>
          <w:lang w:val="en-US" w:eastAsia="zh-CN" w:bidi="ar-SA"/>
        </w:rPr>
        <w:t xml:space="preserve">发包人代表和监理工程师将随时检查项目负责人的出勤情况（特殊原因需要提前向发包方负责人请假，二天内的请假由监理批准，二天以上由发包人批准）。如因工作需要，应随叫随到，如有违反，则按违约处理,每次0.1万元人民币。 </w:t>
      </w:r>
      <w:r>
        <w:rPr>
          <w:rFonts w:hint="eastAsia" w:ascii="宋体" w:hAnsi="宋体" w:eastAsia="宋体" w:cs="宋体"/>
          <w:color w:val="000000"/>
          <w:sz w:val="24"/>
          <w:szCs w:val="24"/>
          <w:highlight w:val="none"/>
          <w:u w:val="single"/>
        </w:rPr>
      </w:r>
      <w:r/>
    </w:p>
    <w:p>
      <w:pPr>
        <w:pStyle w:val="1256"/>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3.2.3 承包人擅自更换项目经理的违约责任：</w:t>
      </w:r>
      <w:r>
        <w:rPr>
          <w:rFonts w:hint="eastAsia" w:ascii="宋体" w:hAnsi="宋体" w:eastAsia="宋体" w:cs="宋体"/>
          <w:color w:val="000000"/>
          <w:sz w:val="24"/>
          <w:szCs w:val="24"/>
          <w:highlight w:val="none"/>
          <w:u w:val="single"/>
          <w:lang w:val="en-US" w:eastAsia="zh-CN" w:bidi="ar-SA"/>
        </w:rPr>
        <w:t xml:space="preserve">未事先征得发包人同意，承包人擅自更换项目负责人或实际到岗人员与投标文件中承诺的人员不一致的，视为承包人非法转包,向发包人支付1万元的违约金、解除合同并全部没收履约保证金。但发包人有权根据工程实施情况，要求承包人立即更换不称职的项目负责人，同时承包人还须支付发包人1万元/次的违约金。</w:t>
      </w:r>
      <w:r>
        <w:rPr>
          <w:rFonts w:hint="eastAsia" w:ascii="宋体" w:hAnsi="宋体" w:eastAsia="宋体" w:cs="宋体"/>
          <w:color w:val="000000"/>
          <w:sz w:val="24"/>
          <w:szCs w:val="24"/>
          <w:highlight w:val="none"/>
        </w:rPr>
      </w:r>
      <w:r/>
    </w:p>
    <w:p>
      <w:pPr>
        <w:pStyle w:val="1256"/>
        <w:ind w:firstLine="420"/>
        <w:spacing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3.2.4 承包人无正当理由拒绝更换项目经理的违约责任：</w:t>
      </w:r>
      <w:r>
        <w:rPr>
          <w:rFonts w:hint="eastAsia" w:ascii="宋体" w:hAnsi="宋体" w:eastAsia="宋体" w:cs="宋体"/>
          <w:color w:val="000000"/>
          <w:sz w:val="24"/>
          <w:szCs w:val="24"/>
          <w:highlight w:val="none"/>
          <w:u w:val="single"/>
          <w:lang w:val="en-US" w:eastAsia="zh-CN" w:bidi="ar-SA"/>
        </w:rPr>
        <w:t xml:space="preserve">视为违约，同时承包人还须支付发包人1万元/次的违约金。</w:t>
      </w:r>
      <w:r>
        <w:rPr>
          <w:rFonts w:hint="eastAsia" w:ascii="宋体" w:hAnsi="宋体" w:eastAsia="宋体" w:cs="宋体"/>
          <w:color w:val="000000"/>
          <w:sz w:val="24"/>
          <w:szCs w:val="24"/>
          <w:highlight w:val="none"/>
          <w:u w:val="single"/>
          <w:lang w:val="en-US" w:eastAsia="zh-CN"/>
        </w:rPr>
      </w:r>
      <w:r/>
    </w:p>
    <w:p>
      <w:pPr>
        <w:pStyle w:val="1256"/>
        <w:ind w:firstLine="480"/>
        <w:spacing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 承包人人员</w:t>
      </w:r>
      <w:r>
        <w:rPr>
          <w:rFonts w:hint="eastAsia" w:ascii="宋体" w:hAnsi="宋体" w:eastAsia="宋体" w:cs="宋体"/>
          <w:color w:val="000000"/>
          <w:sz w:val="24"/>
          <w:szCs w:val="24"/>
          <w:highlight w:val="none"/>
        </w:rPr>
      </w:r>
      <w:r/>
    </w:p>
    <w:p>
      <w:pPr>
        <w:pStyle w:val="1256"/>
        <w:jc w:val="left"/>
        <w:keepLines w:val="0"/>
        <w:keepNext w:val="0"/>
        <w:spacing w:line="360" w:lineRule="auto"/>
        <w:widowControl/>
        <w:rPr>
          <w:rFonts w:hint="eastAsia" w:ascii="宋体" w:hAnsi="宋体" w:eastAsia="宋体" w:cs="宋体"/>
          <w:color w:val="000000"/>
          <w:sz w:val="24"/>
          <w:szCs w:val="24"/>
          <w:highlight w:val="none"/>
          <w:u w:val="single"/>
          <w:lang w:eastAsia="zh-CN"/>
        </w:rPr>
        <w:suppressLineNumbers w:val="0"/>
      </w:pPr>
      <w:r>
        <w:rPr>
          <w:rFonts w:hint="eastAsia" w:ascii="宋体" w:hAnsi="宋体" w:eastAsia="宋体" w:cs="宋体"/>
          <w:color w:val="000000"/>
          <w:sz w:val="24"/>
          <w:szCs w:val="24"/>
          <w:highlight w:val="none"/>
        </w:rPr>
        <w:t xml:space="preserve">3.3.1 承包人提交项目管理机构及施工现场管理人员安排报告的期限：</w:t>
      </w:r>
      <w:r>
        <w:rPr>
          <w:rFonts w:hint="eastAsia" w:ascii="宋体" w:hAnsi="宋体" w:eastAsia="宋体" w:cs="宋体"/>
          <w:color w:val="000000"/>
          <w:sz w:val="24"/>
          <w:szCs w:val="24"/>
          <w:highlight w:val="none"/>
          <w:u w:val="single"/>
        </w:rPr>
        <w:t xml:space="preserve">工程开工前2天</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eastAsia="zh-CN"/>
        </w:rPr>
      </w:r>
      <w:r/>
    </w:p>
    <w:p>
      <w:pPr>
        <w:pStyle w:val="1256"/>
        <w:jc w:val="left"/>
        <w:keepLines w:val="0"/>
        <w:keepNext w:val="0"/>
        <w:spacing w:line="360" w:lineRule="auto"/>
        <w:widowControl/>
        <w:rPr>
          <w:rFonts w:hint="eastAsia" w:ascii="宋体" w:hAnsi="宋体" w:eastAsia="宋体" w:cs="宋体"/>
          <w:color w:val="000000"/>
          <w:sz w:val="24"/>
          <w:szCs w:val="24"/>
          <w:highlight w:val="none"/>
          <w:u w:val="single"/>
          <w:lang w:val="en-US" w:eastAsia="zh-CN"/>
        </w:rPr>
        <w:suppressLineNumbers w:val="0"/>
      </w:pPr>
      <w:r>
        <w:rPr>
          <w:rFonts w:hint="eastAsia" w:ascii="宋体" w:hAnsi="宋体" w:eastAsia="宋体" w:cs="宋体"/>
          <w:color w:val="000000"/>
          <w:sz w:val="24"/>
          <w:szCs w:val="24"/>
          <w:highlight w:val="none"/>
        </w:rPr>
        <w:t xml:space="preserve">3.3.3 承包人无正当理由拒绝撤换主要施工管理人员的违约责任：</w:t>
      </w:r>
      <w:r>
        <w:rPr>
          <w:rFonts w:hint="eastAsia" w:ascii="宋体" w:hAnsi="宋体" w:eastAsia="宋体" w:cs="宋体"/>
          <w:color w:val="000000"/>
          <w:sz w:val="24"/>
          <w:szCs w:val="24"/>
          <w:highlight w:val="none"/>
          <w:u w:val="single"/>
        </w:rPr>
        <w:t xml:space="preserve">视为违约</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r>
      <w:r/>
    </w:p>
    <w:p>
      <w:pPr>
        <w:pStyle w:val="1256"/>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3.3.4 承包人主要施工管理人员离开施工现场的批准要求：</w:t>
      </w:r>
      <w:r>
        <w:rPr>
          <w:rFonts w:hint="eastAsia" w:ascii="宋体" w:hAnsi="宋体" w:eastAsia="宋体" w:cs="宋体"/>
          <w:color w:val="000000"/>
          <w:sz w:val="24"/>
          <w:szCs w:val="24"/>
          <w:highlight w:val="none"/>
          <w:u w:val="single"/>
        </w:rPr>
        <w:t xml:space="preserve">施工管理人员每缺勤一天，承包人应向发包人支付人民币</w:t>
      </w:r>
      <w:r>
        <w:rPr>
          <w:rFonts w:hint="eastAsia" w:ascii="宋体" w:hAnsi="宋体" w:eastAsia="宋体" w:cs="宋体"/>
          <w:color w:val="000000"/>
          <w:sz w:val="24"/>
          <w:szCs w:val="24"/>
          <w:highlight w:val="none"/>
          <w:u w:val="single"/>
          <w:lang w:val="en-US" w:eastAsia="zh-CN"/>
        </w:rPr>
        <w:t xml:space="preserve">0.05</w:t>
      </w:r>
      <w:r>
        <w:rPr>
          <w:rFonts w:hint="eastAsia" w:ascii="宋体" w:hAnsi="宋体" w:eastAsia="宋体" w:cs="宋体"/>
          <w:color w:val="000000"/>
          <w:sz w:val="24"/>
          <w:szCs w:val="24"/>
          <w:highlight w:val="none"/>
          <w:u w:val="single"/>
        </w:rPr>
        <w:t xml:space="preserve">万元的违约金，且由此产生的一切损失、费用均由承包人负责。如因工作需要，应随叫随到，如有违反，则按违约处理,每次</w:t>
      </w:r>
      <w:r>
        <w:rPr>
          <w:rFonts w:hint="eastAsia" w:ascii="宋体" w:hAnsi="宋体" w:eastAsia="宋体" w:cs="宋体"/>
          <w:color w:val="000000"/>
          <w:sz w:val="24"/>
          <w:szCs w:val="24"/>
          <w:highlight w:val="none"/>
          <w:u w:val="single"/>
          <w:lang w:val="en-US" w:eastAsia="zh-CN"/>
        </w:rPr>
        <w:t xml:space="preserve">0.05</w:t>
      </w:r>
      <w:r>
        <w:rPr>
          <w:rFonts w:hint="eastAsia" w:ascii="宋体" w:hAnsi="宋体" w:eastAsia="宋体" w:cs="宋体"/>
          <w:color w:val="000000"/>
          <w:sz w:val="24"/>
          <w:szCs w:val="24"/>
          <w:highlight w:val="none"/>
          <w:u w:val="single"/>
        </w:rPr>
        <w:t xml:space="preserve">万元人民币。</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256"/>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3.3.5承包人擅自更换主要施工管理人员的违约责任：</w:t>
      </w:r>
      <w:r>
        <w:rPr>
          <w:rFonts w:hint="eastAsia" w:ascii="宋体" w:hAnsi="宋体" w:eastAsia="宋体" w:cs="宋体"/>
          <w:color w:val="000000"/>
          <w:sz w:val="24"/>
          <w:szCs w:val="24"/>
          <w:highlight w:val="none"/>
          <w:u w:val="single"/>
        </w:rPr>
        <w:t xml:space="preserve">（1）未事先征得发包人同意，承包人擅自更换技术标中承诺的主要管理人员（总工、安全总监）或实际到岗人员与投标文件中承诺的人员不一致的，向发包人支付</w:t>
      </w: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single"/>
        </w:rPr>
        <w:t xml:space="preserve">万元的违约金、解除合同并全部没收履约保证金。（2）但发包人有权根据工程实施情况，要求承包人立即更换不称职的以上人员。（3）承包人变更主要施工管理人员需经发包人书面同意。若有变更，变更后人员资格条件及业绩条件不得低于原投标人员。</w:t>
      </w:r>
      <w:r>
        <w:rPr>
          <w:rFonts w:hint="eastAsia" w:ascii="宋体" w:hAnsi="宋体" w:eastAsia="宋体" w:cs="宋体"/>
          <w:color w:val="000000"/>
          <w:sz w:val="24"/>
          <w:szCs w:val="24"/>
          <w:highlight w:val="none"/>
          <w:u w:val="single"/>
        </w:rPr>
      </w:r>
      <w:r/>
    </w:p>
    <w:p>
      <w:pPr>
        <w:pStyle w:val="1256"/>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承包人主要施工管理人员擅自离开施工现场的违约责任：</w:t>
      </w:r>
      <w:r>
        <w:rPr>
          <w:rFonts w:hint="eastAsia" w:ascii="宋体" w:hAnsi="宋体" w:eastAsia="宋体" w:cs="宋体"/>
          <w:color w:val="000000"/>
          <w:sz w:val="24"/>
          <w:szCs w:val="24"/>
          <w:highlight w:val="none"/>
          <w:u w:val="single"/>
        </w:rPr>
        <w:t xml:space="preserve">视为违约，同时承包人还须支付发包人</w:t>
      </w:r>
      <w:r>
        <w:rPr>
          <w:rFonts w:hint="eastAsia" w:ascii="宋体" w:hAnsi="宋体" w:eastAsia="宋体" w:cs="宋体"/>
          <w:color w:val="000000"/>
          <w:sz w:val="24"/>
          <w:szCs w:val="24"/>
          <w:highlight w:val="none"/>
          <w:u w:val="single"/>
          <w:lang w:val="en-US" w:eastAsia="zh-CN"/>
        </w:rPr>
        <w:t xml:space="preserve">0.05</w:t>
      </w:r>
      <w:r>
        <w:rPr>
          <w:rFonts w:hint="eastAsia" w:ascii="宋体" w:hAnsi="宋体" w:eastAsia="宋体" w:cs="宋体"/>
          <w:color w:val="000000"/>
          <w:sz w:val="24"/>
          <w:szCs w:val="24"/>
          <w:highlight w:val="none"/>
          <w:u w:val="single"/>
        </w:rPr>
        <w:t xml:space="preserve">万元/次的违约金。</w:t>
      </w:r>
      <w:r>
        <w:rPr>
          <w:rFonts w:hint="eastAsia" w:ascii="宋体" w:hAnsi="宋体" w:eastAsia="宋体" w:cs="宋体"/>
          <w:color w:val="000000"/>
          <w:sz w:val="24"/>
          <w:szCs w:val="24"/>
          <w:highlight w:val="none"/>
        </w:rPr>
      </w:r>
      <w:r/>
    </w:p>
    <w:p>
      <w:pPr>
        <w:pStyle w:val="1256"/>
        <w:ind w:firstLine="480"/>
        <w:spacing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bookmarkStart w:id="63" w:name="_Toc300934945"/>
      <w:r/>
      <w:bookmarkStart w:id="64" w:name="_Toc296890987"/>
      <w:r/>
      <w:bookmarkStart w:id="65" w:name="_Toc296891199"/>
      <w:r/>
      <w:bookmarkStart w:id="66" w:name="_Toc303539102"/>
      <w:r/>
      <w:bookmarkStart w:id="67" w:name="_Toc292559364"/>
      <w:r/>
      <w:bookmarkStart w:id="68" w:name="_Toc296346660"/>
      <w:r/>
      <w:bookmarkStart w:id="69" w:name="_Toc292559869"/>
      <w:r/>
      <w:bookmarkStart w:id="70" w:name="_Toc297048345"/>
      <w:r/>
      <w:bookmarkStart w:id="71" w:name="_Toc312677988"/>
      <w:r/>
      <w:bookmarkStart w:id="72" w:name="_Toc304295523"/>
      <w:r/>
      <w:bookmarkStart w:id="73" w:name="_Toc297120459"/>
      <w:r/>
      <w:bookmarkStart w:id="74" w:name="_Toc297123492"/>
      <w:r/>
      <w:bookmarkStart w:id="75" w:name="_Toc296503159"/>
      <w:r/>
      <w:bookmarkStart w:id="76" w:name="_Toc296944498"/>
      <w:r/>
      <w:bookmarkStart w:id="77" w:name="_Toc296347158"/>
      <w:r/>
      <w:bookmarkStart w:id="78" w:name="_Toc297216151"/>
      <w:r>
        <w:rPr>
          <w:rFonts w:hint="eastAsia" w:ascii="宋体" w:hAnsi="宋体" w:eastAsia="宋体" w:cs="宋体"/>
          <w:color w:val="000000"/>
          <w:sz w:val="24"/>
          <w:szCs w:val="24"/>
          <w:highlight w:val="none"/>
        </w:rPr>
        <w:t xml:space="preserve">.5 分包</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rPr>
          <w:rFonts w:hint="eastAsia" w:ascii="宋体" w:hAnsi="宋体" w:eastAsia="宋体" w:cs="宋体"/>
          <w:color w:val="000000"/>
          <w:sz w:val="24"/>
          <w:szCs w:val="24"/>
          <w:highlight w:val="none"/>
        </w:rPr>
        <w:t xml:space="preserve">3</w:t>
      </w:r>
      <w:bookmarkStart w:id="79" w:name="_Toc292559365"/>
      <w:r/>
      <w:bookmarkStart w:id="80" w:name="_Toc296503160"/>
      <w:r/>
      <w:bookmarkStart w:id="81" w:name="_Toc297120460"/>
      <w:r/>
      <w:bookmarkStart w:id="82" w:name="_Toc296346661"/>
      <w:r/>
      <w:bookmarkStart w:id="83" w:name="_Toc297216152"/>
      <w:r/>
      <w:bookmarkStart w:id="84" w:name="_Toc300934946"/>
      <w:r/>
      <w:bookmarkStart w:id="85" w:name="_Toc297048346"/>
      <w:r/>
      <w:bookmarkStart w:id="86" w:name="_Toc304295524"/>
      <w:r/>
      <w:bookmarkStart w:id="87" w:name="_Toc296891200"/>
      <w:r/>
      <w:bookmarkStart w:id="88" w:name="_Toc296347159"/>
      <w:r/>
      <w:bookmarkStart w:id="89" w:name="_Toc296890988"/>
      <w:r/>
      <w:bookmarkStart w:id="90" w:name="_Toc296944499"/>
      <w:r/>
      <w:bookmarkStart w:id="91" w:name="_Toc292559870"/>
      <w:r/>
      <w:bookmarkStart w:id="92" w:name="_Toc303539103"/>
      <w:r/>
      <w:bookmarkStart w:id="93" w:name="_Toc297123493"/>
      <w:r/>
      <w:bookmarkStart w:id="94" w:name="_Toc312677989"/>
      <w:r/>
      <w:bookmarkStart w:id="95" w:name="_Toc318581158"/>
      <w:r>
        <w:rPr>
          <w:rFonts w:hint="eastAsia" w:ascii="宋体" w:hAnsi="宋体" w:eastAsia="宋体" w:cs="宋体"/>
          <w:color w:val="000000"/>
          <w:sz w:val="24"/>
          <w:szCs w:val="24"/>
          <w:highlight w:val="none"/>
        </w:rPr>
        <w:t xml:space="preserve">.5.1 分包的一般约定</w:t>
      </w:r>
      <w:r>
        <w:rPr>
          <w:rFonts w:hint="eastAsia" w:ascii="宋体" w:hAnsi="宋体" w:eastAsia="宋体" w:cs="宋体"/>
          <w:color w:val="000000"/>
          <w:sz w:val="24"/>
          <w:szCs w:val="24"/>
          <w:highlight w:val="none"/>
        </w:rPr>
      </w:r>
      <w:r/>
    </w:p>
    <w:p>
      <w:pPr>
        <w:pStyle w:val="1256"/>
        <w:jc w:val="left"/>
        <w:keepLines w:val="0"/>
        <w:keepNext w:val="0"/>
        <w:spacing w:line="360" w:lineRule="auto"/>
        <w:widowControl/>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rPr>
        <w:t xml:space="preserve">禁止分包的工程包括：</w:t>
      </w:r>
      <w:r>
        <w:rPr>
          <w:rFonts w:hint="eastAsia" w:ascii="宋体" w:hAnsi="宋体" w:eastAsia="宋体" w:cs="宋体"/>
          <w:color w:val="000000"/>
          <w:sz w:val="24"/>
          <w:szCs w:val="24"/>
          <w:highlight w:val="none"/>
          <w:u w:val="single"/>
        </w:rPr>
        <w:t xml:space="preserve">本</w:t>
      </w:r>
      <w:r>
        <w:rPr>
          <w:rFonts w:hint="eastAsia" w:ascii="宋体" w:hAnsi="宋体" w:eastAsia="宋体" w:cs="宋体"/>
          <w:color w:val="000000"/>
          <w:sz w:val="24"/>
          <w:szCs w:val="24"/>
          <w:highlight w:val="none"/>
          <w:u w:val="single"/>
        </w:rPr>
        <w:t xml:space="preserve">工程必须由承包单位自行完成。承包人不得将其承包的全部工作转包给第三人，或将其承包的全部工程肢解后以分包的名义转包给第三人。承包人不得将工程主体结构、关键性工作禁止分包的专业工程分包。若发现擅自分包，发包人有权要求承包人退场，一切损失均由承包人承担，并视情况向建设行政主管部门报告。承包人自行施工质量不能达到国家相关标准的或不满足相关专业资质要求的，承包人必须提前申请报发包人予以确认同意后，并按国家相关规定分包给具有相应资质条件的单位，发包人同意的工程分包，并不能解除承包人对履行本合同承包内容的任何责任与义务。</w:t>
      </w:r>
      <w:r>
        <w:rPr>
          <w:rFonts w:hint="eastAsia" w:ascii="宋体" w:hAnsi="宋体" w:eastAsia="宋体" w:cs="宋体"/>
          <w:color w:val="000000"/>
          <w:sz w:val="24"/>
          <w:szCs w:val="24"/>
          <w:highlight w:val="none"/>
          <w:lang w:eastAsia="zh-CN"/>
        </w:rPr>
      </w:r>
      <w:r/>
    </w:p>
    <w:p>
      <w:pPr>
        <w:pStyle w:val="1256"/>
        <w:jc w:val="left"/>
        <w:keepLines w:val="0"/>
        <w:keepNext w:val="0"/>
        <w:spacing w:line="360" w:lineRule="auto"/>
        <w:widowControl/>
        <w:rPr>
          <w:rFonts w:hint="eastAsia" w:ascii="宋体" w:hAnsi="宋体" w:eastAsia="宋体" w:cs="宋体"/>
          <w:color w:val="000000"/>
          <w:sz w:val="24"/>
          <w:szCs w:val="24"/>
          <w:highlight w:val="none"/>
          <w:u w:val="single"/>
          <w:lang w:eastAsia="zh-CN"/>
        </w:rPr>
        <w:suppressLineNumbers w:val="0"/>
      </w:pPr>
      <w:r>
        <w:rPr>
          <w:rFonts w:hint="eastAsia" w:ascii="宋体" w:hAnsi="宋体" w:eastAsia="宋体" w:cs="宋体"/>
          <w:color w:val="000000"/>
          <w:sz w:val="24"/>
          <w:szCs w:val="24"/>
          <w:highlight w:val="none"/>
        </w:rPr>
        <w:t xml:space="preserve">主体结构、关键性工作的范围：</w:t>
      </w:r>
      <w:r>
        <w:rPr>
          <w:rFonts w:hint="eastAsia" w:ascii="宋体" w:hAnsi="宋体" w:eastAsia="宋体" w:cs="宋体"/>
          <w:color w:val="000000"/>
          <w:sz w:val="24"/>
          <w:szCs w:val="24"/>
          <w:highlight w:val="none"/>
          <w:u w:val="single"/>
          <w:lang w:val="en-US" w:eastAsia="zh-CN"/>
        </w:rPr>
        <w:t xml:space="preserve"> </w:t>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Start w:id="96" w:name="_Toc300934947"/>
      <w:r/>
      <w:bookmarkStart w:id="97" w:name="_Toc303539104"/>
      <w:r/>
      <w:bookmarkStart w:id="98" w:name="_Toc296890989"/>
      <w:r/>
      <w:bookmarkStart w:id="99" w:name="_Toc297123494"/>
      <w:r/>
      <w:bookmarkStart w:id="100" w:name="_Toc297216153"/>
      <w:r/>
      <w:bookmarkStart w:id="101" w:name="_Toc296346662"/>
      <w:r/>
      <w:bookmarkStart w:id="102" w:name="_Toc297048347"/>
      <w:r/>
      <w:bookmarkStart w:id="103" w:name="_Toc296891201"/>
      <w:r/>
      <w:bookmarkStart w:id="104" w:name="_Toc296347160"/>
      <w:r/>
      <w:bookmarkStart w:id="105" w:name="_Toc304295525"/>
      <w:r/>
      <w:bookmarkStart w:id="106" w:name="_Toc296503161"/>
      <w:r/>
      <w:bookmarkStart w:id="107" w:name="_Toc296944500"/>
      <w:r/>
      <w:bookmarkStart w:id="108" w:name="_Toc297120461"/>
      <w:r>
        <w:rPr>
          <w:rFonts w:hint="eastAsia" w:ascii="宋体" w:hAnsi="宋体" w:eastAsia="宋体" w:cs="宋体"/>
          <w:color w:val="000000"/>
          <w:sz w:val="24"/>
          <w:szCs w:val="24"/>
          <w:highlight w:val="none"/>
          <w:u w:val="single"/>
        </w:rPr>
        <w:t xml:space="preserve">按现行相关文件规定执行</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eastAsia="zh-CN"/>
        </w:rPr>
      </w:r>
      <w:r/>
    </w:p>
    <w:p>
      <w:pPr>
        <w:pStyle w:val="1256"/>
        <w:spacing w:line="360" w:lineRule="auto"/>
        <w:rPr>
          <w:rFonts w:hint="eastAsia" w:ascii="宋体" w:hAnsi="宋体" w:eastAsia="宋体" w:cs="宋体"/>
          <w:color w:val="000000"/>
          <w:sz w:val="24"/>
          <w:szCs w:val="24"/>
          <w:highlight w:val="none"/>
        </w:rPr>
      </w:pPr>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rPr>
          <w:rFonts w:hint="eastAsia" w:ascii="宋体" w:hAnsi="宋体" w:eastAsia="宋体" w:cs="宋体"/>
          <w:color w:val="000000"/>
          <w:sz w:val="24"/>
          <w:szCs w:val="24"/>
          <w:highlight w:val="none"/>
        </w:rPr>
        <w:t xml:space="preserve">    3</w:t>
      </w:r>
      <w:bookmarkStart w:id="109" w:name="_Toc318581159"/>
      <w:r/>
      <w:bookmarkStart w:id="110" w:name="_Toc312677990"/>
      <w:r>
        <w:rPr>
          <w:rFonts w:hint="eastAsia" w:ascii="宋体" w:hAnsi="宋体" w:eastAsia="宋体" w:cs="宋体"/>
          <w:color w:val="000000"/>
          <w:sz w:val="24"/>
          <w:szCs w:val="24"/>
          <w:highlight w:val="none"/>
        </w:rPr>
        <w:t xml:space="preserve">.5.2分包的确定</w:t>
      </w:r>
      <w:r>
        <w:rPr>
          <w:rFonts w:hint="eastAsia" w:ascii="宋体" w:hAnsi="宋体" w:eastAsia="宋体" w:cs="宋体"/>
          <w:color w:val="000000"/>
          <w:sz w:val="24"/>
          <w:szCs w:val="24"/>
          <w:highlight w:val="none"/>
        </w:rPr>
      </w:r>
      <w:r/>
    </w:p>
    <w:p>
      <w:pPr>
        <w:pStyle w:val="1256"/>
        <w:jc w:val="left"/>
        <w:keepLines w:val="0"/>
        <w:keepNext w:val="0"/>
        <w:spacing w:line="360" w:lineRule="auto"/>
        <w:widowControl/>
        <w:rPr>
          <w:rFonts w:hint="eastAsia" w:ascii="宋体" w:hAnsi="宋体" w:eastAsia="宋体" w:cs="宋体"/>
          <w:color w:val="000000"/>
          <w:sz w:val="24"/>
          <w:szCs w:val="24"/>
          <w:highlight w:val="none"/>
          <w:u w:val="single"/>
          <w:lang w:val="en-US" w:eastAsia="zh-CN"/>
        </w:rPr>
        <w:suppressLineNumbers w:val="0"/>
      </w:pPr>
      <w:r>
        <w:rPr>
          <w:rFonts w:hint="eastAsia" w:ascii="宋体" w:hAnsi="宋体" w:eastAsia="宋体" w:cs="宋体"/>
          <w:color w:val="000000"/>
          <w:sz w:val="24"/>
          <w:szCs w:val="24"/>
          <w:highlight w:val="none"/>
        </w:rPr>
        <w:t xml:space="preserve">允许分包的专业工程包括：</w:t>
      </w:r>
      <w:r>
        <w:rPr>
          <w:rFonts w:hint="eastAsia" w:ascii="宋体" w:hAnsi="宋体" w:eastAsia="宋体" w:cs="宋体"/>
          <w:color w:val="000000"/>
          <w:sz w:val="24"/>
          <w:szCs w:val="24"/>
          <w:highlight w:val="none"/>
          <w:u w:val="single"/>
        </w:rPr>
        <w:t xml:space="preserve">按现行国家和地方主管部门相关规定执行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val="en-US" w:eastAsia="zh-CN"/>
        </w:rPr>
      </w:r>
      <w:r/>
    </w:p>
    <w:p>
      <w:pPr>
        <w:pStyle w:val="1256"/>
        <w:jc w:val="left"/>
        <w:keepLines w:val="0"/>
        <w:keepNext w:val="0"/>
        <w:spacing w:line="360" w:lineRule="auto"/>
        <w:widowControl/>
        <w:rPr>
          <w:rFonts w:hint="eastAsia" w:ascii="宋体" w:hAnsi="宋体" w:eastAsia="宋体" w:cs="宋体"/>
          <w:color w:val="000000"/>
          <w:sz w:val="24"/>
          <w:szCs w:val="24"/>
          <w:highlight w:val="none"/>
          <w:u w:val="single"/>
          <w:lang w:val="en-US" w:eastAsia="zh-CN"/>
        </w:rPr>
        <w:suppressLineNumbers w:val="0"/>
      </w:pPr>
      <w:r>
        <w:rPr>
          <w:rFonts w:hint="eastAsia" w:ascii="宋体" w:hAnsi="宋体" w:eastAsia="宋体" w:cs="宋体"/>
          <w:color w:val="000000"/>
          <w:sz w:val="24"/>
          <w:szCs w:val="24"/>
          <w:highlight w:val="none"/>
        </w:rPr>
        <w:t xml:space="preserve">其他关于分包的约定：</w:t>
      </w:r>
      <w:r>
        <w:rPr>
          <w:rFonts w:hint="eastAsia" w:ascii="宋体" w:hAnsi="宋体" w:eastAsia="宋体" w:cs="宋体"/>
          <w:color w:val="000000"/>
          <w:sz w:val="24"/>
          <w:szCs w:val="24"/>
          <w:highlight w:val="none"/>
          <w:u w:val="single"/>
        </w:rPr>
        <w:t xml:space="preserve">按规定并经发包人同意</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3.5.4 分包合同价款</w:t>
      </w:r>
      <w:r>
        <w:rPr>
          <w:rFonts w:hint="eastAsia" w:ascii="宋体" w:hAnsi="宋体" w:eastAsia="宋体" w:cs="宋体"/>
          <w:color w:val="000000"/>
          <w:sz w:val="24"/>
          <w:szCs w:val="24"/>
          <w:highlight w:val="none"/>
        </w:rPr>
      </w:r>
      <w:r/>
    </w:p>
    <w:p>
      <w:pPr>
        <w:pStyle w:val="1256"/>
        <w:jc w:val="left"/>
        <w:keepLines w:val="0"/>
        <w:keepNext w:val="0"/>
        <w:spacing w:line="360" w:lineRule="auto"/>
        <w:widowControl/>
        <w:rPr>
          <w:rFonts w:hint="eastAsia" w:ascii="宋体" w:hAnsi="宋体" w:eastAsia="宋体" w:cs="宋体"/>
          <w:color w:val="000000"/>
          <w:sz w:val="24"/>
          <w:szCs w:val="24"/>
          <w:highlight w:val="none"/>
          <w:u w:val="single"/>
          <w:lang w:val="en-US" w:eastAsia="zh-CN"/>
        </w:rPr>
        <w:suppressLineNumbers w:val="0"/>
      </w:pPr>
      <w:r>
        <w:rPr>
          <w:rFonts w:hint="eastAsia" w:ascii="宋体" w:hAnsi="宋体" w:eastAsia="宋体" w:cs="宋体"/>
          <w:color w:val="000000"/>
          <w:sz w:val="24"/>
          <w:szCs w:val="24"/>
          <w:highlight w:val="none"/>
        </w:rPr>
        <w:t xml:space="preserve">关于分包合同价款支付的约定：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val="en-US" w:eastAsia="zh-CN"/>
        </w:rPr>
      </w:r>
      <w:r/>
    </w:p>
    <w:p>
      <w:pPr>
        <w:pStyle w:val="1256"/>
        <w:ind w:firstLine="480"/>
        <w:spacing w:after="120" w:line="360" w:lineRule="auto"/>
        <w:rPr>
          <w:rFonts w:hint="eastAsia" w:ascii="宋体" w:hAnsi="宋体" w:eastAsia="宋体" w:cs="宋体"/>
          <w:color w:val="000000"/>
          <w:sz w:val="24"/>
          <w:szCs w:val="24"/>
          <w:highlight w:val="none"/>
        </w:rPr>
      </w:pPr>
      <w:r/>
      <w:bookmarkEnd w:id="109"/>
      <w:r/>
      <w:bookmarkEnd w:id="110"/>
      <w:r>
        <w:rPr>
          <w:rFonts w:hint="eastAsia" w:ascii="宋体" w:hAnsi="宋体" w:eastAsia="宋体" w:cs="宋体"/>
          <w:color w:val="000000"/>
          <w:sz w:val="24"/>
          <w:szCs w:val="24"/>
          <w:highlight w:val="none"/>
        </w:rPr>
        <w:t xml:space="preserve">3.6 工程照管与成品、半成品保护</w:t>
      </w:r>
      <w:r>
        <w:rPr>
          <w:rFonts w:hint="eastAsia" w:ascii="宋体" w:hAnsi="宋体" w:eastAsia="宋体" w:cs="宋体"/>
          <w:color w:val="000000"/>
          <w:sz w:val="24"/>
          <w:szCs w:val="24"/>
          <w:highlight w:val="none"/>
        </w:rPr>
      </w:r>
      <w:r/>
    </w:p>
    <w:p>
      <w:pPr>
        <w:pStyle w:val="1256"/>
        <w:jc w:val="left"/>
        <w:keepLines w:val="0"/>
        <w:keepNext w:val="0"/>
        <w:spacing w:line="360" w:lineRule="auto"/>
        <w:widowControl/>
        <w:rPr>
          <w:rFonts w:hint="eastAsia" w:ascii="宋体" w:hAnsi="宋体" w:eastAsia="宋体" w:cs="宋体"/>
          <w:color w:val="000000"/>
          <w:sz w:val="24"/>
          <w:szCs w:val="24"/>
          <w:highlight w:val="none"/>
          <w:u w:val="single"/>
          <w:lang w:val="en-US" w:eastAsia="zh-CN"/>
        </w:rPr>
        <w:suppressLineNumbers w:val="0"/>
      </w:pPr>
      <w:r>
        <w:rPr>
          <w:rFonts w:hint="eastAsia" w:ascii="宋体" w:hAnsi="宋体" w:eastAsia="宋体" w:cs="宋体"/>
          <w:color w:val="000000"/>
          <w:sz w:val="24"/>
          <w:szCs w:val="24"/>
          <w:highlight w:val="none"/>
        </w:rPr>
        <w:t xml:space="preserve">承包人负责照管工程及工程相关的材料、工程设备的起始时间：</w:t>
      </w:r>
      <w:r>
        <w:rPr>
          <w:rFonts w:hint="eastAsia" w:ascii="宋体" w:hAnsi="宋体" w:eastAsia="宋体" w:cs="宋体"/>
          <w:color w:val="000000"/>
          <w:sz w:val="24"/>
          <w:szCs w:val="24"/>
          <w:highlight w:val="none"/>
          <w:u w:val="single"/>
        </w:rPr>
        <w:t xml:space="preserve">开工至竣工验收</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r>
      <w:r/>
    </w:p>
    <w:p>
      <w:pPr>
        <w:pStyle w:val="1256"/>
        <w:ind w:firstLine="480"/>
        <w:spacing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3.7 履约担保</w:t>
      </w:r>
      <w:r>
        <w:rPr>
          <w:rFonts w:hint="eastAsia" w:ascii="宋体" w:hAnsi="宋体" w:eastAsia="宋体" w:cs="宋体"/>
          <w:color w:val="000000"/>
          <w:sz w:val="24"/>
          <w:szCs w:val="24"/>
          <w:highlight w:val="none"/>
        </w:rPr>
      </w:r>
      <w:r/>
    </w:p>
    <w:p>
      <w:pPr>
        <w:pStyle w:val="1256"/>
        <w:jc w:val="left"/>
        <w:keepLines w:val="0"/>
        <w:keepNext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承包人是否提供履约担保：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rPr>
      </w:r>
      <w:r/>
    </w:p>
    <w:p>
      <w:pPr>
        <w:pStyle w:val="1256"/>
        <w:jc w:val="left"/>
        <w:keepLines w:val="0"/>
        <w:keepNext w:val="0"/>
        <w:spacing w:line="360" w:lineRule="auto"/>
        <w:widowControl/>
        <w:rPr>
          <w:rFonts w:hint="eastAsia" w:ascii="宋体" w:hAnsi="宋体" w:eastAsia="宋体" w:cs="宋体"/>
          <w:color w:val="000000"/>
          <w:sz w:val="24"/>
          <w:szCs w:val="24"/>
          <w:highlight w:val="none"/>
          <w:u w:val="single"/>
          <w:lang w:val="en-US" w:eastAsia="zh-CN"/>
        </w:rPr>
        <w:suppressLineNumbers w:val="0"/>
      </w:pPr>
      <w:r>
        <w:rPr>
          <w:rFonts w:hint="eastAsia" w:ascii="宋体" w:hAnsi="宋体" w:eastAsia="宋体" w:cs="宋体"/>
          <w:color w:val="000000"/>
          <w:sz w:val="24"/>
          <w:szCs w:val="24"/>
          <w:highlight w:val="none"/>
        </w:rPr>
        <w:t xml:space="preserve">承包人提供履约担保的形式、金额及期限的：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lang w:val="en-US" w:eastAsia="zh-CN"/>
        </w:rPr>
      </w:r>
      <w:r/>
    </w:p>
    <w:p>
      <w:pPr>
        <w:pStyle w:val="1260"/>
        <w:spacing w:before="120" w:after="120" w:line="360" w:lineRule="auto"/>
        <w:rPr>
          <w:rFonts w:hint="eastAsia" w:ascii="宋体" w:hAnsi="宋体" w:eastAsia="宋体" w:cs="宋体"/>
          <w:b w:val="0"/>
          <w:color w:val="000000"/>
          <w:sz w:val="24"/>
          <w:szCs w:val="24"/>
          <w:highlight w:val="none"/>
        </w:rPr>
      </w:pPr>
      <w:r/>
      <w:bookmarkStart w:id="111" w:name="_Toc351203636"/>
      <w:r>
        <w:rPr>
          <w:rFonts w:hint="eastAsia" w:ascii="宋体" w:hAnsi="宋体" w:eastAsia="宋体" w:cs="宋体"/>
          <w:b w:val="0"/>
          <w:color w:val="000000"/>
          <w:sz w:val="24"/>
          <w:szCs w:val="24"/>
          <w:highlight w:val="none"/>
        </w:rPr>
        <w:t xml:space="preserve">4</w:t>
      </w:r>
      <w:bookmarkStart w:id="112" w:name="_Toc296890990"/>
      <w:r/>
      <w:bookmarkStart w:id="113" w:name="_Toc296346663"/>
      <w:r/>
      <w:bookmarkStart w:id="114" w:name="_Toc296503162"/>
      <w:r/>
      <w:bookmarkStart w:id="115" w:name="_Toc297120462"/>
      <w:r/>
      <w:bookmarkStart w:id="116" w:name="_Toc292559366"/>
      <w:r/>
      <w:bookmarkStart w:id="117" w:name="_Toc267251413"/>
      <w:r/>
      <w:bookmarkStart w:id="118" w:name="_Toc296944501"/>
      <w:r/>
      <w:bookmarkStart w:id="119" w:name="_Toc297048348"/>
      <w:r/>
      <w:bookmarkStart w:id="120" w:name="_Toc296347161"/>
      <w:r/>
      <w:bookmarkStart w:id="121" w:name="_Toc292559871"/>
      <w:r/>
      <w:bookmarkStart w:id="122" w:name="_Toc296891202"/>
      <w:r>
        <w:rPr>
          <w:rFonts w:hint="eastAsia" w:ascii="宋体" w:hAnsi="宋体" w:eastAsia="宋体" w:cs="宋体"/>
          <w:b w:val="0"/>
          <w:color w:val="000000"/>
          <w:sz w:val="24"/>
          <w:szCs w:val="24"/>
          <w:highlight w:val="none"/>
        </w:rPr>
        <w:t xml:space="preserve">. 监</w:t>
      </w:r>
      <w:bookmarkEnd w:id="112"/>
      <w:r/>
      <w:bookmarkEnd w:id="113"/>
      <w:r/>
      <w:bookmarkEnd w:id="114"/>
      <w:r/>
      <w:bookmarkEnd w:id="115"/>
      <w:r/>
      <w:bookmarkEnd w:id="116"/>
      <w:r/>
      <w:bookmarkEnd w:id="117"/>
      <w:r/>
      <w:bookmarkEnd w:id="118"/>
      <w:r/>
      <w:bookmarkEnd w:id="119"/>
      <w:r/>
      <w:bookmarkEnd w:id="120"/>
      <w:r/>
      <w:bookmarkEnd w:id="121"/>
      <w:r/>
      <w:bookmarkEnd w:id="122"/>
      <w:r>
        <w:rPr>
          <w:rFonts w:hint="eastAsia" w:ascii="宋体" w:hAnsi="宋体" w:eastAsia="宋体" w:cs="宋体"/>
          <w:b w:val="0"/>
          <w:color w:val="000000"/>
          <w:sz w:val="24"/>
          <w:szCs w:val="24"/>
          <w:highlight w:val="none"/>
        </w:rPr>
        <w:t xml:space="preserve">理人</w:t>
      </w:r>
      <w:bookmarkEnd w:id="111"/>
      <w:r>
        <w:rPr>
          <w:rFonts w:hint="eastAsia" w:ascii="宋体" w:hAnsi="宋体" w:eastAsia="宋体" w:cs="宋体"/>
          <w:b w:val="0"/>
          <w:color w:val="000000"/>
          <w:sz w:val="24"/>
          <w:szCs w:val="24"/>
          <w:highlight w:val="none"/>
        </w:rPr>
      </w:r>
      <w:r/>
    </w:p>
    <w:p>
      <w:pPr>
        <w:pStyle w:val="1256"/>
        <w:ind w:firstLine="480"/>
        <w:spacing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4.1监理人的一般规定</w:t>
      </w:r>
      <w:r>
        <w:rPr>
          <w:rFonts w:hint="eastAsia" w:ascii="宋体" w:hAnsi="宋体" w:eastAsia="宋体" w:cs="宋体"/>
          <w:color w:val="000000"/>
          <w:sz w:val="24"/>
          <w:szCs w:val="24"/>
          <w:highlight w:val="none"/>
        </w:rPr>
      </w:r>
      <w:r/>
    </w:p>
    <w:p>
      <w:pPr>
        <w:pStyle w:val="1256"/>
        <w:ind w:firstLine="480"/>
        <w:jc w:val="left"/>
        <w:keepLines w:val="0"/>
        <w:keepNext w:val="0"/>
        <w:spacing w:line="360" w:lineRule="auto"/>
        <w:widowControl/>
        <w:rPr>
          <w:rFonts w:hint="eastAsia" w:ascii="宋体" w:hAnsi="宋体" w:eastAsia="宋体" w:cs="宋体"/>
          <w:color w:val="000000"/>
          <w:sz w:val="24"/>
          <w:szCs w:val="24"/>
          <w:highlight w:val="none"/>
          <w:u w:val="single"/>
          <w:lang w:val="en-US" w:eastAsia="zh-CN"/>
        </w:rPr>
        <w:suppressLineNumbers w:val="0"/>
      </w:pPr>
      <w:r>
        <w:rPr>
          <w:rFonts w:hint="eastAsia" w:ascii="宋体" w:hAnsi="宋体" w:eastAsia="宋体" w:cs="宋体"/>
          <w:color w:val="000000"/>
          <w:sz w:val="24"/>
          <w:szCs w:val="24"/>
          <w:highlight w:val="none"/>
        </w:rPr>
        <w:t xml:space="preserve">关于监理人的监理内容：</w:t>
      </w:r>
      <w:r>
        <w:rPr>
          <w:rFonts w:hint="eastAsia" w:ascii="宋体" w:hAnsi="宋体" w:eastAsia="宋体" w:cs="宋体"/>
          <w:color w:val="000000"/>
          <w:sz w:val="24"/>
          <w:szCs w:val="24"/>
          <w:highlight w:val="none"/>
          <w:u w:val="single"/>
        </w:rPr>
        <w:t xml:space="preserve">见《建设工程监理委托合同》</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关于监理人的监理权限：</w:t>
      </w:r>
      <w:r>
        <w:rPr>
          <w:rFonts w:hint="eastAsia" w:ascii="宋体" w:hAnsi="宋体" w:eastAsia="宋体" w:cs="宋体"/>
          <w:color w:val="000000"/>
          <w:sz w:val="24"/>
          <w:szCs w:val="24"/>
          <w:highlight w:val="none"/>
          <w:u w:val="single"/>
        </w:rPr>
        <w:t xml:space="preserve">见《建设工程监理委托合同》</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rPr>
      </w:r>
      <w:r/>
    </w:p>
    <w:p>
      <w:pPr>
        <w:pStyle w:val="1256"/>
        <w:jc w:val="left"/>
        <w:keepLines w:val="0"/>
        <w:keepNext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关于监理人在施工现场的办公场所、生活场所的提供和费用承担的约定：</w:t>
      </w:r>
      <w:r>
        <w:rPr>
          <w:rFonts w:hint="eastAsia" w:ascii="宋体" w:hAnsi="宋体" w:eastAsia="宋体" w:cs="宋体"/>
          <w:color w:val="000000"/>
          <w:sz w:val="24"/>
          <w:szCs w:val="24"/>
          <w:highlight w:val="none"/>
          <w:u w:val="single"/>
        </w:rPr>
        <w:t xml:space="preserve">由承包人提供并承担费用。</w:t>
      </w:r>
      <w:r>
        <w:rPr>
          <w:rFonts w:hint="eastAsia" w:ascii="宋体" w:hAnsi="宋体" w:eastAsia="宋体" w:cs="宋体"/>
          <w:color w:val="000000"/>
          <w:sz w:val="24"/>
          <w:szCs w:val="24"/>
          <w:highlight w:val="none"/>
        </w:rPr>
      </w:r>
      <w:r/>
    </w:p>
    <w:p>
      <w:pPr>
        <w:pStyle w:val="1256"/>
        <w:ind w:firstLine="480"/>
        <w:spacing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 监理人员</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总监理工程师：</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    名：</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    务：</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监理工程师执业资格证书号：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jc w:val="left"/>
        <w:keepLines w:val="0"/>
        <w:keepNext w:val="0"/>
        <w:spacing w:line="360" w:lineRule="auto"/>
        <w:widowControl/>
        <w:rPr>
          <w:rFonts w:hint="eastAsia" w:ascii="宋体" w:hAnsi="宋体" w:eastAsia="宋体" w:cs="宋体"/>
          <w:color w:val="000000"/>
          <w:sz w:val="24"/>
          <w:szCs w:val="24"/>
          <w:highlight w:val="none"/>
          <w:u w:val="single"/>
          <w:lang w:val="en-US" w:eastAsia="zh-CN"/>
        </w:rPr>
        <w:suppressLineNumbers w:val="0"/>
      </w:pPr>
      <w:r>
        <w:rPr>
          <w:rFonts w:hint="eastAsia" w:ascii="宋体" w:hAnsi="宋体" w:eastAsia="宋体" w:cs="宋体"/>
          <w:color w:val="000000"/>
          <w:sz w:val="24"/>
          <w:szCs w:val="24"/>
          <w:highlight w:val="none"/>
        </w:rPr>
        <w:t xml:space="preserve">关于监理人的其他约定：</w:t>
      </w:r>
      <w:r>
        <w:rPr>
          <w:rFonts w:hint="eastAsia" w:ascii="宋体" w:hAnsi="宋体" w:eastAsia="宋体" w:cs="宋体"/>
          <w:color w:val="000000"/>
          <w:sz w:val="24"/>
          <w:szCs w:val="24"/>
          <w:highlight w:val="none"/>
          <w:u w:val="single"/>
        </w:rPr>
        <w:t xml:space="preserve">见《建设工程监理委托合同》</w:t>
      </w:r>
      <w:r>
        <w:rPr>
          <w:rFonts w:hint="eastAsia" w:ascii="宋体" w:hAnsi="宋体" w:eastAsia="宋体" w:cs="宋体"/>
          <w:color w:val="000000"/>
          <w:sz w:val="24"/>
          <w:szCs w:val="24"/>
          <w:highlight w:val="none"/>
          <w:u w:val="single"/>
          <w:lang w:val="en-US" w:eastAsia="zh-CN"/>
        </w:rPr>
      </w:r>
      <w:r/>
    </w:p>
    <w:p>
      <w:pPr>
        <w:pStyle w:val="1256"/>
        <w:ind w:firstLine="480"/>
        <w:spacing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 商定或确定</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bookmarkStart w:id="123" w:name="_Toc267251418"/>
      <w:r>
        <w:rPr>
          <w:rFonts w:hint="eastAsia" w:ascii="宋体" w:hAnsi="宋体" w:eastAsia="宋体" w:cs="宋体"/>
          <w:color w:val="000000"/>
          <w:sz w:val="24"/>
          <w:szCs w:val="24"/>
          <w:highlight w:val="none"/>
        </w:rPr>
        <w:t xml:space="preserve">在发包人和承包人不能通过协商达成一致意见时，发包人授权监理人对以下事项进行确定：</w:t>
      </w:r>
      <w:r>
        <w:rPr>
          <w:rFonts w:hint="eastAsia" w:ascii="宋体" w:hAnsi="宋体" w:eastAsia="宋体" w:cs="宋体"/>
          <w:color w:val="000000"/>
          <w:sz w:val="24"/>
          <w:szCs w:val="24"/>
          <w:highlight w:val="none"/>
        </w:rPr>
      </w:r>
      <w:r/>
    </w:p>
    <w:p>
      <w:pPr>
        <w:pStyle w:val="1256"/>
        <w:ind w:left="420"/>
        <w:spacing w:line="360" w:lineRule="auto"/>
        <w:rPr>
          <w:rFonts w:hint="eastAsia" w:ascii="宋体" w:hAnsi="宋体" w:eastAsia="宋体" w:cs="宋体"/>
          <w:color w:val="000000"/>
          <w:sz w:val="24"/>
          <w:szCs w:val="24"/>
          <w:highlight w:val="none"/>
          <w:u w:val="single"/>
          <w:lang w:eastAsia="zh-CN"/>
        </w:rPr>
      </w:pPr>
      <w:r/>
      <w:bookmarkStart w:id="124" w:name="EB653c5c55ff0d47b098ed89a0ba8657cb"/>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按照通用条款执行</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eastAsia="zh-CN"/>
        </w:rPr>
      </w:r>
      <w:r/>
    </w:p>
    <w:p>
      <w:pPr>
        <w:pStyle w:val="1256"/>
        <w:ind w:left="420"/>
        <w:spacing w:line="360" w:lineRule="auto"/>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按照通用条款执行</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eastAsia="zh-CN"/>
        </w:rPr>
      </w:r>
      <w:r/>
    </w:p>
    <w:p>
      <w:pPr>
        <w:pStyle w:val="1256"/>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bookmarkEnd w:id="124"/>
      <w:r>
        <w:rPr>
          <w:rFonts w:hint="eastAsia" w:ascii="宋体" w:hAnsi="宋体" w:eastAsia="宋体" w:cs="宋体"/>
          <w:color w:val="000000"/>
          <w:sz w:val="24"/>
          <w:szCs w:val="24"/>
          <w:highlight w:val="none"/>
          <w:u w:val="single"/>
        </w:rPr>
        <w:t xml:space="preserve">按照通用条款执行</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rPr>
      </w:r>
      <w:r/>
    </w:p>
    <w:p>
      <w:pPr>
        <w:pStyle w:val="1260"/>
        <w:spacing w:before="120" w:after="120" w:line="360" w:lineRule="auto"/>
        <w:rPr>
          <w:rFonts w:hint="eastAsia" w:ascii="宋体" w:hAnsi="宋体" w:eastAsia="宋体" w:cs="宋体"/>
          <w:b w:val="0"/>
          <w:color w:val="000000"/>
          <w:sz w:val="24"/>
          <w:szCs w:val="24"/>
          <w:highlight w:val="none"/>
        </w:rPr>
      </w:pPr>
      <w:r/>
      <w:bookmarkStart w:id="125" w:name="_Toc351203637"/>
      <w:r>
        <w:rPr>
          <w:rFonts w:hint="eastAsia" w:ascii="宋体" w:hAnsi="宋体" w:eastAsia="宋体" w:cs="宋体"/>
          <w:b w:val="0"/>
          <w:color w:val="000000"/>
          <w:sz w:val="24"/>
          <w:szCs w:val="24"/>
          <w:highlight w:val="none"/>
        </w:rPr>
        <w:t xml:space="preserve">5</w:t>
      </w:r>
      <w:bookmarkEnd w:id="123"/>
      <w:r/>
      <w:bookmarkStart w:id="126" w:name="_Toc292559367"/>
      <w:r/>
      <w:bookmarkStart w:id="127" w:name="_Toc297048349"/>
      <w:r/>
      <w:bookmarkStart w:id="128" w:name="_Toc292559872"/>
      <w:r/>
      <w:bookmarkStart w:id="129" w:name="_Toc296503163"/>
      <w:r/>
      <w:bookmarkStart w:id="130" w:name="_Toc296346664"/>
      <w:r/>
      <w:bookmarkStart w:id="131" w:name="_Toc296891203"/>
      <w:r/>
      <w:bookmarkStart w:id="132" w:name="_Toc296890991"/>
      <w:r/>
      <w:bookmarkStart w:id="133" w:name="_Toc296944502"/>
      <w:r/>
      <w:bookmarkStart w:id="134" w:name="_Toc296347162"/>
      <w:r/>
      <w:bookmarkStart w:id="135" w:name="_Toc297120463"/>
      <w:r>
        <w:rPr>
          <w:rFonts w:hint="eastAsia" w:ascii="宋体" w:hAnsi="宋体" w:eastAsia="宋体" w:cs="宋体"/>
          <w:b w:val="0"/>
          <w:color w:val="000000"/>
          <w:sz w:val="24"/>
          <w:szCs w:val="24"/>
          <w:highlight w:val="none"/>
        </w:rPr>
        <w:t xml:space="preserve">. 工程质量</w:t>
      </w:r>
      <w:bookmarkEnd w:id="125"/>
      <w:r>
        <w:rPr>
          <w:rFonts w:hint="eastAsia" w:ascii="宋体" w:hAnsi="宋体" w:eastAsia="宋体" w:cs="宋体"/>
          <w:b w:val="0"/>
          <w:color w:val="000000"/>
          <w:sz w:val="24"/>
          <w:szCs w:val="24"/>
          <w:highlight w:val="none"/>
        </w:rPr>
      </w:r>
      <w:r/>
    </w:p>
    <w:p>
      <w:pPr>
        <w:pStyle w:val="1256"/>
        <w:ind w:firstLine="480"/>
        <w:spacing w:after="120"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5.1 质量要求</w:t>
      </w:r>
      <w:r>
        <w:rPr>
          <w:rFonts w:hint="eastAsia" w:ascii="宋体" w:hAnsi="宋体" w:eastAsia="宋体" w:cs="宋体"/>
          <w:color w:val="000000"/>
          <w:sz w:val="24"/>
          <w:szCs w:val="24"/>
          <w:highlight w:val="none"/>
        </w:rPr>
      </w:r>
      <w:r/>
    </w:p>
    <w:p>
      <w:pPr>
        <w:pStyle w:val="1256"/>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bookmarkStart w:id="136" w:name="_Toc312677997"/>
      <w:r/>
      <w:bookmarkStart w:id="137" w:name="_Toc304295527"/>
      <w:r/>
      <w:bookmarkStart w:id="138" w:name="_Toc297123496"/>
      <w:r/>
      <w:bookmarkStart w:id="139" w:name="_Toc297216155"/>
      <w:r/>
      <w:bookmarkStart w:id="140" w:name="_Toc318581164"/>
      <w:r/>
      <w:bookmarkStart w:id="141" w:name="_Toc303539106"/>
      <w:r/>
      <w:bookmarkStart w:id="142" w:name="_Toc300934949"/>
      <w:r>
        <w:rPr>
          <w:rFonts w:hint="eastAsia" w:ascii="宋体" w:hAnsi="宋体" w:eastAsia="宋体" w:cs="宋体"/>
          <w:color w:val="000000"/>
          <w:sz w:val="24"/>
          <w:szCs w:val="24"/>
          <w:highlight w:val="none"/>
        </w:rPr>
        <w:t xml:space="preserve">.1.1 特殊质量标准和要求：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关于工程奖项的约定：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spacing w:after="120"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5.3 隐蔽工程检查</w:t>
      </w:r>
      <w:r>
        <w:rPr>
          <w:rFonts w:hint="eastAsia" w:ascii="宋体" w:hAnsi="宋体" w:eastAsia="宋体" w:cs="宋体"/>
          <w:color w:val="000000"/>
          <w:sz w:val="24"/>
          <w:szCs w:val="24"/>
          <w:highlight w:val="none"/>
        </w:rPr>
      </w:r>
      <w:r/>
    </w:p>
    <w:p>
      <w:pPr>
        <w:pStyle w:val="1256"/>
        <w:jc w:val="left"/>
        <w:keepLines w:val="0"/>
        <w:keepNext w:val="0"/>
        <w:spacing w:line="360" w:lineRule="auto"/>
        <w:widowControl/>
        <w:rPr>
          <w:rFonts w:hint="eastAsia" w:ascii="宋体" w:hAnsi="宋体" w:eastAsia="宋体" w:cs="宋体"/>
          <w:color w:val="000000"/>
          <w:sz w:val="24"/>
          <w:szCs w:val="24"/>
          <w:highlight w:val="none"/>
          <w:u w:val="single"/>
          <w:lang w:val="en-US" w:eastAsia="zh-CN"/>
        </w:rPr>
        <w:suppressLineNumbers w:val="0"/>
      </w:pPr>
      <w:r>
        <w:rPr>
          <w:rFonts w:hint="eastAsia" w:ascii="宋体" w:hAnsi="宋体" w:eastAsia="宋体" w:cs="宋体"/>
          <w:color w:val="000000"/>
          <w:sz w:val="24"/>
          <w:szCs w:val="24"/>
          <w:highlight w:val="none"/>
        </w:rPr>
        <w:t xml:space="preserve">5.3.2承包人提前通知监理人隐蔽工程检查的期限的约定：</w:t>
      </w:r>
      <w:r>
        <w:rPr>
          <w:rFonts w:hint="eastAsia" w:ascii="宋体" w:hAnsi="宋体" w:eastAsia="宋体" w:cs="宋体"/>
          <w:color w:val="000000"/>
          <w:sz w:val="24"/>
          <w:szCs w:val="24"/>
          <w:highlight w:val="none"/>
          <w:u w:val="single"/>
        </w:rPr>
        <w:t xml:space="preserve">共同检查前48小时书面通知监理人</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监理人不能按时进行检查时，应提前</w:t>
      </w:r>
      <w:r>
        <w:rPr>
          <w:rFonts w:hint="eastAsia" w:ascii="宋体" w:hAnsi="宋体" w:eastAsia="宋体" w:cs="宋体"/>
          <w:color w:val="000000"/>
          <w:sz w:val="24"/>
          <w:szCs w:val="24"/>
          <w:highlight w:val="none"/>
          <w:u w:val="single"/>
        </w:rPr>
        <w:t xml:space="preserve">24</w:t>
      </w:r>
      <w:r>
        <w:rPr>
          <w:rFonts w:hint="eastAsia" w:ascii="宋体" w:hAnsi="宋体" w:eastAsia="宋体" w:cs="宋体"/>
          <w:color w:val="000000"/>
          <w:sz w:val="24"/>
          <w:szCs w:val="24"/>
          <w:highlight w:val="none"/>
        </w:rPr>
        <w:t xml:space="preserve">小时提交书面延期要求。</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关于延期最长不得超过：</w:t>
      </w:r>
      <w:r>
        <w:rPr>
          <w:rFonts w:hint="eastAsia" w:ascii="宋体" w:hAnsi="宋体" w:eastAsia="宋体" w:cs="宋体"/>
          <w:color w:val="000000"/>
          <w:sz w:val="24"/>
          <w:szCs w:val="24"/>
          <w:highlight w:val="none"/>
          <w:u w:val="single"/>
        </w:rPr>
        <w:t xml:space="preserve"> 48</w:t>
      </w:r>
      <w:r>
        <w:rPr>
          <w:rFonts w:hint="eastAsia" w:ascii="宋体" w:hAnsi="宋体" w:eastAsia="宋体" w:cs="宋体"/>
          <w:color w:val="000000"/>
          <w:sz w:val="24"/>
          <w:szCs w:val="24"/>
          <w:highlight w:val="none"/>
        </w:rPr>
        <w:t xml:space="preserve">小时。</w:t>
      </w:r>
      <w:r>
        <w:rPr>
          <w:rFonts w:hint="eastAsia" w:ascii="宋体" w:hAnsi="宋体" w:eastAsia="宋体" w:cs="宋体"/>
          <w:color w:val="000000"/>
          <w:sz w:val="24"/>
          <w:szCs w:val="24"/>
          <w:highlight w:val="none"/>
        </w:rPr>
      </w:r>
      <w:r/>
    </w:p>
    <w:p>
      <w:pPr>
        <w:pStyle w:val="1260"/>
        <w:spacing w:before="120" w:after="120" w:line="360" w:lineRule="auto"/>
        <w:rPr>
          <w:rFonts w:hint="eastAsia" w:ascii="宋体" w:hAnsi="宋体" w:eastAsia="宋体" w:cs="宋体"/>
          <w:b w:val="0"/>
          <w:color w:val="000000"/>
          <w:sz w:val="24"/>
          <w:szCs w:val="24"/>
          <w:highlight w:val="none"/>
        </w:rPr>
      </w:pPr>
      <w:r/>
      <w:bookmarkStart w:id="143" w:name="_Toc351203638"/>
      <w:r>
        <w:rPr>
          <w:rFonts w:hint="eastAsia" w:ascii="宋体" w:hAnsi="宋体" w:eastAsia="宋体" w:cs="宋体"/>
          <w:b w:val="0"/>
          <w:color w:val="000000"/>
          <w:sz w:val="24"/>
          <w:szCs w:val="24"/>
          <w:highlight w:val="none"/>
        </w:rPr>
        <w:t xml:space="preserve">6. 安全文明施工与环境保护</w:t>
      </w:r>
      <w:bookmarkEnd w:id="143"/>
      <w:r>
        <w:rPr>
          <w:rFonts w:hint="eastAsia" w:ascii="宋体" w:hAnsi="宋体" w:eastAsia="宋体" w:cs="宋体"/>
          <w:b w:val="0"/>
          <w:color w:val="000000"/>
          <w:sz w:val="24"/>
          <w:szCs w:val="24"/>
          <w:highlight w:val="none"/>
        </w:rPr>
      </w:r>
      <w:r/>
    </w:p>
    <w:p>
      <w:pPr>
        <w:pStyle w:val="1256"/>
        <w:ind w:firstLine="480"/>
        <w:spacing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6.1安全文明施工</w:t>
      </w:r>
      <w:r>
        <w:rPr>
          <w:rFonts w:hint="eastAsia" w:ascii="宋体" w:hAnsi="宋体" w:eastAsia="宋体" w:cs="宋体"/>
          <w:color w:val="000000"/>
          <w:sz w:val="24"/>
          <w:szCs w:val="24"/>
          <w:highlight w:val="none"/>
        </w:rPr>
      </w:r>
      <w:r/>
    </w:p>
    <w:p>
      <w:pPr>
        <w:pStyle w:val="1256"/>
        <w:jc w:val="left"/>
        <w:keepLines w:val="0"/>
        <w:keepNext w:val="0"/>
        <w:spacing w:line="360" w:lineRule="auto"/>
        <w:widowControl/>
        <w:rPr>
          <w:rFonts w:hint="eastAsia" w:ascii="宋体" w:hAnsi="宋体" w:eastAsia="宋体" w:cs="宋体"/>
          <w:color w:val="000000"/>
          <w:sz w:val="24"/>
          <w:szCs w:val="24"/>
          <w:highlight w:val="none"/>
          <w:u w:val="single"/>
          <w:lang w:val="en-US" w:eastAsia="zh-CN"/>
        </w:rPr>
        <w:suppressLineNumbers w:val="0"/>
      </w:pPr>
      <w:r>
        <w:rPr>
          <w:rFonts w:hint="eastAsia" w:ascii="宋体" w:hAnsi="宋体" w:eastAsia="宋体" w:cs="宋体"/>
          <w:color w:val="000000"/>
          <w:sz w:val="24"/>
          <w:szCs w:val="24"/>
          <w:highlight w:val="none"/>
        </w:rPr>
        <w:t xml:space="preserve">6.1.1 项目安全生产的达标目标及相应事项的约定：</w:t>
      </w:r>
      <w:r>
        <w:rPr>
          <w:rFonts w:hint="eastAsia" w:ascii="宋体" w:hAnsi="宋体" w:eastAsia="宋体" w:cs="宋体"/>
          <w:color w:val="000000"/>
          <w:sz w:val="24"/>
          <w:szCs w:val="24"/>
          <w:highlight w:val="none"/>
          <w:u w:val="single"/>
        </w:rPr>
        <w:t xml:space="preserve">按建设部现行的《建设工程安全生产管理条例》的有关规定、《苏州市建筑施工安全监督管理办法》的有关条款以及招标文件中技术标准和要求规定执行，由承包人负责管理，监理和发包人监督执行，安全事故由责任方承担一切后果。</w:t>
      </w:r>
      <w:r>
        <w:rPr>
          <w:rFonts w:hint="eastAsia" w:ascii="宋体" w:hAnsi="宋体" w:eastAsia="宋体" w:cs="宋体"/>
          <w:color w:val="000000"/>
          <w:sz w:val="24"/>
          <w:szCs w:val="24"/>
          <w:highlight w:val="none"/>
          <w:u w:val="single"/>
          <w:lang w:val="en-US" w:eastAsia="zh-CN"/>
        </w:rPr>
      </w:r>
      <w:r/>
    </w:p>
    <w:p>
      <w:pPr>
        <w:pStyle w:val="1256"/>
        <w:ind w:firstLine="480"/>
        <w:jc w:val="left"/>
        <w:keepLines w:val="0"/>
        <w:keepNext w:val="0"/>
        <w:spacing w:line="360" w:lineRule="auto"/>
        <w:widowControl/>
        <w:rPr>
          <w:rFonts w:hint="eastAsia" w:ascii="宋体" w:hAnsi="宋体" w:eastAsia="宋体" w:cs="宋体"/>
          <w:color w:val="000000"/>
          <w:sz w:val="24"/>
          <w:szCs w:val="24"/>
          <w:highlight w:val="none"/>
          <w:u w:val="single"/>
          <w:lang w:val="en-US" w:eastAsia="zh-CN"/>
        </w:rPr>
        <w:suppressLineNumbers w:val="0"/>
      </w:pPr>
      <w:r>
        <w:rPr>
          <w:rFonts w:hint="eastAsia" w:ascii="宋体" w:hAnsi="宋体" w:eastAsia="宋体" w:cs="宋体"/>
          <w:color w:val="000000"/>
          <w:sz w:val="24"/>
          <w:szCs w:val="24"/>
          <w:highlight w:val="none"/>
        </w:rPr>
        <w:t xml:space="preserve">6.1.4 关于治安保卫的特别约定：</w:t>
      </w:r>
      <w:r>
        <w:rPr>
          <w:rFonts w:hint="eastAsia" w:ascii="宋体" w:hAnsi="宋体" w:eastAsia="宋体" w:cs="宋体"/>
          <w:color w:val="000000"/>
          <w:sz w:val="24"/>
          <w:szCs w:val="24"/>
          <w:highlight w:val="none"/>
          <w:u w:val="single"/>
        </w:rPr>
        <w:t xml:space="preserve">按通用条款执行</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r>
      <w:r/>
    </w:p>
    <w:p>
      <w:pPr>
        <w:pStyle w:val="1256"/>
        <w:ind w:firstLine="480"/>
        <w:jc w:val="left"/>
        <w:keepLines w:val="0"/>
        <w:keepNext w:val="0"/>
        <w:spacing w:line="360" w:lineRule="auto"/>
        <w:widowControl/>
        <w:rPr>
          <w:rFonts w:hint="eastAsia" w:ascii="宋体" w:hAnsi="宋体" w:eastAsia="宋体" w:cs="宋体"/>
          <w:color w:val="000000"/>
          <w:sz w:val="24"/>
          <w:szCs w:val="24"/>
          <w:highlight w:val="none"/>
          <w:u w:val="single"/>
          <w:lang w:val="en-US" w:eastAsia="zh-CN"/>
        </w:rPr>
        <w:suppressLineNumbers w:val="0"/>
      </w:pPr>
      <w:r>
        <w:rPr>
          <w:rFonts w:hint="eastAsia" w:ascii="宋体" w:hAnsi="宋体" w:eastAsia="宋体" w:cs="宋体"/>
          <w:color w:val="000000"/>
          <w:sz w:val="24"/>
          <w:szCs w:val="24"/>
          <w:highlight w:val="none"/>
        </w:rPr>
        <w:t xml:space="preserve">关于编制施工场地治安管理计划的约定：</w:t>
      </w:r>
      <w:r>
        <w:rPr>
          <w:rFonts w:hint="eastAsia" w:ascii="宋体" w:hAnsi="宋体" w:eastAsia="宋体" w:cs="宋体"/>
          <w:color w:val="000000"/>
          <w:sz w:val="24"/>
          <w:szCs w:val="24"/>
          <w:highlight w:val="none"/>
          <w:u w:val="single"/>
        </w:rPr>
        <w:t xml:space="preserve">由承包人负责</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6.1.5 文明施工</w:t>
      </w:r>
      <w:r>
        <w:rPr>
          <w:rFonts w:hint="eastAsia" w:ascii="宋体" w:hAnsi="宋体" w:eastAsia="宋体" w:cs="宋体"/>
          <w:color w:val="000000"/>
          <w:sz w:val="24"/>
          <w:szCs w:val="24"/>
          <w:highlight w:val="none"/>
        </w:rPr>
      </w:r>
      <w:r/>
    </w:p>
    <w:p>
      <w:pPr>
        <w:pStyle w:val="1256"/>
        <w:ind w:left="0" w:right="0" w:firstLine="42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合同当事人对文明施工的要求：</w:t>
      </w:r>
      <w:r>
        <w:rPr>
          <w:rFonts w:hint="eastAsia" w:ascii="宋体" w:hAnsi="宋体" w:eastAsia="宋体" w:cs="宋体"/>
          <w:color w:val="000000"/>
          <w:sz w:val="24"/>
          <w:szCs w:val="24"/>
          <w:highlight w:val="none"/>
          <w:u w:val="single"/>
        </w:rPr>
        <w:t xml:space="preserve">按住建部现行的《建设工程安全生产管理条例》的有关规定、《苏州市建筑施工安全监督管理办法》的有关条款以及招标文件中技术标准和要求规定执行，由承包人负责管理，监理和发包人监督执行，安全事故由责任方承担一切后果。环境保护按苏建招﹝2010﹞10号文：关于在建设工程招标文件和施工合同中增加防止扬尘等要求的通知</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jc w:val="left"/>
        <w:keepLines w:val="0"/>
        <w:keepNext w:val="0"/>
        <w:spacing w:line="360" w:lineRule="auto"/>
        <w:widowControl/>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rPr>
        <w:t xml:space="preserve">6.1.6 关于安全文明施工费支付比例和支付期限的约定：</w:t>
      </w:r>
      <w:r>
        <w:rPr>
          <w:rFonts w:hint="eastAsia" w:ascii="宋体" w:hAnsi="宋体" w:eastAsia="宋体" w:cs="宋体"/>
          <w:color w:val="000000"/>
          <w:sz w:val="24"/>
          <w:szCs w:val="24"/>
          <w:highlight w:val="none"/>
          <w:u w:val="single"/>
        </w:rPr>
        <w:t xml:space="preserve">纳入合同价格支付</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r>
      <w:r/>
    </w:p>
    <w:p>
      <w:pPr>
        <w:pStyle w:val="1260"/>
        <w:spacing w:before="120" w:after="120" w:line="360" w:lineRule="auto"/>
        <w:rPr>
          <w:rFonts w:hint="eastAsia" w:ascii="宋体" w:hAnsi="宋体" w:eastAsia="宋体" w:cs="宋体"/>
          <w:b w:val="0"/>
          <w:color w:val="000000"/>
          <w:sz w:val="24"/>
          <w:szCs w:val="24"/>
          <w:highlight w:val="none"/>
        </w:rPr>
      </w:pPr>
      <w:r/>
      <w:bookmarkEnd w:id="136"/>
      <w:r/>
      <w:bookmarkEnd w:id="137"/>
      <w:r/>
      <w:bookmarkEnd w:id="138"/>
      <w:r/>
      <w:bookmarkEnd w:id="139"/>
      <w:r/>
      <w:bookmarkEnd w:id="140"/>
      <w:r/>
      <w:bookmarkEnd w:id="141"/>
      <w:r/>
      <w:bookmarkEnd w:id="142"/>
      <w:r/>
      <w:bookmarkStart w:id="144" w:name="_Toc351203639"/>
      <w:r>
        <w:rPr>
          <w:rFonts w:hint="eastAsia" w:ascii="宋体" w:hAnsi="宋体" w:eastAsia="宋体" w:cs="宋体"/>
          <w:b w:val="0"/>
          <w:color w:val="000000"/>
          <w:sz w:val="24"/>
          <w:szCs w:val="24"/>
          <w:highlight w:val="none"/>
        </w:rPr>
        <w:t xml:space="preserve">7. 工期和进度</w:t>
      </w:r>
      <w:bookmarkEnd w:id="144"/>
      <w:r>
        <w:rPr>
          <w:rFonts w:hint="eastAsia" w:ascii="宋体" w:hAnsi="宋体" w:eastAsia="宋体" w:cs="宋体"/>
          <w:b w:val="0"/>
          <w:color w:val="000000"/>
          <w:sz w:val="24"/>
          <w:szCs w:val="24"/>
          <w:highlight w:val="none"/>
        </w:rPr>
      </w:r>
      <w:r/>
    </w:p>
    <w:p>
      <w:pPr>
        <w:pStyle w:val="1256"/>
        <w:ind w:firstLine="480"/>
        <w:spacing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 施工组织设计</w:t>
      </w:r>
      <w:r>
        <w:rPr>
          <w:rFonts w:hint="eastAsia" w:ascii="宋体" w:hAnsi="宋体" w:eastAsia="宋体" w:cs="宋体"/>
          <w:color w:val="000000"/>
          <w:sz w:val="24"/>
          <w:szCs w:val="24"/>
          <w:highlight w:val="none"/>
        </w:rPr>
      </w:r>
      <w:r/>
    </w:p>
    <w:p>
      <w:pPr>
        <w:pStyle w:val="1256"/>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7.1.1 合</w:t>
      </w:r>
      <w:r>
        <w:rPr>
          <w:rFonts w:hint="eastAsia" w:ascii="宋体" w:hAnsi="宋体" w:eastAsia="宋体" w:cs="宋体"/>
          <w:color w:val="000000"/>
          <w:sz w:val="24"/>
          <w:szCs w:val="24"/>
          <w:highlight w:val="none"/>
        </w:rPr>
        <w:t xml:space="preserve">同当事人约定的施工组织设计应包括的其他内容：</w:t>
      </w:r>
      <w:r>
        <w:rPr>
          <w:rFonts w:hint="eastAsia" w:ascii="宋体" w:hAnsi="宋体" w:eastAsia="宋体" w:cs="宋体"/>
          <w:color w:val="000000"/>
          <w:sz w:val="24"/>
          <w:szCs w:val="24"/>
          <w:highlight w:val="none"/>
          <w:u w:val="single"/>
        </w:rPr>
        <w:t xml:space="preserve">正式开工前</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7.1.2 </w:t>
      </w:r>
      <w:r>
        <w:rPr>
          <w:rFonts w:hint="eastAsia" w:ascii="宋体" w:hAnsi="宋体" w:eastAsia="宋体" w:cs="宋体"/>
          <w:color w:val="000000"/>
          <w:sz w:val="24"/>
          <w:szCs w:val="24"/>
          <w:highlight w:val="none"/>
        </w:rPr>
        <w:t xml:space="preserve">施工组织设计的提交和修改</w:t>
      </w:r>
      <w:r>
        <w:rPr>
          <w:rFonts w:hint="eastAsia" w:ascii="宋体" w:hAnsi="宋体" w:eastAsia="宋体" w:cs="宋体"/>
          <w:color w:val="000000"/>
          <w:sz w:val="24"/>
          <w:szCs w:val="24"/>
          <w:highlight w:val="none"/>
        </w:rPr>
      </w:r>
      <w:r/>
    </w:p>
    <w:p>
      <w:pPr>
        <w:pStyle w:val="1256"/>
        <w:jc w:val="left"/>
        <w:keepLines w:val="0"/>
        <w:keepNext w:val="0"/>
        <w:spacing w:line="360" w:lineRule="auto"/>
        <w:widowControl/>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rPr>
        <w:t xml:space="preserve">承包人提交详细施工组织设计的期限的约定：</w:t>
      </w:r>
      <w:r>
        <w:rPr>
          <w:rFonts w:hint="eastAsia" w:ascii="宋体" w:hAnsi="宋体" w:eastAsia="宋体" w:cs="宋体"/>
          <w:color w:val="000000"/>
          <w:sz w:val="24"/>
          <w:szCs w:val="24"/>
          <w:highlight w:val="none"/>
          <w:u w:val="single"/>
        </w:rPr>
        <w:t xml:space="preserve">收到后 7天内</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r>
      <w:r/>
    </w:p>
    <w:p>
      <w:pPr>
        <w:pStyle w:val="1256"/>
        <w:jc w:val="left"/>
        <w:keepLines w:val="0"/>
        <w:keepNext w:val="0"/>
        <w:spacing w:line="360" w:lineRule="auto"/>
        <w:widowControl/>
        <w:rPr>
          <w:rFonts w:hint="eastAsia" w:ascii="宋体" w:hAnsi="宋体" w:eastAsia="宋体" w:cs="宋体"/>
          <w:color w:val="000000"/>
          <w:sz w:val="24"/>
          <w:szCs w:val="24"/>
          <w:highlight w:val="none"/>
          <w:u w:val="single"/>
          <w:lang w:val="en-US" w:eastAsia="zh-CN"/>
        </w:rPr>
        <w:suppressLineNumbers w:val="0"/>
      </w:pPr>
      <w:r>
        <w:rPr>
          <w:rFonts w:hint="eastAsia" w:ascii="宋体" w:hAnsi="宋体" w:eastAsia="宋体" w:cs="宋体"/>
          <w:color w:val="000000"/>
          <w:sz w:val="24"/>
          <w:szCs w:val="24"/>
          <w:highlight w:val="none"/>
        </w:rPr>
        <w:t xml:space="preserve">发包人和监理人在收到详细的施工组织设计后确认或提出修改意见的期限：</w:t>
      </w:r>
      <w:r>
        <w:rPr>
          <w:rFonts w:hint="eastAsia" w:ascii="宋体" w:hAnsi="宋体" w:eastAsia="宋体" w:cs="宋体"/>
          <w:color w:val="000000"/>
          <w:sz w:val="24"/>
          <w:szCs w:val="24"/>
          <w:highlight w:val="none"/>
          <w:u w:val="single"/>
        </w:rPr>
        <w:t xml:space="preserve">收到后 5天内</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lang w:val="en-US" w:eastAsia="zh-CN"/>
        </w:rPr>
      </w:r>
      <w:r/>
    </w:p>
    <w:p>
      <w:pPr>
        <w:pStyle w:val="1256"/>
        <w:ind w:firstLine="480"/>
        <w:spacing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bookmarkStart w:id="145" w:name="_Toc312677479"/>
      <w:r/>
      <w:bookmarkStart w:id="146" w:name="_Toc297123514"/>
      <w:r/>
      <w:bookmarkStart w:id="147" w:name="_Toc297216173"/>
      <w:r/>
      <w:bookmarkStart w:id="148" w:name="_Toc300934966"/>
      <w:r/>
      <w:bookmarkStart w:id="149" w:name="_Toc312678005"/>
      <w:r/>
      <w:bookmarkStart w:id="150" w:name="_Toc304295541"/>
      <w:r/>
      <w:bookmarkStart w:id="151" w:name="_Toc303539123"/>
      <w:r>
        <w:rPr>
          <w:rFonts w:hint="eastAsia" w:ascii="宋体" w:hAnsi="宋体" w:eastAsia="宋体" w:cs="宋体"/>
          <w:color w:val="000000"/>
          <w:sz w:val="24"/>
          <w:szCs w:val="24"/>
          <w:highlight w:val="none"/>
        </w:rPr>
        <w:t xml:space="preserve">.2 施工进度计划</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7.2.2 施工进度计划的修订</w:t>
      </w:r>
      <w:r>
        <w:rPr>
          <w:rFonts w:hint="eastAsia" w:ascii="宋体" w:hAnsi="宋体" w:eastAsia="宋体" w:cs="宋体"/>
          <w:color w:val="000000"/>
          <w:sz w:val="24"/>
          <w:szCs w:val="24"/>
          <w:highlight w:val="none"/>
        </w:rPr>
      </w:r>
      <w:r/>
    </w:p>
    <w:p>
      <w:pPr>
        <w:pStyle w:val="1256"/>
        <w:jc w:val="left"/>
        <w:keepLines w:val="0"/>
        <w:keepNext w:val="0"/>
        <w:spacing w:line="360" w:lineRule="auto"/>
        <w:widowControl/>
        <w:rPr>
          <w:rFonts w:hint="eastAsia" w:ascii="宋体" w:hAnsi="宋体" w:eastAsia="宋体" w:cs="宋体"/>
          <w:color w:val="000000"/>
          <w:sz w:val="24"/>
          <w:szCs w:val="24"/>
          <w:highlight w:val="none"/>
          <w:u w:val="single"/>
          <w:lang w:val="en-US" w:eastAsia="zh-CN"/>
        </w:rPr>
        <w:suppressLineNumbers w:val="0"/>
      </w:pPr>
      <w:r>
        <w:rPr>
          <w:rFonts w:hint="eastAsia" w:ascii="宋体" w:hAnsi="宋体" w:eastAsia="宋体" w:cs="宋体"/>
          <w:color w:val="000000"/>
          <w:sz w:val="24"/>
          <w:szCs w:val="24"/>
          <w:highlight w:val="none"/>
        </w:rPr>
        <w:t xml:space="preserve">发包人和监理人在收到修订的施工进度计划后确认或提出修改意见的期限：</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收到后 5天内</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lang w:val="en-US" w:eastAsia="zh-CN"/>
        </w:rPr>
      </w:r>
      <w:r/>
    </w:p>
    <w:p>
      <w:pPr>
        <w:pStyle w:val="1256"/>
        <w:ind w:firstLine="480"/>
        <w:spacing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 开工</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7.3.1 开工准备</w:t>
      </w:r>
      <w:r>
        <w:rPr>
          <w:rFonts w:hint="eastAsia" w:ascii="宋体" w:hAnsi="宋体" w:eastAsia="宋体" w:cs="宋体"/>
          <w:color w:val="000000"/>
          <w:sz w:val="24"/>
          <w:szCs w:val="24"/>
          <w:highlight w:val="none"/>
        </w:rPr>
      </w:r>
      <w:r/>
    </w:p>
    <w:p>
      <w:pPr>
        <w:pStyle w:val="1256"/>
        <w:ind w:firstLine="480"/>
        <w:jc w:val="left"/>
        <w:keepLines w:val="0"/>
        <w:keepNext w:val="0"/>
        <w:spacing w:line="360" w:lineRule="auto"/>
        <w:widowControl/>
        <w:rPr>
          <w:rFonts w:hint="eastAsia" w:ascii="宋体" w:hAnsi="宋体" w:eastAsia="宋体" w:cs="宋体"/>
          <w:color w:val="000000"/>
          <w:sz w:val="24"/>
          <w:szCs w:val="24"/>
          <w:highlight w:val="none"/>
          <w:u w:val="single"/>
          <w:lang w:eastAsia="zh-CN"/>
        </w:rPr>
        <w:suppressLineNumbers w:val="0"/>
      </w:pPr>
      <w:r>
        <w:rPr>
          <w:rFonts w:hint="eastAsia" w:ascii="宋体" w:hAnsi="宋体" w:eastAsia="宋体" w:cs="宋体"/>
          <w:color w:val="000000"/>
          <w:sz w:val="24"/>
          <w:szCs w:val="24"/>
          <w:highlight w:val="none"/>
        </w:rPr>
        <w:t xml:space="preserve">关于承包人提交</w:t>
      </w:r>
      <w:r>
        <w:rPr>
          <w:rFonts w:hint="eastAsia" w:ascii="宋体" w:hAnsi="宋体" w:eastAsia="宋体" w:cs="宋体"/>
          <w:color w:val="000000"/>
          <w:sz w:val="24"/>
          <w:szCs w:val="24"/>
          <w:highlight w:val="none"/>
        </w:rPr>
        <w:t xml:space="preserve">工程开工报审表的期限</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正式开工前一周</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eastAsia="zh-CN"/>
        </w:rPr>
      </w:r>
      <w:r/>
    </w:p>
    <w:p>
      <w:pPr>
        <w:pStyle w:val="1256"/>
        <w:ind w:firstLine="480"/>
        <w:jc w:val="left"/>
        <w:keepLines w:val="0"/>
        <w:keepNext w:val="0"/>
        <w:spacing w:line="360" w:lineRule="auto"/>
        <w:widowControl/>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rPr>
        <w:t xml:space="preserve">关于发包人应完成的其他开工准备工作及期限：</w:t>
      </w:r>
      <w:r>
        <w:rPr>
          <w:rFonts w:hint="eastAsia" w:ascii="宋体" w:hAnsi="宋体" w:eastAsia="宋体" w:cs="宋体"/>
          <w:color w:val="000000"/>
          <w:sz w:val="24"/>
          <w:szCs w:val="24"/>
          <w:highlight w:val="none"/>
          <w:u w:val="single"/>
        </w:rPr>
        <w:t xml:space="preserve">正式开工前一周</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r>
      <w:r/>
    </w:p>
    <w:p>
      <w:pPr>
        <w:pStyle w:val="1256"/>
        <w:jc w:val="left"/>
        <w:keepLines w:val="0"/>
        <w:keepNext w:val="0"/>
        <w:spacing w:line="360" w:lineRule="auto"/>
        <w:widowControl/>
        <w:rPr>
          <w:rFonts w:hint="eastAsia" w:ascii="宋体" w:hAnsi="宋体" w:eastAsia="宋体" w:cs="宋体"/>
          <w:color w:val="000000"/>
          <w:sz w:val="24"/>
          <w:szCs w:val="24"/>
          <w:highlight w:val="none"/>
          <w:u w:val="single"/>
          <w:lang w:val="en-US" w:eastAsia="zh-CN"/>
        </w:rPr>
        <w:suppressLineNumbers w:val="0"/>
      </w:pPr>
      <w:r>
        <w:rPr>
          <w:rFonts w:hint="eastAsia" w:ascii="宋体" w:hAnsi="宋体" w:eastAsia="宋体" w:cs="宋体"/>
          <w:color w:val="000000"/>
          <w:sz w:val="24"/>
          <w:szCs w:val="24"/>
          <w:highlight w:val="none"/>
        </w:rPr>
        <w:t xml:space="preserve">关于承包人应完成的其他开工准备工作及期限：</w:t>
      </w:r>
      <w:r>
        <w:rPr>
          <w:rFonts w:hint="eastAsia" w:ascii="宋体" w:hAnsi="宋体" w:eastAsia="宋体" w:cs="宋体"/>
          <w:color w:val="000000"/>
          <w:sz w:val="24"/>
          <w:szCs w:val="24"/>
          <w:highlight w:val="none"/>
          <w:u w:val="single"/>
        </w:rPr>
        <w:t xml:space="preserve">承包人负责办理质监、安监、合同备案、施工许可等手续。</w:t>
      </w:r>
      <w:r>
        <w:rPr>
          <w:rFonts w:hint="eastAsia" w:ascii="宋体" w:hAnsi="宋体" w:eastAsia="宋体" w:cs="宋体"/>
          <w:color w:val="000000"/>
          <w:sz w:val="24"/>
          <w:szCs w:val="24"/>
          <w:highlight w:val="none"/>
          <w:u w:val="single"/>
          <w:lang w:val="en-US" w:eastAsia="zh-CN"/>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7.3.2开工通知</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因发包人原因造成监理人未能在计划开工日期之日起</w:t>
      </w:r>
      <w:r>
        <w:rPr>
          <w:rFonts w:hint="eastAsia" w:ascii="宋体" w:hAnsi="宋体" w:eastAsia="宋体" w:cs="宋体"/>
          <w:color w:val="000000"/>
          <w:sz w:val="24"/>
          <w:szCs w:val="24"/>
          <w:highlight w:val="none"/>
          <w:u w:val="single"/>
        </w:rPr>
        <w:t xml:space="preserve"> 七</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天内发出开工通知的，承包人有权提出价格调整要求，或者解除合同。</w:t>
      </w:r>
      <w:r>
        <w:rPr>
          <w:rFonts w:hint="eastAsia" w:ascii="宋体" w:hAnsi="宋体" w:eastAsia="宋体" w:cs="宋体"/>
          <w:color w:val="000000"/>
          <w:sz w:val="24"/>
          <w:szCs w:val="24"/>
          <w:highlight w:val="none"/>
        </w:rPr>
      </w:r>
      <w:r/>
    </w:p>
    <w:p>
      <w:pPr>
        <w:pStyle w:val="1256"/>
        <w:ind w:firstLine="480"/>
        <w:spacing w:after="120" w:line="360" w:lineRule="auto"/>
        <w:rPr>
          <w:rFonts w:hint="eastAsia" w:ascii="宋体" w:hAnsi="宋体" w:eastAsia="宋体" w:cs="宋体"/>
          <w:color w:val="000000"/>
          <w:sz w:val="24"/>
          <w:szCs w:val="24"/>
          <w:highlight w:val="none"/>
        </w:rPr>
      </w:pPr>
      <w:r/>
      <w:bookmarkEnd w:id="145"/>
      <w:r/>
      <w:bookmarkEnd w:id="146"/>
      <w:r/>
      <w:bookmarkEnd w:id="147"/>
      <w:r/>
      <w:bookmarkEnd w:id="148"/>
      <w:r/>
      <w:bookmarkEnd w:id="149"/>
      <w:r/>
      <w:bookmarkEnd w:id="150"/>
      <w:r/>
      <w:bookmarkEnd w:id="151"/>
      <w:r>
        <w:rPr>
          <w:rFonts w:hint="eastAsia" w:ascii="宋体" w:hAnsi="宋体" w:eastAsia="宋体" w:cs="宋体"/>
          <w:color w:val="000000"/>
          <w:sz w:val="24"/>
          <w:szCs w:val="24"/>
          <w:highlight w:val="none"/>
        </w:rPr>
        <w:t xml:space="preserve">7.4 测量放线</w:t>
      </w:r>
      <w:r>
        <w:rPr>
          <w:rFonts w:hint="eastAsia" w:ascii="宋体" w:hAnsi="宋体" w:eastAsia="宋体" w:cs="宋体"/>
          <w:color w:val="000000"/>
          <w:sz w:val="24"/>
          <w:szCs w:val="24"/>
          <w:highlight w:val="none"/>
        </w:rPr>
      </w:r>
      <w:r/>
    </w:p>
    <w:p>
      <w:pPr>
        <w:pStyle w:val="1256"/>
        <w:jc w:val="left"/>
        <w:keepLines w:val="0"/>
        <w:keepNext w:val="0"/>
        <w:spacing w:line="360" w:lineRule="auto"/>
        <w:widowControl/>
        <w:rPr>
          <w:rFonts w:hint="eastAsia" w:ascii="宋体" w:hAnsi="宋体" w:eastAsia="宋体" w:cs="宋体"/>
          <w:color w:val="000000"/>
          <w:sz w:val="24"/>
          <w:szCs w:val="24"/>
          <w:highlight w:val="none"/>
          <w:u w:val="single"/>
          <w:lang w:val="en-US" w:eastAsia="zh-CN"/>
        </w:rPr>
        <w:suppressLineNumbers w:val="0"/>
      </w:pPr>
      <w:r>
        <w:rPr>
          <w:rFonts w:hint="eastAsia" w:ascii="宋体" w:hAnsi="宋体" w:eastAsia="宋体" w:cs="宋体"/>
          <w:color w:val="000000"/>
          <w:sz w:val="24"/>
          <w:szCs w:val="24"/>
          <w:highlight w:val="none"/>
        </w:rPr>
        <w:t xml:space="preserve">7.4.1发包人通过监理人向承包人提供测量基准点、基准线和水准点及其书面资料的期限：</w:t>
      </w:r>
      <w:r>
        <w:rPr>
          <w:rFonts w:hint="eastAsia" w:ascii="宋体" w:hAnsi="宋体" w:eastAsia="宋体" w:cs="宋体"/>
          <w:color w:val="000000"/>
          <w:sz w:val="24"/>
          <w:szCs w:val="24"/>
          <w:highlight w:val="none"/>
          <w:u w:val="single"/>
        </w:rPr>
        <w:t xml:space="preserve">正式开工前7日</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lang w:val="en-US" w:eastAsia="zh-CN"/>
        </w:rPr>
      </w:r>
      <w:r/>
    </w:p>
    <w:p>
      <w:pPr>
        <w:pStyle w:val="1256"/>
        <w:ind w:firstLine="480"/>
        <w:spacing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bookmarkStart w:id="152" w:name="_Toc304295546"/>
      <w:r/>
      <w:bookmarkStart w:id="153" w:name="_Toc297123516"/>
      <w:r/>
      <w:bookmarkStart w:id="154" w:name="_Toc312677484"/>
      <w:r/>
      <w:bookmarkStart w:id="155" w:name="_Toc297216175"/>
      <w:r/>
      <w:bookmarkStart w:id="156" w:name="_Toc303539125"/>
      <w:r/>
      <w:bookmarkStart w:id="157" w:name="_Toc300934968"/>
      <w:r/>
      <w:bookmarkStart w:id="158" w:name="_Toc312678010"/>
      <w:r>
        <w:rPr>
          <w:rFonts w:hint="eastAsia" w:ascii="宋体" w:hAnsi="宋体" w:eastAsia="宋体" w:cs="宋体"/>
          <w:color w:val="000000"/>
          <w:sz w:val="24"/>
          <w:szCs w:val="24"/>
          <w:highlight w:val="none"/>
        </w:rPr>
        <w:t xml:space="preserve">.5 工期延误</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bookmarkEnd w:id="152"/>
      <w:r/>
      <w:bookmarkEnd w:id="153"/>
      <w:r/>
      <w:bookmarkEnd w:id="154"/>
      <w:r/>
      <w:bookmarkEnd w:id="155"/>
      <w:r/>
      <w:bookmarkEnd w:id="156"/>
      <w:r/>
      <w:bookmarkEnd w:id="157"/>
      <w:r/>
      <w:bookmarkEnd w:id="158"/>
      <w:r>
        <w:rPr>
          <w:rFonts w:hint="eastAsia" w:ascii="宋体" w:hAnsi="宋体" w:eastAsia="宋体" w:cs="宋体"/>
          <w:color w:val="000000"/>
          <w:sz w:val="24"/>
          <w:szCs w:val="24"/>
          <w:highlight w:val="none"/>
        </w:rPr>
        <w:t xml:space="preserve">7.5.1 因发包人原因导致工期延误</w:t>
      </w:r>
      <w:r>
        <w:rPr>
          <w:rFonts w:hint="eastAsia" w:ascii="宋体" w:hAnsi="宋体" w:eastAsia="宋体" w:cs="宋体"/>
          <w:color w:val="000000"/>
          <w:sz w:val="24"/>
          <w:szCs w:val="24"/>
          <w:highlight w:val="none"/>
        </w:rPr>
      </w:r>
      <w:r/>
    </w:p>
    <w:p>
      <w:pPr>
        <w:pStyle w:val="1256"/>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（7）因发包人原因导致工期延误的其他情形：</w:t>
      </w:r>
      <w:r>
        <w:rPr>
          <w:rFonts w:hint="eastAsia" w:ascii="宋体" w:hAnsi="宋体" w:eastAsia="宋体" w:cs="宋体"/>
          <w:color w:val="000000"/>
          <w:sz w:val="24"/>
          <w:szCs w:val="24"/>
          <w:highlight w:val="none"/>
          <w:u w:val="single"/>
        </w:rPr>
        <w:t xml:space="preserve">双方协商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bookmarkStart w:id="159" w:name="_Toc304295548"/>
      <w:r/>
      <w:bookmarkStart w:id="160" w:name="_Toc318581169"/>
      <w:r/>
      <w:bookmarkStart w:id="161" w:name="_Toc297216177"/>
      <w:r/>
      <w:bookmarkStart w:id="162" w:name="_Toc312677486"/>
      <w:r/>
      <w:bookmarkStart w:id="163" w:name="_Toc303539127"/>
      <w:r/>
      <w:bookmarkStart w:id="164" w:name="_Toc312678012"/>
      <w:r/>
      <w:bookmarkStart w:id="165" w:name="_Toc297123518"/>
      <w:r/>
      <w:bookmarkStart w:id="166" w:name="_Toc300934970"/>
      <w:r>
        <w:rPr>
          <w:rFonts w:hint="eastAsia" w:ascii="宋体" w:hAnsi="宋体" w:eastAsia="宋体" w:cs="宋体"/>
          <w:color w:val="000000"/>
          <w:sz w:val="24"/>
          <w:szCs w:val="24"/>
          <w:highlight w:val="none"/>
        </w:rPr>
        <w:t xml:space="preserve">.5.2 因承包人原因导致工期延误</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u w:val="single"/>
        </w:rPr>
      </w:pPr>
      <w:r/>
      <w:bookmarkEnd w:id="160"/>
      <w:r/>
      <w:bookmarkEnd w:id="162"/>
      <w:r/>
      <w:bookmarkEnd w:id="164"/>
      <w:r>
        <w:rPr>
          <w:rFonts w:hint="eastAsia" w:ascii="宋体" w:hAnsi="宋体" w:eastAsia="宋体" w:cs="宋体"/>
          <w:color w:val="000000"/>
          <w:sz w:val="24"/>
          <w:szCs w:val="24"/>
          <w:highlight w:val="none"/>
        </w:rPr>
        <w:t xml:space="preserve">因</w:t>
      </w:r>
      <w:bookmarkStart w:id="167" w:name="_Toc312678013"/>
      <w:r/>
      <w:bookmarkStart w:id="168" w:name="_Toc312677487"/>
      <w:r/>
      <w:bookmarkStart w:id="169" w:name="_Toc318581170"/>
      <w:r>
        <w:rPr>
          <w:rFonts w:hint="eastAsia" w:ascii="宋体" w:hAnsi="宋体" w:eastAsia="宋体" w:cs="宋体"/>
          <w:color w:val="000000"/>
          <w:sz w:val="24"/>
          <w:szCs w:val="24"/>
          <w:highlight w:val="none"/>
        </w:rPr>
        <w:t xml:space="preserve">承包人原因造成工期延误，逾期竣工违约金的计算方法为：</w:t>
      </w:r>
      <w:r>
        <w:rPr>
          <w:rFonts w:hint="eastAsia" w:ascii="宋体" w:hAnsi="宋体" w:eastAsia="宋体" w:cs="宋体"/>
          <w:color w:val="000000"/>
          <w:sz w:val="24"/>
          <w:szCs w:val="24"/>
          <w:highlight w:val="none"/>
          <w:u w:val="single"/>
        </w:rPr>
      </w:r>
      <w:r/>
    </w:p>
    <w:p>
      <w:pPr>
        <w:pStyle w:val="1256"/>
        <w:ind w:left="0" w:right="0" w:firstLine="42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bookmarkEnd w:id="159"/>
      <w:r/>
      <w:bookmarkEnd w:id="161"/>
      <w:r/>
      <w:bookmarkEnd w:id="163"/>
      <w:r/>
      <w:bookmarkEnd w:id="165"/>
      <w:r/>
      <w:bookmarkEnd w:id="166"/>
      <w:r/>
      <w:bookmarkEnd w:id="167"/>
      <w:r/>
      <w:bookmarkEnd w:id="168"/>
      <w:r/>
      <w:bookmarkEnd w:id="169"/>
      <w:r>
        <w:rPr>
          <w:rFonts w:hint="eastAsia" w:ascii="宋体" w:hAnsi="宋体" w:eastAsia="宋体" w:cs="宋体"/>
          <w:color w:val="000000"/>
          <w:sz w:val="24"/>
          <w:szCs w:val="24"/>
          <w:highlight w:val="none"/>
          <w:u w:val="single"/>
        </w:rPr>
        <w:t xml:space="preserve">施工单位应在接到建设单位通知后一天内到达施工现场进行踏勘并制定实施方案，并应在建设单位要求的时间内完成施工。若未按照建设单位要求时间响应或未按照规定时间完成，按照1000元/天进行处罚，罚款将在履约保证金或工程款中扣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因承包人原因造成工期延误，逾</w:t>
      </w:r>
      <w:bookmarkStart w:id="170" w:name="_Toc312678014"/>
      <w:r/>
      <w:bookmarkStart w:id="171" w:name="_Toc318581171"/>
      <w:r>
        <w:rPr>
          <w:rFonts w:hint="eastAsia" w:ascii="宋体" w:hAnsi="宋体" w:eastAsia="宋体" w:cs="宋体"/>
          <w:color w:val="000000"/>
          <w:sz w:val="24"/>
          <w:szCs w:val="24"/>
          <w:highlight w:val="none"/>
        </w:rPr>
        <w:t xml:space="preserve">期竣工违约金的上限：</w:t>
      </w:r>
      <w:r>
        <w:rPr>
          <w:rFonts w:hint="eastAsia" w:ascii="宋体" w:hAnsi="宋体" w:eastAsia="宋体" w:cs="宋体"/>
          <w:color w:val="000000"/>
          <w:sz w:val="24"/>
          <w:szCs w:val="24"/>
          <w:highlight w:val="none"/>
          <w:u w:val="single"/>
          <w:lang w:val="en-US" w:eastAsia="zh-CN"/>
        </w:rPr>
        <w:t xml:space="preserve">签约合同金额的10%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spacing w:after="120" w:line="360" w:lineRule="auto"/>
        <w:rPr>
          <w:rFonts w:hint="eastAsia" w:ascii="宋体" w:hAnsi="宋体" w:eastAsia="宋体" w:cs="宋体"/>
          <w:color w:val="000000"/>
          <w:sz w:val="24"/>
          <w:szCs w:val="24"/>
          <w:highlight w:val="none"/>
        </w:rPr>
      </w:pPr>
      <w:r/>
      <w:bookmarkEnd w:id="170"/>
      <w:r/>
      <w:bookmarkEnd w:id="171"/>
      <w:r>
        <w:rPr>
          <w:rFonts w:hint="eastAsia" w:ascii="宋体" w:hAnsi="宋体" w:eastAsia="宋体" w:cs="宋体"/>
          <w:color w:val="000000"/>
          <w:sz w:val="24"/>
          <w:szCs w:val="24"/>
          <w:highlight w:val="none"/>
        </w:rPr>
        <w:t xml:space="preserve">7</w:t>
      </w:r>
      <w:bookmarkStart w:id="172" w:name="_Toc297123519"/>
      <w:r/>
      <w:bookmarkStart w:id="173" w:name="_Toc300934971"/>
      <w:r/>
      <w:bookmarkStart w:id="174" w:name="_Toc303539128"/>
      <w:r/>
      <w:bookmarkStart w:id="175" w:name="_Toc312678015"/>
      <w:r/>
      <w:bookmarkStart w:id="176" w:name="_Toc304295549"/>
      <w:r/>
      <w:bookmarkStart w:id="177" w:name="_Toc297216178"/>
      <w:r>
        <w:rPr>
          <w:rFonts w:hint="eastAsia" w:ascii="宋体" w:hAnsi="宋体" w:eastAsia="宋体" w:cs="宋体"/>
          <w:color w:val="000000"/>
          <w:sz w:val="24"/>
          <w:szCs w:val="24"/>
          <w:highlight w:val="none"/>
        </w:rPr>
        <w:t xml:space="preserve">.6 不</w:t>
      </w:r>
      <w:bookmarkEnd w:id="172"/>
      <w:r/>
      <w:bookmarkEnd w:id="173"/>
      <w:r/>
      <w:bookmarkEnd w:id="174"/>
      <w:r/>
      <w:bookmarkEnd w:id="175"/>
      <w:r/>
      <w:bookmarkEnd w:id="176"/>
      <w:r/>
      <w:bookmarkEnd w:id="177"/>
      <w:r>
        <w:rPr>
          <w:rFonts w:hint="eastAsia" w:ascii="宋体" w:hAnsi="宋体" w:eastAsia="宋体" w:cs="宋体"/>
          <w:color w:val="000000"/>
          <w:sz w:val="24"/>
          <w:szCs w:val="24"/>
          <w:highlight w:val="none"/>
        </w:rPr>
        <w:t xml:space="preserve">利物质条件</w:t>
      </w:r>
      <w:r>
        <w:rPr>
          <w:rFonts w:hint="eastAsia" w:ascii="宋体" w:hAnsi="宋体" w:eastAsia="宋体" w:cs="宋体"/>
          <w:color w:val="000000"/>
          <w:sz w:val="24"/>
          <w:szCs w:val="24"/>
          <w:highlight w:val="none"/>
        </w:rPr>
      </w:r>
      <w:r/>
    </w:p>
    <w:p>
      <w:pPr>
        <w:pStyle w:val="1256"/>
        <w:jc w:val="left"/>
        <w:keepLines w:val="0"/>
        <w:keepNext w:val="0"/>
        <w:spacing w:line="360" w:lineRule="auto"/>
        <w:widowControl/>
        <w:rPr>
          <w:rFonts w:hint="eastAsia" w:ascii="宋体" w:hAnsi="宋体" w:eastAsia="宋体" w:cs="宋体"/>
          <w:color w:val="000000"/>
          <w:sz w:val="24"/>
          <w:szCs w:val="24"/>
          <w:highlight w:val="none"/>
          <w:u w:val="single"/>
          <w:lang w:val="en-US" w:eastAsia="zh-CN"/>
        </w:rPr>
        <w:suppressLineNumbers w:val="0"/>
      </w:pPr>
      <w:r/>
      <w:bookmarkStart w:id="178" w:name="_Toc297123520"/>
      <w:r/>
      <w:bookmarkStart w:id="179" w:name="_Toc300934972"/>
      <w:r/>
      <w:bookmarkStart w:id="180" w:name="_Toc304295550"/>
      <w:r/>
      <w:bookmarkStart w:id="181" w:name="_Toc312678016"/>
      <w:r/>
      <w:bookmarkStart w:id="182" w:name="_Toc297216179"/>
      <w:r/>
      <w:bookmarkStart w:id="183" w:name="_Toc303539129"/>
      <w:r/>
      <w:bookmarkStart w:id="184" w:name="_Toc318581172"/>
      <w:r>
        <w:rPr>
          <w:rFonts w:hint="eastAsia" w:ascii="宋体" w:hAnsi="宋体" w:eastAsia="宋体" w:cs="宋体"/>
          <w:color w:val="000000"/>
          <w:sz w:val="24"/>
          <w:szCs w:val="24"/>
          <w:highlight w:val="none"/>
        </w:rPr>
        <w:t xml:space="preserve">不利物质条件的其他情形和有关约定：</w:t>
      </w:r>
      <w:r>
        <w:rPr>
          <w:rFonts w:hint="eastAsia" w:ascii="宋体" w:hAnsi="宋体" w:eastAsia="宋体" w:cs="宋体"/>
          <w:color w:val="000000"/>
          <w:sz w:val="24"/>
          <w:szCs w:val="24"/>
          <w:highlight w:val="none"/>
          <w:u w:val="single"/>
          <w:lang w:val="en-US" w:eastAsia="zh-CN"/>
        </w:rPr>
        <w:t xml:space="preserve">按通用条款执行。</w:t>
      </w:r>
      <w:r>
        <w:rPr>
          <w:rFonts w:hint="eastAsia" w:ascii="宋体" w:hAnsi="宋体" w:eastAsia="宋体" w:cs="宋体"/>
          <w:color w:val="000000"/>
          <w:sz w:val="24"/>
          <w:szCs w:val="24"/>
          <w:highlight w:val="none"/>
          <w:u w:val="single"/>
          <w:lang w:val="en-US" w:eastAsia="zh-CN"/>
        </w:rPr>
      </w:r>
      <w:r/>
    </w:p>
    <w:p>
      <w:pPr>
        <w:pStyle w:val="1256"/>
        <w:ind w:firstLine="480"/>
        <w:spacing w:after="120" w:line="360" w:lineRule="auto"/>
        <w:rPr>
          <w:rFonts w:hint="eastAsia" w:ascii="宋体" w:hAnsi="宋体" w:eastAsia="宋体" w:cs="宋体"/>
          <w:color w:val="000000"/>
          <w:sz w:val="24"/>
          <w:szCs w:val="24"/>
          <w:highlight w:val="none"/>
        </w:rPr>
      </w:pPr>
      <w:r/>
      <w:bookmarkEnd w:id="178"/>
      <w:r/>
      <w:bookmarkEnd w:id="179"/>
      <w:r/>
      <w:bookmarkEnd w:id="180"/>
      <w:r/>
      <w:bookmarkEnd w:id="181"/>
      <w:r/>
      <w:bookmarkEnd w:id="182"/>
      <w:r/>
      <w:bookmarkEnd w:id="183"/>
      <w:r/>
      <w:bookmarkEnd w:id="184"/>
      <w:r>
        <w:rPr>
          <w:rFonts w:hint="eastAsia" w:ascii="宋体" w:hAnsi="宋体" w:eastAsia="宋体" w:cs="宋体"/>
          <w:color w:val="000000"/>
          <w:sz w:val="24"/>
          <w:szCs w:val="24"/>
          <w:highlight w:val="none"/>
        </w:rPr>
        <w:t xml:space="preserve">7</w:t>
      </w:r>
      <w:bookmarkStart w:id="185" w:name="_Toc304295551"/>
      <w:r/>
      <w:bookmarkStart w:id="186" w:name="_Toc300934973"/>
      <w:r/>
      <w:bookmarkStart w:id="187" w:name="_Toc297216180"/>
      <w:r/>
      <w:bookmarkStart w:id="188" w:name="_Toc303539130"/>
      <w:r/>
      <w:bookmarkStart w:id="189" w:name="_Toc312678017"/>
      <w:r/>
      <w:bookmarkStart w:id="190" w:name="_Toc297123521"/>
      <w:r>
        <w:rPr>
          <w:rFonts w:hint="eastAsia" w:ascii="宋体" w:hAnsi="宋体" w:eastAsia="宋体" w:cs="宋体"/>
          <w:color w:val="000000"/>
          <w:sz w:val="24"/>
          <w:szCs w:val="24"/>
          <w:highlight w:val="none"/>
        </w:rPr>
        <w:t xml:space="preserve">.7异常恶劣的气候条件</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bookmarkEnd w:id="185"/>
      <w:r/>
      <w:bookmarkEnd w:id="186"/>
      <w:r/>
      <w:bookmarkEnd w:id="187"/>
      <w:r/>
      <w:bookmarkEnd w:id="188"/>
      <w:r/>
      <w:bookmarkEnd w:id="189"/>
      <w:r/>
      <w:bookmarkEnd w:id="190"/>
      <w:r>
        <w:rPr>
          <w:rFonts w:hint="eastAsia" w:ascii="宋体" w:hAnsi="宋体" w:eastAsia="宋体" w:cs="宋体"/>
          <w:color w:val="000000"/>
          <w:sz w:val="24"/>
          <w:szCs w:val="24"/>
          <w:highlight w:val="none"/>
        </w:rPr>
        <w:t xml:space="preserve">发包人和承包人同意以下情形视为异常恶劣的气候条件：</w:t>
      </w:r>
      <w:r>
        <w:rPr>
          <w:rFonts w:hint="eastAsia" w:ascii="宋体" w:hAnsi="宋体" w:eastAsia="宋体" w:cs="宋体"/>
          <w:color w:val="000000"/>
          <w:sz w:val="24"/>
          <w:szCs w:val="24"/>
          <w:highlight w:val="none"/>
        </w:rPr>
      </w:r>
      <w:r/>
    </w:p>
    <w:p>
      <w:pPr>
        <w:pStyle w:val="1256"/>
        <w:ind w:left="420" w:right="0" w:firstLine="0"/>
        <w:jc w:val="both"/>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none"/>
        </w:rPr>
        <w:t xml:space="preserve">）地震、暴风雨雪及不可抗力情况；</w:t>
      </w:r>
      <w:r>
        <w:rPr>
          <w:rFonts w:hint="eastAsia" w:ascii="宋体" w:hAnsi="宋体" w:eastAsia="宋体" w:cs="宋体"/>
          <w:color w:val="000000"/>
          <w:sz w:val="24"/>
          <w:szCs w:val="24"/>
          <w:highlight w:val="none"/>
        </w:rPr>
      </w:r>
      <w:r/>
    </w:p>
    <w:p>
      <w:pPr>
        <w:pStyle w:val="1256"/>
        <w:ind w:left="420" w:right="0" w:firstLine="0"/>
        <w:jc w:val="both"/>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（2）双方另行协商。</w:t>
      </w:r>
      <w:r>
        <w:rPr>
          <w:rFonts w:hint="eastAsia" w:ascii="宋体" w:hAnsi="宋体" w:eastAsia="宋体" w:cs="宋体"/>
          <w:color w:val="000000"/>
          <w:sz w:val="24"/>
          <w:szCs w:val="24"/>
          <w:highlight w:val="none"/>
        </w:rPr>
      </w:r>
      <w:r/>
    </w:p>
    <w:p>
      <w:pPr>
        <w:pStyle w:val="1256"/>
        <w:ind w:firstLine="480"/>
        <w:spacing w:after="120"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7.9 提前竣工的奖励</w:t>
      </w:r>
      <w:r>
        <w:rPr>
          <w:rFonts w:hint="eastAsia" w:ascii="宋体" w:hAnsi="宋体" w:eastAsia="宋体" w:cs="宋体"/>
          <w:color w:val="000000"/>
          <w:sz w:val="24"/>
          <w:szCs w:val="24"/>
          <w:highlight w:val="none"/>
        </w:rPr>
      </w:r>
      <w:r/>
    </w:p>
    <w:p>
      <w:pPr>
        <w:pStyle w:val="1256"/>
        <w:ind w:firstLine="480"/>
        <w:jc w:val="left"/>
        <w:keepLines w:val="0"/>
        <w:keepNext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7.9.2提前竣工的奖励：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无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60"/>
        <w:spacing w:before="120" w:after="120" w:line="360" w:lineRule="auto"/>
        <w:rPr>
          <w:rFonts w:hint="eastAsia" w:ascii="宋体" w:hAnsi="宋体" w:eastAsia="宋体" w:cs="宋体"/>
          <w:b w:val="0"/>
          <w:color w:val="000000"/>
          <w:sz w:val="24"/>
          <w:szCs w:val="24"/>
          <w:highlight w:val="none"/>
        </w:rPr>
      </w:pPr>
      <w:r/>
      <w:bookmarkStart w:id="191" w:name="_Toc351203640"/>
      <w:r>
        <w:rPr>
          <w:rFonts w:hint="eastAsia" w:ascii="宋体" w:hAnsi="宋体" w:eastAsia="宋体" w:cs="宋体"/>
          <w:b w:val="0"/>
          <w:color w:val="000000"/>
          <w:sz w:val="24"/>
          <w:szCs w:val="24"/>
          <w:highlight w:val="none"/>
        </w:rPr>
        <w:t xml:space="preserve">8. 材料与设备</w:t>
      </w:r>
      <w:bookmarkEnd w:id="191"/>
      <w:r>
        <w:rPr>
          <w:rFonts w:hint="eastAsia" w:ascii="宋体" w:hAnsi="宋体" w:eastAsia="宋体" w:cs="宋体"/>
          <w:b w:val="0"/>
          <w:color w:val="000000"/>
          <w:sz w:val="24"/>
          <w:szCs w:val="24"/>
          <w:highlight w:val="none"/>
        </w:rPr>
      </w:r>
      <w:r/>
    </w:p>
    <w:p>
      <w:pPr>
        <w:pStyle w:val="1256"/>
        <w:ind w:firstLine="480"/>
        <w:spacing w:after="120" w:line="360" w:lineRule="auto"/>
        <w:rPr>
          <w:rFonts w:hint="eastAsia" w:ascii="宋体" w:hAnsi="宋体" w:eastAsia="宋体" w:cs="宋体"/>
          <w:color w:val="000000"/>
          <w:sz w:val="24"/>
          <w:szCs w:val="24"/>
          <w:highlight w:val="none"/>
        </w:rPr>
      </w:pPr>
      <w:r/>
      <w:bookmarkEnd w:id="126"/>
      <w:r/>
      <w:bookmarkEnd w:id="127"/>
      <w:r/>
      <w:bookmarkEnd w:id="128"/>
      <w:r/>
      <w:bookmarkEnd w:id="129"/>
      <w:r/>
      <w:bookmarkEnd w:id="130"/>
      <w:r/>
      <w:bookmarkEnd w:id="131"/>
      <w:r/>
      <w:bookmarkEnd w:id="132"/>
      <w:r/>
      <w:bookmarkEnd w:id="133"/>
      <w:r/>
      <w:bookmarkEnd w:id="134"/>
      <w:r/>
      <w:bookmarkEnd w:id="135"/>
      <w:r>
        <w:rPr>
          <w:rFonts w:hint="eastAsia" w:ascii="宋体" w:hAnsi="宋体" w:eastAsia="宋体" w:cs="宋体"/>
          <w:color w:val="000000"/>
          <w:sz w:val="24"/>
          <w:szCs w:val="24"/>
          <w:highlight w:val="none"/>
        </w:rPr>
        <w:t xml:space="preserve">8</w:t>
      </w:r>
      <w:bookmarkStart w:id="192" w:name="_Toc297123527"/>
      <w:r/>
      <w:bookmarkStart w:id="193" w:name="_Toc296503167"/>
      <w:r/>
      <w:bookmarkStart w:id="194" w:name="_Toc296347166"/>
      <w:r/>
      <w:bookmarkStart w:id="195" w:name="_Toc280868654"/>
      <w:r/>
      <w:bookmarkStart w:id="196" w:name="_Toc304295556"/>
      <w:r/>
      <w:bookmarkStart w:id="197" w:name="_Toc303539136"/>
      <w:r/>
      <w:bookmarkStart w:id="198" w:name="_Toc292559877"/>
      <w:r/>
      <w:bookmarkStart w:id="199" w:name="_Toc297216186"/>
      <w:r/>
      <w:bookmarkStart w:id="200" w:name="_Toc312678019"/>
      <w:r/>
      <w:bookmarkStart w:id="201" w:name="_Toc312677493"/>
      <w:r/>
      <w:bookmarkStart w:id="202" w:name="_Toc296891207"/>
      <w:r/>
      <w:bookmarkStart w:id="203" w:name="_Toc300934979"/>
      <w:r/>
      <w:bookmarkStart w:id="204" w:name="_Toc297120467"/>
      <w:r/>
      <w:bookmarkStart w:id="205" w:name="_Toc296944506"/>
      <w:r/>
      <w:bookmarkStart w:id="206" w:name="_Toc296890995"/>
      <w:r/>
      <w:bookmarkStart w:id="207" w:name="_Toc292559372"/>
      <w:r/>
      <w:bookmarkStart w:id="208" w:name="_Toc296346668"/>
      <w:r/>
      <w:bookmarkStart w:id="209" w:name="_Toc297048353"/>
      <w:r/>
      <w:bookmarkStart w:id="210" w:name="_Toc267251424"/>
      <w:r/>
      <w:bookmarkStart w:id="211" w:name="_Toc280868656"/>
      <w:r/>
      <w:bookmarkStart w:id="212" w:name="_Toc280868655"/>
      <w:r>
        <w:rPr>
          <w:rFonts w:hint="eastAsia" w:ascii="宋体" w:hAnsi="宋体" w:eastAsia="宋体" w:cs="宋体"/>
          <w:color w:val="000000"/>
          <w:sz w:val="24"/>
          <w:szCs w:val="24"/>
          <w:highlight w:val="none"/>
        </w:rPr>
        <w:t xml:space="preserve">.4材料与工程设备的保管与使用</w:t>
      </w:r>
      <w:r>
        <w:rPr>
          <w:rFonts w:hint="eastAsia" w:ascii="宋体" w:hAnsi="宋体" w:eastAsia="宋体" w:cs="宋体"/>
          <w:color w:val="000000"/>
          <w:sz w:val="24"/>
          <w:szCs w:val="24"/>
          <w:highlight w:val="none"/>
        </w:rPr>
      </w:r>
      <w:r/>
    </w:p>
    <w:p>
      <w:pPr>
        <w:pStyle w:val="1256"/>
        <w:jc w:val="left"/>
        <w:keepLines w:val="0"/>
        <w:keepNext w:val="0"/>
        <w:spacing w:line="360" w:lineRule="auto"/>
        <w:widowControl/>
        <w:rPr>
          <w:rFonts w:hint="eastAsia" w:ascii="宋体" w:hAnsi="宋体" w:eastAsia="宋体" w:cs="宋体"/>
          <w:color w:val="000000"/>
          <w:sz w:val="24"/>
          <w:szCs w:val="24"/>
          <w:highlight w:val="none"/>
          <w:u w:val="single"/>
          <w:lang w:val="en-US" w:eastAsia="zh-CN"/>
        </w:rPr>
        <w:suppressLineNumbers w:val="0"/>
      </w:pPr>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rPr>
          <w:rFonts w:hint="eastAsia" w:ascii="宋体" w:hAnsi="宋体" w:eastAsia="宋体" w:cs="宋体"/>
          <w:color w:val="000000"/>
          <w:sz w:val="24"/>
          <w:szCs w:val="24"/>
          <w:highlight w:val="none"/>
        </w:rPr>
        <w:t xml:space="preserve">8</w:t>
      </w:r>
      <w:bookmarkStart w:id="213" w:name="_Toc296891208"/>
      <w:r/>
      <w:bookmarkStart w:id="214" w:name="_Toc297123528"/>
      <w:r/>
      <w:bookmarkStart w:id="215" w:name="_Toc296347167"/>
      <w:r/>
      <w:bookmarkStart w:id="216" w:name="_Toc297216187"/>
      <w:r/>
      <w:bookmarkStart w:id="217" w:name="_Toc312677494"/>
      <w:r/>
      <w:bookmarkStart w:id="218" w:name="_Toc296890996"/>
      <w:r/>
      <w:bookmarkStart w:id="219" w:name="_Toc303539137"/>
      <w:r/>
      <w:bookmarkStart w:id="220" w:name="_Toc296944507"/>
      <w:r/>
      <w:bookmarkStart w:id="221" w:name="_Toc300934980"/>
      <w:r/>
      <w:bookmarkStart w:id="222" w:name="_Toc297120468"/>
      <w:r/>
      <w:bookmarkStart w:id="223" w:name="_Toc304295557"/>
      <w:r/>
      <w:bookmarkStart w:id="224" w:name="_Toc296346669"/>
      <w:r/>
      <w:bookmarkStart w:id="225" w:name="_Toc297048354"/>
      <w:r/>
      <w:bookmarkStart w:id="226" w:name="_Toc296503168"/>
      <w:r/>
      <w:bookmarkStart w:id="227" w:name="_Toc312678020"/>
      <w:r/>
      <w:bookmarkStart w:id="228" w:name="_Toc292559878"/>
      <w:r/>
      <w:bookmarkStart w:id="229" w:name="_Toc292559373"/>
      <w:r/>
      <w:bookmarkStart w:id="230" w:name="_Toc318581173"/>
      <w:r>
        <w:rPr>
          <w:rFonts w:hint="eastAsia" w:ascii="宋体" w:hAnsi="宋体" w:eastAsia="宋体" w:cs="宋体"/>
          <w:color w:val="000000"/>
          <w:sz w:val="24"/>
          <w:szCs w:val="24"/>
          <w:highlight w:val="none"/>
        </w:rPr>
        <w:t xml:space="preserve">.4.1发包人供应的材料设备的保管费用的承担：</w:t>
      </w:r>
      <w:bookmarkEnd w:id="228"/>
      <w:r/>
      <w:bookmarkEnd w:id="229"/>
      <w:r>
        <w:rPr>
          <w:rFonts w:hint="eastAsia" w:ascii="宋体" w:hAnsi="宋体" w:eastAsia="宋体" w:cs="宋体"/>
          <w:color w:val="000000"/>
          <w:sz w:val="24"/>
          <w:szCs w:val="24"/>
          <w:highlight w:val="none"/>
          <w:u w:val="single"/>
        </w:rPr>
        <w:t xml:space="preserve">按通用条款执行</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lang w:val="en-US" w:eastAsia="zh-CN"/>
        </w:rPr>
      </w:r>
      <w:r/>
    </w:p>
    <w:p>
      <w:pPr>
        <w:pStyle w:val="1256"/>
        <w:ind w:firstLine="480"/>
        <w:spacing w:after="120"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8.6 样品</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8.6.1</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样品的报送与封存</w:t>
      </w:r>
      <w:r>
        <w:rPr>
          <w:rFonts w:hint="eastAsia" w:ascii="宋体" w:hAnsi="宋体" w:eastAsia="宋体" w:cs="宋体"/>
          <w:color w:val="000000"/>
          <w:sz w:val="24"/>
          <w:szCs w:val="24"/>
          <w:highlight w:val="none"/>
        </w:rPr>
      </w:r>
      <w:r/>
    </w:p>
    <w:p>
      <w:pPr>
        <w:pStyle w:val="1256"/>
        <w:jc w:val="left"/>
        <w:keepLines w:val="0"/>
        <w:keepNext w:val="0"/>
        <w:spacing w:line="360" w:lineRule="auto"/>
        <w:widowControl/>
        <w:rPr>
          <w:rFonts w:hint="eastAsia" w:ascii="宋体" w:hAnsi="宋体" w:eastAsia="宋体" w:cs="宋体"/>
          <w:color w:val="000000"/>
          <w:sz w:val="24"/>
          <w:szCs w:val="24"/>
          <w:highlight w:val="none"/>
          <w:u w:val="single"/>
          <w:lang w:val="en-US" w:eastAsia="zh-CN"/>
        </w:rPr>
        <w:suppressLineNumbers w:val="0"/>
      </w:pPr>
      <w:r>
        <w:rPr>
          <w:rFonts w:hint="eastAsia" w:ascii="宋体" w:hAnsi="宋体" w:eastAsia="宋体" w:cs="宋体"/>
          <w:color w:val="000000"/>
          <w:sz w:val="24"/>
          <w:szCs w:val="24"/>
          <w:highlight w:val="none"/>
        </w:rPr>
        <w:t xml:space="preserve">需要承包人报送样品的材料或工程设备，样品的种类、名称、规格、数量要求：</w:t>
      </w:r>
      <w:r>
        <w:rPr>
          <w:rFonts w:hint="eastAsia" w:ascii="宋体" w:hAnsi="宋体" w:eastAsia="宋体" w:cs="宋体"/>
          <w:color w:val="000000"/>
          <w:sz w:val="24"/>
          <w:szCs w:val="24"/>
          <w:highlight w:val="none"/>
          <w:u w:val="single"/>
        </w:rPr>
        <w:t xml:space="preserve">按管理部门要求</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r>
      <w:r/>
    </w:p>
    <w:p>
      <w:pPr>
        <w:pStyle w:val="1256"/>
        <w:ind w:firstLine="480"/>
        <w:spacing w:after="120"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8.8 施工设备和临时设施</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8.8.1 承包人提供的施工设备和临时设施</w:t>
      </w:r>
      <w:r>
        <w:rPr>
          <w:rFonts w:hint="eastAsia" w:ascii="宋体" w:hAnsi="宋体" w:eastAsia="宋体" w:cs="宋体"/>
          <w:color w:val="000000"/>
          <w:sz w:val="24"/>
          <w:szCs w:val="24"/>
          <w:highlight w:val="none"/>
        </w:rPr>
      </w:r>
      <w:r/>
    </w:p>
    <w:p>
      <w:pPr>
        <w:pStyle w:val="1256"/>
        <w:jc w:val="left"/>
        <w:keepLines w:val="0"/>
        <w:keepNext w:val="0"/>
        <w:spacing w:line="360" w:lineRule="auto"/>
        <w:widowControl/>
        <w:rPr>
          <w:rFonts w:hint="eastAsia" w:ascii="宋体" w:hAnsi="宋体" w:eastAsia="宋体" w:cs="宋体"/>
          <w:color w:val="000000"/>
          <w:sz w:val="24"/>
          <w:szCs w:val="24"/>
          <w:highlight w:val="none"/>
          <w:u w:val="single"/>
          <w:lang w:val="en-US" w:eastAsia="zh-CN"/>
        </w:rPr>
        <w:suppressLineNumbers w:val="0"/>
      </w:pPr>
      <w:r>
        <w:rPr>
          <w:rFonts w:hint="eastAsia" w:ascii="宋体" w:hAnsi="宋体" w:eastAsia="宋体" w:cs="宋体"/>
          <w:color w:val="000000"/>
          <w:sz w:val="24"/>
          <w:szCs w:val="24"/>
          <w:highlight w:val="none"/>
        </w:rPr>
        <w:t xml:space="preserve">关于修建临时设施费用承担的约定：</w:t>
      </w:r>
      <w:r>
        <w:rPr>
          <w:rFonts w:hint="eastAsia" w:ascii="宋体" w:hAnsi="宋体" w:eastAsia="宋体" w:cs="宋体"/>
          <w:color w:val="000000"/>
          <w:sz w:val="24"/>
          <w:szCs w:val="24"/>
          <w:highlight w:val="none"/>
          <w:u w:val="single"/>
        </w:rPr>
        <w:t xml:space="preserve">相关费用由承包人承担</w:t>
      </w:r>
      <w:r>
        <w:rPr>
          <w:rFonts w:hint="eastAsia" w:ascii="宋体" w:hAnsi="宋体" w:eastAsia="宋体" w:cs="宋体"/>
          <w:color w:val="000000"/>
          <w:sz w:val="24"/>
          <w:szCs w:val="24"/>
          <w:highlight w:val="none"/>
          <w:u w:val="single"/>
        </w:rPr>
        <w:t xml:space="preserve">（合同价已包含此费用）</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r>
      <w:r/>
    </w:p>
    <w:p>
      <w:pPr>
        <w:pStyle w:val="1260"/>
        <w:spacing w:before="120" w:after="120" w:line="360" w:lineRule="auto"/>
        <w:rPr>
          <w:rFonts w:hint="eastAsia" w:ascii="宋体" w:hAnsi="宋体" w:eastAsia="宋体" w:cs="宋体"/>
          <w:b w:val="0"/>
          <w:color w:val="000000"/>
          <w:sz w:val="24"/>
          <w:szCs w:val="24"/>
          <w:highlight w:val="none"/>
        </w:rPr>
      </w:pPr>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30"/>
      <w:r/>
      <w:bookmarkStart w:id="231" w:name="_Toc351203641"/>
      <w:r>
        <w:rPr>
          <w:rFonts w:hint="eastAsia" w:ascii="宋体" w:hAnsi="宋体" w:eastAsia="宋体" w:cs="宋体"/>
          <w:b w:val="0"/>
          <w:color w:val="000000"/>
          <w:sz w:val="24"/>
          <w:szCs w:val="24"/>
          <w:highlight w:val="none"/>
        </w:rPr>
        <w:t xml:space="preserve">9</w:t>
      </w:r>
      <w:bookmarkEnd w:id="210"/>
      <w:r/>
      <w:bookmarkEnd w:id="211"/>
      <w:r/>
      <w:bookmarkEnd w:id="212"/>
      <w:r/>
      <w:bookmarkStart w:id="232" w:name="_Toc297216192"/>
      <w:r/>
      <w:bookmarkStart w:id="233" w:name="_Toc304295559"/>
      <w:r/>
      <w:bookmarkStart w:id="234" w:name="_Toc300934982"/>
      <w:r/>
      <w:bookmarkStart w:id="235" w:name="_Toc303539139"/>
      <w:r/>
      <w:bookmarkStart w:id="236" w:name="_Toc312677495"/>
      <w:r/>
      <w:bookmarkStart w:id="237" w:name="_Toc312678021"/>
      <w:r/>
      <w:bookmarkStart w:id="238" w:name="_Toc297123533"/>
      <w:r/>
      <w:bookmarkStart w:id="239" w:name="_Toc296503173"/>
      <w:r/>
      <w:bookmarkStart w:id="240" w:name="_Toc296346674"/>
      <w:r/>
      <w:bookmarkStart w:id="241" w:name="_Toc292559378"/>
      <w:r/>
      <w:bookmarkStart w:id="242" w:name="_Toc267251427"/>
      <w:r/>
      <w:bookmarkStart w:id="243" w:name="_Toc297048359"/>
      <w:r/>
      <w:bookmarkStart w:id="244" w:name="_Toc296891213"/>
      <w:r/>
      <w:bookmarkStart w:id="245" w:name="_Toc296347172"/>
      <w:r/>
      <w:bookmarkStart w:id="246" w:name="_Toc297120473"/>
      <w:r/>
      <w:bookmarkStart w:id="247" w:name="_Toc292559883"/>
      <w:r/>
      <w:bookmarkStart w:id="248" w:name="_Toc296891001"/>
      <w:r/>
      <w:bookmarkStart w:id="249" w:name="_Toc296944512"/>
      <w:r/>
      <w:bookmarkStart w:id="250" w:name="_Toc267251428"/>
      <w:r>
        <w:rPr>
          <w:rFonts w:hint="eastAsia" w:ascii="宋体" w:hAnsi="宋体" w:eastAsia="宋体" w:cs="宋体"/>
          <w:b w:val="0"/>
          <w:color w:val="000000"/>
          <w:sz w:val="24"/>
          <w:szCs w:val="24"/>
          <w:highlight w:val="none"/>
        </w:rPr>
        <w:t xml:space="preserve">. 试验与检验</w:t>
      </w:r>
      <w:bookmarkEnd w:id="231"/>
      <w:r>
        <w:rPr>
          <w:rFonts w:hint="eastAsia" w:ascii="宋体" w:hAnsi="宋体" w:eastAsia="宋体" w:cs="宋体"/>
          <w:b w:val="0"/>
          <w:color w:val="000000"/>
          <w:sz w:val="24"/>
          <w:szCs w:val="24"/>
          <w:highlight w:val="none"/>
        </w:rPr>
      </w:r>
      <w:r/>
    </w:p>
    <w:p>
      <w:pPr>
        <w:pStyle w:val="1256"/>
        <w:ind w:firstLine="480"/>
        <w:spacing w:after="120" w:line="360" w:lineRule="auto"/>
        <w:rPr>
          <w:rFonts w:hint="eastAsia" w:ascii="宋体" w:hAnsi="宋体" w:eastAsia="宋体" w:cs="宋体"/>
          <w:color w:val="000000"/>
          <w:sz w:val="24"/>
          <w:szCs w:val="24"/>
          <w:highlight w:val="none"/>
        </w:rPr>
      </w:pPr>
      <w:r/>
      <w:bookmarkEnd w:id="232"/>
      <w:r/>
      <w:bookmarkEnd w:id="233"/>
      <w:r/>
      <w:bookmarkEnd w:id="234"/>
      <w:r/>
      <w:bookmarkEnd w:id="235"/>
      <w:r/>
      <w:bookmarkEnd w:id="236"/>
      <w:r/>
      <w:bookmarkEnd w:id="237"/>
      <w:r/>
      <w:bookmarkEnd w:id="238"/>
      <w:r>
        <w:rPr>
          <w:rFonts w:hint="eastAsia" w:ascii="宋体" w:hAnsi="宋体" w:eastAsia="宋体" w:cs="宋体"/>
          <w:color w:val="000000"/>
          <w:sz w:val="24"/>
          <w:szCs w:val="24"/>
          <w:highlight w:val="none"/>
        </w:rPr>
        <w:t xml:space="preserve">9</w:t>
      </w:r>
      <w:bookmarkStart w:id="251" w:name="_Toc297216193"/>
      <w:r/>
      <w:bookmarkStart w:id="252" w:name="_Toc304295560"/>
      <w:r/>
      <w:bookmarkStart w:id="253" w:name="_Toc312677496"/>
      <w:r/>
      <w:bookmarkStart w:id="254" w:name="_Toc312678022"/>
      <w:r/>
      <w:bookmarkStart w:id="255" w:name="_Toc300934983"/>
      <w:r/>
      <w:bookmarkStart w:id="256" w:name="_Toc297123534"/>
      <w:r/>
      <w:bookmarkStart w:id="257" w:name="_Toc303539140"/>
      <w:r>
        <w:rPr>
          <w:rFonts w:hint="eastAsia" w:ascii="宋体" w:hAnsi="宋体" w:eastAsia="宋体" w:cs="宋体"/>
          <w:color w:val="000000"/>
          <w:sz w:val="24"/>
          <w:szCs w:val="24"/>
          <w:highlight w:val="none"/>
        </w:rPr>
        <w:t xml:space="preserve">.1试验设备与试验人员</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bookmarkEnd w:id="251"/>
      <w:r/>
      <w:bookmarkEnd w:id="252"/>
      <w:r/>
      <w:bookmarkEnd w:id="253"/>
      <w:r/>
      <w:bookmarkEnd w:id="254"/>
      <w:r/>
      <w:bookmarkEnd w:id="255"/>
      <w:r/>
      <w:bookmarkEnd w:id="256"/>
      <w:r/>
      <w:bookmarkEnd w:id="257"/>
      <w:r>
        <w:rPr>
          <w:rFonts w:hint="eastAsia" w:ascii="宋体" w:hAnsi="宋体" w:eastAsia="宋体" w:cs="宋体"/>
          <w:color w:val="000000"/>
          <w:sz w:val="24"/>
          <w:szCs w:val="24"/>
          <w:highlight w:val="none"/>
        </w:rPr>
        <w:t xml:space="preserve">9</w:t>
      </w:r>
      <w:bookmarkStart w:id="258" w:name="_Toc312677497"/>
      <w:r/>
      <w:bookmarkStart w:id="259" w:name="_Toc303539141"/>
      <w:r/>
      <w:bookmarkStart w:id="260" w:name="_Toc304295561"/>
      <w:r/>
      <w:bookmarkStart w:id="261" w:name="_Toc297216194"/>
      <w:r/>
      <w:bookmarkStart w:id="262" w:name="_Toc297123535"/>
      <w:r/>
      <w:bookmarkStart w:id="263" w:name="_Toc300934984"/>
      <w:r/>
      <w:bookmarkStart w:id="264" w:name="_Toc312678023"/>
      <w:r/>
      <w:bookmarkStart w:id="265" w:name="_Toc318581174"/>
      <w:r>
        <w:rPr>
          <w:rFonts w:hint="eastAsia" w:ascii="宋体" w:hAnsi="宋体" w:eastAsia="宋体" w:cs="宋体"/>
          <w:color w:val="000000"/>
          <w:sz w:val="24"/>
          <w:szCs w:val="24"/>
          <w:highlight w:val="none"/>
        </w:rPr>
        <w:t xml:space="preserve">.1.2 试验设备</w:t>
      </w:r>
      <w:r>
        <w:rPr>
          <w:rFonts w:hint="eastAsia" w:ascii="宋体" w:hAnsi="宋体" w:eastAsia="宋体" w:cs="宋体"/>
          <w:color w:val="000000"/>
          <w:sz w:val="24"/>
          <w:szCs w:val="24"/>
          <w:highlight w:val="none"/>
        </w:rPr>
      </w:r>
      <w:r/>
    </w:p>
    <w:p>
      <w:pPr>
        <w:pStyle w:val="1256"/>
        <w:jc w:val="left"/>
        <w:keepLines w:val="0"/>
        <w:keepNext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施工现场需要配置的试验场所：</w:t>
      </w:r>
      <w:bookmarkEnd w:id="258"/>
      <w:r/>
      <w:bookmarkEnd w:id="259"/>
      <w:r/>
      <w:bookmarkEnd w:id="260"/>
      <w:r/>
      <w:bookmarkEnd w:id="261"/>
      <w:r/>
      <w:bookmarkEnd w:id="262"/>
      <w:r/>
      <w:bookmarkEnd w:id="263"/>
      <w:r/>
      <w:bookmarkEnd w:id="264"/>
      <w:r/>
      <w:bookmarkStart w:id="266" w:name="_Toc297216195"/>
      <w:r/>
      <w:bookmarkStart w:id="267" w:name="_Toc300934985"/>
      <w:r/>
      <w:bookmarkStart w:id="268" w:name="_Toc312678024"/>
      <w:r/>
      <w:bookmarkStart w:id="269" w:name="_Toc303539142"/>
      <w:r/>
      <w:bookmarkStart w:id="270" w:name="_Toc304295562"/>
      <w:r/>
      <w:bookmarkStart w:id="271" w:name="_Toc297123536"/>
      <w:r/>
      <w:bookmarkStart w:id="272" w:name="_Toc312677498"/>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jc w:val="left"/>
        <w:keepLines w:val="0"/>
        <w:keepNext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施工现场需要配备的试验设备：</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jc w:val="left"/>
        <w:keepLines w:val="0"/>
        <w:keepNext w:val="0"/>
        <w:spacing w:line="360" w:lineRule="auto"/>
        <w:widowControl/>
        <w:rPr>
          <w:rFonts w:hint="eastAsia" w:ascii="宋体" w:hAnsi="宋体" w:eastAsia="宋体" w:cs="宋体"/>
          <w:color w:val="000000"/>
          <w:sz w:val="24"/>
          <w:szCs w:val="24"/>
          <w:highlight w:val="none"/>
          <w:u w:val="single"/>
          <w:lang w:val="en-US" w:eastAsia="zh-CN"/>
        </w:rPr>
        <w:suppressLineNumbers w:val="0"/>
      </w:pPr>
      <w:r>
        <w:rPr>
          <w:rFonts w:hint="eastAsia" w:ascii="宋体" w:hAnsi="宋体" w:eastAsia="宋体" w:cs="宋体"/>
          <w:color w:val="000000"/>
          <w:sz w:val="24"/>
          <w:szCs w:val="24"/>
          <w:highlight w:val="none"/>
        </w:rPr>
        <w:t xml:space="preserve">施工现场需要具备的其他试验条件：</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lang w:val="en-US" w:eastAsia="zh-CN"/>
        </w:rPr>
      </w:r>
      <w:r/>
    </w:p>
    <w:p>
      <w:pPr>
        <w:pStyle w:val="1256"/>
        <w:ind w:firstLine="480"/>
        <w:spacing w:after="120"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9.4 现场工艺试验 </w:t>
      </w:r>
      <w:r>
        <w:rPr>
          <w:rFonts w:hint="eastAsia" w:ascii="宋体" w:hAnsi="宋体" w:eastAsia="宋体" w:cs="宋体"/>
          <w:color w:val="000000"/>
          <w:sz w:val="24"/>
          <w:szCs w:val="24"/>
          <w:highlight w:val="none"/>
        </w:rPr>
      </w:r>
      <w:r/>
    </w:p>
    <w:p>
      <w:pPr>
        <w:pStyle w:val="1256"/>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现场工艺试验的有关约定：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60"/>
        <w:spacing w:before="120" w:after="120" w:line="360" w:lineRule="auto"/>
        <w:rPr>
          <w:rFonts w:hint="eastAsia" w:ascii="宋体" w:hAnsi="宋体" w:eastAsia="宋体" w:cs="宋体"/>
          <w:b w:val="0"/>
          <w:color w:val="000000"/>
          <w:sz w:val="24"/>
          <w:szCs w:val="24"/>
          <w:highlight w:val="none"/>
        </w:rPr>
      </w:pPr>
      <w:r/>
      <w:bookmarkEnd w:id="265"/>
      <w:r/>
      <w:bookmarkEnd w:id="266"/>
      <w:r/>
      <w:bookmarkEnd w:id="267"/>
      <w:r/>
      <w:bookmarkEnd w:id="268"/>
      <w:r/>
      <w:bookmarkEnd w:id="269"/>
      <w:r/>
      <w:bookmarkEnd w:id="270"/>
      <w:r/>
      <w:bookmarkEnd w:id="271"/>
      <w:r/>
      <w:bookmarkEnd w:id="272"/>
      <w:r/>
      <w:bookmarkStart w:id="273" w:name="_Toc351203642"/>
      <w:r>
        <w:rPr>
          <w:rFonts w:hint="eastAsia" w:ascii="宋体" w:hAnsi="宋体" w:eastAsia="宋体" w:cs="宋体"/>
          <w:b w:val="0"/>
          <w:color w:val="000000"/>
          <w:sz w:val="24"/>
          <w:szCs w:val="24"/>
          <w:highlight w:val="none"/>
        </w:rPr>
        <w:t xml:space="preserve">1</w:t>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Start w:id="274" w:name="_Toc300934989"/>
      <w:r/>
      <w:bookmarkStart w:id="275" w:name="_Toc296346694"/>
      <w:r/>
      <w:bookmarkStart w:id="276" w:name="_Toc297120493"/>
      <w:r/>
      <w:bookmarkStart w:id="277" w:name="_Toc292559398"/>
      <w:r/>
      <w:bookmarkStart w:id="278" w:name="_Toc296944532"/>
      <w:r/>
      <w:bookmarkStart w:id="279" w:name="_Toc292559903"/>
      <w:r/>
      <w:bookmarkStart w:id="280" w:name="_Toc296891021"/>
      <w:r/>
      <w:bookmarkStart w:id="281" w:name="_Toc296347192"/>
      <w:r/>
      <w:bookmarkStart w:id="282" w:name="_Toc296891233"/>
      <w:r/>
      <w:bookmarkStart w:id="283" w:name="_Toc303539146"/>
      <w:r/>
      <w:bookmarkStart w:id="284" w:name="_Toc297048379"/>
      <w:r/>
      <w:bookmarkStart w:id="285" w:name="_Toc304295566"/>
      <w:r/>
      <w:bookmarkStart w:id="286" w:name="_Toc296503193"/>
      <w:r/>
      <w:bookmarkStart w:id="287" w:name="_Toc297123540"/>
      <w:r/>
      <w:bookmarkStart w:id="288" w:name="_Toc297216199"/>
      <w:r/>
      <w:bookmarkStart w:id="289" w:name="_Toc312677499"/>
      <w:r/>
      <w:bookmarkStart w:id="290" w:name="_Toc312678025"/>
      <w:r/>
      <w:bookmarkStart w:id="291" w:name="_Toc267251439"/>
      <w:r/>
      <w:bookmarkStart w:id="292" w:name="_Toc267251440"/>
      <w:r/>
      <w:bookmarkStart w:id="293" w:name="_Toc267251441"/>
      <w:r/>
      <w:bookmarkStart w:id="294" w:name="_Toc267251437"/>
      <w:r/>
      <w:bookmarkStart w:id="295" w:name="_Toc267251435"/>
      <w:r/>
      <w:bookmarkStart w:id="296" w:name="_Toc267251433"/>
      <w:r/>
      <w:bookmarkStart w:id="297" w:name="_Toc267251442"/>
      <w:r>
        <w:rPr>
          <w:rFonts w:hint="eastAsia" w:ascii="宋体" w:hAnsi="宋体" w:eastAsia="宋体" w:cs="宋体"/>
          <w:b w:val="0"/>
          <w:color w:val="000000"/>
          <w:sz w:val="24"/>
          <w:szCs w:val="24"/>
          <w:highlight w:val="none"/>
        </w:rPr>
        <w:t xml:space="preserve">0. 变更</w:t>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rPr>
          <w:rFonts w:hint="eastAsia" w:ascii="宋体" w:hAnsi="宋体" w:eastAsia="宋体" w:cs="宋体"/>
          <w:b w:val="0"/>
          <w:color w:val="000000"/>
          <w:sz w:val="24"/>
          <w:szCs w:val="24"/>
          <w:highlight w:val="none"/>
        </w:rPr>
      </w:r>
      <w:r/>
    </w:p>
    <w:p>
      <w:pPr>
        <w:pStyle w:val="1256"/>
        <w:ind w:firstLine="480"/>
        <w:spacing w:after="120" w:line="360" w:lineRule="auto"/>
        <w:rPr>
          <w:rFonts w:hint="eastAsia" w:ascii="宋体" w:hAnsi="宋体" w:eastAsia="宋体" w:cs="宋体"/>
          <w:color w:val="000000"/>
          <w:sz w:val="24"/>
          <w:szCs w:val="24"/>
          <w:highlight w:val="none"/>
        </w:rPr>
      </w:pPr>
      <w:r/>
      <w:bookmarkEnd w:id="289"/>
      <w:r/>
      <w:bookmarkEnd w:id="290"/>
      <w:r>
        <w:rPr>
          <w:rFonts w:hint="eastAsia" w:ascii="宋体" w:hAnsi="宋体" w:eastAsia="宋体" w:cs="宋体"/>
          <w:color w:val="000000"/>
          <w:sz w:val="24"/>
          <w:szCs w:val="24"/>
          <w:highlight w:val="none"/>
        </w:rPr>
        <w:t xml:space="preserve">1</w:t>
      </w:r>
      <w:bookmarkStart w:id="298" w:name="_Toc296891234"/>
      <w:r/>
      <w:bookmarkStart w:id="299" w:name="_Toc296346695"/>
      <w:r/>
      <w:bookmarkStart w:id="300" w:name="_Toc312678026"/>
      <w:r/>
      <w:bookmarkStart w:id="301" w:name="_Toc312677500"/>
      <w:r/>
      <w:bookmarkStart w:id="302" w:name="_Toc297048380"/>
      <w:r/>
      <w:bookmarkStart w:id="303" w:name="_Toc292559399"/>
      <w:r/>
      <w:bookmarkStart w:id="304" w:name="_Toc297216200"/>
      <w:r/>
      <w:bookmarkStart w:id="305" w:name="_Toc300934990"/>
      <w:r/>
      <w:bookmarkStart w:id="306" w:name="_Toc304295567"/>
      <w:r/>
      <w:bookmarkStart w:id="307" w:name="_Toc297123541"/>
      <w:r/>
      <w:bookmarkStart w:id="308" w:name="_Toc303539147"/>
      <w:r/>
      <w:bookmarkStart w:id="309" w:name="_Toc296503194"/>
      <w:r/>
      <w:bookmarkStart w:id="310" w:name="_Toc296944533"/>
      <w:r/>
      <w:bookmarkStart w:id="311" w:name="_Toc296347193"/>
      <w:r/>
      <w:bookmarkStart w:id="312" w:name="_Toc296891022"/>
      <w:r/>
      <w:bookmarkStart w:id="313" w:name="_Toc297120494"/>
      <w:r/>
      <w:bookmarkStart w:id="314" w:name="_Toc292559904"/>
      <w:r>
        <w:rPr>
          <w:rFonts w:hint="eastAsia" w:ascii="宋体" w:hAnsi="宋体" w:eastAsia="宋体" w:cs="宋体"/>
          <w:color w:val="000000"/>
          <w:sz w:val="24"/>
          <w:szCs w:val="24"/>
          <w:highlight w:val="none"/>
        </w:rPr>
        <w:t xml:space="preserve">0.1变更的范围</w:t>
      </w:r>
      <w:r>
        <w:rPr>
          <w:rFonts w:hint="eastAsia" w:ascii="宋体" w:hAnsi="宋体" w:eastAsia="宋体" w:cs="宋体"/>
          <w:color w:val="000000"/>
          <w:sz w:val="24"/>
          <w:szCs w:val="24"/>
          <w:highlight w:val="none"/>
        </w:rPr>
      </w:r>
      <w:r/>
    </w:p>
    <w:p>
      <w:pPr>
        <w:pStyle w:val="1256"/>
        <w:ind w:firstLine="600"/>
        <w:jc w:val="left"/>
        <w:spacing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rPr>
        <w:t xml:space="preserve">关于变更的范围的约定：因工程设计变更、工程变更等，造成工程合同价款调整的，调整的价格纳入竣工结算，最终以审计为准。工程变更实施“先确认后施工”的原则</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lang w:val="en-US" w:eastAsia="zh-CN"/>
        </w:rPr>
      </w:r>
      <w:r/>
    </w:p>
    <w:p>
      <w:pPr>
        <w:pStyle w:val="1256"/>
        <w:ind w:left="0" w:right="0" w:firstLine="422"/>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政府投资工程有关变更的处理办法执行（1）按照《苏州市市级政府投资建筑工程变更备案管理实施细则》（苏住建规﹝2018﹞1号）和《苏州市相城区区级政府投资建设工程变更备案管理实施细则》(相政发〔2019〕8号)执行变更程序，变更后的追加费用不得超过原合同金额的10%，超过部分财政部门不再安排资金。</w:t>
      </w:r>
      <w:r>
        <w:rPr>
          <w:rFonts w:hint="eastAsia" w:ascii="宋体" w:hAnsi="宋体" w:eastAsia="宋体" w:cs="宋体"/>
          <w:color w:val="000000"/>
          <w:sz w:val="24"/>
          <w:szCs w:val="24"/>
          <w:highlight w:val="none"/>
        </w:rPr>
      </w:r>
      <w:r/>
    </w:p>
    <w:p>
      <w:pPr>
        <w:pStyle w:val="1256"/>
        <w:ind w:firstLine="480"/>
        <w:spacing w:after="120"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10.4 变更估价</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10.4.1 变更估价原则</w:t>
      </w:r>
      <w:r>
        <w:rPr>
          <w:rFonts w:hint="eastAsia" w:ascii="宋体" w:hAnsi="宋体" w:eastAsia="宋体" w:cs="宋体"/>
          <w:color w:val="000000"/>
          <w:sz w:val="24"/>
          <w:szCs w:val="24"/>
          <w:highlight w:val="none"/>
        </w:rPr>
      </w:r>
      <w:r/>
    </w:p>
    <w:p>
      <w:pPr>
        <w:pStyle w:val="1256"/>
        <w:ind w:firstLine="480"/>
        <w:jc w:val="left"/>
        <w:keepLines w:val="0"/>
        <w:keepNext w:val="0"/>
        <w:spacing w:line="360" w:lineRule="auto"/>
        <w:widowControl/>
        <w:rPr>
          <w:rFonts w:ascii="宋体" w:hAnsi="宋体" w:eastAsia="宋体" w:cs="宋体"/>
          <w:color w:val="000000"/>
          <w:sz w:val="24"/>
          <w:szCs w:val="24"/>
          <w:highlight w:val="none"/>
          <w:u w:val="single"/>
          <w:lang w:val="en-US" w:eastAsia="zh-CN"/>
        </w:rPr>
        <w:suppressLineNumbers w:val="0"/>
      </w:pPr>
      <w:r>
        <w:rPr>
          <w:rFonts w:hint="eastAsia" w:ascii="宋体" w:hAnsi="宋体" w:eastAsia="宋体" w:cs="宋体"/>
          <w:color w:val="000000"/>
          <w:sz w:val="24"/>
          <w:szCs w:val="24"/>
          <w:highlight w:val="none"/>
        </w:rPr>
        <w:t xml:space="preserve">关于变更估价的约定:</w:t>
      </w:r>
      <w:r>
        <w:rPr>
          <w:rFonts w:hint="eastAsia" w:ascii="宋体" w:hAnsi="宋体" w:eastAsia="宋体" w:cs="宋体"/>
          <w:color w:val="000000"/>
          <w:sz w:val="24"/>
          <w:szCs w:val="24"/>
          <w:highlight w:val="none"/>
          <w:u w:val="single"/>
          <w:lang w:val="en-US" w:eastAsia="zh-CN"/>
        </w:rPr>
        <w:t xml:space="preserve">按通用条款。</w:t>
      </w:r>
      <w:r>
        <w:rPr>
          <w:rFonts w:ascii="宋体" w:hAnsi="宋体" w:eastAsia="宋体" w:cs="宋体"/>
          <w:color w:val="000000"/>
          <w:sz w:val="24"/>
          <w:szCs w:val="24"/>
          <w:highlight w:val="none"/>
          <w:u w:val="single"/>
          <w:lang w:val="en-US" w:eastAsia="zh-CN"/>
        </w:rPr>
      </w:r>
      <w:r/>
    </w:p>
    <w:p>
      <w:pPr>
        <w:pStyle w:val="1256"/>
        <w:ind w:firstLine="480"/>
        <w:spacing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Start w:id="315" w:name="_Toc296346698"/>
      <w:r/>
      <w:bookmarkStart w:id="316" w:name="_Toc296503197"/>
      <w:r/>
      <w:bookmarkStart w:id="317" w:name="_Toc297048383"/>
      <w:r/>
      <w:bookmarkStart w:id="318" w:name="_Toc300934993"/>
      <w:r/>
      <w:bookmarkStart w:id="319" w:name="_Toc296944536"/>
      <w:r/>
      <w:bookmarkStart w:id="320" w:name="_Toc297123544"/>
      <w:r/>
      <w:bookmarkStart w:id="321" w:name="_Toc296347196"/>
      <w:r/>
      <w:bookmarkStart w:id="322" w:name="_Toc304295570"/>
      <w:r/>
      <w:bookmarkStart w:id="323" w:name="_Toc312678029"/>
      <w:r/>
      <w:bookmarkStart w:id="324" w:name="_Toc312677503"/>
      <w:r/>
      <w:bookmarkStart w:id="325" w:name="_Toc292559402"/>
      <w:r/>
      <w:bookmarkStart w:id="326" w:name="_Toc303539150"/>
      <w:r/>
      <w:bookmarkStart w:id="327" w:name="_Toc292559907"/>
      <w:r/>
      <w:bookmarkStart w:id="328" w:name="_Toc296891237"/>
      <w:r/>
      <w:bookmarkStart w:id="329" w:name="_Toc297216203"/>
      <w:r/>
      <w:bookmarkStart w:id="330" w:name="_Toc296891025"/>
      <w:r/>
      <w:bookmarkStart w:id="331" w:name="_Toc297120497"/>
      <w:r>
        <w:rPr>
          <w:rFonts w:hint="eastAsia" w:ascii="宋体" w:hAnsi="宋体" w:eastAsia="宋体" w:cs="宋体"/>
          <w:color w:val="000000"/>
          <w:sz w:val="24"/>
          <w:szCs w:val="24"/>
          <w:highlight w:val="none"/>
        </w:rPr>
        <w:t xml:space="preserve">0.5承</w:t>
      </w:r>
      <w:bookmarkEnd w:id="315"/>
      <w:r/>
      <w:bookmarkEnd w:id="316"/>
      <w:r/>
      <w:bookmarkEnd w:id="317"/>
      <w:r/>
      <w:bookmarkEnd w:id="318"/>
      <w:r/>
      <w:bookmarkEnd w:id="319"/>
      <w:r/>
      <w:bookmarkEnd w:id="320"/>
      <w:r/>
      <w:bookmarkEnd w:id="321"/>
      <w:r/>
      <w:bookmarkEnd w:id="325"/>
      <w:r/>
      <w:bookmarkEnd w:id="326"/>
      <w:r/>
      <w:bookmarkEnd w:id="327"/>
      <w:r/>
      <w:bookmarkEnd w:id="328"/>
      <w:r/>
      <w:bookmarkEnd w:id="329"/>
      <w:r/>
      <w:bookmarkEnd w:id="330"/>
      <w:r/>
      <w:bookmarkEnd w:id="331"/>
      <w:r/>
      <w:bookmarkStart w:id="332" w:name="_Toc296891031"/>
      <w:r/>
      <w:bookmarkStart w:id="333" w:name="_Toc296503203"/>
      <w:r/>
      <w:bookmarkStart w:id="334" w:name="_Toc297120503"/>
      <w:r/>
      <w:bookmarkStart w:id="335" w:name="_Toc296944542"/>
      <w:r/>
      <w:bookmarkStart w:id="336" w:name="_Toc297123545"/>
      <w:r/>
      <w:bookmarkStart w:id="337" w:name="_Toc300934994"/>
      <w:r/>
      <w:bookmarkStart w:id="338" w:name="_Toc296346704"/>
      <w:r/>
      <w:bookmarkStart w:id="339" w:name="_Toc292559913"/>
      <w:r/>
      <w:bookmarkStart w:id="340" w:name="_Toc303539151"/>
      <w:r/>
      <w:bookmarkStart w:id="341" w:name="_Toc296347202"/>
      <w:r/>
      <w:bookmarkStart w:id="342" w:name="_Toc292559408"/>
      <w:r/>
      <w:bookmarkStart w:id="343" w:name="_Toc297216204"/>
      <w:r/>
      <w:bookmarkStart w:id="344" w:name="_Toc297048389"/>
      <w:r/>
      <w:bookmarkStart w:id="345" w:name="_Toc296891243"/>
      <w:r>
        <w:rPr>
          <w:rFonts w:hint="eastAsia" w:ascii="宋体" w:hAnsi="宋体" w:eastAsia="宋体" w:cs="宋体"/>
          <w:color w:val="000000"/>
          <w:sz w:val="24"/>
          <w:szCs w:val="24"/>
          <w:highlight w:val="none"/>
        </w:rPr>
        <w:t xml:space="preserve">包人的合理化建议</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bookmarkEnd w:id="322"/>
      <w:r/>
      <w:bookmarkEnd w:id="323"/>
      <w:r/>
      <w:bookmarkEnd w:id="324"/>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rPr>
          <w:rFonts w:hint="eastAsia" w:ascii="宋体" w:hAnsi="宋体" w:eastAsia="宋体" w:cs="宋体"/>
          <w:color w:val="000000"/>
          <w:sz w:val="24"/>
          <w:szCs w:val="24"/>
          <w:highlight w:val="none"/>
        </w:rPr>
        <w:t xml:space="preserve">监理人审查承包人合理化建议的期限：</w:t>
      </w:r>
      <w:r>
        <w:rPr>
          <w:rFonts w:hint="eastAsia" w:ascii="宋体" w:hAnsi="宋体" w:eastAsia="宋体" w:cs="宋体"/>
          <w:color w:val="000000"/>
          <w:sz w:val="24"/>
          <w:szCs w:val="24"/>
          <w:highlight w:val="none"/>
          <w:u w:val="single"/>
        </w:rPr>
        <w:t xml:space="preserve">按相关规定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发包人审批承包人合理化建议的期限：</w:t>
      </w:r>
      <w:r>
        <w:rPr>
          <w:rFonts w:hint="eastAsia" w:ascii="宋体" w:hAnsi="宋体" w:eastAsia="宋体" w:cs="宋体"/>
          <w:color w:val="000000"/>
          <w:sz w:val="24"/>
          <w:szCs w:val="24"/>
          <w:highlight w:val="none"/>
          <w:u w:val="single"/>
        </w:rPr>
        <w:t xml:space="preserve">按相关规定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jc w:val="left"/>
        <w:keepLines w:val="0"/>
        <w:keepNext w:val="0"/>
        <w:spacing w:line="360" w:lineRule="auto"/>
        <w:widowControl/>
        <w:rPr>
          <w:rFonts w:hint="eastAsia" w:ascii="宋体" w:hAnsi="宋体" w:eastAsia="宋体" w:cs="宋体"/>
          <w:color w:val="000000"/>
          <w:sz w:val="24"/>
          <w:szCs w:val="24"/>
          <w:highlight w:val="none"/>
          <w:u w:val="single"/>
          <w:lang w:val="en-US" w:eastAsia="zh-CN"/>
        </w:rPr>
        <w:suppressLineNumbers w:val="0"/>
      </w:pPr>
      <w:r>
        <w:rPr>
          <w:rFonts w:hint="eastAsia" w:ascii="宋体" w:hAnsi="宋体" w:eastAsia="宋体" w:cs="宋体"/>
          <w:color w:val="000000"/>
          <w:sz w:val="24"/>
          <w:szCs w:val="24"/>
          <w:highlight w:val="none"/>
        </w:rPr>
        <w:t xml:space="preserve">承</w:t>
      </w:r>
      <w:bookmarkStart w:id="346" w:name="_Toc296347203"/>
      <w:r/>
      <w:bookmarkStart w:id="347" w:name="_Toc292559409"/>
      <w:r/>
      <w:bookmarkStart w:id="348" w:name="_Toc312678030"/>
      <w:r/>
      <w:bookmarkStart w:id="349" w:name="_Toc304295571"/>
      <w:r/>
      <w:bookmarkStart w:id="350" w:name="_Toc312677504"/>
      <w:r/>
      <w:bookmarkStart w:id="351" w:name="_Toc303539152"/>
      <w:r/>
      <w:bookmarkStart w:id="352" w:name="_Toc300934995"/>
      <w:r/>
      <w:bookmarkStart w:id="353" w:name="_Toc296891032"/>
      <w:r/>
      <w:bookmarkStart w:id="354" w:name="_Toc297123546"/>
      <w:r/>
      <w:bookmarkStart w:id="355" w:name="_Toc296503204"/>
      <w:r/>
      <w:bookmarkStart w:id="356" w:name="_Toc296891244"/>
      <w:r/>
      <w:bookmarkStart w:id="357" w:name="_Toc318581175"/>
      <w:r/>
      <w:bookmarkStart w:id="358" w:name="_Toc296944543"/>
      <w:r/>
      <w:bookmarkStart w:id="359" w:name="_Toc297048390"/>
      <w:r/>
      <w:bookmarkStart w:id="360" w:name="_Toc292559914"/>
      <w:r/>
      <w:bookmarkStart w:id="361" w:name="_Toc296346705"/>
      <w:r/>
      <w:bookmarkStart w:id="362" w:name="_Toc297216205"/>
      <w:r/>
      <w:bookmarkStart w:id="363" w:name="_Toc297120504"/>
      <w:r>
        <w:rPr>
          <w:rFonts w:hint="eastAsia" w:ascii="宋体" w:hAnsi="宋体" w:eastAsia="宋体" w:cs="宋体"/>
          <w:color w:val="000000"/>
          <w:sz w:val="24"/>
          <w:szCs w:val="24"/>
          <w:highlight w:val="none"/>
        </w:rPr>
        <w:t xml:space="preserve">包人提出的合理化建议降低了合同价格或者提高了工程经济效益的奖励的方法和金额为：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r>
      <w:r/>
    </w:p>
    <w:p>
      <w:pPr>
        <w:pStyle w:val="1256"/>
        <w:ind w:firstLine="480"/>
        <w:spacing w:after="120" w:line="360" w:lineRule="auto"/>
        <w:rPr>
          <w:rFonts w:hint="eastAsia" w:ascii="宋体" w:hAnsi="宋体" w:eastAsia="宋体" w:cs="宋体"/>
          <w:color w:val="000000"/>
          <w:sz w:val="24"/>
          <w:szCs w:val="24"/>
          <w:highlight w:val="none"/>
        </w:rPr>
        <w:outlineLvl w:val="0"/>
      </w:pPr>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Pr>
          <w:rFonts w:hint="eastAsia" w:ascii="宋体" w:hAnsi="宋体" w:eastAsia="宋体" w:cs="宋体"/>
          <w:color w:val="000000"/>
          <w:sz w:val="24"/>
          <w:szCs w:val="24"/>
          <w:highlight w:val="none"/>
        </w:rPr>
        <w:t xml:space="preserve">1</w:t>
      </w:r>
      <w:bookmarkStart w:id="364" w:name="_Toc296891027"/>
      <w:r/>
      <w:bookmarkStart w:id="365" w:name="_Toc296346700"/>
      <w:r/>
      <w:bookmarkStart w:id="366" w:name="_Toc292559909"/>
      <w:r/>
      <w:bookmarkStart w:id="367" w:name="_Toc296944538"/>
      <w:r/>
      <w:bookmarkStart w:id="368" w:name="_Toc297048385"/>
      <w:r/>
      <w:bookmarkStart w:id="369" w:name="_Toc303539154"/>
      <w:r/>
      <w:bookmarkStart w:id="370" w:name="_Toc297120499"/>
      <w:r/>
      <w:bookmarkStart w:id="371" w:name="_Toc297216207"/>
      <w:r/>
      <w:bookmarkStart w:id="372" w:name="_Toc300934997"/>
      <w:r/>
      <w:bookmarkStart w:id="373" w:name="_Toc296891239"/>
      <w:r/>
      <w:bookmarkStart w:id="374" w:name="_Toc304295574"/>
      <w:r/>
      <w:bookmarkStart w:id="375" w:name="_Toc312678033"/>
      <w:r/>
      <w:bookmarkStart w:id="376" w:name="_Toc296503199"/>
      <w:r/>
      <w:bookmarkStart w:id="377" w:name="_Toc312677507"/>
      <w:r/>
      <w:bookmarkStart w:id="378" w:name="_Toc297123548"/>
      <w:r/>
      <w:bookmarkStart w:id="379" w:name="_Toc296347198"/>
      <w:r/>
      <w:bookmarkStart w:id="380" w:name="_Toc292559404"/>
      <w:r>
        <w:rPr>
          <w:rFonts w:hint="eastAsia" w:ascii="宋体" w:hAnsi="宋体" w:eastAsia="宋体" w:cs="宋体"/>
          <w:color w:val="000000"/>
          <w:sz w:val="24"/>
          <w:szCs w:val="24"/>
          <w:highlight w:val="none"/>
        </w:rPr>
        <w:t xml:space="preserve">0.7 暂估价</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rPr>
          <w:rFonts w:hint="eastAsia" w:ascii="宋体" w:hAnsi="宋体" w:eastAsia="宋体" w:cs="宋体"/>
          <w:color w:val="000000"/>
          <w:sz w:val="24"/>
          <w:szCs w:val="24"/>
          <w:highlight w:val="none"/>
        </w:rPr>
        <w:t xml:space="preserve">暂</w:t>
      </w:r>
      <w:bookmarkStart w:id="381" w:name="_Toc318581176"/>
      <w:r/>
      <w:bookmarkStart w:id="382" w:name="_Toc312678034"/>
      <w:r/>
      <w:bookmarkStart w:id="383" w:name="_Toc312677508"/>
      <w:r>
        <w:rPr>
          <w:rFonts w:hint="eastAsia" w:ascii="宋体" w:hAnsi="宋体" w:eastAsia="宋体" w:cs="宋体"/>
          <w:color w:val="000000"/>
          <w:sz w:val="24"/>
          <w:szCs w:val="24"/>
          <w:highlight w:val="none"/>
        </w:rPr>
        <w:t xml:space="preserve">估价材料和工程设备的明细详见附件11：《</w:t>
      </w:r>
      <w:r>
        <w:rPr>
          <w:rFonts w:hint="eastAsia" w:ascii="宋体" w:hAnsi="宋体" w:eastAsia="宋体" w:cs="宋体"/>
          <w:color w:val="000000"/>
          <w:sz w:val="24"/>
          <w:szCs w:val="24"/>
          <w:highlight w:val="none"/>
        </w:rPr>
        <w:t xml:space="preserve">暂估价一览表》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bookmarkEnd w:id="381"/>
      <w:r/>
      <w:bookmarkEnd w:id="382"/>
      <w:r/>
      <w:bookmarkEnd w:id="383"/>
      <w:r>
        <w:rPr>
          <w:rFonts w:hint="eastAsia" w:ascii="宋体" w:hAnsi="宋体" w:eastAsia="宋体" w:cs="宋体"/>
          <w:color w:val="000000"/>
          <w:sz w:val="24"/>
          <w:szCs w:val="24"/>
          <w:highlight w:val="none"/>
        </w:rPr>
        <w:t xml:space="preserve">1</w:t>
      </w:r>
      <w:bookmarkStart w:id="384" w:name="_Toc318581177"/>
      <w:r/>
      <w:bookmarkStart w:id="385" w:name="_Toc312677509"/>
      <w:r/>
      <w:bookmarkStart w:id="386" w:name="_Toc312678035"/>
      <w:r>
        <w:rPr>
          <w:rFonts w:hint="eastAsia" w:ascii="宋体" w:hAnsi="宋体" w:eastAsia="宋体" w:cs="宋体"/>
          <w:color w:val="000000"/>
          <w:sz w:val="24"/>
          <w:szCs w:val="24"/>
          <w:highlight w:val="none"/>
        </w:rPr>
        <w:t xml:space="preserve">0.7.1 依法必须招标的暂估价项目</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bookmarkEnd w:id="384"/>
      <w:r/>
      <w:bookmarkEnd w:id="385"/>
      <w:r/>
      <w:bookmarkEnd w:id="386"/>
      <w:r>
        <w:rPr>
          <w:rFonts w:hint="eastAsia" w:ascii="宋体" w:hAnsi="宋体" w:eastAsia="宋体" w:cs="宋体"/>
          <w:color w:val="000000"/>
          <w:sz w:val="24"/>
          <w:szCs w:val="24"/>
          <w:highlight w:val="none"/>
        </w:rPr>
        <w:t xml:space="preserve">对于依法必须招标的暂估价项目的确认和批准采取第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种方式确定。</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10.7.2 不属于依法必须招标的暂估价项目</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对于不属于依法必须招标的暂估价项目的确认和批准采取第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种方式确定。</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第3种方式：</w:t>
      </w:r>
      <w:r>
        <w:rPr>
          <w:rFonts w:hint="eastAsia" w:ascii="宋体" w:hAnsi="宋体" w:eastAsia="宋体" w:cs="宋体"/>
          <w:color w:val="000000"/>
          <w:sz w:val="24"/>
          <w:szCs w:val="24"/>
          <w:highlight w:val="none"/>
        </w:rPr>
        <w:t xml:space="preserve">承包人直接实施的暂估价项目</w:t>
      </w:r>
      <w:r>
        <w:rPr>
          <w:rFonts w:hint="eastAsia" w:ascii="宋体" w:hAnsi="宋体" w:eastAsia="宋体" w:cs="宋体"/>
          <w:color w:val="000000"/>
          <w:sz w:val="24"/>
          <w:szCs w:val="24"/>
          <w:highlight w:val="none"/>
        </w:rPr>
        <w:t xml:space="preserve">承包人直接实施的暂估价项目的约定：</w:t>
      </w:r>
      <w:r>
        <w:rPr>
          <w:rFonts w:hint="eastAsia" w:ascii="宋体" w:hAnsi="宋体" w:eastAsia="宋体" w:cs="宋体"/>
          <w:color w:val="000000"/>
          <w:sz w:val="24"/>
          <w:szCs w:val="24"/>
          <w:highlight w:val="none"/>
          <w:u w:val="single"/>
        </w:rPr>
        <w:t xml:space="preserve">按发包人要求并符合相关规定</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lang w:val="en-US" w:eastAsia="zh-CN"/>
        </w:rPr>
      </w:r>
      <w:r/>
    </w:p>
    <w:p>
      <w:pPr>
        <w:pStyle w:val="1256"/>
        <w:ind w:firstLine="480"/>
        <w:spacing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10.8 暂列金额</w:t>
      </w:r>
      <w:r>
        <w:rPr>
          <w:rFonts w:hint="eastAsia" w:ascii="宋体" w:hAnsi="宋体" w:eastAsia="宋体" w:cs="宋体"/>
          <w:color w:val="000000"/>
          <w:sz w:val="24"/>
          <w:szCs w:val="24"/>
          <w:highlight w:val="none"/>
        </w:rPr>
      </w:r>
      <w:r/>
    </w:p>
    <w:p>
      <w:pPr>
        <w:pStyle w:val="1256"/>
        <w:ind w:firstLine="480"/>
        <w:jc w:val="left"/>
        <w:keepLines w:val="0"/>
        <w:keepNext w:val="0"/>
        <w:spacing w:line="360" w:lineRule="auto"/>
        <w:widowControl/>
        <w:rPr>
          <w:rFonts w:hint="eastAsia" w:ascii="宋体" w:hAnsi="宋体" w:eastAsia="宋体" w:cs="宋体"/>
          <w:color w:val="000000"/>
          <w:sz w:val="24"/>
          <w:szCs w:val="24"/>
          <w:highlight w:val="none"/>
          <w:u w:val="single"/>
          <w:lang w:val="en-US" w:eastAsia="zh-CN"/>
        </w:rPr>
        <w:suppressLineNumbers w:val="0"/>
      </w:pPr>
      <w:r>
        <w:rPr>
          <w:rFonts w:hint="eastAsia" w:ascii="宋体" w:hAnsi="宋体" w:eastAsia="宋体" w:cs="宋体"/>
          <w:color w:val="000000"/>
          <w:sz w:val="24"/>
          <w:szCs w:val="24"/>
          <w:highlight w:val="none"/>
        </w:rPr>
        <w:t xml:space="preserve">合同当事人关于暂列金额使用的约定：</w:t>
      </w:r>
      <w:r>
        <w:rPr>
          <w:rFonts w:hint="eastAsia" w:ascii="宋体" w:hAnsi="宋体" w:eastAsia="宋体" w:cs="宋体"/>
          <w:color w:val="000000"/>
          <w:sz w:val="24"/>
          <w:szCs w:val="24"/>
          <w:highlight w:val="none"/>
          <w:u w:val="single"/>
          <w:lang w:val="en-US" w:eastAsia="zh-CN"/>
        </w:rPr>
        <w:t xml:space="preserve">按相关规定执行。</w:t>
      </w:r>
      <w:r>
        <w:rPr>
          <w:rFonts w:hint="eastAsia" w:ascii="宋体" w:hAnsi="宋体" w:eastAsia="宋体" w:cs="宋体"/>
          <w:color w:val="000000"/>
          <w:sz w:val="24"/>
          <w:szCs w:val="24"/>
          <w:highlight w:val="none"/>
          <w:u w:val="single"/>
          <w:lang w:val="en-US" w:eastAsia="zh-CN"/>
        </w:rPr>
      </w:r>
      <w:r/>
    </w:p>
    <w:p>
      <w:pPr>
        <w:pStyle w:val="1260"/>
        <w:spacing w:before="120" w:after="120" w:line="360" w:lineRule="auto"/>
        <w:rPr>
          <w:rFonts w:hint="eastAsia" w:ascii="宋体" w:hAnsi="宋体" w:eastAsia="宋体" w:cs="宋体"/>
          <w:b w:val="0"/>
          <w:color w:val="000000"/>
          <w:sz w:val="24"/>
          <w:szCs w:val="24"/>
          <w:highlight w:val="none"/>
        </w:rPr>
      </w:pPr>
      <w:r/>
      <w:bookmarkStart w:id="387" w:name="_Toc351203643"/>
      <w:r>
        <w:rPr>
          <w:rFonts w:hint="eastAsia" w:ascii="宋体" w:hAnsi="宋体" w:eastAsia="宋体" w:cs="宋体"/>
          <w:b w:val="0"/>
          <w:color w:val="000000"/>
          <w:sz w:val="24"/>
          <w:szCs w:val="24"/>
          <w:highlight w:val="none"/>
        </w:rPr>
        <w:t xml:space="preserve">11. 价格调整</w:t>
      </w:r>
      <w:bookmarkEnd w:id="387"/>
      <w:r>
        <w:rPr>
          <w:rFonts w:hint="eastAsia" w:ascii="宋体" w:hAnsi="宋体" w:eastAsia="宋体" w:cs="宋体"/>
          <w:b w:val="0"/>
          <w:color w:val="000000"/>
          <w:sz w:val="24"/>
          <w:szCs w:val="24"/>
          <w:highlight w:val="none"/>
        </w:rPr>
      </w:r>
      <w:r/>
    </w:p>
    <w:p>
      <w:pPr>
        <w:pStyle w:val="1256"/>
        <w:ind w:firstLine="480"/>
        <w:spacing w:after="120" w:line="360" w:lineRule="auto"/>
        <w:rPr>
          <w:rFonts w:hint="eastAsia" w:ascii="宋体" w:hAnsi="宋体" w:eastAsia="宋体" w:cs="宋体"/>
          <w:color w:val="000000"/>
          <w:sz w:val="24"/>
          <w:szCs w:val="24"/>
          <w:highlight w:val="none"/>
        </w:rPr>
      </w:pPr>
      <w:r/>
      <w:bookmarkStart w:id="388" w:name="_Toc296944540"/>
      <w:r/>
      <w:bookmarkStart w:id="389" w:name="_Toc304295577"/>
      <w:r/>
      <w:bookmarkStart w:id="390" w:name="_Toc300935000"/>
      <w:r/>
      <w:bookmarkStart w:id="391" w:name="_Toc296503201"/>
      <w:r/>
      <w:bookmarkStart w:id="392" w:name="_Toc296346702"/>
      <w:r/>
      <w:bookmarkStart w:id="393" w:name="_Toc296347200"/>
      <w:r/>
      <w:bookmarkStart w:id="394" w:name="_Toc292559406"/>
      <w:r/>
      <w:bookmarkStart w:id="395" w:name="_Toc297048387"/>
      <w:r/>
      <w:bookmarkStart w:id="396" w:name="_Toc292559911"/>
      <w:r/>
      <w:bookmarkStart w:id="397" w:name="_Toc297123550"/>
      <w:r/>
      <w:bookmarkStart w:id="398" w:name="_Toc297216209"/>
      <w:r/>
      <w:bookmarkStart w:id="399" w:name="_Toc296891241"/>
      <w:r/>
      <w:bookmarkStart w:id="400" w:name="_Toc312678039"/>
      <w:r/>
      <w:bookmarkStart w:id="401" w:name="_Toc296891029"/>
      <w:r/>
      <w:bookmarkStart w:id="402" w:name="_Toc303539157"/>
      <w:r/>
      <w:bookmarkStart w:id="403" w:name="_Toc297120501"/>
      <w:r>
        <w:rPr>
          <w:rFonts w:hint="eastAsia" w:ascii="宋体" w:hAnsi="宋体" w:eastAsia="宋体" w:cs="宋体"/>
          <w:color w:val="000000"/>
          <w:sz w:val="24"/>
          <w:szCs w:val="24"/>
          <w:highlight w:val="none"/>
        </w:rPr>
        <w:t xml:space="preserve">11.1 市场价格波动引起的调整</w:t>
      </w:r>
      <w:r>
        <w:rPr>
          <w:rFonts w:hint="eastAsia" w:ascii="宋体" w:hAnsi="宋体" w:eastAsia="宋体" w:cs="宋体"/>
          <w:color w:val="000000"/>
          <w:sz w:val="24"/>
          <w:szCs w:val="24"/>
          <w:highlight w:val="none"/>
        </w:rPr>
      </w:r>
      <w:r/>
    </w:p>
    <w:p>
      <w:pPr>
        <w:pStyle w:val="1256"/>
        <w:ind w:firstLine="480"/>
        <w:jc w:val="left"/>
        <w:keepLines w:val="0"/>
        <w:keepNext w:val="0"/>
        <w:spacing w:line="360" w:lineRule="auto"/>
        <w:widowControl/>
        <w:rPr>
          <w:rFonts w:hint="eastAsia" w:ascii="宋体" w:hAnsi="宋体" w:eastAsia="宋体" w:cs="宋体"/>
          <w:color w:val="000000"/>
          <w:sz w:val="24"/>
          <w:szCs w:val="24"/>
          <w:highlight w:val="none"/>
        </w:rPr>
        <w:suppressLineNumbers w:val="0"/>
      </w:pPr>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rPr>
          <w:rFonts w:hint="eastAsia" w:ascii="宋体" w:hAnsi="宋体" w:eastAsia="宋体" w:cs="宋体"/>
          <w:color w:val="000000"/>
          <w:sz w:val="24"/>
          <w:szCs w:val="24"/>
          <w:highlight w:val="none"/>
        </w:rPr>
        <w:t xml:space="preserve">市场价格波动是否调整合同价格的约定：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不调整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因市场价格波动调整合同价格，采用以下第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种方式对合同价格进行调整：</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第1种方式：采用价格指数进行价格调整。</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关于各可调因子、定值和变值权重，以及基本价格指数及其来源的约定：</w:t>
      </w:r>
      <w:r>
        <w:rPr>
          <w:rFonts w:hint="eastAsia" w:ascii="宋体" w:hAnsi="宋体" w:eastAsia="宋体" w:cs="宋体"/>
          <w:color w:val="000000"/>
          <w:sz w:val="24"/>
          <w:szCs w:val="24"/>
          <w:highlight w:val="none"/>
          <w:lang w:val="en-US" w:eastAsia="zh-CN"/>
        </w:rPr>
      </w:r>
      <w:r/>
    </w:p>
    <w:p>
      <w:pPr>
        <w:pStyle w:val="1256"/>
        <w:numPr>
          <w:ilvl w:val="0"/>
          <w:numId w:val="0"/>
        </w:num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第2种方式：采用造价信息进行价格调整。</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（2）关于基准价格的约定：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专用合同条款①承包人在已标价工程量清单或预算书中载明的材料单价低于基准价格的：专用合同条款合同履行期间材料单价涨幅以</w:t>
      </w:r>
      <w:r>
        <w:rPr>
          <w:rFonts w:hint="eastAsia" w:ascii="宋体" w:hAnsi="宋体" w:eastAsia="宋体" w:cs="宋体"/>
          <w:color w:val="000000"/>
          <w:sz w:val="24"/>
          <w:szCs w:val="24"/>
          <w:highlight w:val="none"/>
        </w:rPr>
        <w:t xml:space="preserve">基准价格为基础超过</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%时，或材料单价跌幅以已标价工程量清单或预算书中载明材料单价为基础超过</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%时，其超过部分据实调整。</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%时，材料单价涨幅以已标价工程量清单或预算书中载明材料单价为基础超过</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10</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%时，其超过部分据实调整。</w:t>
      </w:r>
      <w:r>
        <w:rPr>
          <w:rFonts w:hint="eastAsia" w:ascii="宋体" w:hAnsi="宋体" w:eastAsia="宋体" w:cs="宋体"/>
          <w:color w:val="000000"/>
          <w:sz w:val="24"/>
          <w:szCs w:val="24"/>
          <w:highlight w:val="none"/>
        </w:rPr>
      </w:r>
      <w:r/>
    </w:p>
    <w:p>
      <w:pPr>
        <w:pStyle w:val="1256"/>
        <w:ind w:firstLine="645"/>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%时，其超过部分据实调整。</w:t>
      </w:r>
      <w:r>
        <w:rPr>
          <w:rFonts w:hint="eastAsia" w:ascii="宋体" w:hAnsi="宋体" w:eastAsia="宋体" w:cs="宋体"/>
          <w:color w:val="000000"/>
          <w:sz w:val="24"/>
          <w:szCs w:val="24"/>
          <w:highlight w:val="none"/>
        </w:rPr>
      </w:r>
      <w:r/>
    </w:p>
    <w:p>
      <w:pPr>
        <w:pStyle w:val="1256"/>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第3种方式：其他价格调整方</w:t>
      </w:r>
      <w:r>
        <w:rPr>
          <w:rFonts w:hint="eastAsia" w:ascii="宋体" w:hAnsi="宋体" w:eastAsia="宋体" w:cs="宋体"/>
          <w:color w:val="000000"/>
          <w:sz w:val="24"/>
          <w:szCs w:val="24"/>
          <w:highlight w:val="none"/>
        </w:rPr>
        <w:t xml:space="preserve">式：</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60"/>
        <w:spacing w:before="120" w:after="120" w:line="360" w:lineRule="auto"/>
        <w:rPr>
          <w:rFonts w:hint="eastAsia" w:ascii="宋体" w:hAnsi="宋体" w:eastAsia="宋体" w:cs="宋体"/>
          <w:b w:val="0"/>
          <w:color w:val="000000"/>
          <w:sz w:val="24"/>
          <w:szCs w:val="24"/>
          <w:highlight w:val="none"/>
        </w:rPr>
      </w:pPr>
      <w:r/>
      <w:bookmarkEnd w:id="291"/>
      <w:r/>
      <w:bookmarkEnd w:id="292"/>
      <w:r/>
      <w:bookmarkEnd w:id="293"/>
      <w:r/>
      <w:bookmarkEnd w:id="294"/>
      <w:r/>
      <w:bookmarkEnd w:id="295"/>
      <w:r/>
      <w:bookmarkEnd w:id="296"/>
      <w:r/>
      <w:bookmarkStart w:id="404" w:name="_Toc297048391"/>
      <w:r/>
      <w:bookmarkStart w:id="405" w:name="_Toc296891033"/>
      <w:r/>
      <w:bookmarkStart w:id="406" w:name="_Toc296944544"/>
      <w:r/>
      <w:bookmarkStart w:id="407" w:name="_Toc297120505"/>
      <w:r/>
      <w:bookmarkStart w:id="408" w:name="_Toc292559410"/>
      <w:r/>
      <w:bookmarkStart w:id="409" w:name="_Toc296503205"/>
      <w:r/>
      <w:bookmarkStart w:id="410" w:name="_Toc296346706"/>
      <w:r/>
      <w:bookmarkStart w:id="411" w:name="_Toc292559915"/>
      <w:r/>
      <w:bookmarkStart w:id="412" w:name="_Toc296347204"/>
      <w:r/>
      <w:bookmarkStart w:id="413" w:name="_Toc351203644"/>
      <w:r/>
      <w:bookmarkStart w:id="414" w:name="_Toc297123552"/>
      <w:r/>
      <w:bookmarkStart w:id="415" w:name="_Toc312678040"/>
      <w:r/>
      <w:bookmarkStart w:id="416" w:name="_Toc297216211"/>
      <w:r/>
      <w:bookmarkStart w:id="417" w:name="_Toc300935002"/>
      <w:r/>
      <w:bookmarkStart w:id="418" w:name="_Toc304295579"/>
      <w:r/>
      <w:bookmarkStart w:id="419" w:name="_Toc296891245"/>
      <w:r/>
      <w:bookmarkStart w:id="420" w:name="_Toc303539159"/>
      <w:r>
        <w:rPr>
          <w:rFonts w:hint="eastAsia" w:ascii="宋体" w:hAnsi="宋体" w:eastAsia="宋体" w:cs="宋体"/>
          <w:b w:val="0"/>
          <w:color w:val="000000"/>
          <w:sz w:val="24"/>
          <w:szCs w:val="24"/>
          <w:highlight w:val="none"/>
        </w:rPr>
        <w:t xml:space="preserve">12. </w:t>
      </w:r>
      <w:bookmarkEnd w:id="404"/>
      <w:r/>
      <w:bookmarkEnd w:id="405"/>
      <w:r/>
      <w:bookmarkEnd w:id="406"/>
      <w:r/>
      <w:bookmarkEnd w:id="407"/>
      <w:r/>
      <w:bookmarkEnd w:id="408"/>
      <w:r/>
      <w:bookmarkEnd w:id="409"/>
      <w:r/>
      <w:bookmarkEnd w:id="410"/>
      <w:r/>
      <w:bookmarkEnd w:id="411"/>
      <w:r/>
      <w:bookmarkEnd w:id="412"/>
      <w:r/>
      <w:bookmarkEnd w:id="419"/>
      <w:r>
        <w:rPr>
          <w:rFonts w:hint="eastAsia" w:ascii="宋体" w:hAnsi="宋体" w:eastAsia="宋体" w:cs="宋体"/>
          <w:b w:val="0"/>
          <w:color w:val="000000"/>
          <w:sz w:val="24"/>
          <w:szCs w:val="24"/>
          <w:highlight w:val="none"/>
        </w:rPr>
        <w:t xml:space="preserve">合同价格、计量与支付</w:t>
      </w:r>
      <w:bookmarkEnd w:id="413"/>
      <w:r>
        <w:rPr>
          <w:rFonts w:hint="eastAsia" w:ascii="宋体" w:hAnsi="宋体" w:eastAsia="宋体" w:cs="宋体"/>
          <w:b w:val="0"/>
          <w:color w:val="000000"/>
          <w:sz w:val="24"/>
          <w:szCs w:val="24"/>
          <w:highlight w:val="none"/>
        </w:rPr>
      </w:r>
      <w:r/>
    </w:p>
    <w:p>
      <w:pPr>
        <w:pStyle w:val="1256"/>
        <w:ind w:firstLine="480"/>
        <w:spacing w:after="120" w:line="360" w:lineRule="auto"/>
        <w:rPr>
          <w:rFonts w:hint="eastAsia" w:ascii="宋体" w:hAnsi="宋体" w:eastAsia="宋体" w:cs="宋体"/>
          <w:color w:val="000000"/>
          <w:sz w:val="24"/>
          <w:szCs w:val="24"/>
          <w:highlight w:val="none"/>
        </w:rPr>
      </w:pPr>
      <w:r/>
      <w:bookmarkEnd w:id="414"/>
      <w:r/>
      <w:bookmarkEnd w:id="415"/>
      <w:r/>
      <w:bookmarkEnd w:id="416"/>
      <w:r/>
      <w:bookmarkEnd w:id="417"/>
      <w:r/>
      <w:bookmarkEnd w:id="418"/>
      <w:r/>
      <w:bookmarkEnd w:id="420"/>
      <w:r/>
      <w:bookmarkStart w:id="421" w:name="_Toc267251461"/>
      <w:r/>
      <w:bookmarkStart w:id="422" w:name="_Toc292559411"/>
      <w:r/>
      <w:bookmarkStart w:id="423" w:name="_Toc296346707"/>
      <w:r/>
      <w:bookmarkStart w:id="424" w:name="_Toc296891034"/>
      <w:r/>
      <w:bookmarkStart w:id="425" w:name="_Toc296347205"/>
      <w:r/>
      <w:bookmarkStart w:id="426" w:name="_Toc296944545"/>
      <w:r/>
      <w:bookmarkStart w:id="427" w:name="_Toc296891246"/>
      <w:r/>
      <w:bookmarkStart w:id="428" w:name="_Toc297120506"/>
      <w:r/>
      <w:bookmarkStart w:id="429" w:name="_Toc296503206"/>
      <w:r/>
      <w:bookmarkStart w:id="430" w:name="_Toc297048392"/>
      <w:r/>
      <w:bookmarkStart w:id="431" w:name="_Toc297216212"/>
      <w:r/>
      <w:bookmarkStart w:id="432" w:name="_Toc304295580"/>
      <w:r/>
      <w:bookmarkStart w:id="433" w:name="_Toc303539160"/>
      <w:r/>
      <w:bookmarkStart w:id="434" w:name="_Toc300935003"/>
      <w:r/>
      <w:bookmarkStart w:id="435" w:name="_Toc297123553"/>
      <w:r/>
      <w:bookmarkStart w:id="436" w:name="_Toc292559916"/>
      <w:r/>
      <w:bookmarkStart w:id="437" w:name="_Toc312678041"/>
      <w:r>
        <w:rPr>
          <w:rFonts w:hint="eastAsia" w:ascii="宋体" w:hAnsi="宋体" w:eastAsia="宋体" w:cs="宋体"/>
          <w:color w:val="000000"/>
          <w:sz w:val="24"/>
          <w:szCs w:val="24"/>
          <w:highlight w:val="none"/>
        </w:rPr>
        <w:t xml:space="preserve">12.1 合</w:t>
      </w:r>
      <w:bookmarkEnd w:id="421"/>
      <w:r/>
      <w:bookmarkEnd w:id="422"/>
      <w:r/>
      <w:bookmarkEnd w:id="436"/>
      <w:r>
        <w:rPr>
          <w:rFonts w:hint="eastAsia" w:ascii="宋体" w:hAnsi="宋体" w:eastAsia="宋体" w:cs="宋体"/>
          <w:color w:val="000000"/>
          <w:sz w:val="24"/>
          <w:szCs w:val="24"/>
          <w:highlight w:val="none"/>
        </w:rPr>
        <w:t xml:space="preserve">同价</w:t>
      </w:r>
      <w:bookmarkEnd w:id="423"/>
      <w:r/>
      <w:bookmarkEnd w:id="424"/>
      <w:r/>
      <w:bookmarkEnd w:id="425"/>
      <w:r/>
      <w:bookmarkEnd w:id="426"/>
      <w:r/>
      <w:bookmarkEnd w:id="427"/>
      <w:r/>
      <w:bookmarkEnd w:id="428"/>
      <w:r/>
      <w:bookmarkEnd w:id="429"/>
      <w:r/>
      <w:bookmarkEnd w:id="430"/>
      <w:r>
        <w:rPr>
          <w:rFonts w:hint="eastAsia" w:ascii="宋体" w:hAnsi="宋体" w:eastAsia="宋体" w:cs="宋体"/>
          <w:color w:val="000000"/>
          <w:sz w:val="24"/>
          <w:szCs w:val="24"/>
          <w:highlight w:val="none"/>
        </w:rPr>
        <w:t xml:space="preserve">格形式</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bookmarkEnd w:id="431"/>
      <w:r/>
      <w:bookmarkEnd w:id="432"/>
      <w:r/>
      <w:bookmarkEnd w:id="433"/>
      <w:r/>
      <w:bookmarkEnd w:id="434"/>
      <w:r/>
      <w:bookmarkEnd w:id="435"/>
      <w:r/>
      <w:bookmarkEnd w:id="437"/>
      <w:r>
        <w:rPr>
          <w:rFonts w:hint="eastAsia" w:ascii="宋体" w:hAnsi="宋体" w:eastAsia="宋体" w:cs="宋体"/>
          <w:color w:val="000000"/>
          <w:sz w:val="24"/>
          <w:szCs w:val="24"/>
          <w:highlight w:val="none"/>
        </w:rPr>
        <w:t xml:space="preserve">1、单价合同。</w:t>
      </w:r>
      <w:r>
        <w:rPr>
          <w:rFonts w:hint="eastAsia" w:ascii="宋体" w:hAnsi="宋体" w:eastAsia="宋体" w:cs="宋体"/>
          <w:color w:val="000000"/>
          <w:sz w:val="24"/>
          <w:szCs w:val="24"/>
          <w:highlight w:val="none"/>
        </w:rPr>
      </w:r>
      <w:r/>
    </w:p>
    <w:p>
      <w:pPr>
        <w:pStyle w:val="1256"/>
        <w:ind w:firstLine="480"/>
        <w:jc w:val="left"/>
        <w:keepLines w:val="0"/>
        <w:keepNext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综合单价包含的风险范围：</w:t>
      </w:r>
      <w:r>
        <w:rPr>
          <w:rFonts w:hint="eastAsia" w:ascii="宋体" w:hAnsi="宋体" w:eastAsia="宋体" w:cs="宋体"/>
          <w:color w:val="000000"/>
          <w:sz w:val="24"/>
          <w:szCs w:val="24"/>
          <w:highlight w:val="none"/>
        </w:rPr>
      </w:r>
      <w:r/>
    </w:p>
    <w:p>
      <w:pPr>
        <w:pStyle w:val="1256"/>
        <w:jc w:val="left"/>
        <w:keepLines w:val="0"/>
        <w:keepNext w:val="0"/>
        <w:spacing w:line="360" w:lineRule="auto"/>
        <w:widowControl/>
        <w:rPr>
          <w:rFonts w:hint="eastAsia" w:ascii="宋体" w:hAnsi="宋体" w:eastAsia="宋体" w:cs="宋体"/>
          <w:color w:val="000000"/>
          <w:sz w:val="24"/>
          <w:szCs w:val="24"/>
          <w:highlight w:val="none"/>
          <w:u w:val="single"/>
          <w:lang w:val="en-US" w:eastAsia="zh-CN"/>
        </w:rPr>
        <w:suppressLineNumbers w:val="0"/>
      </w:pPr>
      <w:r>
        <w:rPr>
          <w:rFonts w:hint="eastAsia" w:ascii="宋体" w:hAnsi="宋体" w:eastAsia="宋体" w:cs="宋体"/>
          <w:color w:val="000000"/>
          <w:sz w:val="24"/>
          <w:szCs w:val="24"/>
          <w:highlight w:val="none"/>
          <w:u w:val="single"/>
          <w:lang w:val="en-US" w:eastAsia="zh-CN"/>
        </w:rPr>
        <w:t xml:space="preserve">(1) 本工程采用工程量清单固定综合单价包干承包方式，承包人包工、包料、包工期、包质量、包安全文明施工。 </w:t>
      </w:r>
      <w:r>
        <w:rPr>
          <w:rFonts w:hint="eastAsia" w:ascii="宋体" w:hAnsi="宋体" w:eastAsia="宋体" w:cs="宋体"/>
          <w:color w:val="000000"/>
          <w:sz w:val="24"/>
          <w:szCs w:val="24"/>
          <w:highlight w:val="none"/>
          <w:u w:val="single"/>
          <w:lang w:val="en-US" w:eastAsia="zh-CN"/>
        </w:rPr>
      </w:r>
      <w:r/>
    </w:p>
    <w:p>
      <w:pPr>
        <w:pStyle w:val="1256"/>
        <w:jc w:val="left"/>
        <w:keepLines w:val="0"/>
        <w:keepNext w:val="0"/>
        <w:spacing w:line="360" w:lineRule="auto"/>
        <w:widowControl/>
        <w:rPr>
          <w:rFonts w:hint="eastAsia" w:ascii="宋体" w:hAnsi="宋体" w:eastAsia="宋体" w:cs="宋体"/>
          <w:color w:val="000000"/>
          <w:sz w:val="24"/>
          <w:szCs w:val="24"/>
          <w:highlight w:val="none"/>
          <w:u w:val="single"/>
          <w:lang w:val="en-US" w:eastAsia="zh-CN"/>
        </w:rPr>
        <w:suppressLineNumbers w:val="0"/>
      </w:pPr>
      <w:r>
        <w:rPr>
          <w:rFonts w:hint="eastAsia" w:ascii="宋体" w:hAnsi="宋体" w:eastAsia="宋体" w:cs="宋体"/>
          <w:color w:val="000000"/>
          <w:sz w:val="24"/>
          <w:szCs w:val="24"/>
          <w:highlight w:val="none"/>
          <w:u w:val="single"/>
          <w:lang w:val="en-US" w:eastAsia="zh-CN"/>
        </w:rPr>
        <w:t xml:space="preserve">(2) 工程量清单内填写的综合单价是包括了材料、机械、人工、取费、质检（包括自检）、缺陷修复、利润等费用以及合同明示或暗示的所有责任、义务和市场波动风险等（建设行政主管部门发布的政策性调整因素除外）。 </w:t>
      </w:r>
      <w:r>
        <w:rPr>
          <w:rFonts w:hint="eastAsia" w:ascii="宋体" w:hAnsi="宋体" w:eastAsia="宋体" w:cs="宋体"/>
          <w:color w:val="000000"/>
          <w:sz w:val="24"/>
          <w:szCs w:val="24"/>
          <w:highlight w:val="none"/>
          <w:u w:val="single"/>
          <w:lang w:val="en-US" w:eastAsia="zh-CN"/>
        </w:rPr>
      </w:r>
      <w:r/>
    </w:p>
    <w:p>
      <w:pPr>
        <w:pStyle w:val="1256"/>
        <w:jc w:val="left"/>
        <w:keepLines w:val="0"/>
        <w:keepNext w:val="0"/>
        <w:spacing w:line="360" w:lineRule="auto"/>
        <w:widowControl/>
        <w:rPr>
          <w:rFonts w:hint="eastAsia" w:ascii="宋体" w:hAnsi="宋体" w:eastAsia="宋体" w:cs="宋体"/>
          <w:color w:val="000000"/>
          <w:sz w:val="24"/>
          <w:szCs w:val="24"/>
          <w:highlight w:val="none"/>
          <w:u w:val="single"/>
          <w:lang w:val="en-US" w:eastAsia="zh-CN"/>
        </w:rPr>
        <w:suppressLineNumbers w:val="0"/>
      </w:pPr>
      <w:r>
        <w:rPr>
          <w:rFonts w:hint="eastAsia" w:ascii="宋体" w:hAnsi="宋体" w:eastAsia="宋体" w:cs="宋体"/>
          <w:color w:val="000000"/>
          <w:sz w:val="24"/>
          <w:szCs w:val="24"/>
          <w:highlight w:val="none"/>
          <w:u w:val="single"/>
          <w:lang w:val="en-US" w:eastAsia="zh-CN"/>
        </w:rPr>
        <w:t xml:space="preserve">(3）综合单价已经考虑了停电、停水、二次搬运、施工场地可能不足、发包人现场约束、成品保护等所需措施和维护产生的一切费用，并已考虑了各种可能影响施工的因素及其所增加的费用。 </w:t>
      </w:r>
      <w:r>
        <w:rPr>
          <w:rFonts w:hint="eastAsia" w:ascii="宋体" w:hAnsi="宋体" w:eastAsia="宋体" w:cs="宋体"/>
          <w:color w:val="000000"/>
          <w:sz w:val="24"/>
          <w:szCs w:val="24"/>
          <w:highlight w:val="none"/>
          <w:u w:val="single"/>
          <w:lang w:val="en-US" w:eastAsia="zh-CN"/>
        </w:rPr>
      </w:r>
      <w:r/>
    </w:p>
    <w:p>
      <w:pPr>
        <w:pStyle w:val="1256"/>
        <w:jc w:val="left"/>
        <w:keepLines w:val="0"/>
        <w:keepNext w:val="0"/>
        <w:spacing w:line="360" w:lineRule="auto"/>
        <w:widowControl/>
        <w:rPr>
          <w:rFonts w:hint="eastAsia" w:ascii="宋体" w:hAnsi="宋体" w:eastAsia="宋体" w:cs="宋体"/>
          <w:color w:val="000000"/>
          <w:sz w:val="24"/>
          <w:szCs w:val="24"/>
          <w:highlight w:val="none"/>
          <w:u w:val="single"/>
          <w:lang w:val="en-US" w:eastAsia="zh-CN"/>
        </w:rPr>
        <w:suppressLineNumbers w:val="0"/>
      </w:pPr>
      <w:r>
        <w:rPr>
          <w:rFonts w:hint="eastAsia" w:ascii="宋体" w:hAnsi="宋体" w:eastAsia="宋体" w:cs="宋体"/>
          <w:color w:val="000000"/>
          <w:sz w:val="24"/>
          <w:szCs w:val="24"/>
          <w:highlight w:val="none"/>
          <w:u w:val="single"/>
          <w:lang w:val="en-US" w:eastAsia="zh-CN"/>
        </w:rPr>
        <w:t xml:space="preserve">(4)承包人须为发包人、设计单位、监理单位和质检单位等进行工程检查、检验、测试时提供各种方便产生的一切费用已考虑在相关措施费中。 </w:t>
      </w:r>
      <w:r>
        <w:rPr>
          <w:rFonts w:hint="eastAsia" w:ascii="宋体" w:hAnsi="宋体" w:eastAsia="宋体" w:cs="宋体"/>
          <w:color w:val="000000"/>
          <w:sz w:val="24"/>
          <w:szCs w:val="24"/>
          <w:highlight w:val="none"/>
          <w:u w:val="single"/>
          <w:lang w:val="en-US" w:eastAsia="zh-CN"/>
        </w:rPr>
      </w:r>
      <w:r/>
    </w:p>
    <w:p>
      <w:pPr>
        <w:pStyle w:val="1256"/>
        <w:jc w:val="left"/>
        <w:keepLines w:val="0"/>
        <w:keepNext w:val="0"/>
        <w:spacing w:line="360" w:lineRule="auto"/>
        <w:widowControl/>
        <w:rPr>
          <w:rFonts w:hint="eastAsia" w:ascii="宋体" w:hAnsi="宋体" w:eastAsia="宋体" w:cs="宋体"/>
          <w:color w:val="000000"/>
          <w:sz w:val="24"/>
          <w:szCs w:val="24"/>
          <w:highlight w:val="none"/>
          <w:u w:val="single"/>
          <w:lang w:val="en-US" w:eastAsia="zh-CN"/>
        </w:rPr>
        <w:suppressLineNumbers w:val="0"/>
      </w:pPr>
      <w:r>
        <w:rPr>
          <w:rFonts w:hint="eastAsia" w:ascii="宋体" w:hAnsi="宋体" w:eastAsia="宋体" w:cs="宋体"/>
          <w:color w:val="000000"/>
          <w:sz w:val="24"/>
          <w:szCs w:val="24"/>
          <w:highlight w:val="none"/>
          <w:u w:val="single"/>
          <w:lang w:val="en-US" w:eastAsia="zh-CN"/>
        </w:rPr>
        <w:t xml:space="preserve">(5) 工程量清单未列明的特征描述但显然包括在合同图纸或图集、规范要求中的项目，应由承包人承担费用，或者工程量清单未列明但承包人履行合同义务所发生的费用，如赶工措施费、优质优价奖、现场因素及措施费等，视为包括在工程量清单已经列明的其他项目之中，承包人无权另行主张。 </w:t>
      </w:r>
      <w:r>
        <w:rPr>
          <w:rFonts w:hint="eastAsia" w:ascii="宋体" w:hAnsi="宋体" w:eastAsia="宋体" w:cs="宋体"/>
          <w:color w:val="000000"/>
          <w:sz w:val="24"/>
          <w:szCs w:val="24"/>
          <w:highlight w:val="none"/>
          <w:u w:val="single"/>
          <w:lang w:val="en-US" w:eastAsia="zh-CN"/>
        </w:rPr>
      </w:r>
      <w:r/>
    </w:p>
    <w:p>
      <w:pPr>
        <w:pStyle w:val="1256"/>
        <w:jc w:val="left"/>
        <w:keepLines w:val="0"/>
        <w:keepNext w:val="0"/>
        <w:spacing w:line="360" w:lineRule="auto"/>
        <w:widowControl/>
        <w:rPr>
          <w:rFonts w:hint="eastAsia" w:ascii="宋体" w:hAnsi="宋体" w:eastAsia="宋体" w:cs="宋体"/>
          <w:color w:val="000000"/>
          <w:sz w:val="24"/>
          <w:szCs w:val="24"/>
          <w:highlight w:val="none"/>
          <w:u w:val="single"/>
          <w:lang w:val="en-US" w:eastAsia="zh-CN"/>
        </w:rPr>
        <w:suppressLineNumbers w:val="0"/>
      </w:pPr>
      <w:r>
        <w:rPr>
          <w:rFonts w:hint="eastAsia" w:ascii="宋体" w:hAnsi="宋体" w:eastAsia="宋体" w:cs="宋体"/>
          <w:color w:val="000000"/>
          <w:sz w:val="24"/>
          <w:szCs w:val="24"/>
          <w:highlight w:val="none"/>
          <w:u w:val="single"/>
          <w:lang w:val="en-US" w:eastAsia="zh-CN"/>
        </w:rPr>
        <w:t xml:space="preserve">(6) 经过造价咨询机构、监理工程师和发包人确认，若承包人的投标报价明显偏离市场价，发包人有权按市场价格重新计算招标清单外增减工程量的费用，具体办法为：工程量减少时，按照市场价与承包人报价中的高价扣减工程款；工程量增加时，按照市场价与承包人报价中的低价计算增加的工程款，承包人无条件的予以同意。 </w:t>
      </w:r>
      <w:r>
        <w:rPr>
          <w:rFonts w:hint="eastAsia" w:ascii="宋体" w:hAnsi="宋体" w:eastAsia="宋体" w:cs="宋体"/>
          <w:color w:val="000000"/>
          <w:sz w:val="24"/>
          <w:szCs w:val="24"/>
          <w:highlight w:val="none"/>
          <w:u w:val="single"/>
          <w:lang w:val="en-US" w:eastAsia="zh-CN"/>
        </w:rPr>
      </w:r>
      <w:r/>
    </w:p>
    <w:p>
      <w:pPr>
        <w:pStyle w:val="1256"/>
        <w:jc w:val="left"/>
        <w:keepLines w:val="0"/>
        <w:keepNext w:val="0"/>
        <w:spacing w:line="360" w:lineRule="auto"/>
        <w:widowControl/>
        <w:rPr>
          <w:rFonts w:hint="eastAsia" w:ascii="宋体" w:hAnsi="宋体" w:eastAsia="宋体" w:cs="宋体"/>
          <w:color w:val="000000"/>
          <w:sz w:val="24"/>
          <w:szCs w:val="24"/>
          <w:highlight w:val="none"/>
          <w:u w:val="single"/>
          <w:lang w:val="en-US" w:eastAsia="zh-CN"/>
        </w:rPr>
        <w:suppressLineNumbers w:val="0"/>
      </w:pPr>
      <w:r>
        <w:rPr>
          <w:rFonts w:hint="eastAsia" w:ascii="宋体" w:hAnsi="宋体" w:eastAsia="宋体" w:cs="宋体"/>
          <w:color w:val="000000"/>
          <w:sz w:val="24"/>
          <w:szCs w:val="24"/>
          <w:highlight w:val="none"/>
          <w:u w:val="single"/>
          <w:lang w:val="en-US" w:eastAsia="zh-CN"/>
        </w:rPr>
        <w:t xml:space="preserve">(7）承包人应自行勘查现场，并在投标时充分考虑工程施工对周边环境、道路等影响，相关防护措施及防护费用应在确定投标报价时予以考虑，实际施工过程中发包人不再予以补偿任何费用。</w:t>
      </w:r>
      <w:r>
        <w:rPr>
          <w:rFonts w:hint="eastAsia" w:ascii="宋体" w:hAnsi="宋体" w:eastAsia="宋体" w:cs="宋体"/>
          <w:color w:val="000000"/>
          <w:sz w:val="24"/>
          <w:szCs w:val="24"/>
          <w:highlight w:val="none"/>
          <w:u w:val="single"/>
          <w:lang w:val="en-US" w:eastAsia="zh-CN"/>
        </w:rPr>
      </w:r>
      <w:r/>
    </w:p>
    <w:p>
      <w:pPr>
        <w:pStyle w:val="1256"/>
        <w:jc w:val="left"/>
        <w:keepLines w:val="0"/>
        <w:keepNext w:val="0"/>
        <w:spacing w:line="360" w:lineRule="auto"/>
        <w:widowControl/>
        <w:rPr>
          <w:rFonts w:hint="eastAsia" w:ascii="宋体" w:hAnsi="宋体" w:eastAsia="宋体" w:cs="宋体"/>
          <w:color w:val="000000"/>
          <w:sz w:val="24"/>
          <w:szCs w:val="24"/>
          <w:highlight w:val="none"/>
          <w:u w:val="single"/>
          <w:lang w:val="en-US" w:eastAsia="zh-CN"/>
        </w:rPr>
        <w:suppressLineNumbers w:val="0"/>
      </w:pPr>
      <w:r>
        <w:rPr>
          <w:rFonts w:hint="eastAsia" w:ascii="宋体" w:hAnsi="宋体" w:eastAsia="宋体" w:cs="宋体"/>
          <w:color w:val="000000"/>
          <w:sz w:val="24"/>
          <w:szCs w:val="24"/>
          <w:highlight w:val="none"/>
        </w:rPr>
        <w:t xml:space="preserve">风险费用的计算方法：</w:t>
      </w:r>
      <w:r>
        <w:rPr>
          <w:rFonts w:hint="eastAsia" w:ascii="宋体" w:hAnsi="宋体" w:eastAsia="宋体" w:cs="宋体"/>
          <w:color w:val="000000"/>
          <w:sz w:val="24"/>
          <w:szCs w:val="24"/>
          <w:highlight w:val="none"/>
          <w:u w:val="single"/>
          <w:lang w:val="en-US" w:eastAsia="zh-CN"/>
        </w:rPr>
        <w:t xml:space="preserve">风险费用不单独计取，已包含在合同价中，承包人应充分考虑工程建设周期内市场价格等因素的波动风险。</w:t>
      </w:r>
      <w:r>
        <w:rPr>
          <w:rFonts w:hint="eastAsia" w:ascii="宋体" w:hAnsi="宋体" w:eastAsia="宋体" w:cs="宋体"/>
          <w:color w:val="000000"/>
          <w:sz w:val="24"/>
          <w:szCs w:val="24"/>
          <w:highlight w:val="none"/>
          <w:u w:val="single"/>
          <w:lang w:val="en-US" w:eastAsia="zh-CN"/>
        </w:rPr>
      </w:r>
      <w:r/>
    </w:p>
    <w:p>
      <w:pPr>
        <w:pStyle w:val="1256"/>
        <w:jc w:val="left"/>
        <w:keepLines w:val="0"/>
        <w:keepNext w:val="0"/>
        <w:spacing w:line="360" w:lineRule="auto"/>
        <w:widowControl/>
        <w:rPr>
          <w:rFonts w:hint="eastAsia" w:ascii="宋体" w:hAnsi="宋体" w:eastAsia="宋体" w:cs="宋体"/>
          <w:color w:val="000000"/>
          <w:sz w:val="24"/>
          <w:szCs w:val="24"/>
          <w:highlight w:val="none"/>
          <w:u w:val="single"/>
          <w:lang w:val="en-US" w:eastAsia="zh-CN"/>
        </w:rPr>
        <w:suppressLineNumbers w:val="0"/>
      </w:pPr>
      <w:r>
        <w:rPr>
          <w:rFonts w:hint="eastAsia" w:ascii="宋体" w:hAnsi="宋体" w:eastAsia="宋体" w:cs="宋体"/>
          <w:color w:val="000000"/>
          <w:sz w:val="24"/>
          <w:szCs w:val="24"/>
          <w:highlight w:val="none"/>
        </w:rPr>
        <w:t xml:space="preserve">风险范围以外合同价格的调整方法：</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u w:val="single"/>
          <w:lang w:val="en-US" w:eastAsia="zh-CN"/>
        </w:rPr>
      </w:r>
      <w:r/>
    </w:p>
    <w:p>
      <w:pPr>
        <w:pStyle w:val="1256"/>
        <w:jc w:val="left"/>
        <w:keepLines w:val="0"/>
        <w:keepNext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2、总价合同。</w:t>
      </w:r>
      <w:r>
        <w:rPr>
          <w:rFonts w:hint="eastAsia" w:ascii="宋体" w:hAnsi="宋体" w:eastAsia="宋体" w:cs="宋体"/>
          <w:color w:val="000000"/>
          <w:sz w:val="24"/>
          <w:szCs w:val="24"/>
          <w:highlight w:val="none"/>
        </w:rPr>
      </w:r>
      <w:r/>
    </w:p>
    <w:p>
      <w:pPr>
        <w:pStyle w:val="1256"/>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总价包含的风险范围：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风险费用的计算方法：</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风险范围以外合同价格的调整方法：</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3、其他价格方式：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spacing w:after="120" w:line="360" w:lineRule="auto"/>
        <w:rPr>
          <w:rFonts w:hint="eastAsia" w:ascii="宋体" w:hAnsi="宋体" w:eastAsia="宋体" w:cs="宋体"/>
          <w:color w:val="000000"/>
          <w:sz w:val="24"/>
          <w:szCs w:val="24"/>
          <w:highlight w:val="none"/>
        </w:rPr>
      </w:pPr>
      <w:r/>
      <w:bookmarkStart w:id="438" w:name="_Toc300935004"/>
      <w:r/>
      <w:bookmarkStart w:id="439" w:name="_Toc304295581"/>
      <w:r/>
      <w:bookmarkStart w:id="440" w:name="_Toc303539161"/>
      <w:r/>
      <w:bookmarkStart w:id="441" w:name="_Toc297216213"/>
      <w:r/>
      <w:bookmarkStart w:id="442" w:name="_Toc312678042"/>
      <w:r/>
      <w:bookmarkStart w:id="443" w:name="_Toc292559917"/>
      <w:r/>
      <w:bookmarkStart w:id="444" w:name="_Toc297123554"/>
      <w:r/>
      <w:bookmarkStart w:id="445" w:name="_Toc296891035"/>
      <w:r/>
      <w:bookmarkStart w:id="446" w:name="_Toc296503207"/>
      <w:r/>
      <w:bookmarkStart w:id="447" w:name="_Toc296347206"/>
      <w:r/>
      <w:bookmarkStart w:id="448" w:name="_Toc296891247"/>
      <w:r/>
      <w:bookmarkStart w:id="449" w:name="_Toc292559412"/>
      <w:r/>
      <w:bookmarkStart w:id="450" w:name="_Toc296346708"/>
      <w:r/>
      <w:bookmarkStart w:id="451" w:name="_Toc297048393"/>
      <w:r/>
      <w:bookmarkStart w:id="452" w:name="_Toc296944546"/>
      <w:r/>
      <w:bookmarkStart w:id="453" w:name="_Toc297120507"/>
      <w:r>
        <w:rPr>
          <w:rFonts w:hint="eastAsia" w:ascii="宋体" w:hAnsi="宋体" w:eastAsia="宋体" w:cs="宋体"/>
          <w:color w:val="000000"/>
          <w:sz w:val="24"/>
          <w:szCs w:val="24"/>
          <w:highlight w:val="none"/>
        </w:rPr>
        <w:t xml:space="preserve">12.2 预付款</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bookmarkEnd w:id="438"/>
      <w:r/>
      <w:bookmarkEnd w:id="439"/>
      <w:r/>
      <w:bookmarkEnd w:id="440"/>
      <w:r/>
      <w:bookmarkEnd w:id="441"/>
      <w:r/>
      <w:bookmarkEnd w:id="442"/>
      <w:r/>
      <w:bookmarkEnd w:id="444"/>
      <w:r>
        <w:rPr>
          <w:rFonts w:hint="eastAsia" w:ascii="宋体" w:hAnsi="宋体" w:eastAsia="宋体" w:cs="宋体"/>
          <w:color w:val="000000"/>
          <w:sz w:val="24"/>
          <w:szCs w:val="24"/>
          <w:highlight w:val="none"/>
        </w:rPr>
        <w:t xml:space="preserve">12.2.1 预付款的支付</w:t>
      </w:r>
      <w:r>
        <w:rPr>
          <w:rFonts w:hint="eastAsia" w:ascii="宋体" w:hAnsi="宋体" w:eastAsia="宋体" w:cs="宋体"/>
          <w:color w:val="000000"/>
          <w:sz w:val="24"/>
          <w:szCs w:val="24"/>
          <w:highlight w:val="none"/>
        </w:rPr>
      </w:r>
      <w:r/>
    </w:p>
    <w:p>
      <w:pPr>
        <w:pStyle w:val="1256"/>
        <w:jc w:val="left"/>
        <w:keepLines w:val="0"/>
        <w:keepNext w:val="0"/>
        <w:spacing w:line="360" w:lineRule="auto"/>
        <w:widowControl/>
        <w:rPr>
          <w:rFonts w:hint="eastAsia" w:ascii="宋体" w:hAnsi="宋体" w:eastAsia="宋体" w:cs="宋体"/>
          <w:color w:val="000000"/>
          <w:sz w:val="24"/>
          <w:szCs w:val="24"/>
          <w:highlight w:val="none"/>
          <w:u w:val="single"/>
          <w:lang w:val="en-US" w:eastAsia="zh-CN"/>
        </w:rPr>
        <w:suppressLineNumbers w:val="0"/>
      </w:pPr>
      <w:r>
        <w:rPr>
          <w:rFonts w:hint="eastAsia" w:ascii="宋体" w:hAnsi="宋体" w:eastAsia="宋体" w:cs="宋体"/>
          <w:color w:val="000000"/>
          <w:sz w:val="24"/>
          <w:szCs w:val="24"/>
          <w:highlight w:val="none"/>
        </w:rPr>
        <w:t xml:space="preserve">预付款支付比例或金额：</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u w:val="single"/>
          <w:lang w:val="en-US" w:eastAsia="zh-CN"/>
        </w:rPr>
      </w:r>
      <w:r/>
    </w:p>
    <w:p>
      <w:pPr>
        <w:pStyle w:val="1256"/>
        <w:jc w:val="left"/>
        <w:keepLines w:val="0"/>
        <w:keepNext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预付款支付期限：</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r>
      <w:r/>
    </w:p>
    <w:p>
      <w:pPr>
        <w:pStyle w:val="1256"/>
        <w:jc w:val="left"/>
        <w:keepLines w:val="0"/>
        <w:keepNext w:val="0"/>
        <w:spacing w:line="360" w:lineRule="auto"/>
        <w:widowControl/>
        <w:rPr>
          <w:rFonts w:hint="eastAsia" w:ascii="宋体" w:hAnsi="宋体" w:eastAsia="宋体" w:cs="宋体"/>
          <w:color w:val="000000"/>
          <w:sz w:val="24"/>
          <w:szCs w:val="24"/>
          <w:highlight w:val="none"/>
          <w:u w:val="single"/>
          <w:lang w:val="en-US" w:eastAsia="zh-CN"/>
        </w:rPr>
        <w:suppressLineNumbers w:val="0"/>
      </w:pPr>
      <w:r>
        <w:rPr>
          <w:rFonts w:hint="eastAsia" w:ascii="宋体" w:hAnsi="宋体" w:eastAsia="宋体" w:cs="宋体"/>
          <w:color w:val="000000"/>
          <w:sz w:val="24"/>
          <w:szCs w:val="24"/>
          <w:highlight w:val="none"/>
        </w:rPr>
        <w:t xml:space="preserve">预付款扣回的方式：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u w:val="single"/>
          <w:lang w:val="en-US" w:eastAsia="zh-CN"/>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12.2.2 预付款担保</w:t>
      </w:r>
      <w:r>
        <w:rPr>
          <w:rFonts w:hint="eastAsia" w:ascii="宋体" w:hAnsi="宋体" w:eastAsia="宋体" w:cs="宋体"/>
          <w:color w:val="000000"/>
          <w:sz w:val="24"/>
          <w:szCs w:val="24"/>
          <w:highlight w:val="none"/>
        </w:rPr>
      </w:r>
      <w:r/>
    </w:p>
    <w:p>
      <w:pPr>
        <w:pStyle w:val="1256"/>
        <w:jc w:val="left"/>
        <w:keepLines w:val="0"/>
        <w:keepNext w:val="0"/>
        <w:spacing w:line="360" w:lineRule="auto"/>
        <w:widowControl/>
        <w:rPr>
          <w:rFonts w:hint="eastAsia" w:ascii="宋体" w:hAnsi="宋体" w:eastAsia="宋体" w:cs="宋体"/>
          <w:color w:val="000000"/>
          <w:sz w:val="24"/>
          <w:szCs w:val="24"/>
          <w:highlight w:val="none"/>
          <w:u w:val="single"/>
          <w:lang w:val="en-US" w:eastAsia="zh-CN"/>
        </w:rPr>
        <w:suppressLineNumbers w:val="0"/>
      </w:pPr>
      <w:r>
        <w:rPr>
          <w:rFonts w:hint="eastAsia" w:ascii="宋体" w:hAnsi="宋体" w:eastAsia="宋体" w:cs="宋体"/>
          <w:color w:val="000000"/>
          <w:sz w:val="24"/>
          <w:szCs w:val="24"/>
          <w:highlight w:val="none"/>
        </w:rPr>
        <w:t xml:space="preserve">承包人提交预付款担保的期限：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u w:val="single"/>
          <w:lang w:val="en-US" w:eastAsia="zh-CN"/>
        </w:rPr>
      </w:r>
      <w:r/>
    </w:p>
    <w:p>
      <w:pPr>
        <w:pStyle w:val="1256"/>
        <w:jc w:val="left"/>
        <w:keepLines w:val="0"/>
        <w:keepNext w:val="0"/>
        <w:spacing w:line="360" w:lineRule="auto"/>
        <w:widowControl/>
        <w:rPr>
          <w:rFonts w:hint="eastAsia" w:ascii="宋体" w:hAnsi="宋体" w:eastAsia="宋体" w:cs="宋体"/>
          <w:color w:val="000000"/>
          <w:sz w:val="24"/>
          <w:szCs w:val="24"/>
          <w:highlight w:val="none"/>
          <w:u w:val="single"/>
        </w:rPr>
        <w:suppressLineNumbers w:val="0"/>
      </w:pPr>
      <w:r>
        <w:rPr>
          <w:rFonts w:hint="eastAsia" w:ascii="宋体" w:hAnsi="宋体" w:eastAsia="宋体" w:cs="宋体"/>
          <w:color w:val="000000"/>
          <w:sz w:val="24"/>
          <w:szCs w:val="24"/>
          <w:highlight w:val="none"/>
        </w:rPr>
        <w:t xml:space="preserve">预付款担保的形式为：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u w:val="single"/>
        </w:rPr>
      </w:r>
      <w:r/>
    </w:p>
    <w:p>
      <w:pPr>
        <w:pStyle w:val="1256"/>
        <w:ind w:firstLine="480"/>
        <w:spacing w:after="120" w:line="360" w:lineRule="auto"/>
        <w:rPr>
          <w:rFonts w:hint="eastAsia" w:ascii="宋体" w:hAnsi="宋体" w:eastAsia="宋体" w:cs="宋体"/>
          <w:color w:val="000000"/>
          <w:sz w:val="24"/>
          <w:szCs w:val="24"/>
          <w:highlight w:val="none"/>
        </w:rPr>
      </w:pPr>
      <w:r/>
      <w:bookmarkEnd w:id="443"/>
      <w:r/>
      <w:bookmarkEnd w:id="445"/>
      <w:r/>
      <w:bookmarkEnd w:id="446"/>
      <w:r/>
      <w:bookmarkEnd w:id="447"/>
      <w:r/>
      <w:bookmarkEnd w:id="448"/>
      <w:r/>
      <w:bookmarkEnd w:id="449"/>
      <w:r/>
      <w:bookmarkEnd w:id="450"/>
      <w:r/>
      <w:bookmarkEnd w:id="451"/>
      <w:r/>
      <w:bookmarkEnd w:id="452"/>
      <w:r/>
      <w:bookmarkEnd w:id="453"/>
      <w:r>
        <w:rPr>
          <w:rFonts w:hint="eastAsia" w:ascii="宋体" w:hAnsi="宋体" w:eastAsia="宋体" w:cs="宋体"/>
          <w:color w:val="000000"/>
          <w:sz w:val="24"/>
          <w:szCs w:val="24"/>
          <w:highlight w:val="none"/>
        </w:rPr>
        <w:t xml:space="preserve">12.3 计量</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w:t>
      </w:r>
      <w:r>
        <w:rPr>
          <w:rFonts w:hint="eastAsia" w:ascii="宋体" w:hAnsi="宋体" w:eastAsia="宋体" w:cs="宋体"/>
          <w:color w:val="000000"/>
          <w:sz w:val="24"/>
          <w:szCs w:val="24"/>
          <w:highlight w:val="none"/>
        </w:rPr>
        <w:t xml:space="preserve">.1 计量原则</w:t>
      </w:r>
      <w:r>
        <w:rPr>
          <w:rFonts w:hint="eastAsia" w:ascii="宋体" w:hAnsi="宋体" w:eastAsia="宋体" w:cs="宋体"/>
          <w:color w:val="000000"/>
          <w:sz w:val="24"/>
          <w:szCs w:val="24"/>
          <w:highlight w:val="none"/>
        </w:rPr>
      </w:r>
      <w:r/>
    </w:p>
    <w:p>
      <w:pPr>
        <w:pStyle w:val="1256"/>
        <w:jc w:val="left"/>
        <w:keepLines w:val="0"/>
        <w:keepNext w:val="0"/>
        <w:spacing w:line="360" w:lineRule="auto"/>
        <w:widowControl/>
        <w:rPr>
          <w:rFonts w:hint="eastAsia" w:ascii="宋体" w:hAnsi="宋体" w:eastAsia="宋体" w:cs="宋体"/>
          <w:color w:val="000000"/>
          <w:sz w:val="24"/>
          <w:szCs w:val="24"/>
          <w:highlight w:val="none"/>
          <w:u w:val="single"/>
          <w:lang w:val="en-US" w:eastAsia="zh-CN"/>
        </w:rPr>
        <w:suppressLineNumbers w:val="0"/>
      </w:pPr>
      <w:r>
        <w:rPr>
          <w:rFonts w:hint="eastAsia" w:ascii="宋体" w:hAnsi="宋体" w:eastAsia="宋体" w:cs="宋体"/>
          <w:color w:val="000000"/>
          <w:sz w:val="24"/>
          <w:szCs w:val="24"/>
          <w:highlight w:val="none"/>
        </w:rPr>
        <w:t xml:space="preserve">工程量计算规则：</w:t>
      </w:r>
      <w:r>
        <w:rPr>
          <w:rFonts w:hint="eastAsia" w:ascii="宋体" w:hAnsi="宋体" w:eastAsia="宋体" w:cs="宋体"/>
          <w:color w:val="000000"/>
          <w:sz w:val="24"/>
          <w:szCs w:val="24"/>
          <w:highlight w:val="none"/>
          <w:u w:val="single"/>
          <w:lang w:val="en-US" w:eastAsia="zh-CN"/>
        </w:rPr>
        <w:t xml:space="preserve"> 按招标工程量清单采用的计算规则执行。</w:t>
      </w:r>
      <w:r>
        <w:rPr>
          <w:rFonts w:hint="eastAsia" w:ascii="宋体" w:hAnsi="宋体" w:eastAsia="宋体" w:cs="宋体"/>
          <w:color w:val="000000"/>
          <w:sz w:val="24"/>
          <w:szCs w:val="24"/>
          <w:highlight w:val="none"/>
          <w:u w:val="single"/>
          <w:lang w:val="en-US" w:eastAsia="zh-CN"/>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12.3.2 计量周期</w:t>
      </w:r>
      <w:r>
        <w:rPr>
          <w:rFonts w:hint="eastAsia" w:ascii="宋体" w:hAnsi="宋体" w:eastAsia="宋体" w:cs="宋体"/>
          <w:color w:val="000000"/>
          <w:sz w:val="24"/>
          <w:szCs w:val="24"/>
          <w:highlight w:val="none"/>
        </w:rPr>
      </w:r>
      <w:r/>
    </w:p>
    <w:p>
      <w:pPr>
        <w:pStyle w:val="1256"/>
        <w:jc w:val="left"/>
        <w:keepLines w:val="0"/>
        <w:keepNext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关于计量周期的约定：</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按月计量</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12.3.3 单价合同的计量</w:t>
      </w:r>
      <w:r>
        <w:rPr>
          <w:rFonts w:hint="eastAsia" w:ascii="宋体" w:hAnsi="宋体" w:eastAsia="宋体" w:cs="宋体"/>
          <w:color w:val="000000"/>
          <w:sz w:val="24"/>
          <w:szCs w:val="24"/>
          <w:highlight w:val="none"/>
        </w:rPr>
      </w:r>
      <w:r/>
    </w:p>
    <w:p>
      <w:pPr>
        <w:pStyle w:val="1256"/>
        <w:jc w:val="left"/>
        <w:keepLines w:val="0"/>
        <w:keepNext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关于单价合同计量的约定：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按通用条款执行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12.3.4 总价合同的计量</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关于总价合同计量的约定：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12.3.5总价合同采用支付分解表计量支付的，是否适用第</w:t>
      </w:r>
      <w:r>
        <w:rPr>
          <w:rFonts w:hint="eastAsia" w:ascii="宋体" w:hAnsi="宋体" w:eastAsia="宋体" w:cs="宋体"/>
          <w:color w:val="000000"/>
          <w:sz w:val="24"/>
          <w:szCs w:val="24"/>
          <w:highlight w:val="none"/>
        </w:rPr>
        <w:t xml:space="preserve">12.3.4 </w:t>
      </w:r>
      <w:r>
        <w:rPr>
          <w:rFonts w:hint="eastAsia" w:ascii="宋体" w:hAnsi="宋体" w:eastAsia="宋体" w:cs="宋体"/>
          <w:color w:val="000000"/>
          <w:sz w:val="24"/>
          <w:szCs w:val="24"/>
          <w:highlight w:val="none"/>
        </w:rPr>
        <w:t xml:space="preserve">项</w:t>
      </w:r>
      <w:r>
        <w:rPr>
          <w:rFonts w:hint="eastAsia" w:ascii="宋体" w:hAnsi="宋体" w:eastAsia="宋体" w:cs="宋体"/>
          <w:color w:val="000000"/>
          <w:sz w:val="24"/>
          <w:szCs w:val="24"/>
          <w:highlight w:val="none"/>
        </w:rPr>
        <w:t xml:space="preserve">〔总价合同的计量〕</w:t>
      </w:r>
      <w:r>
        <w:rPr>
          <w:rFonts w:hint="eastAsia" w:ascii="宋体" w:hAnsi="宋体" w:eastAsia="宋体" w:cs="宋体"/>
          <w:color w:val="000000"/>
          <w:sz w:val="24"/>
          <w:szCs w:val="24"/>
          <w:highlight w:val="none"/>
        </w:rPr>
        <w:t xml:space="preserve">约定进行计量：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12.3.6 其他价格形式合同的计量</w:t>
      </w:r>
      <w:r>
        <w:rPr>
          <w:rFonts w:hint="eastAsia" w:ascii="宋体" w:hAnsi="宋体" w:eastAsia="宋体" w:cs="宋体"/>
          <w:color w:val="000000"/>
          <w:sz w:val="24"/>
          <w:szCs w:val="24"/>
          <w:highlight w:val="none"/>
        </w:rPr>
      </w:r>
      <w:r/>
    </w:p>
    <w:p>
      <w:pPr>
        <w:pStyle w:val="1256"/>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其他价格形式的计量方式和程序：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spacing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 工程进度款支付</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bookmarkStart w:id="454" w:name="_Toc296503211"/>
      <w:r/>
      <w:bookmarkStart w:id="455" w:name="_Toc296346712"/>
      <w:r/>
      <w:bookmarkStart w:id="456" w:name="_Toc300935006"/>
      <w:r/>
      <w:bookmarkStart w:id="457" w:name="_Toc297048397"/>
      <w:r/>
      <w:bookmarkStart w:id="458" w:name="_Toc303539163"/>
      <w:r/>
      <w:bookmarkStart w:id="459" w:name="_Toc296891039"/>
      <w:r/>
      <w:bookmarkStart w:id="460" w:name="_Toc296347210"/>
      <w:r/>
      <w:bookmarkStart w:id="461" w:name="_Toc296944550"/>
      <w:r/>
      <w:bookmarkStart w:id="462" w:name="_Toc292559921"/>
      <w:r/>
      <w:bookmarkStart w:id="463" w:name="_Toc296891251"/>
      <w:r/>
      <w:bookmarkStart w:id="464" w:name="_Toc297120511"/>
      <w:r/>
      <w:bookmarkStart w:id="465" w:name="_Toc297216215"/>
      <w:r/>
      <w:bookmarkStart w:id="466" w:name="_Toc292559416"/>
      <w:r/>
      <w:bookmarkStart w:id="467" w:name="_Toc297123556"/>
      <w:r>
        <w:rPr>
          <w:rFonts w:hint="eastAsia" w:ascii="宋体" w:hAnsi="宋体" w:eastAsia="宋体" w:cs="宋体"/>
          <w:color w:val="000000"/>
          <w:sz w:val="24"/>
          <w:szCs w:val="24"/>
          <w:highlight w:val="none"/>
        </w:rPr>
        <w:t xml:space="preserve">12.4.1 付款周期</w:t>
      </w:r>
      <w:r>
        <w:rPr>
          <w:rFonts w:hint="eastAsia" w:ascii="宋体" w:hAnsi="宋体" w:eastAsia="宋体" w:cs="宋体"/>
          <w:color w:val="000000"/>
          <w:sz w:val="24"/>
          <w:szCs w:val="24"/>
          <w:highlight w:val="none"/>
        </w:rPr>
      </w:r>
      <w:r/>
    </w:p>
    <w:p>
      <w:pPr>
        <w:pStyle w:val="1256"/>
        <w:numPr>
          <w:ilvl w:val="0"/>
          <w:numId w:val="0"/>
        </w:numPr>
        <w:jc w:val="both"/>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关于付款周期的约定：</w:t>
      </w:r>
      <w:r>
        <w:rPr>
          <w:rFonts w:hint="eastAsia" w:ascii="宋体" w:hAnsi="宋体" w:eastAsia="宋体" w:cs="宋体"/>
          <w:color w:val="000000"/>
          <w:sz w:val="24"/>
          <w:szCs w:val="24"/>
          <w:highlight w:val="none"/>
          <w:u w:val="single"/>
          <w:lang w:val="en-US" w:eastAsia="zh-CN" w:bidi="ar"/>
        </w:rPr>
        <w:t xml:space="preserve">项目开工后进度款按实际完成工程量计付，最高付至合同价的30%；工程竣工验收后审计前最高付至合同价(实际完成工程量)的50%；审计结束后最高付至审计价的80%；余款在审计决算后2年内付清。</w:t>
      </w:r>
      <w:r>
        <w:rPr>
          <w:rFonts w:hint="eastAsia" w:ascii="宋体" w:hAnsi="宋体" w:eastAsia="宋体" w:cs="宋体"/>
          <w:color w:val="000000"/>
          <w:sz w:val="24"/>
          <w:szCs w:val="24"/>
          <w:highlight w:val="none"/>
          <w:u w:val="singl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12.4.2 进度付款申请单的编制</w:t>
      </w:r>
      <w:r>
        <w:rPr>
          <w:rFonts w:hint="eastAsia" w:ascii="宋体" w:hAnsi="宋体" w:eastAsia="宋体" w:cs="宋体"/>
          <w:color w:val="000000"/>
          <w:sz w:val="24"/>
          <w:szCs w:val="24"/>
          <w:highlight w:val="none"/>
        </w:rPr>
      </w:r>
      <w:r/>
    </w:p>
    <w:p>
      <w:pPr>
        <w:pStyle w:val="1256"/>
        <w:jc w:val="left"/>
        <w:keepLines w:val="0"/>
        <w:keepNext w:val="0"/>
        <w:spacing w:line="360" w:lineRule="auto"/>
        <w:widowControl/>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rPr>
        <w:t xml:space="preserve">关于进度付款申请单编制的约定：</w:t>
      </w:r>
      <w:r>
        <w:rPr>
          <w:rFonts w:hint="eastAsia" w:ascii="宋体" w:hAnsi="宋体" w:eastAsia="宋体" w:cs="宋体"/>
          <w:color w:val="000000"/>
          <w:sz w:val="24"/>
          <w:szCs w:val="24"/>
          <w:highlight w:val="none"/>
          <w:u w:val="single"/>
        </w:rPr>
        <w:t xml:space="preserve">按照通用条款执行 </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rPr>
          <w:rFonts w:hint="eastAsia" w:ascii="宋体" w:hAnsi="宋体" w:eastAsia="宋体" w:cs="宋体"/>
          <w:color w:val="000000"/>
          <w:sz w:val="24"/>
          <w:szCs w:val="24"/>
          <w:highlight w:val="none"/>
        </w:rPr>
        <w:t xml:space="preserve">2.4.3 进度付款申请单的提交</w:t>
      </w:r>
      <w:r>
        <w:rPr>
          <w:rFonts w:hint="eastAsia" w:ascii="宋体" w:hAnsi="宋体" w:eastAsia="宋体" w:cs="宋体"/>
          <w:color w:val="000000"/>
          <w:sz w:val="24"/>
          <w:szCs w:val="24"/>
          <w:highlight w:val="none"/>
        </w:rPr>
      </w:r>
      <w:r/>
    </w:p>
    <w:p>
      <w:pPr>
        <w:pStyle w:val="1256"/>
        <w:jc w:val="left"/>
        <w:keepLines w:val="0"/>
        <w:keepNext w:val="0"/>
        <w:spacing w:line="360" w:lineRule="auto"/>
        <w:widowControl/>
        <w:rPr>
          <w:rFonts w:hint="eastAsia" w:ascii="宋体" w:hAnsi="宋体" w:eastAsia="宋体" w:cs="宋体"/>
          <w:color w:val="000000"/>
          <w:sz w:val="24"/>
          <w:szCs w:val="24"/>
          <w:highlight w:val="none"/>
          <w:u w:val="single"/>
          <w:lang w:val="en-US" w:eastAsia="zh-CN"/>
        </w:rPr>
        <w:suppressLineNumbers w:val="0"/>
      </w:pPr>
      <w:r>
        <w:rPr>
          <w:rFonts w:hint="eastAsia" w:ascii="宋体" w:hAnsi="宋体" w:eastAsia="宋体" w:cs="宋体"/>
          <w:color w:val="000000"/>
          <w:sz w:val="24"/>
          <w:szCs w:val="24"/>
          <w:highlight w:val="none"/>
        </w:rPr>
        <w:t xml:space="preserve">（1）单价合同进度付款申请单提交的约定</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按照通用条款执行</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r>
      <w:r/>
    </w:p>
    <w:p>
      <w:pPr>
        <w:pStyle w:val="1256"/>
        <w:jc w:val="left"/>
        <w:keepLines w:val="0"/>
        <w:keepNext w:val="0"/>
        <w:spacing w:line="360" w:lineRule="auto"/>
        <w:widowControl/>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rPr>
        <w:t xml:space="preserve">（2）总价合同进度付款申请单提交的约定：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r>
      <w:r/>
    </w:p>
    <w:p>
      <w:pPr>
        <w:pStyle w:val="1256"/>
        <w:jc w:val="left"/>
        <w:keepLines w:val="0"/>
        <w:keepNext w:val="0"/>
        <w:spacing w:line="360" w:lineRule="auto"/>
        <w:widowControl/>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rPr>
        <w:t xml:space="preserve">（3）其他价格形式合同进度付款申请单提交的约定：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12.4.4 进度款审核和支付</w:t>
      </w:r>
      <w:r>
        <w:rPr>
          <w:rFonts w:hint="eastAsia" w:ascii="宋体" w:hAnsi="宋体" w:eastAsia="宋体" w:cs="宋体"/>
          <w:color w:val="000000"/>
          <w:sz w:val="24"/>
          <w:szCs w:val="24"/>
          <w:highlight w:val="none"/>
        </w:rPr>
      </w:r>
      <w:r/>
    </w:p>
    <w:p>
      <w:pPr>
        <w:pStyle w:val="1256"/>
        <w:jc w:val="left"/>
        <w:keepLines w:val="0"/>
        <w:keepNext w:val="0"/>
        <w:spacing w:line="360" w:lineRule="auto"/>
        <w:widowControl/>
        <w:rPr>
          <w:rFonts w:hint="eastAsia" w:ascii="宋体" w:hAnsi="宋体" w:eastAsia="宋体" w:cs="宋体"/>
          <w:color w:val="000000"/>
          <w:sz w:val="24"/>
          <w:szCs w:val="24"/>
          <w:highlight w:val="none"/>
          <w:u w:val="single"/>
          <w:lang w:val="en-US" w:eastAsia="zh-CN"/>
        </w:rPr>
        <w:suppressLineNumbers w:val="0"/>
      </w:pPr>
      <w:r>
        <w:rPr>
          <w:rFonts w:hint="eastAsia" w:ascii="宋体" w:hAnsi="宋体" w:eastAsia="宋体" w:cs="宋体"/>
          <w:color w:val="000000"/>
          <w:sz w:val="24"/>
          <w:szCs w:val="24"/>
          <w:highlight w:val="none"/>
        </w:rPr>
        <w:t xml:space="preserve">（1）监理人审查并报送发包人的期限：</w:t>
      </w:r>
      <w:r>
        <w:rPr>
          <w:rFonts w:hint="eastAsia" w:ascii="宋体" w:hAnsi="宋体" w:eastAsia="宋体" w:cs="宋体"/>
          <w:color w:val="000000"/>
          <w:sz w:val="24"/>
          <w:szCs w:val="24"/>
          <w:highlight w:val="none"/>
          <w:u w:val="single"/>
        </w:rPr>
        <w:t xml:space="preserve">每月 20 日之前</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r>
      <w:r/>
    </w:p>
    <w:p>
      <w:pPr>
        <w:pStyle w:val="1256"/>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发包人完成审批并签发进度款支付证书的期限：</w:t>
      </w:r>
      <w:r>
        <w:rPr>
          <w:rFonts w:hint="eastAsia" w:ascii="宋体" w:hAnsi="宋体" w:eastAsia="宋体" w:cs="宋体"/>
          <w:color w:val="000000"/>
          <w:sz w:val="24"/>
          <w:szCs w:val="24"/>
          <w:highlight w:val="none"/>
          <w:u w:val="single"/>
        </w:rPr>
        <w:t xml:space="preserve">按阳澄湖镇相关规定程序</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jc w:val="left"/>
        <w:keepLines w:val="0"/>
        <w:keepNext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（2）发包人支付进度款的期限：</w:t>
      </w:r>
      <w:r>
        <w:rPr>
          <w:rFonts w:hint="eastAsia" w:ascii="宋体" w:hAnsi="宋体" w:eastAsia="宋体" w:cs="宋体"/>
          <w:color w:val="000000"/>
          <w:sz w:val="24"/>
          <w:szCs w:val="24"/>
          <w:highlight w:val="none"/>
          <w:u w:val="single"/>
        </w:rPr>
        <w:t xml:space="preserve">按阳澄湖镇相关规定程序</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发包人逾期支付进度款的违约金的计算方式：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60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12.4.6 支付分解表的编制</w:t>
      </w:r>
      <w:r>
        <w:rPr>
          <w:rFonts w:hint="eastAsia" w:ascii="宋体" w:hAnsi="宋体" w:eastAsia="宋体" w:cs="宋体"/>
          <w:color w:val="000000"/>
          <w:sz w:val="24"/>
          <w:szCs w:val="24"/>
          <w:highlight w:val="none"/>
        </w:rPr>
      </w:r>
      <w:r/>
    </w:p>
    <w:p>
      <w:pPr>
        <w:pStyle w:val="1256"/>
        <w:ind w:left="6000" w:hanging="480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2、总价合同支付分解表的编制与审批：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3、单价合同的总价项目支付分解表的编制与审批：</w:t>
      </w:r>
      <w:r>
        <w:rPr>
          <w:rFonts w:hint="eastAsia" w:ascii="宋体" w:hAnsi="宋体" w:eastAsia="宋体" w:cs="宋体"/>
          <w:color w:val="000000"/>
          <w:sz w:val="24"/>
          <w:szCs w:val="24"/>
          <w:highlight w:val="none"/>
          <w:u w:val="single"/>
        </w:rPr>
        <w:t xml:space="preserve">按照通用条款执行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60"/>
        <w:spacing w:before="120" w:after="120" w:line="360" w:lineRule="auto"/>
        <w:rPr>
          <w:rFonts w:hint="eastAsia" w:ascii="宋体" w:hAnsi="宋体" w:eastAsia="宋体" w:cs="宋体"/>
          <w:b w:val="0"/>
          <w:color w:val="000000"/>
          <w:sz w:val="24"/>
          <w:szCs w:val="24"/>
          <w:highlight w:val="none"/>
        </w:rPr>
      </w:pPr>
      <w:r/>
      <w:bookmarkEnd w:id="297"/>
      <w:r/>
      <w:bookmarkStart w:id="468" w:name="_Toc351203645"/>
      <w:r/>
      <w:bookmarkStart w:id="469" w:name="_Toc303539172"/>
      <w:r/>
      <w:bookmarkStart w:id="470" w:name="_Toc297123564"/>
      <w:r/>
      <w:bookmarkStart w:id="471" w:name="_Toc297048405"/>
      <w:r/>
      <w:bookmarkStart w:id="472" w:name="_Toc292559929"/>
      <w:r/>
      <w:bookmarkStart w:id="473" w:name="_Toc304295593"/>
      <w:r/>
      <w:bookmarkStart w:id="474" w:name="_Toc300935015"/>
      <w:r/>
      <w:bookmarkStart w:id="475" w:name="_Toc297120519"/>
      <w:r/>
      <w:bookmarkStart w:id="476" w:name="_Toc296347218"/>
      <w:r/>
      <w:bookmarkStart w:id="477" w:name="_Toc296503219"/>
      <w:r/>
      <w:bookmarkStart w:id="478" w:name="_Toc312678053"/>
      <w:r/>
      <w:bookmarkStart w:id="479" w:name="_Toc297216223"/>
      <w:r/>
      <w:bookmarkStart w:id="480" w:name="_Toc296891047"/>
      <w:r/>
      <w:bookmarkStart w:id="481" w:name="_Toc296346720"/>
      <w:r/>
      <w:bookmarkStart w:id="482" w:name="_Toc296891259"/>
      <w:r/>
      <w:bookmarkStart w:id="483" w:name="_Toc296944558"/>
      <w:r/>
      <w:bookmarkStart w:id="484" w:name="_Toc292559424"/>
      <w:r>
        <w:rPr>
          <w:rFonts w:hint="eastAsia" w:ascii="宋体" w:hAnsi="宋体" w:eastAsia="宋体" w:cs="宋体"/>
          <w:b w:val="0"/>
          <w:color w:val="000000"/>
          <w:sz w:val="24"/>
          <w:szCs w:val="24"/>
          <w:highlight w:val="none"/>
        </w:rPr>
        <w:t xml:space="preserve">13. 验收和工程试车</w:t>
      </w:r>
      <w:bookmarkEnd w:id="468"/>
      <w:r>
        <w:rPr>
          <w:rFonts w:hint="eastAsia" w:ascii="宋体" w:hAnsi="宋体" w:eastAsia="宋体" w:cs="宋体"/>
          <w:b w:val="0"/>
          <w:color w:val="000000"/>
          <w:sz w:val="24"/>
          <w:szCs w:val="24"/>
          <w:highlight w:val="none"/>
        </w:rPr>
      </w:r>
      <w:r/>
    </w:p>
    <w:p>
      <w:pPr>
        <w:pStyle w:val="1256"/>
        <w:ind w:firstLine="480"/>
        <w:spacing w:after="120" w:line="360" w:lineRule="auto"/>
        <w:rPr>
          <w:rFonts w:hint="eastAsia" w:ascii="宋体" w:hAnsi="宋体" w:eastAsia="宋体" w:cs="宋体"/>
          <w:color w:val="000000"/>
          <w:sz w:val="24"/>
          <w:szCs w:val="24"/>
          <w:highlight w:val="none"/>
        </w:rPr>
      </w:pPr>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rPr>
          <w:rFonts w:hint="eastAsia" w:ascii="宋体" w:hAnsi="宋体" w:eastAsia="宋体" w:cs="宋体"/>
          <w:color w:val="000000"/>
          <w:sz w:val="24"/>
          <w:szCs w:val="24"/>
          <w:highlight w:val="none"/>
        </w:rPr>
        <w:t xml:space="preserve">13.1 分部分项工程验收</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13.1.2监理人不能按时进行验收时，应提前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24</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小时提交书面延期要求。</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关于延期最长不得超过：</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48</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小时。</w:t>
      </w:r>
      <w:r>
        <w:rPr>
          <w:rFonts w:hint="eastAsia" w:ascii="宋体" w:hAnsi="宋体" w:eastAsia="宋体" w:cs="宋体"/>
          <w:b/>
          <w:color w:val="000000"/>
          <w:sz w:val="24"/>
          <w:szCs w:val="24"/>
          <w:highlight w:val="none"/>
        </w:rPr>
      </w:r>
      <w:r/>
    </w:p>
    <w:p>
      <w:pPr>
        <w:pStyle w:val="1256"/>
        <w:ind w:firstLine="480"/>
        <w:spacing w:after="120" w:line="360" w:lineRule="auto"/>
        <w:rPr>
          <w:rFonts w:hint="eastAsia" w:ascii="宋体" w:hAnsi="宋体" w:eastAsia="宋体" w:cs="宋体"/>
          <w:color w:val="000000"/>
          <w:sz w:val="24"/>
          <w:szCs w:val="24"/>
          <w:highlight w:val="none"/>
        </w:rPr>
      </w:pPr>
      <w:r/>
      <w:bookmarkStart w:id="485" w:name="_Toc304295596"/>
      <w:r/>
      <w:bookmarkStart w:id="486" w:name="_Toc297048409"/>
      <w:r/>
      <w:bookmarkStart w:id="487" w:name="_Toc297216224"/>
      <w:r/>
      <w:bookmarkStart w:id="488" w:name="_Toc312678056"/>
      <w:r/>
      <w:bookmarkStart w:id="489" w:name="_Toc296346724"/>
      <w:r/>
      <w:bookmarkStart w:id="490" w:name="_Toc296891263"/>
      <w:r/>
      <w:bookmarkStart w:id="491" w:name="_Toc300935016"/>
      <w:r/>
      <w:bookmarkStart w:id="492" w:name="_Toc292559428"/>
      <w:r/>
      <w:bookmarkStart w:id="493" w:name="_Toc296503223"/>
      <w:r/>
      <w:bookmarkStart w:id="494" w:name="_Toc296891051"/>
      <w:r/>
      <w:bookmarkStart w:id="495" w:name="_Toc303539173"/>
      <w:r/>
      <w:bookmarkStart w:id="496" w:name="_Toc292559933"/>
      <w:r/>
      <w:bookmarkStart w:id="497" w:name="_Toc297123565"/>
      <w:r/>
      <w:bookmarkStart w:id="498" w:name="_Toc296347222"/>
      <w:r/>
      <w:bookmarkStart w:id="499" w:name="_Toc297120523"/>
      <w:r/>
      <w:bookmarkStart w:id="500" w:name="_Toc296944562"/>
      <w:r/>
      <w:bookmarkStart w:id="501" w:name="_Toc267251475"/>
      <w:r/>
      <w:bookmarkStart w:id="502" w:name="_Toc267251470"/>
      <w:r/>
      <w:bookmarkStart w:id="503" w:name="_Toc267251472"/>
      <w:r/>
      <w:bookmarkStart w:id="504" w:name="_Toc267251474"/>
      <w:r/>
      <w:bookmarkStart w:id="505" w:name="_Toc267251473"/>
      <w:r/>
      <w:bookmarkStart w:id="506" w:name="_Toc267251471"/>
      <w:r/>
      <w:bookmarkStart w:id="507" w:name="_Toc267251476"/>
      <w:r>
        <w:rPr>
          <w:rFonts w:hint="eastAsia" w:ascii="宋体" w:hAnsi="宋体" w:eastAsia="宋体" w:cs="宋体"/>
          <w:color w:val="000000"/>
          <w:sz w:val="24"/>
          <w:szCs w:val="24"/>
          <w:highlight w:val="none"/>
        </w:rPr>
        <w:t xml:space="preserve">13.2 竣工验收</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Start w:id="508" w:name="_Toc280868706"/>
      <w:r/>
      <w:bookmarkStart w:id="509" w:name="_Toc280868707"/>
      <w:r/>
      <w:bookmarkStart w:id="510" w:name="_Toc280868704"/>
      <w:r/>
      <w:bookmarkStart w:id="511" w:name="_Toc280868708"/>
      <w:r/>
      <w:bookmarkStart w:id="512" w:name="_Toc280868705"/>
      <w:r/>
      <w:bookmarkStart w:id="513" w:name="_Toc280868709"/>
      <w:r>
        <w:rPr>
          <w:rFonts w:hint="eastAsia" w:ascii="宋体" w:hAnsi="宋体" w:eastAsia="宋体" w:cs="宋体"/>
          <w:color w:val="000000"/>
          <w:sz w:val="24"/>
          <w:szCs w:val="24"/>
          <w:highlight w:val="none"/>
        </w:rPr>
        <w:t xml:space="preserve">13.2.2竣工验收程序</w:t>
      </w:r>
      <w:r>
        <w:rPr>
          <w:rFonts w:hint="eastAsia" w:ascii="宋体" w:hAnsi="宋体" w:eastAsia="宋体" w:cs="宋体"/>
          <w:color w:val="000000"/>
          <w:sz w:val="24"/>
          <w:szCs w:val="24"/>
          <w:highlight w:val="none"/>
        </w:rPr>
      </w:r>
      <w:r/>
    </w:p>
    <w:p>
      <w:pPr>
        <w:pStyle w:val="1256"/>
        <w:ind w:left="420" w:right="0" w:firstLine="0"/>
        <w:jc w:val="both"/>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bookmarkEnd w:id="510"/>
      <w:r>
        <w:rPr>
          <w:rFonts w:hint="eastAsia" w:ascii="宋体" w:hAnsi="宋体" w:eastAsia="宋体" w:cs="宋体"/>
          <w:color w:val="000000"/>
          <w:sz w:val="24"/>
          <w:szCs w:val="24"/>
          <w:highlight w:val="none"/>
        </w:rPr>
        <w:t xml:space="preserve">关于竣工验收程序的约定：</w:t>
      </w:r>
      <w:r>
        <w:rPr>
          <w:rFonts w:hint="eastAsia" w:ascii="宋体" w:hAnsi="宋体" w:eastAsia="宋体" w:cs="宋体"/>
          <w:color w:val="000000"/>
          <w:sz w:val="24"/>
          <w:szCs w:val="24"/>
          <w:highlight w:val="none"/>
          <w:u w:val="single"/>
        </w:rPr>
        <w:t xml:space="preserve">（1）工程具备竣工验收条件，承包人按国家工程竣工验收有关规定，向发包人提供完整竣工资料及竣工验收报告。（2）发包人收到竣工验收报告后28天内组织有关单位验收，并在验收后14天内给予认可或提出修改意见。承包人按要求修改，并承担由自身原因造成修改的费用。（3）工程竣工验收通过，承包人送交竣工验收报告的日期为实际竣工日期。工程按发包人要求修改后通过竣工验收的，实际竣工日期为承包人修改后提请发包人验收合格的日期。（4）符合国家、省、市、区规定规范要求竣工验收的相关程序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发包人不按照本项约定组织竣工验收、颁发工程接收证书的违约金的计算方法：</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bookmarkEnd w:id="512"/>
      <w:r>
        <w:rPr>
          <w:rFonts w:hint="eastAsia" w:ascii="宋体" w:hAnsi="宋体" w:eastAsia="宋体" w:cs="宋体"/>
          <w:color w:val="000000"/>
          <w:sz w:val="24"/>
          <w:szCs w:val="24"/>
          <w:highlight w:val="none"/>
        </w:rPr>
        <w:t xml:space="preserve">13.2.5移交、接收全部与部分工程</w:t>
      </w:r>
      <w:r>
        <w:rPr>
          <w:rFonts w:hint="eastAsia" w:ascii="宋体" w:hAnsi="宋体" w:eastAsia="宋体" w:cs="宋体"/>
          <w:color w:val="000000"/>
          <w:sz w:val="24"/>
          <w:szCs w:val="24"/>
          <w:highlight w:val="none"/>
        </w:rPr>
      </w:r>
      <w:r/>
    </w:p>
    <w:p>
      <w:pPr>
        <w:pStyle w:val="1256"/>
        <w:ind w:left="0" w:right="0" w:firstLine="42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bookmarkEnd w:id="508"/>
      <w:r>
        <w:rPr>
          <w:rFonts w:hint="eastAsia" w:ascii="宋体" w:hAnsi="宋体" w:eastAsia="宋体" w:cs="宋体"/>
          <w:color w:val="000000"/>
          <w:sz w:val="24"/>
          <w:szCs w:val="24"/>
          <w:highlight w:val="none"/>
        </w:rPr>
        <w:t xml:space="preserve">承包人向发包人移交工程的期限：</w:t>
      </w:r>
      <w:r>
        <w:rPr>
          <w:rFonts w:hint="eastAsia" w:ascii="宋体" w:hAnsi="宋体" w:eastAsia="宋体" w:cs="宋体"/>
          <w:color w:val="000000"/>
          <w:sz w:val="24"/>
          <w:szCs w:val="24"/>
          <w:highlight w:val="none"/>
          <w:u w:val="single"/>
        </w:rPr>
        <w:t xml:space="preserve">合同当事人应当在颁发工程接收证书后7天内完成工程的移交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发包人未按本合同约定接收全部或部分工程的，违约金的计算方法为：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发包人不因此承担违约责任及支付违约金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256"/>
        <w:ind w:left="0" w:right="0" w:firstLine="0"/>
        <w:spacing w:before="0" w:after="0" w:line="360" w:lineRule="auto"/>
        <w:rPr>
          <w:rFonts w:hint="eastAsia" w:ascii="宋体" w:hAnsi="宋体" w:eastAsia="宋体" w:cs="宋体"/>
          <w:color w:val="000000"/>
          <w:sz w:val="24"/>
          <w:szCs w:val="24"/>
          <w:highlight w:val="none"/>
          <w:u w:val="single"/>
          <w:lang w:val="en-US" w:eastAsia="zh-CN"/>
        </w:rPr>
        <w:pBdr>
          <w:top w:val="none" w:color="000000" w:sz="0" w:space="0"/>
          <w:left w:val="none" w:color="000000" w:sz="0" w:space="0"/>
          <w:bottom w:val="none" w:color="000000" w:sz="0" w:space="0"/>
          <w:right w:val="none" w:color="000000" w:sz="0" w:space="0"/>
        </w:pBdr>
      </w:pPr>
      <w:r/>
      <w:bookmarkEnd w:id="509"/>
      <w:r>
        <w:rPr>
          <w:rFonts w:hint="eastAsia" w:ascii="宋体" w:hAnsi="宋体" w:eastAsia="宋体" w:cs="宋体"/>
          <w:color w:val="000000"/>
          <w:sz w:val="24"/>
          <w:szCs w:val="24"/>
          <w:highlight w:val="none"/>
        </w:rPr>
        <w:t xml:space="preserve">承包人未按时移交工程的，违约金的计算方法为：</w:t>
      </w:r>
      <w:r>
        <w:rPr>
          <w:rFonts w:hint="eastAsia" w:ascii="宋体" w:hAnsi="宋体" w:eastAsia="宋体" w:cs="宋体"/>
          <w:color w:val="000000"/>
          <w:sz w:val="24"/>
          <w:szCs w:val="24"/>
          <w:highlight w:val="none"/>
          <w:u w:val="single"/>
        </w:rPr>
        <w:t xml:space="preserve">按照专用条款 7.5.2[因承包人原因导致工期延误]处理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lang w:val="en-US" w:eastAsia="zh-CN"/>
        </w:rPr>
      </w:r>
      <w:r/>
    </w:p>
    <w:p>
      <w:pPr>
        <w:pStyle w:val="1256"/>
        <w:ind w:firstLine="480"/>
        <w:spacing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 工程试车</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bookmarkEnd w:id="511"/>
      <w:r>
        <w:rPr>
          <w:rFonts w:hint="eastAsia" w:ascii="宋体" w:hAnsi="宋体" w:eastAsia="宋体" w:cs="宋体"/>
          <w:color w:val="000000"/>
          <w:sz w:val="24"/>
          <w:szCs w:val="24"/>
          <w:highlight w:val="none"/>
        </w:rPr>
        <w:t xml:space="preserve">13.3.1 试车程序</w:t>
      </w:r>
      <w:r>
        <w:rPr>
          <w:rFonts w:hint="eastAsia" w:ascii="宋体" w:hAnsi="宋体" w:eastAsia="宋体" w:cs="宋体"/>
          <w:color w:val="000000"/>
          <w:sz w:val="24"/>
          <w:szCs w:val="24"/>
          <w:highlight w:val="none"/>
        </w:rPr>
      </w:r>
      <w:r/>
    </w:p>
    <w:p>
      <w:pPr>
        <w:pStyle w:val="1256"/>
        <w:jc w:val="left"/>
        <w:keepLines w:val="0"/>
        <w:keepNext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工程试车内容：</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jc w:val="left"/>
        <w:keepLines w:val="0"/>
        <w:keepNext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（1）单机无负荷试车费用由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（2）无负荷联动试车费用由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13.3.3 投料试车</w:t>
      </w:r>
      <w:r>
        <w:rPr>
          <w:rFonts w:hint="eastAsia" w:ascii="宋体" w:hAnsi="宋体" w:eastAsia="宋体" w:cs="宋体"/>
          <w:color w:val="000000"/>
          <w:sz w:val="24"/>
          <w:szCs w:val="24"/>
          <w:highlight w:val="none"/>
        </w:rPr>
      </w:r>
      <w:r/>
    </w:p>
    <w:p>
      <w:pPr>
        <w:pStyle w:val="1256"/>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关于投料试车相关事项的约定：</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256"/>
        <w:ind w:firstLine="480"/>
        <w:spacing w:after="120"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13.6 竣工退场</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13.6.1 竣工退场</w:t>
      </w:r>
      <w:r>
        <w:rPr>
          <w:rFonts w:hint="eastAsia" w:ascii="宋体" w:hAnsi="宋体" w:eastAsia="宋体" w:cs="宋体"/>
          <w:color w:val="000000"/>
          <w:sz w:val="24"/>
          <w:szCs w:val="24"/>
          <w:highlight w:val="none"/>
        </w:rPr>
      </w:r>
      <w:r/>
    </w:p>
    <w:p>
      <w:pPr>
        <w:pStyle w:val="1256"/>
        <w:ind w:firstLine="420"/>
        <w:spacing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承包人完成竣工退场的期限：</w:t>
      </w:r>
      <w:r>
        <w:rPr>
          <w:rFonts w:hint="eastAsia" w:ascii="宋体" w:hAnsi="宋体" w:eastAsia="宋体" w:cs="宋体"/>
          <w:color w:val="000000"/>
          <w:sz w:val="24"/>
          <w:szCs w:val="24"/>
          <w:highlight w:val="none"/>
          <w:u w:val="single"/>
        </w:rPr>
        <w:t xml:space="preserve">颁发工程接收证书后 14 日内。交工前承包人应清理现场，须达到监理工程师和发包人的要求，并承担因违反有关规定而造成的损失费用和罚款。在发包人提出限时清理现场垃圾指令后，如承包人不予配合或不及时清理等情况，发包人有权另行委托其他单位进行清理，相应费用经监理、发包人审核确认后，在承包人下期应付工程款中直接扣除。</w:t>
      </w:r>
      <w:r>
        <w:rPr>
          <w:rFonts w:hint="eastAsia" w:ascii="宋体" w:hAnsi="宋体" w:eastAsia="宋体" w:cs="宋体"/>
          <w:color w:val="000000"/>
          <w:sz w:val="24"/>
          <w:szCs w:val="24"/>
          <w:highlight w:val="none"/>
          <w:u w:val="single"/>
          <w:lang w:val="en-US" w:eastAsia="zh-CN"/>
        </w:rPr>
      </w:r>
      <w:r/>
    </w:p>
    <w:p>
      <w:pPr>
        <w:pStyle w:val="1260"/>
        <w:spacing w:before="120" w:after="120" w:line="360" w:lineRule="auto"/>
        <w:rPr>
          <w:rFonts w:hint="eastAsia" w:ascii="宋体" w:hAnsi="宋体" w:eastAsia="宋体" w:cs="宋体"/>
          <w:b w:val="0"/>
          <w:color w:val="000000"/>
          <w:sz w:val="24"/>
          <w:szCs w:val="24"/>
          <w:highlight w:val="none"/>
        </w:rPr>
      </w:pPr>
      <w:r/>
      <w:bookmarkStart w:id="514" w:name="_Toc351203646"/>
      <w:r>
        <w:rPr>
          <w:rFonts w:hint="eastAsia" w:ascii="宋体" w:hAnsi="宋体" w:eastAsia="宋体" w:cs="宋体"/>
          <w:b w:val="0"/>
          <w:color w:val="000000"/>
          <w:sz w:val="24"/>
          <w:szCs w:val="24"/>
          <w:highlight w:val="none"/>
        </w:rPr>
        <w:t xml:space="preserve">14. 竣工结算</w:t>
      </w:r>
      <w:bookmarkEnd w:id="514"/>
      <w:r>
        <w:rPr>
          <w:rFonts w:hint="eastAsia" w:ascii="宋体" w:hAnsi="宋体" w:eastAsia="宋体" w:cs="宋体"/>
          <w:b w:val="0"/>
          <w:color w:val="000000"/>
          <w:sz w:val="24"/>
          <w:szCs w:val="24"/>
          <w:highlight w:val="none"/>
        </w:rPr>
      </w:r>
      <w:r/>
    </w:p>
    <w:p>
      <w:pPr>
        <w:pStyle w:val="1256"/>
        <w:ind w:firstLine="480"/>
        <w:spacing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 竣工结算申请</w:t>
      </w:r>
      <w:r>
        <w:rPr>
          <w:rFonts w:hint="eastAsia" w:ascii="宋体" w:hAnsi="宋体" w:eastAsia="宋体" w:cs="宋体"/>
          <w:color w:val="000000"/>
          <w:sz w:val="24"/>
          <w:szCs w:val="24"/>
          <w:highlight w:val="none"/>
        </w:rPr>
      </w:r>
      <w:r/>
    </w:p>
    <w:p>
      <w:pPr>
        <w:pStyle w:val="1256"/>
        <w:jc w:val="left"/>
        <w:keepLines w:val="0"/>
        <w:keepNext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承包人提交竣工结算申请单的期限：</w:t>
      </w:r>
      <w:r>
        <w:rPr>
          <w:rFonts w:hint="eastAsia" w:ascii="宋体" w:hAnsi="宋体" w:eastAsia="宋体" w:cs="宋体"/>
          <w:color w:val="000000"/>
          <w:sz w:val="24"/>
          <w:szCs w:val="24"/>
          <w:highlight w:val="none"/>
          <w:u w:val="single"/>
        </w:rPr>
        <w:t xml:space="preserve"> 承包人应在工程竣工验收合格后90日内向发包人和监理人提交竣工结算申请资料，逾期处以1000元/日的违约金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jc w:val="left"/>
        <w:keepLines w:val="0"/>
        <w:keepNext w:val="0"/>
        <w:spacing w:line="360" w:lineRule="auto"/>
        <w:widowControl/>
        <w:rPr>
          <w:rFonts w:hint="eastAsia" w:ascii="宋体" w:hAnsi="宋体" w:eastAsia="宋体" w:cs="宋体"/>
          <w:color w:val="000000"/>
          <w:sz w:val="24"/>
          <w:szCs w:val="24"/>
          <w:highlight w:val="none"/>
          <w:u w:val="single"/>
          <w:lang w:val="en-US" w:eastAsia="zh-CN"/>
        </w:rPr>
        <w:suppressLineNumbers w:val="0"/>
      </w:pPr>
      <w:r>
        <w:rPr>
          <w:rFonts w:hint="eastAsia" w:ascii="宋体" w:hAnsi="宋体" w:eastAsia="宋体" w:cs="宋体"/>
          <w:color w:val="000000"/>
          <w:sz w:val="24"/>
          <w:szCs w:val="24"/>
          <w:highlight w:val="none"/>
        </w:rPr>
        <w:t xml:space="preserve">竣工结算申请单应包括的内容：</w:t>
      </w:r>
      <w:r>
        <w:rPr>
          <w:rFonts w:hint="eastAsia" w:ascii="宋体" w:hAnsi="宋体" w:eastAsia="宋体" w:cs="宋体"/>
          <w:color w:val="000000"/>
          <w:sz w:val="24"/>
          <w:szCs w:val="24"/>
          <w:highlight w:val="none"/>
          <w:u w:val="single"/>
        </w:rPr>
        <w:t xml:space="preserve">竣工验收合格后 30 日内，提供符合苏州市建设工程档案归档规范要求及苏州市相城区城建档案馆要求的竣工资料肆套、竣工图肆套，提供符合竣工结算审计要求的相关资料,并提供符合档案及审计要求的电子档案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lang w:val="en-US" w:eastAsia="zh-CN"/>
        </w:rPr>
      </w:r>
      <w:r/>
    </w:p>
    <w:p>
      <w:pPr>
        <w:pStyle w:val="1256"/>
        <w:ind w:firstLine="480"/>
        <w:spacing w:after="120"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14.2 竣工结算审核</w:t>
      </w:r>
      <w:r>
        <w:rPr>
          <w:rFonts w:hint="eastAsia" w:ascii="宋体" w:hAnsi="宋体" w:eastAsia="宋体" w:cs="宋体"/>
          <w:color w:val="000000"/>
          <w:sz w:val="24"/>
          <w:szCs w:val="24"/>
          <w:highlight w:val="none"/>
        </w:rPr>
      </w:r>
      <w:r/>
    </w:p>
    <w:p>
      <w:pPr>
        <w:pStyle w:val="1256"/>
        <w:jc w:val="left"/>
        <w:keepLines w:val="0"/>
        <w:keepNext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发包人审批竣工付款申请单的期限：</w:t>
      </w:r>
      <w:r>
        <w:rPr>
          <w:rFonts w:hint="eastAsia" w:ascii="宋体" w:hAnsi="宋体" w:eastAsia="宋体" w:cs="宋体"/>
          <w:color w:val="000000"/>
          <w:sz w:val="24"/>
          <w:szCs w:val="24"/>
          <w:highlight w:val="none"/>
          <w:u w:val="single"/>
        </w:rPr>
        <w:t xml:space="preserve"> 发包人应在收到监理人提交的经审核的完整竣工结算申请资料后按相关文件规定完成审批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jc w:val="left"/>
        <w:keepLines w:val="0"/>
        <w:keepNext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发包人完成竣工付款的期限：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按进度款支付约定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jc w:val="left"/>
        <w:keepLines w:val="0"/>
        <w:keepNext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关于竣工付款证书异议部分复核的方式和程序：</w:t>
      </w:r>
      <w:r>
        <w:rPr>
          <w:rFonts w:hint="eastAsia" w:ascii="宋体" w:hAnsi="宋体" w:eastAsia="宋体" w:cs="宋体"/>
          <w:color w:val="000000"/>
          <w:sz w:val="24"/>
          <w:szCs w:val="24"/>
          <w:highlight w:val="none"/>
          <w:u w:val="single"/>
        </w:rPr>
        <w:t xml:space="preserve">按通用条款执行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spacing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14.4 最终结清</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14.4.1 最终结清申请单</w:t>
      </w:r>
      <w:r>
        <w:rPr>
          <w:rFonts w:hint="eastAsia" w:ascii="宋体" w:hAnsi="宋体" w:eastAsia="宋体" w:cs="宋体"/>
          <w:color w:val="000000"/>
          <w:sz w:val="24"/>
          <w:szCs w:val="24"/>
          <w:highlight w:val="none"/>
        </w:rPr>
      </w:r>
      <w:r/>
    </w:p>
    <w:p>
      <w:pPr>
        <w:pStyle w:val="1256"/>
        <w:jc w:val="left"/>
        <w:keepLines w:val="0"/>
        <w:keepNext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承包人提交最终结清申请单的份数：</w:t>
      </w:r>
      <w:r>
        <w:rPr>
          <w:rFonts w:hint="eastAsia" w:ascii="宋体" w:hAnsi="宋体" w:eastAsia="宋体" w:cs="宋体"/>
          <w:color w:val="000000"/>
          <w:sz w:val="24"/>
          <w:szCs w:val="24"/>
          <w:highlight w:val="none"/>
          <w:u w:val="single"/>
        </w:rPr>
        <w:t xml:space="preserve"> 按阳澄湖镇相关要求</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jc w:val="left"/>
        <w:keepLines w:val="0"/>
        <w:keepNext w:val="0"/>
        <w:spacing w:line="360" w:lineRule="auto"/>
        <w:widowControl/>
        <w:rPr>
          <w:rFonts w:hint="eastAsia" w:ascii="宋体" w:hAnsi="宋体" w:eastAsia="宋体" w:cs="宋体"/>
          <w:color w:val="000000"/>
          <w:sz w:val="24"/>
          <w:szCs w:val="24"/>
          <w:highlight w:val="none"/>
          <w:u w:val="single"/>
          <w:lang w:val="en-US" w:eastAsia="zh-CN"/>
        </w:rPr>
        <w:suppressLineNumbers w:val="0"/>
      </w:pPr>
      <w:r>
        <w:rPr>
          <w:rFonts w:hint="eastAsia" w:ascii="宋体" w:hAnsi="宋体" w:eastAsia="宋体" w:cs="宋体"/>
          <w:color w:val="000000"/>
          <w:sz w:val="24"/>
          <w:szCs w:val="24"/>
          <w:highlight w:val="none"/>
        </w:rPr>
        <w:t xml:space="preserve">承包人提交最终结算申请单的期限：</w:t>
      </w:r>
      <w:r>
        <w:rPr>
          <w:rFonts w:hint="eastAsia" w:ascii="宋体" w:hAnsi="宋体" w:eastAsia="宋体" w:cs="宋体"/>
          <w:color w:val="000000"/>
          <w:sz w:val="24"/>
          <w:szCs w:val="24"/>
          <w:highlight w:val="none"/>
          <w:u w:val="single"/>
        </w:rPr>
        <w:t xml:space="preserve"> 缺陷责任期终止后按阳澄湖镇相关程序</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14.4.2 最终结清证书和支付</w:t>
      </w:r>
      <w:r>
        <w:rPr>
          <w:rFonts w:hint="eastAsia" w:ascii="宋体" w:hAnsi="宋体" w:eastAsia="宋体" w:cs="宋体"/>
          <w:color w:val="000000"/>
          <w:sz w:val="24"/>
          <w:szCs w:val="24"/>
          <w:highlight w:val="none"/>
        </w:rPr>
      </w:r>
      <w:r/>
    </w:p>
    <w:p>
      <w:pPr>
        <w:pStyle w:val="1256"/>
        <w:ind w:firstLine="480"/>
        <w:jc w:val="left"/>
        <w:keepLines w:val="0"/>
        <w:keepNext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（1）发包人完成最终结清申请单的审批并颁发最终结清证书的期限：</w:t>
      </w:r>
      <w:r>
        <w:rPr>
          <w:rFonts w:hint="eastAsia" w:ascii="宋体" w:hAnsi="宋体" w:eastAsia="宋体" w:cs="宋体"/>
          <w:color w:val="000000"/>
          <w:sz w:val="24"/>
          <w:szCs w:val="24"/>
          <w:highlight w:val="none"/>
          <w:u w:val="single"/>
        </w:rPr>
        <w:t xml:space="preserve"> 发包人应在收到承包人提交的最终结清申请单后按阳澄湖镇相关程序完成审批并向承包人颁发最终结清证书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jc w:val="left"/>
        <w:keepLines w:val="0"/>
        <w:keepNext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（2）发包人完成支付的期限：</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发包人应在颁发最终结清证书后按阳澄湖镇相关程序完成支付</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r>
      <w:r/>
    </w:p>
    <w:p>
      <w:pPr>
        <w:pStyle w:val="1260"/>
        <w:spacing w:before="120" w:after="120" w:line="360" w:lineRule="auto"/>
        <w:rPr>
          <w:rFonts w:hint="eastAsia" w:ascii="宋体" w:hAnsi="宋体" w:eastAsia="宋体" w:cs="宋体"/>
          <w:b w:val="0"/>
          <w:color w:val="000000"/>
          <w:sz w:val="24"/>
          <w:szCs w:val="24"/>
          <w:highlight w:val="none"/>
        </w:rPr>
      </w:pPr>
      <w:r/>
      <w:bookmarkEnd w:id="501"/>
      <w:r/>
      <w:bookmarkEnd w:id="502"/>
      <w:r/>
      <w:bookmarkEnd w:id="503"/>
      <w:r/>
      <w:bookmarkEnd w:id="504"/>
      <w:r/>
      <w:bookmarkEnd w:id="505"/>
      <w:r/>
      <w:bookmarkEnd w:id="506"/>
      <w:r/>
      <w:bookmarkEnd w:id="507"/>
      <w:r/>
      <w:bookmarkEnd w:id="513"/>
      <w:r/>
      <w:bookmarkStart w:id="515" w:name="_Toc351203647"/>
      <w:r/>
      <w:bookmarkStart w:id="516" w:name="_Toc267251483"/>
      <w:r/>
      <w:bookmarkStart w:id="517" w:name="_Toc267251482"/>
      <w:r/>
      <w:bookmarkStart w:id="518" w:name="_Toc267251484"/>
      <w:r/>
      <w:bookmarkStart w:id="519" w:name="_Toc267251485"/>
      <w:r/>
      <w:bookmarkStart w:id="520" w:name="_Toc267251486"/>
      <w:r/>
      <w:bookmarkStart w:id="521" w:name="_Toc267251488"/>
      <w:r/>
      <w:bookmarkStart w:id="522" w:name="_Toc267251490"/>
      <w:r/>
      <w:bookmarkStart w:id="523" w:name="_Toc267251489"/>
      <w:r/>
      <w:bookmarkStart w:id="524" w:name="_Toc267251509"/>
      <w:r/>
      <w:bookmarkStart w:id="525" w:name="_Toc267251513"/>
      <w:r/>
      <w:bookmarkStart w:id="526" w:name="_Toc267251511"/>
      <w:r/>
      <w:bookmarkStart w:id="527" w:name="_Toc267251515"/>
      <w:r/>
      <w:bookmarkStart w:id="528" w:name="_Toc267251498"/>
      <w:r/>
      <w:bookmarkStart w:id="529" w:name="_Toc267251491"/>
      <w:r/>
      <w:bookmarkStart w:id="530" w:name="_Toc267251493"/>
      <w:r/>
      <w:bookmarkStart w:id="531" w:name="_Toc267251495"/>
      <w:r/>
      <w:bookmarkStart w:id="532" w:name="_Toc267251501"/>
      <w:r/>
      <w:bookmarkStart w:id="533" w:name="_Toc267251497"/>
      <w:r/>
      <w:bookmarkStart w:id="534" w:name="_Toc267251499"/>
      <w:r/>
      <w:bookmarkStart w:id="535" w:name="_Toc267251502"/>
      <w:r/>
      <w:bookmarkStart w:id="536" w:name="_Toc267251492"/>
      <w:r/>
      <w:bookmarkStart w:id="537" w:name="_Toc267251503"/>
      <w:r/>
      <w:bookmarkStart w:id="538" w:name="_Toc267251496"/>
      <w:r/>
      <w:bookmarkStart w:id="539" w:name="_Toc267251494"/>
      <w:r/>
      <w:bookmarkStart w:id="540" w:name="_Toc267251504"/>
      <w:r/>
      <w:bookmarkStart w:id="541" w:name="_Toc267251506"/>
      <w:r/>
      <w:bookmarkStart w:id="542" w:name="_Toc267251507"/>
      <w:r/>
      <w:bookmarkStart w:id="543" w:name="_Toc267251508"/>
      <w:r/>
      <w:bookmarkStart w:id="544" w:name="_Toc267251514"/>
      <w:r/>
      <w:bookmarkStart w:id="545" w:name="_Toc267251510"/>
      <w:r>
        <w:rPr>
          <w:rFonts w:hint="eastAsia" w:ascii="宋体" w:hAnsi="宋体" w:eastAsia="宋体" w:cs="宋体"/>
          <w:b w:val="0"/>
          <w:color w:val="000000"/>
          <w:sz w:val="24"/>
          <w:szCs w:val="24"/>
          <w:highlight w:val="none"/>
        </w:rPr>
        <w:t xml:space="preserve">15. 缺陷责任期与保修</w:t>
      </w:r>
      <w:bookmarkEnd w:id="515"/>
      <w:r>
        <w:rPr>
          <w:rFonts w:hint="eastAsia" w:ascii="宋体" w:hAnsi="宋体" w:eastAsia="宋体" w:cs="宋体"/>
          <w:b w:val="0"/>
          <w:color w:val="000000"/>
          <w:sz w:val="24"/>
          <w:szCs w:val="24"/>
          <w:highlight w:val="none"/>
        </w:rPr>
      </w:r>
      <w:r/>
    </w:p>
    <w:p>
      <w:pPr>
        <w:pStyle w:val="1256"/>
        <w:ind w:firstLine="480"/>
        <w:spacing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15.2缺陷责任期</w:t>
      </w:r>
      <w:bookmarkEnd w:id="516"/>
      <w:r>
        <w:rPr>
          <w:rFonts w:hint="eastAsia" w:ascii="宋体" w:hAnsi="宋体" w:eastAsia="宋体" w:cs="宋体"/>
          <w:color w:val="000000"/>
          <w:sz w:val="24"/>
          <w:szCs w:val="24"/>
          <w:highlight w:val="none"/>
        </w:rPr>
      </w:r>
      <w:r/>
    </w:p>
    <w:p>
      <w:pPr>
        <w:pStyle w:val="1256"/>
        <w:jc w:val="left"/>
        <w:keepLines w:val="0"/>
        <w:keepNext w:val="0"/>
        <w:spacing w:line="360" w:lineRule="auto"/>
        <w:widowControl/>
        <w:rPr>
          <w:rFonts w:hint="eastAsia" w:ascii="宋体" w:hAnsi="宋体" w:eastAsia="宋体" w:cs="宋体"/>
          <w:color w:val="000000"/>
          <w:sz w:val="24"/>
          <w:szCs w:val="24"/>
          <w:highlight w:val="none"/>
          <w:u w:val="single"/>
          <w:lang w:val="en-US" w:eastAsia="zh-CN"/>
        </w:rPr>
        <w:suppressLineNumbers w:val="0"/>
      </w:pPr>
      <w:r>
        <w:rPr>
          <w:rFonts w:hint="eastAsia" w:ascii="宋体" w:hAnsi="宋体" w:eastAsia="宋体" w:cs="宋体"/>
          <w:color w:val="000000"/>
          <w:sz w:val="24"/>
          <w:szCs w:val="24"/>
          <w:highlight w:val="none"/>
        </w:rPr>
        <w:t xml:space="preserve">缺陷责任期的具体期限：</w:t>
      </w:r>
      <w:r>
        <w:rPr>
          <w:rFonts w:hint="eastAsia" w:ascii="宋体" w:hAnsi="宋体" w:eastAsia="宋体" w:cs="宋体"/>
          <w:color w:val="000000"/>
          <w:sz w:val="24"/>
          <w:szCs w:val="24"/>
          <w:highlight w:val="none"/>
          <w:u w:val="single"/>
        </w:rPr>
        <w:t xml:space="preserve">按国家相关规定</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r>
      <w:r/>
    </w:p>
    <w:p>
      <w:pPr>
        <w:pStyle w:val="1256"/>
        <w:ind w:firstLine="480"/>
        <w:spacing w:after="120"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15.3</w:t>
      </w:r>
      <w:r>
        <w:rPr>
          <w:rFonts w:hint="eastAsia" w:ascii="宋体" w:hAnsi="宋体" w:eastAsia="宋体" w:cs="宋体"/>
          <w:color w:val="000000"/>
          <w:sz w:val="24"/>
          <w:szCs w:val="24"/>
          <w:highlight w:val="none"/>
        </w:rPr>
        <w:t xml:space="preserve"> 质量保证金</w:t>
      </w:r>
      <w:r>
        <w:rPr>
          <w:rFonts w:hint="eastAsia" w:ascii="宋体" w:hAnsi="宋体" w:eastAsia="宋体" w:cs="宋体"/>
          <w:color w:val="000000"/>
          <w:sz w:val="24"/>
          <w:szCs w:val="24"/>
          <w:highlight w:val="none"/>
        </w:rPr>
      </w:r>
      <w:r/>
    </w:p>
    <w:p>
      <w:pPr>
        <w:pStyle w:val="1256"/>
        <w:jc w:val="left"/>
        <w:keepLines w:val="0"/>
        <w:keepNext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关于是否扣留质量保证金的约定：</w:t>
      </w:r>
      <w:r>
        <w:rPr>
          <w:rFonts w:hint="eastAsia" w:ascii="宋体" w:hAnsi="宋体" w:eastAsia="宋体" w:cs="宋体"/>
          <w:color w:val="000000"/>
          <w:sz w:val="24"/>
          <w:szCs w:val="24"/>
          <w:highlight w:val="none"/>
          <w:u w:val="single"/>
        </w:rPr>
        <w:t xml:space="preserve"> 按通用条款 </w:t>
      </w:r>
      <w:r>
        <w:rPr>
          <w:rFonts w:hint="eastAsia" w:ascii="宋体" w:hAnsi="宋体" w:eastAsia="宋体" w:cs="宋体"/>
          <w:color w:val="000000"/>
          <w:sz w:val="24"/>
          <w:szCs w:val="24"/>
          <w:highlight w:val="none"/>
        </w:rPr>
        <w:t xml:space="preserve">。在工程项目竣工前，承包人按专用合同条款第3.7条提供履约担保的，发包人不得同时预留工程质量保证金。</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15.3.1 承包人提供质量保证金的方式</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质量保证金采用以下第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种方式：</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（1）质量保证金保函，保证金额为：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结算审定金额的3%</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的工程款；</w:t>
      </w:r>
      <w:r>
        <w:rPr>
          <w:rFonts w:hint="eastAsia" w:ascii="宋体" w:hAnsi="宋体" w:eastAsia="宋体" w:cs="宋体"/>
          <w:color w:val="000000"/>
          <w:sz w:val="24"/>
          <w:szCs w:val="24"/>
          <w:highlight w:val="none"/>
        </w:rPr>
      </w:r>
      <w:r/>
    </w:p>
    <w:p>
      <w:pPr>
        <w:pStyle w:val="1256"/>
        <w:ind w:firstLine="480"/>
        <w:jc w:val="left"/>
        <w:keepLines w:val="0"/>
        <w:keepNext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（3）其他方式: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15.3.2 质量保证金的扣留 </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质量保证金的扣留采取以下第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种方式：</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（1）在支付工程进度款时逐次扣留，在此情形下，质量保证金的计算基数不包括预付款的支付、扣回以及价格调整的金额；</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（2）工程竣工结算时一次性扣留质量保证金；</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（3）其他扣留方式: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jc w:val="left"/>
        <w:keepLines w:val="0"/>
        <w:keepNext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关于质量保证金的补充约定：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质量保证金不计息。</w:t>
      </w:r>
      <w:r>
        <w:rPr>
          <w:rFonts w:hint="eastAsia" w:ascii="宋体" w:hAnsi="宋体" w:eastAsia="宋体" w:cs="宋体"/>
          <w:color w:val="000000"/>
          <w:sz w:val="24"/>
          <w:szCs w:val="24"/>
          <w:highlight w:val="none"/>
        </w:rPr>
      </w:r>
      <w:r/>
    </w:p>
    <w:p>
      <w:pPr>
        <w:pStyle w:val="1256"/>
        <w:ind w:firstLine="480"/>
        <w:spacing w:after="120" w:line="360" w:lineRule="auto"/>
        <w:rPr>
          <w:rFonts w:hint="eastAsia" w:ascii="宋体" w:hAnsi="宋体" w:eastAsia="宋体" w:cs="宋体"/>
          <w:color w:val="000000"/>
          <w:sz w:val="24"/>
          <w:szCs w:val="24"/>
          <w:highlight w:val="none"/>
        </w:rPr>
      </w:pPr>
      <w:r/>
      <w:bookmarkEnd w:id="517"/>
      <w:r/>
      <w:bookmarkEnd w:id="518"/>
      <w:r>
        <w:rPr>
          <w:rFonts w:hint="eastAsia" w:ascii="宋体" w:hAnsi="宋体" w:eastAsia="宋体" w:cs="宋体"/>
          <w:color w:val="000000"/>
          <w:sz w:val="24"/>
          <w:szCs w:val="24"/>
          <w:highlight w:val="none"/>
        </w:rPr>
        <w:t xml:space="preserve">15.4保修</w:t>
      </w:r>
      <w:r>
        <w:rPr>
          <w:rFonts w:hint="eastAsia" w:ascii="宋体" w:hAnsi="宋体" w:eastAsia="宋体" w:cs="宋体"/>
          <w:color w:val="000000"/>
          <w:sz w:val="24"/>
          <w:szCs w:val="24"/>
          <w:highlight w:val="none"/>
        </w:rPr>
      </w:r>
      <w:r/>
    </w:p>
    <w:p>
      <w:pPr>
        <w:pStyle w:val="1256"/>
        <w:ind w:firstLine="468"/>
        <w:jc w:val="left"/>
        <w:spacing w:line="360" w:lineRule="auto"/>
        <w:rPr>
          <w:rFonts w:hint="eastAsia" w:ascii="宋体" w:hAnsi="宋体" w:eastAsia="宋体" w:cs="宋体"/>
          <w:color w:val="000000"/>
          <w:sz w:val="24"/>
          <w:szCs w:val="24"/>
          <w:highlight w:val="none"/>
        </w:rPr>
      </w:pPr>
      <w:r/>
      <w:bookmarkEnd w:id="519"/>
      <w:r>
        <w:rPr>
          <w:rFonts w:hint="eastAsia" w:ascii="宋体" w:hAnsi="宋体" w:eastAsia="宋体" w:cs="宋体"/>
          <w:color w:val="000000"/>
          <w:sz w:val="24"/>
          <w:szCs w:val="24"/>
          <w:highlight w:val="none"/>
        </w:rPr>
        <w:t xml:space="preserve">15.4.1 保修责任</w:t>
      </w:r>
      <w:r>
        <w:rPr>
          <w:rFonts w:hint="eastAsia" w:ascii="宋体" w:hAnsi="宋体" w:eastAsia="宋体" w:cs="宋体"/>
          <w:color w:val="000000"/>
          <w:sz w:val="24"/>
          <w:szCs w:val="24"/>
          <w:highlight w:val="none"/>
        </w:rPr>
      </w:r>
      <w:r/>
    </w:p>
    <w:p>
      <w:pPr>
        <w:pStyle w:val="1256"/>
        <w:jc w:val="left"/>
        <w:keepLines w:val="0"/>
        <w:keepNext w:val="0"/>
        <w:spacing w:line="360" w:lineRule="auto"/>
        <w:widowControl/>
        <w:rPr>
          <w:rFonts w:hint="eastAsia" w:ascii="宋体" w:hAnsi="宋体" w:eastAsia="宋体" w:cs="宋体"/>
          <w:color w:val="000000"/>
          <w:sz w:val="24"/>
          <w:szCs w:val="24"/>
          <w:highlight w:val="none"/>
          <w:u w:val="single"/>
          <w:lang w:val="en-US" w:eastAsia="zh-CN"/>
        </w:rPr>
        <w:suppressLineNumbers w:val="0"/>
      </w:pPr>
      <w:r>
        <w:rPr>
          <w:rFonts w:hint="eastAsia" w:ascii="宋体" w:hAnsi="宋体" w:eastAsia="宋体" w:cs="宋体"/>
          <w:color w:val="000000"/>
          <w:sz w:val="24"/>
          <w:szCs w:val="24"/>
          <w:highlight w:val="none"/>
        </w:rPr>
        <w:t xml:space="preserve">工程保修期为：</w:t>
      </w:r>
      <w:r>
        <w:rPr>
          <w:rFonts w:hint="eastAsia" w:ascii="宋体" w:hAnsi="宋体" w:eastAsia="宋体" w:cs="宋体"/>
          <w:color w:val="000000"/>
          <w:sz w:val="24"/>
          <w:szCs w:val="24"/>
          <w:highlight w:val="none"/>
          <w:u w:val="single"/>
          <w:lang w:val="en-US" w:eastAsia="zh-CN"/>
        </w:rPr>
        <w:t xml:space="preserve"> 见附件《工程质量保修书》 。</w:t>
      </w:r>
      <w:r>
        <w:rPr>
          <w:rFonts w:hint="eastAsia" w:ascii="宋体" w:hAnsi="宋体" w:eastAsia="宋体" w:cs="宋体"/>
          <w:color w:val="000000"/>
          <w:sz w:val="24"/>
          <w:szCs w:val="24"/>
          <w:highlight w:val="none"/>
          <w:u w:val="single"/>
          <w:lang w:val="en-US" w:eastAsia="zh-CN"/>
        </w:rPr>
      </w:r>
      <w:r/>
    </w:p>
    <w:p>
      <w:pPr>
        <w:pStyle w:val="1256"/>
        <w:ind w:firstLine="468"/>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15.4.3 修复通知</w:t>
      </w:r>
      <w:r>
        <w:rPr>
          <w:rFonts w:hint="eastAsia" w:ascii="宋体" w:hAnsi="宋体" w:eastAsia="宋体" w:cs="宋体"/>
          <w:color w:val="000000"/>
          <w:sz w:val="24"/>
          <w:szCs w:val="24"/>
          <w:highlight w:val="none"/>
        </w:rPr>
      </w:r>
      <w:r/>
    </w:p>
    <w:p>
      <w:pPr>
        <w:pStyle w:val="1256"/>
        <w:jc w:val="left"/>
        <w:keepLines w:val="0"/>
        <w:keepNext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承包人收到保修通知并到达工程现场的合理时间：</w:t>
      </w:r>
      <w:r>
        <w:rPr>
          <w:rFonts w:hint="eastAsia" w:ascii="宋体" w:hAnsi="宋体" w:eastAsia="宋体" w:cs="宋体"/>
          <w:color w:val="000000"/>
          <w:sz w:val="24"/>
          <w:szCs w:val="24"/>
          <w:highlight w:val="none"/>
        </w:rPr>
      </w:r>
      <w:r/>
    </w:p>
    <w:p>
      <w:pPr>
        <w:pStyle w:val="1256"/>
        <w:ind w:firstLine="480"/>
        <w:jc w:val="left"/>
        <w:keepLines w:val="0"/>
        <w:keepNext w:val="0"/>
        <w:spacing w:line="360" w:lineRule="auto"/>
        <w:widowControl/>
        <w:rPr>
          <w:rFonts w:hint="eastAsia" w:ascii="宋体" w:hAnsi="宋体" w:eastAsia="宋体" w:cs="宋体"/>
          <w:color w:val="000000"/>
          <w:sz w:val="24"/>
          <w:szCs w:val="24"/>
          <w:highlight w:val="none"/>
          <w:u w:val="single"/>
          <w:lang w:val="en-US" w:eastAsia="zh-CN"/>
        </w:rPr>
        <w:suppressLineNumbers w:val="0"/>
      </w:pPr>
      <w:r>
        <w:rPr>
          <w:rFonts w:hint="eastAsia" w:ascii="宋体" w:hAnsi="宋体" w:eastAsia="宋体" w:cs="宋体"/>
          <w:color w:val="000000"/>
          <w:sz w:val="24"/>
          <w:szCs w:val="24"/>
          <w:highlight w:val="none"/>
          <w:u w:val="single"/>
          <w:lang w:val="en-US" w:eastAsia="zh-CN"/>
        </w:rPr>
        <w:t xml:space="preserve">在质保期内，不管任何原因，在工程 任何部</w:t>
      </w:r>
      <w:r>
        <w:rPr>
          <w:rFonts w:hint="eastAsia" w:ascii="宋体" w:hAnsi="宋体" w:eastAsia="宋体" w:cs="宋体"/>
          <w:color w:val="000000"/>
          <w:sz w:val="24"/>
          <w:szCs w:val="24"/>
          <w:highlight w:val="none"/>
          <w:u w:val="single"/>
          <w:lang w:val="en-US" w:eastAsia="zh-CN"/>
        </w:rPr>
        <w:t xml:space="preserve">分所出现的任何缺陷和其它毛病应由承包人在接到工程师书面指示后的 24 小时之内 到现场，并在发包人和监理指定的合理时间内修复，修复结果应令工程师满意。如承包人不 响应发包人和监理指令，每发生一次，发包人将扣除承包人 5000 元人民币的违约金。如果承包人未能如前一份条款中所规定的那样，在工程师指示中所规定的这类合理期限内执行工程师指示时，工程师可以其认为适宜的方法进行修复（包括但不限于委托第三方进行修复）。因此而发生的费用应从最近一次向承包人支付的余额中扣除，若余额不够扣除时，应作为索赔额由承包人予以偿付。</w:t>
      </w:r>
      <w:r>
        <w:rPr>
          <w:rFonts w:hint="eastAsia" w:ascii="宋体" w:hAnsi="宋体" w:eastAsia="宋体" w:cs="宋体"/>
          <w:color w:val="000000"/>
          <w:sz w:val="24"/>
          <w:szCs w:val="24"/>
          <w:highlight w:val="none"/>
          <w:u w:val="single"/>
          <w:lang w:val="en-US" w:eastAsia="zh-CN"/>
        </w:rPr>
      </w:r>
      <w:r/>
    </w:p>
    <w:p>
      <w:pPr>
        <w:pStyle w:val="1256"/>
        <w:ind w:firstLine="480"/>
        <w:jc w:val="left"/>
        <w:keepLines w:val="0"/>
        <w:keepNext w:val="0"/>
        <w:spacing w:line="360" w:lineRule="auto"/>
        <w:widowControl/>
        <w:rPr>
          <w:rFonts w:hint="eastAsia" w:ascii="宋体" w:hAnsi="宋体" w:eastAsia="宋体" w:cs="宋体"/>
          <w:color w:val="000000"/>
          <w:sz w:val="24"/>
          <w:szCs w:val="24"/>
          <w:highlight w:val="none"/>
          <w:u w:val="single"/>
          <w:lang w:val="en-US" w:eastAsia="zh-CN"/>
        </w:rPr>
        <w:suppressLineNumbers w:val="0"/>
      </w:pPr>
      <w:r>
        <w:rPr>
          <w:rFonts w:hint="eastAsia" w:ascii="宋体" w:hAnsi="宋体" w:eastAsia="宋体" w:cs="宋体"/>
          <w:color w:val="000000"/>
          <w:sz w:val="24"/>
          <w:szCs w:val="24"/>
          <w:highlight w:val="none"/>
          <w:u w:val="single"/>
          <w:lang w:val="en-US" w:eastAsia="zh-CN"/>
        </w:rPr>
        <w:t xml:space="preserve">工程质保期满后，如未有未解决的缺陷和其他问题，则可无息归还工程质保金，详见工程保修合同规定。</w:t>
      </w:r>
      <w:r>
        <w:rPr>
          <w:rFonts w:hint="eastAsia" w:ascii="宋体" w:hAnsi="宋体" w:eastAsia="宋体" w:cs="宋体"/>
          <w:color w:val="000000"/>
          <w:sz w:val="24"/>
          <w:szCs w:val="24"/>
          <w:highlight w:val="none"/>
          <w:u w:val="single"/>
          <w:lang w:val="en-US" w:eastAsia="zh-CN"/>
        </w:rPr>
      </w:r>
      <w:r/>
    </w:p>
    <w:p>
      <w:pPr>
        <w:pStyle w:val="1260"/>
        <w:spacing w:before="120" w:after="120" w:line="360" w:lineRule="auto"/>
        <w:rPr>
          <w:rFonts w:hint="eastAsia" w:ascii="宋体" w:hAnsi="宋体" w:eastAsia="宋体" w:cs="宋体"/>
          <w:b w:val="0"/>
          <w:color w:val="000000"/>
          <w:sz w:val="24"/>
          <w:szCs w:val="24"/>
          <w:highlight w:val="none"/>
        </w:rPr>
      </w:pPr>
      <w:r/>
      <w:bookmarkEnd w:id="520"/>
      <w:r/>
      <w:bookmarkEnd w:id="521"/>
      <w:r/>
      <w:bookmarkEnd w:id="522"/>
      <w:r/>
      <w:bookmarkEnd w:id="523"/>
      <w:r/>
      <w:bookmarkStart w:id="546" w:name="_Toc351203648"/>
      <w:r/>
      <w:bookmarkStart w:id="547" w:name="_Toc280868717"/>
      <w:r/>
      <w:bookmarkStart w:id="548" w:name="_Toc280868718"/>
      <w:r>
        <w:rPr>
          <w:rFonts w:hint="eastAsia" w:ascii="宋体" w:hAnsi="宋体" w:eastAsia="宋体" w:cs="宋体"/>
          <w:b w:val="0"/>
          <w:color w:val="000000"/>
          <w:sz w:val="24"/>
          <w:szCs w:val="24"/>
          <w:highlight w:val="none"/>
        </w:rPr>
        <w:t xml:space="preserve">16. 违约</w:t>
      </w:r>
      <w:bookmarkEnd w:id="546"/>
      <w:r>
        <w:rPr>
          <w:rFonts w:hint="eastAsia" w:ascii="宋体" w:hAnsi="宋体" w:eastAsia="宋体" w:cs="宋体"/>
          <w:b w:val="0"/>
          <w:color w:val="000000"/>
          <w:sz w:val="24"/>
          <w:szCs w:val="24"/>
          <w:highlight w:val="none"/>
        </w:rPr>
      </w:r>
      <w:r/>
    </w:p>
    <w:p>
      <w:pPr>
        <w:pStyle w:val="1256"/>
        <w:ind w:firstLine="480"/>
        <w:spacing w:after="120"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16.1 发包人违约</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16.1.1发包人违约的情形</w:t>
      </w:r>
      <w:r>
        <w:rPr>
          <w:rFonts w:hint="eastAsia" w:ascii="宋体" w:hAnsi="宋体" w:eastAsia="宋体" w:cs="宋体"/>
          <w:color w:val="000000"/>
          <w:sz w:val="24"/>
          <w:szCs w:val="24"/>
          <w:highlight w:val="none"/>
        </w:rPr>
      </w:r>
      <w:r/>
    </w:p>
    <w:p>
      <w:pPr>
        <w:pStyle w:val="1256"/>
        <w:jc w:val="left"/>
        <w:keepLines w:val="0"/>
        <w:keepNext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发包人违约的其他情形：</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left="1500" w:hanging="120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16.1.2 发包人违约的责任</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发包人违约责任的承担方式和计算方法：</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（1）因发包人原因未能在计划开工日期前7天内下达开工通知的违约责任：</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工期相应顺延</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（2）因发包人原因未能按合同约定支付合同价款的违约责任：</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双方协商</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（3）发包人违反第10.1款〔变更的范围〕第（2）项约定，自行实施被取消的工作或转由他人实施的违约责任：</w:t>
      </w:r>
      <w:r>
        <w:rPr>
          <w:rFonts w:hint="eastAsia" w:ascii="宋体" w:hAnsi="宋体" w:eastAsia="宋体" w:cs="宋体"/>
          <w:color w:val="000000"/>
          <w:sz w:val="24"/>
          <w:szCs w:val="24"/>
          <w:highlight w:val="none"/>
          <w:u w:val="single"/>
        </w:rPr>
        <w:t xml:space="preserve">双方协商</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jc w:val="left"/>
        <w:keepLines w:val="0"/>
        <w:keepNext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另行协商处理</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jc w:val="left"/>
        <w:keepLines w:val="0"/>
        <w:keepNext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（5）因发包人违反合同约定造成暂停施工的违约责任：</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工期顺延，费用及利润不计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（6）发包人无正当理由没有在约定期限内发出复工指示，导致承包人无法复工的违约责任：</w:t>
      </w:r>
      <w:r>
        <w:rPr>
          <w:rFonts w:hint="eastAsia" w:ascii="宋体" w:hAnsi="宋体" w:eastAsia="宋体" w:cs="宋体"/>
          <w:color w:val="000000"/>
          <w:sz w:val="24"/>
          <w:szCs w:val="24"/>
          <w:highlight w:val="none"/>
          <w:u w:val="single"/>
        </w:rPr>
        <w:t xml:space="preserve">双方协商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（7）其他：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16.1.3 因发包人违约解除合同</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承包人按16.1.1项〔发包人违约的情形〕约定暂停施工满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60</w:t>
      </w:r>
      <w:r>
        <w:rPr>
          <w:rFonts w:hint="eastAsia" w:ascii="宋体" w:hAnsi="宋体" w:eastAsia="宋体" w:cs="宋体"/>
          <w:color w:val="000000"/>
          <w:sz w:val="24"/>
          <w:szCs w:val="24"/>
          <w:highlight w:val="none"/>
        </w:rPr>
        <w:t xml:space="preserve">天后发包人仍不纠正其违约行为并致使合同目的不能实现的，承包人有权解除合同。</w:t>
      </w:r>
      <w:r>
        <w:rPr>
          <w:rFonts w:hint="eastAsia" w:ascii="宋体" w:hAnsi="宋体" w:eastAsia="宋体" w:cs="宋体"/>
          <w:color w:val="000000"/>
          <w:sz w:val="24"/>
          <w:szCs w:val="24"/>
          <w:highlight w:val="none"/>
        </w:rPr>
      </w:r>
      <w:r/>
    </w:p>
    <w:p>
      <w:pPr>
        <w:pStyle w:val="1256"/>
        <w:ind w:firstLine="480"/>
        <w:spacing w:after="120"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16.2 承包人违约</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16.2.1 承包人违约的情形</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承包人违约的其他情形：</w:t>
      </w:r>
      <w:r>
        <w:rPr>
          <w:rFonts w:hint="eastAsia" w:ascii="宋体" w:hAnsi="宋体" w:eastAsia="宋体" w:cs="宋体"/>
          <w:color w:val="000000"/>
          <w:sz w:val="24"/>
          <w:szCs w:val="24"/>
          <w:highlight w:val="none"/>
          <w:u w:val="single"/>
        </w:rPr>
        <w:t xml:space="preserve">按通用条款有关规定执行及专用条款相关约定</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16.2.2承包人违约的责任</w:t>
      </w:r>
      <w:r>
        <w:rPr>
          <w:rFonts w:hint="eastAsia" w:ascii="宋体" w:hAnsi="宋体" w:eastAsia="宋体" w:cs="宋体"/>
          <w:color w:val="000000"/>
          <w:sz w:val="24"/>
          <w:szCs w:val="24"/>
          <w:highlight w:val="none"/>
        </w:rPr>
      </w:r>
      <w:r/>
    </w:p>
    <w:p>
      <w:pPr>
        <w:pStyle w:val="1256"/>
        <w:ind w:left="0" w:right="0" w:firstLine="0"/>
        <w:spacing w:before="0" w:after="0" w:line="360" w:lineRule="auto"/>
        <w:rPr>
          <w:rFonts w:hint="eastAsia" w:ascii="宋体" w:hAnsi="宋体" w:eastAsia="宋体" w:cs="宋体"/>
          <w:color w:val="000000"/>
          <w:sz w:val="24"/>
          <w:szCs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承包人违约责任的承担方式和计算方法：</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1）按通用条款有关规定执行及专用条款相关约定；（2）施工单位应在接到建设单位通知后一天内到达施工现场进行踏勘并制定实施方案，并应在建设单位要求的时间内完成施工。若未按照建设单位要求时间响应或未按照规定时间完成，按照1000元/天进行处罚，罚款将在履约保证金中</w:t>
      </w:r>
      <w:r>
        <w:rPr>
          <w:rFonts w:hint="eastAsia" w:ascii="宋体" w:hAnsi="宋体" w:eastAsia="宋体" w:cs="宋体"/>
          <w:color w:val="000000"/>
          <w:sz w:val="24"/>
          <w:szCs w:val="24"/>
          <w:highlight w:val="none"/>
          <w:u w:val="single"/>
          <w:lang w:val="en-US" w:eastAsia="zh-CN"/>
        </w:rPr>
        <w:t xml:space="preserve">或工程款中</w:t>
      </w:r>
      <w:r>
        <w:rPr>
          <w:rFonts w:hint="eastAsia" w:ascii="宋体" w:hAnsi="宋体" w:eastAsia="宋体" w:cs="宋体"/>
          <w:color w:val="000000"/>
          <w:sz w:val="24"/>
          <w:szCs w:val="24"/>
          <w:highlight w:val="none"/>
          <w:u w:val="single"/>
        </w:rPr>
        <w:t xml:space="preserve">扣除  （3）由承包人负责对不合格工程进行整改或返工，直至验收合格，并承担一切费用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lang w:val="en-US" w:eastAsia="zh-CN"/>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16.2.3 因承包人违约解除合同</w:t>
      </w:r>
      <w:r>
        <w:rPr>
          <w:rFonts w:hint="eastAsia" w:ascii="宋体" w:hAnsi="宋体" w:eastAsia="宋体" w:cs="宋体"/>
          <w:color w:val="000000"/>
          <w:sz w:val="24"/>
          <w:szCs w:val="24"/>
          <w:highlight w:val="none"/>
        </w:rPr>
      </w:r>
      <w:r/>
    </w:p>
    <w:p>
      <w:pPr>
        <w:pStyle w:val="1256"/>
        <w:ind w:firstLine="480"/>
        <w:spacing w:before="120"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关于承包人违约解除合同的特别约定：</w:t>
      </w:r>
      <w:r>
        <w:rPr>
          <w:rFonts w:hint="eastAsia" w:ascii="宋体" w:hAnsi="宋体" w:eastAsia="宋体" w:cs="宋体"/>
          <w:color w:val="000000"/>
          <w:sz w:val="24"/>
          <w:szCs w:val="24"/>
          <w:highlight w:val="none"/>
        </w:rPr>
      </w:r>
      <w:r/>
    </w:p>
    <w:p>
      <w:pPr>
        <w:pStyle w:val="1256"/>
        <w:ind w:firstLine="480"/>
        <w:jc w:val="left"/>
        <w:keepLines w:val="0"/>
        <w:keepNext w:val="0"/>
        <w:spacing w:line="360" w:lineRule="auto"/>
        <w:widowControl/>
        <w:rPr>
          <w:rFonts w:hint="eastAsia" w:ascii="宋体" w:hAnsi="宋体" w:eastAsia="宋体" w:cs="宋体"/>
          <w:color w:val="000000"/>
          <w:sz w:val="24"/>
          <w:szCs w:val="24"/>
          <w:highlight w:val="none"/>
          <w:u w:val="single"/>
          <w:lang w:val="en-US" w:eastAsia="zh-CN"/>
        </w:rPr>
        <w:suppressLineNumbers w:val="0"/>
      </w:pPr>
      <w:r>
        <w:rPr>
          <w:rFonts w:hint="eastAsia" w:ascii="宋体" w:hAnsi="宋体" w:eastAsia="宋体" w:cs="宋体"/>
          <w:color w:val="000000"/>
          <w:sz w:val="24"/>
          <w:szCs w:val="24"/>
          <w:highlight w:val="none"/>
          <w:u w:val="single"/>
          <w:lang w:val="en-US" w:eastAsia="zh-CN"/>
        </w:rPr>
        <w:t xml:space="preserve">1、承包人未按合同约定派驻项目经理，导致项目施工无法正常开展的。 </w:t>
      </w:r>
      <w:r>
        <w:rPr>
          <w:rFonts w:hint="eastAsia" w:ascii="宋体" w:hAnsi="宋体" w:eastAsia="宋体" w:cs="宋体"/>
          <w:color w:val="000000"/>
          <w:sz w:val="24"/>
          <w:szCs w:val="24"/>
          <w:highlight w:val="none"/>
          <w:u w:val="single"/>
          <w:lang w:val="en-US" w:eastAsia="zh-CN"/>
        </w:rPr>
      </w:r>
      <w:r/>
    </w:p>
    <w:p>
      <w:pPr>
        <w:pStyle w:val="1256"/>
        <w:ind w:firstLine="480"/>
        <w:jc w:val="left"/>
        <w:keepLines w:val="0"/>
        <w:keepNext w:val="0"/>
        <w:spacing w:line="360" w:lineRule="auto"/>
        <w:widowControl/>
        <w:rPr>
          <w:rFonts w:hint="eastAsia" w:ascii="宋体" w:hAnsi="宋体" w:eastAsia="宋体" w:cs="宋体"/>
          <w:color w:val="000000"/>
          <w:sz w:val="24"/>
          <w:szCs w:val="24"/>
          <w:highlight w:val="none"/>
          <w:u w:val="single"/>
          <w:lang w:val="en-US" w:eastAsia="zh-CN"/>
        </w:rPr>
        <w:suppressLineNumbers w:val="0"/>
      </w:pPr>
      <w:r>
        <w:rPr>
          <w:rFonts w:hint="eastAsia" w:ascii="宋体" w:hAnsi="宋体" w:eastAsia="宋体" w:cs="宋体"/>
          <w:color w:val="000000"/>
          <w:sz w:val="24"/>
          <w:szCs w:val="24"/>
          <w:highlight w:val="none"/>
          <w:u w:val="single"/>
          <w:lang w:val="en-US" w:eastAsia="zh-CN"/>
        </w:rPr>
        <w:t xml:space="preserve">2、承包人明确表示或者以其行为表明不履行合同主要义务的。</w:t>
      </w:r>
      <w:r>
        <w:rPr>
          <w:rFonts w:hint="eastAsia" w:ascii="宋体" w:hAnsi="宋体" w:eastAsia="宋体" w:cs="宋体"/>
          <w:color w:val="000000"/>
          <w:sz w:val="24"/>
          <w:szCs w:val="24"/>
          <w:highlight w:val="none"/>
          <w:u w:val="single"/>
          <w:lang w:val="en-US" w:eastAsia="zh-CN"/>
        </w:rPr>
      </w:r>
      <w:r/>
    </w:p>
    <w:p>
      <w:pPr>
        <w:pStyle w:val="1256"/>
        <w:jc w:val="left"/>
        <w:keepLines w:val="0"/>
        <w:keepNext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发包人继续使用承包人在施工现场的材料、设备、临时工程、承包人文件和由承包人或以其名义编制的其他文件的费用承担方式：</w:t>
      </w:r>
      <w:bookmarkEnd w:id="547"/>
      <w:r>
        <w:rPr>
          <w:rFonts w:hint="eastAsia" w:ascii="宋体" w:hAnsi="宋体" w:eastAsia="宋体" w:cs="宋体"/>
          <w:color w:val="000000"/>
          <w:sz w:val="24"/>
          <w:szCs w:val="24"/>
          <w:highlight w:val="none"/>
          <w:u w:val="single"/>
        </w:rPr>
        <w:t xml:space="preserve">双方协商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spacing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 不可抗力的确认</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除通用合同条款约定的不可抗力事件之外，视为不可抗力的其他情形：</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按通用条款</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256"/>
        <w:ind w:firstLine="480"/>
        <w:spacing w:after="120"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17.4 因不可抗力解除合同</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合同解除后，发包人应在商定或确定发包人应支付款项后</w:t>
      </w:r>
      <w:r>
        <w:rPr>
          <w:rFonts w:hint="eastAsia" w:ascii="宋体" w:hAnsi="宋体" w:eastAsia="宋体" w:cs="宋体"/>
          <w:color w:val="000000"/>
          <w:sz w:val="24"/>
          <w:szCs w:val="24"/>
          <w:highlight w:val="none"/>
          <w:u w:val="single"/>
        </w:rPr>
        <w:t xml:space="preserve"> 28 </w:t>
      </w:r>
      <w:r>
        <w:rPr>
          <w:rFonts w:hint="eastAsia" w:ascii="宋体" w:hAnsi="宋体" w:eastAsia="宋体" w:cs="宋体"/>
          <w:color w:val="000000"/>
          <w:sz w:val="24"/>
          <w:szCs w:val="24"/>
          <w:highlight w:val="none"/>
        </w:rPr>
        <w:t xml:space="preserve">天内完成款项的支付。</w:t>
      </w:r>
      <w:r>
        <w:rPr>
          <w:rFonts w:hint="eastAsia" w:ascii="宋体" w:hAnsi="宋体" w:eastAsia="宋体" w:cs="宋体"/>
          <w:color w:val="000000"/>
          <w:sz w:val="24"/>
          <w:szCs w:val="24"/>
          <w:highlight w:val="none"/>
        </w:rPr>
      </w:r>
      <w:r/>
    </w:p>
    <w:p>
      <w:pPr>
        <w:pStyle w:val="1260"/>
        <w:spacing w:before="120" w:after="120" w:line="360" w:lineRule="auto"/>
        <w:rPr>
          <w:rFonts w:hint="eastAsia" w:ascii="宋体" w:hAnsi="宋体" w:eastAsia="宋体" w:cs="宋体"/>
          <w:b w:val="0"/>
          <w:color w:val="000000"/>
          <w:sz w:val="24"/>
          <w:szCs w:val="24"/>
          <w:highlight w:val="none"/>
        </w:rPr>
      </w:pPr>
      <w:r/>
      <w:bookmarkStart w:id="549" w:name="_Toc351203650"/>
      <w:r>
        <w:rPr>
          <w:rFonts w:hint="eastAsia" w:ascii="宋体" w:hAnsi="宋体" w:eastAsia="宋体" w:cs="宋体"/>
          <w:b w:val="0"/>
          <w:color w:val="000000"/>
          <w:sz w:val="24"/>
          <w:szCs w:val="24"/>
          <w:highlight w:val="none"/>
        </w:rPr>
        <w:t xml:space="preserve">18. 保险</w:t>
      </w:r>
      <w:bookmarkEnd w:id="549"/>
      <w:r>
        <w:rPr>
          <w:rFonts w:hint="eastAsia" w:ascii="宋体" w:hAnsi="宋体" w:eastAsia="宋体" w:cs="宋体"/>
          <w:b w:val="0"/>
          <w:color w:val="000000"/>
          <w:sz w:val="24"/>
          <w:szCs w:val="24"/>
          <w:highlight w:val="none"/>
        </w:rPr>
      </w:r>
      <w:r/>
    </w:p>
    <w:p>
      <w:pPr>
        <w:pStyle w:val="1256"/>
        <w:ind w:firstLine="480"/>
        <w:spacing w:after="120" w:line="360" w:lineRule="auto"/>
        <w:rPr>
          <w:rFonts w:hint="eastAsia" w:ascii="宋体" w:hAnsi="宋体" w:eastAsia="宋体" w:cs="宋体"/>
          <w:color w:val="000000"/>
          <w:sz w:val="24"/>
          <w:szCs w:val="24"/>
          <w:highlight w:val="none"/>
        </w:rPr>
      </w:pPr>
      <w:r/>
      <w:bookmarkEnd w:id="548"/>
      <w:r>
        <w:rPr>
          <w:rFonts w:hint="eastAsia" w:ascii="宋体" w:hAnsi="宋体" w:eastAsia="宋体" w:cs="宋体"/>
          <w:color w:val="000000"/>
          <w:sz w:val="24"/>
          <w:szCs w:val="24"/>
          <w:highlight w:val="none"/>
        </w:rPr>
        <w:t xml:space="preserve">18.1 工程保险</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关于工程保险的特别约定：</w:t>
      </w:r>
      <w:r>
        <w:rPr>
          <w:rFonts w:hint="eastAsia" w:ascii="宋体" w:hAnsi="宋体" w:eastAsia="宋体" w:cs="宋体"/>
          <w:color w:val="000000"/>
          <w:sz w:val="24"/>
          <w:szCs w:val="24"/>
          <w:highlight w:val="none"/>
        </w:rPr>
      </w:r>
      <w:r/>
    </w:p>
    <w:p>
      <w:pPr>
        <w:pStyle w:val="1256"/>
        <w:ind w:firstLine="480"/>
        <w:jc w:val="left"/>
        <w:keepLines w:val="0"/>
        <w:keepNext w:val="0"/>
        <w:spacing w:line="360" w:lineRule="auto"/>
        <w:widowControl/>
        <w:rPr>
          <w:rFonts w:hint="eastAsia" w:ascii="宋体" w:hAnsi="宋体" w:eastAsia="宋体" w:cs="宋体"/>
          <w:color w:val="000000"/>
          <w:sz w:val="24"/>
          <w:szCs w:val="24"/>
          <w:highlight w:val="none"/>
          <w:u w:val="single"/>
          <w:lang w:val="en-US" w:eastAsia="zh-CN"/>
        </w:rPr>
        <w:suppressLineNumbers w:val="0"/>
      </w:pPr>
      <w:r>
        <w:rPr>
          <w:rFonts w:hint="eastAsia" w:ascii="宋体" w:hAnsi="宋体" w:eastAsia="宋体" w:cs="宋体"/>
          <w:color w:val="000000"/>
          <w:sz w:val="24"/>
          <w:szCs w:val="24"/>
          <w:highlight w:val="none"/>
          <w:u w:val="single"/>
          <w:lang w:val="en-US" w:eastAsia="zh-CN"/>
        </w:rPr>
        <w:t xml:space="preserve">（1）承包人必须按国家文件规定购买工程一切险、施工人员团体意外伤害保险等相关保险。承包人应遵守保险的条件，并对未保险的超出部分及保险责任以外的部分所发生的索赔和责任负责。发包人不承担由于承包人未保险或任何保险范围不足或金额不足而引起的任何损失、伤害或损害。 </w:t>
      </w:r>
      <w:r>
        <w:rPr>
          <w:rFonts w:hint="eastAsia" w:ascii="宋体" w:hAnsi="宋体" w:eastAsia="宋体" w:cs="宋体"/>
          <w:color w:val="000000"/>
          <w:sz w:val="24"/>
          <w:szCs w:val="24"/>
          <w:highlight w:val="none"/>
          <w:u w:val="single"/>
          <w:lang w:val="en-US" w:eastAsia="zh-CN"/>
        </w:rPr>
      </w:r>
      <w:r/>
    </w:p>
    <w:p>
      <w:pPr>
        <w:pStyle w:val="1256"/>
        <w:ind w:firstLine="480"/>
        <w:jc w:val="left"/>
        <w:keepLines w:val="0"/>
        <w:keepNext w:val="0"/>
        <w:spacing w:line="360" w:lineRule="auto"/>
        <w:widowControl/>
        <w:rPr>
          <w:rFonts w:hint="eastAsia" w:ascii="宋体" w:hAnsi="宋体" w:eastAsia="宋体" w:cs="宋体"/>
          <w:color w:val="000000"/>
          <w:sz w:val="24"/>
          <w:szCs w:val="24"/>
          <w:highlight w:val="none"/>
          <w:u w:val="single"/>
          <w:lang w:val="en-US" w:eastAsia="zh-CN"/>
        </w:rPr>
        <w:suppressLineNumbers w:val="0"/>
      </w:pPr>
      <w:r>
        <w:rPr>
          <w:rFonts w:hint="eastAsia" w:ascii="宋体" w:hAnsi="宋体" w:eastAsia="宋体" w:cs="宋体"/>
          <w:color w:val="000000"/>
          <w:sz w:val="24"/>
          <w:szCs w:val="24"/>
          <w:highlight w:val="none"/>
          <w:u w:val="single"/>
          <w:lang w:val="en-US" w:eastAsia="zh-CN"/>
        </w:rPr>
        <w:t xml:space="preserve">（2）工程一切险、施工人员团体意外伤害保险等相关保险的保费已计入合同总价中。</w:t>
      </w:r>
      <w:r>
        <w:rPr>
          <w:rFonts w:hint="eastAsia" w:ascii="宋体" w:hAnsi="宋体" w:eastAsia="宋体" w:cs="宋体"/>
          <w:color w:val="000000"/>
          <w:sz w:val="24"/>
          <w:szCs w:val="24"/>
          <w:highlight w:val="none"/>
          <w:u w:val="single"/>
          <w:lang w:val="en-US" w:eastAsia="zh-CN"/>
        </w:rPr>
      </w:r>
      <w:r/>
    </w:p>
    <w:p>
      <w:pPr>
        <w:pStyle w:val="1256"/>
        <w:ind w:firstLine="480"/>
        <w:spacing w:after="120"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18.3 其他保险</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关于其他保险的约定：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承包人是否应为其施工设备等办理财产保险：</w:t>
      </w:r>
      <w:r>
        <w:rPr>
          <w:rFonts w:hint="eastAsia" w:ascii="宋体" w:hAnsi="宋体" w:eastAsia="宋体" w:cs="宋体"/>
          <w:color w:val="000000"/>
          <w:sz w:val="24"/>
          <w:szCs w:val="24"/>
          <w:highlight w:val="none"/>
          <w:u w:val="single"/>
        </w:rPr>
        <w:t xml:space="preserve">按通用条款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spacing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18.7 通知义务</w:t>
      </w:r>
      <w:r>
        <w:rPr>
          <w:rFonts w:hint="eastAsia" w:ascii="宋体" w:hAnsi="宋体" w:eastAsia="宋体" w:cs="宋体"/>
          <w:color w:val="000000"/>
          <w:sz w:val="24"/>
          <w:szCs w:val="24"/>
          <w:highlight w:val="none"/>
        </w:rPr>
      </w:r>
      <w:r/>
    </w:p>
    <w:p>
      <w:pPr>
        <w:pStyle w:val="1256"/>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关于变更保险合同时的通知义务的约定：</w:t>
      </w:r>
      <w:r>
        <w:rPr>
          <w:rFonts w:hint="eastAsia" w:ascii="宋体" w:hAnsi="宋体" w:eastAsia="宋体" w:cs="宋体"/>
          <w:color w:val="000000"/>
          <w:sz w:val="24"/>
          <w:szCs w:val="24"/>
          <w:highlight w:val="none"/>
          <w:u w:val="single"/>
        </w:rPr>
        <w:t xml:space="preserve">按通用条款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60"/>
        <w:spacing w:before="120" w:after="120" w:line="360" w:lineRule="auto"/>
        <w:rPr>
          <w:rFonts w:hint="eastAsia" w:ascii="宋体" w:hAnsi="宋体" w:eastAsia="宋体" w:cs="宋体"/>
          <w:b w:val="0"/>
          <w:color w:val="000000"/>
          <w:sz w:val="24"/>
          <w:szCs w:val="24"/>
          <w:highlight w:val="none"/>
        </w:rPr>
      </w:pPr>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Start w:id="550" w:name="_Toc351203651"/>
      <w:r>
        <w:rPr>
          <w:rFonts w:hint="eastAsia" w:ascii="宋体" w:hAnsi="宋体" w:eastAsia="宋体" w:cs="宋体"/>
          <w:b w:val="0"/>
          <w:color w:val="000000"/>
          <w:sz w:val="24"/>
          <w:szCs w:val="24"/>
          <w:highlight w:val="none"/>
        </w:rPr>
        <w:t xml:space="preserve">20. 争议解决</w:t>
      </w:r>
      <w:bookmarkEnd w:id="550"/>
      <w:r>
        <w:rPr>
          <w:rFonts w:hint="eastAsia" w:ascii="宋体" w:hAnsi="宋体" w:eastAsia="宋体" w:cs="宋体"/>
          <w:b w:val="0"/>
          <w:color w:val="000000"/>
          <w:sz w:val="24"/>
          <w:szCs w:val="24"/>
          <w:highlight w:val="none"/>
        </w:rPr>
      </w:r>
      <w:r/>
    </w:p>
    <w:p>
      <w:pPr>
        <w:pStyle w:val="1256"/>
        <w:ind w:firstLine="480"/>
        <w:spacing w:after="120" w:line="360" w:lineRule="auto"/>
        <w:rPr>
          <w:rFonts w:hint="eastAsia" w:ascii="宋体" w:hAnsi="宋体" w:eastAsia="宋体" w:cs="宋体"/>
          <w:color w:val="000000"/>
          <w:sz w:val="24"/>
          <w:szCs w:val="24"/>
          <w:highlight w:val="none"/>
        </w:rPr>
        <w:outlineLvl w:val="0"/>
      </w:pPr>
      <w:r/>
      <w:bookmarkEnd w:id="540"/>
      <w:r/>
      <w:bookmarkEnd w:id="541"/>
      <w:r>
        <w:rPr>
          <w:rFonts w:hint="eastAsia" w:ascii="宋体" w:hAnsi="宋体" w:eastAsia="宋体" w:cs="宋体"/>
          <w:color w:val="000000"/>
          <w:sz w:val="24"/>
          <w:szCs w:val="24"/>
          <w:highlight w:val="none"/>
        </w:rPr>
        <w:t xml:space="preserve">20.3 争</w:t>
      </w:r>
      <w:bookmarkEnd w:id="542"/>
      <w:r>
        <w:rPr>
          <w:rFonts w:hint="eastAsia" w:ascii="宋体" w:hAnsi="宋体" w:eastAsia="宋体" w:cs="宋体"/>
          <w:color w:val="000000"/>
          <w:sz w:val="24"/>
          <w:szCs w:val="24"/>
          <w:highlight w:val="none"/>
        </w:rPr>
        <w:t xml:space="preserve">议评审</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合同当事人是否同意将工程争议提交争议评审小组决定：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不同意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20.3.1 争议评审小组的确定</w:t>
      </w:r>
      <w:r>
        <w:rPr>
          <w:rFonts w:hint="eastAsia" w:ascii="宋体" w:hAnsi="宋体" w:eastAsia="宋体" w:cs="宋体"/>
          <w:color w:val="000000"/>
          <w:sz w:val="24"/>
          <w:szCs w:val="24"/>
          <w:highlight w:val="none"/>
        </w:rPr>
      </w:r>
      <w:r/>
    </w:p>
    <w:p>
      <w:pPr>
        <w:pStyle w:val="1256"/>
        <w:ind w:firstLine="480"/>
        <w:jc w:val="left"/>
        <w:keepLines w:val="0"/>
        <w:keepNext w:val="0"/>
        <w:spacing w:line="360" w:lineRule="auto"/>
        <w:widowControl/>
        <w:rPr>
          <w:rFonts w:hint="eastAsia" w:ascii="宋体" w:hAnsi="宋体" w:eastAsia="宋体" w:cs="宋体"/>
          <w:color w:val="000000"/>
          <w:sz w:val="24"/>
          <w:szCs w:val="24"/>
          <w:highlight w:val="none"/>
          <w:u w:val="single"/>
          <w:lang w:val="en-US" w:eastAsia="zh-CN"/>
        </w:rPr>
        <w:suppressLineNumbers w:val="0"/>
      </w:pPr>
      <w:r>
        <w:rPr>
          <w:rFonts w:hint="eastAsia" w:ascii="宋体" w:hAnsi="宋体" w:eastAsia="宋体" w:cs="宋体"/>
          <w:color w:val="000000"/>
          <w:sz w:val="24"/>
          <w:szCs w:val="24"/>
          <w:highlight w:val="none"/>
        </w:rPr>
        <w:t xml:space="preserve">争议评审小组成员的确定：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lang w:val="en-US" w:eastAsia="zh-CN"/>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选定争议评审员的期限：</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争议评审小组成员的报酬承担方式：</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lang w:val="en-US" w:eastAsia="zh-CN"/>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其他事项的约定：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20.3.2 争议评审小组的决定</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合同当事人关于本项的约定：</w:t>
      </w:r>
      <w:r>
        <w:rPr>
          <w:rFonts w:hint="eastAsia" w:ascii="宋体" w:hAnsi="宋体" w:eastAsia="宋体" w:cs="宋体"/>
          <w:color w:val="000000"/>
          <w:sz w:val="24"/>
          <w:szCs w:val="24"/>
          <w:highlight w:val="none"/>
          <w:u w:val="single"/>
        </w:rPr>
        <w:t xml:space="preserve">本合同在履行过程中发生的争议，由双方当事人协商解决。协商不成向工程所在地人民法院提请诉讼</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eastAsia="zh-CN"/>
        </w:rPr>
      </w:r>
      <w:r/>
    </w:p>
    <w:p>
      <w:pPr>
        <w:pStyle w:val="1256"/>
        <w:ind w:firstLine="480"/>
        <w:spacing w:after="120"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20.4仲裁或诉讼</w:t>
      </w:r>
      <w:bookmarkEnd w:id="543"/>
      <w:r>
        <w:rPr>
          <w:rFonts w:hint="eastAsia" w:ascii="宋体" w:hAnsi="宋体" w:eastAsia="宋体" w:cs="宋体"/>
          <w:color w:val="000000"/>
          <w:sz w:val="24"/>
          <w:szCs w:val="24"/>
          <w:highlight w:val="none"/>
        </w:rPr>
      </w:r>
      <w:r/>
    </w:p>
    <w:p>
      <w:pPr>
        <w:pStyle w:val="1256"/>
        <w:ind w:firstLine="480"/>
        <w:spacing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因合同及合同有关事项发生的争议，按下列第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　2　</w:t>
      </w:r>
      <w:r>
        <w:rPr>
          <w:rFonts w:hint="eastAsia" w:ascii="宋体" w:hAnsi="宋体" w:eastAsia="宋体" w:cs="宋体"/>
          <w:color w:val="000000"/>
          <w:sz w:val="24"/>
          <w:szCs w:val="24"/>
          <w:highlight w:val="none"/>
        </w:rPr>
        <w:t xml:space="preserve">种方式解决：</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（1）向</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仲裁委员会申请仲裁；</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（2）向</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工程所在地 </w:t>
      </w:r>
      <w:r>
        <w:rPr>
          <w:rFonts w:hint="eastAsia" w:ascii="宋体" w:hAnsi="宋体" w:eastAsia="宋体" w:cs="宋体"/>
          <w:color w:val="000000"/>
          <w:sz w:val="24"/>
          <w:szCs w:val="24"/>
          <w:highlight w:val="none"/>
        </w:rPr>
        <w:t xml:space="preserve">人民法院起诉。</w:t>
      </w:r>
      <w:bookmarkEnd w:id="524"/>
      <w:r/>
      <w:bookmarkEnd w:id="525"/>
      <w:r/>
      <w:bookmarkEnd w:id="526"/>
      <w:r/>
      <w:bookmarkEnd w:id="527"/>
      <w:r/>
      <w:bookmarkEnd w:id="544"/>
      <w:r/>
      <w:bookmarkEnd w:id="545"/>
      <w:r>
        <w:rPr>
          <w:rFonts w:hint="eastAsia" w:ascii="宋体" w:hAnsi="宋体" w:eastAsia="宋体" w:cs="宋体"/>
          <w:color w:val="000000"/>
          <w:sz w:val="24"/>
          <w:szCs w:val="24"/>
          <w:highlight w:val="none"/>
        </w:rPr>
      </w:r>
      <w:r/>
    </w:p>
    <w:p>
      <w:pPr>
        <w:pStyle w:val="1260"/>
        <w:spacing w:before="120" w:after="120" w:line="360" w:lineRule="auto"/>
        <w:rPr>
          <w:rFonts w:hint="eastAsia"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rPr>
        <w:t xml:space="preserve">2</w:t>
      </w:r>
      <w:r>
        <w:rPr>
          <w:rFonts w:hint="eastAsia" w:ascii="宋体" w:hAnsi="宋体" w:eastAsia="宋体" w:cs="宋体"/>
          <w:b w:val="0"/>
          <w:color w:val="000000"/>
          <w:sz w:val="24"/>
          <w:szCs w:val="24"/>
          <w:highlight w:val="none"/>
          <w:lang w:val="en-US" w:eastAsia="zh-CN"/>
        </w:rPr>
        <w:t xml:space="preserve">1</w:t>
      </w:r>
      <w:r>
        <w:rPr>
          <w:rFonts w:hint="eastAsia" w:ascii="宋体" w:hAnsi="宋体" w:eastAsia="宋体" w:cs="宋体"/>
          <w:b w:val="0"/>
          <w:color w:val="000000"/>
          <w:sz w:val="24"/>
          <w:szCs w:val="24"/>
          <w:highlight w:val="none"/>
        </w:rPr>
        <w:t xml:space="preserve">. </w:t>
      </w:r>
      <w:r>
        <w:rPr>
          <w:rFonts w:hint="eastAsia" w:ascii="宋体" w:hAnsi="宋体" w:eastAsia="宋体" w:cs="宋体"/>
          <w:b w:val="0"/>
          <w:color w:val="000000"/>
          <w:sz w:val="24"/>
          <w:szCs w:val="24"/>
          <w:highlight w:val="none"/>
          <w:lang w:val="en-US" w:eastAsia="zh-CN"/>
        </w:rPr>
        <w:t xml:space="preserve">补充条款</w:t>
      </w:r>
      <w:r>
        <w:rPr>
          <w:rFonts w:hint="eastAsia" w:ascii="宋体" w:hAnsi="宋体" w:eastAsia="宋体" w:cs="宋体"/>
          <w:b w:val="0"/>
          <w:color w:val="000000"/>
          <w:sz w:val="24"/>
          <w:szCs w:val="24"/>
          <w:highlight w:val="none"/>
          <w:lang w:val="en-US" w:eastAsia="zh-CN"/>
        </w:rPr>
      </w:r>
      <w:r/>
    </w:p>
    <w:p>
      <w:pPr>
        <w:pStyle w:val="1256"/>
        <w:ind w:left="0" w:right="0" w:firstLine="420"/>
        <w:spacing w:before="0" w:after="0"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注：招标文件中如有内容与以下条款矛盾，均以以下条款为准。</w:t>
      </w:r>
      <w:r>
        <w:rPr>
          <w:rFonts w:hint="eastAsia" w:ascii="宋体" w:hAnsi="宋体" w:eastAsia="宋体" w:cs="宋体"/>
          <w:color w:val="000000"/>
          <w:sz w:val="24"/>
          <w:szCs w:val="24"/>
          <w:highlight w:val="none"/>
          <w:lang w:val="en-US" w:eastAsia="zh-CN"/>
        </w:rPr>
      </w:r>
      <w:r/>
    </w:p>
    <w:p>
      <w:pPr>
        <w:pStyle w:val="1256"/>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21.1</w:t>
      </w:r>
      <w:r>
        <w:rPr>
          <w:rFonts w:hint="eastAsia" w:ascii="宋体" w:hAnsi="宋体" w:eastAsia="宋体" w:cs="宋体"/>
          <w:color w:val="000000"/>
          <w:sz w:val="24"/>
          <w:szCs w:val="24"/>
          <w:highlight w:val="none"/>
          <w:lang w:val="en-US" w:eastAsia="zh-CN" w:bidi="ar-SA"/>
        </w:rPr>
        <w:t xml:space="preserve">暂估价</w:t>
      </w:r>
      <w:r>
        <w:rPr>
          <w:rFonts w:hint="eastAsia" w:ascii="宋体" w:hAnsi="宋体" w:eastAsia="宋体" w:cs="宋体"/>
          <w:color w:val="000000"/>
          <w:sz w:val="24"/>
          <w:szCs w:val="24"/>
          <w:highlight w:val="none"/>
          <w:lang w:val="en-US" w:eastAsia="zh-CN"/>
        </w:rPr>
      </w:r>
      <w:r/>
    </w:p>
    <w:p>
      <w:pPr>
        <w:pStyle w:val="1269"/>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第二部分通用合同条款1. 一般约定1.1词语定义与解释</w:t>
      </w:r>
      <w:r>
        <w:rPr>
          <w:rFonts w:hint="eastAsia" w:ascii="宋体" w:hAnsi="宋体" w:eastAsia="宋体" w:cs="宋体"/>
          <w:color w:val="000000"/>
          <w:sz w:val="24"/>
          <w:szCs w:val="24"/>
          <w:highlight w:val="none"/>
        </w:rPr>
        <w:t xml:space="preserve">1.1.5.4 暂估价</w:t>
      </w:r>
      <w:r>
        <w:rPr>
          <w:rFonts w:hint="eastAsia" w:ascii="宋体" w:hAnsi="宋体" w:eastAsia="宋体" w:cs="宋体"/>
          <w:color w:val="000000"/>
          <w:sz w:val="24"/>
          <w:szCs w:val="24"/>
          <w:highlight w:val="none"/>
          <w:lang w:val="en-US" w:eastAsia="zh-CN"/>
        </w:rPr>
        <w:t xml:space="preserve">修正为</w:t>
      </w:r>
      <w:r>
        <w:rPr>
          <w:rFonts w:hint="eastAsia" w:ascii="宋体" w:hAnsi="宋体" w:eastAsia="宋体" w:cs="宋体"/>
          <w:color w:val="000000"/>
          <w:sz w:val="24"/>
          <w:szCs w:val="24"/>
          <w:highlight w:val="none"/>
          <w:lang w:val="en-US" w:eastAsia="zh-CN" w:bidi="ar-SA"/>
        </w:rPr>
        <w:t xml:space="preserve">暂估价分为材料暂估价及专业工程暂估价，其中：</w:t>
      </w:r>
      <w:r>
        <w:rPr>
          <w:rFonts w:hint="eastAsia" w:ascii="宋体" w:hAnsi="宋体" w:eastAsia="宋体" w:cs="宋体"/>
          <w:color w:val="000000"/>
          <w:sz w:val="24"/>
          <w:szCs w:val="24"/>
          <w:highlight w:val="none"/>
          <w:lang w:val="en-US" w:eastAsia="zh-CN" w:bidi="ar-SA"/>
        </w:rPr>
      </w:r>
      <w:r/>
    </w:p>
    <w:p>
      <w:pPr>
        <w:pStyle w:val="1269"/>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材料暂估价：发包人在工程量清单中提供的，用于支付设计图纸要求必需使用的材料，但在招标时暂不能确定其标准、规格、价格而在工程量清单中预估到达施工现场的不含增值税的材料价格；</w:t>
      </w:r>
      <w:r>
        <w:rPr>
          <w:rFonts w:hint="eastAsia" w:ascii="宋体" w:hAnsi="宋体" w:eastAsia="宋体" w:cs="宋体"/>
          <w:color w:val="000000"/>
          <w:sz w:val="24"/>
          <w:szCs w:val="24"/>
          <w:highlight w:val="none"/>
          <w:lang w:val="en-US" w:eastAsia="zh-CN" w:bidi="ar-SA"/>
        </w:rPr>
      </w:r>
      <w:r/>
    </w:p>
    <w:p>
      <w:pPr>
        <w:pStyle w:val="1256"/>
        <w:ind w:firstLine="480"/>
        <w:jc w:val="left"/>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专业工程暂估价：发包人在工程量清单中提供的，在招标时暂不能确定工程具体要求及价格而预估的含增值税的专业工程费用。</w:t>
      </w:r>
      <w:r>
        <w:rPr>
          <w:rFonts w:hint="eastAsia" w:ascii="宋体" w:hAnsi="宋体" w:eastAsia="宋体" w:cs="宋体"/>
          <w:color w:val="000000"/>
          <w:sz w:val="24"/>
          <w:szCs w:val="24"/>
          <w:highlight w:val="none"/>
          <w:lang w:val="en-US" w:eastAsia="zh-CN" w:bidi="ar-SA"/>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21.2</w:t>
      </w:r>
      <w:r>
        <w:rPr>
          <w:rFonts w:hint="eastAsia" w:ascii="宋体" w:hAnsi="宋体" w:eastAsia="宋体" w:cs="宋体"/>
          <w:color w:val="000000"/>
          <w:sz w:val="24"/>
          <w:szCs w:val="24"/>
          <w:highlight w:val="none"/>
          <w:lang w:val="en-US" w:eastAsia="zh-CN" w:bidi="ar-SA"/>
        </w:rPr>
        <w:t xml:space="preserve">暂估价</w:t>
      </w:r>
      <w:r>
        <w:rPr>
          <w:rFonts w:hint="eastAsia" w:ascii="宋体" w:hAnsi="宋体" w:eastAsia="宋体" w:cs="宋体"/>
          <w:color w:val="000000"/>
          <w:sz w:val="24"/>
          <w:szCs w:val="24"/>
          <w:highlight w:val="none"/>
        </w:rPr>
      </w:r>
      <w:r/>
    </w:p>
    <w:p>
      <w:pPr>
        <w:pStyle w:val="1269"/>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第二部分通用合同条款1. 一般约定1.1词语定义与解释</w:t>
      </w:r>
      <w:r>
        <w:rPr>
          <w:rFonts w:hint="eastAsia" w:ascii="宋体" w:hAnsi="宋体" w:eastAsia="宋体" w:cs="宋体"/>
          <w:color w:val="000000"/>
          <w:sz w:val="24"/>
          <w:szCs w:val="24"/>
          <w:highlight w:val="none"/>
        </w:rPr>
        <w:t xml:space="preserve">1.1.5.5 暂列金额</w:t>
      </w:r>
      <w:r>
        <w:rPr>
          <w:rFonts w:hint="eastAsia" w:ascii="宋体" w:hAnsi="宋体" w:eastAsia="宋体" w:cs="宋体"/>
          <w:color w:val="000000"/>
          <w:sz w:val="24"/>
          <w:szCs w:val="24"/>
          <w:highlight w:val="none"/>
          <w:lang w:val="en-US" w:eastAsia="zh-CN"/>
        </w:rPr>
        <w:t xml:space="preserve">修正为：</w:t>
      </w:r>
      <w:r>
        <w:rPr>
          <w:rFonts w:hint="eastAsia" w:ascii="宋体" w:hAnsi="宋体" w:eastAsia="宋体" w:cs="宋体"/>
          <w:color w:val="000000"/>
          <w:sz w:val="24"/>
          <w:szCs w:val="24"/>
          <w:highlight w:val="none"/>
          <w:lang w:val="en-US" w:eastAsia="zh-CN"/>
        </w:rPr>
        <w:t xml:space="preserve">暂列金额</w:t>
      </w:r>
      <w:r>
        <w:rPr>
          <w:rFonts w:hint="eastAsia" w:ascii="宋体" w:hAnsi="宋体" w:eastAsia="宋体" w:cs="宋体"/>
          <w:color w:val="000000"/>
          <w:sz w:val="24"/>
          <w:szCs w:val="24"/>
          <w:highlight w:val="none"/>
          <w:lang w:val="en-US" w:eastAsia="zh-CN"/>
        </w:rPr>
        <w:t xml:space="preserve">用于招标时尚未能确定或详细说明的工程、服务和工程实施中可能发生的合同价款调整等所预留的费用。可以用于工程变更、物价变化、计日工等可能发生但事先无法确定的合同价格调整事项。</w:t>
      </w:r>
      <w:r>
        <w:rPr>
          <w:rFonts w:hint="eastAsia" w:ascii="宋体" w:hAnsi="宋体" w:eastAsia="宋体" w:cs="宋体"/>
          <w:color w:val="000000"/>
          <w:sz w:val="24"/>
          <w:szCs w:val="24"/>
          <w:highlight w:val="none"/>
          <w:lang w:val="en-US" w:eastAsia="zh-CN" w:bidi="ar-SA"/>
        </w:rPr>
      </w:r>
      <w:r/>
    </w:p>
    <w:p>
      <w:pPr>
        <w:pStyle w:val="1256"/>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21.3总承包服务费</w:t>
      </w:r>
      <w:r>
        <w:rPr>
          <w:rFonts w:hint="eastAsia" w:ascii="宋体" w:hAnsi="宋体" w:eastAsia="宋体" w:cs="宋体"/>
          <w:color w:val="000000"/>
          <w:sz w:val="24"/>
          <w:szCs w:val="24"/>
          <w:highlight w:val="none"/>
          <w:lang w:val="en-US" w:eastAsia="zh-CN"/>
        </w:rPr>
      </w:r>
      <w:r/>
    </w:p>
    <w:p>
      <w:pPr>
        <w:pStyle w:val="1256"/>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在第二部分通用合同条款1. 一般约定1.1词语定义与解释增加1.1.7总承包服务费：承包人对发包人提供材料履行保管及其配套服务所需的费用；和（或）承包人对合同范围的专业分包工程（承包人实施的除外）提供配合、协调、施工现场管理、已有临时设施使用、竣工资料汇总整理等服务所需的费用；以及（或）承包人对非合同范围的发包人直接发包的专业工程履行协调及配合责任所需的费用。</w:t>
      </w:r>
      <w:r>
        <w:rPr>
          <w:rFonts w:hint="eastAsia" w:ascii="宋体" w:hAnsi="宋体" w:eastAsia="宋体" w:cs="宋体"/>
          <w:color w:val="000000"/>
          <w:sz w:val="24"/>
          <w:szCs w:val="24"/>
          <w:highlight w:val="none"/>
          <w:lang w:val="en-US" w:eastAsia="zh-CN"/>
        </w:rPr>
      </w:r>
      <w:r/>
    </w:p>
    <w:p>
      <w:pPr>
        <w:pStyle w:val="1256"/>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21.4新增工程</w:t>
      </w:r>
      <w:r>
        <w:rPr>
          <w:rFonts w:hint="eastAsia" w:ascii="宋体" w:hAnsi="宋体" w:eastAsia="宋体" w:cs="宋体"/>
          <w:color w:val="000000"/>
          <w:sz w:val="24"/>
          <w:szCs w:val="24"/>
          <w:highlight w:val="none"/>
          <w:lang w:val="en-US" w:eastAsia="zh-CN"/>
        </w:rPr>
      </w:r>
      <w:r/>
    </w:p>
    <w:p>
      <w:pPr>
        <w:pStyle w:val="1256"/>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在第二部分通用合同条款1. 一般约定1.1词语定义与解释</w:t>
      </w:r>
      <w:r>
        <w:rPr>
          <w:rFonts w:hint="eastAsia" w:ascii="宋体" w:hAnsi="宋体" w:eastAsia="宋体" w:cs="宋体"/>
          <w:color w:val="000000"/>
          <w:sz w:val="24"/>
          <w:szCs w:val="24"/>
          <w:highlight w:val="none"/>
          <w:lang w:val="en-US" w:eastAsia="zh-CN"/>
        </w:rPr>
      </w:r>
      <w:r/>
    </w:p>
    <w:p>
      <w:pPr>
        <w:pStyle w:val="1256"/>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增加1.1.8新增工程：发包人要求并获得承包人接受的、不属于合同约定工程范围及（或）完工交付要求范围的实体工程。</w:t>
      </w:r>
      <w:r>
        <w:rPr>
          <w:rFonts w:hint="eastAsia" w:ascii="宋体" w:hAnsi="宋体" w:eastAsia="宋体" w:cs="宋体"/>
          <w:color w:val="000000"/>
          <w:sz w:val="24"/>
          <w:szCs w:val="24"/>
          <w:highlight w:val="none"/>
          <w:lang w:val="en-US" w:eastAsia="zh-CN"/>
        </w:rPr>
      </w:r>
      <w:r/>
    </w:p>
    <w:p>
      <w:pPr>
        <w:pStyle w:val="1256"/>
        <w:ind w:left="0" w:right="0" w:firstLine="42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21.5</w:t>
      </w:r>
      <w:r>
        <w:rPr>
          <w:rFonts w:hint="eastAsia" w:ascii="宋体" w:hAnsi="宋体" w:eastAsia="宋体" w:cs="宋体"/>
          <w:color w:val="000000"/>
          <w:sz w:val="24"/>
          <w:szCs w:val="24"/>
          <w:highlight w:val="none"/>
        </w:rPr>
        <w:t xml:space="preserve">本工程审计按阳澄湖镇相关文件执行。</w:t>
      </w:r>
      <w:r>
        <w:rPr>
          <w:rFonts w:hint="eastAsia" w:ascii="宋体" w:hAnsi="宋体" w:eastAsia="宋体" w:cs="宋体"/>
          <w:color w:val="000000"/>
          <w:sz w:val="24"/>
          <w:szCs w:val="24"/>
          <w:highlight w:val="none"/>
        </w:rPr>
      </w:r>
      <w:r/>
    </w:p>
    <w:p>
      <w:pPr>
        <w:pStyle w:val="1256"/>
        <w:ind w:left="0" w:right="0" w:firstLine="42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21.6</w:t>
      </w:r>
      <w:r>
        <w:rPr>
          <w:rFonts w:hint="eastAsia" w:ascii="宋体" w:hAnsi="宋体" w:eastAsia="宋体" w:cs="宋体"/>
          <w:color w:val="000000"/>
          <w:sz w:val="24"/>
          <w:szCs w:val="24"/>
          <w:highlight w:val="none"/>
        </w:rPr>
        <w:t xml:space="preserve">本工程所有发生工程量需经建设单位确认，参照阳澄湖镇相关规定执行。</w:t>
      </w:r>
      <w:r>
        <w:rPr>
          <w:rFonts w:hint="eastAsia" w:ascii="宋体" w:hAnsi="宋体" w:eastAsia="宋体" w:cs="宋体"/>
          <w:color w:val="000000"/>
          <w:sz w:val="24"/>
          <w:szCs w:val="24"/>
          <w:highlight w:val="none"/>
        </w:rPr>
      </w:r>
      <w:r/>
    </w:p>
    <w:p>
      <w:pPr>
        <w:pStyle w:val="1256"/>
        <w:ind w:left="0" w:right="0" w:firstLine="42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21.7</w:t>
      </w:r>
      <w:r>
        <w:rPr>
          <w:rFonts w:hint="eastAsia" w:ascii="宋体" w:hAnsi="宋体" w:eastAsia="宋体" w:cs="宋体"/>
          <w:color w:val="000000"/>
          <w:sz w:val="24"/>
          <w:szCs w:val="24"/>
          <w:highlight w:val="none"/>
        </w:rPr>
        <w:t xml:space="preserve">施工围挡：本项目围挡施工</w:t>
      </w:r>
      <w:r>
        <w:rPr>
          <w:rFonts w:hint="eastAsia" w:ascii="宋体" w:hAnsi="宋体" w:eastAsia="宋体" w:cs="宋体"/>
          <w:color w:val="000000"/>
          <w:sz w:val="24"/>
          <w:szCs w:val="24"/>
          <w:highlight w:val="none"/>
          <w:lang w:val="en-US" w:eastAsia="zh-CN"/>
        </w:rPr>
        <w:t xml:space="preserve">根据最新</w:t>
      </w:r>
      <w:r>
        <w:rPr>
          <w:rFonts w:hint="eastAsia" w:ascii="宋体" w:hAnsi="宋体" w:eastAsia="宋体" w:cs="宋体"/>
          <w:color w:val="000000"/>
          <w:sz w:val="24"/>
          <w:szCs w:val="24"/>
          <w:highlight w:val="none"/>
        </w:rPr>
        <w:t xml:space="preserve">文件规定。</w:t>
      </w:r>
      <w:r>
        <w:rPr>
          <w:rFonts w:hint="eastAsia" w:ascii="宋体" w:hAnsi="宋体" w:eastAsia="宋体" w:cs="宋体"/>
          <w:color w:val="000000"/>
          <w:sz w:val="24"/>
          <w:szCs w:val="24"/>
          <w:highlight w:val="none"/>
        </w:rPr>
      </w:r>
      <w:r/>
    </w:p>
    <w:p>
      <w:pPr>
        <w:pStyle w:val="1256"/>
        <w:ind w:left="0" w:right="0" w:firstLine="42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21.8</w:t>
      </w:r>
      <w:r>
        <w:rPr>
          <w:rFonts w:hint="eastAsia" w:ascii="宋体" w:hAnsi="宋体" w:eastAsia="宋体" w:cs="宋体"/>
          <w:color w:val="000000"/>
          <w:sz w:val="24"/>
          <w:szCs w:val="24"/>
          <w:highlight w:val="none"/>
        </w:rPr>
        <w:t xml:space="preserve">根据扬尘管控办【2018】4号文，投标人中标后需要制定有效防止建设工程扬尘、渣土车抛洒滴漏污染路面的措施，将相应措施列入施工合同补充条款。</w:t>
      </w:r>
      <w:r>
        <w:rPr>
          <w:rFonts w:hint="eastAsia" w:ascii="宋体" w:hAnsi="宋体" w:eastAsia="宋体" w:cs="宋体"/>
          <w:color w:val="000000"/>
          <w:sz w:val="24"/>
          <w:szCs w:val="24"/>
          <w:highlight w:val="none"/>
        </w:rPr>
      </w:r>
      <w:r/>
    </w:p>
    <w:p>
      <w:pPr>
        <w:pStyle w:val="1256"/>
        <w:ind w:left="0" w:right="0" w:firstLine="42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21.9</w:t>
      </w:r>
      <w:r>
        <w:rPr>
          <w:rFonts w:hint="eastAsia" w:ascii="宋体" w:hAnsi="宋体" w:eastAsia="宋体" w:cs="宋体"/>
          <w:color w:val="000000"/>
          <w:sz w:val="24"/>
          <w:szCs w:val="24"/>
          <w:highlight w:val="none"/>
        </w:rPr>
        <w:t xml:space="preserve">承包方应为现场工人提供符合政府卫生规定的生活条件并获得必要的许可，保证工人的健康和防止任何传染病，包括工人的食堂、厕所、工具房、宿舍等；承包方应聘请专业的卫生防疫部门定期对现场、工人生活基地和工程进行防疫和卫生的专业检查和处理，包括消灭白蚁、鼠害、蚊蝇和其它害虫，以防对施工人员、现场和永久工程造成任何危害。</w:t>
      </w:r>
      <w:r>
        <w:rPr>
          <w:rFonts w:hint="eastAsia" w:ascii="宋体" w:hAnsi="宋体" w:eastAsia="宋体" w:cs="宋体"/>
          <w:color w:val="000000"/>
          <w:sz w:val="24"/>
          <w:szCs w:val="24"/>
          <w:highlight w:val="none"/>
        </w:rPr>
      </w:r>
      <w:r/>
    </w:p>
    <w:p>
      <w:pPr>
        <w:pStyle w:val="1256"/>
        <w:ind w:left="0" w:right="0" w:firstLine="42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21.10</w:t>
      </w:r>
      <w:r>
        <w:rPr>
          <w:rFonts w:hint="eastAsia" w:ascii="宋体" w:hAnsi="宋体" w:eastAsia="宋体" w:cs="宋体"/>
          <w:color w:val="000000"/>
          <w:sz w:val="24"/>
          <w:szCs w:val="24"/>
          <w:highlight w:val="none"/>
        </w:rPr>
        <w:t xml:space="preserve">承包方除应做好现场工人的安全教育外，还应为现场工人提供必要的劳动保护及疫情防护保护条件，为现场工人办理作业时的人身安全保险和意外伤害险，一切安全责任事故均由承包方负责。</w:t>
      </w:r>
      <w:r>
        <w:rPr>
          <w:rFonts w:hint="eastAsia" w:ascii="宋体" w:hAnsi="宋体" w:eastAsia="宋体" w:cs="宋体"/>
          <w:color w:val="000000"/>
          <w:sz w:val="24"/>
          <w:szCs w:val="24"/>
          <w:highlight w:val="none"/>
        </w:rPr>
      </w:r>
      <w:r/>
    </w:p>
    <w:p>
      <w:pPr>
        <w:pStyle w:val="1256"/>
        <w:ind w:left="0" w:right="0" w:firstLine="42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21.11</w:t>
      </w:r>
      <w:r>
        <w:rPr>
          <w:rFonts w:hint="eastAsia" w:ascii="宋体" w:hAnsi="宋体" w:eastAsia="宋体" w:cs="宋体"/>
          <w:color w:val="000000"/>
          <w:sz w:val="24"/>
          <w:szCs w:val="24"/>
          <w:highlight w:val="none"/>
        </w:rPr>
        <w:t xml:space="preserve">工程施工过程中，为避免安全隐患，承包方在施工过程中必须把安全全放在第一位，做好安全文明施工措施，如发生安全事故，一切责任由承包方负责。</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21.12</w:t>
      </w:r>
      <w:r>
        <w:rPr>
          <w:rFonts w:hint="eastAsia" w:ascii="宋体" w:hAnsi="宋体" w:eastAsia="宋体" w:cs="宋体"/>
          <w:color w:val="000000"/>
          <w:sz w:val="24"/>
          <w:szCs w:val="24"/>
          <w:highlight w:val="none"/>
        </w:rPr>
        <w:t xml:space="preserve">当审计核减率超过15%时，合同结算金额在原来约定下浮的基础上，再次下浮审计金额的2%作为最终结算金额；当审计核减率超过30%时，合同结算金额在原来约定下浮的基础上，再次下浮审计金额的5%作为最终结算金额。</w:t>
      </w:r>
      <w:r>
        <w:rPr>
          <w:rFonts w:hint="eastAsia" w:ascii="宋体" w:hAnsi="宋体" w:eastAsia="宋体" w:cs="宋体"/>
          <w:bCs/>
          <w:color w:val="000000"/>
          <w:sz w:val="24"/>
          <w:szCs w:val="24"/>
          <w:highlight w:val="none"/>
          <w:lang w:val="en-US" w:eastAsia="zh-CN"/>
        </w:rPr>
        <w:t xml:space="preserve">若区级及以上审计机关对该项目进行复审，则以核查结果作为最终结算依据。</w:t>
      </w:r>
      <w:r>
        <w:rPr>
          <w:rFonts w:hint="eastAsia" w:ascii="宋体" w:hAnsi="宋体" w:eastAsia="宋体" w:cs="宋体"/>
          <w:bCs/>
          <w:color w:val="000000"/>
          <w:sz w:val="24"/>
          <w:szCs w:val="24"/>
          <w:highlight w:val="none"/>
          <w:lang w:val="en-US" w:eastAsia="zh-CN"/>
        </w:rPr>
      </w:r>
      <w:r/>
    </w:p>
    <w:p>
      <w:pPr>
        <w:pStyle w:val="1256"/>
        <w:ind w:right="0" w:firstLine="480"/>
        <w:spacing w:before="0" w:after="0" w:line="360" w:lineRule="auto"/>
        <w:rPr>
          <w:rFonts w:hint="eastAsia" w:ascii="宋体" w:hAnsi="宋体" w:eastAsia="宋体" w:cs="宋体"/>
          <w:color w:val="000000"/>
          <w:sz w:val="24"/>
          <w:szCs w:val="24"/>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21.13</w:t>
      </w:r>
      <w:r>
        <w:rPr>
          <w:rFonts w:hint="eastAsia" w:ascii="宋体" w:hAnsi="宋体" w:eastAsia="宋体" w:cs="宋体"/>
          <w:bCs/>
          <w:color w:val="000000"/>
          <w:sz w:val="24"/>
          <w:szCs w:val="24"/>
          <w:highlight w:val="none"/>
          <w:lang w:val="en-US" w:eastAsia="zh-CN"/>
        </w:rPr>
        <w:t xml:space="preserve">项目竣工</w:t>
      </w:r>
      <w:r>
        <w:rPr>
          <w:rFonts w:hint="eastAsia" w:ascii="宋体" w:hAnsi="宋体" w:cs="宋体"/>
          <w:bCs/>
          <w:color w:val="000000"/>
          <w:sz w:val="24"/>
          <w:szCs w:val="24"/>
          <w:highlight w:val="none"/>
          <w:lang w:val="en-US" w:eastAsia="zh-CN"/>
        </w:rPr>
        <w:t xml:space="preserve">验收</w:t>
      </w:r>
      <w:r>
        <w:rPr>
          <w:rFonts w:hint="eastAsia" w:ascii="宋体" w:hAnsi="宋体" w:eastAsia="宋体" w:cs="宋体"/>
          <w:bCs/>
          <w:color w:val="000000"/>
          <w:sz w:val="24"/>
          <w:szCs w:val="24"/>
          <w:highlight w:val="none"/>
          <w:lang w:val="en-US" w:eastAsia="zh-CN"/>
        </w:rPr>
        <w:t xml:space="preserve">后三个月内，施工单位须将制作整理的竣工结算材料，送至</w:t>
      </w:r>
      <w:r>
        <w:rPr>
          <w:rFonts w:hint="eastAsia" w:ascii="宋体" w:hAnsi="宋体" w:cs="宋体"/>
          <w:bCs/>
          <w:color w:val="000000"/>
          <w:sz w:val="24"/>
          <w:szCs w:val="24"/>
          <w:highlight w:val="none"/>
          <w:lang w:val="en-US" w:eastAsia="zh-CN"/>
        </w:rPr>
        <w:t xml:space="preserve">经财办登记并送审</w:t>
      </w:r>
      <w:r>
        <w:rPr>
          <w:rFonts w:hint="eastAsia" w:ascii="宋体" w:hAnsi="宋体" w:eastAsia="宋体" w:cs="宋体"/>
          <w:bCs/>
          <w:color w:val="000000"/>
          <w:sz w:val="24"/>
          <w:szCs w:val="24"/>
          <w:highlight w:val="none"/>
          <w:lang w:val="en-US" w:eastAsia="zh-CN"/>
        </w:rPr>
        <w:t xml:space="preserve">。如施工单位拒不配合导致逾期送审，中标金额超过400万(含)的项目，每逾期一周扣除工程款10000元</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中标金额低于400万的项目，每逾期一周扣除工程款2000元。</w:t>
      </w:r>
      <w:r>
        <w:rPr>
          <w:rFonts w:hint="eastAsia" w:ascii="宋体" w:hAnsi="宋体" w:eastAsia="宋体" w:cs="宋体"/>
          <w:color w:val="000000"/>
          <w:sz w:val="24"/>
          <w:szCs w:val="24"/>
          <w:highlight w:val="none"/>
          <w:u w:val="none"/>
          <w:lang w:val="en-US" w:eastAsia="zh-CN"/>
        </w:rPr>
      </w:r>
      <w:r/>
    </w:p>
    <w:p>
      <w:pPr>
        <w:pStyle w:val="1256"/>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br w:type="page" w:clear="all"/>
      </w:r>
      <w:bookmarkStart w:id="551" w:name="_Toc351203652"/>
      <w:r>
        <w:rPr>
          <w:rFonts w:hint="eastAsia" w:ascii="宋体" w:hAnsi="宋体" w:eastAsia="宋体" w:cs="宋体"/>
          <w:b/>
          <w:color w:val="000000"/>
          <w:sz w:val="24"/>
          <w:szCs w:val="24"/>
          <w:highlight w:val="none"/>
        </w:rPr>
        <w:t xml:space="preserve">附件</w:t>
      </w:r>
      <w:bookmarkEnd w:id="551"/>
      <w:r>
        <w:rPr>
          <w:rFonts w:hint="eastAsia" w:ascii="宋体" w:hAnsi="宋体" w:eastAsia="宋体" w:cs="宋体"/>
          <w:b/>
          <w:color w:val="000000"/>
          <w:sz w:val="24"/>
          <w:szCs w:val="24"/>
          <w:highlight w:val="none"/>
        </w:rPr>
      </w:r>
      <w:r/>
    </w:p>
    <w:p>
      <w:pPr>
        <w:pStyle w:val="1256"/>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协议书附件：</w:t>
      </w:r>
      <w:r>
        <w:rPr>
          <w:rFonts w:hint="eastAsia" w:ascii="宋体" w:hAnsi="宋体" w:eastAsia="宋体" w:cs="宋体"/>
          <w:color w:val="000000"/>
          <w:sz w:val="24"/>
          <w:szCs w:val="24"/>
          <w:highlight w:val="none"/>
        </w:rPr>
      </w:r>
      <w:r/>
    </w:p>
    <w:p>
      <w:pPr>
        <w:pStyle w:val="1256"/>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附件1：承包人承揽工程项目一览表</w:t>
      </w:r>
      <w:r>
        <w:rPr>
          <w:rFonts w:hint="eastAsia" w:ascii="宋体" w:hAnsi="宋体" w:eastAsia="宋体" w:cs="宋体"/>
          <w:color w:val="000000"/>
          <w:sz w:val="24"/>
          <w:szCs w:val="24"/>
          <w:highlight w:val="none"/>
        </w:rPr>
      </w:r>
      <w:r/>
    </w:p>
    <w:p>
      <w:pPr>
        <w:pStyle w:val="1256"/>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专用合同条款附件：</w:t>
      </w:r>
      <w:r>
        <w:rPr>
          <w:rFonts w:hint="eastAsia" w:ascii="宋体" w:hAnsi="宋体" w:eastAsia="宋体" w:cs="宋体"/>
          <w:color w:val="000000"/>
          <w:sz w:val="24"/>
          <w:szCs w:val="24"/>
          <w:highlight w:val="none"/>
        </w:rPr>
      </w:r>
      <w:r/>
    </w:p>
    <w:p>
      <w:pPr>
        <w:pStyle w:val="1256"/>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附件2：发包人供应材料设备一览表</w:t>
      </w:r>
      <w:r>
        <w:rPr>
          <w:rFonts w:hint="eastAsia" w:ascii="宋体" w:hAnsi="宋体" w:eastAsia="宋体" w:cs="宋体"/>
          <w:color w:val="000000"/>
          <w:sz w:val="24"/>
          <w:szCs w:val="24"/>
          <w:highlight w:val="none"/>
        </w:rPr>
      </w:r>
      <w:r/>
    </w:p>
    <w:p>
      <w:pPr>
        <w:pStyle w:val="1256"/>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附件3：工程质量保修书</w:t>
      </w:r>
      <w:r>
        <w:rPr>
          <w:rFonts w:hint="eastAsia" w:ascii="宋体" w:hAnsi="宋体" w:eastAsia="宋体" w:cs="宋体"/>
          <w:color w:val="000000"/>
          <w:sz w:val="24"/>
          <w:szCs w:val="24"/>
          <w:highlight w:val="none"/>
        </w:rPr>
      </w:r>
      <w:r/>
    </w:p>
    <w:p>
      <w:pPr>
        <w:pStyle w:val="1256"/>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附件4：主要建设工程文件目录</w:t>
      </w:r>
      <w:r>
        <w:rPr>
          <w:rFonts w:hint="eastAsia" w:ascii="宋体" w:hAnsi="宋体" w:eastAsia="宋体" w:cs="宋体"/>
          <w:color w:val="000000"/>
          <w:sz w:val="24"/>
          <w:szCs w:val="24"/>
          <w:highlight w:val="none"/>
        </w:rPr>
      </w:r>
      <w:r/>
    </w:p>
    <w:p>
      <w:pPr>
        <w:pStyle w:val="1256"/>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附件5：承包人用于本工程施工的机械设备表</w:t>
      </w:r>
      <w:r>
        <w:rPr>
          <w:rFonts w:hint="eastAsia" w:ascii="宋体" w:hAnsi="宋体" w:eastAsia="宋体" w:cs="宋体"/>
          <w:color w:val="000000"/>
          <w:sz w:val="24"/>
          <w:szCs w:val="24"/>
          <w:highlight w:val="none"/>
        </w:rPr>
      </w:r>
      <w:r/>
    </w:p>
    <w:p>
      <w:pPr>
        <w:pStyle w:val="1256"/>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附件6：承包人主要施工管理人员表</w:t>
      </w:r>
      <w:r>
        <w:rPr>
          <w:rFonts w:hint="eastAsia" w:ascii="宋体" w:hAnsi="宋体" w:eastAsia="宋体" w:cs="宋体"/>
          <w:color w:val="000000"/>
          <w:sz w:val="24"/>
          <w:szCs w:val="24"/>
          <w:highlight w:val="none"/>
        </w:rPr>
      </w:r>
      <w:r/>
    </w:p>
    <w:p>
      <w:pPr>
        <w:pStyle w:val="1256"/>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附件7：分包人主要施工管理人员表</w:t>
      </w:r>
      <w:r>
        <w:rPr>
          <w:rFonts w:hint="eastAsia" w:ascii="宋体" w:hAnsi="宋体" w:eastAsia="宋体" w:cs="宋体"/>
          <w:color w:val="000000"/>
          <w:sz w:val="24"/>
          <w:szCs w:val="24"/>
          <w:highlight w:val="none"/>
        </w:rPr>
      </w:r>
      <w:r/>
    </w:p>
    <w:p>
      <w:pPr>
        <w:pStyle w:val="1256"/>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附件8：履约担保格式</w:t>
      </w:r>
      <w:r>
        <w:rPr>
          <w:rFonts w:hint="eastAsia" w:ascii="宋体" w:hAnsi="宋体" w:eastAsia="宋体" w:cs="宋体"/>
          <w:color w:val="000000"/>
          <w:sz w:val="24"/>
          <w:szCs w:val="24"/>
          <w:highlight w:val="none"/>
        </w:rPr>
      </w:r>
      <w:r/>
    </w:p>
    <w:p>
      <w:pPr>
        <w:pStyle w:val="1256"/>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附件9：预付款担保格式</w:t>
      </w:r>
      <w:r>
        <w:rPr>
          <w:rFonts w:hint="eastAsia" w:ascii="宋体" w:hAnsi="宋体" w:eastAsia="宋体" w:cs="宋体"/>
          <w:color w:val="000000"/>
          <w:sz w:val="24"/>
          <w:szCs w:val="24"/>
          <w:highlight w:val="none"/>
        </w:rPr>
      </w:r>
      <w:r/>
    </w:p>
    <w:p>
      <w:pPr>
        <w:pStyle w:val="1256"/>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附件10：支付担保格式</w:t>
      </w:r>
      <w:r>
        <w:rPr>
          <w:rFonts w:hint="eastAsia" w:ascii="宋体" w:hAnsi="宋体" w:eastAsia="宋体" w:cs="宋体"/>
          <w:color w:val="000000"/>
          <w:sz w:val="24"/>
          <w:szCs w:val="24"/>
          <w:highlight w:val="none"/>
        </w:rPr>
      </w:r>
      <w:r/>
    </w:p>
    <w:p>
      <w:pPr>
        <w:pStyle w:val="1256"/>
        <w:jc w:val="left"/>
        <w:spacing w:line="360" w:lineRule="auto"/>
        <w:rPr>
          <w:rFonts w:hint="eastAsia" w:ascii="宋体" w:hAnsi="宋体" w:eastAsia="宋体" w:cs="宋体"/>
          <w:color w:val="000000"/>
          <w:sz w:val="24"/>
          <w:szCs w:val="24"/>
          <w:highlight w:val="none"/>
        </w:rPr>
        <w:sectPr>
          <w:footnotePr/>
          <w:endnotePr/>
          <w:type w:val="nextPage"/>
          <w:pgSz w:w="11906" w:h="16838" w:orient="portrait"/>
          <w:pgMar w:top="1418" w:right="1555" w:bottom="1418" w:left="1531" w:header="851" w:footer="992" w:gutter="0"/>
          <w:pgNumType w:start="1"/>
          <w:cols w:num="1" w:sep="0" w:space="1701" w:equalWidth="1"/>
          <w:docGrid w:linePitch="360"/>
          <w:titlePg/>
        </w:sectPr>
      </w:pPr>
      <w:r>
        <w:rPr>
          <w:rFonts w:hint="eastAsia" w:ascii="宋体" w:hAnsi="宋体" w:eastAsia="宋体" w:cs="宋体"/>
          <w:color w:val="000000"/>
          <w:sz w:val="24"/>
          <w:szCs w:val="24"/>
          <w:highlight w:val="none"/>
        </w:rPr>
        <w:t xml:space="preserve">附件11：暂估价一览表</w:t>
      </w:r>
      <w:r>
        <w:rPr>
          <w:rFonts w:hint="eastAsia" w:ascii="宋体" w:hAnsi="宋体" w:eastAsia="宋体" w:cs="宋体"/>
          <w:color w:val="000000"/>
          <w:sz w:val="24"/>
          <w:szCs w:val="24"/>
          <w:highlight w:val="none"/>
        </w:rPr>
      </w:r>
      <w:r/>
    </w:p>
    <w:p>
      <w:pPr>
        <w:pStyle w:val="1256"/>
        <w:jc w:val="left"/>
        <w:spacing w:before="156" w:after="156"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附件1：</w:t>
      </w:r>
      <w:r>
        <w:rPr>
          <w:rFonts w:hint="eastAsia" w:ascii="宋体" w:hAnsi="宋体" w:eastAsia="宋体" w:cs="宋体"/>
          <w:color w:val="000000"/>
          <w:sz w:val="24"/>
          <w:szCs w:val="24"/>
          <w:highlight w:val="none"/>
        </w:rPr>
      </w:r>
      <w:r/>
    </w:p>
    <w:p>
      <w:pPr>
        <w:pStyle w:val="1256"/>
        <w:jc w:val="center"/>
        <w:spacing w:before="156" w:after="156"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承包人承揽工程项目一览表</w:t>
      </w:r>
      <w:r>
        <w:rPr>
          <w:rFonts w:hint="eastAsia" w:ascii="宋体" w:hAnsi="宋体" w:eastAsia="宋体" w:cs="宋体"/>
          <w:color w:val="000000"/>
          <w:sz w:val="24"/>
          <w:szCs w:val="24"/>
          <w:highlight w:val="none"/>
        </w:rPr>
      </w:r>
      <w:r/>
    </w:p>
    <w:tbl>
      <w:tblPr>
        <w:tblW w:w="0" w:type="auto"/>
        <w:tblInd w:w="-42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43"/>
        <w:gridCol w:w="1794"/>
        <w:gridCol w:w="1380"/>
        <w:gridCol w:w="2347"/>
        <w:gridCol w:w="827"/>
        <w:gridCol w:w="1519"/>
        <w:gridCol w:w="2070"/>
        <w:gridCol w:w="1380"/>
        <w:gridCol w:w="828"/>
        <w:gridCol w:w="827"/>
      </w:tblGrid>
      <w:tr>
        <w:trPr>
          <w:trHeight w:val="920"/>
        </w:trPr>
        <w:tc>
          <w:tcPr>
            <w:tcW w:w="1243"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单位工程名称</w:t>
            </w:r>
            <w:r>
              <w:rPr>
                <w:rFonts w:hint="eastAsia" w:ascii="宋体" w:hAnsi="宋体" w:eastAsia="宋体" w:cs="宋体"/>
                <w:color w:val="000000"/>
                <w:sz w:val="24"/>
                <w:szCs w:val="24"/>
                <w:highlight w:val="none"/>
                <w:lang w:val="en-US" w:eastAsia="zh-CN"/>
              </w:rPr>
            </w:r>
            <w:r/>
          </w:p>
        </w:tc>
        <w:tc>
          <w:tcPr>
            <w:tcW w:w="179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建设规模</w:t>
            </w:r>
            <w:r>
              <w:rPr>
                <w:rFonts w:hint="eastAsia" w:ascii="宋体" w:hAnsi="宋体" w:eastAsia="宋体" w:cs="宋体"/>
                <w:color w:val="000000"/>
                <w:sz w:val="24"/>
                <w:szCs w:val="24"/>
                <w:highlight w:val="none"/>
                <w:lang w:val="en-US" w:eastAsia="zh-CN"/>
              </w:rPr>
            </w:r>
            <w:r/>
          </w:p>
        </w:tc>
        <w:tc>
          <w:tcPr>
            <w:tcW w:w="138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建筑面积(平方米)</w:t>
            </w:r>
            <w:r>
              <w:rPr>
                <w:rFonts w:hint="eastAsia" w:ascii="宋体" w:hAnsi="宋体" w:eastAsia="宋体" w:cs="宋体"/>
                <w:color w:val="000000"/>
                <w:sz w:val="24"/>
                <w:szCs w:val="24"/>
                <w:highlight w:val="none"/>
                <w:lang w:val="en-US" w:eastAsia="zh-CN"/>
              </w:rPr>
            </w:r>
            <w:r/>
          </w:p>
        </w:tc>
        <w:tc>
          <w:tcPr>
            <w:tcW w:w="2347"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结构形式</w:t>
            </w:r>
            <w:r>
              <w:rPr>
                <w:rFonts w:hint="eastAsia" w:ascii="宋体" w:hAnsi="宋体" w:eastAsia="宋体" w:cs="宋体"/>
                <w:color w:val="000000"/>
                <w:sz w:val="24"/>
                <w:szCs w:val="24"/>
                <w:highlight w:val="none"/>
                <w:lang w:val="en-US" w:eastAsia="zh-CN"/>
              </w:rPr>
            </w:r>
            <w:r/>
          </w:p>
        </w:tc>
        <w:tc>
          <w:tcPr>
            <w:tcW w:w="827"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层数</w:t>
            </w:r>
            <w:r>
              <w:rPr>
                <w:rFonts w:hint="eastAsia" w:ascii="宋体" w:hAnsi="宋体" w:eastAsia="宋体" w:cs="宋体"/>
                <w:color w:val="000000"/>
                <w:sz w:val="24"/>
                <w:szCs w:val="24"/>
                <w:highlight w:val="none"/>
                <w:lang w:val="en-US" w:eastAsia="zh-CN"/>
              </w:rPr>
            </w:r>
            <w:r/>
          </w:p>
        </w:tc>
        <w:tc>
          <w:tcPr>
            <w:tcW w:w="1519"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生产能力</w:t>
            </w:r>
            <w:r>
              <w:rPr>
                <w:rFonts w:hint="eastAsia" w:ascii="宋体" w:hAnsi="宋体" w:eastAsia="宋体" w:cs="宋体"/>
                <w:color w:val="000000"/>
                <w:sz w:val="24"/>
                <w:szCs w:val="24"/>
                <w:highlight w:val="none"/>
                <w:lang w:val="en-US" w:eastAsia="zh-CN"/>
              </w:rPr>
            </w:r>
            <w:r/>
          </w:p>
        </w:tc>
        <w:tc>
          <w:tcPr>
            <w:tcW w:w="207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设备安装内容</w:t>
            </w:r>
            <w:r>
              <w:rPr>
                <w:rFonts w:hint="eastAsia" w:ascii="宋体" w:hAnsi="宋体" w:eastAsia="宋体" w:cs="宋体"/>
                <w:color w:val="000000"/>
                <w:sz w:val="24"/>
                <w:szCs w:val="24"/>
                <w:highlight w:val="none"/>
                <w:lang w:val="en-US" w:eastAsia="zh-CN"/>
              </w:rPr>
            </w:r>
            <w:r/>
          </w:p>
        </w:tc>
        <w:tc>
          <w:tcPr>
            <w:tcW w:w="138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合同价格（元）</w:t>
            </w:r>
            <w:r>
              <w:rPr>
                <w:rFonts w:hint="eastAsia" w:ascii="宋体" w:hAnsi="宋体" w:eastAsia="宋体" w:cs="宋体"/>
                <w:color w:val="000000"/>
                <w:sz w:val="24"/>
                <w:szCs w:val="24"/>
                <w:highlight w:val="none"/>
                <w:lang w:val="en-US" w:eastAsia="zh-CN"/>
              </w:rPr>
            </w:r>
            <w:r/>
          </w:p>
        </w:tc>
        <w:tc>
          <w:tcPr>
            <w:tcW w:w="82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开工日期</w:t>
            </w:r>
            <w:r>
              <w:rPr>
                <w:rFonts w:hint="eastAsia" w:ascii="宋体" w:hAnsi="宋体" w:eastAsia="宋体" w:cs="宋体"/>
                <w:color w:val="000000"/>
                <w:sz w:val="24"/>
                <w:szCs w:val="24"/>
                <w:highlight w:val="none"/>
                <w:lang w:val="en-US" w:eastAsia="zh-CN"/>
              </w:rPr>
            </w:r>
            <w:r/>
          </w:p>
        </w:tc>
        <w:tc>
          <w:tcPr>
            <w:tcW w:w="827"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竣工日期</w:t>
            </w:r>
            <w:r>
              <w:rPr>
                <w:rFonts w:hint="eastAsia" w:ascii="宋体" w:hAnsi="宋体" w:eastAsia="宋体" w:cs="宋体"/>
                <w:color w:val="000000"/>
                <w:sz w:val="24"/>
                <w:szCs w:val="24"/>
                <w:highlight w:val="none"/>
                <w:lang w:val="en-US" w:eastAsia="zh-CN"/>
              </w:rPr>
            </w:r>
            <w:r/>
          </w:p>
        </w:tc>
      </w:tr>
      <w:tr>
        <w:trPr>
          <w:trHeight w:val="583"/>
        </w:trPr>
        <w:tc>
          <w:tcPr>
            <w:tcW w:w="1243"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79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8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347"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27"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519"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07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8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2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27"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554"/>
        </w:trPr>
        <w:tc>
          <w:tcPr>
            <w:tcW w:w="1243"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79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8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347"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27"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519"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07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8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2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27"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554"/>
        </w:trPr>
        <w:tc>
          <w:tcPr>
            <w:tcW w:w="1243"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79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8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347"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27"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519"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07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8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2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27"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554"/>
        </w:trPr>
        <w:tc>
          <w:tcPr>
            <w:tcW w:w="1243"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79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8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347"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27"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519"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07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8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2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27"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554"/>
        </w:trPr>
        <w:tc>
          <w:tcPr>
            <w:tcW w:w="1243"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79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8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347"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27"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519"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07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8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2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27"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554"/>
        </w:trPr>
        <w:tc>
          <w:tcPr>
            <w:tcW w:w="1243"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79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8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347"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27"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519"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07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8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2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27"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554"/>
        </w:trPr>
        <w:tc>
          <w:tcPr>
            <w:tcW w:w="1243"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79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8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347"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27"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519"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07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8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2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27"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554"/>
        </w:trPr>
        <w:tc>
          <w:tcPr>
            <w:tcW w:w="1243"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79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8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347"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27"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519"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07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8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2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27"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554"/>
        </w:trPr>
        <w:tc>
          <w:tcPr>
            <w:tcW w:w="1243"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79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8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347"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27"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519"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07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8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2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27"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554"/>
        </w:trPr>
        <w:tc>
          <w:tcPr>
            <w:tcW w:w="1243"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79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8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347"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27"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519"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07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8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2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27"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583"/>
        </w:trPr>
        <w:tc>
          <w:tcPr>
            <w:tcW w:w="1243"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79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8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347"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27"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519"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07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8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2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27"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bl>
    <w:p>
      <w:pPr>
        <w:pStyle w:val="1256"/>
        <w:spacing w:line="360" w:lineRule="auto"/>
        <w:rPr>
          <w:rFonts w:hint="eastAsia" w:ascii="宋体" w:hAnsi="宋体" w:eastAsia="宋体" w:cs="宋体"/>
          <w:b/>
          <w:color w:val="000000"/>
          <w:sz w:val="24"/>
          <w:szCs w:val="24"/>
          <w:highlight w:val="none"/>
        </w:rPr>
        <w:sectPr>
          <w:footnotePr/>
          <w:endnotePr/>
          <w:type w:val="nextPage"/>
          <w:pgSz w:w="16838" w:h="11906" w:orient="landscape"/>
          <w:pgMar w:top="1554" w:right="1418" w:bottom="1531" w:left="1418" w:header="851" w:footer="992" w:gutter="0"/>
          <w:pgNumType w:start="1"/>
          <w:cols w:num="1" w:sep="0" w:space="1701" w:equalWidth="1"/>
          <w:docGrid w:linePitch="360"/>
          <w:titlePg/>
        </w:sectPr>
      </w:pPr>
      <w:r>
        <w:rPr>
          <w:rFonts w:hint="eastAsia" w:ascii="宋体" w:hAnsi="宋体" w:eastAsia="宋体" w:cs="宋体"/>
          <w:b/>
          <w:color w:val="000000"/>
          <w:sz w:val="24"/>
          <w:szCs w:val="24"/>
          <w:highlight w:val="none"/>
        </w:rPr>
      </w:r>
      <w:r/>
    </w:p>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w:t>
      </w:r>
      <w:bookmarkStart w:id="552" w:name="_Toc296944564"/>
      <w:r/>
      <w:bookmarkStart w:id="553" w:name="_Toc296347224"/>
      <w:r/>
      <w:bookmarkStart w:id="554" w:name="_Toc296891265"/>
      <w:r/>
      <w:bookmarkStart w:id="555" w:name="_Toc296503225"/>
      <w:r/>
      <w:bookmarkStart w:id="556" w:name="_Toc296346726"/>
      <w:r/>
      <w:bookmarkStart w:id="557" w:name="_Toc296891053"/>
      <w:r/>
      <w:bookmarkStart w:id="558" w:name="_Toc267261692"/>
      <w:r>
        <w:rPr>
          <w:rFonts w:hint="eastAsia" w:ascii="宋体" w:hAnsi="宋体" w:eastAsia="宋体" w:cs="宋体"/>
          <w:color w:val="000000"/>
          <w:sz w:val="24"/>
          <w:szCs w:val="24"/>
          <w:highlight w:val="none"/>
        </w:rPr>
        <w:t xml:space="preserve">件2：</w:t>
      </w:r>
      <w:r>
        <w:rPr>
          <w:rFonts w:hint="eastAsia" w:ascii="宋体" w:hAnsi="宋体" w:eastAsia="宋体" w:cs="宋体"/>
          <w:color w:val="000000"/>
          <w:sz w:val="24"/>
          <w:szCs w:val="24"/>
          <w:highlight w:val="none"/>
        </w:rPr>
      </w:r>
      <w:r/>
    </w:p>
    <w:p>
      <w:pPr>
        <w:pStyle w:val="1256"/>
        <w:jc w:val="center"/>
        <w:spacing w:before="156" w:after="156" w:line="360" w:lineRule="auto"/>
        <w:rPr>
          <w:rFonts w:hint="eastAsia" w:ascii="宋体" w:hAnsi="宋体" w:eastAsia="宋体" w:cs="宋体"/>
          <w:color w:val="000000"/>
          <w:sz w:val="24"/>
          <w:szCs w:val="24"/>
          <w:highlight w:val="none"/>
        </w:rPr>
      </w:pPr>
      <w:r/>
      <w:bookmarkEnd w:id="552"/>
      <w:r/>
      <w:bookmarkEnd w:id="553"/>
      <w:r/>
      <w:bookmarkEnd w:id="554"/>
      <w:r/>
      <w:bookmarkEnd w:id="555"/>
      <w:r/>
      <w:bookmarkEnd w:id="556"/>
      <w:r/>
      <w:bookmarkEnd w:id="557"/>
      <w:r/>
      <w:bookmarkEnd w:id="558"/>
      <w:r>
        <w:rPr>
          <w:rFonts w:hint="eastAsia" w:ascii="宋体" w:hAnsi="宋体" w:eastAsia="宋体" w:cs="宋体"/>
          <w:color w:val="000000"/>
          <w:sz w:val="24"/>
          <w:szCs w:val="24"/>
          <w:highlight w:val="none"/>
        </w:rPr>
        <w:t xml:space="preserve">发包人供应材料设备一览表</w:t>
      </w:r>
      <w:r>
        <w:rPr>
          <w:rFonts w:hint="eastAsia" w:ascii="宋体" w:hAnsi="宋体" w:eastAsia="宋体" w:cs="宋体"/>
          <w:color w:val="000000"/>
          <w:sz w:val="24"/>
          <w:szCs w:val="24"/>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tc>
          <w:tcPr>
            <w:tcW w:w="851"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序号</w:t>
            </w:r>
            <w:r>
              <w:rPr>
                <w:rFonts w:hint="eastAsia" w:ascii="宋体" w:hAnsi="宋体" w:eastAsia="宋体" w:cs="宋体"/>
                <w:color w:val="000000"/>
                <w:sz w:val="24"/>
                <w:szCs w:val="24"/>
                <w:highlight w:val="none"/>
                <w:lang w:val="en-US" w:eastAsia="zh-CN"/>
              </w:rPr>
            </w:r>
            <w:r/>
          </w:p>
        </w:tc>
        <w:tc>
          <w:tcPr>
            <w:tcW w:w="1276"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材料、</w:t>
            </w:r>
            <w:r>
              <w:rPr>
                <w:rFonts w:hint="eastAsia" w:ascii="宋体" w:hAnsi="宋体" w:eastAsia="宋体" w:cs="宋体"/>
                <w:color w:val="000000"/>
                <w:sz w:val="24"/>
                <w:szCs w:val="24"/>
                <w:highlight w:val="none"/>
                <w:lang w:val="en-US" w:eastAsia="zh-CN"/>
              </w:rPr>
            </w:r>
            <w:r/>
          </w:p>
          <w:p>
            <w:pPr>
              <w:pStyle w:val="1272"/>
              <w:ind w:left="0" w:right="63"/>
              <w:jc w:val="both"/>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设备品种</w:t>
            </w:r>
            <w:r>
              <w:rPr>
                <w:rFonts w:hint="eastAsia" w:ascii="宋体" w:hAnsi="宋体" w:eastAsia="宋体" w:cs="宋体"/>
                <w:color w:val="000000"/>
                <w:sz w:val="24"/>
                <w:szCs w:val="24"/>
                <w:highlight w:val="none"/>
                <w:lang w:val="en-US" w:eastAsia="zh-CN"/>
              </w:rPr>
            </w:r>
            <w:r/>
          </w:p>
        </w:tc>
        <w:tc>
          <w:tcPr>
            <w:tcW w:w="141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规格型号</w:t>
            </w:r>
            <w:r>
              <w:rPr>
                <w:rFonts w:hint="eastAsia" w:ascii="宋体" w:hAnsi="宋体" w:eastAsia="宋体" w:cs="宋体"/>
                <w:color w:val="000000"/>
                <w:sz w:val="24"/>
                <w:szCs w:val="24"/>
                <w:highlight w:val="none"/>
                <w:lang w:val="en-US" w:eastAsia="zh-CN"/>
              </w:rPr>
            </w:r>
            <w:r/>
          </w:p>
        </w:tc>
        <w:tc>
          <w:tcPr>
            <w:tcW w:w="94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单位</w:t>
            </w:r>
            <w:r>
              <w:rPr>
                <w:rFonts w:hint="eastAsia" w:ascii="宋体" w:hAnsi="宋体" w:eastAsia="宋体" w:cs="宋体"/>
                <w:color w:val="000000"/>
                <w:sz w:val="24"/>
                <w:szCs w:val="24"/>
                <w:highlight w:val="none"/>
                <w:lang w:val="en-US" w:eastAsia="zh-CN"/>
              </w:rPr>
            </w:r>
            <w:r/>
          </w:p>
        </w:tc>
        <w:tc>
          <w:tcPr>
            <w:tcW w:w="851"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数量</w:t>
            </w:r>
            <w:r>
              <w:rPr>
                <w:rFonts w:hint="eastAsia" w:ascii="宋体" w:hAnsi="宋体" w:eastAsia="宋体" w:cs="宋体"/>
                <w:color w:val="000000"/>
                <w:sz w:val="24"/>
                <w:szCs w:val="24"/>
                <w:highlight w:val="none"/>
                <w:lang w:val="en-US" w:eastAsia="zh-CN"/>
              </w:rPr>
            </w:r>
            <w:r/>
          </w:p>
        </w:tc>
        <w:tc>
          <w:tcPr>
            <w:tcW w:w="104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单价（元）</w:t>
            </w:r>
            <w:r>
              <w:rPr>
                <w:rFonts w:hint="eastAsia" w:ascii="宋体" w:hAnsi="宋体" w:eastAsia="宋体" w:cs="宋体"/>
                <w:color w:val="000000"/>
                <w:sz w:val="24"/>
                <w:szCs w:val="24"/>
                <w:highlight w:val="none"/>
                <w:lang w:val="en-US" w:eastAsia="zh-CN"/>
              </w:rPr>
            </w:r>
            <w:r/>
          </w:p>
        </w:tc>
        <w:tc>
          <w:tcPr>
            <w:tcW w:w="992"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质量等级</w:t>
            </w:r>
            <w:r>
              <w:rPr>
                <w:rFonts w:hint="eastAsia" w:ascii="宋体" w:hAnsi="宋体" w:eastAsia="宋体" w:cs="宋体"/>
                <w:color w:val="000000"/>
                <w:sz w:val="24"/>
                <w:szCs w:val="24"/>
                <w:highlight w:val="none"/>
                <w:lang w:val="en-US" w:eastAsia="zh-CN"/>
              </w:rPr>
            </w:r>
            <w:r/>
          </w:p>
        </w:tc>
        <w:tc>
          <w:tcPr>
            <w:tcW w:w="851"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供应时间</w:t>
            </w:r>
            <w:r>
              <w:rPr>
                <w:rFonts w:hint="eastAsia" w:ascii="宋体" w:hAnsi="宋体" w:eastAsia="宋体" w:cs="宋体"/>
                <w:color w:val="000000"/>
                <w:sz w:val="24"/>
                <w:szCs w:val="24"/>
                <w:highlight w:val="none"/>
                <w:lang w:val="en-US" w:eastAsia="zh-CN"/>
              </w:rPr>
            </w:r>
            <w:r/>
          </w:p>
        </w:tc>
        <w:tc>
          <w:tcPr>
            <w:tcW w:w="1487"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送达地点</w:t>
            </w:r>
            <w:r>
              <w:rPr>
                <w:rFonts w:hint="eastAsia" w:ascii="宋体" w:hAnsi="宋体" w:eastAsia="宋体" w:cs="宋体"/>
                <w:color w:val="000000"/>
                <w:sz w:val="24"/>
                <w:szCs w:val="24"/>
                <w:highlight w:val="none"/>
                <w:lang w:val="en-US" w:eastAsia="zh-CN"/>
              </w:rPr>
            </w:r>
            <w:r/>
          </w:p>
        </w:tc>
        <w:tc>
          <w:tcPr>
            <w:tcW w:w="992"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w:t>
            </w:r>
            <w:r>
              <w:rPr>
                <w:rFonts w:hint="eastAsia" w:ascii="宋体" w:hAnsi="宋体" w:eastAsia="宋体" w:cs="宋体"/>
                <w:color w:val="000000"/>
                <w:sz w:val="24"/>
                <w:szCs w:val="24"/>
                <w:highlight w:val="none"/>
                <w:lang w:val="en-US" w:eastAsia="zh-CN"/>
              </w:rPr>
            </w:r>
            <w:r/>
          </w:p>
        </w:tc>
      </w:tr>
      <w:tr>
        <w:trPr>
          <w:trHeight w:val="567"/>
        </w:trPr>
        <w:tc>
          <w:tcPr>
            <w:tcW w:w="851"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76"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1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94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51"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4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992"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51"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87"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992"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567"/>
        </w:trPr>
        <w:tc>
          <w:tcPr>
            <w:tcW w:w="851"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76"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1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94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51"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4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992"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51"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87"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992"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567"/>
        </w:trPr>
        <w:tc>
          <w:tcPr>
            <w:tcW w:w="851"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76"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1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94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51"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4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992"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51"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87"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992"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567"/>
        </w:trPr>
        <w:tc>
          <w:tcPr>
            <w:tcW w:w="851"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76"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1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94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51"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4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992"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51"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87"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992"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567"/>
        </w:trPr>
        <w:tc>
          <w:tcPr>
            <w:tcW w:w="851"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76"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1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94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51"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4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992"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51"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87"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992"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567"/>
        </w:trPr>
        <w:tc>
          <w:tcPr>
            <w:tcW w:w="851"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76"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1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94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51"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4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992"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51"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87"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992"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567"/>
        </w:trPr>
        <w:tc>
          <w:tcPr>
            <w:tcW w:w="851"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76"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1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94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51"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4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992"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51"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87"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992"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567"/>
        </w:trPr>
        <w:tc>
          <w:tcPr>
            <w:tcW w:w="851"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76"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1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94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51"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4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992"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51"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87"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992"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567"/>
        </w:trPr>
        <w:tc>
          <w:tcPr>
            <w:tcW w:w="851"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0"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44"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7"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851"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76"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1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94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51"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4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992"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51"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87"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992"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567"/>
        </w:trPr>
        <w:tc>
          <w:tcPr>
            <w:tcW w:w="851"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0"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44"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7"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851"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0"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44"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7"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851"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0"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44"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7"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851"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0"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44"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7"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851"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0"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44"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7"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851"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0"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44"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7"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851"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0"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44"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7"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851"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40"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44"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7"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2" w:type="dxa"/>
            <w:vAlign w:val="center"/>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w:t>
      </w:r>
      <w:bookmarkStart w:id="559" w:name="_Toc296347225"/>
      <w:r/>
      <w:bookmarkStart w:id="560" w:name="_Toc296944565"/>
      <w:r/>
      <w:bookmarkStart w:id="561" w:name="_Toc296891054"/>
      <w:r/>
      <w:bookmarkStart w:id="562" w:name="_Toc296503226"/>
      <w:r/>
      <w:bookmarkStart w:id="563" w:name="_Toc267261693"/>
      <w:r/>
      <w:bookmarkStart w:id="564" w:name="_Toc296891266"/>
      <w:r/>
      <w:bookmarkStart w:id="565" w:name="_Toc296346727"/>
      <w:r>
        <w:rPr>
          <w:rFonts w:hint="eastAsia" w:ascii="宋体" w:hAnsi="宋体" w:eastAsia="宋体" w:cs="宋体"/>
          <w:color w:val="000000"/>
          <w:sz w:val="24"/>
          <w:szCs w:val="24"/>
          <w:highlight w:val="none"/>
        </w:rPr>
        <w:t xml:space="preserve">件3：</w:t>
      </w:r>
      <w:bookmarkEnd w:id="559"/>
      <w:r/>
      <w:bookmarkEnd w:id="560"/>
      <w:r/>
      <w:bookmarkEnd w:id="561"/>
      <w:r/>
      <w:bookmarkEnd w:id="562"/>
      <w:r/>
      <w:bookmarkEnd w:id="563"/>
      <w:r/>
      <w:bookmarkEnd w:id="564"/>
      <w:r/>
      <w:bookmarkEnd w:id="565"/>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256"/>
        <w:jc w:val="center"/>
        <w:spacing w:before="156" w:after="156"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工程质量保修书</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发包人（全称）：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承包人（全称）：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发包人和承包人根据《中华人民共和国建筑法》和《建设工程质量管理条例》，经协商一致就</w:t>
      </w:r>
      <w:r>
        <w:rPr>
          <w:rFonts w:hint="eastAsia" w:ascii="宋体" w:hAnsi="宋体" w:eastAsia="宋体" w:cs="宋体"/>
          <w:color w:val="000000"/>
          <w:sz w:val="24"/>
          <w:szCs w:val="24"/>
          <w:highlight w:val="none"/>
          <w:u w:val="single"/>
        </w:rPr>
        <w:t xml:space="preserve"> 2026场地设施安全提升工程   </w:t>
      </w:r>
      <w:r>
        <w:rPr>
          <w:rFonts w:hint="eastAsia" w:ascii="宋体" w:hAnsi="宋体" w:eastAsia="宋体" w:cs="宋体"/>
          <w:color w:val="000000"/>
          <w:sz w:val="24"/>
          <w:szCs w:val="24"/>
          <w:highlight w:val="none"/>
        </w:rPr>
        <w:t xml:space="preserve">（工程全称）签订工程质量保修书。</w:t>
      </w:r>
      <w:r>
        <w:rPr>
          <w:rFonts w:hint="eastAsia" w:ascii="宋体" w:hAnsi="宋体" w:eastAsia="宋体" w:cs="宋体"/>
          <w:color w:val="000000"/>
          <w:sz w:val="24"/>
          <w:szCs w:val="24"/>
          <w:highlight w:val="none"/>
        </w:rPr>
      </w:r>
      <w:r/>
    </w:p>
    <w:p>
      <w:pPr>
        <w:pStyle w:val="1256"/>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　　一、工程质量保修范围和内容</w:t>
      </w:r>
      <w:r>
        <w:rPr>
          <w:rFonts w:hint="eastAsia" w:ascii="宋体" w:hAnsi="宋体" w:eastAsia="宋体" w:cs="宋体"/>
          <w:color w:val="000000"/>
          <w:sz w:val="24"/>
          <w:szCs w:val="24"/>
          <w:highlight w:val="none"/>
        </w:rPr>
      </w:r>
      <w:r/>
    </w:p>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承包人在质量保修期内，按照有关法律规定和合同约定，承担工程质量保修责任。</w:t>
      </w:r>
      <w:r>
        <w:rPr>
          <w:rFonts w:hint="eastAsia" w:ascii="宋体" w:hAnsi="宋体" w:eastAsia="宋体" w:cs="宋体"/>
          <w:color w:val="000000"/>
          <w:sz w:val="24"/>
          <w:szCs w:val="24"/>
          <w:highlight w:val="none"/>
        </w:rPr>
      </w:r>
      <w:r/>
    </w:p>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4"/>
          <w:szCs w:val="24"/>
          <w:highlight w:val="none"/>
        </w:rPr>
      </w:r>
      <w:r/>
    </w:p>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二、质量保修期</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根据《建设工程质量管理条例》及有关规定，工程的质量保修期如下：</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1．地基基础工程和主体结构工程为设计文件规定的工程合理使用年限；</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2．屋面防水工程、有防水要求的卫生间、房间和外墙面的防渗为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rPr>
      </w:r>
      <w:r/>
    </w:p>
    <w:p>
      <w:pPr>
        <w:pStyle w:val="1256"/>
        <w:ind w:left="420" w:firstLine="1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3．装修工程为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rPr>
      </w:r>
      <w:r/>
    </w:p>
    <w:p>
      <w:pPr>
        <w:pStyle w:val="1256"/>
        <w:ind w:left="420" w:firstLine="1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4．电气管线、给排水管道、设备安装工程为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rPr>
      </w:r>
      <w:r/>
    </w:p>
    <w:p>
      <w:pPr>
        <w:pStyle w:val="1256"/>
        <w:ind w:left="420" w:firstLine="1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5．供热与供冷系统为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个采暖期、供冷期；</w:t>
      </w:r>
      <w:r>
        <w:rPr>
          <w:rFonts w:hint="eastAsia" w:ascii="宋体" w:hAnsi="宋体" w:eastAsia="宋体" w:cs="宋体"/>
          <w:color w:val="000000"/>
          <w:sz w:val="24"/>
          <w:szCs w:val="24"/>
          <w:highlight w:val="none"/>
        </w:rPr>
      </w:r>
      <w:r/>
    </w:p>
    <w:p>
      <w:pPr>
        <w:pStyle w:val="1256"/>
        <w:ind w:left="420" w:firstLine="1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6．住宅小区内的给排水设施、道路等配套工程为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rPr>
      </w:r>
      <w:r/>
    </w:p>
    <w:p>
      <w:pPr>
        <w:pStyle w:val="1256"/>
        <w:ind w:left="420" w:firstLine="1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7．其他项目保修期限约定如下：</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质量保修期自工程竣工验收合格之日起计算。</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三、缺陷责任期</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工程缺陷责任期为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24</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个月，缺陷责任期自工程通过竣工验收之日起计算。单位工程先于全部工程进行验收，单位工程缺陷责任期自单位工程验收合格之日起算。</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缺陷责任期终止后，发包人应退还剩余的质量保证金。</w:t>
      </w:r>
      <w:r>
        <w:rPr>
          <w:rFonts w:hint="eastAsia" w:ascii="宋体" w:hAnsi="宋体" w:eastAsia="宋体" w:cs="宋体"/>
          <w:color w:val="000000"/>
          <w:sz w:val="24"/>
          <w:szCs w:val="24"/>
          <w:highlight w:val="none"/>
        </w:rPr>
      </w:r>
      <w:r/>
    </w:p>
    <w:p>
      <w:pPr>
        <w:pStyle w:val="1256"/>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    四、质量保修责任</w:t>
      </w:r>
      <w:r>
        <w:rPr>
          <w:rFonts w:hint="eastAsia" w:ascii="宋体" w:hAnsi="宋体" w:eastAsia="宋体" w:cs="宋体"/>
          <w:color w:val="000000"/>
          <w:sz w:val="24"/>
          <w:szCs w:val="24"/>
          <w:highlight w:val="none"/>
        </w:rPr>
      </w:r>
      <w:r/>
    </w:p>
    <w:p>
      <w:pPr>
        <w:pStyle w:val="1256"/>
        <w:ind w:left="105" w:firstLine="49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1．属于保修范围、内容的项目，承包人应当在接到保修通知之日起7天内派人保修。承包人不在约定期限内派人保修的，发包人可以委托他人修理。</w:t>
      </w:r>
      <w:r>
        <w:rPr>
          <w:rFonts w:hint="eastAsia" w:ascii="宋体" w:hAnsi="宋体" w:eastAsia="宋体" w:cs="宋体"/>
          <w:color w:val="000000"/>
          <w:sz w:val="24"/>
          <w:szCs w:val="24"/>
          <w:highlight w:val="none"/>
        </w:rPr>
      </w:r>
      <w:r/>
    </w:p>
    <w:p>
      <w:pPr>
        <w:pStyle w:val="1256"/>
        <w:ind w:left="105" w:firstLine="49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2．发生紧急事故需抢修的，承包人在接到事故通知后，应当立即到达事故现场抢修。</w:t>
      </w:r>
      <w:r>
        <w:rPr>
          <w:rFonts w:hint="eastAsia" w:ascii="宋体" w:hAnsi="宋体" w:eastAsia="宋体" w:cs="宋体"/>
          <w:color w:val="000000"/>
          <w:sz w:val="24"/>
          <w:szCs w:val="24"/>
          <w:highlight w:val="none"/>
        </w:rPr>
      </w:r>
      <w:r/>
    </w:p>
    <w:p>
      <w:pPr>
        <w:pStyle w:val="1256"/>
        <w:ind w:left="105" w:firstLine="49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eastAsia="宋体" w:cs="宋体"/>
          <w:color w:val="000000"/>
          <w:sz w:val="24"/>
          <w:szCs w:val="24"/>
          <w:highlight w:val="none"/>
        </w:rPr>
      </w:r>
      <w:r/>
    </w:p>
    <w:p>
      <w:pPr>
        <w:pStyle w:val="1256"/>
        <w:ind w:left="420" w:firstLine="1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4．质量保修完成后，由发包人组织验收。</w:t>
      </w:r>
      <w:r>
        <w:rPr>
          <w:rFonts w:hint="eastAsia" w:ascii="宋体" w:hAnsi="宋体" w:eastAsia="宋体" w:cs="宋体"/>
          <w:color w:val="000000"/>
          <w:sz w:val="24"/>
          <w:szCs w:val="24"/>
          <w:highlight w:val="none"/>
        </w:rPr>
      </w:r>
      <w:r/>
    </w:p>
    <w:p>
      <w:pPr>
        <w:pStyle w:val="1256"/>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　　五、保修费用</w:t>
      </w:r>
      <w:r>
        <w:rPr>
          <w:rFonts w:hint="eastAsia" w:ascii="宋体" w:hAnsi="宋体" w:eastAsia="宋体" w:cs="宋体"/>
          <w:color w:val="000000"/>
          <w:sz w:val="24"/>
          <w:szCs w:val="24"/>
          <w:highlight w:val="none"/>
        </w:rPr>
      </w:r>
      <w:r/>
    </w:p>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保修费用由造成质量缺陷的责任方承担。</w:t>
      </w:r>
      <w:r>
        <w:rPr>
          <w:rFonts w:hint="eastAsia" w:ascii="宋体" w:hAnsi="宋体" w:eastAsia="宋体" w:cs="宋体"/>
          <w:color w:val="000000"/>
          <w:sz w:val="24"/>
          <w:szCs w:val="24"/>
          <w:highlight w:val="none"/>
        </w:rPr>
      </w:r>
      <w:r/>
    </w:p>
    <w:p>
      <w:pPr>
        <w:pStyle w:val="1256"/>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六</w:t>
      </w:r>
      <w:r>
        <w:rPr>
          <w:rFonts w:hint="eastAsia" w:ascii="宋体" w:hAnsi="宋体" w:eastAsia="宋体" w:cs="宋体"/>
          <w:color w:val="000000"/>
          <w:sz w:val="24"/>
          <w:szCs w:val="24"/>
          <w:highlight w:val="none"/>
        </w:rPr>
        <w:t xml:space="preserve">、双方约定的其他工程质量保修事项：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工程质量保修书由发包人、承包人在工程竣工验收前共同签署，作为施工合同附件，其有效期限至保修期满。</w:t>
      </w:r>
      <w:r>
        <w:rPr>
          <w:rFonts w:hint="eastAsia" w:ascii="宋体" w:hAnsi="宋体" w:eastAsia="宋体" w:cs="宋体"/>
          <w:color w:val="000000"/>
          <w:sz w:val="24"/>
          <w:szCs w:val="24"/>
          <w:highlight w:val="none"/>
        </w:rPr>
      </w:r>
      <w:r/>
    </w:p>
    <w:p>
      <w:pPr>
        <w:pStyle w:val="1256"/>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发包人(公章)：</w:t>
      </w:r>
      <w:r>
        <w:rPr>
          <w:rFonts w:hint="eastAsia" w:ascii="宋体" w:hAnsi="宋体" w:eastAsia="宋体" w:cs="宋体"/>
          <w:color w:val="000000"/>
          <w:sz w:val="24"/>
          <w:szCs w:val="24"/>
          <w:highlight w:val="none"/>
          <w:u w:val="single"/>
        </w:rPr>
        <w:t xml:space="preserve">        </w:t>
      </w:r>
      <w:r>
        <w:rPr>
          <w:rFonts w:hint="eastAsia" w:ascii="宋体" w:hAnsi="宋体" w:eastAsia="宋体" w:cs="宋体"/>
          <w:color w:val="000000"/>
          <w:sz w:val="24"/>
          <w:szCs w:val="24"/>
          <w:highlight w:val="none"/>
        </w:rPr>
        <w:t xml:space="preserve"> 承包人(公章)：</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r>
      <w:r/>
    </w:p>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 地  址：</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r>
      <w:r/>
    </w:p>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法定代表人(签字)：</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法定代表人(签字)：</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委托代理人(签字)：</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委托代理人(签字)：</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  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电  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  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传  真：</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r>
      <w:r/>
    </w:p>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开户银行：</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  号：</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  账  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邮政编码：</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 邮政编码：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color w:val="000000"/>
          <w:sz w:val="24"/>
          <w:szCs w:val="24"/>
          <w:highlight w:val="none"/>
        </w:rPr>
        <w:t xml:space="preserve">附件4：</w:t>
      </w:r>
      <w:r>
        <w:rPr>
          <w:rFonts w:hint="eastAsia" w:ascii="宋体" w:hAnsi="宋体" w:eastAsia="宋体" w:cs="宋体"/>
          <w:color w:val="000000"/>
          <w:sz w:val="24"/>
          <w:szCs w:val="24"/>
          <w:highlight w:val="none"/>
        </w:rPr>
      </w:r>
      <w:r/>
    </w:p>
    <w:p>
      <w:pPr>
        <w:pStyle w:val="1256"/>
        <w:jc w:val="center"/>
        <w:spacing w:before="156" w:after="156"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主要建设工程文件目录</w:t>
      </w:r>
      <w:r>
        <w:rPr>
          <w:rFonts w:hint="eastAsia" w:ascii="宋体" w:hAnsi="宋体" w:eastAsia="宋体" w:cs="宋体"/>
          <w:color w:val="000000"/>
          <w:sz w:val="24"/>
          <w:szCs w:val="24"/>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tc>
          <w:tcPr>
            <w:tcW w:w="1953"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文件名称</w:t>
            </w:r>
            <w:r>
              <w:rPr>
                <w:rFonts w:hint="eastAsia" w:ascii="宋体" w:hAnsi="宋体" w:eastAsia="宋体" w:cs="宋体"/>
                <w:color w:val="000000"/>
                <w:sz w:val="24"/>
                <w:szCs w:val="24"/>
                <w:highlight w:val="none"/>
                <w:lang w:val="en-US" w:eastAsia="zh-CN"/>
              </w:rPr>
            </w:r>
            <w:r/>
          </w:p>
        </w:tc>
        <w:tc>
          <w:tcPr>
            <w:tcW w:w="1276"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套数</w:t>
            </w:r>
            <w:r>
              <w:rPr>
                <w:rFonts w:hint="eastAsia" w:ascii="宋体" w:hAnsi="宋体" w:eastAsia="宋体" w:cs="宋体"/>
                <w:color w:val="000000"/>
                <w:sz w:val="24"/>
                <w:szCs w:val="24"/>
                <w:highlight w:val="none"/>
                <w:lang w:val="en-US" w:eastAsia="zh-CN"/>
              </w:rPr>
            </w:r>
            <w:r/>
          </w:p>
        </w:tc>
        <w:tc>
          <w:tcPr>
            <w:tcW w:w="145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费用（元）</w:t>
            </w:r>
            <w:r>
              <w:rPr>
                <w:rFonts w:hint="eastAsia" w:ascii="宋体" w:hAnsi="宋体" w:eastAsia="宋体" w:cs="宋体"/>
                <w:color w:val="000000"/>
                <w:sz w:val="24"/>
                <w:szCs w:val="24"/>
                <w:highlight w:val="none"/>
                <w:lang w:val="en-US" w:eastAsia="zh-CN"/>
              </w:rPr>
            </w:r>
            <w:r/>
          </w:p>
        </w:tc>
        <w:tc>
          <w:tcPr>
            <w:tcW w:w="1243"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质量</w:t>
            </w:r>
            <w:r>
              <w:rPr>
                <w:rFonts w:hint="eastAsia" w:ascii="宋体" w:hAnsi="宋体" w:eastAsia="宋体" w:cs="宋体"/>
                <w:color w:val="000000"/>
                <w:sz w:val="24"/>
                <w:szCs w:val="24"/>
                <w:highlight w:val="none"/>
                <w:lang w:val="en-US" w:eastAsia="zh-CN"/>
              </w:rPr>
            </w:r>
            <w:r/>
          </w:p>
        </w:tc>
        <w:tc>
          <w:tcPr>
            <w:tcW w:w="1450" w:type="dxa"/>
            <w:vAlign w:val="top"/>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移交时间</w:t>
            </w:r>
            <w:r>
              <w:rPr>
                <w:rFonts w:hint="eastAsia" w:ascii="宋体" w:hAnsi="宋体" w:eastAsia="宋体" w:cs="宋体"/>
                <w:color w:val="000000"/>
                <w:sz w:val="24"/>
                <w:szCs w:val="24"/>
                <w:highlight w:val="none"/>
              </w:rPr>
            </w:r>
            <w:r/>
          </w:p>
        </w:tc>
        <w:tc>
          <w:tcPr>
            <w:tcW w:w="1667" w:type="dxa"/>
            <w:vAlign w:val="top"/>
            <w:textDirection w:val="lrTb"/>
            <w:noWrap w:val="false"/>
          </w:tcPr>
          <w:p>
            <w:pPr>
              <w:pStyle w:val="125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责任人</w:t>
            </w:r>
            <w:r>
              <w:rPr>
                <w:rFonts w:hint="eastAsia" w:ascii="宋体" w:hAnsi="宋体" w:eastAsia="宋体" w:cs="宋体"/>
                <w:color w:val="000000"/>
                <w:sz w:val="24"/>
                <w:szCs w:val="24"/>
                <w:highlight w:val="none"/>
              </w:rPr>
            </w:r>
            <w:r/>
          </w:p>
        </w:tc>
      </w:tr>
      <w:tr>
        <w:trPr>
          <w:trHeight w:val="567"/>
        </w:trPr>
        <w:tc>
          <w:tcPr>
            <w:tcW w:w="1953"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76"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5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43"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5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667"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567"/>
        </w:trPr>
        <w:tc>
          <w:tcPr>
            <w:tcW w:w="1953"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76"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5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43"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5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667"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567"/>
        </w:trPr>
        <w:tc>
          <w:tcPr>
            <w:tcW w:w="1953"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76"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5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43"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5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667"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567"/>
        </w:trPr>
        <w:tc>
          <w:tcPr>
            <w:tcW w:w="1953"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76"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5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43"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5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667"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567"/>
        </w:trPr>
        <w:tc>
          <w:tcPr>
            <w:tcW w:w="1953"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76"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5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43"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5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667"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567"/>
        </w:trPr>
        <w:tc>
          <w:tcPr>
            <w:tcW w:w="1953"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76"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5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43"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5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667"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567"/>
        </w:trPr>
        <w:tc>
          <w:tcPr>
            <w:tcW w:w="1953"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76"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5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43"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5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667"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567"/>
        </w:trPr>
        <w:tc>
          <w:tcPr>
            <w:tcW w:w="1953"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76"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5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43"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5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667"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567"/>
        </w:trPr>
        <w:tc>
          <w:tcPr>
            <w:tcW w:w="1953"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67"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1953"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76"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5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43"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5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667"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567"/>
        </w:trPr>
        <w:tc>
          <w:tcPr>
            <w:tcW w:w="1953"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67"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1953"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67"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1953"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67"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1953"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67"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1953"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67"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1953"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67"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1953"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67"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1953"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67"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1953"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67"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附</w:t>
      </w:r>
      <w:bookmarkStart w:id="566" w:name="_Toc296346728"/>
      <w:r/>
      <w:bookmarkStart w:id="567" w:name="_Toc296347226"/>
      <w:r/>
      <w:bookmarkStart w:id="568" w:name="_Toc296891055"/>
      <w:r/>
      <w:bookmarkStart w:id="569" w:name="_Toc267261698"/>
      <w:r/>
      <w:bookmarkStart w:id="570" w:name="_Toc296891267"/>
      <w:r/>
      <w:bookmarkStart w:id="571" w:name="_Toc296503227"/>
      <w:r/>
      <w:bookmarkStart w:id="572" w:name="_Toc296944566"/>
      <w:r>
        <w:rPr>
          <w:rFonts w:hint="eastAsia" w:ascii="宋体" w:hAnsi="宋体" w:eastAsia="宋体" w:cs="宋体"/>
          <w:color w:val="000000"/>
          <w:sz w:val="24"/>
          <w:szCs w:val="24"/>
          <w:highlight w:val="none"/>
        </w:rPr>
        <w:t xml:space="preserve">件5：</w:t>
      </w:r>
      <w:r>
        <w:rPr>
          <w:rFonts w:hint="eastAsia" w:ascii="宋体" w:hAnsi="宋体" w:eastAsia="宋体" w:cs="宋体"/>
          <w:color w:val="000000"/>
          <w:sz w:val="24"/>
          <w:szCs w:val="24"/>
          <w:highlight w:val="none"/>
        </w:rPr>
      </w:r>
      <w:r/>
    </w:p>
    <w:p>
      <w:pPr>
        <w:pStyle w:val="1256"/>
        <w:jc w:val="center"/>
        <w:spacing w:before="156" w:after="156" w:line="360" w:lineRule="auto"/>
        <w:rPr>
          <w:rFonts w:hint="eastAsia" w:ascii="宋体" w:hAnsi="宋体" w:eastAsia="宋体" w:cs="宋体"/>
          <w:color w:val="000000"/>
          <w:sz w:val="24"/>
          <w:szCs w:val="24"/>
          <w:highlight w:val="none"/>
        </w:rPr>
      </w:pPr>
      <w:r/>
      <w:bookmarkEnd w:id="566"/>
      <w:r/>
      <w:bookmarkEnd w:id="567"/>
      <w:r/>
      <w:bookmarkEnd w:id="568"/>
      <w:r/>
      <w:bookmarkEnd w:id="569"/>
      <w:r/>
      <w:bookmarkEnd w:id="570"/>
      <w:r/>
      <w:bookmarkEnd w:id="571"/>
      <w:r/>
      <w:bookmarkEnd w:id="572"/>
      <w:r>
        <w:rPr>
          <w:rFonts w:hint="eastAsia" w:ascii="宋体" w:hAnsi="宋体" w:eastAsia="宋体" w:cs="宋体"/>
          <w:color w:val="000000"/>
          <w:sz w:val="24"/>
          <w:szCs w:val="24"/>
          <w:highlight w:val="none"/>
        </w:rPr>
        <w:t xml:space="preserve">承包人用于本工程施工的机械设备表</w:t>
      </w:r>
      <w:r>
        <w:rPr>
          <w:rFonts w:hint="eastAsia" w:ascii="宋体" w:hAnsi="宋体" w:eastAsia="宋体" w:cs="宋体"/>
          <w:color w:val="000000"/>
          <w:sz w:val="24"/>
          <w:szCs w:val="24"/>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tc>
          <w:tcPr>
            <w:tcW w:w="1162"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序号</w:t>
            </w:r>
            <w:r>
              <w:rPr>
                <w:rFonts w:hint="eastAsia" w:ascii="宋体" w:hAnsi="宋体" w:eastAsia="宋体" w:cs="宋体"/>
                <w:color w:val="000000"/>
                <w:sz w:val="24"/>
                <w:szCs w:val="24"/>
                <w:highlight w:val="none"/>
                <w:lang w:val="en-US" w:eastAsia="zh-CN"/>
              </w:rPr>
            </w:r>
            <w:r/>
          </w:p>
        </w:tc>
        <w:tc>
          <w:tcPr>
            <w:tcW w:w="141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机械或设备名称</w:t>
            </w:r>
            <w:r>
              <w:rPr>
                <w:rFonts w:hint="eastAsia" w:ascii="宋体" w:hAnsi="宋体" w:eastAsia="宋体" w:cs="宋体"/>
                <w:color w:val="000000"/>
                <w:sz w:val="24"/>
                <w:szCs w:val="24"/>
                <w:highlight w:val="none"/>
                <w:lang w:val="en-US" w:eastAsia="zh-CN"/>
              </w:rPr>
            </w:r>
            <w:r/>
          </w:p>
        </w:tc>
        <w:tc>
          <w:tcPr>
            <w:tcW w:w="85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规格型号</w:t>
            </w:r>
            <w:r>
              <w:rPr>
                <w:rFonts w:hint="eastAsia" w:ascii="宋体" w:hAnsi="宋体" w:eastAsia="宋体" w:cs="宋体"/>
                <w:color w:val="000000"/>
                <w:sz w:val="24"/>
                <w:szCs w:val="24"/>
                <w:highlight w:val="none"/>
                <w:lang w:val="en-US" w:eastAsia="zh-CN"/>
              </w:rPr>
            </w:r>
            <w:r/>
          </w:p>
        </w:tc>
        <w:tc>
          <w:tcPr>
            <w:tcW w:w="105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数量</w:t>
            </w:r>
            <w:r>
              <w:rPr>
                <w:rFonts w:hint="eastAsia" w:ascii="宋体" w:hAnsi="宋体" w:eastAsia="宋体" w:cs="宋体"/>
                <w:color w:val="000000"/>
                <w:sz w:val="24"/>
                <w:szCs w:val="24"/>
                <w:highlight w:val="none"/>
                <w:lang w:val="en-US" w:eastAsia="zh-CN"/>
              </w:rPr>
            </w:r>
            <w:r/>
          </w:p>
        </w:tc>
        <w:tc>
          <w:tcPr>
            <w:tcW w:w="88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产地</w:t>
            </w:r>
            <w:r>
              <w:rPr>
                <w:rFonts w:hint="eastAsia" w:ascii="宋体" w:hAnsi="宋体" w:eastAsia="宋体" w:cs="宋体"/>
                <w:color w:val="000000"/>
                <w:sz w:val="24"/>
                <w:szCs w:val="24"/>
                <w:highlight w:val="none"/>
                <w:lang w:val="en-US" w:eastAsia="zh-CN"/>
              </w:rPr>
            </w:r>
            <w:r/>
          </w:p>
        </w:tc>
        <w:tc>
          <w:tcPr>
            <w:tcW w:w="102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制造年份</w:t>
            </w:r>
            <w:r>
              <w:rPr>
                <w:rFonts w:hint="eastAsia" w:ascii="宋体" w:hAnsi="宋体" w:eastAsia="宋体" w:cs="宋体"/>
                <w:color w:val="000000"/>
                <w:sz w:val="24"/>
                <w:szCs w:val="24"/>
                <w:highlight w:val="none"/>
                <w:lang w:val="en-US" w:eastAsia="zh-CN"/>
              </w:rPr>
            </w:r>
            <w:r/>
          </w:p>
        </w:tc>
        <w:tc>
          <w:tcPr>
            <w:tcW w:w="148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额定功率(kW)</w:t>
            </w:r>
            <w:r>
              <w:rPr>
                <w:rFonts w:hint="eastAsia" w:ascii="宋体" w:hAnsi="宋体" w:eastAsia="宋体" w:cs="宋体"/>
                <w:color w:val="000000"/>
                <w:sz w:val="24"/>
                <w:szCs w:val="24"/>
                <w:highlight w:val="none"/>
                <w:lang w:val="en-US" w:eastAsia="zh-CN"/>
              </w:rPr>
            </w:r>
            <w:r/>
          </w:p>
        </w:tc>
        <w:tc>
          <w:tcPr>
            <w:tcW w:w="102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生产能力</w:t>
            </w:r>
            <w:r>
              <w:rPr>
                <w:rFonts w:hint="eastAsia" w:ascii="宋体" w:hAnsi="宋体" w:eastAsia="宋体" w:cs="宋体"/>
                <w:color w:val="000000"/>
                <w:sz w:val="24"/>
                <w:szCs w:val="24"/>
                <w:highlight w:val="none"/>
                <w:lang w:val="en-US" w:eastAsia="zh-CN"/>
              </w:rPr>
            </w:r>
            <w:r/>
          </w:p>
        </w:tc>
        <w:tc>
          <w:tcPr>
            <w:tcW w:w="921"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w:t>
            </w:r>
            <w:r>
              <w:rPr>
                <w:rFonts w:hint="eastAsia" w:ascii="宋体" w:hAnsi="宋体" w:eastAsia="宋体" w:cs="宋体"/>
                <w:color w:val="000000"/>
                <w:sz w:val="24"/>
                <w:szCs w:val="24"/>
                <w:highlight w:val="none"/>
                <w:lang w:val="en-US" w:eastAsia="zh-CN"/>
              </w:rPr>
            </w:r>
            <w:r/>
          </w:p>
        </w:tc>
      </w:tr>
      <w:tr>
        <w:trPr>
          <w:trHeight w:val="567"/>
        </w:trPr>
        <w:tc>
          <w:tcPr>
            <w:tcW w:w="1162"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1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5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5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8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2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8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2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921"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567"/>
        </w:trPr>
        <w:tc>
          <w:tcPr>
            <w:tcW w:w="1162"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1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5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5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8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2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8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2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921"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567"/>
        </w:trPr>
        <w:tc>
          <w:tcPr>
            <w:tcW w:w="1162"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1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5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5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8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2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8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2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921"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567"/>
        </w:trPr>
        <w:tc>
          <w:tcPr>
            <w:tcW w:w="1162"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1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5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5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8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2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8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2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921"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567"/>
        </w:trPr>
        <w:tc>
          <w:tcPr>
            <w:tcW w:w="1162"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1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5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5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8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2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8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2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921"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567"/>
        </w:trPr>
        <w:tc>
          <w:tcPr>
            <w:tcW w:w="1162"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1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5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5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8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2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8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2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921"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567"/>
        </w:trPr>
        <w:tc>
          <w:tcPr>
            <w:tcW w:w="1162"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1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5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5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8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2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8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2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921"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567"/>
        </w:trPr>
        <w:tc>
          <w:tcPr>
            <w:tcW w:w="1162"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1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5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5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8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2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8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2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921"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567"/>
        </w:trPr>
        <w:tc>
          <w:tcPr>
            <w:tcW w:w="1162"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8"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8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2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2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21"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1162"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1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5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5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8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2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8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20"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921"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567"/>
        </w:trPr>
        <w:tc>
          <w:tcPr>
            <w:tcW w:w="1162"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8"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8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2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2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21"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1162"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8"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8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2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2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21"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1162"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8"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8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2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2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21"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1162"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8"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8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2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2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21"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1162"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8"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8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2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2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21"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1162"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8"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8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2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2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21"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1162"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8"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8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2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2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21"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1162"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8"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8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2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2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21"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1162"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8"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8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2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20"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21" w:type="dxa"/>
            <w:vAlign w:val="top"/>
            <w:textDirection w:val="lrTb"/>
            <w:noWrap w:val="false"/>
          </w:tcPr>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w:t>
      </w:r>
      <w:bookmarkStart w:id="573" w:name="_Toc296891056"/>
      <w:r/>
      <w:bookmarkStart w:id="574" w:name="_Toc267261699"/>
      <w:r/>
      <w:bookmarkStart w:id="575" w:name="_Toc296944567"/>
      <w:r/>
      <w:bookmarkStart w:id="576" w:name="_Toc296346729"/>
      <w:r/>
      <w:bookmarkStart w:id="577" w:name="_Toc296347227"/>
      <w:r/>
      <w:bookmarkStart w:id="578" w:name="_Toc296891268"/>
      <w:r/>
      <w:bookmarkStart w:id="579" w:name="_Toc296503228"/>
      <w:r>
        <w:rPr>
          <w:rFonts w:hint="eastAsia" w:ascii="宋体" w:hAnsi="宋体" w:eastAsia="宋体" w:cs="宋体"/>
          <w:color w:val="000000"/>
          <w:sz w:val="24"/>
          <w:szCs w:val="24"/>
          <w:highlight w:val="none"/>
        </w:rPr>
        <w:t xml:space="preserve">件6：</w:t>
      </w:r>
      <w:r>
        <w:rPr>
          <w:rFonts w:hint="eastAsia" w:ascii="宋体" w:hAnsi="宋体" w:eastAsia="宋体" w:cs="宋体"/>
          <w:color w:val="000000"/>
          <w:sz w:val="24"/>
          <w:szCs w:val="24"/>
          <w:highlight w:val="none"/>
        </w:rPr>
      </w:r>
      <w:r/>
    </w:p>
    <w:p>
      <w:pPr>
        <w:pStyle w:val="1256"/>
        <w:jc w:val="center"/>
        <w:spacing w:before="156" w:after="156" w:line="360" w:lineRule="auto"/>
        <w:rPr>
          <w:rFonts w:hint="eastAsia" w:ascii="宋体" w:hAnsi="宋体" w:eastAsia="宋体" w:cs="宋体"/>
          <w:color w:val="000000"/>
          <w:sz w:val="24"/>
          <w:szCs w:val="24"/>
          <w:highlight w:val="none"/>
        </w:rPr>
      </w:pPr>
      <w:r/>
      <w:bookmarkEnd w:id="573"/>
      <w:r/>
      <w:bookmarkEnd w:id="574"/>
      <w:r/>
      <w:bookmarkEnd w:id="575"/>
      <w:r/>
      <w:bookmarkEnd w:id="576"/>
      <w:r/>
      <w:bookmarkEnd w:id="577"/>
      <w:r/>
      <w:bookmarkEnd w:id="578"/>
      <w:r/>
      <w:bookmarkEnd w:id="579"/>
      <w:r>
        <w:rPr>
          <w:rFonts w:hint="eastAsia" w:ascii="宋体" w:hAnsi="宋体" w:eastAsia="宋体" w:cs="宋体"/>
          <w:color w:val="000000"/>
          <w:sz w:val="24"/>
          <w:szCs w:val="24"/>
          <w:highlight w:val="none"/>
        </w:rPr>
        <w:t xml:space="preserve">承包人主要施工管理人员表</w:t>
      </w:r>
      <w:r>
        <w:rPr>
          <w:rFonts w:hint="eastAsia" w:ascii="宋体" w:hAnsi="宋体" w:eastAsia="宋体" w:cs="宋体"/>
          <w:color w:val="000000"/>
          <w:sz w:val="24"/>
          <w:szCs w:val="24"/>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c>
          <w:tcPr>
            <w:tcW w:w="1871"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名    称</w:t>
            </w:r>
            <w:r>
              <w:rPr>
                <w:rFonts w:hint="eastAsia" w:ascii="宋体" w:hAnsi="宋体" w:eastAsia="宋体" w:cs="宋体"/>
                <w:color w:val="000000"/>
                <w:sz w:val="24"/>
                <w:szCs w:val="24"/>
                <w:highlight w:val="none"/>
                <w:lang w:val="en-US" w:eastAsia="zh-CN"/>
              </w:rPr>
            </w:r>
            <w:r/>
          </w:p>
        </w:tc>
        <w:tc>
          <w:tcPr>
            <w:tcW w:w="141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姓名</w:t>
            </w: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职务</w:t>
            </w: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职称</w:t>
            </w:r>
            <w:r>
              <w:rPr>
                <w:rFonts w:hint="eastAsia" w:ascii="宋体" w:hAnsi="宋体" w:eastAsia="宋体" w:cs="宋体"/>
                <w:color w:val="000000"/>
                <w:sz w:val="24"/>
                <w:szCs w:val="24"/>
                <w:highlight w:val="none"/>
                <w:lang w:val="en-US" w:eastAsia="zh-CN"/>
              </w:rPr>
            </w:r>
            <w:r/>
          </w:p>
        </w:tc>
        <w:tc>
          <w:tcPr>
            <w:tcW w:w="4252"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主要资历、经验及承担过的项目</w:t>
            </w:r>
            <w:r>
              <w:rPr>
                <w:rFonts w:hint="eastAsia" w:ascii="宋体" w:hAnsi="宋体" w:eastAsia="宋体" w:cs="宋体"/>
                <w:color w:val="000000"/>
                <w:sz w:val="24"/>
                <w:szCs w:val="24"/>
                <w:highlight w:val="none"/>
                <w:lang w:val="en-US" w:eastAsia="zh-CN"/>
              </w:rPr>
            </w:r>
            <w:r/>
          </w:p>
        </w:tc>
      </w:tr>
      <w:tr>
        <w:trPr/>
        <w:tc>
          <w:tcPr>
            <w:gridSpan w:val="5"/>
            <w:tcW w:w="9809"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一、总部人员</w:t>
            </w:r>
            <w:r>
              <w:rPr>
                <w:rFonts w:hint="eastAsia" w:ascii="宋体" w:hAnsi="宋体" w:eastAsia="宋体" w:cs="宋体"/>
                <w:color w:val="000000"/>
                <w:sz w:val="24"/>
                <w:szCs w:val="24"/>
                <w:highlight w:val="none"/>
                <w:lang w:val="en-US" w:eastAsia="zh-CN"/>
              </w:rPr>
            </w:r>
            <w:r/>
          </w:p>
        </w:tc>
      </w:tr>
      <w:tr>
        <w:trPr/>
        <w:tc>
          <w:tcPr>
            <w:tcW w:w="1871"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项目主管</w:t>
            </w:r>
            <w:r>
              <w:rPr>
                <w:rFonts w:hint="eastAsia" w:ascii="宋体" w:hAnsi="宋体" w:eastAsia="宋体" w:cs="宋体"/>
                <w:color w:val="000000"/>
                <w:sz w:val="24"/>
                <w:szCs w:val="24"/>
                <w:highlight w:val="none"/>
                <w:lang w:val="en-US" w:eastAsia="zh-CN"/>
              </w:rPr>
            </w:r>
            <w:r/>
          </w:p>
        </w:tc>
        <w:tc>
          <w:tcPr>
            <w:tcW w:w="141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252"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1871"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1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252"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1871"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其他人员</w:t>
            </w:r>
            <w:r>
              <w:rPr>
                <w:rFonts w:hint="eastAsia" w:ascii="宋体" w:hAnsi="宋体" w:eastAsia="宋体" w:cs="宋体"/>
                <w:color w:val="000000"/>
                <w:sz w:val="24"/>
                <w:szCs w:val="24"/>
                <w:highlight w:val="none"/>
                <w:lang w:val="en-US" w:eastAsia="zh-CN"/>
              </w:rPr>
            </w:r>
            <w:r/>
          </w:p>
        </w:tc>
        <w:tc>
          <w:tcPr>
            <w:tcW w:w="141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252"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1871"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1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252"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gridSpan w:val="5"/>
            <w:tcW w:w="9809"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二、现场人员</w:t>
            </w:r>
            <w:r>
              <w:rPr>
                <w:rFonts w:hint="eastAsia" w:ascii="宋体" w:hAnsi="宋体" w:eastAsia="宋体" w:cs="宋体"/>
                <w:color w:val="000000"/>
                <w:sz w:val="24"/>
                <w:szCs w:val="24"/>
                <w:highlight w:val="none"/>
                <w:lang w:val="en-US" w:eastAsia="zh-CN"/>
              </w:rPr>
            </w:r>
            <w:r/>
          </w:p>
        </w:tc>
      </w:tr>
      <w:tr>
        <w:trPr/>
        <w:tc>
          <w:tcPr>
            <w:tcW w:w="1871"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项目经理</w:t>
            </w:r>
            <w:r>
              <w:rPr>
                <w:rFonts w:hint="eastAsia" w:ascii="宋体" w:hAnsi="宋体" w:eastAsia="宋体" w:cs="宋体"/>
                <w:color w:val="000000"/>
                <w:sz w:val="24"/>
                <w:szCs w:val="24"/>
                <w:highlight w:val="none"/>
                <w:lang w:val="en-US" w:eastAsia="zh-CN"/>
              </w:rPr>
            </w:r>
            <w:r/>
          </w:p>
        </w:tc>
        <w:tc>
          <w:tcPr>
            <w:tcW w:w="141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252"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1871"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项目副经理</w:t>
            </w:r>
            <w:r>
              <w:rPr>
                <w:rFonts w:hint="eastAsia" w:ascii="宋体" w:hAnsi="宋体" w:eastAsia="宋体" w:cs="宋体"/>
                <w:color w:val="000000"/>
                <w:sz w:val="24"/>
                <w:szCs w:val="24"/>
                <w:highlight w:val="none"/>
                <w:lang w:val="en-US" w:eastAsia="zh-CN"/>
              </w:rPr>
            </w:r>
            <w:r/>
          </w:p>
        </w:tc>
        <w:tc>
          <w:tcPr>
            <w:tcW w:w="141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252"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1871"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技术负责人</w:t>
            </w:r>
            <w:r>
              <w:rPr>
                <w:rFonts w:hint="eastAsia" w:ascii="宋体" w:hAnsi="宋体" w:eastAsia="宋体" w:cs="宋体"/>
                <w:color w:val="000000"/>
                <w:sz w:val="24"/>
                <w:szCs w:val="24"/>
                <w:highlight w:val="none"/>
                <w:lang w:val="en-US" w:eastAsia="zh-CN"/>
              </w:rPr>
            </w:r>
            <w:r/>
          </w:p>
        </w:tc>
        <w:tc>
          <w:tcPr>
            <w:tcW w:w="141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252"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1871"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造价管理</w:t>
            </w:r>
            <w:r>
              <w:rPr>
                <w:rFonts w:hint="eastAsia" w:ascii="宋体" w:hAnsi="宋体" w:eastAsia="宋体" w:cs="宋体"/>
                <w:color w:val="000000"/>
                <w:sz w:val="24"/>
                <w:szCs w:val="24"/>
                <w:highlight w:val="none"/>
                <w:lang w:val="en-US" w:eastAsia="zh-CN"/>
              </w:rPr>
            </w:r>
            <w:r/>
          </w:p>
        </w:tc>
        <w:tc>
          <w:tcPr>
            <w:tcW w:w="141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252"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1871"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质量管理</w:t>
            </w:r>
            <w:r>
              <w:rPr>
                <w:rFonts w:hint="eastAsia" w:ascii="宋体" w:hAnsi="宋体" w:eastAsia="宋体" w:cs="宋体"/>
                <w:color w:val="000000"/>
                <w:sz w:val="24"/>
                <w:szCs w:val="24"/>
                <w:highlight w:val="none"/>
                <w:lang w:val="en-US" w:eastAsia="zh-CN"/>
              </w:rPr>
            </w:r>
            <w:r/>
          </w:p>
        </w:tc>
        <w:tc>
          <w:tcPr>
            <w:tcW w:w="141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252"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1871"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材料管理</w:t>
            </w:r>
            <w:r>
              <w:rPr>
                <w:rFonts w:hint="eastAsia" w:ascii="宋体" w:hAnsi="宋体" w:eastAsia="宋体" w:cs="宋体"/>
                <w:color w:val="000000"/>
                <w:sz w:val="24"/>
                <w:szCs w:val="24"/>
                <w:highlight w:val="none"/>
                <w:lang w:val="en-US" w:eastAsia="zh-CN"/>
              </w:rPr>
            </w:r>
            <w:r/>
          </w:p>
        </w:tc>
        <w:tc>
          <w:tcPr>
            <w:tcW w:w="141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252"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1871"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计划管理</w:t>
            </w:r>
            <w:r>
              <w:rPr>
                <w:rFonts w:hint="eastAsia" w:ascii="宋体" w:hAnsi="宋体" w:eastAsia="宋体" w:cs="宋体"/>
                <w:color w:val="000000"/>
                <w:sz w:val="24"/>
                <w:szCs w:val="24"/>
                <w:highlight w:val="none"/>
                <w:lang w:val="en-US" w:eastAsia="zh-CN"/>
              </w:rPr>
            </w:r>
            <w:r/>
          </w:p>
        </w:tc>
        <w:tc>
          <w:tcPr>
            <w:tcW w:w="141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252"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1871"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安全管理</w:t>
            </w:r>
            <w:r>
              <w:rPr>
                <w:rFonts w:hint="eastAsia" w:ascii="宋体" w:hAnsi="宋体" w:eastAsia="宋体" w:cs="宋体"/>
                <w:color w:val="000000"/>
                <w:sz w:val="24"/>
                <w:szCs w:val="24"/>
                <w:highlight w:val="none"/>
                <w:lang w:val="en-US" w:eastAsia="zh-CN"/>
              </w:rPr>
            </w:r>
            <w:r/>
          </w:p>
        </w:tc>
        <w:tc>
          <w:tcPr>
            <w:tcW w:w="141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252"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1871" w:type="dxa"/>
            <w:vAlign w:val="center"/>
            <w:vMerge w:val="restart"/>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其他人员</w:t>
            </w:r>
            <w:r>
              <w:rPr>
                <w:rFonts w:hint="eastAsia" w:ascii="宋体" w:hAnsi="宋体" w:eastAsia="宋体" w:cs="宋体"/>
                <w:color w:val="000000"/>
                <w:sz w:val="24"/>
                <w:szCs w:val="24"/>
                <w:highlight w:val="none"/>
                <w:lang w:val="en-US" w:eastAsia="zh-CN"/>
              </w:rPr>
            </w:r>
            <w:r/>
          </w:p>
        </w:tc>
        <w:tc>
          <w:tcPr>
            <w:tcW w:w="141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252"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1871" w:type="dxa"/>
            <w:vAlign w:val="center"/>
            <w:vMerge w:val="continue"/>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1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252"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1871" w:type="dxa"/>
            <w:vAlign w:val="center"/>
            <w:vMerge w:val="continue"/>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1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252"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1871" w:type="dxa"/>
            <w:vAlign w:val="center"/>
            <w:vMerge w:val="continue"/>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1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252"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1871" w:type="dxa"/>
            <w:vAlign w:val="center"/>
            <w:vMerge w:val="continue"/>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1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252"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1871" w:type="dxa"/>
            <w:vAlign w:val="center"/>
            <w:vMerge w:val="continue"/>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1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252"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bl>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附</w:t>
      </w:r>
      <w:bookmarkStart w:id="580" w:name="_Toc296347228"/>
      <w:r/>
      <w:bookmarkStart w:id="581" w:name="_Toc296891269"/>
      <w:r/>
      <w:bookmarkStart w:id="582" w:name="_Toc296891057"/>
      <w:r/>
      <w:bookmarkStart w:id="583" w:name="_Toc296944568"/>
      <w:r/>
      <w:bookmarkStart w:id="584" w:name="_Toc296346730"/>
      <w:r/>
      <w:bookmarkStart w:id="585" w:name="_Toc296503229"/>
      <w:r>
        <w:rPr>
          <w:rFonts w:hint="eastAsia" w:ascii="宋体" w:hAnsi="宋体" w:eastAsia="宋体" w:cs="宋体"/>
          <w:color w:val="000000"/>
          <w:sz w:val="24"/>
          <w:szCs w:val="24"/>
          <w:highlight w:val="none"/>
        </w:rPr>
        <w:t xml:space="preserve">件7：</w:t>
      </w:r>
      <w:r>
        <w:rPr>
          <w:rFonts w:hint="eastAsia" w:ascii="宋体" w:hAnsi="宋体" w:eastAsia="宋体" w:cs="宋体"/>
          <w:color w:val="000000"/>
          <w:sz w:val="24"/>
          <w:szCs w:val="24"/>
          <w:highlight w:val="none"/>
        </w:rPr>
      </w:r>
      <w:r/>
    </w:p>
    <w:p>
      <w:pPr>
        <w:pStyle w:val="1256"/>
        <w:jc w:val="center"/>
        <w:spacing w:before="156" w:after="156" w:line="360" w:lineRule="auto"/>
        <w:rPr>
          <w:rFonts w:hint="eastAsia" w:ascii="宋体" w:hAnsi="宋体" w:eastAsia="宋体" w:cs="宋体"/>
          <w:color w:val="000000"/>
          <w:sz w:val="24"/>
          <w:szCs w:val="24"/>
          <w:highlight w:val="none"/>
        </w:rPr>
      </w:pPr>
      <w:r/>
      <w:bookmarkEnd w:id="580"/>
      <w:r/>
      <w:bookmarkEnd w:id="581"/>
      <w:r/>
      <w:bookmarkEnd w:id="582"/>
      <w:r/>
      <w:bookmarkEnd w:id="583"/>
      <w:r/>
      <w:bookmarkEnd w:id="584"/>
      <w:r/>
      <w:bookmarkEnd w:id="585"/>
      <w:r>
        <w:rPr>
          <w:rFonts w:hint="eastAsia" w:ascii="宋体" w:hAnsi="宋体" w:eastAsia="宋体" w:cs="宋体"/>
          <w:color w:val="000000"/>
          <w:sz w:val="24"/>
          <w:szCs w:val="24"/>
          <w:highlight w:val="none"/>
        </w:rPr>
        <w:t xml:space="preserve">分包人主要施工管理人员表</w:t>
      </w:r>
      <w:r>
        <w:rPr>
          <w:rFonts w:hint="eastAsia" w:ascii="宋体" w:hAnsi="宋体" w:eastAsia="宋体" w:cs="宋体"/>
          <w:color w:val="000000"/>
          <w:sz w:val="24"/>
          <w:szCs w:val="24"/>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c>
          <w:tcPr>
            <w:tcW w:w="1871"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名    称</w:t>
            </w:r>
            <w:r>
              <w:rPr>
                <w:rFonts w:hint="eastAsia" w:ascii="宋体" w:hAnsi="宋体" w:eastAsia="宋体" w:cs="宋体"/>
                <w:color w:val="000000"/>
                <w:sz w:val="24"/>
                <w:szCs w:val="24"/>
                <w:highlight w:val="none"/>
                <w:lang w:val="en-US" w:eastAsia="zh-CN"/>
              </w:rPr>
            </w:r>
            <w:r/>
          </w:p>
        </w:tc>
        <w:tc>
          <w:tcPr>
            <w:tcW w:w="141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姓名</w:t>
            </w: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职务</w:t>
            </w: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职称</w:t>
            </w:r>
            <w:r>
              <w:rPr>
                <w:rFonts w:hint="eastAsia" w:ascii="宋体" w:hAnsi="宋体" w:eastAsia="宋体" w:cs="宋体"/>
                <w:color w:val="000000"/>
                <w:sz w:val="24"/>
                <w:szCs w:val="24"/>
                <w:highlight w:val="none"/>
                <w:lang w:val="en-US" w:eastAsia="zh-CN"/>
              </w:rPr>
            </w:r>
            <w:r/>
          </w:p>
        </w:tc>
        <w:tc>
          <w:tcPr>
            <w:tcW w:w="4252"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主要资历、经验及承担过的项目</w:t>
            </w:r>
            <w:r>
              <w:rPr>
                <w:rFonts w:hint="eastAsia" w:ascii="宋体" w:hAnsi="宋体" w:eastAsia="宋体" w:cs="宋体"/>
                <w:color w:val="000000"/>
                <w:sz w:val="24"/>
                <w:szCs w:val="24"/>
                <w:highlight w:val="none"/>
                <w:lang w:val="en-US" w:eastAsia="zh-CN"/>
              </w:rPr>
            </w:r>
            <w:r/>
          </w:p>
        </w:tc>
      </w:tr>
      <w:tr>
        <w:trPr/>
        <w:tc>
          <w:tcPr>
            <w:gridSpan w:val="5"/>
            <w:tcW w:w="9809"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一、总部人员</w:t>
            </w:r>
            <w:r>
              <w:rPr>
                <w:rFonts w:hint="eastAsia" w:ascii="宋体" w:hAnsi="宋体" w:eastAsia="宋体" w:cs="宋体"/>
                <w:color w:val="000000"/>
                <w:sz w:val="24"/>
                <w:szCs w:val="24"/>
                <w:highlight w:val="none"/>
                <w:lang w:val="en-US" w:eastAsia="zh-CN"/>
              </w:rPr>
            </w:r>
            <w:r/>
          </w:p>
        </w:tc>
      </w:tr>
      <w:tr>
        <w:trPr/>
        <w:tc>
          <w:tcPr>
            <w:tcW w:w="1871"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项目主管</w:t>
            </w:r>
            <w:r>
              <w:rPr>
                <w:rFonts w:hint="eastAsia" w:ascii="宋体" w:hAnsi="宋体" w:eastAsia="宋体" w:cs="宋体"/>
                <w:color w:val="000000"/>
                <w:sz w:val="24"/>
                <w:szCs w:val="24"/>
                <w:highlight w:val="none"/>
                <w:lang w:val="en-US" w:eastAsia="zh-CN"/>
              </w:rPr>
            </w:r>
            <w:r/>
          </w:p>
        </w:tc>
        <w:tc>
          <w:tcPr>
            <w:tcW w:w="141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252"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1871"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1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252"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1871"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其他人员</w:t>
            </w:r>
            <w:r>
              <w:rPr>
                <w:rFonts w:hint="eastAsia" w:ascii="宋体" w:hAnsi="宋体" w:eastAsia="宋体" w:cs="宋体"/>
                <w:color w:val="000000"/>
                <w:sz w:val="24"/>
                <w:szCs w:val="24"/>
                <w:highlight w:val="none"/>
                <w:lang w:val="en-US" w:eastAsia="zh-CN"/>
              </w:rPr>
            </w:r>
            <w:r/>
          </w:p>
        </w:tc>
        <w:tc>
          <w:tcPr>
            <w:tcW w:w="141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252"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1871"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1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252"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gridSpan w:val="5"/>
            <w:tcW w:w="9809"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二、现场人员</w:t>
            </w:r>
            <w:r>
              <w:rPr>
                <w:rFonts w:hint="eastAsia" w:ascii="宋体" w:hAnsi="宋体" w:eastAsia="宋体" w:cs="宋体"/>
                <w:color w:val="000000"/>
                <w:sz w:val="24"/>
                <w:szCs w:val="24"/>
                <w:highlight w:val="none"/>
                <w:lang w:val="en-US" w:eastAsia="zh-CN"/>
              </w:rPr>
            </w:r>
            <w:r/>
          </w:p>
        </w:tc>
      </w:tr>
      <w:tr>
        <w:trPr/>
        <w:tc>
          <w:tcPr>
            <w:tcW w:w="1871"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项目经理</w:t>
            </w:r>
            <w:r>
              <w:rPr>
                <w:rFonts w:hint="eastAsia" w:ascii="宋体" w:hAnsi="宋体" w:eastAsia="宋体" w:cs="宋体"/>
                <w:color w:val="000000"/>
                <w:sz w:val="24"/>
                <w:szCs w:val="24"/>
                <w:highlight w:val="none"/>
                <w:lang w:val="en-US" w:eastAsia="zh-CN"/>
              </w:rPr>
            </w:r>
            <w:r/>
          </w:p>
        </w:tc>
        <w:tc>
          <w:tcPr>
            <w:tcW w:w="141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252"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1871"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项目副经理</w:t>
            </w:r>
            <w:r>
              <w:rPr>
                <w:rFonts w:hint="eastAsia" w:ascii="宋体" w:hAnsi="宋体" w:eastAsia="宋体" w:cs="宋体"/>
                <w:color w:val="000000"/>
                <w:sz w:val="24"/>
                <w:szCs w:val="24"/>
                <w:highlight w:val="none"/>
                <w:lang w:val="en-US" w:eastAsia="zh-CN"/>
              </w:rPr>
            </w:r>
            <w:r/>
          </w:p>
        </w:tc>
        <w:tc>
          <w:tcPr>
            <w:tcW w:w="141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252"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1871"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技术负责人</w:t>
            </w:r>
            <w:r>
              <w:rPr>
                <w:rFonts w:hint="eastAsia" w:ascii="宋体" w:hAnsi="宋体" w:eastAsia="宋体" w:cs="宋体"/>
                <w:color w:val="000000"/>
                <w:sz w:val="24"/>
                <w:szCs w:val="24"/>
                <w:highlight w:val="none"/>
                <w:lang w:val="en-US" w:eastAsia="zh-CN"/>
              </w:rPr>
            </w:r>
            <w:r/>
          </w:p>
        </w:tc>
        <w:tc>
          <w:tcPr>
            <w:tcW w:w="141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252"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1871"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造价管理</w:t>
            </w:r>
            <w:r>
              <w:rPr>
                <w:rFonts w:hint="eastAsia" w:ascii="宋体" w:hAnsi="宋体" w:eastAsia="宋体" w:cs="宋体"/>
                <w:color w:val="000000"/>
                <w:sz w:val="24"/>
                <w:szCs w:val="24"/>
                <w:highlight w:val="none"/>
                <w:lang w:val="en-US" w:eastAsia="zh-CN"/>
              </w:rPr>
            </w:r>
            <w:r/>
          </w:p>
        </w:tc>
        <w:tc>
          <w:tcPr>
            <w:tcW w:w="141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252"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1871"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质量管理</w:t>
            </w:r>
            <w:r>
              <w:rPr>
                <w:rFonts w:hint="eastAsia" w:ascii="宋体" w:hAnsi="宋体" w:eastAsia="宋体" w:cs="宋体"/>
                <w:color w:val="000000"/>
                <w:sz w:val="24"/>
                <w:szCs w:val="24"/>
                <w:highlight w:val="none"/>
                <w:lang w:val="en-US" w:eastAsia="zh-CN"/>
              </w:rPr>
            </w:r>
            <w:r/>
          </w:p>
        </w:tc>
        <w:tc>
          <w:tcPr>
            <w:tcW w:w="141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252"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1871"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材料管理</w:t>
            </w:r>
            <w:r>
              <w:rPr>
                <w:rFonts w:hint="eastAsia" w:ascii="宋体" w:hAnsi="宋体" w:eastAsia="宋体" w:cs="宋体"/>
                <w:color w:val="000000"/>
                <w:sz w:val="24"/>
                <w:szCs w:val="24"/>
                <w:highlight w:val="none"/>
                <w:lang w:val="en-US" w:eastAsia="zh-CN"/>
              </w:rPr>
            </w:r>
            <w:r/>
          </w:p>
        </w:tc>
        <w:tc>
          <w:tcPr>
            <w:tcW w:w="141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252"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1871"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计划管理</w:t>
            </w:r>
            <w:r>
              <w:rPr>
                <w:rFonts w:hint="eastAsia" w:ascii="宋体" w:hAnsi="宋体" w:eastAsia="宋体" w:cs="宋体"/>
                <w:color w:val="000000"/>
                <w:sz w:val="24"/>
                <w:szCs w:val="24"/>
                <w:highlight w:val="none"/>
                <w:lang w:val="en-US" w:eastAsia="zh-CN"/>
              </w:rPr>
            </w:r>
            <w:r/>
          </w:p>
        </w:tc>
        <w:tc>
          <w:tcPr>
            <w:tcW w:w="141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252"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1871"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安全管理</w:t>
            </w:r>
            <w:r>
              <w:rPr>
                <w:rFonts w:hint="eastAsia" w:ascii="宋体" w:hAnsi="宋体" w:eastAsia="宋体" w:cs="宋体"/>
                <w:color w:val="000000"/>
                <w:sz w:val="24"/>
                <w:szCs w:val="24"/>
                <w:highlight w:val="none"/>
                <w:lang w:val="en-US" w:eastAsia="zh-CN"/>
              </w:rPr>
            </w:r>
            <w:r/>
          </w:p>
        </w:tc>
        <w:tc>
          <w:tcPr>
            <w:tcW w:w="141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252"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1871" w:type="dxa"/>
            <w:vAlign w:val="center"/>
            <w:vMerge w:val="restart"/>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其他人员</w:t>
            </w:r>
            <w:r>
              <w:rPr>
                <w:rFonts w:hint="eastAsia" w:ascii="宋体" w:hAnsi="宋体" w:eastAsia="宋体" w:cs="宋体"/>
                <w:color w:val="000000"/>
                <w:sz w:val="24"/>
                <w:szCs w:val="24"/>
                <w:highlight w:val="none"/>
                <w:lang w:val="en-US" w:eastAsia="zh-CN"/>
              </w:rPr>
            </w:r>
            <w:r/>
          </w:p>
        </w:tc>
        <w:tc>
          <w:tcPr>
            <w:tcW w:w="141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252"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1871" w:type="dxa"/>
            <w:vAlign w:val="center"/>
            <w:vMerge w:val="continue"/>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1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252"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1871" w:type="dxa"/>
            <w:vAlign w:val="center"/>
            <w:vMerge w:val="continue"/>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1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252"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1871" w:type="dxa"/>
            <w:vAlign w:val="center"/>
            <w:vMerge w:val="continue"/>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1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252"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1871" w:type="dxa"/>
            <w:vAlign w:val="center"/>
            <w:vMerge w:val="continue"/>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1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252"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1871" w:type="dxa"/>
            <w:vAlign w:val="center"/>
            <w:vMerge w:val="continue"/>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18"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4"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252" w:type="dxa"/>
            <w:vAlign w:val="center"/>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bl>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bookmarkStart w:id="586" w:name="_Toc267261701"/>
      <w:r>
        <w:rPr>
          <w:rFonts w:hint="eastAsia" w:ascii="宋体" w:hAnsi="宋体" w:eastAsia="宋体" w:cs="宋体"/>
          <w:color w:val="000000"/>
          <w:sz w:val="24"/>
          <w:szCs w:val="24"/>
          <w:highlight w:val="none"/>
        </w:rPr>
        <w:t xml:space="preserve">附</w:t>
      </w:r>
      <w:bookmarkStart w:id="587" w:name="_Toc296346732"/>
      <w:r/>
      <w:bookmarkStart w:id="588" w:name="_Toc296503231"/>
      <w:r/>
      <w:bookmarkStart w:id="589" w:name="_Toc296891059"/>
      <w:r/>
      <w:bookmarkStart w:id="590" w:name="_Toc296347230"/>
      <w:r/>
      <w:bookmarkStart w:id="591" w:name="_Toc296944570"/>
      <w:r/>
      <w:bookmarkStart w:id="592" w:name="_Toc296891271"/>
      <w:r>
        <w:rPr>
          <w:rFonts w:hint="eastAsia" w:ascii="宋体" w:hAnsi="宋体" w:eastAsia="宋体" w:cs="宋体"/>
          <w:color w:val="000000"/>
          <w:sz w:val="24"/>
          <w:szCs w:val="24"/>
          <w:highlight w:val="none"/>
        </w:rPr>
        <w:t xml:space="preserve">件8：</w:t>
      </w:r>
      <w:r>
        <w:rPr>
          <w:rFonts w:hint="eastAsia" w:ascii="宋体" w:hAnsi="宋体" w:eastAsia="宋体" w:cs="宋体"/>
          <w:color w:val="000000"/>
          <w:sz w:val="24"/>
          <w:szCs w:val="24"/>
          <w:highlight w:val="none"/>
        </w:rPr>
      </w:r>
      <w:r/>
    </w:p>
    <w:p>
      <w:pPr>
        <w:pStyle w:val="1256"/>
        <w:jc w:val="center"/>
        <w:spacing w:before="156" w:after="156" w:line="360" w:lineRule="auto"/>
        <w:rPr>
          <w:rFonts w:hint="eastAsia" w:ascii="宋体" w:hAnsi="宋体" w:eastAsia="宋体" w:cs="宋体"/>
          <w:color w:val="000000"/>
          <w:sz w:val="24"/>
          <w:szCs w:val="24"/>
          <w:highlight w:val="none"/>
        </w:rPr>
      </w:pPr>
      <w:r/>
      <w:bookmarkEnd w:id="586"/>
      <w:r/>
      <w:bookmarkEnd w:id="587"/>
      <w:r/>
      <w:bookmarkEnd w:id="588"/>
      <w:r/>
      <w:bookmarkEnd w:id="589"/>
      <w:r/>
      <w:bookmarkEnd w:id="590"/>
      <w:r/>
      <w:bookmarkEnd w:id="591"/>
      <w:r/>
      <w:bookmarkEnd w:id="592"/>
      <w:r>
        <w:rPr>
          <w:rFonts w:hint="eastAsia" w:ascii="宋体" w:hAnsi="宋体" w:eastAsia="宋体" w:cs="宋体"/>
          <w:color w:val="000000"/>
          <w:sz w:val="24"/>
          <w:szCs w:val="24"/>
          <w:highlight w:val="none"/>
        </w:rPr>
        <w:t xml:space="preserve">履约担保</w:t>
      </w:r>
      <w:r>
        <w:rPr>
          <w:rFonts w:hint="eastAsia" w:ascii="宋体" w:hAnsi="宋体" w:eastAsia="宋体" w:cs="宋体"/>
          <w:color w:val="000000"/>
          <w:sz w:val="24"/>
          <w:szCs w:val="24"/>
          <w:highlight w:val="none"/>
        </w:rPr>
      </w:r>
      <w:r/>
    </w:p>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（发包人名称）：</w:t>
      </w:r>
      <w:r>
        <w:rPr>
          <w:rFonts w:hint="eastAsia" w:ascii="宋体" w:hAnsi="宋体" w:eastAsia="宋体" w:cs="宋体"/>
          <w:color w:val="000000"/>
          <w:sz w:val="24"/>
          <w:szCs w:val="24"/>
          <w:highlight w:val="none"/>
        </w:rPr>
      </w:r>
      <w:r/>
    </w:p>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鉴于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（发包人名称，以下简称“发包人”）与</w:t>
      </w:r>
      <w:r>
        <w:rPr>
          <w:rFonts w:hint="eastAsia" w:ascii="宋体" w:hAnsi="宋体" w:eastAsia="宋体" w:cs="宋体"/>
          <w:color w:val="000000"/>
          <w:sz w:val="24"/>
          <w:szCs w:val="24"/>
          <w:highlight w:val="none"/>
        </w:rPr>
      </w:r>
      <w:r/>
    </w:p>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（承包人名称）（以下称“承包人”）于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（工程名称）施工及有关事项协商一致共同签订《建设工程施工合同》。我方愿意无条件地、不可撤销地就承包人履行与你方签订的合同，向你方提供连带责任担保。 </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担保金额人民币（大写）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担保有效期自你方与承包人签订的合同生效之日起至你方签发或应签发工程接收证书之日止。</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在本担保有效期内，因承包人违反合同约定的义务给你方造成经济损失时，我方在收到你方以书面形式提出的在担保金额内的赔偿要求后，在7天内无条件支付。</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你方和承包人按合同约定变更合同时，我方承担本担保规定的义务不变。</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因本保函发生的纠纷，可由双方协商解决，协商不成的，任何一方均可提请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仲裁委员会仲裁。</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本保函自我方法定代表人（或其授权代理人）签字并加盖公章之日起生效。</w:t>
      </w:r>
      <w:r>
        <w:rPr>
          <w:rFonts w:hint="eastAsia" w:ascii="宋体" w:hAnsi="宋体" w:eastAsia="宋体" w:cs="宋体"/>
          <w:color w:val="000000"/>
          <w:sz w:val="24"/>
          <w:szCs w:val="24"/>
          <w:highlight w:val="none"/>
        </w:rPr>
      </w:r>
      <w:r/>
    </w:p>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担 保 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（盖单位章）</w:t>
      </w:r>
      <w:r>
        <w:rPr>
          <w:rFonts w:hint="eastAsia" w:ascii="宋体" w:hAnsi="宋体" w:eastAsia="宋体" w:cs="宋体"/>
          <w:color w:val="000000"/>
          <w:sz w:val="24"/>
          <w:szCs w:val="24"/>
          <w:highlight w:val="none"/>
        </w:rPr>
      </w:r>
      <w:r/>
    </w:p>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法定代表人或其委托代理人：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（签字）</w:t>
      </w:r>
      <w:r>
        <w:rPr>
          <w:rFonts w:hint="eastAsia" w:ascii="宋体" w:hAnsi="宋体" w:eastAsia="宋体" w:cs="宋体"/>
          <w:color w:val="000000"/>
          <w:sz w:val="24"/>
          <w:szCs w:val="24"/>
          <w:highlight w:val="none"/>
        </w:rPr>
      </w:r>
      <w:r/>
    </w:p>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邮政编码：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256"/>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电    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    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256"/>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p>
      <w:pPr>
        <w:pStyle w:val="1256"/>
        <w:ind w:left="1899" w:hanging="151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1256"/>
        <w:ind w:left="1899" w:hanging="151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56"/>
        <w:ind w:left="1899" w:hanging="151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w:t>
      </w:r>
      <w:bookmarkStart w:id="593" w:name="_Toc296891272"/>
      <w:r/>
      <w:bookmarkStart w:id="594" w:name="_Toc296346733"/>
      <w:r/>
      <w:bookmarkStart w:id="595" w:name="_Toc267261702"/>
      <w:r/>
      <w:bookmarkStart w:id="596" w:name="_Toc296503232"/>
      <w:r/>
      <w:bookmarkStart w:id="597" w:name="_Toc296944571"/>
      <w:r/>
      <w:bookmarkStart w:id="598" w:name="_Toc296891060"/>
      <w:r/>
      <w:bookmarkStart w:id="599" w:name="_Toc296347231"/>
      <w:r>
        <w:rPr>
          <w:rFonts w:hint="eastAsia" w:ascii="宋体" w:hAnsi="宋体" w:eastAsia="宋体" w:cs="宋体"/>
          <w:color w:val="000000"/>
          <w:sz w:val="24"/>
          <w:szCs w:val="24"/>
          <w:highlight w:val="none"/>
        </w:rPr>
        <w:t xml:space="preserve">件9 ：</w:t>
      </w:r>
      <w:bookmarkEnd w:id="593"/>
      <w:r/>
      <w:bookmarkEnd w:id="594"/>
      <w:r/>
      <w:bookmarkEnd w:id="595"/>
      <w:r/>
      <w:bookmarkEnd w:id="596"/>
      <w:r/>
      <w:bookmarkEnd w:id="597"/>
      <w:r/>
      <w:bookmarkEnd w:id="598"/>
      <w:r/>
      <w:bookmarkEnd w:id="599"/>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预付款担保</w:t>
      </w:r>
      <w:r>
        <w:rPr>
          <w:rFonts w:hint="eastAsia" w:ascii="宋体" w:hAnsi="宋体" w:eastAsia="宋体" w:cs="宋体"/>
          <w:color w:val="000000"/>
          <w:sz w:val="24"/>
          <w:szCs w:val="24"/>
          <w:highlight w:val="none"/>
        </w:rPr>
      </w:r>
      <w:r/>
    </w:p>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（发包人名称）：</w:t>
      </w:r>
      <w:r>
        <w:rPr>
          <w:rFonts w:hint="eastAsia" w:ascii="宋体" w:hAnsi="宋体" w:eastAsia="宋体" w:cs="宋体"/>
          <w:color w:val="000000"/>
          <w:sz w:val="24"/>
          <w:szCs w:val="24"/>
          <w:highlight w:val="none"/>
        </w:rPr>
      </w:r>
      <w:r/>
    </w:p>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（承包人名称）（以下称“承包人”）与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（发包人名称）（以下简称“发包人”）于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日签订的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（工程名称）《建设工程施工合同》，承包人按约定的金额向你方提交一份预付款担保，即有权得到你方支付相等金额的预付款。我方愿意就你方提供给承包人的预付款为承包人提供连带责任担保。</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担保金额人民币（大写）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担保有效期自预付款支付给承包人起生效，至你方签发的进度款支付证书说明已完全扣清止。</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rPr>
          <w:rFonts w:hint="eastAsia" w:ascii="宋体" w:hAnsi="宋体" w:eastAsia="宋体" w:cs="宋体"/>
          <w:color w:val="000000"/>
          <w:sz w:val="24"/>
          <w:szCs w:val="24"/>
          <w:highlight w:val="none"/>
        </w:rPr>
      </w:r>
      <w:r/>
    </w:p>
    <w:p>
      <w:pPr>
        <w:pStyle w:val="12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你方和承包人按合同约定变更合同时，我方承担本保函规定的义务不变。</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因本保函发生的纠纷，可由双方协商解决，协商不成的，任何一方均可提请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仲裁委员会仲裁。</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本保函自我方法定代表人（或其授权代理人）签字并加盖公章之日起生效。</w:t>
      </w:r>
      <w:r>
        <w:rPr>
          <w:rFonts w:hint="eastAsia" w:ascii="宋体" w:hAnsi="宋体" w:eastAsia="宋体" w:cs="宋体"/>
          <w:color w:val="000000"/>
          <w:sz w:val="24"/>
          <w:szCs w:val="24"/>
          <w:highlight w:val="none"/>
        </w:rPr>
      </w:r>
      <w:r/>
    </w:p>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担保人：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（盖单位章）</w:t>
      </w:r>
      <w:r>
        <w:rPr>
          <w:rFonts w:hint="eastAsia" w:ascii="宋体" w:hAnsi="宋体" w:eastAsia="宋体" w:cs="宋体"/>
          <w:color w:val="000000"/>
          <w:sz w:val="24"/>
          <w:szCs w:val="24"/>
          <w:highlight w:val="none"/>
        </w:rPr>
      </w:r>
      <w:r/>
    </w:p>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法定代表人或其委托代理人：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（签字）</w:t>
      </w:r>
      <w:r>
        <w:rPr>
          <w:rFonts w:hint="eastAsia" w:ascii="宋体" w:hAnsi="宋体" w:eastAsia="宋体" w:cs="宋体"/>
          <w:color w:val="000000"/>
          <w:sz w:val="24"/>
          <w:szCs w:val="24"/>
          <w:highlight w:val="none"/>
        </w:rPr>
      </w:r>
      <w:r/>
    </w:p>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r>
      <w:r/>
    </w:p>
    <w:p>
      <w:pPr>
        <w:pStyle w:val="1256"/>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邮政编码：</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r>
      <w:r/>
    </w:p>
    <w:p>
      <w:pPr>
        <w:pStyle w:val="1256"/>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电    话：</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r>
      <w:r/>
    </w:p>
    <w:p>
      <w:pPr>
        <w:pStyle w:val="1256"/>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传    真：</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r>
      <w:r/>
    </w:p>
    <w:p>
      <w:pPr>
        <w:pStyle w:val="1256"/>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r>
      <w:r/>
    </w:p>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color w:val="000000"/>
          <w:sz w:val="24"/>
          <w:szCs w:val="24"/>
          <w:highlight w:val="none"/>
        </w:rPr>
        <w:t xml:space="preserve">附</w:t>
      </w:r>
      <w:bookmarkStart w:id="600" w:name="_Toc296944572"/>
      <w:r/>
      <w:bookmarkStart w:id="601" w:name="_Toc296891273"/>
      <w:r/>
      <w:bookmarkStart w:id="602" w:name="_Toc296503233"/>
      <w:r/>
      <w:bookmarkStart w:id="603" w:name="_Toc296347232"/>
      <w:r/>
      <w:bookmarkStart w:id="604" w:name="_Toc296346734"/>
      <w:r/>
      <w:bookmarkStart w:id="605" w:name="_Toc296891061"/>
      <w:r>
        <w:rPr>
          <w:rFonts w:hint="eastAsia" w:ascii="宋体" w:hAnsi="宋体" w:eastAsia="宋体" w:cs="宋体"/>
          <w:color w:val="000000"/>
          <w:sz w:val="24"/>
          <w:szCs w:val="24"/>
          <w:highlight w:val="none"/>
        </w:rPr>
        <w:t xml:space="preserve">件10:  </w:t>
      </w:r>
      <w:r>
        <w:rPr>
          <w:rFonts w:hint="eastAsia" w:ascii="宋体" w:hAnsi="宋体" w:eastAsia="宋体" w:cs="宋体"/>
          <w:color w:val="000000"/>
          <w:sz w:val="24"/>
          <w:szCs w:val="24"/>
          <w:highlight w:val="none"/>
        </w:rPr>
      </w:r>
      <w:r/>
    </w:p>
    <w:p>
      <w:pPr>
        <w:pStyle w:val="1256"/>
        <w:jc w:val="center"/>
        <w:spacing w:before="156" w:after="156" w:line="360" w:lineRule="auto"/>
        <w:rPr>
          <w:rFonts w:hint="eastAsia" w:ascii="宋体" w:hAnsi="宋体" w:eastAsia="宋体" w:cs="宋体"/>
          <w:color w:val="000000"/>
          <w:sz w:val="24"/>
          <w:szCs w:val="24"/>
          <w:highlight w:val="none"/>
        </w:rPr>
      </w:pPr>
      <w:r/>
      <w:bookmarkEnd w:id="600"/>
      <w:r/>
      <w:bookmarkEnd w:id="601"/>
      <w:r/>
      <w:bookmarkEnd w:id="602"/>
      <w:r/>
      <w:bookmarkEnd w:id="603"/>
      <w:r/>
      <w:bookmarkEnd w:id="604"/>
      <w:r/>
      <w:bookmarkEnd w:id="605"/>
      <w:r>
        <w:rPr>
          <w:rFonts w:hint="eastAsia" w:ascii="宋体" w:hAnsi="宋体" w:eastAsia="宋体" w:cs="宋体"/>
          <w:color w:val="000000"/>
          <w:sz w:val="24"/>
          <w:szCs w:val="24"/>
          <w:highlight w:val="none"/>
        </w:rPr>
        <w:t xml:space="preserve">支付担保</w:t>
      </w:r>
      <w:r>
        <w:rPr>
          <w:rFonts w:hint="eastAsia" w:ascii="宋体" w:hAnsi="宋体" w:eastAsia="宋体" w:cs="宋体"/>
          <w:color w:val="000000"/>
          <w:sz w:val="24"/>
          <w:szCs w:val="24"/>
          <w:highlight w:val="none"/>
        </w:rPr>
      </w:r>
      <w:r/>
    </w:p>
    <w:p>
      <w:pPr>
        <w:pStyle w:val="1256"/>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（承包人）：</w:t>
      </w:r>
      <w:r>
        <w:rPr>
          <w:rFonts w:hint="eastAsia" w:ascii="宋体" w:hAnsi="宋体" w:eastAsia="宋体" w:cs="宋体"/>
          <w:color w:val="000000"/>
          <w:sz w:val="24"/>
          <w:szCs w:val="24"/>
          <w:highlight w:val="none"/>
        </w:rPr>
      </w:r>
      <w:r/>
    </w:p>
    <w:p>
      <w:pPr>
        <w:pStyle w:val="1256"/>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鉴于你方作为承包人已经与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（发包人名称）（以下称“发包人”）于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日签订了</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（工程名称）《建设工程施工合同》（以下称“主合同”），应发包人的申请，我方愿就发包人履行主合同约定的工程款支付义务以保证的方式向你方提供如下担保：</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一、保证的范围及保证金额</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我方的保证范围是主合同约定的工程款。</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本保函所称主合同约定的工程款是指主合同约定的除工程质量保证金以外的合同价款。</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我方保证的金额是主合同约定的工程款的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%，数额最高不超过人民币元（大写：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二、保证的方式及保证期间</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我方保证的方式为：连带责任保证。</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我方保证的期间为：自本合同生效之日起至主合同约定的工程款支付完毕之日后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日内。</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你方与发包人协议变更工程款支付日期的，经我方书面同意后，保证期间按照变更后的支付日期做相应调整。</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三、承担保证责任的形式</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我方承担保证责任的形式是代为支付。发包人未按主合同约定向你方支付工程款的，由我方在保证金额内代为支付。</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四、代偿的安排</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你方要求我方承担保证责任的，应向我方发出书面索赔通知及发包人未支付主合同约定工程款的证明材料。索赔通知应写明要求索赔的金额，支付款项应到达的账号。</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我方收到你方的书面索赔通知及相应的证明材料后７天内无条件支付。</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五、保证责任的解除</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在本保函承诺的保证期间内，你方未书面向我方主张保证责任的，自保证期间届满次日起，我方保证责任解除。</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发包人按主合同约定履行了工程款的全部支付义务的，自本保函承诺的保证期间届满次日起，我方保证责任解除。</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我方按照本保函向你方履行保证责任所支付金额达到本保函保证金额时，自我方向你方支付（支付款项从我方账户划出）之日起，保证责任即解除。</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按照法律法规的规定或出现应解除我方保证责任的其他情形的，我方在本保函项下的保证责任亦解除。</w:t>
      </w:r>
      <w:r>
        <w:rPr>
          <w:rFonts w:hint="eastAsia" w:ascii="宋体" w:hAnsi="宋体" w:eastAsia="宋体" w:cs="宋体"/>
          <w:color w:val="000000"/>
          <w:sz w:val="24"/>
          <w:szCs w:val="24"/>
          <w:highlight w:val="none"/>
        </w:rPr>
      </w:r>
      <w:r/>
    </w:p>
    <w:p>
      <w:pPr>
        <w:pStyle w:val="1256"/>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我方解除保证责任后，你方应自我方保证责任解除之日起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个工作日内，将本保函原件返还我方。</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六、免责条款</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因你方违约致使发包人不能履行义务的，我方不承担保证责任。</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依照法律法规的规定或你方与发包人的另行约定，免除发包人部分或全部义务的，我方亦免除其相应的保证责任。</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因不可抗力造成发包人不能履行义务的，我方不承担保证责任。</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七、争议解决</w:t>
      </w:r>
      <w:r>
        <w:rPr>
          <w:rFonts w:hint="eastAsia" w:ascii="宋体" w:hAnsi="宋体" w:eastAsia="宋体" w:cs="宋体"/>
          <w:color w:val="000000"/>
          <w:sz w:val="24"/>
          <w:szCs w:val="24"/>
          <w:highlight w:val="none"/>
        </w:rPr>
      </w:r>
      <w:r/>
    </w:p>
    <w:p>
      <w:pPr>
        <w:pStyle w:val="1256"/>
        <w:ind w:firstLine="480"/>
        <w:spacing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因本保函或本保函相关事项发生的纠纷，可由双方协商解决，协商不成的，按下列第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种方式解决：</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（1）向</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仲裁委员会申请仲裁；</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（2）向</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人民法院起诉。</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八、保函的生效</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本保函自我方法定代表人（或其授权代理人）签字并加盖公章之日起生效。</w:t>
      </w:r>
      <w:r>
        <w:rPr>
          <w:rFonts w:hint="eastAsia" w:ascii="宋体" w:hAnsi="宋体" w:eastAsia="宋体" w:cs="宋体"/>
          <w:color w:val="000000"/>
          <w:sz w:val="24"/>
          <w:szCs w:val="24"/>
          <w:highlight w:val="none"/>
        </w:rPr>
      </w:r>
      <w:r/>
    </w:p>
    <w:p>
      <w:pPr>
        <w:pStyle w:val="125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56"/>
        <w:ind w:right="60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56"/>
        <w:ind w:right="60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担保人：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（盖章）</w:t>
      </w:r>
      <w:r>
        <w:rPr>
          <w:rFonts w:hint="eastAsia" w:ascii="宋体" w:hAnsi="宋体" w:eastAsia="宋体" w:cs="宋体"/>
          <w:color w:val="000000"/>
          <w:sz w:val="24"/>
          <w:szCs w:val="24"/>
          <w:highlight w:val="none"/>
        </w:rPr>
      </w:r>
      <w:r/>
    </w:p>
    <w:p>
      <w:pPr>
        <w:pStyle w:val="1256"/>
        <w:ind w:right="1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（签字）</w:t>
      </w:r>
      <w:r>
        <w:rPr>
          <w:rFonts w:hint="eastAsia" w:ascii="宋体" w:hAnsi="宋体" w:eastAsia="宋体" w:cs="宋体"/>
          <w:color w:val="000000"/>
          <w:sz w:val="24"/>
          <w:szCs w:val="24"/>
          <w:highlight w:val="none"/>
        </w:rPr>
      </w:r>
      <w:r/>
    </w:p>
    <w:p>
      <w:pPr>
        <w:pStyle w:val="1256"/>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256"/>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邮政编码：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256"/>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    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256"/>
        <w:ind w:right="150"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p>
      <w:pPr>
        <w:pStyle w:val="1256"/>
        <w:ind w:right="15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附件11：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11-1：材料暂估价表</w:t>
      </w:r>
      <w:r>
        <w:rPr>
          <w:rFonts w:hint="eastAsia" w:ascii="宋体" w:hAnsi="宋体" w:eastAsia="宋体" w:cs="宋体"/>
          <w:color w:val="000000"/>
          <w:sz w:val="24"/>
          <w:szCs w:val="24"/>
          <w:highlight w:val="none"/>
        </w:rPr>
      </w:r>
      <w:r/>
    </w:p>
    <w:tbl>
      <w:tblPr>
        <w:tblW w:w="0" w:type="auto"/>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17"/>
        <w:gridCol w:w="1832"/>
        <w:gridCol w:w="786"/>
        <w:gridCol w:w="714"/>
        <w:gridCol w:w="1248"/>
        <w:gridCol w:w="1309"/>
        <w:gridCol w:w="1571"/>
      </w:tblGrid>
      <w:tr>
        <w:trPr>
          <w:trHeight w:val="468"/>
        </w:trPr>
        <w:tc>
          <w:tcPr>
            <w:tcW w:w="917"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序号</w:t>
            </w:r>
            <w:r>
              <w:rPr>
                <w:rFonts w:hint="eastAsia" w:ascii="宋体" w:hAnsi="宋体" w:eastAsia="宋体" w:cs="宋体"/>
                <w:color w:val="000000"/>
                <w:sz w:val="24"/>
                <w:szCs w:val="24"/>
                <w:highlight w:val="none"/>
                <w:lang w:val="en-US" w:eastAsia="zh-CN"/>
              </w:rPr>
            </w:r>
            <w:r/>
          </w:p>
        </w:tc>
        <w:tc>
          <w:tcPr>
            <w:tcW w:w="1832"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名称</w:t>
            </w:r>
            <w:r>
              <w:rPr>
                <w:rFonts w:hint="eastAsia" w:ascii="宋体" w:hAnsi="宋体" w:eastAsia="宋体" w:cs="宋体"/>
                <w:color w:val="000000"/>
                <w:sz w:val="24"/>
                <w:szCs w:val="24"/>
                <w:highlight w:val="none"/>
                <w:lang w:val="en-US" w:eastAsia="zh-CN"/>
              </w:rPr>
            </w:r>
            <w:r/>
          </w:p>
        </w:tc>
        <w:tc>
          <w:tcPr>
            <w:tcW w:w="786"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单位</w:t>
            </w:r>
            <w:r>
              <w:rPr>
                <w:rFonts w:hint="eastAsia" w:ascii="宋体" w:hAnsi="宋体" w:eastAsia="宋体" w:cs="宋体"/>
                <w:color w:val="000000"/>
                <w:sz w:val="24"/>
                <w:szCs w:val="24"/>
                <w:highlight w:val="none"/>
                <w:lang w:val="en-US" w:eastAsia="zh-CN"/>
              </w:rPr>
            </w:r>
            <w:r/>
          </w:p>
        </w:tc>
        <w:tc>
          <w:tcPr>
            <w:tcW w:w="71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数量</w:t>
            </w:r>
            <w:r>
              <w:rPr>
                <w:rFonts w:hint="eastAsia" w:ascii="宋体" w:hAnsi="宋体" w:eastAsia="宋体" w:cs="宋体"/>
                <w:color w:val="000000"/>
                <w:sz w:val="24"/>
                <w:szCs w:val="24"/>
                <w:highlight w:val="none"/>
                <w:lang w:val="en-US" w:eastAsia="zh-CN"/>
              </w:rPr>
            </w:r>
            <w:r/>
          </w:p>
        </w:tc>
        <w:tc>
          <w:tcPr>
            <w:tcW w:w="124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单价（元）</w:t>
            </w:r>
            <w:r>
              <w:rPr>
                <w:rFonts w:hint="eastAsia" w:ascii="宋体" w:hAnsi="宋体" w:eastAsia="宋体" w:cs="宋体"/>
                <w:color w:val="000000"/>
                <w:sz w:val="24"/>
                <w:szCs w:val="24"/>
                <w:highlight w:val="none"/>
                <w:lang w:val="en-US" w:eastAsia="zh-CN"/>
              </w:rPr>
            </w:r>
            <w:r/>
          </w:p>
        </w:tc>
        <w:tc>
          <w:tcPr>
            <w:tcW w:w="1309"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合价（元）</w:t>
            </w:r>
            <w:r>
              <w:rPr>
                <w:rFonts w:hint="eastAsia" w:ascii="宋体" w:hAnsi="宋体" w:eastAsia="宋体" w:cs="宋体"/>
                <w:color w:val="000000"/>
                <w:sz w:val="24"/>
                <w:szCs w:val="24"/>
                <w:highlight w:val="none"/>
                <w:lang w:val="en-US" w:eastAsia="zh-CN"/>
              </w:rPr>
            </w:r>
            <w:r/>
          </w:p>
        </w:tc>
        <w:tc>
          <w:tcPr>
            <w:tcW w:w="157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w:t>
            </w:r>
            <w:r>
              <w:rPr>
                <w:rFonts w:hint="eastAsia" w:ascii="宋体" w:hAnsi="宋体" w:eastAsia="宋体" w:cs="宋体"/>
                <w:color w:val="000000"/>
                <w:sz w:val="24"/>
                <w:szCs w:val="24"/>
                <w:highlight w:val="none"/>
                <w:lang w:val="en-US" w:eastAsia="zh-CN"/>
              </w:rPr>
            </w:r>
            <w:r/>
          </w:p>
        </w:tc>
      </w:tr>
      <w:tr>
        <w:trPr>
          <w:trHeight w:val="482"/>
        </w:trPr>
        <w:tc>
          <w:tcPr>
            <w:tcW w:w="917"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832"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86"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1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4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09"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57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454"/>
        </w:trPr>
        <w:tc>
          <w:tcPr>
            <w:tcW w:w="917"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832"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86"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1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4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09"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57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454"/>
        </w:trPr>
        <w:tc>
          <w:tcPr>
            <w:tcW w:w="917"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832"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86"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1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4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09"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57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454"/>
        </w:trPr>
        <w:tc>
          <w:tcPr>
            <w:tcW w:w="917"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832"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86"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1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4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09"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57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454"/>
        </w:trPr>
        <w:tc>
          <w:tcPr>
            <w:tcW w:w="917"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832"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86"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1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4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09"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57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454"/>
        </w:trPr>
        <w:tc>
          <w:tcPr>
            <w:tcW w:w="917"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832"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86"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1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4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09"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57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454"/>
        </w:trPr>
        <w:tc>
          <w:tcPr>
            <w:tcW w:w="917"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832"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86"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1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4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09"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57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454"/>
        </w:trPr>
        <w:tc>
          <w:tcPr>
            <w:tcW w:w="917"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832"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86"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1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4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09"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57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454"/>
        </w:trPr>
        <w:tc>
          <w:tcPr>
            <w:tcW w:w="917"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832"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86"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1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4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09"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57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454"/>
        </w:trPr>
        <w:tc>
          <w:tcPr>
            <w:tcW w:w="917"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832"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86"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1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4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09"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57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454"/>
        </w:trPr>
        <w:tc>
          <w:tcPr>
            <w:tcW w:w="917"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832"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86"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1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4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09"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57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454"/>
        </w:trPr>
        <w:tc>
          <w:tcPr>
            <w:tcW w:w="917"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832"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86"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1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4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09"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57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454"/>
        </w:trPr>
        <w:tc>
          <w:tcPr>
            <w:tcW w:w="917"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832"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86"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1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4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09"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57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454"/>
        </w:trPr>
        <w:tc>
          <w:tcPr>
            <w:tcW w:w="917"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832"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86"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1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4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09"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57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454"/>
        </w:trPr>
        <w:tc>
          <w:tcPr>
            <w:tcW w:w="917"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832"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86"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1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4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09"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57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454"/>
        </w:trPr>
        <w:tc>
          <w:tcPr>
            <w:tcW w:w="917"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832"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86"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1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4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09"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57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454"/>
        </w:trPr>
        <w:tc>
          <w:tcPr>
            <w:tcW w:w="917"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832"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86"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1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4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09"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57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454"/>
        </w:trPr>
        <w:tc>
          <w:tcPr>
            <w:tcW w:w="917"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832"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86"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1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4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09"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57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454"/>
        </w:trPr>
        <w:tc>
          <w:tcPr>
            <w:tcW w:w="917"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832"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86"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1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4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09"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57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454"/>
        </w:trPr>
        <w:tc>
          <w:tcPr>
            <w:tcW w:w="917"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832"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86"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1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4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09"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57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454"/>
        </w:trPr>
        <w:tc>
          <w:tcPr>
            <w:tcW w:w="917"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832"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86"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1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4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09"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57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454"/>
        </w:trPr>
        <w:tc>
          <w:tcPr>
            <w:tcW w:w="917"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832"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86"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1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4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09"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57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454"/>
        </w:trPr>
        <w:tc>
          <w:tcPr>
            <w:tcW w:w="917"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832"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86"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1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4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09"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57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454"/>
        </w:trPr>
        <w:tc>
          <w:tcPr>
            <w:tcW w:w="917"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832"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86"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1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4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09"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57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482"/>
        </w:trPr>
        <w:tc>
          <w:tcPr>
            <w:tcW w:w="917"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832"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86"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1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4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09"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57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bl>
    <w:p>
      <w:pPr>
        <w:pStyle w:val="1256"/>
        <w:spacing w:before="156" w:after="156"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56"/>
        <w:jc w:val="center"/>
        <w:spacing w:before="156" w:after="156"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11-2：工程设备暂估价表</w:t>
      </w:r>
      <w:r>
        <w:rPr>
          <w:rFonts w:hint="eastAsia" w:ascii="宋体" w:hAnsi="宋体" w:eastAsia="宋体" w:cs="宋体"/>
          <w:color w:val="000000"/>
          <w:sz w:val="24"/>
          <w:szCs w:val="24"/>
          <w:highlight w:val="none"/>
        </w:rPr>
      </w:r>
      <w:r/>
    </w:p>
    <w:tbl>
      <w:tblPr>
        <w:tblW w:w="0" w:type="auto"/>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W w:w="993"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序号</w:t>
            </w:r>
            <w:r>
              <w:rPr>
                <w:rFonts w:hint="eastAsia" w:ascii="宋体" w:hAnsi="宋体" w:eastAsia="宋体" w:cs="宋体"/>
                <w:color w:val="000000"/>
                <w:sz w:val="24"/>
                <w:szCs w:val="24"/>
                <w:highlight w:val="none"/>
                <w:lang w:val="en-US" w:eastAsia="zh-CN"/>
              </w:rPr>
            </w:r>
            <w:r/>
          </w:p>
        </w:tc>
        <w:tc>
          <w:tcPr>
            <w:tcW w:w="198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名称</w:t>
            </w:r>
            <w:r>
              <w:rPr>
                <w:rFonts w:hint="eastAsia" w:ascii="宋体" w:hAnsi="宋体" w:eastAsia="宋体" w:cs="宋体"/>
                <w:color w:val="000000"/>
                <w:sz w:val="24"/>
                <w:szCs w:val="24"/>
                <w:highlight w:val="none"/>
                <w:lang w:val="en-US" w:eastAsia="zh-CN"/>
              </w:rPr>
            </w:r>
            <w:r/>
          </w:p>
        </w:tc>
        <w:tc>
          <w:tcPr>
            <w:tcW w:w="85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单位</w:t>
            </w:r>
            <w:r>
              <w:rPr>
                <w:rFonts w:hint="eastAsia" w:ascii="宋体" w:hAnsi="宋体" w:eastAsia="宋体" w:cs="宋体"/>
                <w:color w:val="000000"/>
                <w:sz w:val="24"/>
                <w:szCs w:val="24"/>
                <w:highlight w:val="none"/>
                <w:lang w:val="en-US" w:eastAsia="zh-CN"/>
              </w:rPr>
            </w:r>
            <w:r/>
          </w:p>
        </w:tc>
        <w:tc>
          <w:tcPr>
            <w:tcW w:w="77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数量</w:t>
            </w:r>
            <w:r>
              <w:rPr>
                <w:rFonts w:hint="eastAsia" w:ascii="宋体" w:hAnsi="宋体" w:eastAsia="宋体" w:cs="宋体"/>
                <w:color w:val="000000"/>
                <w:sz w:val="24"/>
                <w:szCs w:val="24"/>
                <w:highlight w:val="none"/>
                <w:lang w:val="en-US" w:eastAsia="zh-CN"/>
              </w:rPr>
            </w:r>
            <w:r/>
          </w:p>
        </w:tc>
        <w:tc>
          <w:tcPr>
            <w:tcW w:w="1352"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单价（元）</w:t>
            </w:r>
            <w:r>
              <w:rPr>
                <w:rFonts w:hint="eastAsia" w:ascii="宋体" w:hAnsi="宋体" w:eastAsia="宋体" w:cs="宋体"/>
                <w:color w:val="000000"/>
                <w:sz w:val="24"/>
                <w:szCs w:val="24"/>
                <w:highlight w:val="none"/>
                <w:lang w:val="en-US" w:eastAsia="zh-CN"/>
              </w:rPr>
            </w:r>
            <w:r/>
          </w:p>
        </w:tc>
        <w:tc>
          <w:tcPr>
            <w:tcW w:w="141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合价（元）</w:t>
            </w:r>
            <w:r>
              <w:rPr>
                <w:rFonts w:hint="eastAsia" w:ascii="宋体" w:hAnsi="宋体" w:eastAsia="宋体" w:cs="宋体"/>
                <w:color w:val="000000"/>
                <w:sz w:val="24"/>
                <w:szCs w:val="24"/>
                <w:highlight w:val="none"/>
                <w:lang w:val="en-US" w:eastAsia="zh-CN"/>
              </w:rPr>
            </w:r>
            <w:r/>
          </w:p>
        </w:tc>
        <w:tc>
          <w:tcPr>
            <w:tcW w:w="170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w:t>
            </w:r>
            <w:r>
              <w:rPr>
                <w:rFonts w:hint="eastAsia" w:ascii="宋体" w:hAnsi="宋体" w:eastAsia="宋体" w:cs="宋体"/>
                <w:color w:val="000000"/>
                <w:sz w:val="24"/>
                <w:szCs w:val="24"/>
                <w:highlight w:val="none"/>
                <w:lang w:val="en-US" w:eastAsia="zh-CN"/>
              </w:rPr>
            </w:r>
            <w:r/>
          </w:p>
        </w:tc>
      </w:tr>
      <w:tr>
        <w:trPr/>
        <w:tc>
          <w:tcPr>
            <w:tcW w:w="993"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98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5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7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52"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1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70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993"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98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5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7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52"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1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70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993"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98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5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7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52"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1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70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993"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98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5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7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52"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1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70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993"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98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5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7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52"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1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70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993"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98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5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7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52"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1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70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993"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98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5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7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52"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1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70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993"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98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5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7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52"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1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70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993"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98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5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7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52"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1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70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993"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98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5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7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52"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1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70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993"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98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5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7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52"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1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70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993"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98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5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7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52"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1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70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993"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98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5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7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52"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1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70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993"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98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5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7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52"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1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70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993"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98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5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7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52"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1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70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993"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98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5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7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52"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1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70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993"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98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5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7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52"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1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70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993"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98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5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7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52"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1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70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993"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98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5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7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52"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1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70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993"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98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5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7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52"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1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70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993"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98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5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7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52"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1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70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993"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98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5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7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52"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1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70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993"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98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5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7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52"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1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70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993"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98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5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7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52"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1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70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993"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98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5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7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52"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1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701"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bl>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56"/>
        <w:jc w:val="center"/>
        <w:spacing w:before="156" w:after="156"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11-3：专业工程暂估价表</w:t>
      </w:r>
      <w:r>
        <w:rPr>
          <w:rFonts w:hint="eastAsia" w:ascii="宋体" w:hAnsi="宋体" w:eastAsia="宋体" w:cs="宋体"/>
          <w:color w:val="000000"/>
          <w:sz w:val="24"/>
          <w:szCs w:val="24"/>
          <w:highlight w:val="none"/>
        </w:rPr>
      </w:r>
      <w:r/>
    </w:p>
    <w:tbl>
      <w:tblPr>
        <w:tblW w:w="0" w:type="auto"/>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tc>
          <w:tcPr>
            <w:tcW w:w="879"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序号</w:t>
            </w:r>
            <w:r>
              <w:rPr>
                <w:rFonts w:hint="eastAsia" w:ascii="宋体" w:hAnsi="宋体" w:eastAsia="宋体" w:cs="宋体"/>
                <w:color w:val="000000"/>
                <w:sz w:val="24"/>
                <w:szCs w:val="24"/>
                <w:highlight w:val="none"/>
                <w:lang w:val="en-US" w:eastAsia="zh-CN"/>
              </w:rPr>
            </w:r>
            <w:r/>
          </w:p>
        </w:tc>
        <w:tc>
          <w:tcPr>
            <w:tcW w:w="198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专业工程名称</w:t>
            </w:r>
            <w:r>
              <w:rPr>
                <w:rFonts w:hint="eastAsia" w:ascii="宋体" w:hAnsi="宋体" w:eastAsia="宋体" w:cs="宋体"/>
                <w:color w:val="000000"/>
                <w:sz w:val="24"/>
                <w:szCs w:val="24"/>
                <w:highlight w:val="none"/>
                <w:lang w:val="en-US" w:eastAsia="zh-CN"/>
              </w:rPr>
            </w:r>
            <w:r/>
          </w:p>
        </w:tc>
        <w:tc>
          <w:tcPr>
            <w:tcW w:w="467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工程内容</w:t>
            </w:r>
            <w:r>
              <w:rPr>
                <w:rFonts w:hint="eastAsia" w:ascii="宋体" w:hAnsi="宋体" w:eastAsia="宋体" w:cs="宋体"/>
                <w:color w:val="000000"/>
                <w:sz w:val="24"/>
                <w:szCs w:val="24"/>
                <w:highlight w:val="none"/>
                <w:lang w:val="en-US" w:eastAsia="zh-CN"/>
              </w:rPr>
            </w:r>
            <w:r/>
          </w:p>
        </w:tc>
        <w:tc>
          <w:tcPr>
            <w:tcW w:w="1276"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金额</w:t>
            </w:r>
            <w:r>
              <w:rPr>
                <w:rFonts w:hint="eastAsia" w:ascii="宋体" w:hAnsi="宋体" w:eastAsia="宋体" w:cs="宋体"/>
                <w:color w:val="000000"/>
                <w:sz w:val="24"/>
                <w:szCs w:val="24"/>
                <w:highlight w:val="none"/>
                <w:lang w:val="en-US" w:eastAsia="zh-CN"/>
              </w:rPr>
            </w:r>
            <w:r/>
          </w:p>
        </w:tc>
      </w:tr>
      <w:tr>
        <w:trPr/>
        <w:tc>
          <w:tcPr>
            <w:tcW w:w="879"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98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67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76"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879"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98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67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76"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879"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98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67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76"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879"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98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67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76"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879"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98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67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76"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879"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98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67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76"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879"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98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67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76"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879"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98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67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76"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879"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98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67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76"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879"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98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67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76"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879"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98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67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76"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879"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98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67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76"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879"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98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67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76"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879"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98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67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76"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879"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98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67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76"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879"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98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67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76"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879"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98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67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76"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879"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98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67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76"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879"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98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67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76"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879"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98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67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76"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879"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98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67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76"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879"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98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67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76"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879"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984"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4678"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76"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gridSpan w:val="4"/>
            <w:tcW w:w="8817" w:type="dxa"/>
            <w:vAlign w:val="top"/>
            <w:textDirection w:val="lrTb"/>
            <w:noWrap w:val="false"/>
          </w:tcPr>
          <w:p>
            <w:pPr>
              <w:pStyle w:val="1272"/>
              <w:ind w:left="63" w:right="63"/>
              <w:keepNext/>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小计：</w:t>
            </w:r>
            <w:r>
              <w:rPr>
                <w:rFonts w:hint="eastAsia" w:ascii="宋体" w:hAnsi="宋体" w:eastAsia="宋体" w:cs="宋体"/>
                <w:color w:val="000000"/>
                <w:sz w:val="24"/>
                <w:szCs w:val="24"/>
                <w:highlight w:val="none"/>
                <w:lang w:val="en-US" w:eastAsia="zh-CN"/>
              </w:rPr>
            </w:r>
            <w:r/>
          </w:p>
        </w:tc>
      </w:tr>
    </w:tbl>
    <w:p>
      <w:pPr>
        <w:pStyle w:val="12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56"/>
        <w:jc w:val="center"/>
        <w:rPr>
          <w:rFonts w:hint="eastAsia" w:ascii="宋体" w:hAnsi="宋体" w:cs="宋体"/>
          <w:b/>
          <w:color w:val="000000"/>
          <w:sz w:val="36"/>
          <w:szCs w:val="32"/>
          <w:highlight w:val="none"/>
        </w:rPr>
        <w:outlineLvl w:val="0"/>
      </w:pPr>
      <w:r>
        <w:rPr>
          <w:rFonts w:hint="eastAsia" w:ascii="宋体" w:hAnsi="宋体" w:cs="宋体"/>
          <w:b/>
          <w:color w:val="000000"/>
          <w:sz w:val="36"/>
          <w:szCs w:val="32"/>
          <w:highlight w:val="none"/>
        </w:rPr>
      </w:r>
      <w:r/>
    </w:p>
    <w:p>
      <w:pPr>
        <w:pStyle w:val="1256"/>
        <w:jc w:val="both"/>
        <w:rPr>
          <w:rFonts w:hint="eastAsia" w:ascii="宋体" w:hAnsi="宋体" w:cs="宋体"/>
          <w:b/>
          <w:color w:val="000000"/>
          <w:sz w:val="36"/>
          <w:szCs w:val="32"/>
          <w:highlight w:val="none"/>
        </w:rPr>
        <w:outlineLvl w:val="0"/>
      </w:pPr>
      <w:r>
        <w:rPr>
          <w:rFonts w:hint="eastAsia" w:ascii="宋体" w:hAnsi="宋体" w:cs="宋体"/>
          <w:b/>
          <w:color w:val="000000"/>
          <w:sz w:val="36"/>
          <w:szCs w:val="32"/>
          <w:highlight w:val="none"/>
        </w:rPr>
      </w:r>
      <w:r/>
    </w:p>
    <w:p>
      <w:pPr>
        <w:pStyle w:val="1256"/>
        <w:jc w:val="center"/>
        <w:rPr>
          <w:rFonts w:hint="eastAsia" w:ascii="宋体" w:hAnsi="宋体" w:cs="宋体"/>
          <w:b/>
          <w:color w:val="000000"/>
          <w:sz w:val="36"/>
          <w:szCs w:val="32"/>
          <w:highlight w:val="none"/>
        </w:rPr>
        <w:outlineLvl w:val="0"/>
      </w:pPr>
      <w:r>
        <w:rPr>
          <w:rFonts w:hint="eastAsia" w:ascii="宋体" w:hAnsi="宋体" w:cs="宋体"/>
          <w:b/>
          <w:color w:val="000000"/>
          <w:sz w:val="36"/>
          <w:szCs w:val="32"/>
          <w:highlight w:val="none"/>
        </w:rPr>
        <w:t xml:space="preserve">五、附件格式</w:t>
      </w:r>
      <w:r>
        <w:rPr>
          <w:rFonts w:hint="eastAsia" w:ascii="宋体" w:hAnsi="宋体" w:cs="宋体"/>
          <w:b/>
          <w:color w:val="000000"/>
          <w:sz w:val="36"/>
          <w:szCs w:val="32"/>
          <w:highlight w:val="none"/>
        </w:rPr>
      </w:r>
      <w:r/>
    </w:p>
    <w:p>
      <w:pPr>
        <w:pStyle w:val="1256"/>
        <w:spacing w:line="420" w:lineRule="exact"/>
        <w:rPr>
          <w:rFonts w:hint="eastAsia" w:ascii="宋体" w:hAnsi="宋体" w:cs="宋体"/>
          <w:b/>
          <w:bCs/>
          <w:color w:val="000000"/>
          <w:sz w:val="24"/>
          <w:highlight w:val="none"/>
        </w:rPr>
      </w:pPr>
      <w:r>
        <w:rPr>
          <w:rFonts w:hint="eastAsia" w:ascii="宋体" w:hAnsi="宋体" w:eastAsia="宋体" w:cs="宋体"/>
          <w:b/>
          <w:bCs/>
          <w:color w:val="000000"/>
          <w:sz w:val="22"/>
          <w:szCs w:val="22"/>
          <w:highlight w:val="none"/>
          <w:lang w:val="en-US" w:eastAsia="zh-CN" w:bidi="ar-SA"/>
        </w:rPr>
        <w:t xml:space="preserve">格式1</w:t>
      </w:r>
      <w:r>
        <w:rPr>
          <w:rFonts w:hint="eastAsia" w:ascii="宋体" w:hAnsi="宋体" w:cs="宋体"/>
          <w:b/>
          <w:bCs/>
          <w:color w:val="000000"/>
          <w:sz w:val="24"/>
          <w:highlight w:val="none"/>
        </w:rPr>
        <w:t xml:space="preserve">                          </w:t>
      </w:r>
      <w:r>
        <w:rPr>
          <w:rFonts w:hint="eastAsia" w:ascii="宋体" w:hAnsi="宋体" w:cs="宋体"/>
          <w:b/>
          <w:bCs/>
          <w:color w:val="000000"/>
          <w:sz w:val="24"/>
          <w:highlight w:val="none"/>
        </w:rPr>
      </w:r>
      <w:r/>
    </w:p>
    <w:p>
      <w:pPr>
        <w:pStyle w:val="1256"/>
        <w:jc w:val="center"/>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（1）磋商响应报价表</w:t>
      </w:r>
      <w:r>
        <w:rPr>
          <w:rFonts w:hint="eastAsia" w:ascii="宋体" w:hAnsi="宋体" w:cs="宋体"/>
          <w:color w:val="000000"/>
          <w:sz w:val="24"/>
          <w:highlight w:val="none"/>
        </w:rPr>
      </w:r>
      <w:r/>
    </w:p>
    <w:p>
      <w:pPr>
        <w:pStyle w:val="125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(招标人名称)</w:t>
      </w:r>
      <w:r>
        <w:rPr>
          <w:rFonts w:hint="eastAsia" w:ascii="宋体" w:hAnsi="宋体" w:cs="宋体"/>
          <w:color w:val="000000"/>
          <w:sz w:val="24"/>
          <w:highlight w:val="none"/>
        </w:rPr>
      </w:r>
      <w:r/>
    </w:p>
    <w:p>
      <w:pPr>
        <w:pStyle w:val="125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在考察现场并充分研究</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(项目名称) (以下简称“本工程”)施工招标文件的全部内容后，我方兹以：</w:t>
      </w:r>
      <w:r>
        <w:rPr>
          <w:rFonts w:hint="eastAsia" w:ascii="宋体" w:hAnsi="宋体" w:cs="宋体"/>
          <w:color w:val="000000"/>
          <w:sz w:val="24"/>
          <w:highlight w:val="none"/>
        </w:rPr>
      </w:r>
      <w:r/>
    </w:p>
    <w:p>
      <w:pPr>
        <w:pStyle w:val="1256"/>
        <w:spacing w:line="360" w:lineRule="auto"/>
        <w:rPr>
          <w:rFonts w:hint="eastAsia" w:ascii="宋体" w:hAnsi="宋体" w:cs="宋体"/>
          <w:strike/>
          <w:color w:val="000000"/>
          <w:sz w:val="24"/>
          <w:highlight w:val="none"/>
        </w:rPr>
      </w:pPr>
      <w:r>
        <w:rPr>
          <w:rFonts w:hint="eastAsia" w:ascii="宋体" w:hAnsi="宋体" w:cs="宋体"/>
          <w:color w:val="000000"/>
          <w:sz w:val="24"/>
          <w:highlight w:val="none"/>
        </w:rPr>
        <w:t xml:space="preserve">　　人民币(大写)：</w:t>
      </w:r>
      <w:r>
        <w:rPr>
          <w:rFonts w:hint="eastAsia" w:ascii="宋体" w:hAnsi="宋体" w:cs="宋体"/>
          <w:color w:val="000000"/>
          <w:sz w:val="24"/>
          <w:highlight w:val="none"/>
          <w:u w:val="single"/>
        </w:rPr>
        <w:t xml:space="preserve">                                          </w:t>
      </w:r>
      <w:r>
        <w:rPr>
          <w:rFonts w:hint="eastAsia" w:ascii="宋体" w:hAnsi="宋体" w:cs="宋体"/>
          <w:strike/>
          <w:color w:val="000000"/>
          <w:sz w:val="24"/>
          <w:highlight w:val="none"/>
        </w:rPr>
      </w:r>
      <w:r/>
    </w:p>
    <w:p>
      <w:pPr>
        <w:pStyle w:val="1256"/>
        <w:ind w:firstLine="720"/>
        <w:spacing w:line="360" w:lineRule="auto"/>
        <w:rPr>
          <w:rFonts w:hint="eastAsia"/>
          <w:color w:val="000000"/>
          <w:sz w:val="24"/>
          <w:highlight w:val="none"/>
        </w:rPr>
      </w:pPr>
      <w:r>
        <w:rPr>
          <w:rFonts w:hint="eastAsia" w:ascii="宋体" w:hAnsi="宋体" w:cs="宋体"/>
          <w:color w:val="000000"/>
          <w:sz w:val="24"/>
          <w:highlight w:val="none"/>
        </w:rPr>
        <w:t xml:space="preserve">RMB￥：</w:t>
      </w:r>
      <w:r>
        <w:rPr>
          <w:rFonts w:hint="eastAsia" w:ascii="宋体" w:hAnsi="宋体" w:cs="宋体"/>
          <w:color w:val="000000"/>
          <w:sz w:val="24"/>
          <w:highlight w:val="none"/>
          <w:u w:val="single"/>
        </w:rPr>
        <w:t xml:space="preserve">                                               </w:t>
      </w:r>
      <w:r>
        <w:rPr>
          <w:rFonts w:hint="eastAsia"/>
          <w:color w:val="000000"/>
          <w:sz w:val="24"/>
          <w:highlight w:val="none"/>
        </w:rPr>
      </w:r>
      <w:r/>
    </w:p>
    <w:p>
      <w:pPr>
        <w:pStyle w:val="125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的投标价格和按合同约定有权得到的其它金额，并严格按照合同约定，施工、竣工和交付本工程并维修其中的任何缺陷。</w:t>
      </w:r>
      <w:r>
        <w:rPr>
          <w:rFonts w:hint="eastAsia" w:ascii="宋体" w:hAnsi="宋体" w:cs="宋体"/>
          <w:color w:val="000000"/>
          <w:sz w:val="24"/>
          <w:highlight w:val="none"/>
        </w:rPr>
      </w:r>
      <w:r/>
    </w:p>
    <w:p>
      <w:pPr>
        <w:pStyle w:val="125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如果我方中标，我方保证按照合同约定的开工日期开始本工程的施工，并保证在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天(日历日)内竣工。我方确保工程质量达到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标准。我方同意本投标函在招标文件规定的提交投标文件截止时间后，在招标文件规定的投标有效期期满前对我方具有约束力，且随时准备接受你方发出的中标通知书。</w:t>
      </w:r>
      <w:r>
        <w:rPr>
          <w:rFonts w:hint="eastAsia" w:ascii="宋体" w:hAnsi="宋体" w:cs="宋体"/>
          <w:color w:val="000000"/>
          <w:sz w:val="24"/>
          <w:highlight w:val="none"/>
        </w:rPr>
      </w:r>
      <w:r/>
    </w:p>
    <w:p>
      <w:pPr>
        <w:pStyle w:val="1256"/>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我单位拟派项目负责人：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(姓名)，资质等级：</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级，证号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。项目负责人主要业绩及信誉状</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56"/>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我单位拟派安全员：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(姓名)，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(身份证号)，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(电话)。</w:t>
      </w:r>
      <w:r>
        <w:rPr>
          <w:rFonts w:hint="eastAsia" w:ascii="宋体" w:hAnsi="宋体" w:cs="宋体"/>
          <w:color w:val="000000"/>
          <w:sz w:val="24"/>
          <w:highlight w:val="none"/>
        </w:rPr>
      </w:r>
      <w:r/>
    </w:p>
    <w:p>
      <w:pPr>
        <w:pStyle w:val="125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在签署协议书之前，你方的中标通知书连同本投标函，对双方具有约束力。</w:t>
      </w:r>
      <w:r>
        <w:rPr>
          <w:rFonts w:hint="eastAsia" w:ascii="宋体" w:hAnsi="宋体" w:cs="宋体"/>
          <w:color w:val="000000"/>
          <w:sz w:val="24"/>
          <w:highlight w:val="none"/>
        </w:rPr>
      </w:r>
      <w:r/>
    </w:p>
    <w:p>
      <w:pPr>
        <w:pStyle w:val="1332"/>
        <w:ind w:left="3400" w:firstLine="425"/>
        <w:spacing w:line="406" w:lineRule="exact"/>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p>
      <w:pPr>
        <w:pStyle w:val="1256"/>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投标单位（盖公章）：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256"/>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法定代表人或授权代理人（签字或盖章）：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256"/>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hint="eastAsia" w:ascii="宋体" w:hAnsi="宋体" w:cs="宋体"/>
          <w:b/>
          <w:bCs/>
          <w:color w:val="000000"/>
          <w:sz w:val="24"/>
          <w:highlight w:val="none"/>
        </w:rPr>
      </w:r>
      <w:r/>
    </w:p>
    <w:p>
      <w:pPr>
        <w:pStyle w:val="1256"/>
        <w:jc w:val="center"/>
        <w:pageBreakBefore/>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（2）报价明细表（根据工程量清单报价）</w:t>
      </w:r>
      <w:r>
        <w:rPr>
          <w:rFonts w:hint="eastAsia" w:ascii="宋体" w:hAnsi="宋体" w:cs="宋体"/>
          <w:b/>
          <w:bCs/>
          <w:color w:val="000000"/>
          <w:sz w:val="28"/>
          <w:szCs w:val="28"/>
          <w:highlight w:val="none"/>
        </w:rPr>
      </w:r>
      <w:r/>
    </w:p>
    <w:p>
      <w:pPr>
        <w:pStyle w:val="1256"/>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注：</w:t>
      </w:r>
      <w:r>
        <w:rPr>
          <w:rFonts w:hint="eastAsia" w:ascii="宋体" w:hAnsi="宋体" w:cs="宋体"/>
          <w:b/>
          <w:bCs/>
          <w:color w:val="000000"/>
          <w:highlight w:val="none"/>
          <w:lang w:eastAsia="zh-CN"/>
        </w:rPr>
        <w:t xml:space="preserve">工程量</w:t>
      </w:r>
      <w:r>
        <w:rPr>
          <w:rFonts w:hint="eastAsia" w:ascii="宋体" w:hAnsi="宋体" w:cs="宋体"/>
          <w:b/>
          <w:bCs/>
          <w:color w:val="000000"/>
          <w:highlight w:val="none"/>
        </w:rPr>
        <w:t xml:space="preserve">清单请</w:t>
      </w:r>
      <w:r>
        <w:rPr>
          <w:rFonts w:hint="eastAsia" w:ascii="宋体" w:hAnsi="宋体" w:cs="宋体"/>
          <w:b/>
          <w:bCs/>
          <w:color w:val="000000"/>
          <w:highlight w:val="none"/>
          <w:lang w:eastAsia="zh-CN"/>
        </w:rPr>
        <w:t xml:space="preserve">根据采购公告和采购文件要求自行获取</w:t>
      </w:r>
      <w:r>
        <w:rPr>
          <w:rFonts w:hint="eastAsia" w:ascii="宋体" w:hAnsi="宋体" w:cs="宋体"/>
          <w:b/>
          <w:bCs/>
          <w:color w:val="000000"/>
          <w:highlight w:val="none"/>
        </w:rPr>
        <w:t xml:space="preserve">。</w:t>
      </w:r>
      <w:r>
        <w:rPr>
          <w:rFonts w:hint="eastAsia" w:ascii="宋体" w:hAnsi="宋体" w:cs="宋体"/>
          <w:b/>
          <w:bCs/>
          <w:color w:val="000000"/>
          <w:highlight w:val="none"/>
        </w:rPr>
      </w:r>
      <w:r/>
    </w:p>
    <w:p>
      <w:pPr>
        <w:pStyle w:val="1334"/>
        <w:ind w:left="0" w:firstLine="0"/>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br w:type="page" w:clear="all"/>
      </w:r>
      <w:r>
        <w:rPr>
          <w:rFonts w:hint="eastAsia" w:ascii="宋体" w:hAnsi="宋体" w:eastAsia="宋体" w:cs="宋体"/>
          <w:b/>
          <w:bCs/>
          <w:color w:val="000000"/>
          <w:sz w:val="22"/>
          <w:szCs w:val="22"/>
          <w:highlight w:val="none"/>
        </w:rPr>
        <w:t xml:space="preserve">格式2</w:t>
      </w:r>
      <w:r>
        <w:rPr>
          <w:rFonts w:hint="eastAsia" w:ascii="宋体" w:hAnsi="宋体" w:eastAsia="宋体" w:cs="宋体"/>
          <w:b/>
          <w:bCs/>
          <w:color w:val="000000"/>
          <w:sz w:val="22"/>
          <w:szCs w:val="22"/>
          <w:highlight w:val="none"/>
        </w:rPr>
      </w:r>
      <w:r/>
    </w:p>
    <w:p>
      <w:pPr>
        <w:pStyle w:val="1256"/>
        <w:spacing w:line="360" w:lineRule="auto"/>
        <w:rPr>
          <w:rFonts w:hint="eastAsia" w:ascii="宋体" w:hAnsi="宋体" w:cs="宋体"/>
          <w:b/>
          <w:bCs/>
          <w:color w:val="000000"/>
          <w:highlight w:val="none"/>
        </w:rPr>
      </w:pPr>
      <w:r>
        <w:rPr>
          <w:rFonts w:hint="eastAsia" w:ascii="宋体" w:hAnsi="宋体" w:cs="宋体"/>
          <w:b/>
          <w:bCs/>
          <w:color w:val="000000"/>
          <w:highlight w:val="none"/>
        </w:rPr>
      </w:r>
      <w:r/>
    </w:p>
    <w:p>
      <w:pPr>
        <w:pStyle w:val="1256"/>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lang w:val="zh-CN"/>
        </w:rPr>
        <w:t xml:space="preserve">磋商响应函</w:t>
      </w:r>
      <w:r>
        <w:rPr>
          <w:rFonts w:hint="eastAsia" w:ascii="宋体" w:hAnsi="宋体" w:cs="宋体"/>
          <w:b/>
          <w:color w:val="000000"/>
          <w:sz w:val="32"/>
          <w:szCs w:val="32"/>
          <w:highlight w:val="none"/>
        </w:rPr>
      </w:r>
      <w:r/>
    </w:p>
    <w:p>
      <w:pPr>
        <w:pStyle w:val="1256"/>
        <w:spacing w:line="400" w:lineRule="exact"/>
        <w:rPr>
          <w:rFonts w:hint="eastAsia" w:ascii="宋体" w:hAnsi="宋体" w:cs="宋体"/>
          <w:color w:val="000000"/>
          <w:sz w:val="24"/>
          <w:highlight w:val="none"/>
        </w:rPr>
      </w:pPr>
      <w:r>
        <w:rPr>
          <w:rFonts w:hint="eastAsia" w:ascii="宋体" w:hAnsi="宋体" w:cs="宋体"/>
          <w:color w:val="000000"/>
          <w:sz w:val="24"/>
          <w:highlight w:val="none"/>
          <w:u w:val="single"/>
          <w:lang w:val="zh-CN"/>
        </w:rPr>
        <w:t xml:space="preserve">苏州咨悦潭建设项目管理有限公司  </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r>
      <w:r/>
    </w:p>
    <w:p>
      <w:pPr>
        <w:pStyle w:val="1256"/>
        <w:ind w:left="420"/>
        <w:spacing w:line="400" w:lineRule="exact"/>
        <w:rPr>
          <w:rFonts w:hint="eastAsia" w:ascii="宋体" w:hAnsi="宋体" w:cs="宋体"/>
          <w:color w:val="000000"/>
          <w:sz w:val="24"/>
          <w:highlight w:val="none"/>
        </w:rPr>
      </w:pPr>
      <w:r>
        <w:rPr>
          <w:rFonts w:hint="eastAsia" w:ascii="宋体" w:hAnsi="宋体" w:cs="宋体"/>
          <w:color w:val="000000"/>
          <w:sz w:val="24"/>
          <w:highlight w:val="none"/>
          <w:lang w:val="zh-CN"/>
        </w:rPr>
        <w:t xml:space="preserve">我方收到贵公司 </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号磋商采购文件，经仔细阅读和研究，我方决定参加磋商。并向贵公司承诺：</w:t>
      </w:r>
      <w:r>
        <w:rPr>
          <w:rFonts w:hint="eastAsia" w:ascii="宋体" w:hAnsi="宋体" w:cs="宋体"/>
          <w:color w:val="000000"/>
          <w:sz w:val="24"/>
          <w:highlight w:val="none"/>
        </w:rPr>
      </w:r>
      <w:r/>
    </w:p>
    <w:p>
      <w:pPr>
        <w:pStyle w:val="1256"/>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1、愿意按照磋商采购文件的一切要求，提供以上所有服务，总价格及明细见《磋商响应报价表》。</w:t>
      </w:r>
      <w:r>
        <w:rPr>
          <w:rFonts w:hint="eastAsia" w:ascii="宋体" w:hAnsi="宋体" w:cs="宋体"/>
          <w:color w:val="000000"/>
          <w:sz w:val="24"/>
          <w:highlight w:val="none"/>
        </w:rPr>
      </w:r>
      <w:r/>
    </w:p>
    <w:p>
      <w:pPr>
        <w:pStyle w:val="1256"/>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2、如果我们的响应文件被接受，我们将严格履行磋商采购文件中规定的每一项要求，按期、按质、按量履行服务义务。</w:t>
      </w:r>
      <w:r>
        <w:rPr>
          <w:rFonts w:hint="eastAsia" w:ascii="宋体" w:hAnsi="宋体" w:cs="宋体"/>
          <w:color w:val="000000"/>
          <w:sz w:val="24"/>
          <w:highlight w:val="none"/>
        </w:rPr>
      </w:r>
      <w:r/>
    </w:p>
    <w:p>
      <w:pPr>
        <w:pStyle w:val="1332"/>
        <w:ind w:firstLine="480"/>
        <w:spacing w:line="400" w:lineRule="exact"/>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lang w:val="zh-CN"/>
        </w:rPr>
        <w:t xml:space="preserve">3、我方同意按磋商采购文件中的规定，我方的响应文件有效期限为磋商开始后60天。</w:t>
      </w:r>
      <w:r>
        <w:rPr>
          <w:rFonts w:hint="eastAsia" w:hAnsi="宋体" w:eastAsia="宋体" w:cs="宋体"/>
          <w:color w:val="000000"/>
          <w:sz w:val="24"/>
          <w:szCs w:val="24"/>
          <w:highlight w:val="none"/>
          <w:lang w:val="zh-CN"/>
        </w:rPr>
      </w:r>
      <w:r/>
    </w:p>
    <w:p>
      <w:pPr>
        <w:pStyle w:val="1332"/>
        <w:ind w:firstLine="480"/>
        <w:spacing w:line="400" w:lineRule="exact"/>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rPr>
          <w:rFonts w:hint="eastAsia" w:hAnsi="宋体" w:eastAsia="宋体" w:cs="宋体"/>
          <w:color w:val="000000"/>
          <w:sz w:val="24"/>
          <w:szCs w:val="24"/>
          <w:highlight w:val="none"/>
          <w:lang w:val="zh-CN"/>
        </w:rPr>
      </w:r>
      <w:r/>
    </w:p>
    <w:p>
      <w:pPr>
        <w:pStyle w:val="1332"/>
        <w:ind w:firstLine="480"/>
        <w:spacing w:line="400" w:lineRule="exact"/>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lang w:val="zh-CN"/>
        </w:rPr>
        <w:t xml:space="preserve">5、我方愿意遵守磋商采购文件中所列的收费标准。</w:t>
      </w:r>
      <w:r>
        <w:rPr>
          <w:rFonts w:hint="eastAsia" w:hAnsi="宋体" w:eastAsia="宋体" w:cs="宋体"/>
          <w:color w:val="000000"/>
          <w:sz w:val="24"/>
          <w:szCs w:val="24"/>
          <w:highlight w:val="none"/>
          <w:lang w:val="zh-CN"/>
        </w:rPr>
      </w:r>
      <w:r/>
    </w:p>
    <w:p>
      <w:pPr>
        <w:pStyle w:val="1332"/>
        <w:ind w:firstLine="480"/>
        <w:spacing w:line="400" w:lineRule="exact"/>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lang w:val="zh-CN"/>
        </w:rPr>
        <w:t xml:space="preserve">6、我方承诺该项磋商开始后的全过程中保持有效，不作任何更改和变动。我方同意被确定成交后若不履行我方响应文件的内容要求和各项承诺及义务的即被视为违约，我方成交资格将被取消。</w:t>
      </w:r>
      <w:r>
        <w:rPr>
          <w:rFonts w:hint="eastAsia" w:hAnsi="宋体" w:eastAsia="宋体" w:cs="宋体"/>
          <w:color w:val="000000"/>
          <w:sz w:val="24"/>
          <w:szCs w:val="24"/>
          <w:highlight w:val="none"/>
          <w:lang w:val="zh-CN"/>
        </w:rPr>
      </w:r>
      <w:r/>
    </w:p>
    <w:p>
      <w:pPr>
        <w:pStyle w:val="1332"/>
        <w:ind w:firstLine="480"/>
        <w:spacing w:line="400" w:lineRule="exact"/>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lang w:val="zh-CN"/>
        </w:rPr>
        <w:t xml:space="preserve">7、我方同意我方若无法按约定条款履行义务等行为，采购方有权取消我方的成交资格。</w:t>
      </w:r>
      <w:r>
        <w:rPr>
          <w:rFonts w:hint="eastAsia" w:hAnsi="宋体" w:eastAsia="宋体" w:cs="宋体"/>
          <w:color w:val="000000"/>
          <w:sz w:val="24"/>
          <w:szCs w:val="24"/>
          <w:highlight w:val="none"/>
          <w:lang w:val="zh-CN"/>
        </w:rPr>
      </w:r>
      <w:r/>
    </w:p>
    <w:p>
      <w:pPr>
        <w:pStyle w:val="1332"/>
        <w:ind w:firstLine="480"/>
        <w:spacing w:line="400" w:lineRule="exact"/>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lang w:val="zh-CN"/>
        </w:rPr>
        <w:t xml:space="preserve">8、如果我方被确定成交，我方愿意支付成交服务费，逾期按中国人民银行公布的同期人民币贷款最高利率计付利息；</w:t>
      </w:r>
      <w:r>
        <w:rPr>
          <w:rFonts w:hint="eastAsia" w:hAnsi="宋体" w:eastAsia="宋体" w:cs="宋体"/>
          <w:color w:val="000000"/>
          <w:sz w:val="24"/>
          <w:szCs w:val="24"/>
          <w:highlight w:val="none"/>
          <w:lang w:val="zh-CN"/>
        </w:rPr>
      </w:r>
      <w:r/>
    </w:p>
    <w:p>
      <w:pPr>
        <w:pStyle w:val="1332"/>
        <w:ind w:firstLine="480"/>
        <w:spacing w:line="400" w:lineRule="exact"/>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9、与本磋商有关的通讯地址：</w:t>
      </w:r>
      <w:r>
        <w:rPr>
          <w:rFonts w:hint="eastAsia" w:hAnsi="宋体" w:eastAsia="宋体" w:cs="宋体"/>
          <w:color w:val="000000"/>
          <w:sz w:val="24"/>
          <w:szCs w:val="24"/>
          <w:highlight w:val="none"/>
        </w:rPr>
      </w:r>
      <w:r/>
    </w:p>
    <w:p>
      <w:pPr>
        <w:pStyle w:val="1332"/>
        <w:ind w:firstLine="480"/>
        <w:spacing w:line="400" w:lineRule="exact"/>
        <w:rPr>
          <w:rFonts w:hint="eastAsia" w:hAnsi="宋体" w:eastAsia="宋体" w:cs="宋体"/>
          <w:color w:val="000000"/>
          <w:sz w:val="24"/>
          <w:szCs w:val="24"/>
          <w:highlight w:val="none"/>
          <w:u w:val="single"/>
        </w:rPr>
      </w:pPr>
      <w:r>
        <w:rPr>
          <w:rFonts w:hint="eastAsia" w:hAnsi="宋体" w:eastAsia="宋体" w:cs="宋体"/>
          <w:color w:val="000000"/>
          <w:sz w:val="24"/>
          <w:szCs w:val="24"/>
          <w:highlight w:val="none"/>
        </w:rPr>
        <w:t xml:space="preserve">单    位： </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联 系 人：</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u w:val="single"/>
        </w:rPr>
      </w:r>
      <w:r/>
    </w:p>
    <w:p>
      <w:pPr>
        <w:pStyle w:val="1332"/>
        <w:ind w:firstLine="480"/>
        <w:spacing w:line="400" w:lineRule="exact"/>
        <w:rPr>
          <w:rFonts w:hint="eastAsia" w:hAnsi="宋体" w:eastAsia="宋体" w:cs="宋体"/>
          <w:color w:val="000000"/>
          <w:sz w:val="24"/>
          <w:szCs w:val="24"/>
          <w:highlight w:val="none"/>
          <w:u w:val="single"/>
        </w:rPr>
      </w:pPr>
      <w:r>
        <w:rPr>
          <w:rFonts w:hint="eastAsia" w:hAnsi="宋体" w:eastAsia="宋体" w:cs="宋体"/>
          <w:color w:val="000000"/>
          <w:sz w:val="24"/>
          <w:szCs w:val="24"/>
          <w:highlight w:val="none"/>
        </w:rPr>
        <w:t xml:space="preserve">地    址：</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 邮政编码：</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u w:val="single"/>
        </w:rPr>
      </w:r>
      <w:r/>
    </w:p>
    <w:p>
      <w:pPr>
        <w:pStyle w:val="1332"/>
        <w:ind w:firstLine="480"/>
        <w:spacing w:line="400" w:lineRule="exact"/>
        <w:rPr>
          <w:rFonts w:hint="eastAsia" w:hAnsi="宋体" w:eastAsia="宋体" w:cs="宋体"/>
          <w:color w:val="000000"/>
          <w:sz w:val="24"/>
          <w:szCs w:val="24"/>
          <w:highlight w:val="none"/>
          <w:u w:val="single"/>
        </w:rPr>
      </w:pPr>
      <w:r>
        <w:rPr>
          <w:rFonts w:hint="eastAsia" w:hAnsi="宋体" w:eastAsia="宋体" w:cs="宋体"/>
          <w:color w:val="000000"/>
          <w:sz w:val="24"/>
          <w:szCs w:val="24"/>
          <w:highlight w:val="none"/>
        </w:rPr>
        <w:t xml:space="preserve">联系电话：</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 传    真：</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u w:val="single"/>
        </w:rPr>
      </w:r>
      <w:r/>
    </w:p>
    <w:p>
      <w:pPr>
        <w:pStyle w:val="1332"/>
        <w:ind w:firstLine="425"/>
        <w:spacing w:line="400" w:lineRule="exact"/>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响应单位名称：（单位盖章）</w:t>
      </w:r>
      <w:r>
        <w:rPr>
          <w:rFonts w:hint="eastAsia" w:hAnsi="宋体" w:eastAsia="宋体" w:cs="宋体"/>
          <w:color w:val="000000"/>
          <w:sz w:val="24"/>
          <w:szCs w:val="24"/>
          <w:highlight w:val="none"/>
        </w:rPr>
      </w:r>
      <w:r/>
    </w:p>
    <w:p>
      <w:pPr>
        <w:pStyle w:val="1256"/>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法定代表人或委托代理人（</w:t>
      </w:r>
      <w:r>
        <w:rPr>
          <w:rFonts w:hint="eastAsia" w:ascii="宋体" w:hAnsi="宋体" w:cs="宋体"/>
          <w:color w:val="000000"/>
          <w:spacing w:val="20"/>
          <w:sz w:val="24"/>
          <w:highlight w:val="none"/>
        </w:rPr>
        <w:t xml:space="preserve">签字或盖章）：</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256"/>
        <w:ind w:firstLine="480"/>
        <w:spacing w:line="400" w:lineRule="exact"/>
        <w:rPr>
          <w:rFonts w:hint="eastAsia" w:ascii="宋体" w:hAnsi="宋体" w:cs="宋体"/>
          <w:b/>
          <w:bCs/>
          <w:color w:val="000000"/>
          <w:sz w:val="24"/>
          <w:highlight w:val="none"/>
        </w:rPr>
      </w:pPr>
      <w:r>
        <w:rPr>
          <w:rFonts w:hint="eastAsia" w:ascii="宋体" w:hAnsi="宋体" w:cs="宋体"/>
          <w:color w:val="000000"/>
          <w:sz w:val="24"/>
          <w:highlight w:val="none"/>
        </w:rPr>
        <w:t xml:space="preserve">年     月     日</w:t>
      </w:r>
      <w:r>
        <w:rPr>
          <w:rFonts w:hint="eastAsia" w:ascii="宋体" w:hAnsi="宋体" w:cs="宋体"/>
          <w:b/>
          <w:bCs/>
          <w:color w:val="000000"/>
          <w:sz w:val="24"/>
          <w:highlight w:val="none"/>
        </w:rPr>
      </w:r>
      <w:r/>
    </w:p>
    <w:p>
      <w:pPr>
        <w:pStyle w:val="1256"/>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256"/>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332"/>
        <w:spacing w:line="360" w:lineRule="auto"/>
        <w:rPr>
          <w:rFonts w:hint="eastAsia" w:hAnsi="宋体" w:eastAsia="宋体" w:cs="宋体"/>
          <w:b/>
          <w:color w:val="000000"/>
          <w:sz w:val="24"/>
          <w:szCs w:val="24"/>
          <w:highlight w:val="none"/>
        </w:rPr>
      </w:pPr>
      <w:r>
        <w:rPr>
          <w:rFonts w:hint="eastAsia" w:hAnsi="宋体" w:eastAsia="宋体" w:cs="宋体"/>
          <w:b/>
          <w:color w:val="000000"/>
          <w:sz w:val="24"/>
          <w:szCs w:val="24"/>
          <w:highlight w:val="none"/>
        </w:rPr>
      </w:r>
      <w:r/>
    </w:p>
    <w:p>
      <w:pPr>
        <w:pStyle w:val="1332"/>
        <w:spacing w:line="360" w:lineRule="auto"/>
        <w:rPr>
          <w:rFonts w:hint="eastAsia" w:hAnsi="宋体" w:eastAsia="宋体" w:cs="宋体"/>
          <w:b/>
          <w:color w:val="000000"/>
          <w:sz w:val="24"/>
          <w:szCs w:val="24"/>
          <w:highlight w:val="none"/>
        </w:rPr>
      </w:pPr>
      <w:r>
        <w:rPr>
          <w:rFonts w:hint="eastAsia" w:hAnsi="宋体" w:eastAsia="宋体" w:cs="宋体"/>
          <w:b/>
          <w:color w:val="000000"/>
          <w:sz w:val="24"/>
          <w:szCs w:val="24"/>
          <w:highlight w:val="none"/>
        </w:rPr>
      </w:r>
      <w:r/>
    </w:p>
    <w:p>
      <w:pPr>
        <w:pStyle w:val="1332"/>
        <w:spacing w:line="360" w:lineRule="auto"/>
        <w:rPr>
          <w:rFonts w:hint="eastAsia" w:hAnsi="宋体" w:cs="宋体"/>
          <w:b/>
          <w:bCs/>
          <w:color w:val="000000"/>
          <w:sz w:val="24"/>
          <w:highlight w:val="none"/>
        </w:rPr>
      </w:pPr>
      <w:r>
        <w:rPr>
          <w:rFonts w:hint="eastAsia" w:hAnsi="宋体" w:cs="宋体"/>
          <w:b/>
          <w:bCs/>
          <w:color w:val="000000"/>
          <w:sz w:val="24"/>
          <w:highlight w:val="none"/>
        </w:rPr>
      </w:r>
      <w:r/>
    </w:p>
    <w:p>
      <w:pPr>
        <w:pStyle w:val="1334"/>
        <w:ind w:left="0" w:firstLine="0"/>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格式3</w:t>
      </w:r>
      <w:r>
        <w:rPr>
          <w:rFonts w:hint="eastAsia" w:ascii="宋体" w:hAnsi="宋体" w:eastAsia="宋体" w:cs="宋体"/>
          <w:b/>
          <w:bCs/>
          <w:color w:val="000000"/>
          <w:sz w:val="22"/>
          <w:szCs w:val="22"/>
          <w:highlight w:val="none"/>
        </w:rPr>
      </w:r>
      <w:r/>
    </w:p>
    <w:p>
      <w:pPr>
        <w:pStyle w:val="1256"/>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授权委托书</w:t>
      </w:r>
      <w:r>
        <w:rPr>
          <w:rFonts w:hint="eastAsia" w:ascii="宋体" w:hAnsi="宋体" w:cs="宋体"/>
          <w:b/>
          <w:bCs/>
          <w:color w:val="000000"/>
          <w:sz w:val="24"/>
          <w:highlight w:val="none"/>
        </w:rPr>
      </w:r>
      <w:r/>
    </w:p>
    <w:p>
      <w:pPr>
        <w:pStyle w:val="1274"/>
        <w:ind w:left="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256"/>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本授权委托书声明：我</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（姓名）系</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（投标单位名称）的法定代表人，现授权</w:t>
      </w:r>
      <w:r>
        <w:rPr>
          <w:rFonts w:hint="eastAsia" w:ascii="宋体" w:hAnsi="宋体" w:cs="宋体"/>
          <w:color w:val="000000"/>
          <w:sz w:val="24"/>
          <w:highlight w:val="none"/>
          <w:u w:val="single"/>
        </w:rPr>
        <w:t xml:space="preserve">         （姓名）</w:t>
      </w:r>
      <w:r>
        <w:rPr>
          <w:rFonts w:hint="eastAsia" w:ascii="宋体" w:hAnsi="宋体" w:cs="宋体"/>
          <w:color w:val="000000"/>
          <w:sz w:val="24"/>
          <w:highlight w:val="none"/>
        </w:rPr>
        <w:t xml:space="preserve">为我的委托代理人，以本公司的名义参加</w:t>
      </w:r>
      <w:r>
        <w:rPr>
          <w:rFonts w:hint="eastAsia" w:ascii="宋体" w:hAnsi="宋体" w:cs="宋体"/>
          <w:color w:val="000000"/>
          <w:sz w:val="24"/>
          <w:highlight w:val="none"/>
          <w:u w:val="single"/>
        </w:rPr>
        <w:t xml:space="preserve">           （采购单位名称）</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lang w:val="en-US" w:eastAsia="zh-CN"/>
        </w:rPr>
        <w:t xml:space="preserve">            （项目名称）</w:t>
      </w:r>
      <w:r>
        <w:rPr>
          <w:rFonts w:hint="eastAsia" w:ascii="宋体" w:hAnsi="宋体" w:cs="宋体"/>
          <w:color w:val="000000"/>
          <w:sz w:val="24"/>
          <w:highlight w:val="none"/>
        </w:rPr>
        <w:t xml:space="preserve">的投标。委托代理人所签署的一切文件和处理与之有关的一切事物，我均予以承认。</w:t>
      </w:r>
      <w:r>
        <w:rPr>
          <w:rFonts w:hint="eastAsia" w:ascii="宋体" w:hAnsi="宋体" w:cs="宋体"/>
          <w:color w:val="000000"/>
          <w:sz w:val="24"/>
          <w:highlight w:val="none"/>
        </w:rPr>
      </w:r>
      <w:r/>
    </w:p>
    <w:p>
      <w:pPr>
        <w:pStyle w:val="125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委托代理人无转委托权，特此委托。</w:t>
      </w:r>
      <w:r>
        <w:rPr>
          <w:rFonts w:hint="eastAsia" w:ascii="宋体" w:hAnsi="宋体" w:cs="宋体"/>
          <w:color w:val="000000"/>
          <w:sz w:val="24"/>
          <w:highlight w:val="none"/>
        </w:rPr>
      </w:r>
      <w:r/>
    </w:p>
    <w:p>
      <w:pPr>
        <w:pStyle w:val="125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25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委托代理人：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性别：</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年龄：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25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部门：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职务：</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25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256"/>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投标单位（盖公章）：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25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256"/>
        <w:jc w:val="left"/>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hint="eastAsia" w:ascii="宋体" w:hAnsi="宋体" w:cs="宋体"/>
          <w:b/>
          <w:bCs/>
          <w:color w:val="000000"/>
          <w:sz w:val="24"/>
          <w:highlight w:val="none"/>
        </w:rPr>
      </w:r>
      <w:r/>
    </w:p>
    <w:p>
      <w:pPr>
        <w:pStyle w:val="1256"/>
        <w:spacing w:before="156"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                 </w:t>
      </w:r>
      <w:r>
        <w:rPr>
          <w:rFonts w:hint="eastAsia" w:ascii="宋体" w:hAnsi="宋体" w:cs="宋体"/>
          <w:b/>
          <w:color w:val="000000"/>
          <w:sz w:val="24"/>
          <w:highlight w:val="none"/>
        </w:rPr>
      </w:r>
      <w:r/>
    </w:p>
    <w:p>
      <w:pPr>
        <w:pStyle w:val="1326"/>
        <w:ind w:firstLine="482"/>
        <w:rPr>
          <w:rFonts w:hint="eastAsia" w:ascii="宋体" w:hAnsi="宋体" w:cs="宋体"/>
          <w:b/>
          <w:bCs/>
          <w:color w:val="000000"/>
          <w:highlight w:val="none"/>
        </w:rPr>
      </w:pPr>
      <w:r>
        <w:rPr>
          <w:rFonts w:hint="eastAsia" w:ascii="宋体" w:hAnsi="宋体" w:cs="宋体"/>
          <w:b/>
          <w:bCs/>
          <w:color w:val="000000"/>
          <w:highlight w:val="none"/>
        </w:rPr>
      </w:r>
      <w:r/>
    </w:p>
    <w:p>
      <w:pPr>
        <w:pStyle w:val="1326"/>
        <w:ind w:firstLine="0"/>
        <w:rPr>
          <w:rFonts w:hint="eastAsia" w:ascii="宋体" w:hAnsi="宋体" w:cs="宋体"/>
          <w:b/>
          <w:bCs/>
          <w:color w:val="000000"/>
          <w:highlight w:val="none"/>
        </w:rPr>
        <w:sectPr>
          <w:footerReference w:type="default" r:id="rId18"/>
          <w:footerReference w:type="first" r:id="rId19"/>
          <w:footnotePr/>
          <w:endnotePr/>
          <w:type w:val="nextPage"/>
          <w:pgSz w:w="11906" w:h="16838" w:orient="portrait"/>
          <w:pgMar w:top="1440" w:right="991" w:bottom="1440" w:left="1134" w:header="851" w:footer="992" w:gutter="0"/>
          <w:pgNumType w:start="1"/>
          <w:cols w:num="1" w:sep="0" w:space="1701" w:equalWidth="1"/>
          <w:docGrid w:linePitch="360"/>
        </w:sectPr>
      </w:pPr>
      <w:r>
        <w:rPr>
          <w:rFonts w:hint="eastAsia" w:ascii="宋体" w:hAnsi="宋体" w:cs="宋体"/>
          <w:b/>
          <w:bCs/>
          <w:color w:val="000000"/>
          <w:highlight w:val="none"/>
        </w:rPr>
      </w:r>
      <w:r/>
    </w:p>
    <w:p>
      <w:pPr>
        <w:pStyle w:val="1334"/>
        <w:ind w:left="0" w:firstLine="0"/>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格式4</w:t>
      </w:r>
      <w:r>
        <w:rPr>
          <w:rFonts w:hint="eastAsia" w:ascii="宋体" w:hAnsi="宋体" w:eastAsia="宋体" w:cs="宋体"/>
          <w:b/>
          <w:bCs/>
          <w:color w:val="000000"/>
          <w:sz w:val="22"/>
          <w:szCs w:val="22"/>
          <w:highlight w:val="none"/>
        </w:rPr>
      </w:r>
      <w:r/>
    </w:p>
    <w:p>
      <w:pPr>
        <w:pStyle w:val="1353"/>
        <w:spacing w:line="400" w:lineRule="exact"/>
        <w:rPr>
          <w:rFonts w:hint="eastAsia" w:hAnsi="宋体" w:cs="宋体"/>
          <w:b/>
          <w:bCs/>
          <w:color w:val="000000"/>
          <w:highlight w:val="none"/>
        </w:rPr>
      </w:pPr>
      <w:r>
        <w:rPr>
          <w:rFonts w:hint="eastAsia" w:hAnsi="宋体" w:cs="宋体"/>
          <w:b/>
          <w:bCs/>
          <w:color w:val="000000"/>
          <w:highlight w:val="none"/>
        </w:rPr>
      </w:r>
      <w:r/>
    </w:p>
    <w:p>
      <w:pPr>
        <w:pStyle w:val="1353"/>
        <w:jc w:val="center"/>
        <w:spacing w:line="400" w:lineRule="exact"/>
        <w:rPr>
          <w:rFonts w:hint="eastAsia" w:hAnsi="宋体"/>
          <w:b/>
          <w:bCs/>
          <w:color w:val="000000"/>
          <w:sz w:val="24"/>
          <w:highlight w:val="none"/>
        </w:rPr>
      </w:pPr>
      <w:r>
        <w:rPr>
          <w:rFonts w:hAnsi="宋体"/>
          <w:b/>
          <w:bCs/>
          <w:color w:val="000000"/>
          <w:sz w:val="24"/>
          <w:highlight w:val="none"/>
        </w:rPr>
        <w:t xml:space="preserve">响应保证承诺书</w:t>
      </w:r>
      <w:r>
        <w:rPr>
          <w:rFonts w:hint="eastAsia" w:hAnsi="宋体"/>
          <w:b/>
          <w:bCs/>
          <w:color w:val="000000"/>
          <w:sz w:val="24"/>
          <w:highlight w:val="none"/>
        </w:rPr>
      </w:r>
      <w:r/>
    </w:p>
    <w:p>
      <w:pPr>
        <w:pStyle w:val="1353"/>
        <w:spacing w:line="360" w:lineRule="auto"/>
        <w:rPr>
          <w:rFonts w:hint="eastAsia" w:hAnsi="宋体"/>
          <w:color w:val="000000"/>
          <w:sz w:val="24"/>
          <w:highlight w:val="none"/>
        </w:rPr>
      </w:pPr>
      <w:r>
        <w:rPr>
          <w:rFonts w:hAnsi="宋体"/>
          <w:color w:val="000000"/>
          <w:sz w:val="24"/>
          <w:highlight w:val="none"/>
        </w:rPr>
        <w:t xml:space="preserve">致：</w:t>
      </w:r>
      <w:r>
        <w:rPr>
          <w:rFonts w:hint="eastAsia" w:hAnsi="宋体"/>
          <w:color w:val="000000"/>
          <w:sz w:val="24"/>
          <w:highlight w:val="none"/>
        </w:rPr>
        <w:t xml:space="preserve">苏州咨悦潭建设项目管理有限公司  </w:t>
      </w:r>
      <w:r>
        <w:rPr>
          <w:rFonts w:hAnsi="宋体"/>
          <w:color w:val="000000"/>
          <w:sz w:val="24"/>
          <w:highlight w:val="none"/>
        </w:rPr>
        <w:t xml:space="preserve">         </w:t>
      </w:r>
      <w:r>
        <w:rPr>
          <w:rFonts w:hint="eastAsia" w:hAnsi="宋体"/>
          <w:color w:val="000000"/>
          <w:sz w:val="24"/>
          <w:highlight w:val="none"/>
        </w:rPr>
      </w:r>
      <w:r/>
    </w:p>
    <w:p>
      <w:pPr>
        <w:pStyle w:val="1353"/>
        <w:ind w:firstLine="480"/>
        <w:spacing w:line="360" w:lineRule="auto"/>
        <w:rPr>
          <w:rFonts w:hint="eastAsia" w:hAnsi="宋体"/>
          <w:color w:val="000000"/>
          <w:sz w:val="24"/>
          <w:highlight w:val="none"/>
        </w:rPr>
      </w:pPr>
      <w:r>
        <w:rPr>
          <w:rFonts w:hAnsi="宋体"/>
          <w:color w:val="000000"/>
          <w:sz w:val="24"/>
          <w:highlight w:val="none"/>
        </w:rPr>
        <w:t xml:space="preserve">我</w:t>
      </w:r>
      <w:r>
        <w:rPr>
          <w:rFonts w:hAnsi="宋体"/>
          <w:color w:val="000000"/>
          <w:sz w:val="24"/>
          <w:highlight w:val="none"/>
          <w:u w:val="single"/>
        </w:rPr>
        <w:t xml:space="preserve">（单位/本人，以下统称我单位）</w:t>
      </w:r>
      <w:r>
        <w:rPr>
          <w:rFonts w:hAnsi="宋体"/>
          <w:color w:val="000000"/>
          <w:sz w:val="24"/>
          <w:highlight w:val="none"/>
        </w:rPr>
        <w:t xml:space="preserve">自愿参加</w:t>
      </w:r>
      <w:r>
        <w:rPr>
          <w:rFonts w:hAnsi="宋体"/>
          <w:color w:val="000000"/>
          <w:sz w:val="24"/>
          <w:highlight w:val="none"/>
          <w:u w:val="single"/>
        </w:rPr>
        <w:t xml:space="preserve"> （项目名称和采购编号）</w:t>
      </w:r>
      <w:r>
        <w:rPr>
          <w:rFonts w:hAnsi="宋体"/>
          <w:color w:val="000000"/>
          <w:sz w:val="24"/>
          <w:highlight w:val="none"/>
        </w:rPr>
        <w:t xml:space="preserve">的响应</w:t>
      </w:r>
      <w:r>
        <w:rPr>
          <w:rFonts w:hint="eastAsia" w:hAnsi="宋体"/>
          <w:color w:val="000000"/>
          <w:sz w:val="24"/>
          <w:highlight w:val="none"/>
        </w:rPr>
        <w:t xml:space="preserve">，</w:t>
      </w:r>
      <w:r>
        <w:rPr>
          <w:rFonts w:hAnsi="宋体"/>
          <w:color w:val="000000"/>
          <w:sz w:val="24"/>
          <w:highlight w:val="none"/>
        </w:rPr>
        <w:t xml:space="preserve">并做出如下承诺：</w:t>
      </w:r>
      <w:r>
        <w:rPr>
          <w:rFonts w:hint="eastAsia" w:hAnsi="宋体"/>
          <w:color w:val="000000"/>
          <w:sz w:val="24"/>
          <w:highlight w:val="none"/>
        </w:rPr>
      </w:r>
      <w:r/>
    </w:p>
    <w:p>
      <w:pPr>
        <w:pStyle w:val="1353"/>
        <w:ind w:firstLine="480"/>
        <w:spacing w:line="360" w:lineRule="auto"/>
        <w:rPr>
          <w:rFonts w:hint="eastAsia" w:hAnsi="宋体"/>
          <w:color w:val="000000"/>
          <w:sz w:val="24"/>
          <w:highlight w:val="none"/>
        </w:rPr>
      </w:pPr>
      <w:r>
        <w:rPr>
          <w:rFonts w:hAnsi="宋体"/>
          <w:color w:val="000000"/>
          <w:sz w:val="24"/>
          <w:highlight w:val="none"/>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rPr>
          <w:rFonts w:hint="eastAsia" w:hAnsi="宋体"/>
          <w:color w:val="000000"/>
          <w:sz w:val="24"/>
          <w:highlight w:val="none"/>
        </w:rPr>
      </w:r>
      <w:r/>
    </w:p>
    <w:p>
      <w:pPr>
        <w:pStyle w:val="1353"/>
        <w:ind w:firstLine="480"/>
        <w:spacing w:line="360" w:lineRule="auto"/>
        <w:rPr>
          <w:rFonts w:hint="eastAsia" w:hAnsi="宋体"/>
          <w:color w:val="000000"/>
          <w:sz w:val="24"/>
          <w:highlight w:val="none"/>
        </w:rPr>
      </w:pPr>
      <w:r>
        <w:rPr>
          <w:rFonts w:hAnsi="宋体"/>
          <w:color w:val="000000"/>
          <w:sz w:val="24"/>
          <w:highlight w:val="none"/>
        </w:rPr>
        <w:t xml:space="preserve">1.自响应截止时间至本项目发布成交公告为止，撤销响应；</w:t>
      </w:r>
      <w:r>
        <w:rPr>
          <w:rFonts w:hint="eastAsia" w:hAnsi="宋体"/>
          <w:color w:val="000000"/>
          <w:sz w:val="24"/>
          <w:highlight w:val="none"/>
        </w:rPr>
      </w:r>
      <w:r/>
    </w:p>
    <w:p>
      <w:pPr>
        <w:pStyle w:val="1353"/>
        <w:ind w:firstLine="480"/>
        <w:spacing w:line="360" w:lineRule="auto"/>
        <w:rPr>
          <w:rFonts w:hint="eastAsia" w:hAnsi="宋体"/>
          <w:color w:val="000000"/>
          <w:sz w:val="24"/>
          <w:highlight w:val="none"/>
        </w:rPr>
      </w:pPr>
      <w:r>
        <w:rPr>
          <w:rFonts w:hAnsi="宋体"/>
          <w:color w:val="000000"/>
          <w:sz w:val="24"/>
          <w:highlight w:val="none"/>
        </w:rPr>
        <w:t xml:space="preserve">2.成交后不依法与采购人签订合同；</w:t>
      </w:r>
      <w:r>
        <w:rPr>
          <w:rFonts w:hint="eastAsia" w:hAnsi="宋体"/>
          <w:color w:val="000000"/>
          <w:sz w:val="24"/>
          <w:highlight w:val="none"/>
        </w:rPr>
      </w:r>
      <w:r/>
    </w:p>
    <w:p>
      <w:pPr>
        <w:pStyle w:val="1353"/>
        <w:ind w:firstLine="480"/>
        <w:spacing w:line="360" w:lineRule="auto"/>
        <w:rPr>
          <w:rFonts w:hint="eastAsia" w:hAnsi="宋体"/>
          <w:color w:val="000000"/>
          <w:sz w:val="24"/>
          <w:highlight w:val="none"/>
        </w:rPr>
      </w:pPr>
      <w:r>
        <w:rPr>
          <w:rFonts w:hAnsi="宋体"/>
          <w:color w:val="000000"/>
          <w:sz w:val="24"/>
          <w:highlight w:val="none"/>
        </w:rPr>
        <w:t xml:space="preserve">3.成交后不按本采购文件规定向采购人提交履约保证金；</w:t>
      </w:r>
      <w:r>
        <w:rPr>
          <w:rFonts w:hint="eastAsia" w:hAnsi="宋体"/>
          <w:color w:val="000000"/>
          <w:sz w:val="24"/>
          <w:highlight w:val="none"/>
        </w:rPr>
      </w:r>
      <w:r/>
    </w:p>
    <w:p>
      <w:pPr>
        <w:pStyle w:val="1353"/>
        <w:ind w:firstLine="480"/>
        <w:spacing w:line="360" w:lineRule="auto"/>
        <w:rPr>
          <w:rFonts w:hint="eastAsia" w:hAnsi="宋体"/>
          <w:color w:val="000000"/>
          <w:sz w:val="24"/>
          <w:highlight w:val="none"/>
        </w:rPr>
      </w:pPr>
      <w:r>
        <w:rPr>
          <w:rFonts w:hAnsi="宋体"/>
          <w:color w:val="000000"/>
          <w:sz w:val="24"/>
          <w:highlight w:val="none"/>
        </w:rPr>
        <w:t xml:space="preserve">4.成交后不按本采购文件规定向贵方缴纳采购代理费。</w:t>
      </w:r>
      <w:r>
        <w:rPr>
          <w:rFonts w:hint="eastAsia" w:hAnsi="宋体"/>
          <w:color w:val="000000"/>
          <w:sz w:val="24"/>
          <w:highlight w:val="none"/>
        </w:rPr>
      </w:r>
      <w:r/>
    </w:p>
    <w:p>
      <w:pPr>
        <w:pStyle w:val="1353"/>
        <w:ind w:firstLine="480"/>
        <w:spacing w:line="360" w:lineRule="auto"/>
        <w:rPr>
          <w:rFonts w:hint="eastAsia" w:hAnsi="宋体"/>
          <w:color w:val="000000"/>
          <w:sz w:val="24"/>
          <w:highlight w:val="none"/>
        </w:rPr>
      </w:pPr>
      <w:r>
        <w:rPr>
          <w:rFonts w:hAnsi="宋体"/>
          <w:color w:val="000000"/>
          <w:sz w:val="24"/>
          <w:highlight w:val="none"/>
        </w:rPr>
        <w:t xml:space="preserve">二、我单位知晓上述行为的法律后果，承认本承诺书作为贵方（或采购人）要求我单位履行违约赔偿义务的依据作用。</w:t>
      </w:r>
      <w:r>
        <w:rPr>
          <w:rFonts w:hint="eastAsia" w:hAnsi="宋体"/>
          <w:color w:val="000000"/>
          <w:sz w:val="24"/>
          <w:highlight w:val="none"/>
        </w:rPr>
      </w:r>
      <w:r/>
    </w:p>
    <w:p>
      <w:pPr>
        <w:pStyle w:val="1353"/>
        <w:ind w:firstLine="480"/>
        <w:spacing w:line="400" w:lineRule="exact"/>
        <w:rPr>
          <w:rFonts w:hint="eastAsia" w:hAnsi="宋体"/>
          <w:color w:val="000000"/>
          <w:sz w:val="24"/>
          <w:highlight w:val="none"/>
        </w:rPr>
      </w:pPr>
      <w:r>
        <w:rPr>
          <w:rFonts w:hAnsi="宋体"/>
          <w:color w:val="000000"/>
          <w:sz w:val="24"/>
          <w:highlight w:val="none"/>
        </w:rPr>
        <w:t xml:space="preserve"> </w:t>
      </w:r>
      <w:r>
        <w:rPr>
          <w:rFonts w:hint="eastAsia" w:hAnsi="宋体"/>
          <w:color w:val="000000"/>
          <w:sz w:val="24"/>
          <w:highlight w:val="none"/>
        </w:rPr>
      </w:r>
      <w:r/>
    </w:p>
    <w:p>
      <w:pPr>
        <w:pStyle w:val="1256"/>
        <w:spacing w:line="360" w:lineRule="auto"/>
        <w:rPr>
          <w:rFonts w:hAnsi="宋体" w:cs="宋体"/>
          <w:color w:val="000000"/>
          <w:szCs w:val="21"/>
          <w:highlight w:val="none"/>
        </w:rPr>
      </w:pPr>
      <w:r>
        <w:rPr>
          <w:rFonts w:hint="eastAsia" w:ascii="宋体" w:hAnsi="宋体" w:cs="宋体"/>
          <w:color w:val="000000"/>
          <w:sz w:val="24"/>
          <w:highlight w:val="none"/>
        </w:rPr>
        <w:t xml:space="preserve">磋商响应单位：（单位盖章）</w:t>
      </w:r>
      <w:r>
        <w:rPr>
          <w:rFonts w:ascii="宋体" w:hAnsi="宋体" w:cs="宋体"/>
          <w:color w:val="000000"/>
          <w:sz w:val="24"/>
          <w:highlight w:val="none"/>
        </w:rPr>
        <w:t xml:space="preserve">          </w:t>
      </w:r>
      <w:r>
        <w:rPr>
          <w:rFonts w:ascii="宋体" w:hAnsi="宋体" w:cs="宋体"/>
          <w:color w:val="000000"/>
          <w:sz w:val="24"/>
          <w:highlight w:val="none"/>
        </w:rPr>
        <w:br w:type="textWrapping" w:clear="all"/>
      </w:r>
      <w:r>
        <w:rPr>
          <w:rFonts w:ascii="宋体" w:hAnsi="宋体" w:cs="宋体"/>
          <w:color w:val="000000"/>
          <w:sz w:val="24"/>
          <w:highlight w:val="none"/>
        </w:rPr>
        <w:t xml:space="preserve">地址：</w:t>
      </w:r>
      <w:r>
        <w:rPr>
          <w:rFonts w:ascii="宋体" w:hAnsi="宋体" w:cs="宋体"/>
          <w:color w:val="000000"/>
          <w:sz w:val="24"/>
          <w:highlight w:val="none"/>
        </w:rPr>
        <w:br w:type="textWrapping" w:clear="all"/>
      </w:r>
      <w:r>
        <w:rPr>
          <w:rFonts w:ascii="宋体" w:hAnsi="宋体" w:cs="宋体"/>
          <w:color w:val="000000"/>
          <w:sz w:val="24"/>
          <w:highlight w:val="none"/>
        </w:rPr>
        <w:t xml:space="preserve">电话：</w:t>
      </w:r>
      <w:r>
        <w:rPr>
          <w:rFonts w:ascii="宋体" w:hAnsi="宋体" w:cs="宋体"/>
          <w:color w:val="000000"/>
          <w:sz w:val="24"/>
          <w:highlight w:val="none"/>
        </w:rPr>
        <w:br w:type="textWrapping" w:clear="all"/>
      </w:r>
      <w:r>
        <w:rPr>
          <w:rFonts w:ascii="宋体" w:hAnsi="宋体" w:cs="宋体"/>
          <w:color w:val="000000"/>
          <w:sz w:val="24"/>
          <w:highlight w:val="none"/>
        </w:rPr>
        <w:t xml:space="preserve">传真：</w:t>
      </w:r>
      <w:r>
        <w:rPr>
          <w:rFonts w:ascii="宋体" w:hAnsi="宋体" w:cs="宋体"/>
          <w:color w:val="000000"/>
          <w:sz w:val="24"/>
          <w:highlight w:val="none"/>
        </w:rPr>
        <w:br w:type="textWrapping" w:clear="all"/>
      </w:r>
      <w:r>
        <w:rPr>
          <w:rFonts w:ascii="宋体" w:hAnsi="宋体" w:cs="宋体"/>
          <w:color w:val="000000"/>
          <w:sz w:val="24"/>
          <w:highlight w:val="none"/>
        </w:rPr>
        <w:t xml:space="preserve">邮编：</w:t>
      </w:r>
      <w:r>
        <w:rPr>
          <w:rFonts w:ascii="宋体" w:hAnsi="宋体" w:cs="宋体"/>
          <w:color w:val="000000"/>
          <w:sz w:val="24"/>
          <w:highlight w:val="none"/>
        </w:rPr>
        <w:br w:type="textWrapping" w:clear="all"/>
      </w:r>
      <w:r>
        <w:rPr>
          <w:rFonts w:ascii="宋体" w:hAnsi="宋体" w:cs="宋体"/>
          <w:color w:val="000000"/>
          <w:sz w:val="24"/>
          <w:highlight w:val="none"/>
        </w:rPr>
        <w:t xml:space="preserve">法定代表人或委托代理人（签字或签章）：</w:t>
      </w:r>
      <w:r>
        <w:rPr>
          <w:rFonts w:ascii="宋体" w:hAnsi="宋体" w:cs="宋体"/>
          <w:color w:val="000000"/>
          <w:sz w:val="24"/>
          <w:highlight w:val="none"/>
        </w:rPr>
        <w:br w:type="textWrapping" w:clear="all"/>
      </w:r>
      <w:r>
        <w:rPr>
          <w:rFonts w:ascii="宋体" w:hAnsi="宋体" w:cs="宋体"/>
          <w:color w:val="000000"/>
          <w:sz w:val="24"/>
          <w:highlight w:val="none"/>
        </w:rPr>
        <w:t xml:space="preserve">日期：</w:t>
      </w:r>
      <w:r>
        <w:rPr>
          <w:rFonts w:hAnsi="宋体" w:cs="宋体"/>
          <w:color w:val="000000"/>
          <w:szCs w:val="21"/>
          <w:highlight w:val="none"/>
        </w:rPr>
      </w:r>
      <w:r/>
    </w:p>
    <w:p>
      <w:pPr>
        <w:pStyle w:val="1326"/>
        <w:ind w:firstLine="0"/>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pStyle w:val="1326"/>
        <w:ind w:firstLine="0"/>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pStyle w:val="1326"/>
        <w:ind w:firstLine="0"/>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pStyle w:val="1326"/>
        <w:ind w:firstLine="0"/>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pStyle w:val="1326"/>
        <w:ind w:firstLine="0"/>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pStyle w:val="1326"/>
        <w:ind w:firstLine="0"/>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pStyle w:val="1326"/>
        <w:ind w:firstLine="0"/>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pStyle w:val="1256"/>
        <w:spacing w:line="360" w:lineRule="auto"/>
        <w:rPr>
          <w:rFonts w:hint="eastAsia" w:ascii="宋体" w:hAnsi="宋体" w:cs="宋体"/>
          <w:b/>
          <w:bCs/>
          <w:color w:val="000000"/>
          <w:sz w:val="24"/>
          <w:highlight w:val="none"/>
        </w:rPr>
        <w:sectPr>
          <w:footnotePr/>
          <w:endnotePr/>
          <w:type w:val="nextPage"/>
          <w:pgSz w:w="11906" w:h="16838" w:orient="portrait"/>
          <w:pgMar w:top="1440" w:right="991" w:bottom="1440" w:left="1134" w:header="851" w:footer="992" w:gutter="0"/>
          <w:pgNumType w:start="1"/>
          <w:cols w:num="1" w:sep="0" w:space="1701" w:equalWidth="1"/>
          <w:docGrid w:linePitch="360"/>
        </w:sectPr>
      </w:pPr>
      <w:r>
        <w:rPr>
          <w:rFonts w:hint="eastAsia" w:ascii="宋体" w:hAnsi="宋体" w:cs="宋体"/>
          <w:b/>
          <w:bCs/>
          <w:color w:val="000000"/>
          <w:sz w:val="24"/>
          <w:highlight w:val="none"/>
        </w:rPr>
      </w:r>
      <w:r/>
    </w:p>
    <w:p>
      <w:pPr>
        <w:pStyle w:val="1256"/>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334"/>
        <w:ind w:left="0" w:firstLine="0"/>
        <w:rPr>
          <w:rFonts w:hint="eastAsia" w:ascii="宋体" w:hAnsi="宋体" w:eastAsia="宋体" w:cs="宋体"/>
          <w:b/>
          <w:bCs/>
          <w:color w:val="000000"/>
          <w:sz w:val="22"/>
          <w:szCs w:val="22"/>
          <w:highlight w:val="none"/>
          <w:lang w:eastAsia="zh-CN"/>
        </w:rPr>
      </w:pPr>
      <w:r>
        <w:rPr>
          <w:rFonts w:hint="eastAsia" w:ascii="宋体" w:hAnsi="宋体" w:eastAsia="宋体" w:cs="宋体"/>
          <w:b/>
          <w:bCs/>
          <w:color w:val="000000"/>
          <w:sz w:val="22"/>
          <w:szCs w:val="22"/>
          <w:highlight w:val="none"/>
        </w:rPr>
        <w:t xml:space="preserve">格式</w:t>
      </w:r>
      <w:r>
        <w:rPr>
          <w:rFonts w:hint="eastAsia" w:ascii="宋体" w:hAnsi="宋体" w:eastAsia="宋体" w:cs="宋体"/>
          <w:b/>
          <w:bCs/>
          <w:color w:val="000000"/>
          <w:sz w:val="22"/>
          <w:szCs w:val="22"/>
          <w:highlight w:val="none"/>
          <w:lang w:val="en-US" w:eastAsia="zh-CN"/>
        </w:rPr>
        <w:t xml:space="preserve">5</w:t>
      </w:r>
      <w:r>
        <w:rPr>
          <w:rFonts w:hint="eastAsia" w:ascii="宋体" w:hAnsi="宋体" w:eastAsia="宋体" w:cs="宋体"/>
          <w:b/>
          <w:bCs/>
          <w:color w:val="000000"/>
          <w:sz w:val="22"/>
          <w:szCs w:val="22"/>
          <w:highlight w:val="none"/>
          <w:lang w:eastAsia="zh-CN"/>
        </w:rPr>
      </w:r>
      <w:r/>
    </w:p>
    <w:p>
      <w:pPr>
        <w:pStyle w:val="1256"/>
        <w:jc w:val="center"/>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安全责任承诺书</w:t>
      </w:r>
      <w:r>
        <w:rPr>
          <w:rFonts w:hint="eastAsia" w:ascii="宋体" w:hAnsi="宋体" w:cs="宋体"/>
          <w:color w:val="000000"/>
          <w:sz w:val="24"/>
          <w:highlight w:val="none"/>
        </w:rPr>
      </w:r>
      <w:r/>
    </w:p>
    <w:p>
      <w:pPr>
        <w:pStyle w:val="1256"/>
        <w:ind w:firstLine="42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如我方为中标单位，我方将认真履行本次采购的所有承诺，我方愿意负责承担所聘全部投入本项目人员的人身安全及各项设施操作安全的全部责任，在项目实施过程中发生的一切安全问题，由我方全权负责。</w:t>
      </w:r>
      <w:r>
        <w:rPr>
          <w:rFonts w:hint="eastAsia" w:ascii="宋体" w:hAnsi="宋体" w:cs="宋体"/>
          <w:color w:val="000000"/>
          <w:sz w:val="24"/>
          <w:highlight w:val="none"/>
        </w:rPr>
      </w:r>
      <w:r/>
    </w:p>
    <w:p>
      <w:pPr>
        <w:pStyle w:val="125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25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256"/>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投标单位（盖公章）：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25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法定代表人或委托代理人：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256"/>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hint="eastAsia" w:ascii="宋体" w:hAnsi="宋体" w:cs="宋体"/>
          <w:b/>
          <w:bCs/>
          <w:color w:val="000000"/>
          <w:sz w:val="24"/>
          <w:highlight w:val="none"/>
        </w:rPr>
      </w:r>
      <w:r/>
    </w:p>
    <w:p>
      <w:pPr>
        <w:pStyle w:val="1256"/>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256"/>
        <w:spacing w:line="360" w:lineRule="auto"/>
        <w:rPr>
          <w:rFonts w:hint="eastAsia" w:ascii="宋体" w:hAnsi="宋体" w:cs="宋体"/>
          <w:b/>
          <w:bCs/>
          <w:color w:val="000000"/>
          <w:spacing w:val="20"/>
          <w:sz w:val="24"/>
          <w:highlight w:val="none"/>
        </w:rPr>
        <w:sectPr>
          <w:footnotePr/>
          <w:endnotePr/>
          <w:type w:val="nextPage"/>
          <w:pgSz w:w="11906" w:h="16838" w:orient="portrait"/>
          <w:pgMar w:top="1440" w:right="991" w:bottom="1440" w:left="1134" w:header="851" w:footer="992" w:gutter="0"/>
          <w:pgNumType w:start="1"/>
          <w:cols w:num="1" w:sep="0" w:space="1701" w:equalWidth="1"/>
          <w:docGrid w:linePitch="360"/>
        </w:sectPr>
        <w:outlineLvl w:val="1"/>
      </w:pPr>
      <w:r>
        <w:rPr>
          <w:rFonts w:hint="eastAsia" w:ascii="宋体" w:hAnsi="宋体" w:cs="宋体"/>
          <w:b/>
          <w:bCs/>
          <w:color w:val="000000"/>
          <w:spacing w:val="20"/>
          <w:sz w:val="24"/>
          <w:highlight w:val="none"/>
        </w:rPr>
      </w:r>
      <w:r/>
    </w:p>
    <w:p>
      <w:pPr>
        <w:pStyle w:val="1334"/>
        <w:ind w:left="0" w:firstLine="0"/>
        <w:rPr>
          <w:rFonts w:hint="eastAsia" w:ascii="宋体" w:hAnsi="宋体" w:eastAsia="宋体" w:cs="宋体"/>
          <w:b/>
          <w:bCs/>
          <w:color w:val="000000"/>
          <w:sz w:val="22"/>
          <w:szCs w:val="22"/>
          <w:highlight w:val="none"/>
          <w:lang w:eastAsia="zh-CN"/>
        </w:rPr>
      </w:pPr>
      <w:r>
        <w:rPr>
          <w:rFonts w:hint="eastAsia" w:ascii="宋体" w:hAnsi="宋体" w:eastAsia="宋体" w:cs="宋体"/>
          <w:b/>
          <w:bCs/>
          <w:color w:val="000000"/>
          <w:sz w:val="22"/>
          <w:szCs w:val="22"/>
          <w:highlight w:val="none"/>
        </w:rPr>
        <w:t xml:space="preserve">格式</w:t>
      </w:r>
      <w:r>
        <w:rPr>
          <w:rFonts w:hint="eastAsia" w:ascii="宋体" w:hAnsi="宋体" w:eastAsia="宋体" w:cs="宋体"/>
          <w:b/>
          <w:bCs/>
          <w:color w:val="000000"/>
          <w:sz w:val="22"/>
          <w:szCs w:val="22"/>
          <w:highlight w:val="none"/>
          <w:lang w:val="en-US" w:eastAsia="zh-CN"/>
        </w:rPr>
        <w:t xml:space="preserve">6</w:t>
      </w:r>
      <w:r>
        <w:rPr>
          <w:rFonts w:hint="eastAsia" w:ascii="宋体" w:hAnsi="宋体" w:eastAsia="宋体" w:cs="宋体"/>
          <w:b/>
          <w:bCs/>
          <w:color w:val="000000"/>
          <w:sz w:val="22"/>
          <w:szCs w:val="22"/>
          <w:highlight w:val="none"/>
          <w:lang w:eastAsia="zh-CN"/>
        </w:rPr>
      </w:r>
      <w:r/>
    </w:p>
    <w:p>
      <w:pPr>
        <w:pStyle w:val="1266"/>
        <w:jc w:val="center"/>
        <w:spacing w:line="360" w:lineRule="auto"/>
        <w:rPr>
          <w:rFonts w:hint="eastAsia" w:ascii="宋体" w:hAnsi="宋体" w:eastAsia="宋体" w:cs="宋体"/>
          <w:color w:val="000000"/>
          <w:szCs w:val="24"/>
          <w:highlight w:val="none"/>
        </w:rPr>
      </w:pPr>
      <w:r>
        <w:rPr>
          <w:rFonts w:hint="eastAsia" w:ascii="宋体" w:hAnsi="宋体" w:eastAsia="宋体" w:cs="宋体"/>
          <w:b/>
          <w:color w:val="000000"/>
          <w:szCs w:val="24"/>
          <w:highlight w:val="none"/>
        </w:rPr>
        <w:t xml:space="preserve">企业类似业绩一览表</w:t>
      </w:r>
      <w:r>
        <w:rPr>
          <w:rFonts w:hint="eastAsia" w:ascii="宋体" w:hAnsi="宋体" w:eastAsia="宋体" w:cs="宋体"/>
          <w:color w:val="000000"/>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9"/>
        <w:gridCol w:w="2223"/>
        <w:gridCol w:w="1237"/>
        <w:gridCol w:w="1502"/>
        <w:gridCol w:w="1241"/>
        <w:gridCol w:w="1240"/>
      </w:tblGrid>
      <w:tr>
        <w:trPr>
          <w:trHeight w:val="465"/>
        </w:trPr>
        <w:tc>
          <w:tcPr>
            <w:tcW w:w="1559" w:type="dxa"/>
            <w:vAlign w:val="center"/>
            <w:textDirection w:val="lrTb"/>
            <w:noWrap w:val="false"/>
          </w:tcPr>
          <w:p>
            <w:pPr>
              <w:pStyle w:val="126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序号</w:t>
            </w:r>
            <w:r>
              <w:rPr>
                <w:rFonts w:hint="eastAsia" w:ascii="宋体" w:hAnsi="宋体" w:eastAsia="宋体" w:cs="宋体"/>
                <w:color w:val="000000"/>
                <w:szCs w:val="24"/>
                <w:highlight w:val="none"/>
              </w:rPr>
            </w:r>
            <w:r/>
          </w:p>
        </w:tc>
        <w:tc>
          <w:tcPr>
            <w:tcW w:w="2223" w:type="dxa"/>
            <w:vAlign w:val="center"/>
            <w:textDirection w:val="lrTb"/>
            <w:noWrap w:val="false"/>
          </w:tcPr>
          <w:p>
            <w:pPr>
              <w:pStyle w:val="126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合同名称</w:t>
            </w:r>
            <w:r>
              <w:rPr>
                <w:rFonts w:hint="eastAsia" w:ascii="宋体" w:hAnsi="宋体" w:eastAsia="宋体" w:cs="宋体"/>
                <w:color w:val="000000"/>
                <w:szCs w:val="24"/>
                <w:highlight w:val="none"/>
              </w:rPr>
            </w:r>
            <w:r/>
          </w:p>
        </w:tc>
        <w:tc>
          <w:tcPr>
            <w:tcW w:w="1237" w:type="dxa"/>
            <w:vAlign w:val="center"/>
            <w:textDirection w:val="lrTb"/>
            <w:noWrap w:val="false"/>
          </w:tcPr>
          <w:p>
            <w:pPr>
              <w:pStyle w:val="126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合同金额</w:t>
            </w:r>
            <w:r>
              <w:rPr>
                <w:rFonts w:hint="eastAsia" w:ascii="宋体" w:hAnsi="宋体" w:eastAsia="宋体" w:cs="宋体"/>
                <w:color w:val="000000"/>
                <w:szCs w:val="24"/>
                <w:highlight w:val="none"/>
              </w:rPr>
            </w:r>
            <w:r/>
          </w:p>
        </w:tc>
        <w:tc>
          <w:tcPr>
            <w:tcW w:w="1502" w:type="dxa"/>
            <w:vAlign w:val="center"/>
            <w:textDirection w:val="lrTb"/>
            <w:noWrap w:val="false"/>
          </w:tcPr>
          <w:p>
            <w:pPr>
              <w:pStyle w:val="126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工程类型</w:t>
            </w:r>
            <w:r>
              <w:rPr>
                <w:rFonts w:hint="eastAsia" w:ascii="宋体" w:hAnsi="宋体" w:eastAsia="宋体" w:cs="宋体"/>
                <w:color w:val="000000"/>
                <w:szCs w:val="24"/>
                <w:highlight w:val="none"/>
              </w:rPr>
            </w:r>
            <w:r/>
          </w:p>
        </w:tc>
        <w:tc>
          <w:tcPr>
            <w:tcW w:w="1241" w:type="dxa"/>
            <w:vAlign w:val="center"/>
            <w:textDirection w:val="lrTb"/>
            <w:noWrap w:val="false"/>
          </w:tcPr>
          <w:p>
            <w:pPr>
              <w:pStyle w:val="126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竣工日期</w:t>
            </w:r>
            <w:r>
              <w:rPr>
                <w:rFonts w:hint="eastAsia" w:ascii="宋体" w:hAnsi="宋体" w:eastAsia="宋体" w:cs="宋体"/>
                <w:color w:val="000000"/>
                <w:szCs w:val="24"/>
                <w:highlight w:val="none"/>
              </w:rPr>
            </w:r>
            <w:r/>
          </w:p>
        </w:tc>
        <w:tc>
          <w:tcPr>
            <w:tcW w:w="1240" w:type="dxa"/>
            <w:vAlign w:val="center"/>
            <w:textDirection w:val="lrTb"/>
            <w:noWrap w:val="false"/>
          </w:tcPr>
          <w:p>
            <w:pPr>
              <w:pStyle w:val="126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备注</w:t>
            </w:r>
            <w:r>
              <w:rPr>
                <w:rFonts w:hint="eastAsia" w:ascii="宋体" w:hAnsi="宋体" w:eastAsia="宋体" w:cs="宋体"/>
                <w:color w:val="000000"/>
                <w:szCs w:val="24"/>
                <w:highlight w:val="none"/>
              </w:rPr>
            </w:r>
            <w:r/>
          </w:p>
        </w:tc>
      </w:tr>
      <w:tr>
        <w:trPr>
          <w:trHeight w:val="465"/>
        </w:trPr>
        <w:tc>
          <w:tcPr>
            <w:tcW w:w="1559" w:type="dxa"/>
            <w:vAlign w:val="center"/>
            <w:textDirection w:val="lrTb"/>
            <w:noWrap w:val="false"/>
          </w:tcPr>
          <w:p>
            <w:pPr>
              <w:pStyle w:val="126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w:t>
            </w:r>
            <w:r>
              <w:rPr>
                <w:rFonts w:hint="eastAsia" w:ascii="宋体" w:hAnsi="宋体" w:eastAsia="宋体" w:cs="宋体"/>
                <w:color w:val="000000"/>
                <w:szCs w:val="24"/>
                <w:highlight w:val="none"/>
              </w:rPr>
            </w:r>
            <w:r/>
          </w:p>
        </w:tc>
        <w:tc>
          <w:tcPr>
            <w:tcW w:w="2223" w:type="dxa"/>
            <w:vAlign w:val="center"/>
            <w:textDirection w:val="lrTb"/>
            <w:noWrap w:val="false"/>
          </w:tcPr>
          <w:p>
            <w:pPr>
              <w:pStyle w:val="126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37" w:type="dxa"/>
            <w:vAlign w:val="center"/>
            <w:textDirection w:val="lrTb"/>
            <w:noWrap w:val="false"/>
          </w:tcPr>
          <w:p>
            <w:pPr>
              <w:pStyle w:val="126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502" w:type="dxa"/>
            <w:vAlign w:val="center"/>
            <w:textDirection w:val="lrTb"/>
            <w:noWrap w:val="false"/>
          </w:tcPr>
          <w:p>
            <w:pPr>
              <w:pStyle w:val="126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41" w:type="dxa"/>
            <w:vAlign w:val="center"/>
            <w:textDirection w:val="lrTb"/>
            <w:noWrap w:val="false"/>
          </w:tcPr>
          <w:p>
            <w:pPr>
              <w:pStyle w:val="126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40" w:type="dxa"/>
            <w:vAlign w:val="center"/>
            <w:textDirection w:val="lrTb"/>
            <w:noWrap w:val="false"/>
          </w:tcPr>
          <w:p>
            <w:pPr>
              <w:pStyle w:val="126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465"/>
        </w:trPr>
        <w:tc>
          <w:tcPr>
            <w:tcW w:w="1559" w:type="dxa"/>
            <w:vAlign w:val="center"/>
            <w:textDirection w:val="lrTb"/>
            <w:noWrap w:val="false"/>
          </w:tcPr>
          <w:p>
            <w:pPr>
              <w:pStyle w:val="126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w:t>
            </w:r>
            <w:r>
              <w:rPr>
                <w:rFonts w:hint="eastAsia" w:ascii="宋体" w:hAnsi="宋体" w:eastAsia="宋体" w:cs="宋体"/>
                <w:color w:val="000000"/>
                <w:szCs w:val="24"/>
                <w:highlight w:val="none"/>
              </w:rPr>
            </w:r>
            <w:r/>
          </w:p>
        </w:tc>
        <w:tc>
          <w:tcPr>
            <w:tcW w:w="2223" w:type="dxa"/>
            <w:vAlign w:val="center"/>
            <w:textDirection w:val="lrTb"/>
            <w:noWrap w:val="false"/>
          </w:tcPr>
          <w:p>
            <w:pPr>
              <w:pStyle w:val="126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37" w:type="dxa"/>
            <w:vAlign w:val="center"/>
            <w:textDirection w:val="lrTb"/>
            <w:noWrap w:val="false"/>
          </w:tcPr>
          <w:p>
            <w:pPr>
              <w:pStyle w:val="126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502" w:type="dxa"/>
            <w:vAlign w:val="center"/>
            <w:textDirection w:val="lrTb"/>
            <w:noWrap w:val="false"/>
          </w:tcPr>
          <w:p>
            <w:pPr>
              <w:pStyle w:val="126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41" w:type="dxa"/>
            <w:vAlign w:val="center"/>
            <w:textDirection w:val="lrTb"/>
            <w:noWrap w:val="false"/>
          </w:tcPr>
          <w:p>
            <w:pPr>
              <w:pStyle w:val="126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40" w:type="dxa"/>
            <w:vAlign w:val="center"/>
            <w:textDirection w:val="lrTb"/>
            <w:noWrap w:val="false"/>
          </w:tcPr>
          <w:p>
            <w:pPr>
              <w:pStyle w:val="126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465"/>
        </w:trPr>
        <w:tc>
          <w:tcPr>
            <w:tcW w:w="1559" w:type="dxa"/>
            <w:vAlign w:val="center"/>
            <w:textDirection w:val="lrTb"/>
            <w:noWrap w:val="false"/>
          </w:tcPr>
          <w:p>
            <w:pPr>
              <w:pStyle w:val="126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w:t>
            </w:r>
            <w:r>
              <w:rPr>
                <w:rFonts w:hint="eastAsia" w:ascii="宋体" w:hAnsi="宋体" w:eastAsia="宋体" w:cs="宋体"/>
                <w:color w:val="000000"/>
                <w:szCs w:val="24"/>
                <w:highlight w:val="none"/>
              </w:rPr>
            </w:r>
            <w:r/>
          </w:p>
        </w:tc>
        <w:tc>
          <w:tcPr>
            <w:tcW w:w="2223" w:type="dxa"/>
            <w:vAlign w:val="center"/>
            <w:textDirection w:val="lrTb"/>
            <w:noWrap w:val="false"/>
          </w:tcPr>
          <w:p>
            <w:pPr>
              <w:pStyle w:val="126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37" w:type="dxa"/>
            <w:vAlign w:val="center"/>
            <w:textDirection w:val="lrTb"/>
            <w:noWrap w:val="false"/>
          </w:tcPr>
          <w:p>
            <w:pPr>
              <w:pStyle w:val="126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502" w:type="dxa"/>
            <w:vAlign w:val="center"/>
            <w:textDirection w:val="lrTb"/>
            <w:noWrap w:val="false"/>
          </w:tcPr>
          <w:p>
            <w:pPr>
              <w:pStyle w:val="126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41" w:type="dxa"/>
            <w:vAlign w:val="center"/>
            <w:textDirection w:val="lrTb"/>
            <w:noWrap w:val="false"/>
          </w:tcPr>
          <w:p>
            <w:pPr>
              <w:pStyle w:val="126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40" w:type="dxa"/>
            <w:vAlign w:val="center"/>
            <w:textDirection w:val="lrTb"/>
            <w:noWrap w:val="false"/>
          </w:tcPr>
          <w:p>
            <w:pPr>
              <w:pStyle w:val="126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465"/>
        </w:trPr>
        <w:tc>
          <w:tcPr>
            <w:tcW w:w="1559" w:type="dxa"/>
            <w:vAlign w:val="center"/>
            <w:textDirection w:val="lrTb"/>
            <w:noWrap w:val="false"/>
          </w:tcPr>
          <w:p>
            <w:pPr>
              <w:pStyle w:val="126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w:t>
            </w:r>
            <w:r>
              <w:rPr>
                <w:rFonts w:hint="eastAsia" w:ascii="宋体" w:hAnsi="宋体" w:eastAsia="宋体" w:cs="宋体"/>
                <w:color w:val="000000"/>
                <w:szCs w:val="24"/>
                <w:highlight w:val="none"/>
              </w:rPr>
            </w:r>
            <w:r/>
          </w:p>
        </w:tc>
        <w:tc>
          <w:tcPr>
            <w:tcW w:w="2223" w:type="dxa"/>
            <w:vAlign w:val="center"/>
            <w:textDirection w:val="lrTb"/>
            <w:noWrap w:val="false"/>
          </w:tcPr>
          <w:p>
            <w:pPr>
              <w:pStyle w:val="126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37" w:type="dxa"/>
            <w:vAlign w:val="center"/>
            <w:textDirection w:val="lrTb"/>
            <w:noWrap w:val="false"/>
          </w:tcPr>
          <w:p>
            <w:pPr>
              <w:pStyle w:val="126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502" w:type="dxa"/>
            <w:vAlign w:val="center"/>
            <w:textDirection w:val="lrTb"/>
            <w:noWrap w:val="false"/>
          </w:tcPr>
          <w:p>
            <w:pPr>
              <w:pStyle w:val="126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41" w:type="dxa"/>
            <w:vAlign w:val="center"/>
            <w:textDirection w:val="lrTb"/>
            <w:noWrap w:val="false"/>
          </w:tcPr>
          <w:p>
            <w:pPr>
              <w:pStyle w:val="126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40" w:type="dxa"/>
            <w:vAlign w:val="center"/>
            <w:textDirection w:val="lrTb"/>
            <w:noWrap w:val="false"/>
          </w:tcPr>
          <w:p>
            <w:pPr>
              <w:pStyle w:val="126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bl>
    <w:p>
      <w:pPr>
        <w:pStyle w:val="1339"/>
        <w:ind w:firstLine="240"/>
        <w:jc w:val="left"/>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本表后附采购文件中评审方法及评分标准中要求提供的其他证明材料。</w:t>
      </w:r>
      <w:r>
        <w:rPr>
          <w:rFonts w:hint="eastAsia" w:hAnsi="宋体" w:eastAsia="宋体" w:cs="宋体"/>
          <w:color w:val="000000"/>
          <w:sz w:val="24"/>
          <w:highlight w:val="none"/>
        </w:rPr>
      </w:r>
      <w:r/>
    </w:p>
    <w:p>
      <w:pPr>
        <w:pStyle w:val="1339"/>
        <w:ind w:firstLine="240"/>
        <w:jc w:val="left"/>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r>
      <w:r/>
    </w:p>
    <w:p>
      <w:pPr>
        <w:pStyle w:val="1339"/>
        <w:ind w:firstLine="240"/>
        <w:jc w:val="left"/>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投标单位：（公章）</w:t>
      </w:r>
      <w:r>
        <w:rPr>
          <w:rFonts w:hint="eastAsia" w:hAnsi="宋体" w:eastAsia="宋体" w:cs="宋体"/>
          <w:color w:val="000000"/>
          <w:sz w:val="24"/>
          <w:highlight w:val="none"/>
        </w:rPr>
      </w:r>
      <w:r/>
    </w:p>
    <w:p>
      <w:pPr>
        <w:pStyle w:val="1339"/>
        <w:ind w:firstLine="240"/>
        <w:jc w:val="left"/>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法定代表人或委托代理人：（签字或盖章）</w:t>
      </w:r>
      <w:r>
        <w:rPr>
          <w:rFonts w:hint="eastAsia" w:hAnsi="宋体" w:eastAsia="宋体" w:cs="宋体"/>
          <w:color w:val="000000"/>
          <w:sz w:val="24"/>
          <w:highlight w:val="none"/>
        </w:rPr>
      </w:r>
      <w:r/>
    </w:p>
    <w:p>
      <w:pPr>
        <w:pStyle w:val="1339"/>
        <w:ind w:firstLine="240"/>
        <w:spacing w:line="360" w:lineRule="auto"/>
        <w:rPr>
          <w:rFonts w:hint="eastAsia" w:hAnsi="宋体" w:eastAsia="宋体" w:cs="宋体"/>
          <w:b/>
          <w:color w:val="000000"/>
          <w:sz w:val="24"/>
          <w:highlight w:val="none"/>
        </w:rPr>
      </w:pPr>
      <w:r>
        <w:rPr>
          <w:rFonts w:hint="eastAsia" w:hAnsi="宋体" w:eastAsia="宋体" w:cs="宋体"/>
          <w:color w:val="000000"/>
          <w:sz w:val="24"/>
          <w:highlight w:val="none"/>
        </w:rPr>
        <w:t xml:space="preserve">日期：      年    月    日</w:t>
      </w:r>
      <w:r>
        <w:rPr>
          <w:rFonts w:hint="eastAsia" w:hAnsi="宋体" w:eastAsia="宋体" w:cs="宋体"/>
          <w:b/>
          <w:color w:val="000000"/>
          <w:sz w:val="24"/>
          <w:highlight w:val="none"/>
        </w:rPr>
      </w:r>
      <w:r/>
    </w:p>
    <w:p>
      <w:pPr>
        <w:pStyle w:val="1256"/>
        <w:spacing w:line="360" w:lineRule="auto"/>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334"/>
        <w:ind w:left="0" w:firstLine="0"/>
        <w:rPr>
          <w:rFonts w:hint="eastAsia" w:eastAsia="宋体" w:cs="宋体"/>
          <w:b/>
          <w:bCs/>
          <w:color w:val="000000"/>
          <w:sz w:val="22"/>
          <w:szCs w:val="22"/>
          <w:highlight w:val="none"/>
          <w:lang w:eastAsia="zh-CN"/>
        </w:rPr>
      </w:pPr>
      <w:r>
        <w:rPr>
          <w:rFonts w:cs="宋体"/>
          <w:b/>
          <w:bCs/>
          <w:color w:val="000000"/>
          <w:sz w:val="22"/>
          <w:szCs w:val="22"/>
          <w:highlight w:val="none"/>
        </w:rPr>
        <w:br w:type="page" w:clear="all"/>
      </w:r>
      <w:r>
        <w:rPr>
          <w:rFonts w:hint="eastAsia" w:cs="宋体"/>
          <w:b/>
          <w:bCs/>
          <w:color w:val="000000"/>
          <w:sz w:val="22"/>
          <w:szCs w:val="22"/>
          <w:highlight w:val="none"/>
        </w:rPr>
        <w:t xml:space="preserve">格式</w:t>
      </w:r>
      <w:r>
        <w:rPr>
          <w:rFonts w:hint="eastAsia" w:cs="宋体"/>
          <w:b/>
          <w:bCs/>
          <w:color w:val="000000"/>
          <w:sz w:val="22"/>
          <w:szCs w:val="22"/>
          <w:highlight w:val="none"/>
          <w:lang w:val="en-US" w:eastAsia="zh-CN"/>
        </w:rPr>
        <w:t xml:space="preserve">7</w:t>
      </w:r>
      <w:r>
        <w:rPr>
          <w:rFonts w:hint="eastAsia" w:eastAsia="宋体" w:cs="宋体"/>
          <w:b/>
          <w:bCs/>
          <w:color w:val="000000"/>
          <w:sz w:val="22"/>
          <w:szCs w:val="22"/>
          <w:highlight w:val="none"/>
          <w:lang w:eastAsia="zh-CN"/>
        </w:rPr>
      </w:r>
      <w:r/>
    </w:p>
    <w:p>
      <w:pPr>
        <w:pStyle w:val="1256"/>
        <w:rPr>
          <w:rFonts w:hint="eastAsia" w:cs="宋体"/>
          <w:b/>
          <w:bCs/>
          <w:color w:val="000000"/>
          <w:sz w:val="22"/>
          <w:szCs w:val="22"/>
          <w:highlight w:val="none"/>
        </w:rPr>
      </w:pPr>
      <w:r>
        <w:rPr>
          <w:rFonts w:hint="eastAsia" w:cs="宋体"/>
          <w:b/>
          <w:bCs/>
          <w:color w:val="000000"/>
          <w:sz w:val="22"/>
          <w:szCs w:val="22"/>
          <w:highlight w:val="none"/>
        </w:rPr>
      </w:r>
      <w:r/>
    </w:p>
    <w:p>
      <w:pPr>
        <w:pStyle w:val="1256"/>
        <w:jc w:val="center"/>
        <w:rPr>
          <w:color w:val="000000"/>
          <w:sz w:val="28"/>
          <w:highlight w:val="none"/>
        </w:rPr>
      </w:pPr>
      <w:r>
        <w:rPr>
          <w:rFonts w:hint="eastAsia" w:ascii="宋体" w:hAnsi="宋体" w:cs="仿宋_GB2312"/>
          <w:b/>
          <w:bCs/>
          <w:color w:val="000000"/>
          <w:sz w:val="24"/>
          <w:highlight w:val="none"/>
        </w:rPr>
        <w:t xml:space="preserve">项目经理无在建工程承诺书</w:t>
      </w:r>
      <w:r>
        <w:rPr>
          <w:color w:val="000000"/>
          <w:sz w:val="28"/>
          <w:highlight w:val="none"/>
        </w:rPr>
      </w:r>
      <w:r/>
    </w:p>
    <w:p>
      <w:pPr>
        <w:pStyle w:val="1256"/>
        <w:jc w:val="center"/>
        <w:rPr>
          <w:color w:val="000000"/>
          <w:sz w:val="28"/>
          <w:highlight w:val="none"/>
        </w:rPr>
      </w:pPr>
      <w:r>
        <w:rPr>
          <w:color w:val="000000"/>
          <w:sz w:val="28"/>
          <w:highlight w:val="none"/>
        </w:rPr>
      </w:r>
      <w:r/>
    </w:p>
    <w:p>
      <w:pPr>
        <w:pStyle w:val="1256"/>
        <w:jc w:val="left"/>
        <w:spacing w:line="360" w:lineRule="auto"/>
        <w:rPr>
          <w:rFonts w:hint="eastAsia"/>
          <w:color w:val="000000"/>
          <w:sz w:val="24"/>
          <w:highlight w:val="none"/>
          <w:u w:val="single"/>
        </w:rPr>
      </w:pPr>
      <w:r>
        <w:rPr>
          <w:rFonts w:hint="eastAsia"/>
          <w:color w:val="000000"/>
          <w:sz w:val="24"/>
          <w:highlight w:val="none"/>
        </w:rPr>
        <w:t xml:space="preserve">招标人：</w:t>
      </w:r>
      <w:r>
        <w:rPr>
          <w:rFonts w:hint="eastAsia"/>
          <w:color w:val="000000"/>
          <w:sz w:val="24"/>
          <w:highlight w:val="none"/>
          <w:u w:val="single"/>
        </w:rPr>
        <w:t xml:space="preserve">                    </w:t>
      </w:r>
      <w:r>
        <w:rPr>
          <w:rFonts w:hint="eastAsia"/>
          <w:color w:val="000000"/>
          <w:sz w:val="24"/>
          <w:highlight w:val="none"/>
        </w:rPr>
        <w:t xml:space="preserve">。</w:t>
      </w:r>
      <w:r>
        <w:rPr>
          <w:rFonts w:hint="eastAsia"/>
          <w:color w:val="000000"/>
          <w:sz w:val="24"/>
          <w:highlight w:val="none"/>
          <w:u w:val="single"/>
        </w:rPr>
      </w:r>
      <w:r/>
    </w:p>
    <w:p>
      <w:pPr>
        <w:pStyle w:val="1256"/>
        <w:ind w:firstLine="480"/>
        <w:spacing w:line="360" w:lineRule="auto"/>
        <w:rPr>
          <w:rFonts w:hint="eastAsia"/>
          <w:color w:val="000000"/>
          <w:sz w:val="24"/>
          <w:highlight w:val="none"/>
        </w:rPr>
      </w:pPr>
      <w:r>
        <w:rPr>
          <w:rFonts w:hint="eastAsia"/>
          <w:color w:val="000000"/>
          <w:sz w:val="24"/>
          <w:highlight w:val="none"/>
        </w:rPr>
        <w:t xml:space="preserve">我公司拟选派的项目负责人</w:t>
      </w:r>
      <w:r>
        <w:rPr>
          <w:rFonts w:hint="eastAsia"/>
          <w:color w:val="000000"/>
          <w:sz w:val="24"/>
          <w:highlight w:val="none"/>
          <w:u w:val="single"/>
        </w:rPr>
        <w:t xml:space="preserve">   （姓名）   </w:t>
      </w:r>
      <w:r>
        <w:rPr>
          <w:rFonts w:hint="eastAsia"/>
          <w:color w:val="000000"/>
          <w:sz w:val="24"/>
          <w:highlight w:val="none"/>
        </w:rPr>
        <w:t xml:space="preserve">参加 </w:t>
      </w:r>
      <w:r>
        <w:rPr>
          <w:rFonts w:hint="eastAsia"/>
          <w:color w:val="000000"/>
          <w:sz w:val="24"/>
          <w:highlight w:val="none"/>
          <w:u w:val="single"/>
        </w:rPr>
        <w:t xml:space="preserve">    （项目名称）    </w:t>
      </w:r>
      <w:r>
        <w:rPr>
          <w:rFonts w:hint="eastAsia"/>
          <w:color w:val="000000"/>
          <w:sz w:val="24"/>
          <w:highlight w:val="none"/>
        </w:rPr>
        <w:t xml:space="preserve">项目的投标，该项目负责人属于下列：</w:t>
      </w:r>
      <w:r>
        <w:rPr>
          <w:rFonts w:hint="eastAsia"/>
          <w:color w:val="000000"/>
          <w:sz w:val="24"/>
          <w:highlight w:val="none"/>
          <w:u w:val="single"/>
        </w:rPr>
        <w:t xml:space="preserve">          </w:t>
      </w:r>
      <w:r>
        <w:rPr>
          <w:rFonts w:hint="eastAsia"/>
          <w:color w:val="000000"/>
          <w:sz w:val="24"/>
          <w:highlight w:val="none"/>
        </w:rPr>
        <w:t xml:space="preserve">。</w:t>
      </w:r>
      <w:r>
        <w:rPr>
          <w:rFonts w:hint="eastAsia"/>
          <w:color w:val="000000"/>
          <w:sz w:val="24"/>
          <w:highlight w:val="none"/>
        </w:rPr>
      </w:r>
      <w:r/>
    </w:p>
    <w:p>
      <w:pPr>
        <w:pStyle w:val="1346"/>
        <w:numPr>
          <w:ilvl w:val="0"/>
          <w:numId w:val="5"/>
        </w:numPr>
        <w:spacing w:line="360" w:lineRule="auto"/>
        <w:rPr>
          <w:color w:val="000000"/>
          <w:sz w:val="24"/>
          <w:highlight w:val="none"/>
        </w:rPr>
      </w:pPr>
      <w:r>
        <w:rPr>
          <w:rFonts w:hint="eastAsia"/>
          <w:color w:val="000000"/>
          <w:sz w:val="24"/>
          <w:highlight w:val="none"/>
        </w:rPr>
        <w:t xml:space="preserve">非变更后无在建工程，</w:t>
      </w:r>
      <w:r>
        <w:rPr>
          <w:color w:val="000000"/>
          <w:sz w:val="24"/>
          <w:highlight w:val="none"/>
        </w:rPr>
      </w:r>
      <w:r/>
    </w:p>
    <w:p>
      <w:pPr>
        <w:pStyle w:val="1346"/>
        <w:numPr>
          <w:ilvl w:val="0"/>
          <w:numId w:val="5"/>
        </w:numPr>
        <w:spacing w:line="360" w:lineRule="auto"/>
        <w:rPr>
          <w:color w:val="000000"/>
          <w:sz w:val="24"/>
          <w:highlight w:val="none"/>
        </w:rPr>
      </w:pPr>
      <w:r>
        <w:rPr>
          <w:rFonts w:hint="eastAsia"/>
          <w:color w:val="000000"/>
          <w:sz w:val="24"/>
          <w:highlight w:val="none"/>
        </w:rPr>
        <w:t xml:space="preserve">变更后无在建工程（必须原合同工期已满且变更备案之日已满6个月），</w:t>
      </w:r>
      <w:r>
        <w:rPr>
          <w:color w:val="000000"/>
          <w:sz w:val="24"/>
          <w:highlight w:val="none"/>
        </w:rPr>
      </w:r>
      <w:r/>
    </w:p>
    <w:p>
      <w:pPr>
        <w:pStyle w:val="1346"/>
        <w:numPr>
          <w:ilvl w:val="0"/>
          <w:numId w:val="5"/>
        </w:numPr>
        <w:spacing w:line="360" w:lineRule="auto"/>
        <w:rPr>
          <w:color w:val="000000"/>
          <w:sz w:val="24"/>
          <w:highlight w:val="none"/>
        </w:rPr>
      </w:pPr>
      <w:r>
        <w:rPr>
          <w:rFonts w:hint="eastAsia"/>
          <w:color w:val="000000"/>
          <w:sz w:val="24"/>
          <w:highlight w:val="none"/>
        </w:rPr>
        <w:t xml:space="preserve">因非承包方原因致使工程项目停工或因故不能按期开工、且已办理了项目负责人解锁手续，</w:t>
      </w:r>
      <w:r>
        <w:rPr>
          <w:color w:val="000000"/>
          <w:sz w:val="24"/>
          <w:highlight w:val="none"/>
        </w:rPr>
      </w:r>
      <w:r/>
    </w:p>
    <w:p>
      <w:pPr>
        <w:pStyle w:val="1346"/>
        <w:numPr>
          <w:ilvl w:val="0"/>
          <w:numId w:val="5"/>
        </w:numPr>
        <w:spacing w:line="360" w:lineRule="auto"/>
        <w:rPr>
          <w:color w:val="000000"/>
          <w:sz w:val="24"/>
          <w:highlight w:val="none"/>
        </w:rPr>
      </w:pPr>
      <w:r>
        <w:rPr>
          <w:rFonts w:hint="eastAsia"/>
          <w:color w:val="000000"/>
          <w:sz w:val="24"/>
          <w:highlight w:val="none"/>
        </w:rPr>
        <w:t xml:space="preserve">有在建工程，但该在建工程与本次招标的工程属于同一工程项目、同一项目批文、同一施工地点分段发包或分期施工的情况且总的工程规模在项目负责人执业范围之内。</w:t>
      </w:r>
      <w:r>
        <w:rPr>
          <w:color w:val="000000"/>
          <w:sz w:val="24"/>
          <w:highlight w:val="none"/>
        </w:rPr>
      </w:r>
      <w:r/>
    </w:p>
    <w:p>
      <w:pPr>
        <w:pStyle w:val="1256"/>
        <w:spacing w:line="360" w:lineRule="auto"/>
        <w:rPr>
          <w:rFonts w:hint="eastAsia" w:ascii="宋体" w:hAnsi="宋体" w:cs="宋体"/>
          <w:color w:val="000000"/>
          <w:sz w:val="24"/>
          <w:highlight w:val="none"/>
        </w:rPr>
      </w:pPr>
      <w:r>
        <w:rPr>
          <w:rFonts w:hint="eastAsia"/>
          <w:color w:val="000000"/>
          <w:sz w:val="24"/>
          <w:highlight w:val="none"/>
        </w:rPr>
        <w:t xml:space="preserve">注：请选择（1）（2）（3）（4）中任意一项，如选择（2）、（3）、（4）的需提供证明材料扫描件，无证明材料不予认可。</w:t>
      </w:r>
      <w:r>
        <w:rPr>
          <w:rFonts w:hint="eastAsia" w:ascii="宋体" w:hAnsi="宋体" w:cs="宋体"/>
          <w:color w:val="000000"/>
          <w:sz w:val="24"/>
          <w:highlight w:val="none"/>
        </w:rPr>
      </w:r>
      <w:r/>
    </w:p>
    <w:p>
      <w:pPr>
        <w:pStyle w:val="125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256"/>
        <w:ind w:firstLine="504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256"/>
        <w:ind w:firstLine="504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256"/>
        <w:ind w:firstLine="50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申请人（盖章）：                                 </w:t>
      </w:r>
      <w:r>
        <w:rPr>
          <w:rFonts w:hint="eastAsia" w:ascii="宋体" w:hAnsi="宋体" w:cs="宋体"/>
          <w:color w:val="000000"/>
          <w:sz w:val="24"/>
          <w:highlight w:val="none"/>
        </w:rPr>
      </w:r>
      <w:r/>
    </w:p>
    <w:p>
      <w:pPr>
        <w:pStyle w:val="1256"/>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ab/>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256"/>
        <w:ind w:firstLine="50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   期：       </w:t>
      </w:r>
      <w:r>
        <w:rPr>
          <w:rFonts w:hint="eastAsia" w:ascii="宋体" w:hAnsi="宋体" w:cs="宋体"/>
          <w:color w:val="000000"/>
          <w:sz w:val="24"/>
          <w:highlight w:val="none"/>
        </w:rPr>
      </w:r>
      <w:r/>
    </w:p>
    <w:p>
      <w:pPr>
        <w:pStyle w:val="1256"/>
        <w:rPr>
          <w:rFonts w:hint="eastAsia"/>
          <w:color w:val="000000"/>
          <w:highlight w:val="none"/>
        </w:rPr>
      </w:pPr>
      <w:r>
        <w:rPr>
          <w:rFonts w:hint="eastAsia"/>
          <w:color w:val="000000"/>
          <w:highlight w:val="none"/>
        </w:rPr>
      </w:r>
      <w:r/>
    </w:p>
    <w:p>
      <w:pPr>
        <w:pStyle w:val="1334"/>
        <w:rPr>
          <w:rFonts w:hint="eastAsia"/>
          <w:color w:val="000000"/>
          <w:highlight w:val="none"/>
        </w:rPr>
      </w:pPr>
      <w:r>
        <w:rPr>
          <w:rFonts w:hint="eastAsia"/>
          <w:color w:val="000000"/>
          <w:highlight w:val="none"/>
        </w:rPr>
      </w:r>
      <w:r/>
    </w:p>
    <w:p>
      <w:pPr>
        <w:pStyle w:val="1272"/>
        <w:rPr>
          <w:rFonts w:hint="eastAsia"/>
          <w:color w:val="000000"/>
          <w:highlight w:val="none"/>
        </w:rPr>
        <w:sectPr>
          <w:footnotePr/>
          <w:endnotePr/>
          <w:type w:val="nextPage"/>
          <w:pgSz w:w="11906" w:h="16838" w:orient="portrait"/>
          <w:pgMar w:top="930" w:right="1179" w:bottom="930" w:left="1179" w:header="680" w:footer="680" w:gutter="0"/>
          <w:pgNumType w:start="1"/>
          <w:cols w:num="1" w:sep="0" w:space="1701" w:equalWidth="1"/>
          <w:docGrid w:linePitch="360"/>
        </w:sectPr>
      </w:pPr>
      <w:r>
        <w:rPr>
          <w:rFonts w:hint="eastAsia"/>
          <w:color w:val="000000"/>
          <w:highlight w:val="none"/>
        </w:rPr>
      </w:r>
      <w:r/>
    </w:p>
    <w:p>
      <w:pPr>
        <w:pStyle w:val="1334"/>
        <w:ind w:left="0" w:firstLine="0"/>
        <w:rPr>
          <w:rFonts w:hint="eastAsia" w:ascii="宋体" w:hAnsi="宋体" w:eastAsia="宋体" w:cs="宋体"/>
          <w:b/>
          <w:bCs/>
          <w:color w:val="000000"/>
          <w:spacing w:val="20"/>
          <w:sz w:val="22"/>
          <w:szCs w:val="22"/>
          <w:highlight w:val="none"/>
          <w:lang w:val="en-US" w:eastAsia="zh-CN"/>
        </w:rPr>
      </w:pPr>
      <w:r>
        <w:rPr>
          <w:rFonts w:hint="eastAsia" w:ascii="宋体" w:hAnsi="宋体" w:eastAsia="宋体" w:cs="宋体"/>
          <w:b/>
          <w:bCs/>
          <w:color w:val="000000"/>
          <w:sz w:val="22"/>
          <w:szCs w:val="22"/>
          <w:highlight w:val="none"/>
        </w:rPr>
        <w:t xml:space="preserve">格式</w:t>
      </w:r>
      <w:r>
        <w:rPr>
          <w:rFonts w:hint="eastAsia" w:ascii="宋体" w:hAnsi="宋体" w:eastAsia="宋体" w:cs="宋体"/>
          <w:b/>
          <w:bCs/>
          <w:color w:val="000000"/>
          <w:sz w:val="22"/>
          <w:szCs w:val="22"/>
          <w:highlight w:val="none"/>
          <w:lang w:val="en-US" w:eastAsia="zh-CN"/>
        </w:rPr>
        <w:t xml:space="preserve">8</w:t>
      </w:r>
      <w:r>
        <w:rPr>
          <w:rFonts w:hint="eastAsia" w:ascii="宋体" w:hAnsi="宋体" w:eastAsia="宋体" w:cs="宋体"/>
          <w:b/>
          <w:bCs/>
          <w:color w:val="000000"/>
          <w:spacing w:val="20"/>
          <w:sz w:val="22"/>
          <w:szCs w:val="22"/>
          <w:highlight w:val="none"/>
          <w:lang w:val="en-US" w:eastAsia="zh-CN"/>
        </w:rPr>
      </w:r>
      <w:r/>
    </w:p>
    <w:p>
      <w:pPr>
        <w:pStyle w:val="1312"/>
        <w:ind w:firstLine="0"/>
        <w:jc w:val="center"/>
        <w:spacing w:line="360" w:lineRule="auto"/>
        <w:rPr>
          <w:rFonts w:hint="eastAsia" w:hAnsi="宋体" w:cs="宋体"/>
          <w:b/>
          <w:color w:val="000000"/>
          <w:sz w:val="24"/>
          <w:szCs w:val="24"/>
          <w:highlight w:val="none"/>
        </w:rPr>
      </w:pPr>
      <w:r>
        <w:rPr>
          <w:rFonts w:hint="eastAsia" w:hAnsi="宋体" w:cs="宋体"/>
          <w:b/>
          <w:color w:val="000000"/>
          <w:sz w:val="24"/>
          <w:szCs w:val="24"/>
          <w:highlight w:val="none"/>
        </w:rPr>
      </w:r>
      <w:r/>
    </w:p>
    <w:p>
      <w:pPr>
        <w:pStyle w:val="1312"/>
        <w:ind w:firstLine="0"/>
        <w:jc w:val="center"/>
        <w:spacing w:line="360" w:lineRule="auto"/>
        <w:rPr>
          <w:rFonts w:hint="eastAsia" w:hAnsi="宋体" w:cs="宋体"/>
          <w:b/>
          <w:color w:val="000000"/>
          <w:sz w:val="24"/>
          <w:szCs w:val="24"/>
          <w:highlight w:val="none"/>
        </w:rPr>
      </w:pPr>
      <w:r>
        <w:rPr>
          <w:rFonts w:hint="eastAsia" w:hAnsi="宋体" w:cs="宋体"/>
          <w:b/>
          <w:color w:val="000000"/>
          <w:sz w:val="24"/>
          <w:szCs w:val="24"/>
          <w:highlight w:val="none"/>
        </w:rPr>
        <w:t xml:space="preserve">中小企业声明函（工程、服务）</w:t>
      </w:r>
      <w:r>
        <w:rPr>
          <w:rFonts w:hint="eastAsia" w:hAnsi="宋体" w:cs="宋体"/>
          <w:b/>
          <w:color w:val="000000"/>
          <w:sz w:val="24"/>
          <w:szCs w:val="24"/>
          <w:highlight w:val="none"/>
        </w:rPr>
      </w:r>
      <w:r/>
    </w:p>
    <w:p>
      <w:pPr>
        <w:pStyle w:val="125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本公司（联合体）郑重声明，根据《政府采购促进中小企业发展管理办法》（财库﹝2020﹞46号）的规定，本公司 （联合体）参加</w:t>
      </w:r>
      <w:r>
        <w:rPr>
          <w:rFonts w:hint="eastAsia" w:ascii="宋体" w:hAnsi="宋体" w:cs="宋体"/>
          <w:color w:val="000000"/>
          <w:sz w:val="24"/>
          <w:highlight w:val="none"/>
          <w:u w:val="single"/>
          <w:lang w:bidi="ar"/>
        </w:rPr>
        <w:t xml:space="preserve">      （单位名称）  </w:t>
      </w:r>
      <w:r>
        <w:rPr>
          <w:rFonts w:hint="eastAsia" w:ascii="宋体" w:hAnsi="宋体" w:cs="宋体"/>
          <w:color w:val="000000"/>
          <w:sz w:val="24"/>
          <w:highlight w:val="none"/>
          <w:lang w:bidi="ar"/>
        </w:rPr>
        <w:t xml:space="preserve">的</w:t>
      </w:r>
      <w:r>
        <w:rPr>
          <w:rFonts w:hint="eastAsia" w:ascii="宋体" w:hAnsi="宋体" w:cs="宋体"/>
          <w:color w:val="000000"/>
          <w:sz w:val="24"/>
          <w:highlight w:val="none"/>
          <w:u w:val="single"/>
          <w:lang w:bidi="ar"/>
        </w:rPr>
        <w:t xml:space="preserve">      （项目名称 ）</w:t>
      </w:r>
      <w:r>
        <w:rPr>
          <w:rFonts w:hint="eastAsia" w:ascii="宋体" w:hAnsi="宋体" w:cs="宋体"/>
          <w:color w:val="000000"/>
          <w:sz w:val="24"/>
          <w:highlight w:val="none"/>
          <w:lang w:bidi="ar"/>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color w:val="000000"/>
          <w:sz w:val="24"/>
          <w:highlight w:val="none"/>
        </w:rPr>
      </w:r>
      <w:r/>
    </w:p>
    <w:p>
      <w:pPr>
        <w:pStyle w:val="1256"/>
        <w:numPr>
          <w:ilvl w:val="0"/>
          <w:numId w:val="6"/>
        </w:num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u w:val="single"/>
          <w:lang w:eastAsia="zh-CN" w:bidi="ar"/>
        </w:rPr>
        <w:t xml:space="preserve">2026场地设施安全提升工程</w:t>
      </w:r>
      <w:r>
        <w:rPr>
          <w:rFonts w:hint="eastAsia" w:ascii="宋体" w:hAnsi="宋体" w:cs="宋体"/>
          <w:color w:val="000000"/>
          <w:sz w:val="24"/>
          <w:highlight w:val="none"/>
          <w:lang w:bidi="ar"/>
        </w:rPr>
        <w:t xml:space="preserve">，属于</w:t>
      </w:r>
      <w:r>
        <w:rPr>
          <w:rFonts w:hint="eastAsia" w:ascii="宋体" w:hAnsi="宋体" w:cs="宋体"/>
          <w:color w:val="000000"/>
          <w:sz w:val="24"/>
          <w:highlight w:val="none"/>
          <w:u w:val="single"/>
          <w:lang w:bidi="ar"/>
        </w:rPr>
        <w:t xml:space="preserve">建筑业</w:t>
      </w:r>
      <w:r>
        <w:rPr>
          <w:rFonts w:hint="eastAsia" w:ascii="宋体" w:hAnsi="宋体" w:cs="宋体"/>
          <w:color w:val="000000"/>
          <w:sz w:val="24"/>
          <w:highlight w:val="none"/>
          <w:lang w:bidi="ar"/>
        </w:rPr>
        <w:t xml:space="preserve">；承建（承接）企业为</w:t>
      </w:r>
      <w:r>
        <w:rPr>
          <w:rFonts w:hint="eastAsia" w:ascii="宋体" w:hAnsi="宋体" w:cs="宋体"/>
          <w:color w:val="000000"/>
          <w:sz w:val="24"/>
          <w:highlight w:val="none"/>
          <w:u w:val="single"/>
          <w:lang w:bidi="ar"/>
        </w:rPr>
        <w:t xml:space="preserve">     （企业名称）</w:t>
      </w:r>
      <w:r>
        <w:rPr>
          <w:rFonts w:hint="eastAsia" w:ascii="宋体" w:hAnsi="宋体" w:cs="宋体"/>
          <w:color w:val="000000"/>
          <w:sz w:val="24"/>
          <w:highlight w:val="none"/>
          <w:lang w:bidi="ar"/>
        </w:rPr>
        <w:t xml:space="preserve">，从业人员</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人，营业收入为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万元，资产总额为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w:t>
      </w:r>
      <w:r>
        <w:rPr>
          <w:rStyle w:val="1309"/>
          <w:color w:val="000000"/>
          <w:szCs w:val="21"/>
          <w:highlight w:val="none"/>
        </w:rPr>
        <w:footnoteReference w:id="2"/>
      </w:r>
      <w:r>
        <w:rPr>
          <w:rFonts w:hint="eastAsia" w:ascii="宋体" w:hAnsi="宋体" w:cs="宋体"/>
          <w:color w:val="000000"/>
          <w:sz w:val="24"/>
          <w:highlight w:val="none"/>
          <w:lang w:bidi="ar"/>
        </w:rPr>
        <w:t xml:space="preserve">，属于</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u w:val="single"/>
          <w:lang w:val="en-US" w:eastAsia="zh-CN" w:bidi="ar"/>
        </w:rPr>
        <w:t xml:space="preserve">  </w:t>
      </w:r>
      <w:r>
        <w:rPr>
          <w:rFonts w:hint="eastAsia" w:ascii="宋体" w:hAnsi="宋体" w:cs="宋体"/>
          <w:color w:val="000000"/>
          <w:sz w:val="24"/>
          <w:highlight w:val="none"/>
          <w:lang w:bidi="ar"/>
        </w:rPr>
        <w:t xml:space="preserve">（中型企业、小型企业、微型企业）； </w:t>
      </w:r>
      <w:r>
        <w:rPr>
          <w:rFonts w:hint="eastAsia" w:ascii="宋体" w:hAnsi="宋体" w:cs="宋体"/>
          <w:color w:val="000000"/>
          <w:sz w:val="24"/>
          <w:highlight w:val="none"/>
        </w:rPr>
      </w:r>
      <w:r/>
    </w:p>
    <w:p>
      <w:pPr>
        <w:pStyle w:val="1256"/>
        <w:ind w:firstLine="72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r>
      <w:r/>
    </w:p>
    <w:p>
      <w:pPr>
        <w:pStyle w:val="1256"/>
        <w:ind w:left="479"/>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以上企业，不属于大企业的分支机构，不存在控股股东为大企业的情形，也不存在与大企业的负责人为同一人的情形。</w:t>
      </w:r>
      <w:r>
        <w:rPr>
          <w:rFonts w:hint="eastAsia" w:ascii="宋体" w:hAnsi="宋体" w:cs="宋体"/>
          <w:color w:val="000000"/>
          <w:sz w:val="24"/>
          <w:highlight w:val="none"/>
        </w:rPr>
      </w:r>
      <w:r/>
    </w:p>
    <w:p>
      <w:pPr>
        <w:pStyle w:val="1256"/>
        <w:ind w:firstLine="480"/>
        <w:jc w:val="lef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本企业对上述声明内容的真实性负责。如有虚假，将依法承担相应责任。 </w:t>
      </w:r>
      <w:r>
        <w:rPr>
          <w:rFonts w:hint="eastAsia" w:ascii="宋体" w:hAnsi="宋体" w:cs="宋体"/>
          <w:color w:val="000000"/>
          <w:sz w:val="24"/>
          <w:highlight w:val="none"/>
          <w:lang w:bidi="ar"/>
        </w:rPr>
      </w:r>
      <w:r/>
    </w:p>
    <w:p>
      <w:pPr>
        <w:pStyle w:val="134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34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34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25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企业名称（盖章）： </w:t>
      </w:r>
      <w:r>
        <w:rPr>
          <w:rFonts w:hint="eastAsia" w:ascii="宋体" w:hAnsi="宋体" w:cs="宋体"/>
          <w:color w:val="000000"/>
          <w:sz w:val="24"/>
          <w:highlight w:val="none"/>
        </w:rPr>
      </w:r>
      <w:r/>
    </w:p>
    <w:p>
      <w:pPr>
        <w:pStyle w:val="1256"/>
        <w:ind w:firstLine="480"/>
        <w:jc w:val="lef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日 期： </w:t>
      </w:r>
      <w:r>
        <w:rPr>
          <w:rFonts w:hint="eastAsia" w:ascii="宋体" w:hAnsi="宋体" w:cs="宋体"/>
          <w:color w:val="000000"/>
          <w:sz w:val="24"/>
          <w:highlight w:val="none"/>
          <w:lang w:bidi="ar"/>
        </w:rPr>
      </w:r>
      <w:r/>
    </w:p>
    <w:p>
      <w:pPr>
        <w:pStyle w:val="1347"/>
        <w:rPr>
          <w:rFonts w:hint="eastAsia" w:ascii="宋体" w:hAnsi="宋体" w:cs="宋体"/>
          <w:color w:val="000000"/>
          <w:sz w:val="24"/>
          <w:szCs w:val="24"/>
          <w:highlight w:val="none"/>
          <w:lang w:val="en-US" w:bidi="ar"/>
        </w:rPr>
      </w:pPr>
      <w:r>
        <w:rPr>
          <w:rFonts w:hint="eastAsia" w:ascii="宋体" w:hAnsi="宋体" w:cs="宋体"/>
          <w:color w:val="000000"/>
          <w:sz w:val="24"/>
          <w:szCs w:val="24"/>
          <w:highlight w:val="none"/>
          <w:lang w:val="en-US" w:bidi="ar"/>
        </w:rPr>
      </w:r>
      <w:r/>
    </w:p>
    <w:p>
      <w:pPr>
        <w:pStyle w:val="1347"/>
        <w:rPr>
          <w:rFonts w:hint="eastAsia" w:ascii="宋体" w:hAnsi="宋体" w:cs="宋体"/>
          <w:color w:val="000000"/>
          <w:sz w:val="24"/>
          <w:szCs w:val="24"/>
          <w:highlight w:val="none"/>
          <w:lang w:val="en-US" w:bidi="ar"/>
        </w:rPr>
      </w:pPr>
      <w:r>
        <w:rPr>
          <w:rFonts w:hint="eastAsia" w:ascii="宋体" w:hAnsi="宋体" w:cs="宋体"/>
          <w:color w:val="000000"/>
          <w:sz w:val="24"/>
          <w:szCs w:val="24"/>
          <w:highlight w:val="none"/>
          <w:lang w:val="en-US" w:bidi="ar"/>
        </w:rPr>
      </w:r>
      <w:r/>
    </w:p>
    <w:p>
      <w:pPr>
        <w:pStyle w:val="1347"/>
        <w:rPr>
          <w:rFonts w:hint="eastAsia" w:ascii="宋体" w:hAnsi="宋体" w:cs="宋体"/>
          <w:color w:val="000000"/>
          <w:sz w:val="24"/>
          <w:szCs w:val="24"/>
          <w:highlight w:val="none"/>
          <w:lang w:val="en-US" w:bidi="ar"/>
        </w:rPr>
      </w:pPr>
      <w:r>
        <w:rPr>
          <w:rFonts w:hint="eastAsia" w:ascii="宋体" w:hAnsi="宋体" w:cs="宋体"/>
          <w:color w:val="000000"/>
          <w:sz w:val="24"/>
          <w:szCs w:val="24"/>
          <w:highlight w:val="none"/>
          <w:lang w:val="en-US" w:bidi="ar"/>
        </w:rPr>
      </w:r>
      <w:r/>
    </w:p>
    <w:p>
      <w:pPr>
        <w:pStyle w:val="1256"/>
        <w:rPr>
          <w:rFonts w:hint="eastAsia" w:ascii="宋体" w:hAnsi="宋体" w:cs="宋体"/>
          <w:color w:val="000000"/>
          <w:sz w:val="24"/>
          <w:highlight w:val="none"/>
        </w:rPr>
      </w:pPr>
      <w:r>
        <w:rPr>
          <w:rFonts w:hint="eastAsia" w:ascii="宋体" w:hAnsi="宋体" w:cs="宋体"/>
          <w:color w:val="000000"/>
          <w:sz w:val="24"/>
          <w:highlight w:val="none"/>
        </w:rPr>
      </w:r>
      <w:r/>
    </w:p>
    <w:p>
      <w:pPr>
        <w:pStyle w:val="1256"/>
        <w:numPr>
          <w:ilvl w:val="0"/>
          <w:numId w:val="7"/>
        </w:numPr>
        <w:ind w:firstLine="480"/>
        <w:rPr>
          <w:rFonts w:hint="eastAsia" w:ascii="宋体" w:hAnsi="宋体" w:cs="宋体"/>
          <w:bCs/>
          <w:color w:val="000000"/>
          <w:sz w:val="24"/>
          <w:highlight w:val="none"/>
        </w:rPr>
        <w:sectPr>
          <w:footnotePr/>
          <w:endnotePr/>
          <w:type w:val="nextPage"/>
          <w:pgSz w:w="11906" w:h="16838" w:orient="portrait"/>
          <w:pgMar w:top="930" w:right="1179" w:bottom="930" w:left="1179" w:header="680" w:footer="680" w:gutter="0"/>
          <w:pgNumType w:start="1"/>
          <w:cols w:num="1" w:sep="0" w:space="1701" w:equalWidth="1"/>
          <w:docGrid w:linePitch="360"/>
        </w:sectPr>
      </w:pPr>
      <w:r>
        <w:rPr>
          <w:rFonts w:hint="eastAsia" w:ascii="宋体" w:hAnsi="宋体" w:cs="宋体"/>
          <w:bCs/>
          <w:color w:val="000000"/>
          <w:sz w:val="24"/>
          <w:highlight w:val="none"/>
        </w:rPr>
      </w:r>
      <w:r/>
    </w:p>
    <w:p>
      <w:pPr>
        <w:pStyle w:val="1312"/>
        <w:ind w:firstLine="0"/>
        <w:jc w:val="center"/>
        <w:rPr>
          <w:rFonts w:hint="eastAsia" w:hAnsi="宋体" w:cs="宋体"/>
          <w:color w:val="000000"/>
          <w:sz w:val="24"/>
          <w:szCs w:val="24"/>
          <w:highlight w:val="none"/>
        </w:rPr>
      </w:pPr>
      <w:r>
        <w:rPr>
          <w:rFonts w:hint="eastAsia" w:hAnsi="宋体" w:cs="宋体"/>
          <w:b/>
          <w:color w:val="000000"/>
          <w:sz w:val="24"/>
          <w:szCs w:val="24"/>
          <w:highlight w:val="none"/>
        </w:rPr>
        <w:t xml:space="preserve">残疾人福利性单位声明函</w:t>
      </w:r>
      <w:r>
        <w:rPr>
          <w:rFonts w:hint="eastAsia" w:hAnsi="宋体" w:cs="宋体"/>
          <w:color w:val="000000"/>
          <w:sz w:val="24"/>
          <w:szCs w:val="24"/>
          <w:highlight w:val="none"/>
        </w:rPr>
      </w:r>
      <w:r/>
    </w:p>
    <w:p>
      <w:pPr>
        <w:pStyle w:val="1256"/>
        <w:ind w:firstLine="480"/>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25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bCs/>
          <w:color w:val="000000"/>
          <w:sz w:val="24"/>
          <w:highlight w:val="none"/>
        </w:rPr>
      </w:r>
      <w:r/>
    </w:p>
    <w:p>
      <w:pPr>
        <w:pStyle w:val="125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本单位对上述声明的真实性负责。如有虚假，将依法承担相应责任。</w:t>
      </w:r>
      <w:r>
        <w:rPr>
          <w:rFonts w:hint="eastAsia" w:ascii="宋体" w:hAnsi="宋体" w:cs="宋体"/>
          <w:bCs/>
          <w:color w:val="000000"/>
          <w:sz w:val="24"/>
          <w:highlight w:val="none"/>
        </w:rPr>
      </w:r>
      <w:r/>
    </w:p>
    <w:p>
      <w:pPr>
        <w:pStyle w:val="125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25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25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单位名称（盖章）：</w:t>
      </w:r>
      <w:r>
        <w:rPr>
          <w:rFonts w:hint="eastAsia" w:ascii="宋体" w:hAnsi="宋体" w:cs="宋体"/>
          <w:bCs/>
          <w:color w:val="000000"/>
          <w:sz w:val="24"/>
          <w:highlight w:val="none"/>
        </w:rPr>
      </w:r>
      <w:r/>
    </w:p>
    <w:p>
      <w:pPr>
        <w:pStyle w:val="1256"/>
        <w:contextualSpacing/>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                        日  期：</w:t>
      </w:r>
      <w:r>
        <w:rPr>
          <w:rFonts w:hint="eastAsia" w:ascii="宋体" w:hAnsi="宋体" w:cs="宋体"/>
          <w:bCs/>
          <w:color w:val="000000"/>
          <w:sz w:val="24"/>
          <w:highlight w:val="none"/>
        </w:rPr>
      </w:r>
      <w:r/>
    </w:p>
    <w:p>
      <w:pPr>
        <w:pStyle w:val="1256"/>
        <w:rPr>
          <w:rFonts w:hint="eastAsia"/>
          <w:color w:val="000000"/>
          <w:highlight w:val="none"/>
        </w:rPr>
      </w:pPr>
      <w:r>
        <w:rPr>
          <w:rFonts w:hint="eastAsia"/>
          <w:color w:val="000000"/>
          <w:highlight w:val="none"/>
        </w:rPr>
      </w:r>
      <w:r/>
    </w:p>
    <w:sectPr>
      <w:footerReference w:type="default" r:id="rId20"/>
      <w:footerReference w:type="first" r:id="rId21"/>
      <w:footnotePr/>
      <w:endnotePr/>
      <w:type w:val="nextPage"/>
      <w:pgSz w:w="11906" w:h="16838" w:orient="portrait"/>
      <w:pgMar w:top="1440" w:right="1196" w:bottom="1440" w:left="1310"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Courier New">
    <w:panose1 w:val="02070309020205020404"/>
  </w:font>
  <w:font w:name="黑体">
    <w:panose1 w:val="02010609060101010101"/>
  </w:font>
  <w:font w:name="仿宋_GB2312">
    <w:panose1 w:val="02010609060101010101"/>
  </w:font>
  <w:font w:name="Verdana">
    <w:panose1 w:val="020B0604030504040204"/>
  </w:font>
  <w:font w:name="方正仿宋简体">
    <w:panose1 w:val="020B0503020202020204"/>
  </w:font>
  <w:font w:name="Tahoma">
    <w:panose1 w:val="020B0604030504040204"/>
  </w:font>
  <w:font w:name="楷体_GB2312">
    <w:panose1 w:val="02010609060101010101"/>
  </w:font>
  <w:font w:name="Cambria">
    <w:panose1 w:val="02040503050406030204"/>
  </w:font>
  <w:font w:name="Arial Unicode MS">
    <w:panose1 w:val="020B0604020202020204"/>
  </w:font>
  <w:font w:name="Arial">
    <w:panose1 w:val="020B0604020202020204"/>
  </w:font>
  <w:font w:name="创艺简仿宋">
    <w:panose1 w:val="020B0503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1"/>
      <w:jc w:val="center"/>
      <w:tabs>
        <w:tab w:val="center" w:pos="4153" w:leader="none"/>
        <w:tab w:val="right" w:pos="8306" w:leader="none"/>
      </w:tabs>
    </w:pPr>
    <w:r/>
    <w:r/>
  </w:p>
  <w:p>
    <w:pPr>
      <w:pStyle w:val="128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1"/>
      <w:tabs>
        <w:tab w:val="center" w:pos="4153" w:leader="none"/>
        <w:tab w:val="right" w:pos="8306" w:leader="none"/>
      </w:tabs>
      <w:rPr>
        <w:rStyle w:val="1298"/>
      </w:rPr>
      <w:framePr w:wrap="around" w:vAnchor="text" w:hAnchor="margin" w:xAlign="center" w:y="3"/>
    </w:pPr>
    <w:r>
      <w:fldChar w:fldCharType="begin"/>
    </w:r>
    <w:r>
      <w:rPr>
        <w:rStyle w:val="1298"/>
      </w:rPr>
      <w:instrText xml:space="preserve">PAGE  </w:instrText>
    </w:r>
    <w:r>
      <w:fldChar w:fldCharType="end"/>
    </w:r>
    <w:r>
      <w:rPr>
        <w:rStyle w:val="1298"/>
      </w:rPr>
    </w:r>
    <w:r/>
  </w:p>
  <w:p>
    <w:pPr>
      <w:pStyle w:val="128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1"/>
      <w:tabs>
        <w:tab w:val="left" w:pos="5685" w:leader="none"/>
        <w:tab w:val="right" w:pos="8306" w:leader="none"/>
      </w:tabs>
      <w:rPr>
        <w:rFonts w:hint="eastAsia"/>
      </w:rPr>
    </w:pPr>
    <w:r>
      <w:rPr>
        <w:rFonts w:hint="eastAsia"/>
      </w:rPr>
      <w:tab/>
    </w: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1"/>
      <w:jc w:val="center"/>
      <w:tabs>
        <w:tab w:val="center" w:pos="4153" w:leader="none"/>
        <w:tab w:val="right" w:pos="8306" w:leader="none"/>
      </w:tabs>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18</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38</w:t>
    </w:r>
    <w:r>
      <w:rPr>
        <w:b/>
        <w:bCs/>
        <w:sz w:val="24"/>
        <w:szCs w:val="24"/>
      </w:rPr>
      <w:fldChar w:fldCharType="end"/>
    </w:r>
    <w:r/>
  </w:p>
  <w:p>
    <w:pPr>
      <w:pStyle w:val="1281"/>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81"/>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rPr>
                              <w:rFonts w:hint="eastAsia"/>
                            </w:rPr>
                            <w:t xml:space="preserve"> 页 共 52页</w:t>
                          </w:r>
                          <w:r>
                            <w:rPr>
                              <w:rFonts w:hint="eastAsia"/>
                            </w:rPr>
                          </w:r>
                          <w:r/>
                        </w:p>
                        <w:p>
                          <w:pPr>
                            <w:pStyle w:val="1256"/>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81"/>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rPr>
                        <w:rFonts w:hint="eastAsia"/>
                      </w:rPr>
                      <w:t xml:space="preserve"> 页 共 52页</w:t>
                    </w:r>
                    <w:r>
                      <w:rPr>
                        <w:rFonts w:hint="eastAsia"/>
                      </w:rPr>
                    </w:r>
                    <w:r/>
                  </w:p>
                  <w:p>
                    <w:pPr>
                      <w:pStyle w:val="1256"/>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8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t xml:space="preserve"> / </w:t>
                          </w:r>
                          <w:r>
                            <w:fldChar w:fldCharType="begin"/>
                          </w:r>
                          <w:r>
                            <w:instrText xml:space="preserve"> NUMPAGES  \* MERGEFORMAT </w:instrText>
                          </w:r>
                          <w:r>
                            <w:fldChar w:fldCharType="separate"/>
                          </w:r>
                          <w:r>
                            <w:t xml:space="preserve">79</w:t>
                          </w:r>
                          <w:r>
                            <w:fldChar w:fldCharType="end"/>
                          </w:r>
                          <w:r/>
                        </w:p>
                        <w:p>
                          <w:pPr>
                            <w:pStyle w:val="1256"/>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8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t xml:space="preserve"> / </w:t>
                    </w:r>
                    <w:r>
                      <w:fldChar w:fldCharType="begin"/>
                    </w:r>
                    <w:r>
                      <w:instrText xml:space="preserve"> NUMPAGES  \* MERGEFORMAT </w:instrText>
                    </w:r>
                    <w:r>
                      <w:fldChar w:fldCharType="separate"/>
                    </w:r>
                    <w:r>
                      <w:t xml:space="preserve">79</w:t>
                    </w:r>
                    <w:r>
                      <w:fldChar w:fldCharType="end"/>
                    </w:r>
                    <w:r/>
                  </w:p>
                  <w:p>
                    <w:pPr>
                      <w:pStyle w:val="1256"/>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8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79</w:t>
                          </w:r>
                          <w:r>
                            <w:fldChar w:fldCharType="end"/>
                          </w:r>
                          <w:r/>
                        </w:p>
                        <w:p>
                          <w:pPr>
                            <w:pStyle w:val="1256"/>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8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79</w:t>
                    </w:r>
                    <w:r>
                      <w:fldChar w:fldCharType="end"/>
                    </w:r>
                    <w:r/>
                  </w:p>
                  <w:p>
                    <w:pPr>
                      <w:pStyle w:val="1256"/>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1"/>
      <w:tabs>
        <w:tab w:val="center" w:pos="4153" w:leader="none"/>
        <w:tab w:val="right" w:pos="8306" w:leader="none"/>
      </w:tabs>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81"/>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t xml:space="preserve"> / </w:t>
                          </w:r>
                          <w:r>
                            <w:fldChar w:fldCharType="begin"/>
                          </w:r>
                          <w:r>
                            <w:instrText xml:space="preserve"> NUMPAGES  \* MERGEFORMAT </w:instrText>
                          </w:r>
                          <w:r>
                            <w:fldChar w:fldCharType="separate"/>
                          </w:r>
                          <w:r>
                            <w:t xml:space="preserve">79</w:t>
                          </w:r>
                          <w:r>
                            <w:fldChar w:fldCharType="end"/>
                          </w:r>
                          <w:r/>
                        </w:p>
                        <w:p>
                          <w:pPr>
                            <w:pStyle w:val="1256"/>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81"/>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t xml:space="preserve"> / </w:t>
                    </w:r>
                    <w:r>
                      <w:fldChar w:fldCharType="begin"/>
                    </w:r>
                    <w:r>
                      <w:instrText xml:space="preserve"> NUMPAGES  \* MERGEFORMAT </w:instrText>
                    </w:r>
                    <w:r>
                      <w:fldChar w:fldCharType="separate"/>
                    </w:r>
                    <w:r>
                      <w:t xml:space="preserve">79</w:t>
                    </w:r>
                    <w:r>
                      <w:fldChar w:fldCharType="end"/>
                    </w:r>
                    <w:r/>
                  </w:p>
                  <w:p>
                    <w:pPr>
                      <w:pStyle w:val="1256"/>
                    </w:pPr>
                    <w:r/>
                    <w:r/>
                  </w:p>
                </w:txbxContent>
              </v:textbox>
            </v:shape>
          </w:pict>
        </mc:Fallback>
      </mc:AlternateContent>
    </w:r>
    <w:r>
      <w:rPr>
        <w:rFonts w:eastAsia="仿宋_GB2312"/>
        <w:sz w:val="24"/>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rPr>
                              <w:rFonts w:hint="eastAsia"/>
                            </w:rPr>
                          </w:r>
                          <w:r/>
                        </w:p>
                        <w:p>
                          <w:pPr>
                            <w:pStyle w:val="1256"/>
                          </w:pPr>
                          <w:r/>
                          <w:r/>
                        </w:p>
                      </w:txbxContent>
                    </wps:txbx>
                    <wps:bodyPr wrap="none" lIns="0" tIns="0" rIns="0" bIns="0" upright="1">
                      <a:spAutoFit/>
                    </wps:bodyPr>
                  </wps:wsp>
                </a:graphicData>
              </a:graphic>
            </wp:anchor>
          </w:drawing>
        </mc:Choice>
        <mc:Fallback>
          <w:pict>
            <v:shape id="shape 5" o:spid="_x0000_s5"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rPr>
                        <w:rFonts w:hint="eastAsia"/>
                      </w:rPr>
                    </w:r>
                    <w:r/>
                  </w:p>
                  <w:p>
                    <w:pPr>
                      <w:pStyle w:val="1256"/>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1"/>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8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79</w:t>
                          </w:r>
                          <w:r>
                            <w:fldChar w:fldCharType="end"/>
                          </w:r>
                          <w:r/>
                        </w:p>
                        <w:p>
                          <w:pPr>
                            <w:pStyle w:val="1256"/>
                          </w:pPr>
                          <w:r/>
                          <w:r/>
                        </w:p>
                      </w:txbxContent>
                    </wps:txbx>
                    <wps:bodyPr wrap="none" lIns="0" tIns="0" rIns="0" bIns="0" upright="1">
                      <a:spAutoFit/>
                    </wps:bodyPr>
                  </wps:wsp>
                </a:graphicData>
              </a:graphic>
            </wp:anchor>
          </w:drawing>
        </mc:Choice>
        <mc:Fallback>
          <w:pict>
            <v:shape id="shape 6" o:spid="_x0000_s6"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8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79</w:t>
                    </w:r>
                    <w:r>
                      <w:fldChar w:fldCharType="end"/>
                    </w:r>
                    <w:r/>
                  </w:p>
                  <w:p>
                    <w:pPr>
                      <w:pStyle w:val="1256"/>
                    </w:pPr>
                    <w:r/>
                    <w:r/>
                  </w:p>
                </w:txbxContent>
              </v:textbox>
            </v:shape>
          </w:pict>
        </mc:Fallback>
      </mc:AlternateContent>
    </w:r>
    <w:r/>
  </w:p>
  <w:p>
    <w:pPr>
      <w:pStyle w:val="1281"/>
      <w:tabs>
        <w:tab w:val="center" w:pos="4153" w:leader="none"/>
        <w:tab w:val="right" w:pos="8306" w:leader="none"/>
      </w:tabs>
    </w:p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81"/>
                            <w:tabs>
                              <w:tab w:val="clear" w:pos="4153" w:leader="none"/>
                              <w:tab w:val="clear" w:pos="8306" w:leader="none"/>
                            </w:tabs>
                          </w:pPr>
                          <w:r>
                            <w:fldChar w:fldCharType="begin"/>
                          </w:r>
                          <w:r>
                            <w:instrText xml:space="preserve"> PAGE  \* MERGEFORMAT </w:instrText>
                          </w:r>
                          <w:r>
                            <w:fldChar w:fldCharType="separate"/>
                          </w:r>
                          <w:r>
                            <w:t xml:space="preserve">58</w:t>
                          </w:r>
                          <w:r>
                            <w:fldChar w:fldCharType="end"/>
                          </w:r>
                          <w:r>
                            <w:t xml:space="preserve"> / </w:t>
                          </w:r>
                          <w:r>
                            <w:fldChar w:fldCharType="begin"/>
                          </w:r>
                          <w:r>
                            <w:instrText xml:space="preserve"> NUMPAGES  \* MERGEFORMAT </w:instrText>
                          </w:r>
                          <w:r>
                            <w:fldChar w:fldCharType="separate"/>
                          </w:r>
                          <w:r>
                            <w:t xml:space="preserve">79</w:t>
                          </w:r>
                          <w:r>
                            <w:fldChar w:fldCharType="end"/>
                          </w:r>
                          <w:r/>
                        </w:p>
                        <w:p>
                          <w:pPr>
                            <w:pStyle w:val="1256"/>
                          </w:pPr>
                          <w:r/>
                          <w:r/>
                        </w:p>
                      </w:txbxContent>
                    </wps:txbx>
                    <wps:bodyPr wrap="none" lIns="0" tIns="0" rIns="0" bIns="0" upright="1">
                      <a:spAutoFit/>
                    </wps:bodyPr>
                  </wps:wsp>
                </a:graphicData>
              </a:graphic>
            </wp:anchor>
          </w:drawing>
        </mc:Choice>
        <mc:Fallback>
          <w:pict>
            <v:shape id="shape 7" o:spid="_x0000_s7"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81"/>
                      <w:tabs>
                        <w:tab w:val="clear" w:pos="4153" w:leader="none"/>
                        <w:tab w:val="clear" w:pos="8306" w:leader="none"/>
                      </w:tabs>
                    </w:pPr>
                    <w:r>
                      <w:fldChar w:fldCharType="begin"/>
                    </w:r>
                    <w:r>
                      <w:instrText xml:space="preserve"> PAGE  \* MERGEFORMAT </w:instrText>
                    </w:r>
                    <w:r>
                      <w:fldChar w:fldCharType="separate"/>
                    </w:r>
                    <w:r>
                      <w:t xml:space="preserve">58</w:t>
                    </w:r>
                    <w:r>
                      <w:fldChar w:fldCharType="end"/>
                    </w:r>
                    <w:r>
                      <w:t xml:space="preserve"> / </w:t>
                    </w:r>
                    <w:r>
                      <w:fldChar w:fldCharType="begin"/>
                    </w:r>
                    <w:r>
                      <w:instrText xml:space="preserve"> NUMPAGES  \* MERGEFORMAT </w:instrText>
                    </w:r>
                    <w:r>
                      <w:fldChar w:fldCharType="separate"/>
                    </w:r>
                    <w:r>
                      <w:t xml:space="preserve">79</w:t>
                    </w:r>
                    <w:r>
                      <w:fldChar w:fldCharType="end"/>
                    </w:r>
                    <w:r/>
                  </w:p>
                  <w:p>
                    <w:pPr>
                      <w:pStyle w:val="125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1256"/>
        <w:jc w:val="left"/>
        <w:spacing w:line="360" w:lineRule="auto"/>
        <w:widowControl/>
      </w:pPr>
      <w:r>
        <w:rPr>
          <w:color w:val="000000"/>
          <w:sz w:val="11"/>
          <w:szCs w:val="11"/>
          <w:lang w:bidi="ar"/>
        </w:rPr>
        <w:footnoteRef/>
        <w:t xml:space="preserve">1 </w:t>
      </w:r>
      <w:r/>
    </w:p>
    <w:p>
      <w:pPr>
        <w:pStyle w:val="1256"/>
        <w:jc w:val="left"/>
        <w:spacing w:line="360" w:lineRule="auto"/>
        <w:widowControl/>
      </w:pPr>
      <w:r>
        <w:rPr>
          <w:rFonts w:hint="eastAsia" w:ascii="宋体" w:hAnsi="宋体" w:cs="宋体"/>
          <w:color w:val="000000"/>
          <w:sz w:val="18"/>
          <w:szCs w:val="18"/>
          <w:lang w:bidi="ar"/>
        </w:rPr>
        <w:t xml:space="preserve">从业人员、营业收入、资产总额填报上一年度数据，无上一年度数据的新成立企业可不填报</w:t>
      </w:r>
      <w:r/>
    </w:p>
    <w:p>
      <w:pPr>
        <w:pStyle w:val="1347"/>
        <w:rPr>
          <w:rFonts w:hint="eastAsia" w:ascii="宋体" w:hAnsi="宋体" w:cs="宋体"/>
          <w:sz w:val="24"/>
          <w:szCs w:val="24"/>
        </w:rPr>
      </w:pPr>
      <w:r>
        <w:rPr>
          <w:rFonts w:hint="eastAsia" w:ascii="宋体" w:hAnsi="宋体" w:cs="宋体"/>
          <w:sz w:val="24"/>
          <w:szCs w:val="24"/>
        </w:rPr>
      </w:r>
      <w:r/>
    </w:p>
    <w:p>
      <w:pPr>
        <w:pStyle w:val="1256"/>
        <w:rPr>
          <w:rFonts w:hint="eastAsia" w:ascii="宋体" w:hAnsi="宋体" w:cs="宋体"/>
          <w:sz w:val="24"/>
        </w:rPr>
      </w:pPr>
      <w:r>
        <w:rPr>
          <w:rFonts w:hint="eastAsia" w:ascii="宋体" w:hAnsi="宋体" w:cs="宋体"/>
          <w:sz w:val="24"/>
        </w:rPr>
      </w:r>
      <w:r/>
    </w:p>
    <w:p>
      <w:pPr>
        <w:pStyle w:val="1288"/>
      </w:p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3"/>
      <w:jc w:val="left"/>
      <w:tabs>
        <w:tab w:val="center" w:pos="4153" w:leader="none"/>
        <w:tab w:val="right" w:pos="8306" w:leader="none"/>
      </w:tabs>
      <w:rPr>
        <w:rFonts w:hint="eastAsia" w:ascii="宋体" w:hAnsi="宋体"/>
      </w:rPr>
    </w:pPr>
    <w:r>
      <w:rPr>
        <w:rFonts w:hint="eastAsia" w:ascii="宋体" w:hAnsi="宋体" w:cs="宋体"/>
        <w:sz w:val="30"/>
        <w:szCs w:val="30"/>
      </w:rPr>
      <mc:AlternateContent>
        <mc:Choice Requires="wpg">
          <w:drawing>
            <wp:inline xmlns:wp="http://schemas.openxmlformats.org/drawingml/2006/wordprocessingDrawing" distT="0" distB="0" distL="0" distR="0">
              <wp:extent cx="289479" cy="23124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89479" cy="2312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8pt;height:18.2pt;mso-wrap-distance-left:0.0pt;mso-wrap-distance-top:0.0pt;mso-wrap-distance-right:0.0pt;mso-wrap-distance-bottom:0.0pt;" stroked="f">
              <v:path textboxrect="0,0,0,0"/>
              <v:imagedata r:id="rId1" o:title=""/>
            </v:shape>
          </w:pict>
        </mc:Fallback>
      </mc:AlternateContent>
    </w:r>
    <w:r>
      <w:rPr>
        <w:rFonts w:hint="eastAsia" w:ascii="宋体" w:hAnsi="宋体"/>
      </w:rPr>
      <w:footnoteRef/>
      <w:t xml:space="preserve">苏州咨悦潭建设项目管理有限公司                         </w:t>
    </w:r>
    <w:r>
      <w:rPr>
        <w:rFonts w:hint="eastAsia" w:ascii="宋体" w:hAnsi="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3"/>
      <w:jc w:val="left"/>
      <w:tabs>
        <w:tab w:val="center" w:pos="4153" w:leader="none"/>
        <w:tab w:val="right" w:pos="8306" w:leader="none"/>
        <w:tab w:val="right" w:pos="8820" w:leader="none"/>
      </w:tabs>
      <w:rPr>
        <w:rFonts w:hint="eastAsia"/>
      </w:rPr>
    </w:pPr>
    <w:r>
      <w:rPr>
        <w:rFonts w:hint="eastAsia"/>
      </w:rPr>
      <w:t xml:space="preserve">苏州咨悦潭建设项目管理有限公司                                   </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pStyle w:val="12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decimal"/>
      <w:isLgl w:val="false"/>
      <w:suff w:val="nothing"/>
      <w:lvlText w:val="（%1）"/>
      <w:lvlJc w:val="left"/>
      <w:pPr>
        <w:pStyle w:val="12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pStyle w:val="12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pStyle w:val="1338"/>
      <w:isLgl w:val="false"/>
      <w:suff w:val="tab"/>
      <w:lvlText w:val="%1、"/>
      <w:lvlJc w:val="left"/>
      <w:pPr>
        <w:pStyle w:val="1256"/>
        <w:ind w:left="420" w:hanging="420"/>
        <w:tabs>
          <w:tab w:val="num" w:pos="420" w:leader="none"/>
        </w:tabs>
      </w:pPr>
      <w:rPr>
        <w:rFonts w:hint="eastAsia"/>
      </w:rPr>
    </w:lvl>
    <w:lvl w:ilvl="1">
      <w:start w:val="1"/>
      <w:numFmt w:val="decimal"/>
      <w:isLgl w:val="false"/>
      <w:suff w:val="tab"/>
      <w:lvlText w:val="%2、"/>
      <w:lvlJc w:val="left"/>
      <w:pPr>
        <w:pStyle w:val="1256"/>
        <w:ind w:left="780" w:hanging="360"/>
        <w:tabs>
          <w:tab w:val="num" w:pos="780" w:leader="none"/>
        </w:tabs>
      </w:pPr>
      <w:rPr>
        <w:rFonts w:hint="eastAsia"/>
      </w:rPr>
    </w:lvl>
    <w:lvl w:ilvl="2">
      <w:start w:val="1"/>
      <w:numFmt w:val="lowerRoman"/>
      <w:isLgl w:val="false"/>
      <w:suff w:val="tab"/>
      <w:lvlText w:val="%3."/>
      <w:lvlJc w:val="right"/>
      <w:pPr>
        <w:pStyle w:val="1256"/>
        <w:ind w:left="1260" w:hanging="420"/>
        <w:tabs>
          <w:tab w:val="num" w:pos="1260" w:leader="none"/>
        </w:tabs>
      </w:pPr>
    </w:lvl>
    <w:lvl w:ilvl="3">
      <w:start w:val="1"/>
      <w:numFmt w:val="decimal"/>
      <w:isLgl w:val="false"/>
      <w:suff w:val="tab"/>
      <w:lvlText w:val="%4."/>
      <w:lvlJc w:val="left"/>
      <w:pPr>
        <w:pStyle w:val="1256"/>
        <w:ind w:left="1680" w:hanging="420"/>
        <w:tabs>
          <w:tab w:val="num" w:pos="1680" w:leader="none"/>
        </w:tabs>
      </w:pPr>
    </w:lvl>
    <w:lvl w:ilvl="4">
      <w:start w:val="1"/>
      <w:numFmt w:val="lowerLetter"/>
      <w:isLgl w:val="false"/>
      <w:suff w:val="tab"/>
      <w:lvlText w:val="%5)"/>
      <w:lvlJc w:val="left"/>
      <w:pPr>
        <w:pStyle w:val="1256"/>
        <w:ind w:left="2100" w:hanging="420"/>
        <w:tabs>
          <w:tab w:val="num" w:pos="2100" w:leader="none"/>
        </w:tabs>
      </w:pPr>
    </w:lvl>
    <w:lvl w:ilvl="5">
      <w:start w:val="1"/>
      <w:numFmt w:val="lowerRoman"/>
      <w:isLgl w:val="false"/>
      <w:suff w:val="tab"/>
      <w:lvlText w:val="%6."/>
      <w:lvlJc w:val="right"/>
      <w:pPr>
        <w:pStyle w:val="1256"/>
        <w:ind w:left="2520" w:hanging="420"/>
        <w:tabs>
          <w:tab w:val="num" w:pos="2520" w:leader="none"/>
        </w:tabs>
      </w:pPr>
    </w:lvl>
    <w:lvl w:ilvl="6">
      <w:start w:val="1"/>
      <w:numFmt w:val="decimal"/>
      <w:isLgl w:val="false"/>
      <w:suff w:val="tab"/>
      <w:lvlText w:val="%7."/>
      <w:lvlJc w:val="left"/>
      <w:pPr>
        <w:pStyle w:val="1256"/>
        <w:ind w:left="2940" w:hanging="420"/>
        <w:tabs>
          <w:tab w:val="num" w:pos="2940" w:leader="none"/>
        </w:tabs>
      </w:pPr>
    </w:lvl>
    <w:lvl w:ilvl="7">
      <w:start w:val="1"/>
      <w:numFmt w:val="lowerLetter"/>
      <w:isLgl w:val="false"/>
      <w:suff w:val="tab"/>
      <w:lvlText w:val="%8)"/>
      <w:lvlJc w:val="left"/>
      <w:pPr>
        <w:pStyle w:val="1256"/>
        <w:ind w:left="3360" w:hanging="420"/>
        <w:tabs>
          <w:tab w:val="num" w:pos="3360" w:leader="none"/>
        </w:tabs>
      </w:pPr>
    </w:lvl>
    <w:lvl w:ilvl="8">
      <w:start w:val="1"/>
      <w:numFmt w:val="lowerRoman"/>
      <w:isLgl w:val="false"/>
      <w:suff w:val="tab"/>
      <w:lvlText w:val="%9."/>
      <w:lvlJc w:val="right"/>
      <w:pPr>
        <w:pStyle w:val="1256"/>
        <w:ind w:left="3780" w:hanging="420"/>
        <w:tabs>
          <w:tab w:val="num" w:pos="3780" w:leader="none"/>
        </w:tabs>
      </w:pPr>
    </w:lvl>
  </w:abstractNum>
  <w:abstractNum w:abstractNumId="4">
    <w:multiLevelType w:val="hybridMultilevel"/>
    <w:lvl w:ilvl="0">
      <w:start w:val="1"/>
      <w:numFmt w:val="decimal"/>
      <w:isLgl w:val="false"/>
      <w:suff w:val="space"/>
      <w:lvlText w:val="%1."/>
      <w:lvlJc w:val="left"/>
      <w:pPr>
        <w:pStyle w:val="12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1256"/>
        <w:ind w:left="720" w:hanging="720"/>
      </w:pPr>
    </w:lvl>
    <w:lvl w:ilvl="1">
      <w:start w:val="1"/>
      <w:numFmt w:val="lowerLetter"/>
      <w:isLgl w:val="false"/>
      <w:suff w:val="tab"/>
      <w:lvlText w:val="%2)"/>
      <w:lvlJc w:val="left"/>
      <w:pPr>
        <w:pStyle w:val="1256"/>
        <w:ind w:left="840" w:hanging="420"/>
      </w:pPr>
    </w:lvl>
    <w:lvl w:ilvl="2">
      <w:start w:val="1"/>
      <w:numFmt w:val="lowerRoman"/>
      <w:isLgl w:val="false"/>
      <w:suff w:val="tab"/>
      <w:lvlText w:val="%3."/>
      <w:lvlJc w:val="right"/>
      <w:pPr>
        <w:pStyle w:val="1256"/>
        <w:ind w:left="1260" w:hanging="420"/>
      </w:pPr>
    </w:lvl>
    <w:lvl w:ilvl="3">
      <w:start w:val="1"/>
      <w:numFmt w:val="decimal"/>
      <w:isLgl w:val="false"/>
      <w:suff w:val="tab"/>
      <w:lvlText w:val="%4."/>
      <w:lvlJc w:val="left"/>
      <w:pPr>
        <w:pStyle w:val="1256"/>
        <w:ind w:left="1680" w:hanging="420"/>
      </w:pPr>
    </w:lvl>
    <w:lvl w:ilvl="4">
      <w:start w:val="1"/>
      <w:numFmt w:val="lowerLetter"/>
      <w:isLgl w:val="false"/>
      <w:suff w:val="tab"/>
      <w:lvlText w:val="%5)"/>
      <w:lvlJc w:val="left"/>
      <w:pPr>
        <w:pStyle w:val="1256"/>
        <w:ind w:left="2100" w:hanging="420"/>
      </w:pPr>
    </w:lvl>
    <w:lvl w:ilvl="5">
      <w:start w:val="1"/>
      <w:numFmt w:val="lowerRoman"/>
      <w:isLgl w:val="false"/>
      <w:suff w:val="tab"/>
      <w:lvlText w:val="%6."/>
      <w:lvlJc w:val="right"/>
      <w:pPr>
        <w:pStyle w:val="1256"/>
        <w:ind w:left="2520" w:hanging="420"/>
      </w:pPr>
    </w:lvl>
    <w:lvl w:ilvl="6">
      <w:start w:val="1"/>
      <w:numFmt w:val="decimal"/>
      <w:isLgl w:val="false"/>
      <w:suff w:val="tab"/>
      <w:lvlText w:val="%7."/>
      <w:lvlJc w:val="left"/>
      <w:pPr>
        <w:pStyle w:val="1256"/>
        <w:ind w:left="2940" w:hanging="420"/>
      </w:pPr>
    </w:lvl>
    <w:lvl w:ilvl="7">
      <w:start w:val="1"/>
      <w:numFmt w:val="lowerLetter"/>
      <w:isLgl w:val="false"/>
      <w:suff w:val="tab"/>
      <w:lvlText w:val="%8)"/>
      <w:lvlJc w:val="left"/>
      <w:pPr>
        <w:pStyle w:val="1256"/>
        <w:ind w:left="3360" w:hanging="420"/>
      </w:pPr>
    </w:lvl>
    <w:lvl w:ilvl="8">
      <w:start w:val="1"/>
      <w:numFmt w:val="lowerRoman"/>
      <w:isLgl w:val="false"/>
      <w:suff w:val="tab"/>
      <w:lvlText w:val="%9."/>
      <w:lvlJc w:val="right"/>
      <w:pPr>
        <w:pStyle w:val="1256"/>
        <w:ind w:left="3780" w:hanging="420"/>
      </w:pPr>
    </w:lvl>
  </w:abstractNum>
  <w:abstractNum w:abstractNumId="6">
    <w:multiLevelType w:val="hybridMultilevel"/>
    <w:lvl w:ilvl="0">
      <w:start w:val="1"/>
      <w:numFmt w:val="japaneseCounting"/>
      <w:isLgl w:val="false"/>
      <w:suff w:val="tab"/>
      <w:lvlText w:val="%1、"/>
      <w:lvlJc w:val="left"/>
      <w:pPr>
        <w:pStyle w:val="1256"/>
        <w:ind w:left="720" w:hanging="720"/>
        <w:tabs>
          <w:tab w:val="num" w:pos="720" w:leader="none"/>
        </w:tabs>
      </w:pPr>
    </w:lvl>
    <w:lvl w:ilvl="1">
      <w:start w:val="1"/>
      <w:numFmt w:val="lowerLetter"/>
      <w:isLgl w:val="false"/>
      <w:suff w:val="tab"/>
      <w:lvlText w:val="%2)"/>
      <w:lvlJc w:val="left"/>
      <w:pPr>
        <w:pStyle w:val="1256"/>
        <w:ind w:left="840" w:hanging="420"/>
        <w:tabs>
          <w:tab w:val="num" w:pos="840" w:leader="none"/>
        </w:tabs>
      </w:pPr>
    </w:lvl>
    <w:lvl w:ilvl="2">
      <w:start w:val="1"/>
      <w:numFmt w:val="lowerRoman"/>
      <w:isLgl w:val="false"/>
      <w:suff w:val="tab"/>
      <w:lvlText w:val="%3."/>
      <w:lvlJc w:val="right"/>
      <w:pPr>
        <w:pStyle w:val="1256"/>
        <w:ind w:left="1260" w:hanging="420"/>
        <w:tabs>
          <w:tab w:val="num" w:pos="1260" w:leader="none"/>
        </w:tabs>
      </w:pPr>
    </w:lvl>
    <w:lvl w:ilvl="3">
      <w:start w:val="1"/>
      <w:numFmt w:val="decimal"/>
      <w:isLgl w:val="false"/>
      <w:suff w:val="tab"/>
      <w:lvlText w:val="%4."/>
      <w:lvlJc w:val="left"/>
      <w:pPr>
        <w:pStyle w:val="1256"/>
        <w:ind w:left="1680" w:hanging="420"/>
        <w:tabs>
          <w:tab w:val="num" w:pos="1680" w:leader="none"/>
        </w:tabs>
      </w:pPr>
    </w:lvl>
    <w:lvl w:ilvl="4">
      <w:start w:val="1"/>
      <w:numFmt w:val="lowerLetter"/>
      <w:isLgl w:val="false"/>
      <w:suff w:val="tab"/>
      <w:lvlText w:val="%5)"/>
      <w:lvlJc w:val="left"/>
      <w:pPr>
        <w:pStyle w:val="1256"/>
        <w:ind w:left="2100" w:hanging="420"/>
        <w:tabs>
          <w:tab w:val="num" w:pos="2100" w:leader="none"/>
        </w:tabs>
      </w:pPr>
    </w:lvl>
    <w:lvl w:ilvl="5">
      <w:start w:val="1"/>
      <w:numFmt w:val="lowerRoman"/>
      <w:isLgl w:val="false"/>
      <w:suff w:val="tab"/>
      <w:lvlText w:val="%6."/>
      <w:lvlJc w:val="right"/>
      <w:pPr>
        <w:pStyle w:val="1256"/>
        <w:ind w:left="2520" w:hanging="420"/>
        <w:tabs>
          <w:tab w:val="num" w:pos="2520" w:leader="none"/>
        </w:tabs>
      </w:pPr>
    </w:lvl>
    <w:lvl w:ilvl="6">
      <w:start w:val="1"/>
      <w:numFmt w:val="decimal"/>
      <w:isLgl w:val="false"/>
      <w:suff w:val="tab"/>
      <w:lvlText w:val="%7."/>
      <w:lvlJc w:val="left"/>
      <w:pPr>
        <w:pStyle w:val="1256"/>
        <w:ind w:left="2940" w:hanging="420"/>
        <w:tabs>
          <w:tab w:val="num" w:pos="2940" w:leader="none"/>
        </w:tabs>
      </w:pPr>
    </w:lvl>
    <w:lvl w:ilvl="7">
      <w:start w:val="1"/>
      <w:numFmt w:val="lowerLetter"/>
      <w:isLgl w:val="false"/>
      <w:suff w:val="tab"/>
      <w:lvlText w:val="%8)"/>
      <w:lvlJc w:val="left"/>
      <w:pPr>
        <w:pStyle w:val="1256"/>
        <w:ind w:left="3360" w:hanging="420"/>
        <w:tabs>
          <w:tab w:val="num" w:pos="3360" w:leader="none"/>
        </w:tabs>
      </w:pPr>
    </w:lvl>
    <w:lvl w:ilvl="8">
      <w:start w:val="1"/>
      <w:numFmt w:val="lowerRoman"/>
      <w:isLgl w:val="false"/>
      <w:suff w:val="tab"/>
      <w:lvlText w:val="%9."/>
      <w:lvlJc w:val="right"/>
      <w:pPr>
        <w:pStyle w:val="1256"/>
        <w:ind w:left="3780" w:hanging="420"/>
        <w:tabs>
          <w:tab w:val="num" w:pos="3780" w:leader="none"/>
        </w:tabs>
      </w:pPr>
    </w:lvl>
  </w:abstractNum>
  <w:num w:numId="1">
    <w:abstractNumId w:val="3"/>
  </w:num>
  <w:num w:numId="2">
    <w:abstractNumId w:val="6"/>
  </w:num>
  <w:num w:numId="3">
    <w:abstractNumId w:val="0"/>
  </w:num>
  <w:num w:numId="4">
    <w:abstractNumId w:val="1"/>
  </w:num>
  <w:num w:numId="5">
    <w:abstractNumId w:val="5"/>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79">
    <w:name w:val="Heading 1"/>
    <w:basedOn w:val="1256"/>
    <w:next w:val="1256"/>
    <w:link w:val="1080"/>
    <w:uiPriority w:val="9"/>
    <w:qFormat/>
    <w:pPr>
      <w:keepLines/>
      <w:keepNext/>
      <w:spacing w:before="480" w:after="200"/>
      <w:outlineLvl w:val="0"/>
    </w:pPr>
    <w:rPr>
      <w:rFonts w:ascii="Arial" w:hAnsi="Arial" w:eastAsia="Arial" w:cs="Arial"/>
      <w:sz w:val="40"/>
      <w:szCs w:val="40"/>
    </w:rPr>
  </w:style>
  <w:style w:type="character" w:styleId="1080">
    <w:name w:val="Heading 1 Char"/>
    <w:link w:val="1079"/>
    <w:uiPriority w:val="9"/>
    <w:rPr>
      <w:rFonts w:ascii="Arial" w:hAnsi="Arial" w:eastAsia="Arial" w:cs="Arial"/>
      <w:sz w:val="40"/>
      <w:szCs w:val="40"/>
    </w:rPr>
  </w:style>
  <w:style w:type="paragraph" w:styleId="1081">
    <w:name w:val="Heading 2"/>
    <w:basedOn w:val="1256"/>
    <w:next w:val="1256"/>
    <w:link w:val="1082"/>
    <w:uiPriority w:val="9"/>
    <w:unhideWhenUsed/>
    <w:qFormat/>
    <w:pPr>
      <w:keepLines/>
      <w:keepNext/>
      <w:spacing w:before="360" w:after="200"/>
      <w:outlineLvl w:val="1"/>
    </w:pPr>
    <w:rPr>
      <w:rFonts w:ascii="Arial" w:hAnsi="Arial" w:eastAsia="Arial" w:cs="Arial"/>
      <w:sz w:val="34"/>
    </w:rPr>
  </w:style>
  <w:style w:type="character" w:styleId="1082">
    <w:name w:val="Heading 2 Char"/>
    <w:link w:val="1081"/>
    <w:uiPriority w:val="9"/>
    <w:rPr>
      <w:rFonts w:ascii="Arial" w:hAnsi="Arial" w:eastAsia="Arial" w:cs="Arial"/>
      <w:sz w:val="34"/>
    </w:rPr>
  </w:style>
  <w:style w:type="paragraph" w:styleId="1083">
    <w:name w:val="Heading 3"/>
    <w:basedOn w:val="1256"/>
    <w:next w:val="1256"/>
    <w:link w:val="1084"/>
    <w:uiPriority w:val="9"/>
    <w:unhideWhenUsed/>
    <w:qFormat/>
    <w:pPr>
      <w:keepLines/>
      <w:keepNext/>
      <w:spacing w:before="320" w:after="200"/>
      <w:outlineLvl w:val="2"/>
    </w:pPr>
    <w:rPr>
      <w:rFonts w:ascii="Arial" w:hAnsi="Arial" w:eastAsia="Arial" w:cs="Arial"/>
      <w:sz w:val="30"/>
      <w:szCs w:val="30"/>
    </w:rPr>
  </w:style>
  <w:style w:type="character" w:styleId="1084">
    <w:name w:val="Heading 3 Char"/>
    <w:link w:val="1083"/>
    <w:uiPriority w:val="9"/>
    <w:rPr>
      <w:rFonts w:ascii="Arial" w:hAnsi="Arial" w:eastAsia="Arial" w:cs="Arial"/>
      <w:sz w:val="30"/>
      <w:szCs w:val="30"/>
    </w:rPr>
  </w:style>
  <w:style w:type="paragraph" w:styleId="1085">
    <w:name w:val="Heading 4"/>
    <w:basedOn w:val="1256"/>
    <w:next w:val="1256"/>
    <w:link w:val="1086"/>
    <w:uiPriority w:val="9"/>
    <w:unhideWhenUsed/>
    <w:qFormat/>
    <w:pPr>
      <w:keepLines/>
      <w:keepNext/>
      <w:spacing w:before="320" w:after="200"/>
      <w:outlineLvl w:val="3"/>
    </w:pPr>
    <w:rPr>
      <w:rFonts w:ascii="Arial" w:hAnsi="Arial" w:eastAsia="Arial" w:cs="Arial"/>
      <w:b/>
      <w:bCs/>
      <w:sz w:val="26"/>
      <w:szCs w:val="26"/>
    </w:rPr>
  </w:style>
  <w:style w:type="character" w:styleId="1086">
    <w:name w:val="Heading 4 Char"/>
    <w:link w:val="1085"/>
    <w:uiPriority w:val="9"/>
    <w:rPr>
      <w:rFonts w:ascii="Arial" w:hAnsi="Arial" w:eastAsia="Arial" w:cs="Arial"/>
      <w:b/>
      <w:bCs/>
      <w:sz w:val="26"/>
      <w:szCs w:val="26"/>
    </w:rPr>
  </w:style>
  <w:style w:type="paragraph" w:styleId="1087">
    <w:name w:val="Heading 5"/>
    <w:basedOn w:val="1256"/>
    <w:next w:val="1256"/>
    <w:link w:val="1088"/>
    <w:uiPriority w:val="9"/>
    <w:unhideWhenUsed/>
    <w:qFormat/>
    <w:pPr>
      <w:keepLines/>
      <w:keepNext/>
      <w:spacing w:before="320" w:after="200"/>
      <w:outlineLvl w:val="4"/>
    </w:pPr>
    <w:rPr>
      <w:rFonts w:ascii="Arial" w:hAnsi="Arial" w:eastAsia="Arial" w:cs="Arial"/>
      <w:b/>
      <w:bCs/>
      <w:sz w:val="24"/>
      <w:szCs w:val="24"/>
    </w:rPr>
  </w:style>
  <w:style w:type="character" w:styleId="1088">
    <w:name w:val="Heading 5 Char"/>
    <w:link w:val="1087"/>
    <w:uiPriority w:val="9"/>
    <w:rPr>
      <w:rFonts w:ascii="Arial" w:hAnsi="Arial" w:eastAsia="Arial" w:cs="Arial"/>
      <w:b/>
      <w:bCs/>
      <w:sz w:val="24"/>
      <w:szCs w:val="24"/>
    </w:rPr>
  </w:style>
  <w:style w:type="paragraph" w:styleId="1089">
    <w:name w:val="Heading 6"/>
    <w:basedOn w:val="1256"/>
    <w:next w:val="1256"/>
    <w:link w:val="1090"/>
    <w:uiPriority w:val="9"/>
    <w:unhideWhenUsed/>
    <w:qFormat/>
    <w:pPr>
      <w:keepLines/>
      <w:keepNext/>
      <w:spacing w:before="320" w:after="200"/>
      <w:outlineLvl w:val="5"/>
    </w:pPr>
    <w:rPr>
      <w:rFonts w:ascii="Arial" w:hAnsi="Arial" w:eastAsia="Arial" w:cs="Arial"/>
      <w:b/>
      <w:bCs/>
      <w:sz w:val="22"/>
      <w:szCs w:val="22"/>
    </w:rPr>
  </w:style>
  <w:style w:type="character" w:styleId="1090">
    <w:name w:val="Heading 6 Char"/>
    <w:link w:val="1089"/>
    <w:uiPriority w:val="9"/>
    <w:rPr>
      <w:rFonts w:ascii="Arial" w:hAnsi="Arial" w:eastAsia="Arial" w:cs="Arial"/>
      <w:b/>
      <w:bCs/>
      <w:sz w:val="22"/>
      <w:szCs w:val="22"/>
    </w:rPr>
  </w:style>
  <w:style w:type="paragraph" w:styleId="1091">
    <w:name w:val="Heading 7"/>
    <w:basedOn w:val="1256"/>
    <w:next w:val="1256"/>
    <w:link w:val="1092"/>
    <w:uiPriority w:val="9"/>
    <w:unhideWhenUsed/>
    <w:qFormat/>
    <w:pPr>
      <w:keepLines/>
      <w:keepNext/>
      <w:spacing w:before="320" w:after="200"/>
      <w:outlineLvl w:val="6"/>
    </w:pPr>
    <w:rPr>
      <w:rFonts w:ascii="Arial" w:hAnsi="Arial" w:eastAsia="Arial" w:cs="Arial"/>
      <w:b/>
      <w:bCs/>
      <w:i/>
      <w:iCs/>
      <w:sz w:val="22"/>
      <w:szCs w:val="22"/>
    </w:rPr>
  </w:style>
  <w:style w:type="character" w:styleId="1092">
    <w:name w:val="Heading 7 Char"/>
    <w:link w:val="1091"/>
    <w:uiPriority w:val="9"/>
    <w:rPr>
      <w:rFonts w:ascii="Arial" w:hAnsi="Arial" w:eastAsia="Arial" w:cs="Arial"/>
      <w:b/>
      <w:bCs/>
      <w:i/>
      <w:iCs/>
      <w:sz w:val="22"/>
      <w:szCs w:val="22"/>
    </w:rPr>
  </w:style>
  <w:style w:type="paragraph" w:styleId="1093">
    <w:name w:val="Heading 8"/>
    <w:basedOn w:val="1256"/>
    <w:next w:val="1256"/>
    <w:link w:val="1094"/>
    <w:uiPriority w:val="9"/>
    <w:unhideWhenUsed/>
    <w:qFormat/>
    <w:pPr>
      <w:keepLines/>
      <w:keepNext/>
      <w:spacing w:before="320" w:after="200"/>
      <w:outlineLvl w:val="7"/>
    </w:pPr>
    <w:rPr>
      <w:rFonts w:ascii="Arial" w:hAnsi="Arial" w:eastAsia="Arial" w:cs="Arial"/>
      <w:i/>
      <w:iCs/>
      <w:sz w:val="22"/>
      <w:szCs w:val="22"/>
    </w:rPr>
  </w:style>
  <w:style w:type="character" w:styleId="1094">
    <w:name w:val="Heading 8 Char"/>
    <w:link w:val="1093"/>
    <w:uiPriority w:val="9"/>
    <w:rPr>
      <w:rFonts w:ascii="Arial" w:hAnsi="Arial" w:eastAsia="Arial" w:cs="Arial"/>
      <w:i/>
      <w:iCs/>
      <w:sz w:val="22"/>
      <w:szCs w:val="22"/>
    </w:rPr>
  </w:style>
  <w:style w:type="paragraph" w:styleId="1095">
    <w:name w:val="Heading 9"/>
    <w:basedOn w:val="1256"/>
    <w:next w:val="1256"/>
    <w:link w:val="1096"/>
    <w:uiPriority w:val="9"/>
    <w:unhideWhenUsed/>
    <w:qFormat/>
    <w:pPr>
      <w:keepLines/>
      <w:keepNext/>
      <w:spacing w:before="320" w:after="200"/>
      <w:outlineLvl w:val="8"/>
    </w:pPr>
    <w:rPr>
      <w:rFonts w:ascii="Arial" w:hAnsi="Arial" w:eastAsia="Arial" w:cs="Arial"/>
      <w:i/>
      <w:iCs/>
      <w:sz w:val="21"/>
      <w:szCs w:val="21"/>
    </w:rPr>
  </w:style>
  <w:style w:type="character" w:styleId="1096">
    <w:name w:val="Heading 9 Char"/>
    <w:link w:val="1095"/>
    <w:uiPriority w:val="9"/>
    <w:rPr>
      <w:rFonts w:ascii="Arial" w:hAnsi="Arial" w:eastAsia="Arial" w:cs="Arial"/>
      <w:i/>
      <w:iCs/>
      <w:sz w:val="21"/>
      <w:szCs w:val="21"/>
    </w:rPr>
  </w:style>
  <w:style w:type="paragraph" w:styleId="1097">
    <w:name w:val="No Spacing"/>
    <w:uiPriority w:val="1"/>
    <w:qFormat/>
    <w:pPr>
      <w:spacing w:before="0" w:after="0" w:line="240" w:lineRule="auto"/>
    </w:pPr>
  </w:style>
  <w:style w:type="paragraph" w:styleId="1098">
    <w:name w:val="Title"/>
    <w:basedOn w:val="1256"/>
    <w:next w:val="1256"/>
    <w:link w:val="1099"/>
    <w:uiPriority w:val="10"/>
    <w:qFormat/>
    <w:pPr>
      <w:contextualSpacing/>
      <w:spacing w:before="300" w:after="200"/>
    </w:pPr>
    <w:rPr>
      <w:sz w:val="48"/>
      <w:szCs w:val="48"/>
    </w:rPr>
  </w:style>
  <w:style w:type="character" w:styleId="1099">
    <w:name w:val="Title Char"/>
    <w:link w:val="1098"/>
    <w:uiPriority w:val="10"/>
    <w:rPr>
      <w:sz w:val="48"/>
      <w:szCs w:val="48"/>
    </w:rPr>
  </w:style>
  <w:style w:type="paragraph" w:styleId="1100">
    <w:name w:val="Subtitle"/>
    <w:basedOn w:val="1256"/>
    <w:next w:val="1256"/>
    <w:link w:val="1101"/>
    <w:uiPriority w:val="11"/>
    <w:qFormat/>
    <w:pPr>
      <w:spacing w:before="200" w:after="200"/>
    </w:pPr>
    <w:rPr>
      <w:sz w:val="24"/>
      <w:szCs w:val="24"/>
    </w:rPr>
  </w:style>
  <w:style w:type="character" w:styleId="1101">
    <w:name w:val="Subtitle Char"/>
    <w:link w:val="1100"/>
    <w:uiPriority w:val="11"/>
    <w:rPr>
      <w:sz w:val="24"/>
      <w:szCs w:val="24"/>
    </w:rPr>
  </w:style>
  <w:style w:type="paragraph" w:styleId="1102">
    <w:name w:val="Quote"/>
    <w:basedOn w:val="1256"/>
    <w:next w:val="1256"/>
    <w:link w:val="1103"/>
    <w:uiPriority w:val="29"/>
    <w:qFormat/>
    <w:pPr>
      <w:ind w:left="720" w:right="720"/>
    </w:pPr>
    <w:rPr>
      <w:i/>
    </w:rPr>
  </w:style>
  <w:style w:type="character" w:styleId="1103">
    <w:name w:val="Quote Char"/>
    <w:link w:val="1102"/>
    <w:uiPriority w:val="29"/>
    <w:rPr>
      <w:i/>
    </w:rPr>
  </w:style>
  <w:style w:type="paragraph" w:styleId="1104">
    <w:name w:val="Intense Quote"/>
    <w:basedOn w:val="1256"/>
    <w:next w:val="1256"/>
    <w:link w:val="11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05">
    <w:name w:val="Intense Quote Char"/>
    <w:link w:val="1104"/>
    <w:uiPriority w:val="30"/>
    <w:rPr>
      <w:i/>
    </w:rPr>
  </w:style>
  <w:style w:type="paragraph" w:styleId="1106">
    <w:name w:val="Header"/>
    <w:basedOn w:val="1256"/>
    <w:link w:val="1107"/>
    <w:uiPriority w:val="99"/>
    <w:unhideWhenUsed/>
    <w:pPr>
      <w:spacing w:after="0" w:line="240" w:lineRule="auto"/>
      <w:tabs>
        <w:tab w:val="center" w:pos="7143" w:leader="none"/>
        <w:tab w:val="right" w:pos="14287" w:leader="none"/>
      </w:tabs>
    </w:pPr>
  </w:style>
  <w:style w:type="character" w:styleId="1107">
    <w:name w:val="Header Char"/>
    <w:link w:val="1106"/>
    <w:uiPriority w:val="99"/>
  </w:style>
  <w:style w:type="paragraph" w:styleId="1108">
    <w:name w:val="Footer"/>
    <w:basedOn w:val="1256"/>
    <w:link w:val="1111"/>
    <w:uiPriority w:val="99"/>
    <w:unhideWhenUsed/>
    <w:pPr>
      <w:spacing w:after="0" w:line="240" w:lineRule="auto"/>
      <w:tabs>
        <w:tab w:val="center" w:pos="7143" w:leader="none"/>
        <w:tab w:val="right" w:pos="14287" w:leader="none"/>
      </w:tabs>
    </w:pPr>
  </w:style>
  <w:style w:type="character" w:styleId="1109">
    <w:name w:val="Footer Char"/>
    <w:link w:val="1108"/>
    <w:uiPriority w:val="99"/>
  </w:style>
  <w:style w:type="paragraph" w:styleId="1110">
    <w:name w:val="Caption"/>
    <w:basedOn w:val="1256"/>
    <w:next w:val="1256"/>
    <w:uiPriority w:val="35"/>
    <w:semiHidden/>
    <w:unhideWhenUsed/>
    <w:qFormat/>
    <w:pPr>
      <w:spacing w:line="276" w:lineRule="auto"/>
    </w:pPr>
    <w:rPr>
      <w:b/>
      <w:bCs/>
      <w:color w:val="4f81bd" w:themeColor="accent1"/>
      <w:sz w:val="18"/>
      <w:szCs w:val="18"/>
    </w:rPr>
  </w:style>
  <w:style w:type="character" w:styleId="1111">
    <w:name w:val="Caption Char"/>
    <w:basedOn w:val="1110"/>
    <w:link w:val="1108"/>
    <w:uiPriority w:val="99"/>
  </w:style>
  <w:style w:type="table" w:styleId="111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1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11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1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1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1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1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1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2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12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12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12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12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12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12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2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12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12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13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13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13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13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3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3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3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3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3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3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4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4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4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4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4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4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4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4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4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14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15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15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15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15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15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5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15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15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15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15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6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6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6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6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6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6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6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6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6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6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7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7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7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7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7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7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7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7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7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8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8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8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8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8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8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8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8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9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9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9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9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9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9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9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9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0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0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0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0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20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20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20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20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20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20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21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21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21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21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21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21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21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21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1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1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2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2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2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2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2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2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2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2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2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2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3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3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23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23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23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23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23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23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238">
    <w:name w:val="Hyperlink"/>
    <w:uiPriority w:val="99"/>
    <w:unhideWhenUsed/>
    <w:rPr>
      <w:color w:val="0000ff" w:themeColor="hyperlink"/>
      <w:u w:val="single"/>
    </w:rPr>
  </w:style>
  <w:style w:type="paragraph" w:styleId="1239">
    <w:name w:val="footnote text"/>
    <w:basedOn w:val="1256"/>
    <w:link w:val="1240"/>
    <w:uiPriority w:val="99"/>
    <w:semiHidden/>
    <w:unhideWhenUsed/>
    <w:pPr>
      <w:spacing w:after="40" w:line="240" w:lineRule="auto"/>
    </w:pPr>
    <w:rPr>
      <w:sz w:val="18"/>
    </w:rPr>
  </w:style>
  <w:style w:type="character" w:styleId="1240">
    <w:name w:val="Footnote Text Char"/>
    <w:link w:val="1239"/>
    <w:uiPriority w:val="99"/>
    <w:rPr>
      <w:sz w:val="18"/>
    </w:rPr>
  </w:style>
  <w:style w:type="character" w:styleId="1241">
    <w:name w:val="footnote reference"/>
    <w:uiPriority w:val="99"/>
    <w:unhideWhenUsed/>
    <w:rPr>
      <w:vertAlign w:val="superscript"/>
    </w:rPr>
  </w:style>
  <w:style w:type="paragraph" w:styleId="1242">
    <w:name w:val="endnote text"/>
    <w:basedOn w:val="1256"/>
    <w:link w:val="1243"/>
    <w:uiPriority w:val="99"/>
    <w:semiHidden/>
    <w:unhideWhenUsed/>
    <w:pPr>
      <w:spacing w:after="0" w:line="240" w:lineRule="auto"/>
    </w:pPr>
    <w:rPr>
      <w:sz w:val="20"/>
    </w:rPr>
  </w:style>
  <w:style w:type="character" w:styleId="1243">
    <w:name w:val="Endnote Text Char"/>
    <w:link w:val="1242"/>
    <w:uiPriority w:val="99"/>
    <w:rPr>
      <w:sz w:val="20"/>
    </w:rPr>
  </w:style>
  <w:style w:type="character" w:styleId="1244">
    <w:name w:val="endnote reference"/>
    <w:uiPriority w:val="99"/>
    <w:semiHidden/>
    <w:unhideWhenUsed/>
    <w:rPr>
      <w:vertAlign w:val="superscript"/>
    </w:rPr>
  </w:style>
  <w:style w:type="paragraph" w:styleId="1245">
    <w:name w:val="toc 1"/>
    <w:basedOn w:val="1256"/>
    <w:next w:val="1256"/>
    <w:uiPriority w:val="39"/>
    <w:unhideWhenUsed/>
    <w:pPr>
      <w:ind w:left="0" w:right="0" w:firstLine="0"/>
      <w:spacing w:after="57"/>
    </w:pPr>
  </w:style>
  <w:style w:type="paragraph" w:styleId="1246">
    <w:name w:val="toc 2"/>
    <w:basedOn w:val="1256"/>
    <w:next w:val="1256"/>
    <w:uiPriority w:val="39"/>
    <w:unhideWhenUsed/>
    <w:pPr>
      <w:ind w:left="283" w:right="0" w:firstLine="0"/>
      <w:spacing w:after="57"/>
    </w:pPr>
  </w:style>
  <w:style w:type="paragraph" w:styleId="1247">
    <w:name w:val="toc 3"/>
    <w:basedOn w:val="1256"/>
    <w:next w:val="1256"/>
    <w:uiPriority w:val="39"/>
    <w:unhideWhenUsed/>
    <w:pPr>
      <w:ind w:left="567" w:right="0" w:firstLine="0"/>
      <w:spacing w:after="57"/>
    </w:pPr>
  </w:style>
  <w:style w:type="paragraph" w:styleId="1248">
    <w:name w:val="toc 4"/>
    <w:basedOn w:val="1256"/>
    <w:next w:val="1256"/>
    <w:uiPriority w:val="39"/>
    <w:unhideWhenUsed/>
    <w:pPr>
      <w:ind w:left="850" w:right="0" w:firstLine="0"/>
      <w:spacing w:after="57"/>
    </w:pPr>
  </w:style>
  <w:style w:type="paragraph" w:styleId="1249">
    <w:name w:val="toc 5"/>
    <w:basedOn w:val="1256"/>
    <w:next w:val="1256"/>
    <w:uiPriority w:val="39"/>
    <w:unhideWhenUsed/>
    <w:pPr>
      <w:ind w:left="1134" w:right="0" w:firstLine="0"/>
      <w:spacing w:after="57"/>
    </w:pPr>
  </w:style>
  <w:style w:type="paragraph" w:styleId="1250">
    <w:name w:val="toc 6"/>
    <w:basedOn w:val="1256"/>
    <w:next w:val="1256"/>
    <w:uiPriority w:val="39"/>
    <w:unhideWhenUsed/>
    <w:pPr>
      <w:ind w:left="1417" w:right="0" w:firstLine="0"/>
      <w:spacing w:after="57"/>
    </w:pPr>
  </w:style>
  <w:style w:type="paragraph" w:styleId="1251">
    <w:name w:val="toc 7"/>
    <w:basedOn w:val="1256"/>
    <w:next w:val="1256"/>
    <w:uiPriority w:val="39"/>
    <w:unhideWhenUsed/>
    <w:pPr>
      <w:ind w:left="1701" w:right="0" w:firstLine="0"/>
      <w:spacing w:after="57"/>
    </w:pPr>
  </w:style>
  <w:style w:type="paragraph" w:styleId="1252">
    <w:name w:val="toc 8"/>
    <w:basedOn w:val="1256"/>
    <w:next w:val="1256"/>
    <w:uiPriority w:val="39"/>
    <w:unhideWhenUsed/>
    <w:pPr>
      <w:ind w:left="1984" w:right="0" w:firstLine="0"/>
      <w:spacing w:after="57"/>
    </w:pPr>
  </w:style>
  <w:style w:type="paragraph" w:styleId="1253">
    <w:name w:val="toc 9"/>
    <w:basedOn w:val="1256"/>
    <w:next w:val="1256"/>
    <w:uiPriority w:val="39"/>
    <w:unhideWhenUsed/>
    <w:pPr>
      <w:ind w:left="2268" w:right="0" w:firstLine="0"/>
      <w:spacing w:after="57"/>
    </w:pPr>
  </w:style>
  <w:style w:type="paragraph" w:styleId="1254">
    <w:name w:val="TOC Heading"/>
    <w:uiPriority w:val="39"/>
    <w:unhideWhenUsed/>
  </w:style>
  <w:style w:type="paragraph" w:styleId="1255">
    <w:name w:val="table of figures"/>
    <w:basedOn w:val="1256"/>
    <w:next w:val="1256"/>
    <w:uiPriority w:val="99"/>
    <w:unhideWhenUsed/>
    <w:pPr>
      <w:spacing w:after="0" w:afterAutospacing="0"/>
    </w:pPr>
  </w:style>
  <w:style w:type="paragraph" w:styleId="1256" w:default="1">
    <w:name w:val="Normal"/>
    <w:next w:val="1256"/>
    <w:link w:val="1256"/>
    <w:qFormat/>
    <w:pPr>
      <w:jc w:val="both"/>
      <w:widowControl w:val="off"/>
    </w:pPr>
    <w:rPr>
      <w:sz w:val="21"/>
      <w:szCs w:val="24"/>
      <w:lang w:val="en-US" w:eastAsia="zh-CN" w:bidi="ar-SA"/>
    </w:rPr>
  </w:style>
  <w:style w:type="paragraph" w:styleId="1257">
    <w:name w:val="标题 1"/>
    <w:basedOn w:val="1256"/>
    <w:next w:val="1256"/>
    <w:link w:val="1256"/>
    <w:qFormat/>
    <w:pPr>
      <w:keepLines/>
      <w:keepNext/>
      <w:spacing w:before="340" w:after="330" w:line="578" w:lineRule="auto"/>
      <w:outlineLvl w:val="0"/>
    </w:pPr>
    <w:rPr>
      <w:b/>
      <w:sz w:val="44"/>
    </w:rPr>
  </w:style>
  <w:style w:type="paragraph" w:styleId="1258">
    <w:name w:val="标题 2"/>
    <w:basedOn w:val="1256"/>
    <w:next w:val="1256"/>
    <w:link w:val="1256"/>
    <w:qFormat/>
    <w:pPr>
      <w:keepLines/>
      <w:keepNext/>
      <w:spacing w:before="260" w:after="260" w:line="416" w:lineRule="auto"/>
      <w:outlineLvl w:val="1"/>
    </w:pPr>
    <w:rPr>
      <w:rFonts w:ascii="Cambria" w:hAnsi="Cambria"/>
      <w:b/>
      <w:sz w:val="32"/>
      <w:szCs w:val="20"/>
    </w:rPr>
  </w:style>
  <w:style w:type="paragraph" w:styleId="1259">
    <w:name w:val="标题 3"/>
    <w:basedOn w:val="1256"/>
    <w:next w:val="1256"/>
    <w:link w:val="1256"/>
    <w:qFormat/>
    <w:pPr>
      <w:ind w:left="720" w:hanging="720"/>
      <w:keepNext/>
      <w:spacing w:before="240" w:after="60"/>
      <w:tabs>
        <w:tab w:val="left" w:pos="720" w:leader="none"/>
      </w:tabs>
      <w:outlineLvl w:val="2"/>
    </w:pPr>
    <w:rPr>
      <w:rFonts w:ascii="Arial" w:hAnsi="Arial"/>
      <w:b/>
      <w:bCs/>
      <w:sz w:val="26"/>
      <w:szCs w:val="26"/>
    </w:rPr>
  </w:style>
  <w:style w:type="paragraph" w:styleId="1260">
    <w:name w:val="标题 4"/>
    <w:basedOn w:val="1256"/>
    <w:next w:val="1256"/>
    <w:link w:val="1264"/>
    <w:uiPriority w:val="9"/>
    <w:qFormat/>
    <w:pPr>
      <w:keepNext/>
      <w:spacing w:before="240" w:after="60"/>
      <w:outlineLvl w:val="3"/>
    </w:pPr>
    <w:rPr>
      <w:b/>
      <w:bCs/>
      <w:sz w:val="28"/>
      <w:szCs w:val="28"/>
    </w:rPr>
  </w:style>
  <w:style w:type="paragraph" w:styleId="1261">
    <w:name w:val="标题 5"/>
    <w:basedOn w:val="1256"/>
    <w:next w:val="1256"/>
    <w:link w:val="1265"/>
    <w:qFormat/>
    <w:pPr>
      <w:spacing w:before="240" w:after="60"/>
      <w:outlineLvl w:val="4"/>
    </w:pPr>
    <w:rPr>
      <w:b/>
      <w:bCs/>
      <w:i/>
      <w:iCs/>
      <w:sz w:val="26"/>
      <w:szCs w:val="26"/>
    </w:rPr>
  </w:style>
  <w:style w:type="character" w:styleId="1262">
    <w:name w:val="默认段落字体"/>
    <w:next w:val="1262"/>
    <w:link w:val="1256"/>
    <w:semiHidden/>
    <w:rPr>
      <w:szCs w:val="24"/>
    </w:rPr>
  </w:style>
  <w:style w:type="table" w:styleId="1263">
    <w:name w:val="普通表格"/>
    <w:next w:val="1263"/>
    <w:link w:val="1256"/>
    <w:semiHidden/>
    <w:tblPr/>
  </w:style>
  <w:style w:type="character" w:styleId="1264">
    <w:name w:val="标题 4 Char"/>
    <w:next w:val="1264"/>
    <w:link w:val="1260"/>
    <w:uiPriority w:val="9"/>
    <w:rPr>
      <w:rFonts w:eastAsia="宋体"/>
      <w:b/>
      <w:bCs/>
      <w:sz w:val="28"/>
      <w:szCs w:val="28"/>
      <w:lang w:val="en-US" w:eastAsia="zh-CN" w:bidi="ar-SA"/>
    </w:rPr>
  </w:style>
  <w:style w:type="character" w:styleId="1265">
    <w:name w:val="标题 5 Char"/>
    <w:next w:val="1265"/>
    <w:link w:val="1261"/>
    <w:rPr>
      <w:rFonts w:eastAsia="宋体"/>
      <w:b/>
      <w:bCs/>
      <w:i/>
      <w:iCs/>
      <w:sz w:val="26"/>
      <w:szCs w:val="26"/>
      <w:lang w:val="en-US" w:eastAsia="zh-CN" w:bidi="ar-SA"/>
    </w:rPr>
  </w:style>
  <w:style w:type="paragraph" w:styleId="1266">
    <w:name w:val="正文缩进"/>
    <w:basedOn w:val="1256"/>
    <w:next w:val="1256"/>
    <w:link w:val="1267"/>
    <w:qFormat/>
    <w:pPr>
      <w:ind w:firstLine="420"/>
      <w:jc w:val="left"/>
      <w:widowControl/>
    </w:pPr>
    <w:rPr>
      <w:rFonts w:eastAsia="楷体_GB2312"/>
      <w:sz w:val="24"/>
      <w:szCs w:val="20"/>
    </w:rPr>
  </w:style>
  <w:style w:type="character" w:styleId="1267">
    <w:name w:val="正文缩进 Char"/>
    <w:next w:val="1267"/>
    <w:link w:val="1266"/>
    <w:qFormat/>
    <w:rPr>
      <w:rFonts w:eastAsia="楷体_GB2312"/>
      <w:sz w:val="24"/>
      <w:lang w:val="en-US" w:eastAsia="zh-CN" w:bidi="ar-SA"/>
    </w:rPr>
  </w:style>
  <w:style w:type="paragraph" w:styleId="1268">
    <w:name w:val="文档结构图"/>
    <w:basedOn w:val="1256"/>
    <w:next w:val="1268"/>
    <w:link w:val="1256"/>
    <w:semiHidden/>
    <w:pPr>
      <w:shd w:val="clear" w:color="auto" w:fill="000080"/>
    </w:pPr>
  </w:style>
  <w:style w:type="paragraph" w:styleId="1269">
    <w:name w:val="批注文字"/>
    <w:basedOn w:val="1256"/>
    <w:next w:val="1269"/>
    <w:link w:val="1270"/>
    <w:pPr>
      <w:jc w:val="left"/>
    </w:pPr>
  </w:style>
  <w:style w:type="character" w:styleId="1270">
    <w:name w:val="批注文字 Char"/>
    <w:next w:val="1270"/>
    <w:link w:val="1269"/>
    <w:rPr>
      <w:sz w:val="21"/>
      <w:szCs w:val="24"/>
    </w:rPr>
  </w:style>
  <w:style w:type="paragraph" w:styleId="1271">
    <w:name w:val="正文文本 3"/>
    <w:basedOn w:val="1256"/>
    <w:next w:val="1271"/>
    <w:link w:val="1256"/>
    <w:unhideWhenUsed/>
    <w:qFormat/>
    <w:pPr>
      <w:ind w:firstLine="0"/>
      <w:jc w:val="left"/>
      <w:spacing w:after="120" w:line="240" w:lineRule="auto"/>
      <w:widowControl/>
    </w:pPr>
    <w:rPr>
      <w:sz w:val="16"/>
      <w:szCs w:val="16"/>
    </w:rPr>
  </w:style>
  <w:style w:type="paragraph" w:styleId="1272">
    <w:name w:val="正文文本"/>
    <w:basedOn w:val="1256"/>
    <w:next w:val="1272"/>
    <w:link w:val="1273"/>
    <w:pPr>
      <w:spacing w:after="120"/>
    </w:pPr>
  </w:style>
  <w:style w:type="character" w:styleId="1273">
    <w:name w:val="正文文本 Char"/>
    <w:next w:val="1273"/>
    <w:link w:val="1272"/>
    <w:rPr>
      <w:sz w:val="21"/>
    </w:rPr>
  </w:style>
  <w:style w:type="paragraph" w:styleId="1274">
    <w:name w:val="正文文本缩进"/>
    <w:basedOn w:val="1256"/>
    <w:next w:val="1274"/>
    <w:link w:val="1275"/>
    <w:qFormat/>
    <w:pPr>
      <w:ind w:left="570"/>
      <w:spacing w:line="520" w:lineRule="exact"/>
    </w:pPr>
    <w:rPr>
      <w:rFonts w:ascii="方正仿宋简体" w:hAnsi="创艺简仿宋" w:eastAsia="方正仿宋简体"/>
      <w:sz w:val="24"/>
      <w:szCs w:val="20"/>
    </w:rPr>
  </w:style>
  <w:style w:type="character" w:styleId="1275">
    <w:name w:val="正文文本缩进 Char"/>
    <w:next w:val="1275"/>
    <w:link w:val="1274"/>
    <w:rPr>
      <w:rFonts w:ascii="方正仿宋简体" w:hAnsi="创艺简仿宋" w:eastAsia="方正仿宋简体"/>
      <w:sz w:val="24"/>
      <w:szCs w:val="24"/>
    </w:rPr>
  </w:style>
  <w:style w:type="paragraph" w:styleId="1276">
    <w:name w:val="文本块"/>
    <w:basedOn w:val="1256"/>
    <w:next w:val="1276"/>
    <w:link w:val="1256"/>
    <w:pPr>
      <w:ind w:left="630" w:right="-609" w:firstLine="420"/>
      <w:spacing w:line="360" w:lineRule="auto"/>
    </w:pPr>
    <w:rPr>
      <w:rFonts w:hint="eastAsia" w:ascii="仿宋_GB2312" w:eastAsia="仿宋_GB2312"/>
      <w:szCs w:val="20"/>
    </w:rPr>
  </w:style>
  <w:style w:type="paragraph" w:styleId="1277">
    <w:name w:val="纯文本"/>
    <w:basedOn w:val="1256"/>
    <w:next w:val="1277"/>
    <w:link w:val="1278"/>
    <w:pPr>
      <w:jc w:val="left"/>
      <w:widowControl/>
    </w:pPr>
    <w:rPr>
      <w:rFonts w:ascii="宋体" w:hAnsi="Courier New" w:eastAsia="楷体_GB2312"/>
      <w:sz w:val="26"/>
    </w:rPr>
  </w:style>
  <w:style w:type="character" w:styleId="1278">
    <w:name w:val="纯文本 Char"/>
    <w:next w:val="1278"/>
    <w:link w:val="1277"/>
    <w:rPr>
      <w:rFonts w:ascii="宋体" w:hAnsi="Courier New" w:eastAsia="楷体_GB2312"/>
      <w:sz w:val="26"/>
      <w:szCs w:val="24"/>
    </w:rPr>
  </w:style>
  <w:style w:type="paragraph" w:styleId="1279">
    <w:name w:val="正文文本缩进 2"/>
    <w:basedOn w:val="1256"/>
    <w:next w:val="1279"/>
    <w:link w:val="1256"/>
    <w:pPr>
      <w:ind w:left="420"/>
      <w:spacing w:after="120" w:line="480" w:lineRule="auto"/>
    </w:pPr>
  </w:style>
  <w:style w:type="paragraph" w:styleId="1280">
    <w:name w:val="批注框文本"/>
    <w:basedOn w:val="1256"/>
    <w:next w:val="1280"/>
    <w:link w:val="1256"/>
    <w:semiHidden/>
    <w:rPr>
      <w:sz w:val="18"/>
      <w:szCs w:val="18"/>
    </w:rPr>
  </w:style>
  <w:style w:type="paragraph" w:styleId="1281">
    <w:name w:val="页脚"/>
    <w:basedOn w:val="1256"/>
    <w:next w:val="1281"/>
    <w:link w:val="1282"/>
    <w:uiPriority w:val="99"/>
    <w:pPr>
      <w:jc w:val="left"/>
      <w:tabs>
        <w:tab w:val="center" w:pos="4153" w:leader="none"/>
        <w:tab w:val="right" w:pos="8306" w:leader="none"/>
      </w:tabs>
    </w:pPr>
    <w:rPr>
      <w:sz w:val="18"/>
      <w:szCs w:val="18"/>
    </w:rPr>
  </w:style>
  <w:style w:type="character" w:styleId="1282">
    <w:name w:val="页脚 Char"/>
    <w:next w:val="1282"/>
    <w:link w:val="1281"/>
    <w:uiPriority w:val="99"/>
    <w:rPr>
      <w:rFonts w:eastAsia="宋体"/>
      <w:sz w:val="18"/>
      <w:szCs w:val="18"/>
      <w:lang w:val="en-US" w:eastAsia="zh-CN" w:bidi="ar-SA"/>
    </w:rPr>
  </w:style>
  <w:style w:type="paragraph" w:styleId="1283">
    <w:name w:val="页眉"/>
    <w:basedOn w:val="1256"/>
    <w:next w:val="1283"/>
    <w:link w:val="1284"/>
    <w:uiPriority w:val="99"/>
    <w:pPr>
      <w:jc w:val="center"/>
      <w:tabs>
        <w:tab w:val="center" w:pos="4153" w:leader="none"/>
        <w:tab w:val="right" w:pos="8306" w:leader="none"/>
      </w:tabs>
      <w:pBdr>
        <w:bottom w:val="single" w:color="000000" w:sz="6" w:space="1"/>
      </w:pBdr>
    </w:pPr>
    <w:rPr>
      <w:sz w:val="18"/>
      <w:szCs w:val="18"/>
    </w:rPr>
  </w:style>
  <w:style w:type="character" w:styleId="1284">
    <w:name w:val="页眉 Char"/>
    <w:next w:val="1284"/>
    <w:link w:val="1283"/>
    <w:uiPriority w:val="99"/>
    <w:rPr>
      <w:rFonts w:eastAsia="宋体"/>
      <w:sz w:val="18"/>
      <w:szCs w:val="18"/>
      <w:lang w:val="en-US" w:eastAsia="zh-CN" w:bidi="ar-SA"/>
    </w:rPr>
  </w:style>
  <w:style w:type="paragraph" w:styleId="1285">
    <w:name w:val="目录 1"/>
    <w:basedOn w:val="1256"/>
    <w:next w:val="1256"/>
    <w:link w:val="1256"/>
    <w:semiHidden/>
    <w:pPr>
      <w:jc w:val="left"/>
    </w:pPr>
    <w:rPr>
      <w:rFonts w:eastAsia="楷体_GB2312"/>
      <w:sz w:val="24"/>
      <w:szCs w:val="20"/>
    </w:rPr>
  </w:style>
  <w:style w:type="paragraph" w:styleId="1286">
    <w:name w:val="副标题"/>
    <w:basedOn w:val="1256"/>
    <w:next w:val="1256"/>
    <w:link w:val="1287"/>
    <w:qFormat/>
    <w:pPr>
      <w:jc w:val="center"/>
      <w:spacing w:before="240" w:after="60" w:line="312" w:lineRule="auto"/>
      <w:outlineLvl w:val="1"/>
    </w:pPr>
    <w:rPr>
      <w:rFonts w:ascii="宋体" w:hAnsi="Courier New" w:eastAsia="楷体_GB2312"/>
      <w:sz w:val="26"/>
    </w:rPr>
  </w:style>
  <w:style w:type="character" w:styleId="1287">
    <w:name w:val="副标题 Char"/>
    <w:next w:val="1287"/>
    <w:link w:val="1286"/>
    <w:rPr>
      <w:rFonts w:ascii="宋体" w:hAnsi="Courier New" w:eastAsia="楷体_GB2312"/>
      <w:sz w:val="26"/>
      <w:szCs w:val="24"/>
    </w:rPr>
  </w:style>
  <w:style w:type="paragraph" w:styleId="1288">
    <w:name w:val="脚注文本"/>
    <w:basedOn w:val="1256"/>
    <w:next w:val="1288"/>
    <w:link w:val="1256"/>
    <w:qFormat/>
    <w:pPr>
      <w:jc w:val="left"/>
      <w:spacing w:line="312" w:lineRule="atLeast"/>
    </w:pPr>
    <w:rPr>
      <w:sz w:val="18"/>
      <w:szCs w:val="20"/>
    </w:rPr>
  </w:style>
  <w:style w:type="paragraph" w:styleId="1289">
    <w:name w:val="正文文本缩进 3"/>
    <w:basedOn w:val="1256"/>
    <w:next w:val="1289"/>
    <w:link w:val="1256"/>
    <w:pPr>
      <w:ind w:firstLine="480"/>
      <w:jc w:val="left"/>
      <w:spacing w:line="440" w:lineRule="atLeast"/>
    </w:pPr>
    <w:rPr>
      <w:sz w:val="24"/>
    </w:rPr>
  </w:style>
  <w:style w:type="paragraph" w:styleId="1290">
    <w:name w:val="正文文本 2"/>
    <w:basedOn w:val="1256"/>
    <w:next w:val="1290"/>
    <w:link w:val="1256"/>
    <w:qFormat/>
    <w:pPr>
      <w:jc w:val="center"/>
    </w:pPr>
    <w:rPr>
      <w:rFonts w:ascii="宋体" w:hAnsi="宋体"/>
      <w:color w:val="ff0000"/>
      <w:sz w:val="28"/>
    </w:rPr>
  </w:style>
  <w:style w:type="paragraph" w:styleId="1291">
    <w:name w:val="普通(网站)"/>
    <w:basedOn w:val="1256"/>
    <w:next w:val="1291"/>
    <w:link w:val="1256"/>
    <w:qFormat/>
    <w:pPr>
      <w:jc w:val="left"/>
      <w:spacing w:before="100" w:beforeAutospacing="1" w:after="100" w:afterAutospacing="1"/>
      <w:widowControl/>
    </w:pPr>
    <w:rPr>
      <w:rFonts w:ascii="宋体" w:hAnsi="宋体" w:cs="宋体"/>
      <w:sz w:val="24"/>
    </w:rPr>
  </w:style>
  <w:style w:type="paragraph" w:styleId="1292">
    <w:name w:val="批注主题"/>
    <w:basedOn w:val="1269"/>
    <w:next w:val="1269"/>
    <w:link w:val="1293"/>
    <w:rPr>
      <w:b/>
      <w:bCs/>
    </w:rPr>
  </w:style>
  <w:style w:type="character" w:styleId="1293">
    <w:name w:val="批注主题 Char"/>
    <w:next w:val="1293"/>
    <w:link w:val="1292"/>
    <w:rPr>
      <w:b/>
      <w:bCs/>
      <w:sz w:val="21"/>
      <w:szCs w:val="24"/>
    </w:rPr>
  </w:style>
  <w:style w:type="paragraph" w:styleId="1294">
    <w:name w:val="正文首行缩进 2"/>
    <w:basedOn w:val="1274"/>
    <w:next w:val="1294"/>
    <w:link w:val="1295"/>
    <w:qFormat/>
    <w:pPr>
      <w:ind w:left="420" w:firstLine="420"/>
      <w:spacing w:after="120" w:line="240" w:lineRule="auto"/>
    </w:pPr>
    <w:rPr>
      <w:rFonts w:ascii="Times New Roman" w:hAnsi="Times New Roman" w:eastAsia="宋体"/>
      <w:sz w:val="21"/>
      <w:szCs w:val="24"/>
    </w:rPr>
  </w:style>
  <w:style w:type="character" w:styleId="1295">
    <w:name w:val="正文首行缩进 2 Char"/>
    <w:next w:val="1295"/>
    <w:link w:val="1294"/>
    <w:rPr>
      <w:rFonts w:ascii="方正仿宋简体" w:hAnsi="创艺简仿宋" w:eastAsia="方正仿宋简体"/>
      <w:sz w:val="21"/>
      <w:szCs w:val="24"/>
    </w:rPr>
  </w:style>
  <w:style w:type="table" w:styleId="1296">
    <w:name w:val="网格型"/>
    <w:basedOn w:val="1263"/>
    <w:next w:val="1296"/>
    <w:link w:val="1256"/>
    <w:uiPriority w:val="99"/>
    <w:qFormat/>
    <w:pPr>
      <w:jc w:val="both"/>
      <w:widowControl w:val="off"/>
    </w:pPr>
    <w:tblPr/>
  </w:style>
  <w:style w:type="character" w:styleId="1297">
    <w:name w:val="要点"/>
    <w:next w:val="1297"/>
    <w:link w:val="1256"/>
    <w:uiPriority w:val="22"/>
    <w:qFormat/>
    <w:rPr>
      <w:b/>
      <w:bCs/>
    </w:rPr>
  </w:style>
  <w:style w:type="character" w:styleId="1298">
    <w:name w:val="页码"/>
    <w:next w:val="1298"/>
    <w:link w:val="1256"/>
  </w:style>
  <w:style w:type="character" w:styleId="1299">
    <w:name w:val="已访问的超链接"/>
    <w:next w:val="1299"/>
    <w:link w:val="1256"/>
    <w:rPr>
      <w:color w:val="999999"/>
      <w:u w:val="none"/>
    </w:rPr>
  </w:style>
  <w:style w:type="character" w:styleId="1300">
    <w:name w:val="强调"/>
    <w:next w:val="1300"/>
    <w:link w:val="1256"/>
    <w:qFormat/>
    <w:rPr>
      <w:i/>
      <w:iCs/>
    </w:rPr>
  </w:style>
  <w:style w:type="character" w:styleId="1301">
    <w:name w:val="HTML 定义"/>
    <w:next w:val="1301"/>
    <w:link w:val="1256"/>
    <w:rPr>
      <w:b w:val="0"/>
      <w:i w:val="0"/>
    </w:rPr>
  </w:style>
  <w:style w:type="character" w:styleId="1302">
    <w:name w:val="HTML 打字机"/>
    <w:next w:val="1302"/>
    <w:link w:val="1256"/>
    <w:rPr>
      <w:rFonts w:ascii="monospace" w:hAnsi="monospace" w:eastAsia="monospace" w:cs="monospace"/>
      <w:sz w:val="20"/>
    </w:rPr>
  </w:style>
  <w:style w:type="character" w:styleId="1303">
    <w:name w:val="HTML 缩写"/>
    <w:next w:val="1303"/>
    <w:link w:val="1256"/>
  </w:style>
  <w:style w:type="character" w:styleId="1304">
    <w:name w:val="HTML 变量"/>
    <w:next w:val="1304"/>
    <w:link w:val="1256"/>
    <w:rPr>
      <w:b w:val="0"/>
      <w:i w:val="0"/>
    </w:rPr>
  </w:style>
  <w:style w:type="character" w:styleId="1305">
    <w:name w:val="超链接"/>
    <w:next w:val="1305"/>
    <w:link w:val="1256"/>
    <w:rPr>
      <w:color w:val="000000"/>
      <w:u w:val="none"/>
    </w:rPr>
  </w:style>
  <w:style w:type="character" w:styleId="1306">
    <w:name w:val="HTML 代码"/>
    <w:next w:val="1306"/>
    <w:link w:val="1256"/>
    <w:rPr>
      <w:rFonts w:ascii="monospace" w:hAnsi="monospace" w:eastAsia="monospace" w:cs="monospace"/>
      <w:b w:val="0"/>
      <w:i w:val="0"/>
      <w:sz w:val="20"/>
    </w:rPr>
  </w:style>
  <w:style w:type="character" w:styleId="1307">
    <w:name w:val="批注引用"/>
    <w:next w:val="1307"/>
    <w:link w:val="1256"/>
    <w:rPr>
      <w:sz w:val="21"/>
      <w:szCs w:val="21"/>
    </w:rPr>
  </w:style>
  <w:style w:type="character" w:styleId="1308">
    <w:name w:val="HTML 引文"/>
    <w:next w:val="1308"/>
    <w:link w:val="1256"/>
    <w:rPr>
      <w:b w:val="0"/>
      <w:i w:val="0"/>
    </w:rPr>
  </w:style>
  <w:style w:type="character" w:styleId="1309">
    <w:name w:val="脚注引用"/>
    <w:next w:val="1309"/>
    <w:link w:val="1256"/>
    <w:qFormat/>
    <w:rPr>
      <w:vertAlign w:val="superscript"/>
    </w:rPr>
  </w:style>
  <w:style w:type="character" w:styleId="1310">
    <w:name w:val="HTML 键盘"/>
    <w:next w:val="1310"/>
    <w:link w:val="1256"/>
    <w:rPr>
      <w:rFonts w:ascii="monospace" w:hAnsi="monospace" w:eastAsia="monospace" w:cs="monospace"/>
      <w:sz w:val="20"/>
    </w:rPr>
  </w:style>
  <w:style w:type="character" w:styleId="1311">
    <w:name w:val="HTML 样本"/>
    <w:next w:val="1311"/>
    <w:link w:val="1256"/>
    <w:rPr>
      <w:rFonts w:ascii="monospace" w:hAnsi="monospace" w:eastAsia="monospace" w:cs="monospace"/>
    </w:rPr>
  </w:style>
  <w:style w:type="paragraph" w:styleId="1312">
    <w:name w:val="段"/>
    <w:next w:val="1256"/>
    <w:link w:val="1256"/>
    <w:qFormat/>
    <w:pPr>
      <w:ind w:firstLine="200"/>
      <w:jc w:val="both"/>
    </w:pPr>
    <w:rPr>
      <w:rFonts w:ascii="宋体"/>
      <w:sz w:val="21"/>
      <w:lang w:val="en-US" w:eastAsia="zh-CN" w:bidi="ar-SA"/>
    </w:rPr>
  </w:style>
  <w:style w:type="character" w:styleId="1313">
    <w:name w:val="页脚 字符"/>
    <w:next w:val="1313"/>
    <w:link w:val="1256"/>
    <w:uiPriority w:val="99"/>
    <w:rPr>
      <w:rFonts w:eastAsia="宋体"/>
      <w:sz w:val="18"/>
      <w:szCs w:val="18"/>
      <w:lang w:val="en-US" w:eastAsia="zh-CN" w:bidi="ar-SA"/>
    </w:rPr>
  </w:style>
  <w:style w:type="character" w:styleId="1314">
    <w:name w:val="标题 4 字符"/>
    <w:next w:val="1314"/>
    <w:link w:val="1256"/>
    <w:uiPriority w:val="9"/>
    <w:rPr>
      <w:rFonts w:eastAsia="宋体"/>
      <w:b/>
      <w:bCs/>
      <w:sz w:val="28"/>
      <w:szCs w:val="28"/>
      <w:lang w:val="en-US" w:eastAsia="zh-CN" w:bidi="ar-SA"/>
    </w:rPr>
  </w:style>
  <w:style w:type="character" w:styleId="1315">
    <w:name w:val="副标题 字符"/>
    <w:next w:val="1315"/>
    <w:link w:val="1256"/>
    <w:rPr>
      <w:rFonts w:ascii="宋体" w:hAnsi="Courier New" w:eastAsia="楷体_GB2312"/>
      <w:sz w:val="26"/>
      <w:szCs w:val="24"/>
    </w:rPr>
  </w:style>
  <w:style w:type="character" w:styleId="1316">
    <w:name w:val="正文文本 字符"/>
    <w:next w:val="1316"/>
    <w:link w:val="1256"/>
    <w:rPr>
      <w:sz w:val="21"/>
      <w:szCs w:val="24"/>
    </w:rPr>
  </w:style>
  <w:style w:type="character" w:styleId="1317">
    <w:name w:val="纯文本 Char2"/>
    <w:next w:val="1317"/>
    <w:link w:val="1256"/>
    <w:rPr>
      <w:rFonts w:ascii="宋体" w:hAnsi="Courier New" w:eastAsia="楷体_GB2312"/>
      <w:sz w:val="26"/>
    </w:rPr>
  </w:style>
  <w:style w:type="character" w:styleId="1318">
    <w:name w:val="apple-converted-space"/>
    <w:next w:val="1318"/>
    <w:link w:val="1256"/>
  </w:style>
  <w:style w:type="character" w:styleId="1319">
    <w:name w:val="Hyperlink1"/>
    <w:next w:val="1319"/>
    <w:link w:val="1256"/>
    <w:unhideWhenUsed/>
    <w:qFormat/>
    <w:rPr>
      <w:color w:val="0000ff"/>
      <w:u w:val="single"/>
    </w:rPr>
  </w:style>
  <w:style w:type="character" w:styleId="1320">
    <w:name w:val="标题 5 字符"/>
    <w:next w:val="1320"/>
    <w:link w:val="1256"/>
    <w:rPr>
      <w:rFonts w:eastAsia="宋体"/>
      <w:b/>
      <w:bCs/>
      <w:i/>
      <w:iCs/>
      <w:sz w:val="26"/>
      <w:szCs w:val="26"/>
      <w:lang w:val="en-US" w:eastAsia="zh-CN" w:bidi="ar-SA"/>
    </w:rPr>
  </w:style>
  <w:style w:type="character" w:styleId="1321">
    <w:name w:val="批注主题 字符"/>
    <w:next w:val="1321"/>
    <w:link w:val="1256"/>
    <w:rPr>
      <w:b/>
      <w:bCs/>
      <w:sz w:val="21"/>
      <w:szCs w:val="24"/>
    </w:rPr>
  </w:style>
  <w:style w:type="character" w:styleId="1322">
    <w:name w:val="纯文本 字符"/>
    <w:next w:val="1322"/>
    <w:link w:val="1256"/>
    <w:rPr>
      <w:rFonts w:ascii="宋体" w:hAnsi="Courier New" w:eastAsia="楷体_GB2312"/>
      <w:sz w:val="26"/>
      <w:szCs w:val="24"/>
    </w:rPr>
  </w:style>
  <w:style w:type="character" w:styleId="1323">
    <w:name w:val="正文缩进 字符"/>
    <w:next w:val="1323"/>
    <w:link w:val="1256"/>
    <w:qFormat/>
    <w:rPr>
      <w:rFonts w:eastAsia="楷体_GB2312"/>
      <w:sz w:val="24"/>
      <w:lang w:val="en-US" w:eastAsia="zh-CN" w:bidi="ar-SA"/>
    </w:rPr>
  </w:style>
  <w:style w:type="character" w:styleId="1324">
    <w:name w:val="c lh15"/>
    <w:next w:val="1324"/>
    <w:link w:val="1256"/>
  </w:style>
  <w:style w:type="character" w:styleId="1325">
    <w:name w:val="Andy_正文 Char"/>
    <w:next w:val="1325"/>
    <w:link w:val="1326"/>
    <w:rPr>
      <w:rFonts w:ascii="Calibri" w:hAnsi="Calibri"/>
      <w:sz w:val="24"/>
      <w:szCs w:val="24"/>
    </w:rPr>
  </w:style>
  <w:style w:type="paragraph" w:styleId="1326">
    <w:name w:val="Andy_正文"/>
    <w:basedOn w:val="1256"/>
    <w:next w:val="1326"/>
    <w:link w:val="1325"/>
    <w:qFormat/>
    <w:pPr>
      <w:ind w:firstLine="480"/>
      <w:spacing w:line="360" w:lineRule="auto"/>
    </w:pPr>
    <w:rPr>
      <w:sz w:val="24"/>
    </w:rPr>
  </w:style>
  <w:style w:type="character" w:styleId="1327">
    <w:name w:val="+正文 Char3"/>
    <w:next w:val="1327"/>
    <w:link w:val="1328"/>
    <w:rPr>
      <w:sz w:val="24"/>
      <w:szCs w:val="24"/>
    </w:rPr>
  </w:style>
  <w:style w:type="paragraph" w:styleId="1328">
    <w:name w:val="+正文"/>
    <w:basedOn w:val="1256"/>
    <w:next w:val="1328"/>
    <w:link w:val="1327"/>
    <w:pPr>
      <w:ind w:firstLine="200"/>
      <w:spacing w:line="360" w:lineRule="auto"/>
    </w:pPr>
    <w:rPr>
      <w:sz w:val="24"/>
    </w:rPr>
  </w:style>
  <w:style w:type="character" w:styleId="1329">
    <w:name w:val="页眉 字符"/>
    <w:next w:val="1329"/>
    <w:link w:val="1256"/>
    <w:uiPriority w:val="99"/>
    <w:rPr>
      <w:rFonts w:eastAsia="宋体"/>
      <w:sz w:val="18"/>
      <w:szCs w:val="18"/>
      <w:lang w:val="en-US" w:eastAsia="zh-CN" w:bidi="ar-SA"/>
    </w:rPr>
  </w:style>
  <w:style w:type="character" w:styleId="1330">
    <w:name w:val="批注文字 字符"/>
    <w:next w:val="1330"/>
    <w:link w:val="1256"/>
    <w:rPr>
      <w:sz w:val="21"/>
      <w:szCs w:val="24"/>
    </w:rPr>
  </w:style>
  <w:style w:type="character" w:styleId="1331">
    <w:name w:val="Plain Text Char Char"/>
    <w:next w:val="1331"/>
    <w:link w:val="1332"/>
    <w:rPr>
      <w:rFonts w:ascii="宋体" w:hAnsi="Courier New" w:eastAsia="楷体_GB2312"/>
      <w:sz w:val="28"/>
    </w:rPr>
  </w:style>
  <w:style w:type="paragraph" w:styleId="1332">
    <w:name w:val="Plain Text"/>
    <w:basedOn w:val="1256"/>
    <w:next w:val="1332"/>
    <w:link w:val="1331"/>
    <w:rPr>
      <w:rFonts w:ascii="宋体" w:hAnsi="Courier New" w:eastAsia="楷体_GB2312"/>
      <w:sz w:val="28"/>
      <w:szCs w:val="20"/>
    </w:rPr>
  </w:style>
  <w:style w:type="paragraph" w:styleId="1333">
    <w:name w:val="Char Char Char Char"/>
    <w:basedOn w:val="1268"/>
    <w:next w:val="1333"/>
    <w:link w:val="1256"/>
    <w:pPr>
      <w:spacing w:line="360" w:lineRule="auto"/>
    </w:pPr>
    <w:rPr>
      <w:sz w:val="24"/>
      <w:szCs w:val="20"/>
    </w:rPr>
  </w:style>
  <w:style w:type="paragraph" w:styleId="1334">
    <w:name w:val="正文1"/>
    <w:basedOn w:val="1256"/>
    <w:next w:val="1256"/>
    <w:link w:val="1256"/>
    <w:qFormat/>
    <w:pPr>
      <w:ind w:left="420" w:firstLine="527"/>
      <w:spacing w:before="120" w:line="360" w:lineRule="auto"/>
    </w:pPr>
    <w:rPr>
      <w:rFonts w:ascii="宋体" w:hAnsi="宋体"/>
    </w:rPr>
  </w:style>
  <w:style w:type="paragraph" w:styleId="1335">
    <w:name w:val="成雄"/>
    <w:basedOn w:val="1256"/>
    <w:next w:val="1335"/>
    <w:link w:val="1256"/>
    <w:qFormat/>
    <w:pPr>
      <w:spacing w:line="500" w:lineRule="exact"/>
    </w:pPr>
    <w:rPr>
      <w:rFonts w:ascii="宋体" w:hAnsi="宋体"/>
      <w:sz w:val="24"/>
    </w:rPr>
  </w:style>
  <w:style w:type="paragraph" w:styleId="1336">
    <w:name w:val="Char Char Char Char Char Char Char Char Char1 Char"/>
    <w:basedOn w:val="1268"/>
    <w:next w:val="1336"/>
    <w:link w:val="1256"/>
    <w:pPr>
      <w:spacing w:line="360" w:lineRule="auto"/>
    </w:pPr>
    <w:rPr>
      <w:rFonts w:ascii="Tahoma" w:hAnsi="Tahoma"/>
      <w:sz w:val="24"/>
    </w:rPr>
  </w:style>
  <w:style w:type="paragraph" w:styleId="1337">
    <w:name w:val="Char Char Char Char Char Char Char"/>
    <w:basedOn w:val="1256"/>
    <w:next w:val="1337"/>
    <w:link w:val="1256"/>
    <w:rPr>
      <w:szCs w:val="24"/>
    </w:rPr>
  </w:style>
  <w:style w:type="paragraph" w:styleId="1338">
    <w:name w:val=" Char"/>
    <w:basedOn w:val="1256"/>
    <w:next w:val="1338"/>
    <w:link w:val="1256"/>
    <w:pPr>
      <w:numPr>
        <w:ilvl w:val="0"/>
        <w:numId w:val="1"/>
      </w:numPr>
      <w:tabs>
        <w:tab w:val="left" w:pos="420" w:leader="none"/>
      </w:tabs>
    </w:pPr>
    <w:rPr>
      <w:sz w:val="24"/>
    </w:rPr>
  </w:style>
  <w:style w:type="paragraph" w:styleId="1339">
    <w:name w:val="纯文本6"/>
    <w:basedOn w:val="1256"/>
    <w:next w:val="1339"/>
    <w:link w:val="1256"/>
    <w:qFormat/>
    <w:rPr>
      <w:rFonts w:ascii="宋体" w:hAnsi="Courier New" w:eastAsia="楷体_GB2312"/>
      <w:sz w:val="26"/>
    </w:rPr>
  </w:style>
  <w:style w:type="paragraph" w:styleId="1340">
    <w:name w:val="纯文本2"/>
    <w:basedOn w:val="1256"/>
    <w:next w:val="1340"/>
    <w:link w:val="1256"/>
    <w:qFormat/>
    <w:rPr>
      <w:rFonts w:ascii="宋体" w:hAnsi="Courier New" w:eastAsia="楷体_GB2312"/>
      <w:sz w:val="26"/>
      <w:szCs w:val="20"/>
    </w:rPr>
  </w:style>
  <w:style w:type="paragraph" w:styleId="1341">
    <w:name w:val="纯文本1"/>
    <w:basedOn w:val="1256"/>
    <w:next w:val="1341"/>
    <w:link w:val="1256"/>
    <w:uiPriority w:val="99"/>
    <w:rPr>
      <w:rFonts w:ascii="宋体" w:hAnsi="Courier New" w:eastAsia="楷体_GB2312"/>
      <w:sz w:val="28"/>
      <w:szCs w:val="20"/>
    </w:rPr>
  </w:style>
  <w:style w:type="paragraph" w:styleId="1342">
    <w:name w:val="修订"/>
    <w:next w:val="1342"/>
    <w:link w:val="1256"/>
    <w:uiPriority w:val="99"/>
    <w:semiHidden/>
    <w:rPr>
      <w:sz w:val="21"/>
      <w:szCs w:val="24"/>
      <w:lang w:val="en-US" w:eastAsia="zh-CN" w:bidi="ar-SA"/>
    </w:rPr>
  </w:style>
  <w:style w:type="paragraph" w:styleId="1343">
    <w:name w:val=" Char1 Char Char Char"/>
    <w:basedOn w:val="1256"/>
    <w:next w:val="1343"/>
    <w:link w:val="1256"/>
    <w:rPr>
      <w:rFonts w:ascii="Tahoma" w:hAnsi="Tahoma"/>
      <w:sz w:val="24"/>
      <w:szCs w:val="20"/>
    </w:rPr>
  </w:style>
  <w:style w:type="paragraph" w:styleId="1344">
    <w:name w:val="_Style 49"/>
    <w:basedOn w:val="1256"/>
    <w:next w:val="1277"/>
    <w:link w:val="1256"/>
    <w:qFormat/>
    <w:pPr>
      <w:jc w:val="left"/>
      <w:spacing w:line="240" w:lineRule="auto"/>
      <w:widowControl/>
    </w:pPr>
    <w:rPr>
      <w:rFonts w:ascii="宋体" w:hAnsi="Courier New"/>
      <w:sz w:val="24"/>
      <w:szCs w:val="24"/>
    </w:rPr>
  </w:style>
  <w:style w:type="paragraph" w:styleId="1345">
    <w:name w:val="正文2"/>
    <w:basedOn w:val="1256"/>
    <w:next w:val="1345"/>
    <w:link w:val="1256"/>
    <w:pPr>
      <w:ind w:firstLine="200"/>
      <w:jc w:val="left"/>
      <w:spacing w:after="160" w:line="360" w:lineRule="auto"/>
      <w:widowControl/>
    </w:pPr>
    <w:rPr>
      <w:rFonts w:ascii="Verdana" w:hAnsi="Verdana" w:eastAsia="黑体"/>
      <w:szCs w:val="20"/>
      <w:lang w:eastAsia="en-US"/>
    </w:rPr>
  </w:style>
  <w:style w:type="paragraph" w:styleId="1346">
    <w:name w:val="List Paragraph"/>
    <w:basedOn w:val="1256"/>
    <w:next w:val="1346"/>
    <w:link w:val="1256"/>
    <w:uiPriority w:val="34"/>
    <w:qFormat/>
    <w:pPr>
      <w:ind w:firstLine="420"/>
    </w:pPr>
  </w:style>
  <w:style w:type="paragraph" w:styleId="1347">
    <w:name w:val="首行缩进"/>
    <w:basedOn w:val="1256"/>
    <w:next w:val="1347"/>
    <w:link w:val="1256"/>
    <w:qFormat/>
    <w:pPr>
      <w:ind w:firstLine="480"/>
    </w:pPr>
    <w:rPr>
      <w:rFonts w:ascii="Times New Roman" w:hAnsi="Times New Roman"/>
      <w:szCs w:val="20"/>
      <w:lang w:val="zh-CN"/>
    </w:rPr>
  </w:style>
  <w:style w:type="paragraph" w:styleId="1348">
    <w:name w:val=" Char Char Char Char Char Char Char Char Char Char"/>
    <w:basedOn w:val="1256"/>
    <w:next w:val="1348"/>
    <w:link w:val="1256"/>
    <w:pPr>
      <w:numPr>
        <w:ilvl w:val="0"/>
        <w:numId w:val="1"/>
      </w:numPr>
      <w:tabs>
        <w:tab w:val="left" w:pos="420" w:leader="none"/>
      </w:tabs>
    </w:pPr>
    <w:rPr>
      <w:sz w:val="24"/>
    </w:rPr>
  </w:style>
  <w:style w:type="paragraph" w:styleId="1349">
    <w:name w:val=" Char Char Char"/>
    <w:basedOn w:val="1268"/>
    <w:next w:val="1349"/>
    <w:link w:val="1256"/>
    <w:pPr>
      <w:spacing w:line="360" w:lineRule="auto"/>
    </w:pPr>
    <w:rPr>
      <w:rFonts w:ascii="Tahoma" w:hAnsi="Tahoma"/>
      <w:sz w:val="24"/>
    </w:rPr>
  </w:style>
  <w:style w:type="paragraph" w:styleId="1350">
    <w:name w:val="正文 A"/>
    <w:next w:val="1350"/>
    <w:link w:val="1256"/>
    <w:qFormat/>
    <w:pPr>
      <w:jc w:val="both"/>
      <w:widowControl w:val="off"/>
      <w:framePr w:wrap="around" w:vAnchor="margin" w:hAnchor="text" w:yAlign="top"/>
    </w:pPr>
    <w:rPr>
      <w:rFonts w:hAnsi="Arial Unicode MS" w:eastAsia="Arial Unicode MS" w:cs="Arial Unicode MS"/>
      <w:color w:val="000000"/>
      <w:sz w:val="21"/>
      <w:szCs w:val="21"/>
      <w:lang w:val="en-US" w:eastAsia="zh-CN" w:bidi="ar-SA"/>
    </w:rPr>
  </w:style>
  <w:style w:type="paragraph" w:styleId="1351">
    <w:name w:val=" Char Char Char Char Char Char Char Char Char1 Char Char Char Char"/>
    <w:basedOn w:val="1268"/>
    <w:next w:val="1351"/>
    <w:link w:val="1256"/>
    <w:pPr>
      <w:spacing w:line="360" w:lineRule="auto"/>
    </w:pPr>
    <w:rPr>
      <w:rFonts w:eastAsia="楷体_GB2312"/>
      <w:sz w:val="26"/>
      <w:szCs w:val="20"/>
    </w:rPr>
  </w:style>
  <w:style w:type="paragraph" w:styleId="1352">
    <w:name w:val=" Char Char Char1 Char Char Char Char"/>
    <w:basedOn w:val="1256"/>
    <w:next w:val="1352"/>
    <w:link w:val="1256"/>
    <w:pPr>
      <w:jc w:val="left"/>
      <w:spacing w:after="160" w:line="240" w:lineRule="exact"/>
      <w:widowControl/>
    </w:pPr>
    <w:rPr>
      <w:sz w:val="24"/>
    </w:rPr>
  </w:style>
  <w:style w:type="paragraph" w:styleId="1353">
    <w:name w:val="Plain Text1"/>
    <w:basedOn w:val="1256"/>
    <w:next w:val="1353"/>
    <w:link w:val="1256"/>
    <w:qFormat/>
    <w:rPr>
      <w:rFonts w:ascii="宋体" w:hAnsi="Courier New"/>
    </w:rPr>
  </w:style>
  <w:style w:type="paragraph" w:styleId="1354">
    <w:name w:val="列出段落"/>
    <w:basedOn w:val="1256"/>
    <w:next w:val="1354"/>
    <w:link w:val="1256"/>
    <w:uiPriority w:val="34"/>
    <w:qFormat/>
    <w:pPr>
      <w:ind w:firstLine="420"/>
    </w:pPr>
    <w:rPr>
      <w:rFonts w:ascii="Calibri" w:hAnsi="Calibri"/>
      <w:szCs w:val="22"/>
    </w:rPr>
  </w:style>
  <w:style w:type="paragraph" w:styleId="1355">
    <w:name w:val="无间隔"/>
    <w:next w:val="1355"/>
    <w:link w:val="1256"/>
    <w:uiPriority w:val="1"/>
    <w:qFormat/>
    <w:pPr>
      <w:jc w:val="both"/>
      <w:widowControl w:val="off"/>
    </w:pPr>
    <w:rPr>
      <w:sz w:val="21"/>
      <w:szCs w:val="24"/>
      <w:lang w:val="en-US" w:eastAsia="zh-CN" w:bidi="ar-SA"/>
    </w:rPr>
  </w:style>
  <w:style w:type="paragraph" w:styleId="1356">
    <w:name w:val="纯文本5"/>
    <w:basedOn w:val="1256"/>
    <w:next w:val="1356"/>
    <w:link w:val="1256"/>
    <w:qFormat/>
    <w:rPr>
      <w:rFonts w:hint="eastAsia" w:ascii="宋体" w:hAnsi="Courier New" w:eastAsia="楷体_GB2312"/>
      <w:sz w:val="28"/>
      <w:szCs w:val="20"/>
    </w:rPr>
  </w:style>
  <w:style w:type="paragraph" w:styleId="1357">
    <w:name w:val="正文(其它)"/>
    <w:basedOn w:val="1256"/>
    <w:next w:val="1357"/>
    <w:link w:val="1256"/>
    <w:qFormat/>
    <w:pPr>
      <w:ind w:firstLine="0"/>
      <w:jc w:val="center"/>
    </w:pPr>
    <w:rPr>
      <w:rFonts w:ascii="黑体" w:eastAsia="黑体"/>
      <w:sz w:val="32"/>
      <w:szCs w:val="32"/>
    </w:rPr>
  </w:style>
  <w:style w:type="table" w:styleId="1358">
    <w:name w:val="网格型11"/>
    <w:basedOn w:val="1263"/>
    <w:next w:val="1358"/>
    <w:link w:val="1256"/>
    <w:uiPriority w:val="59"/>
    <w:unhideWhenUsed/>
    <w:qFormat/>
    <w:rPr>
      <w:rFonts w:ascii="Calibri" w:hAnsi="Calibri"/>
    </w:rPr>
    <w:tblPr/>
  </w:style>
  <w:style w:type="table" w:styleId="1359">
    <w:name w:val="网格型2"/>
    <w:basedOn w:val="1263"/>
    <w:next w:val="1359"/>
    <w:link w:val="1256"/>
    <w:uiPriority w:val="99"/>
    <w:qFormat/>
    <w:pPr>
      <w:jc w:val="both"/>
      <w:widowControl w:val="off"/>
    </w:pPr>
    <w:rPr>
      <w:rFonts w:ascii="Calibri" w:hAnsi="Calibri"/>
    </w:rPr>
    <w:tblPr/>
  </w:style>
  <w:style w:type="table" w:styleId="1360">
    <w:name w:val="网格型1"/>
    <w:basedOn w:val="1263"/>
    <w:next w:val="1360"/>
    <w:link w:val="1256"/>
    <w:uiPriority w:val="59"/>
    <w:unhideWhenUsed/>
    <w:qFormat/>
    <w:rPr>
      <w:rFonts w:ascii="Calibri" w:hAnsi="Calibri" w:eastAsia="宋体" w:cs="Times New Roman"/>
    </w:rPr>
    <w:tblPr/>
  </w:style>
  <w:style w:type="character" w:styleId="1361">
    <w:name w:val="NormalCharacter1"/>
    <w:next w:val="1361"/>
    <w:link w:val="1256"/>
    <w:qFormat/>
  </w:style>
  <w:style w:type="character" w:styleId="1362">
    <w:name w:val="PageNumber1"/>
    <w:next w:val="1362"/>
    <w:link w:val="1256"/>
    <w:uiPriority w:val="99"/>
    <w:qFormat/>
  </w:style>
  <w:style w:type="paragraph" w:styleId="1363">
    <w:name w:val="正文文本缩进1"/>
    <w:basedOn w:val="1256"/>
    <w:next w:val="1363"/>
    <w:link w:val="1256"/>
    <w:qFormat/>
    <w:pPr>
      <w:ind w:firstLine="435"/>
      <w:spacing w:line="480" w:lineRule="exact"/>
    </w:pPr>
    <w:rPr>
      <w:szCs w:val="32"/>
    </w:rPr>
  </w:style>
  <w:style w:type="character" w:styleId="1364" w:default="1">
    <w:name w:val="Default Paragraph Font"/>
    <w:uiPriority w:val="1"/>
    <w:semiHidden/>
    <w:unhideWhenUsed/>
  </w:style>
  <w:style w:type="numbering" w:styleId="1365" w:default="1">
    <w:name w:val="No List"/>
    <w:uiPriority w:val="99"/>
    <w:semiHidden/>
    <w:unhideWhenUsed/>
  </w:style>
  <w:style w:type="table" w:styleId="136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footer" Target="footer10.xml" /><Relationship Id="rId21" Type="http://schemas.openxmlformats.org/officeDocument/2006/relationships/footer" Target="footer11.xml" /><Relationship Id="rId22"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汪明</cp:lastModifiedBy>
  <cp:revision>11</cp:revision>
  <dcterms:created xsi:type="dcterms:W3CDTF">2018-02-23T05:34:00Z</dcterms:created>
  <dcterms:modified xsi:type="dcterms:W3CDTF">2026-06-23T08:40:15Z</dcterms:modified>
</cp:coreProperties>
</file>