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themeColor="text1"/>
          <w:sz w:val="60"/>
          <w:szCs w:val="60"/>
        </w:rPr>
      </w:pPr>
      <w:r>
        <w:rPr>
          <w:color w:val="000000" w:themeColor="text1"/>
          <w:sz w:val="60"/>
          <w:szCs w:val="60"/>
        </w:rPr>
      </w:r>
      <w:r/>
    </w:p>
    <w:p>
      <w:pPr>
        <w:jc w:val="center"/>
        <w:rPr>
          <w:b/>
          <w:bCs/>
          <w:color w:val="000000" w:themeColor="text1"/>
          <w:sz w:val="60"/>
          <w:szCs w:val="60"/>
        </w:rPr>
      </w:pPr>
      <w:r>
        <w:rPr>
          <w:rFonts w:hint="eastAsia"/>
          <w:b/>
          <w:bCs/>
          <w:color w:val="000000" w:themeColor="text1"/>
          <w:sz w:val="60"/>
          <w:szCs w:val="60"/>
        </w:rPr>
        <w:t xml:space="preserve">常</w:t>
      </w:r>
      <w:r>
        <w:rPr>
          <w:rFonts w:hint="eastAsia"/>
          <w:b/>
          <w:bCs/>
          <w:color w:val="000000" w:themeColor="text1"/>
          <w:sz w:val="60"/>
          <w:szCs w:val="60"/>
        </w:rPr>
        <w:t xml:space="preserve"> </w:t>
      </w:r>
      <w:r>
        <w:rPr>
          <w:rFonts w:hint="eastAsia"/>
          <w:b/>
          <w:bCs/>
          <w:color w:val="000000" w:themeColor="text1"/>
          <w:sz w:val="60"/>
          <w:szCs w:val="60"/>
        </w:rPr>
        <w:t xml:space="preserve">州</w:t>
      </w:r>
      <w:r>
        <w:rPr>
          <w:rFonts w:hint="eastAsia"/>
          <w:b/>
          <w:bCs/>
          <w:color w:val="000000" w:themeColor="text1"/>
          <w:sz w:val="60"/>
          <w:szCs w:val="60"/>
        </w:rPr>
        <w:t xml:space="preserve"> </w:t>
      </w:r>
      <w:r>
        <w:rPr>
          <w:rFonts w:hint="eastAsia"/>
          <w:b/>
          <w:bCs/>
          <w:color w:val="000000" w:themeColor="text1"/>
          <w:sz w:val="60"/>
          <w:szCs w:val="60"/>
        </w:rPr>
        <w:t xml:space="preserve">市</w:t>
      </w:r>
      <w:r>
        <w:rPr>
          <w:rFonts w:hint="eastAsia"/>
          <w:b/>
          <w:bCs/>
          <w:color w:val="000000" w:themeColor="text1"/>
          <w:sz w:val="60"/>
          <w:szCs w:val="60"/>
        </w:rPr>
        <w:t xml:space="preserve"> </w:t>
      </w:r>
      <w:r>
        <w:rPr>
          <w:b/>
          <w:bCs/>
          <w:color w:val="000000" w:themeColor="text1"/>
          <w:sz w:val="60"/>
          <w:szCs w:val="60"/>
        </w:rPr>
        <w:t xml:space="preserve">政</w:t>
      </w:r>
      <w:r>
        <w:rPr>
          <w:rFonts w:hint="eastAsia"/>
          <w:b/>
          <w:bCs/>
          <w:color w:val="000000" w:themeColor="text1"/>
          <w:sz w:val="60"/>
          <w:szCs w:val="60"/>
        </w:rPr>
        <w:t xml:space="preserve"> </w:t>
      </w:r>
      <w:r>
        <w:rPr>
          <w:b/>
          <w:bCs/>
          <w:color w:val="000000" w:themeColor="text1"/>
          <w:sz w:val="60"/>
          <w:szCs w:val="60"/>
        </w:rPr>
        <w:t xml:space="preserve">府</w:t>
      </w:r>
      <w:r>
        <w:rPr>
          <w:rFonts w:hint="eastAsia"/>
          <w:b/>
          <w:bCs/>
          <w:color w:val="000000" w:themeColor="text1"/>
          <w:sz w:val="60"/>
          <w:szCs w:val="60"/>
        </w:rPr>
        <w:t xml:space="preserve"> </w:t>
      </w:r>
      <w:r>
        <w:rPr>
          <w:b/>
          <w:bCs/>
          <w:color w:val="000000" w:themeColor="text1"/>
          <w:sz w:val="60"/>
          <w:szCs w:val="60"/>
        </w:rPr>
        <w:t xml:space="preserve">采</w:t>
      </w:r>
      <w:r>
        <w:rPr>
          <w:rFonts w:hint="eastAsia"/>
          <w:b/>
          <w:bCs/>
          <w:color w:val="000000" w:themeColor="text1"/>
          <w:sz w:val="60"/>
          <w:szCs w:val="60"/>
        </w:rPr>
        <w:t xml:space="preserve"> </w:t>
      </w:r>
      <w:r>
        <w:rPr>
          <w:b/>
          <w:bCs/>
          <w:color w:val="000000" w:themeColor="text1"/>
          <w:sz w:val="60"/>
          <w:szCs w:val="60"/>
        </w:rPr>
        <w:t xml:space="preserve">购</w:t>
      </w:r>
      <w:r>
        <w:rPr>
          <w:rFonts w:hint="eastAsia"/>
          <w:b/>
          <w:bCs/>
          <w:color w:val="000000" w:themeColor="text1"/>
          <w:sz w:val="60"/>
          <w:szCs w:val="60"/>
        </w:rPr>
        <w:t xml:space="preserve"> </w:t>
      </w:r>
      <w:r>
        <w:rPr>
          <w:b/>
          <w:bCs/>
          <w:color w:val="000000" w:themeColor="text1"/>
          <w:sz w:val="60"/>
          <w:szCs w:val="60"/>
        </w:rPr>
        <w:t xml:space="preserve">项</w:t>
      </w:r>
      <w:r>
        <w:rPr>
          <w:rFonts w:hint="eastAsia"/>
          <w:b/>
          <w:bCs/>
          <w:color w:val="000000" w:themeColor="text1"/>
          <w:sz w:val="60"/>
          <w:szCs w:val="60"/>
        </w:rPr>
        <w:t xml:space="preserve"> </w:t>
      </w:r>
      <w:r>
        <w:rPr>
          <w:b/>
          <w:bCs/>
          <w:color w:val="000000" w:themeColor="text1"/>
          <w:sz w:val="60"/>
          <w:szCs w:val="60"/>
        </w:rPr>
        <w:t xml:space="preserve">目</w:t>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rPr>
          <w:b/>
          <w:bCs/>
          <w:color w:val="000000" w:themeColor="text1"/>
          <w:sz w:val="60"/>
          <w:szCs w:val="60"/>
        </w:rPr>
      </w:pPr>
      <w:r>
        <w:rPr>
          <w:rFonts w:hint="eastAsia"/>
          <w:b/>
          <w:bCs/>
          <w:color w:val="000000" w:themeColor="text1"/>
          <w:sz w:val="60"/>
          <w:szCs w:val="60"/>
        </w:rPr>
        <w:t xml:space="preserve">公</w:t>
      </w:r>
      <w:r>
        <w:rPr>
          <w:rFonts w:hint="eastAsia"/>
          <w:b/>
          <w:bCs/>
          <w:color w:val="000000" w:themeColor="text1"/>
          <w:sz w:val="60"/>
          <w:szCs w:val="60"/>
        </w:rPr>
        <w:t xml:space="preserve"> </w:t>
      </w:r>
      <w:r>
        <w:rPr>
          <w:rFonts w:hint="eastAsia"/>
          <w:b/>
          <w:bCs/>
          <w:color w:val="000000" w:themeColor="text1"/>
          <w:sz w:val="60"/>
          <w:szCs w:val="60"/>
        </w:rPr>
        <w:t xml:space="preserve">开</w:t>
      </w:r>
      <w:r>
        <w:rPr>
          <w:rFonts w:hint="eastAsia"/>
          <w:b/>
          <w:bCs/>
          <w:color w:val="000000" w:themeColor="text1"/>
          <w:sz w:val="60"/>
          <w:szCs w:val="60"/>
        </w:rPr>
        <w:t xml:space="preserve"> </w:t>
      </w:r>
      <w:r>
        <w:rPr>
          <w:b/>
          <w:bCs/>
          <w:color w:val="000000" w:themeColor="text1"/>
          <w:sz w:val="60"/>
          <w:szCs w:val="60"/>
        </w:rPr>
        <w:t xml:space="preserve">招</w:t>
      </w:r>
      <w:r>
        <w:rPr>
          <w:rFonts w:hint="eastAsia"/>
          <w:b/>
          <w:bCs/>
          <w:color w:val="000000" w:themeColor="text1"/>
          <w:sz w:val="60"/>
          <w:szCs w:val="60"/>
        </w:rPr>
        <w:t xml:space="preserve"> </w:t>
      </w:r>
      <w:r>
        <w:rPr>
          <w:b/>
          <w:bCs/>
          <w:color w:val="000000" w:themeColor="text1"/>
          <w:sz w:val="60"/>
          <w:szCs w:val="60"/>
        </w:rPr>
        <w:t xml:space="preserve">标</w:t>
      </w:r>
      <w:r>
        <w:rPr>
          <w:rFonts w:hint="eastAsia"/>
          <w:b/>
          <w:bCs/>
          <w:color w:val="000000" w:themeColor="text1"/>
          <w:sz w:val="60"/>
          <w:szCs w:val="60"/>
        </w:rPr>
        <w:t xml:space="preserve"> </w:t>
      </w:r>
      <w:r>
        <w:rPr>
          <w:b/>
          <w:bCs/>
          <w:color w:val="000000" w:themeColor="text1"/>
          <w:sz w:val="60"/>
          <w:szCs w:val="60"/>
        </w:rPr>
        <w:t xml:space="preserve">文</w:t>
      </w:r>
      <w:r>
        <w:rPr>
          <w:rFonts w:hint="eastAsia"/>
          <w:b/>
          <w:bCs/>
          <w:color w:val="000000" w:themeColor="text1"/>
          <w:sz w:val="60"/>
          <w:szCs w:val="60"/>
        </w:rPr>
        <w:t xml:space="preserve"> </w:t>
      </w:r>
      <w:r>
        <w:rPr>
          <w:b/>
          <w:bCs/>
          <w:color w:val="000000" w:themeColor="text1"/>
          <w:sz w:val="60"/>
          <w:szCs w:val="60"/>
        </w:rPr>
        <w:t xml:space="preserve">件</w:t>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jc w:val="center"/>
        <w:rPr>
          <w:b/>
          <w:bCs/>
          <w:color w:val="000000" w:themeColor="text1"/>
          <w:sz w:val="60"/>
          <w:szCs w:val="60"/>
        </w:rPr>
      </w:pPr>
      <w:r>
        <w:rPr>
          <w:b/>
          <w:bCs/>
          <w:color w:val="000000" w:themeColor="text1"/>
          <w:sz w:val="60"/>
          <w:szCs w:val="60"/>
        </w:rPr>
      </w:r>
      <w:r/>
    </w:p>
    <w:p>
      <w:pPr>
        <w:rPr>
          <w:color w:val="000000" w:themeColor="text1"/>
        </w:rPr>
      </w:pPr>
      <w:r>
        <w:rPr>
          <w:color w:val="000000" w:themeColor="text1"/>
        </w:rPr>
      </w:r>
      <w:r/>
    </w:p>
    <w:p>
      <w:pPr>
        <w:jc w:val="center"/>
        <w:spacing w:line="360" w:lineRule="auto"/>
        <w:rPr>
          <w:color w:val="000000" w:themeColor="text1"/>
          <w:sz w:val="60"/>
          <w:szCs w:val="60"/>
        </w:rPr>
      </w:pPr>
      <w:r>
        <w:rPr>
          <w:color w:val="000000" w:themeColor="text1"/>
          <w:sz w:val="60"/>
          <w:szCs w:val="60"/>
        </w:rPr>
      </w:r>
      <w:r/>
    </w:p>
    <w:p>
      <w:pPr>
        <w:ind w:left="2833" w:hanging="1901"/>
        <w:jc w:val="left"/>
        <w:spacing w:line="360" w:lineRule="auto"/>
        <w:tabs>
          <w:tab w:val="left" w:pos="3240" w:leader="none"/>
          <w:tab w:val="left" w:pos="3420" w:leader="none"/>
        </w:tabs>
        <w:rPr>
          <w:rFonts w:ascii="宋体" w:hAnsi="宋体" w:cs="宋体"/>
          <w:bCs/>
          <w:color w:val="000000" w:themeColor="text1"/>
          <w:sz w:val="36"/>
          <w:szCs w:val="36"/>
        </w:rPr>
      </w:pPr>
      <w:r>
        <w:rPr>
          <w:rFonts w:ascii="宋体" w:hAnsi="宋体" w:eastAsia="宋体" w:cs="宋体"/>
          <w:bCs/>
          <w:color w:val="000000" w:themeColor="text1"/>
          <w:sz w:val="36"/>
          <w:szCs w:val="36"/>
        </w:rPr>
        <w:t xml:space="preserve">项目名称：</w:t>
      </w:r>
      <w:r>
        <w:rPr>
          <w:rFonts w:hint="eastAsia" w:ascii="宋体" w:hAnsi="宋体" w:eastAsia="宋体" w:cs="宋体"/>
          <w:bCs/>
          <w:color w:val="000000" w:themeColor="text1"/>
          <w:sz w:val="36"/>
          <w:szCs w:val="36"/>
        </w:rPr>
        <w:t xml:space="preserve">南医大常州医疗健康科技园新建一期护理学院相关教学仪器设备采购</w:t>
      </w:r>
      <w:r>
        <w:rPr>
          <w:rFonts w:ascii="宋体" w:hAnsi="宋体" w:cs="宋体"/>
        </w:rPr>
      </w:r>
      <w:r/>
    </w:p>
    <w:p>
      <w:pPr>
        <w:ind w:left="2833" w:hanging="1901"/>
        <w:jc w:val="left"/>
        <w:spacing w:line="360" w:lineRule="auto"/>
        <w:tabs>
          <w:tab w:val="left" w:pos="3240" w:leader="none"/>
          <w:tab w:val="left" w:pos="3420" w:leader="none"/>
        </w:tabs>
        <w:rPr>
          <w:rFonts w:hint="eastAsia" w:ascii="宋体" w:hAnsi="宋体" w:cs="宋体"/>
          <w:bCs/>
          <w:color w:val="000000" w:themeColor="text1"/>
          <w:sz w:val="36"/>
          <w:szCs w:val="36"/>
        </w:rPr>
      </w:pPr>
      <w:r>
        <w:rPr>
          <w:rFonts w:ascii="宋体" w:hAnsi="宋体" w:eastAsia="宋体" w:cs="宋体"/>
          <w:bCs/>
          <w:color w:val="000000" w:themeColor="text1"/>
          <w:sz w:val="36"/>
          <w:szCs w:val="36"/>
        </w:rPr>
        <w:t xml:space="preserve">项目编号：</w:t>
      </w:r>
      <w:r>
        <w:rPr>
          <w:rFonts w:ascii="宋体" w:hAnsi="宋体" w:cs="宋体"/>
          <w:bCs/>
          <w:color w:val="000000" w:themeColor="text1"/>
          <w:sz w:val="36"/>
          <w:szCs w:val="36"/>
        </w:rPr>
        <w:t xml:space="preserve">JSZC-320412-XHJS-G2026-0013</w:t>
      </w:r>
      <w:r>
        <w:rPr>
          <w:rFonts w:hint="eastAsia" w:ascii="宋体" w:hAnsi="宋体" w:cs="宋体"/>
          <w:bCs/>
          <w:color w:val="000000" w:themeColor="text1"/>
          <w:sz w:val="36"/>
          <w:szCs w:val="36"/>
        </w:rPr>
        <w:t xml:space="preserve">  </w:t>
      </w:r>
      <w:r>
        <w:rPr>
          <w:rFonts w:ascii="宋体" w:hAnsi="宋体" w:cs="宋体"/>
        </w:rPr>
      </w:r>
      <w:r/>
    </w:p>
    <w:p>
      <w:pPr>
        <w:ind w:left="2833" w:hanging="1901"/>
        <w:jc w:val="left"/>
        <w:spacing w:line="360" w:lineRule="auto"/>
        <w:tabs>
          <w:tab w:val="left" w:pos="3240" w:leader="none"/>
          <w:tab w:val="left" w:pos="3420" w:leader="none"/>
        </w:tabs>
        <w:rPr>
          <w:rFonts w:ascii="宋体" w:hAnsi="宋体" w:cs="宋体"/>
          <w:bCs/>
          <w:color w:val="000000" w:themeColor="text1"/>
          <w:sz w:val="36"/>
          <w:szCs w:val="36"/>
        </w:rPr>
      </w:pPr>
      <w:r>
        <w:rPr>
          <w:rFonts w:ascii="宋体" w:hAnsi="宋体" w:eastAsia="宋体" w:cs="宋体"/>
          <w:bCs/>
          <w:color w:val="000000" w:themeColor="text1"/>
          <w:sz w:val="36"/>
          <w:szCs w:val="36"/>
        </w:rPr>
        <w:t xml:space="preserve">采</w:t>
      </w:r>
      <w:r>
        <w:rPr>
          <w:rFonts w:ascii="宋体" w:hAnsi="宋体" w:cs="宋体"/>
          <w:bCs/>
          <w:color w:val="000000" w:themeColor="text1"/>
          <w:sz w:val="36"/>
          <w:szCs w:val="36"/>
        </w:rPr>
        <w:t xml:space="preserve"> </w:t>
      </w:r>
      <w:r>
        <w:rPr>
          <w:rFonts w:ascii="宋体" w:hAnsi="宋体" w:eastAsia="宋体" w:cs="宋体"/>
          <w:bCs/>
          <w:color w:val="000000" w:themeColor="text1"/>
          <w:sz w:val="36"/>
          <w:szCs w:val="36"/>
        </w:rPr>
        <w:t xml:space="preserve">购</w:t>
      </w:r>
      <w:r>
        <w:rPr>
          <w:rFonts w:ascii="宋体" w:hAnsi="宋体" w:cs="宋体"/>
          <w:bCs/>
          <w:color w:val="000000" w:themeColor="text1"/>
          <w:sz w:val="36"/>
          <w:szCs w:val="36"/>
        </w:rPr>
        <w:t xml:space="preserve"> </w:t>
      </w:r>
      <w:r>
        <w:rPr>
          <w:rFonts w:ascii="宋体" w:hAnsi="宋体" w:eastAsia="宋体" w:cs="宋体"/>
          <w:bCs/>
          <w:color w:val="000000" w:themeColor="text1"/>
          <w:sz w:val="36"/>
          <w:szCs w:val="36"/>
        </w:rPr>
        <w:t xml:space="preserve">人：常州西太湖科技产业园管理委员会</w:t>
      </w:r>
      <w:r>
        <w:rPr>
          <w:rFonts w:ascii="宋体" w:hAnsi="宋体" w:cs="宋体"/>
        </w:rPr>
      </w:r>
      <w:r/>
    </w:p>
    <w:p>
      <w:pPr>
        <w:ind w:left="2833" w:hanging="1901"/>
        <w:jc w:val="left"/>
        <w:spacing w:line="360" w:lineRule="auto"/>
        <w:tabs>
          <w:tab w:val="left" w:pos="3240" w:leader="none"/>
          <w:tab w:val="left" w:pos="3420" w:leader="none"/>
        </w:tabs>
        <w:rPr>
          <w:rFonts w:ascii="宋体" w:hAnsi="宋体" w:cs="宋体"/>
          <w:bCs/>
          <w:color w:val="000000" w:themeColor="text1"/>
          <w:sz w:val="36"/>
          <w:szCs w:val="36"/>
        </w:rPr>
      </w:pPr>
      <w:r>
        <w:rPr>
          <w:rFonts w:hint="eastAsia" w:ascii="宋体" w:hAnsi="宋体" w:eastAsia="宋体" w:cs="宋体"/>
          <w:bCs/>
          <w:color w:val="000000" w:themeColor="text1"/>
          <w:sz w:val="36"/>
          <w:szCs w:val="36"/>
        </w:rPr>
        <w:t xml:space="preserve">采购</w:t>
      </w:r>
      <w:r>
        <w:rPr>
          <w:rFonts w:ascii="宋体" w:hAnsi="宋体" w:eastAsia="宋体" w:cs="宋体"/>
          <w:bCs/>
          <w:color w:val="000000" w:themeColor="text1"/>
          <w:sz w:val="36"/>
          <w:szCs w:val="36"/>
        </w:rPr>
        <w:t xml:space="preserve">代理机构</w:t>
      </w:r>
      <w:r>
        <w:rPr>
          <w:rFonts w:hint="eastAsia" w:ascii="宋体" w:hAnsi="宋体" w:eastAsia="宋体" w:cs="宋体"/>
          <w:bCs/>
          <w:color w:val="000000" w:themeColor="text1"/>
          <w:sz w:val="36"/>
          <w:szCs w:val="36"/>
        </w:rPr>
        <w:t xml:space="preserve">：江苏信和工程建设管理房地产评估有限公司</w:t>
      </w:r>
      <w:r>
        <w:rPr>
          <w:rFonts w:ascii="宋体" w:hAnsi="宋体" w:cs="宋体"/>
        </w:rPr>
      </w:r>
      <w:r/>
    </w:p>
    <w:p>
      <w:pPr>
        <w:ind w:left="2628" w:hanging="1696"/>
        <w:jc w:val="left"/>
        <w:spacing w:line="360" w:lineRule="auto"/>
        <w:tabs>
          <w:tab w:val="left" w:pos="3240" w:leader="none"/>
          <w:tab w:val="left" w:pos="3420" w:leader="none"/>
        </w:tabs>
        <w:rPr>
          <w:bCs/>
          <w:color w:val="000000" w:themeColor="text1"/>
          <w:sz w:val="36"/>
          <w:szCs w:val="36"/>
        </w:rPr>
      </w:pPr>
      <w:r>
        <w:rPr>
          <w:rFonts w:ascii="Arial" w:hAnsi="Arial"/>
          <w:b/>
          <w:bCs/>
          <w:color w:val="000000" w:themeColor="text1"/>
          <w:sz w:val="32"/>
        </w:rPr>
        <w:t xml:space="preserve"> </w:t>
      </w:r>
      <w:r/>
    </w:p>
    <w:p>
      <w:pPr>
        <w:jc w:val="center"/>
        <w:spacing w:line="360" w:lineRule="auto"/>
        <w:rPr>
          <w:b/>
          <w:color w:val="000000" w:themeColor="text1"/>
          <w:sz w:val="36"/>
          <w:szCs w:val="36"/>
        </w:rPr>
        <w:outlineLvl w:val="0"/>
      </w:pPr>
      <w:r>
        <w:rPr>
          <w:b/>
          <w:bCs/>
          <w:color w:val="000000" w:themeColor="text1"/>
          <w:sz w:val="44"/>
        </w:rPr>
        <w:br w:type="page" w:clear="all"/>
      </w:r>
      <w:bookmarkStart w:id="0" w:name="_Toc99301418"/>
      <w:r>
        <w:rPr>
          <w:b/>
          <w:color w:val="000000" w:themeColor="text1"/>
          <w:sz w:val="36"/>
          <w:szCs w:val="36"/>
        </w:rPr>
        <w:t xml:space="preserve">目</w:t>
      </w:r>
      <w:r>
        <w:rPr>
          <w:b/>
          <w:color w:val="000000" w:themeColor="text1"/>
          <w:sz w:val="36"/>
          <w:szCs w:val="36"/>
        </w:rPr>
        <w:t xml:space="preserve">      </w:t>
      </w:r>
      <w:r>
        <w:rPr>
          <w:b/>
          <w:color w:val="000000" w:themeColor="text1"/>
          <w:sz w:val="36"/>
          <w:szCs w:val="36"/>
        </w:rPr>
        <w:t xml:space="preserve">录</w:t>
      </w:r>
      <w:bookmarkEnd w:id="0"/>
      <w:r/>
      <w:r/>
    </w:p>
    <w:p>
      <w:pPr>
        <w:spacing w:line="360" w:lineRule="auto"/>
        <w:rPr>
          <w:rFonts w:ascii="Calibri" w:hAnsi="Calibri"/>
          <w:color w:val="000000" w:themeColor="text1"/>
        </w:rPr>
      </w:pPr>
      <w:r>
        <w:rPr>
          <w:rFonts w:ascii="Calibri" w:hAnsi="Calibri"/>
          <w:color w:val="000000" w:themeColor="text1"/>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第一章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投标邀请</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第二章投标人须知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第三章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资格审查</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第四章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评标程序、评标方法和评标标准</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第五章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采购需求</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第六章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拟签订</w:t>
      </w:r>
      <w:r>
        <w:rPr>
          <w:rFonts w:hint="eastAsia" w:ascii="Times New Roman" w:hAnsi="Times New Roman" w:cs="Times New Roman"/>
          <w:b/>
          <w:bCs/>
          <w:color w:val="000000" w:themeColor="text1"/>
          <w:sz w:val="30"/>
          <w:szCs w:val="30"/>
        </w:rPr>
        <w:t xml:space="preserve">的合同文本</w:t>
      </w:r>
      <w:r/>
    </w:p>
    <w:p>
      <w:pPr>
        <w:rPr>
          <w:rFonts w:ascii="Times New Roman" w:hAnsi="Times New Roman" w:cs="Times New Roman"/>
          <w:b/>
          <w:bCs/>
          <w:color w:val="000000" w:themeColor="text1"/>
          <w:sz w:val="30"/>
          <w:szCs w:val="30"/>
        </w:rPr>
      </w:pPr>
      <w:r>
        <w:rPr>
          <w:rFonts w:ascii="Times New Roman" w:hAnsi="Times New Roman" w:cs="Times New Roman"/>
          <w:b/>
          <w:bCs/>
          <w:color w:val="000000" w:themeColor="text1"/>
          <w:sz w:val="30"/>
          <w:szCs w:val="30"/>
        </w:rPr>
      </w:r>
      <w:r/>
    </w:p>
    <w:p>
      <w:pPr>
        <w:rPr>
          <w:rFonts w:ascii="Times New Roman" w:hAnsi="Times New Roman" w:cs="Times New Roman"/>
          <w:b/>
          <w:bCs/>
          <w:color w:val="000000" w:themeColor="text1"/>
          <w:sz w:val="30"/>
          <w:szCs w:val="30"/>
        </w:rPr>
      </w:pPr>
      <w:r>
        <w:rPr>
          <w:rFonts w:hint="eastAsia" w:ascii="Times New Roman" w:hAnsi="Times New Roman" w:cs="Times New Roman"/>
          <w:b/>
          <w:bCs/>
          <w:color w:val="000000" w:themeColor="text1"/>
          <w:sz w:val="30"/>
          <w:szCs w:val="30"/>
        </w:rPr>
        <w:t xml:space="preserve">第七章</w:t>
      </w:r>
      <w:r>
        <w:rPr>
          <w:rFonts w:hint="eastAsia" w:ascii="Times New Roman" w:hAnsi="Times New Roman" w:cs="Times New Roman"/>
          <w:b/>
          <w:bCs/>
          <w:color w:val="000000" w:themeColor="text1"/>
          <w:sz w:val="30"/>
          <w:szCs w:val="30"/>
        </w:rPr>
        <w:t xml:space="preserve">  </w:t>
      </w:r>
      <w:r>
        <w:rPr>
          <w:rFonts w:hint="eastAsia" w:ascii="Times New Roman" w:hAnsi="Times New Roman" w:cs="Times New Roman"/>
          <w:b/>
          <w:bCs/>
          <w:color w:val="000000" w:themeColor="text1"/>
          <w:sz w:val="30"/>
          <w:szCs w:val="30"/>
        </w:rPr>
        <w:t xml:space="preserve">投标文件格式</w:t>
      </w:r>
      <w:r/>
    </w:p>
    <w:p>
      <w:pPr>
        <w:spacing w:line="360" w:lineRule="auto"/>
        <w:rPr>
          <w:color w:val="000000" w:themeColor="text1"/>
        </w:rPr>
      </w:pPr>
      <w:r>
        <w:rPr>
          <w:color w:val="000000" w:themeColor="text1"/>
        </w:rPr>
      </w:r>
      <w:r/>
    </w:p>
    <w:p>
      <w:pPr>
        <w:jc w:val="center"/>
        <w:spacing w:line="360" w:lineRule="auto"/>
        <w:rPr>
          <w:b/>
          <w:color w:val="000000" w:themeColor="text1"/>
          <w:sz w:val="36"/>
          <w:szCs w:val="36"/>
        </w:rPr>
        <w:outlineLvl w:val="0"/>
      </w:pPr>
      <w:r>
        <w:rPr>
          <w:color w:val="000000" w:themeColor="text1"/>
          <w:sz w:val="24"/>
        </w:rPr>
        <w:br w:type="page" w:clear="all"/>
      </w:r>
      <w:bookmarkStart w:id="1" w:name="_Toc99301419"/>
      <w:r>
        <w:rPr>
          <w:b/>
          <w:color w:val="000000" w:themeColor="text1"/>
          <w:sz w:val="36"/>
          <w:szCs w:val="36"/>
        </w:rPr>
        <w:t xml:space="preserve">第一章</w:t>
      </w:r>
      <w:r>
        <w:rPr>
          <w:b/>
          <w:color w:val="000000" w:themeColor="text1"/>
          <w:sz w:val="36"/>
          <w:szCs w:val="36"/>
        </w:rPr>
        <w:t xml:space="preserve">  </w:t>
      </w:r>
      <w:r>
        <w:rPr>
          <w:b/>
          <w:color w:val="000000" w:themeColor="text1"/>
          <w:sz w:val="36"/>
          <w:szCs w:val="36"/>
        </w:rPr>
        <w:t xml:space="preserve">投标邀请</w:t>
      </w:r>
      <w:bookmarkEnd w:id="1"/>
      <w:r/>
      <w:r/>
    </w:p>
    <w:p>
      <w:pPr>
        <w:ind w:firstLine="480"/>
        <w:spacing w:line="360" w:lineRule="auto"/>
        <w:rPr>
          <w:rFonts w:hint="eastAsia" w:ascii="宋体" w:hAnsi="宋体" w:cs="宋体"/>
          <w:color w:val="000000" w:themeColor="text1"/>
          <w:sz w:val="24"/>
        </w:rPr>
      </w:pPr>
      <w:r>
        <w:rPr>
          <w:rFonts w:ascii="宋体" w:hAnsi="宋体" w:cs="宋体"/>
        </w:rPr>
      </w:r>
      <w:bookmarkStart w:id="2" w:name="_Toc28359002"/>
      <w:r>
        <w:rPr>
          <w:rFonts w:ascii="宋体" w:hAnsi="宋体" w:cs="宋体"/>
        </w:rPr>
      </w:r>
      <w:bookmarkStart w:id="3" w:name="_Toc35393621"/>
      <w:r>
        <w:rPr>
          <w:rFonts w:ascii="宋体" w:hAnsi="宋体" w:cs="宋体"/>
        </w:rPr>
      </w:r>
      <w:bookmarkStart w:id="4" w:name="_Toc28359079"/>
      <w:r>
        <w:rPr>
          <w:rFonts w:ascii="宋体" w:hAnsi="宋体" w:cs="宋体"/>
        </w:rPr>
      </w:r>
      <w:bookmarkStart w:id="5" w:name="_Toc35393790"/>
      <w:r>
        <w:rPr>
          <w:rFonts w:ascii="宋体" w:hAnsi="宋体" w:cs="宋体"/>
        </w:rPr>
      </w:r>
      <w:bookmarkStart w:id="6" w:name="_Hlk24379207"/>
      <w:r>
        <w:rPr>
          <w:rFonts w:ascii="宋体" w:hAnsi="宋体" w:cs="宋体"/>
        </w:rPr>
      </w:r>
      <w:bookmarkStart w:id="7" w:name="_Hlk151728086"/>
      <w:r>
        <w:rPr>
          <w:rFonts w:hint="eastAsia" w:ascii="宋体" w:hAnsi="宋体" w:eastAsia="宋体" w:cs="宋体"/>
          <w:color w:val="000000" w:themeColor="text1"/>
          <w:sz w:val="24"/>
        </w:rPr>
        <w:t xml:space="preserve">受</w:t>
      </w:r>
      <w:r>
        <w:rPr>
          <w:rFonts w:ascii="宋体" w:hAnsi="宋体" w:eastAsia="宋体" w:cs="宋体"/>
          <w:color w:val="000000" w:themeColor="text1"/>
          <w:sz w:val="24"/>
          <w:u w:val="single"/>
        </w:rPr>
        <w:t xml:space="preserve">常州西太湖科技产业园管理委员会</w:t>
      </w:r>
      <w:r>
        <w:rPr>
          <w:rFonts w:hint="eastAsia" w:ascii="宋体" w:hAnsi="宋体" w:eastAsia="宋体" w:cs="宋体"/>
          <w:color w:val="000000" w:themeColor="text1"/>
          <w:sz w:val="24"/>
        </w:rPr>
        <w:t xml:space="preserve">的委托，就</w:t>
      </w:r>
      <w:r>
        <w:rPr>
          <w:rFonts w:hint="eastAsia" w:ascii="宋体" w:hAnsi="宋体" w:eastAsia="宋体" w:cs="宋体"/>
          <w:bCs/>
          <w:color w:val="000000" w:themeColor="text1"/>
          <w:sz w:val="24"/>
          <w:u w:val="single"/>
        </w:rPr>
        <w:t xml:space="preserve">南医大常州医疗健康科技园新建一期护理学院相关教学仪器设备采购</w:t>
      </w:r>
      <w:r>
        <w:rPr>
          <w:rFonts w:hint="eastAsia" w:ascii="宋体" w:hAnsi="宋体" w:eastAsia="宋体" w:cs="宋体"/>
          <w:color w:val="000000" w:themeColor="text1"/>
          <w:sz w:val="24"/>
        </w:rPr>
        <w:t xml:space="preserve">进行公开招标采购，各潜在投标人可在“苏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”政府采购一体化平台自行免费下载招标文件，并于</w:t>
      </w:r>
      <w:r>
        <w:rPr>
          <w:rFonts w:ascii="宋体" w:hAnsi="宋体" w:cs="宋体"/>
          <w:color w:val="000000" w:themeColor="text1"/>
          <w:sz w:val="24"/>
        </w:rPr>
        <w:t xml:space="preserve">202</w:t>
      </w:r>
      <w:r>
        <w:rPr>
          <w:rFonts w:hint="eastAsia" w:ascii="宋体" w:hAnsi="宋体" w:cs="宋体"/>
          <w:color w:val="000000" w:themeColor="text1"/>
          <w:sz w:val="24"/>
        </w:rPr>
        <w:t xml:space="preserve">6</w:t>
      </w:r>
      <w:r>
        <w:rPr>
          <w:rFonts w:hint="eastAsia" w:ascii="宋体" w:hAnsi="宋体" w:eastAsia="宋体" w:cs="宋体"/>
          <w:bCs/>
          <w:color w:val="000000" w:themeColor="text1"/>
          <w:sz w:val="24"/>
        </w:rPr>
        <w:t xml:space="preserve">年</w:t>
      </w:r>
      <w:r>
        <w:rPr>
          <w:rFonts w:hint="eastAsia" w:ascii="宋体" w:hAnsi="宋体" w:cs="宋体"/>
          <w:bCs/>
          <w:color w:val="000000" w:themeColor="text1"/>
          <w:sz w:val="24"/>
        </w:rPr>
        <w:t xml:space="preserve">7</w:t>
      </w:r>
      <w:r>
        <w:rPr>
          <w:rFonts w:hint="eastAsia" w:ascii="宋体" w:hAnsi="宋体" w:eastAsia="宋体" w:cs="宋体"/>
          <w:bCs/>
          <w:color w:val="000000" w:themeColor="text1"/>
          <w:sz w:val="24"/>
        </w:rPr>
        <w:t xml:space="preserve">月 </w:t>
      </w:r>
      <w:r>
        <w:rPr>
          <w:rFonts w:hint="eastAsia" w:ascii="宋体" w:hAnsi="宋体" w:cs="宋体"/>
          <w:bCs/>
          <w:color w:val="000000" w:themeColor="text1"/>
          <w:sz w:val="24"/>
        </w:rPr>
        <w:t xml:space="preserve">8</w:t>
      </w:r>
      <w:r>
        <w:rPr>
          <w:rFonts w:hint="eastAsia" w:ascii="宋体" w:hAnsi="宋体" w:eastAsia="宋体" w:cs="宋体"/>
          <w:bCs/>
          <w:color w:val="000000" w:themeColor="text1"/>
          <w:sz w:val="24"/>
        </w:rPr>
        <w:t xml:space="preserve">日</w:t>
      </w:r>
      <w:r>
        <w:rPr>
          <w:rFonts w:ascii="宋体" w:hAnsi="宋体" w:cs="宋体"/>
          <w:bCs/>
          <w:color w:val="000000" w:themeColor="text1"/>
          <w:sz w:val="24"/>
        </w:rPr>
        <w:t xml:space="preserve">09</w:t>
      </w:r>
      <w:r>
        <w:rPr>
          <w:rFonts w:hint="eastAsia" w:ascii="宋体" w:hAnsi="宋体" w:eastAsia="宋体" w:cs="宋体"/>
          <w:bCs/>
          <w:color w:val="000000" w:themeColor="text1"/>
          <w:sz w:val="24"/>
        </w:rPr>
        <w:t xml:space="preserve">点</w:t>
      </w:r>
      <w:r>
        <w:rPr>
          <w:rFonts w:ascii="宋体" w:hAnsi="宋体" w:cs="宋体"/>
          <w:bCs/>
          <w:color w:val="000000" w:themeColor="text1"/>
          <w:sz w:val="24"/>
        </w:rPr>
        <w:t xml:space="preserve">00</w:t>
      </w:r>
      <w:r>
        <w:rPr>
          <w:rFonts w:hint="eastAsia" w:ascii="宋体" w:hAnsi="宋体" w:eastAsia="宋体" w:cs="宋体"/>
          <w:bCs/>
          <w:color w:val="000000" w:themeColor="text1"/>
          <w:sz w:val="24"/>
        </w:rPr>
        <w:t xml:space="preserve"> 分（北京时间）前递交投标</w:t>
      </w:r>
      <w:r>
        <w:rPr>
          <w:rFonts w:ascii="宋体" w:hAnsi="宋体" w:eastAsia="宋体" w:cs="宋体"/>
          <w:bCs/>
          <w:color w:val="000000" w:themeColor="text1"/>
          <w:sz w:val="24"/>
        </w:rPr>
        <w:t xml:space="preserve">文件</w:t>
      </w:r>
      <w:r>
        <w:rPr>
          <w:rFonts w:hint="eastAsia" w:ascii="宋体" w:hAnsi="宋体" w:eastAsia="宋体" w:cs="宋体"/>
          <w:color w:val="000000" w:themeColor="text1"/>
          <w:sz w:val="24"/>
        </w:rPr>
        <w:t xml:space="preserve">。</w:t>
      </w:r>
      <w:r>
        <w:rPr>
          <w:rFonts w:ascii="宋体" w:hAnsi="宋体" w:cs="宋体"/>
        </w:rPr>
      </w:r>
      <w:r/>
    </w:p>
    <w:p>
      <w:pPr>
        <w:ind w:firstLine="482"/>
        <w:jc w:val="left"/>
        <w:spacing w:line="360" w:lineRule="auto"/>
        <w:rPr>
          <w:rFonts w:hint="eastAsia" w:ascii="宋体" w:hAnsi="宋体" w:cs="宋体"/>
          <w:color w:val="000000" w:themeColor="text1"/>
          <w:sz w:val="24"/>
        </w:rPr>
      </w:pPr>
      <w:r>
        <w:rPr>
          <w:rFonts w:ascii="宋体" w:hAnsi="宋体" w:eastAsia="宋体" w:cs="宋体"/>
          <w:color w:val="000000" w:themeColor="text1"/>
          <w:sz w:val="24"/>
          <w:szCs w:val="24"/>
        </w:rPr>
        <w:t xml:space="preserve">一、项目基本情况</w:t>
      </w:r>
      <w:bookmarkEnd w:id="2"/>
      <w:r>
        <w:rPr>
          <w:rFonts w:ascii="宋体" w:hAnsi="宋体" w:cs="宋体"/>
        </w:rPr>
      </w:r>
      <w:bookmarkEnd w:id="3"/>
      <w:r>
        <w:rPr>
          <w:rFonts w:ascii="宋体" w:hAnsi="宋体" w:cs="宋体"/>
        </w:rPr>
      </w:r>
      <w:bookmarkEnd w:id="4"/>
      <w:r>
        <w:rPr>
          <w:rFonts w:ascii="宋体" w:hAnsi="宋体" w:cs="宋体"/>
        </w:rPr>
      </w:r>
      <w:bookmarkEnd w:id="5"/>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1.项目编号：</w:t>
      </w:r>
      <w:r>
        <w:rPr>
          <w:rFonts w:ascii="宋体" w:hAnsi="宋体" w:cs="宋体"/>
          <w:color w:val="000000" w:themeColor="text1"/>
          <w:sz w:val="24"/>
        </w:rPr>
        <w:t xml:space="preserve">JSZC-320412-XHJS-G2026-0013</w:t>
      </w:r>
      <w:r>
        <w:rPr>
          <w:rFonts w:hint="eastAsia" w:ascii="宋体" w:hAnsi="宋体" w:cs="宋体"/>
          <w:color w:val="000000" w:themeColor="text1"/>
          <w:sz w:val="24"/>
        </w:rPr>
        <w:t xml:space="preserve"> </w:t>
      </w:r>
      <w:r>
        <w:rPr>
          <w:rFonts w:ascii="宋体" w:hAnsi="宋体" w:cs="宋体"/>
          <w:color w:val="000000" w:themeColor="text1"/>
          <w:sz w:val="24"/>
        </w:rPr>
        <w:t xml:space="preserve"> </w:t>
      </w:r>
      <w:r>
        <w:rPr>
          <w:rFonts w:hint="eastAsia" w:ascii="宋体" w:hAnsi="宋体" w:cs="宋体"/>
          <w:color w:val="000000" w:themeColor="text1"/>
          <w:sz w:val="24"/>
        </w:rPr>
        <w:t xml:space="preserve"> </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2.项目名称：</w:t>
      </w:r>
      <w:bookmarkEnd w:id="6"/>
      <w:r>
        <w:rPr>
          <w:rFonts w:hint="eastAsia" w:ascii="宋体" w:hAnsi="宋体" w:eastAsia="宋体" w:cs="宋体"/>
          <w:bCs/>
          <w:color w:val="000000" w:themeColor="text1"/>
          <w:sz w:val="24"/>
        </w:rPr>
        <w:t xml:space="preserve">南医大常州医疗健康科技园新建一期护理学院相关教学仪器设备采购</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3.项目预算金额：</w:t>
      </w:r>
      <w:r>
        <w:rPr>
          <w:rFonts w:hint="eastAsia" w:ascii="宋体" w:hAnsi="宋体" w:cs="宋体"/>
          <w:color w:val="000000" w:themeColor="text1"/>
          <w:sz w:val="24"/>
        </w:rPr>
        <w:t xml:space="preserve">250</w:t>
      </w:r>
      <w:r>
        <w:rPr>
          <w:rFonts w:ascii="宋体" w:hAnsi="宋体" w:eastAsia="宋体" w:cs="宋体"/>
          <w:color w:val="000000" w:themeColor="text1"/>
          <w:sz w:val="24"/>
        </w:rPr>
        <w:t xml:space="preserve">万元</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ascii="宋体" w:hAnsi="宋体" w:eastAsia="宋体" w:cs="宋体"/>
          <w:color w:val="000000" w:themeColor="text1"/>
          <w:sz w:val="24"/>
        </w:rPr>
        <w:t xml:space="preserve">项目最高限价：</w:t>
      </w:r>
      <w:r>
        <w:rPr>
          <w:rFonts w:hint="eastAsia" w:ascii="宋体" w:hAnsi="宋体" w:cs="宋体"/>
          <w:color w:val="000000" w:themeColor="text1"/>
          <w:sz w:val="24"/>
        </w:rPr>
        <w:t xml:space="preserve">230</w:t>
      </w:r>
      <w:r>
        <w:rPr>
          <w:rFonts w:ascii="宋体" w:hAnsi="宋体" w:eastAsia="宋体" w:cs="宋体"/>
          <w:color w:val="000000" w:themeColor="text1"/>
          <w:sz w:val="24"/>
        </w:rPr>
        <w:t xml:space="preserve">万元</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ascii="宋体" w:hAnsi="宋体" w:eastAsia="宋体" w:cs="宋体"/>
          <w:color w:val="000000" w:themeColor="text1"/>
          <w:sz w:val="24"/>
        </w:rPr>
        <w:t xml:space="preserve">.采购需求：</w:t>
      </w:r>
      <w:r>
        <w:rPr>
          <w:rFonts w:hint="eastAsia" w:ascii="宋体" w:hAnsi="宋体" w:eastAsia="宋体" w:cs="宋体"/>
          <w:color w:val="000000" w:themeColor="text1"/>
          <w:sz w:val="24"/>
        </w:rPr>
        <w:t xml:space="preserve">本项目为</w:t>
      </w:r>
      <w:r>
        <w:rPr>
          <w:rFonts w:hint="eastAsia" w:ascii="宋体" w:hAnsi="宋体" w:eastAsia="宋体" w:cs="宋体"/>
          <w:bCs/>
          <w:color w:val="000000" w:themeColor="text1"/>
          <w:sz w:val="24"/>
        </w:rPr>
        <w:t xml:space="preserve">南医大常州医疗健康科技园新建一期护理学院相关教学仪器设备采购</w:t>
      </w:r>
      <w:r>
        <w:rPr>
          <w:rFonts w:hint="eastAsia" w:ascii="宋体" w:hAnsi="宋体" w:eastAsia="宋体" w:cs="宋体"/>
          <w:color w:val="000000" w:themeColor="text1"/>
          <w:sz w:val="24"/>
        </w:rPr>
        <w:t xml:space="preserve">项目，包括相应产品供货前的准备（包括现场踏勘、技术核对等）、产品设计、制造、采购、运输、装卸、安装、调试、技术指导培训、检验、质保期及维保服务等全部内容。</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ascii="宋体" w:hAnsi="宋体" w:eastAsia="宋体" w:cs="宋体"/>
          <w:color w:val="000000" w:themeColor="text1"/>
          <w:sz w:val="24"/>
        </w:rPr>
        <w:t xml:space="preserve">.合同履行期限：签订合同后，</w:t>
      </w:r>
      <w:r>
        <w:rPr>
          <w:rFonts w:hint="eastAsia" w:ascii="宋体" w:hAnsi="宋体" w:cs="宋体"/>
          <w:color w:val="000000" w:themeColor="text1"/>
          <w:sz w:val="24"/>
        </w:rPr>
        <w:t xml:space="preserve">30</w:t>
      </w:r>
      <w:r>
        <w:rPr>
          <w:rFonts w:hint="eastAsia" w:ascii="宋体" w:hAnsi="宋体" w:eastAsia="宋体" w:cs="宋体"/>
          <w:color w:val="000000" w:themeColor="text1"/>
          <w:sz w:val="24"/>
        </w:rPr>
        <w:t xml:space="preserve">日历天完成</w:t>
      </w:r>
      <w:r>
        <w:rPr>
          <w:rFonts w:hint="eastAsia" w:ascii="宋体" w:hAnsi="宋体" w:eastAsia="宋体" w:cs="宋体"/>
          <w:color w:val="000000" w:themeColor="text1"/>
          <w:sz w:val="24"/>
        </w:rPr>
        <w:t xml:space="preserve">采购安装及调试验收等工作。</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ascii="宋体" w:hAnsi="宋体" w:eastAsia="宋体" w:cs="宋体"/>
          <w:color w:val="000000" w:themeColor="text1"/>
          <w:sz w:val="24"/>
        </w:rPr>
        <w:t xml:space="preserve">.本项目是否接受联合体投标：否</w:t>
      </w:r>
      <w:r>
        <w:rPr>
          <w:rFonts w:hint="eastAsia" w:ascii="宋体" w:hAnsi="宋体" w:eastAsia="宋体" w:cs="宋体"/>
          <w:color w:val="000000" w:themeColor="text1"/>
          <w:sz w:val="24"/>
        </w:rPr>
        <w:t xml:space="preserve">。</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ascii="宋体" w:hAnsi="宋体" w:eastAsia="宋体" w:cs="宋体"/>
          <w:color w:val="000000" w:themeColor="text1"/>
          <w:sz w:val="24"/>
        </w:rPr>
        <w:t xml:space="preserve">本项目是否接受</w:t>
      </w:r>
      <w:r>
        <w:rPr>
          <w:rFonts w:hint="eastAsia" w:ascii="宋体" w:hAnsi="宋体" w:eastAsia="宋体" w:cs="宋体"/>
          <w:color w:val="000000" w:themeColor="text1"/>
          <w:sz w:val="24"/>
        </w:rPr>
        <w:t xml:space="preserve">进口产品</w:t>
      </w:r>
      <w:r>
        <w:rPr>
          <w:rFonts w:ascii="宋体" w:hAnsi="宋体" w:eastAsia="宋体" w:cs="宋体"/>
          <w:color w:val="000000" w:themeColor="text1"/>
          <w:sz w:val="24"/>
        </w:rPr>
        <w:t xml:space="preserve">投标：否</w:t>
      </w:r>
      <w:r>
        <w:rPr>
          <w:rFonts w:hint="eastAsia" w:ascii="宋体" w:hAnsi="宋体" w:eastAsia="宋体" w:cs="宋体"/>
          <w:color w:val="000000" w:themeColor="text1"/>
          <w:sz w:val="24"/>
        </w:rPr>
        <w:t xml:space="preserve">。</w:t>
      </w:r>
      <w:r>
        <w:rPr>
          <w:rFonts w:ascii="宋体" w:hAnsi="宋体" w:cs="宋体"/>
        </w:rPr>
      </w:r>
      <w:r/>
    </w:p>
    <w:p>
      <w:pPr>
        <w:ind w:firstLine="482"/>
        <w:jc w:val="left"/>
        <w:spacing w:line="360" w:lineRule="auto"/>
        <w:rPr>
          <w:rFonts w:hint="eastAsia" w:ascii="宋体" w:hAnsi="宋体" w:cs="宋体"/>
          <w:color w:val="000000" w:themeColor="text1"/>
          <w:sz w:val="24"/>
          <w:szCs w:val="24"/>
        </w:rPr>
      </w:pPr>
      <w:r>
        <w:rPr>
          <w:rFonts w:ascii="宋体" w:hAnsi="宋体" w:cs="宋体"/>
        </w:rPr>
      </w:r>
      <w:bookmarkStart w:id="8" w:name="_Toc28359003"/>
      <w:r>
        <w:rPr>
          <w:rFonts w:ascii="宋体" w:hAnsi="宋体" w:cs="宋体"/>
        </w:rPr>
      </w:r>
      <w:bookmarkStart w:id="9" w:name="_Toc28359080"/>
      <w:r>
        <w:rPr>
          <w:rFonts w:ascii="宋体" w:hAnsi="宋体" w:cs="宋体"/>
        </w:rPr>
      </w:r>
      <w:bookmarkStart w:id="10" w:name="_Toc35393622"/>
      <w:r>
        <w:rPr>
          <w:rFonts w:ascii="宋体" w:hAnsi="宋体" w:cs="宋体"/>
        </w:rPr>
      </w:r>
      <w:bookmarkStart w:id="11" w:name="_Toc35393791"/>
      <w:r>
        <w:rPr>
          <w:rFonts w:ascii="宋体" w:hAnsi="宋体" w:eastAsia="宋体" w:cs="宋体"/>
          <w:color w:val="000000" w:themeColor="text1"/>
          <w:sz w:val="24"/>
          <w:szCs w:val="24"/>
        </w:rPr>
        <w:t xml:space="preserve">二、申请人的资格要求</w:t>
      </w:r>
      <w:bookmarkEnd w:id="8"/>
      <w:r>
        <w:rPr>
          <w:rFonts w:ascii="宋体" w:hAnsi="宋体" w:cs="宋体"/>
        </w:rPr>
      </w:r>
      <w:bookmarkEnd w:id="9"/>
      <w:r>
        <w:rPr>
          <w:rFonts w:ascii="宋体" w:hAnsi="宋体" w:cs="宋体"/>
        </w:rPr>
      </w:r>
      <w:bookmarkEnd w:id="10"/>
      <w:r>
        <w:rPr>
          <w:rFonts w:ascii="宋体" w:hAnsi="宋体" w:cs="宋体"/>
        </w:rPr>
      </w:r>
      <w:bookmarkEnd w:id="11"/>
      <w:r>
        <w:rPr>
          <w:rFonts w:ascii="宋体" w:hAnsi="宋体" w:eastAsia="宋体" w:cs="宋体"/>
          <w:color w:val="000000" w:themeColor="text1"/>
          <w:sz w:val="24"/>
          <w:szCs w:val="24"/>
        </w:rPr>
        <w:t xml:space="preserve">（须同时满足）</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1.满足《中华人民共和国政府采购法》第二十二条规定</w:t>
      </w:r>
      <w:r>
        <w:rPr>
          <w:rFonts w:hint="eastAsia" w:ascii="宋体" w:hAnsi="宋体" w:eastAsia="宋体" w:cs="宋体"/>
          <w:color w:val="000000" w:themeColor="text1"/>
          <w:sz w:val="24"/>
        </w:rPr>
        <w:t xml:space="preserve">以及下列情形：</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1.1未被“信用中国”网站或“中国政府采购网”网站列入失信被执行人、重大税收违法案件当事人名单、政府采购严重失信行为记录名单；</w:t>
      </w:r>
      <w:r>
        <w:rPr>
          <w:rFonts w:ascii="宋体" w:hAnsi="宋体" w:cs="宋体"/>
        </w:rPr>
      </w:r>
      <w:r/>
    </w:p>
    <w:p>
      <w:pPr>
        <w:ind w:firstLine="48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cs="宋体"/>
        </w:rPr>
      </w:r>
      <w:bookmarkStart w:id="12" w:name="_Toc28359081"/>
      <w:r>
        <w:rPr>
          <w:rFonts w:ascii="宋体" w:hAnsi="宋体" w:cs="宋体"/>
        </w:rPr>
      </w:r>
      <w:bookmarkStart w:id="13" w:name="_Toc28359004"/>
      <w:r>
        <w:rPr>
          <w:rFonts w:ascii="宋体" w:hAnsi="宋体" w:eastAsia="宋体" w:cs="宋体"/>
          <w:color w:val="000000" w:themeColor="text1"/>
          <w:sz w:val="24"/>
        </w:rPr>
        <w:t xml:space="preserve">2.落实政府采购政策需满足的资格要求：</w:t>
      </w:r>
      <w:r>
        <w:rPr>
          <w:rFonts w:ascii="宋体" w:hAnsi="宋体" w:cs="宋体"/>
        </w:rPr>
      </w:r>
      <w:r/>
    </w:p>
    <w:p>
      <w:pPr>
        <w:ind w:firstLine="480"/>
        <w:spacing w:line="360" w:lineRule="auto"/>
        <w:rPr>
          <w:rFonts w:hint="eastAsia" w:ascii="宋体" w:hAnsi="宋体" w:cs="宋体"/>
          <w:b/>
          <w:color w:val="000000" w:themeColor="text1"/>
          <w:sz w:val="24"/>
          <w:u w:val="single"/>
        </w:rPr>
      </w:pPr>
      <w:r>
        <w:rPr>
          <w:rFonts w:ascii="宋体" w:hAnsi="宋体" w:eastAsia="宋体" w:cs="宋体"/>
          <w:color w:val="000000" w:themeColor="text1"/>
          <w:sz w:val="24"/>
        </w:rPr>
        <w:t xml:space="preserve">2.1 中小企业政策</w:t>
      </w:r>
      <w:r>
        <w:rPr>
          <w:rFonts w:hint="eastAsia" w:ascii="宋体" w:hAnsi="宋体" w:eastAsia="宋体" w:cs="宋体"/>
          <w:color w:val="000000" w:themeColor="text1"/>
          <w:sz w:val="24"/>
        </w:rPr>
        <w:t xml:space="preserve">：</w:t>
      </w:r>
      <w:r>
        <w:rPr>
          <w:rFonts w:ascii="宋体" w:hAnsi="宋体" w:cs="宋体"/>
        </w:rPr>
      </w:r>
      <w:r/>
    </w:p>
    <w:p>
      <w:pPr>
        <w:ind w:firstLine="482"/>
        <w:spacing w:line="360" w:lineRule="auto"/>
        <w:rPr>
          <w:rFonts w:hint="eastAsia" w:ascii="宋体" w:hAnsi="宋体" w:cs="宋体"/>
          <w:b/>
          <w:color w:val="000000" w:themeColor="text1"/>
          <w:sz w:val="24"/>
          <w:u w:val="single"/>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w:t>
      </w:r>
      <w:r>
        <w:rPr>
          <w:rFonts w:ascii="宋体" w:hAnsi="宋体" w:eastAsia="宋体" w:cs="宋体"/>
          <w:color w:val="000000" w:themeColor="text1"/>
          <w:sz w:val="24"/>
        </w:rPr>
        <w:t xml:space="preserve">不</w:t>
      </w:r>
      <w:r>
        <w:rPr>
          <w:rFonts w:ascii="宋体" w:hAnsi="宋体" w:eastAsia="宋体" w:cs="宋体"/>
          <w:color w:val="000000" w:themeColor="text1"/>
          <w:sz w:val="24"/>
        </w:rPr>
        <w:t xml:space="preserve">专门面向中小企业预留采购份额。</w:t>
      </w:r>
      <w:r>
        <w:rPr>
          <w:rFonts w:ascii="宋体" w:hAnsi="宋体" w:cs="宋体"/>
        </w:rPr>
      </w:r>
      <w:r/>
    </w:p>
    <w:p>
      <w:pPr>
        <w:ind w:firstLine="420"/>
        <w:spacing w:line="360" w:lineRule="auto"/>
        <w:rPr>
          <w:rFonts w:hint="eastAsia" w:ascii="宋体" w:hAnsi="宋体" w:cs="宋体"/>
          <w:color w:val="000000" w:themeColor="text1"/>
          <w:sz w:val="24"/>
        </w:rPr>
      </w:pP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本项目专门面向中小企业采购。即：提供的货物全部由符合政策要求的</w:t>
      </w:r>
      <w:r>
        <w:rPr>
          <w:rFonts w:ascii="宋体" w:hAnsi="宋体" w:eastAsia="宋体" w:cs="宋体"/>
          <w:color w:val="000000" w:themeColor="text1"/>
          <w:sz w:val="24"/>
        </w:rPr>
        <w:t xml:space="preserve">中小企业制造、服务全部由符合政策要求的中小企业承接。</w:t>
      </w:r>
      <w:r>
        <w:rPr>
          <w:rFonts w:ascii="宋体" w:hAnsi="宋体" w:cs="宋体"/>
        </w:rPr>
      </w:r>
      <w:r/>
    </w:p>
    <w:p>
      <w:pPr>
        <w:ind w:firstLine="420"/>
        <w:spacing w:line="360" w:lineRule="auto"/>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eastAsia="宋体" w:cs="宋体"/>
          <w:color w:val="000000" w:themeColor="text1"/>
          <w:sz w:val="24"/>
        </w:rPr>
        <w:t xml:space="preserve">。</w:t>
      </w:r>
      <w:r>
        <w:rPr>
          <w:rFonts w:ascii="宋体" w:hAnsi="宋体" w:cs="宋体"/>
          <w:color w:val="000000" w:themeColor="text1"/>
          <w:sz w:val="24"/>
        </w:rPr>
        <w:t xml:space="preserve"> </w:t>
      </w:r>
      <w:r>
        <w:rPr>
          <w:rFonts w:ascii="宋体" w:hAnsi="宋体" w:cs="宋体"/>
        </w:rPr>
      </w:r>
      <w:r/>
    </w:p>
    <w:p>
      <w:pPr>
        <w:ind w:firstLine="480"/>
        <w:spacing w:line="360" w:lineRule="auto"/>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3.本项目的特定资格要求：</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color w:val="000000" w:themeColor="text1"/>
          <w:sz w:val="24"/>
        </w:rPr>
      </w:pPr>
      <w:r>
        <w:rPr>
          <w:rFonts w:ascii="宋体" w:hAnsi="宋体" w:eastAsia="宋体" w:cs="宋体"/>
          <w:color w:val="000000" w:themeColor="text1"/>
          <w:sz w:val="24"/>
        </w:rPr>
        <w:t xml:space="preserve">3.1本项目是否接受分支机构参与投标：</w:t>
      </w: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是   </w:t>
      </w: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否；</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ascii="宋体" w:hAnsi="宋体" w:eastAsia="宋体" w:cs="宋体"/>
          <w:color w:val="000000" w:themeColor="text1"/>
          <w:sz w:val="24"/>
        </w:rPr>
        <w:t xml:space="preserve">3.2本项目是否属于政府购买服务：</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否</w:t>
      </w:r>
      <w:r>
        <w:rPr>
          <w:rFonts w:ascii="宋体" w:hAnsi="宋体" w:cs="宋体"/>
        </w:rPr>
      </w:r>
      <w:r/>
    </w:p>
    <w:p>
      <w:pPr>
        <w:ind w:firstLine="840"/>
        <w:spacing w:line="360" w:lineRule="auto"/>
        <w:tabs>
          <w:tab w:val="left" w:pos="900" w:leader="none"/>
          <w:tab w:val="left" w:pos="1134" w:leader="none"/>
          <w:tab w:val="left" w:pos="1589" w:leader="none"/>
          <w:tab w:val="left" w:pos="5521" w:leader="none"/>
        </w:tabs>
        <w:rPr>
          <w:rFonts w:hint="eastAsia" w:ascii="宋体" w:hAnsi="宋体" w:cs="宋体"/>
          <w:color w:val="000000" w:themeColor="text1"/>
          <w:sz w:val="24"/>
        </w:rPr>
      </w:pPr>
      <w:r>
        <w:rPr>
          <w:rFonts w:hint="eastAsia" w:ascii="宋体" w:hAnsi="宋体" w:eastAsia="宋体" w:cs="宋体"/>
          <w:color w:val="000000" w:themeColor="text1"/>
        </w:rPr>
        <w:t xml:space="preserve">□</w:t>
      </w:r>
      <w:r>
        <w:rPr>
          <w:rFonts w:hint="eastAsia" w:ascii="宋体" w:hAnsi="宋体" w:eastAsia="宋体" w:cs="宋体"/>
          <w:color w:val="000000" w:themeColor="text1"/>
          <w:sz w:val="24"/>
        </w:rPr>
        <w:t xml:space="preserve">是，公益一类事业单位、使用事业编制且由财政拨款保障的群团组织，不得作为承接主体；</w:t>
      </w:r>
      <w:r>
        <w:rPr>
          <w:rFonts w:ascii="宋体" w:hAnsi="宋体" w:cs="宋体"/>
        </w:rPr>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i/>
          <w:iCs/>
          <w:color w:val="000000" w:themeColor="text1"/>
          <w:sz w:val="24"/>
          <w:u w:val="single"/>
        </w:rPr>
      </w:pPr>
      <w:r>
        <w:rPr>
          <w:rFonts w:ascii="宋体" w:hAnsi="宋体" w:eastAsia="宋体" w:cs="宋体"/>
          <w:color w:val="000000" w:themeColor="text1"/>
          <w:sz w:val="24"/>
        </w:rPr>
        <w:t xml:space="preserve">3.3其他特定资格要求：</w:t>
      </w:r>
      <w:r>
        <w:rPr>
          <w:rFonts w:hint="eastAsia" w:ascii="宋体" w:hAnsi="宋体" w:eastAsia="宋体" w:cs="宋体"/>
          <w:color w:val="000000" w:themeColor="text1"/>
          <w:sz w:val="24"/>
          <w:u w:val="single"/>
        </w:rPr>
        <w:t xml:space="preserve"> 无   </w:t>
      </w:r>
      <w:r>
        <w:rPr>
          <w:rFonts w:ascii="宋体" w:hAnsi="宋体" w:cs="宋体"/>
        </w:rPr>
      </w:r>
      <w:r/>
    </w:p>
    <w:p>
      <w:pPr>
        <w:ind w:firstLine="482"/>
        <w:jc w:val="left"/>
        <w:spacing w:line="360" w:lineRule="auto"/>
        <w:widowControl/>
        <w:rPr>
          <w:rFonts w:hint="eastAsia" w:ascii="宋体" w:hAnsi="宋体" w:cs="宋体"/>
          <w:color w:val="000000" w:themeColor="text1"/>
          <w:sz w:val="24"/>
          <w:szCs w:val="24"/>
        </w:rPr>
      </w:pPr>
      <w:r>
        <w:rPr>
          <w:rFonts w:ascii="宋体" w:hAnsi="宋体" w:cs="宋体"/>
        </w:rPr>
      </w:r>
      <w:bookmarkStart w:id="14" w:name="_Toc35393792"/>
      <w:r>
        <w:rPr>
          <w:rFonts w:ascii="宋体" w:hAnsi="宋体" w:cs="宋体"/>
        </w:rPr>
      </w:r>
      <w:bookmarkStart w:id="15" w:name="_Toc35393623"/>
      <w:r>
        <w:rPr>
          <w:rFonts w:ascii="宋体" w:hAnsi="宋体" w:cs="宋体"/>
        </w:rPr>
      </w:r>
      <w:bookmarkEnd w:id="12"/>
      <w:r>
        <w:rPr>
          <w:rFonts w:ascii="宋体" w:hAnsi="宋体" w:cs="宋体"/>
        </w:rPr>
      </w:r>
      <w:bookmarkEnd w:id="13"/>
      <w:r>
        <w:rPr>
          <w:rFonts w:ascii="宋体" w:hAnsi="宋体" w:eastAsia="宋体" w:cs="宋体"/>
          <w:color w:val="000000" w:themeColor="text1"/>
          <w:sz w:val="24"/>
          <w:szCs w:val="24"/>
        </w:rPr>
        <w:t xml:space="preserve">三、获取招标文件</w:t>
      </w:r>
      <w:bookmarkEnd w:id="14"/>
      <w:r>
        <w:rPr>
          <w:rFonts w:ascii="宋体" w:hAnsi="宋体" w:cs="宋体"/>
        </w:rPr>
      </w:r>
      <w:bookmarkEnd w:id="15"/>
      <w:r>
        <w:rPr>
          <w:rFonts w:ascii="宋体" w:hAnsi="宋体" w:cs="宋体"/>
        </w:rPr>
      </w:r>
      <w:r/>
    </w:p>
    <w:p>
      <w:pPr>
        <w:ind w:firstLine="540"/>
        <w:spacing w:line="360" w:lineRule="auto"/>
        <w:rPr>
          <w:rFonts w:hint="eastAsia" w:ascii="宋体" w:hAnsi="宋体" w:cs="宋体"/>
          <w:color w:val="000000" w:themeColor="text1"/>
          <w:sz w:val="24"/>
        </w:rPr>
      </w:pPr>
      <w:r>
        <w:rPr>
          <w:rFonts w:ascii="宋体" w:hAnsi="宋体" w:cs="宋体"/>
        </w:rPr>
      </w:r>
      <w:bookmarkStart w:id="16" w:name="_Toc28359005"/>
      <w:r>
        <w:rPr>
          <w:rFonts w:ascii="宋体" w:hAnsi="宋体" w:cs="宋体"/>
        </w:rPr>
      </w:r>
      <w:bookmarkStart w:id="17" w:name="_Toc28359082"/>
      <w:r>
        <w:rPr>
          <w:rFonts w:ascii="宋体" w:hAnsi="宋体" w:cs="宋体"/>
        </w:rPr>
      </w:r>
      <w:bookmarkStart w:id="18" w:name="_Toc35393624"/>
      <w:r>
        <w:rPr>
          <w:rFonts w:ascii="宋体" w:hAnsi="宋体" w:cs="宋体"/>
        </w:rPr>
      </w:r>
      <w:bookmarkStart w:id="19" w:name="_Toc35393793"/>
      <w:r>
        <w:rPr>
          <w:rFonts w:hint="eastAsia" w:ascii="宋体" w:hAnsi="宋体" w:eastAsia="宋体" w:cs="宋体"/>
          <w:color w:val="000000" w:themeColor="text1"/>
          <w:sz w:val="24"/>
        </w:rPr>
        <w:t xml:space="preserve">1.时间：</w:t>
      </w:r>
      <w:r>
        <w:rPr>
          <w:rFonts w:hint="eastAsia" w:ascii="宋体" w:hAnsi="宋体" w:eastAsia="宋体" w:cs="宋体"/>
          <w:color w:val="000000" w:themeColor="text1"/>
          <w:sz w:val="24"/>
          <w:lang w:bidi="ar"/>
        </w:rPr>
        <w:t xml:space="preserve">本公告发布之日起至 </w:t>
      </w:r>
      <w:r>
        <w:rPr>
          <w:rFonts w:ascii="宋体" w:hAnsi="宋体" w:cs="宋体"/>
          <w:color w:val="000000" w:themeColor="text1"/>
          <w:sz w:val="24"/>
          <w:lang w:bidi="ar"/>
        </w:rPr>
        <w:t xml:space="preserve">202</w:t>
      </w:r>
      <w:r>
        <w:rPr>
          <w:rFonts w:hint="eastAsia" w:ascii="宋体" w:hAnsi="宋体" w:eastAsia="宋体" w:cs="宋体"/>
          <w:color w:val="000000" w:themeColor="text1"/>
          <w:sz w:val="24"/>
          <w:lang w:bidi="ar"/>
        </w:rPr>
        <w:t xml:space="preserve">6年</w:t>
      </w:r>
      <w:r>
        <w:rPr>
          <w:rFonts w:hint="eastAsia" w:ascii="宋体" w:hAnsi="宋体" w:cs="宋体"/>
          <w:color w:val="000000" w:themeColor="text1"/>
          <w:sz w:val="24"/>
          <w:lang w:bidi="ar"/>
        </w:rPr>
        <w:t xml:space="preserve">6</w:t>
      </w:r>
      <w:r>
        <w:rPr>
          <w:rFonts w:hint="eastAsia"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25</w:t>
      </w:r>
      <w:r>
        <w:rPr>
          <w:rFonts w:hint="eastAsia" w:ascii="宋体" w:hAnsi="宋体" w:eastAsia="宋体" w:cs="宋体"/>
          <w:color w:val="000000" w:themeColor="text1"/>
          <w:sz w:val="24"/>
          <w:lang w:bidi="ar"/>
        </w:rPr>
        <w:t xml:space="preserve">日17:</w:t>
      </w:r>
      <w:r>
        <w:rPr>
          <w:rFonts w:ascii="宋体" w:hAnsi="宋体" w:cs="宋体"/>
          <w:color w:val="000000" w:themeColor="text1"/>
          <w:sz w:val="24"/>
          <w:lang w:bidi="ar"/>
        </w:rPr>
        <w:t xml:space="preserve">00</w:t>
      </w:r>
      <w:r>
        <w:rPr>
          <w:rFonts w:hint="eastAsia" w:ascii="宋体" w:hAnsi="宋体" w:eastAsia="宋体" w:cs="宋体"/>
          <w:color w:val="000000" w:themeColor="text1"/>
          <w:sz w:val="24"/>
          <w:lang w:bidi="ar"/>
        </w:rPr>
        <w:t xml:space="preserve">（北京时间）</w:t>
      </w:r>
      <w:r>
        <w:rPr>
          <w:rFonts w:hint="eastAsia" w:ascii="宋体" w:hAnsi="宋体" w:eastAsia="宋体" w:cs="宋体"/>
          <w:color w:val="000000" w:themeColor="text1"/>
          <w:sz w:val="24"/>
        </w:rPr>
        <w:t xml:space="preserve">。</w:t>
      </w:r>
      <w:r>
        <w:rPr>
          <w:rFonts w:ascii="宋体" w:hAnsi="宋体" w:cs="宋体"/>
        </w:rPr>
      </w: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2.获取方式：</w:t>
      </w:r>
      <w:bookmarkStart w:id="20" w:name="_Toc38985266"/>
      <w:r>
        <w:rPr>
          <w:rFonts w:hint="eastAsia" w:ascii="宋体" w:hAnsi="宋体" w:eastAsia="宋体" w:cs="宋体"/>
          <w:color w:val="000000" w:themeColor="text1"/>
          <w:sz w:val="24"/>
          <w:lang w:bidi="ar"/>
        </w:rPr>
        <w:t xml:space="preserve">在“苏</w:t>
      </w:r>
      <w:r>
        <w:rPr>
          <w:rFonts w:hint="eastAsia" w:ascii="宋体" w:hAnsi="宋体" w:eastAsia="宋体" w:cs="宋体"/>
          <w:color w:val="000000" w:themeColor="text1"/>
          <w:sz w:val="24"/>
          <w:lang w:bidi="ar"/>
        </w:rPr>
        <w:t xml:space="preserve">采云</w:t>
      </w:r>
      <w:r>
        <w:rPr>
          <w:rFonts w:hint="eastAsia" w:ascii="宋体" w:hAnsi="宋体" w:eastAsia="宋体" w:cs="宋体"/>
          <w:color w:val="000000" w:themeColor="text1"/>
          <w:sz w:val="24"/>
          <w:lang w:bidi="ar"/>
        </w:rPr>
        <w:t xml:space="preserve">”政府采购一体化平台自行免费下载采购文件。</w:t>
      </w:r>
      <w:r>
        <w:rPr>
          <w:rFonts w:ascii="宋体" w:hAnsi="宋体" w:cs="宋体"/>
        </w:rPr>
      </w:r>
      <w:r/>
    </w:p>
    <w:p>
      <w:pPr>
        <w:ind w:firstLine="540"/>
        <w:spacing w:line="360" w:lineRule="auto"/>
        <w:rPr>
          <w:rFonts w:hint="eastAsia" w:ascii="宋体" w:hAnsi="宋体" w:cs="宋体"/>
          <w:color w:val="000000" w:themeColor="text1"/>
          <w:sz w:val="24"/>
        </w:rPr>
      </w:pPr>
      <w:r>
        <w:rPr>
          <w:rFonts w:hint="eastAsia" w:ascii="宋体" w:hAnsi="宋体" w:eastAsia="宋体" w:cs="宋体"/>
          <w:color w:val="000000" w:themeColor="text1"/>
          <w:sz w:val="24"/>
          <w:lang w:bidi="ar"/>
        </w:rPr>
        <w:t xml:space="preserve">注：因本项目通过“苏</w:t>
      </w:r>
      <w:r>
        <w:rPr>
          <w:rFonts w:hint="eastAsia" w:ascii="宋体" w:hAnsi="宋体" w:eastAsia="宋体" w:cs="宋体"/>
          <w:color w:val="000000" w:themeColor="text1"/>
          <w:sz w:val="24"/>
          <w:lang w:bidi="ar"/>
        </w:rPr>
        <w:t xml:space="preserve">采云</w:t>
      </w:r>
      <w:r>
        <w:rPr>
          <w:rFonts w:hint="eastAsia" w:ascii="宋体" w:hAnsi="宋体" w:eastAsia="宋体" w:cs="宋体"/>
          <w:color w:val="000000" w:themeColor="text1"/>
          <w:sz w:val="24"/>
          <w:lang w:bidi="ar"/>
        </w:rPr>
        <w:t xml:space="preserve">”政府采购一体化平台采用电子化不见面交易的模式，供应商通过“江苏政府采购网”、“常州市政府采购网”下载采购文件后，</w:t>
      </w:r>
      <w:r>
        <w:rPr>
          <w:rFonts w:hint="eastAsia" w:ascii="宋体" w:hAnsi="宋体" w:eastAsia="宋体" w:cs="宋体"/>
          <w:b/>
          <w:color w:val="000000" w:themeColor="text1"/>
          <w:sz w:val="24"/>
          <w:lang w:bidi="ar"/>
        </w:rPr>
        <w:t xml:space="preserve">还必须登录“苏</w:t>
      </w:r>
      <w:r>
        <w:rPr>
          <w:rFonts w:hint="eastAsia" w:ascii="宋体" w:hAnsi="宋体" w:eastAsia="宋体" w:cs="宋体"/>
          <w:b/>
          <w:color w:val="000000" w:themeColor="text1"/>
          <w:sz w:val="24"/>
          <w:lang w:bidi="ar"/>
        </w:rPr>
        <w:t xml:space="preserve">采云</w:t>
      </w:r>
      <w:r>
        <w:rPr>
          <w:rFonts w:hint="eastAsia" w:ascii="宋体" w:hAnsi="宋体" w:eastAsia="宋体" w:cs="宋体"/>
          <w:b/>
          <w:color w:val="000000" w:themeColor="text1"/>
          <w:sz w:val="24"/>
          <w:lang w:bidi="ar"/>
        </w:rPr>
        <w:t xml:space="preserve">”政府采购一体化平台下载电子采购文件方可通过系统进行响应文件的编制和提交</w:t>
      </w:r>
      <w:r>
        <w:rPr>
          <w:rFonts w:hint="eastAsia" w:ascii="宋体" w:hAnsi="宋体" w:eastAsia="宋体" w:cs="宋体"/>
          <w:color w:val="000000" w:themeColor="text1"/>
          <w:sz w:val="24"/>
          <w:lang w:bidi="ar"/>
        </w:rPr>
        <w:t xml:space="preserve">。</w:t>
      </w:r>
      <w:bookmarkEnd w:id="20"/>
      <w:r>
        <w:rPr>
          <w:rFonts w:ascii="宋体" w:hAnsi="宋体" w:cs="宋体"/>
        </w:rPr>
      </w:r>
      <w:r/>
    </w:p>
    <w:p>
      <w:pPr>
        <w:ind w:firstLine="540"/>
        <w:spacing w:line="360" w:lineRule="auto"/>
        <w:rPr>
          <w:rFonts w:hint="eastAsia" w:ascii="宋体" w:hAnsi="宋体" w:cs="宋体"/>
          <w:color w:val="000000" w:themeColor="text1"/>
        </w:rPr>
      </w:pPr>
      <w:r>
        <w:rPr>
          <w:rFonts w:ascii="宋体" w:hAnsi="宋体" w:cs="宋体"/>
          <w:color w:val="000000" w:themeColor="text1"/>
          <w:sz w:val="24"/>
        </w:rPr>
        <w:t xml:space="preserve">3.</w:t>
      </w:r>
      <w:r>
        <w:rPr>
          <w:rFonts w:hint="eastAsia" w:ascii="宋体" w:hAnsi="宋体" w:eastAsia="宋体" w:cs="宋体"/>
          <w:color w:val="000000" w:themeColor="text1"/>
          <w:sz w:val="24"/>
        </w:rPr>
        <w:t xml:space="preserve">下载方式：供应商登录江苏政府采购网，在网站首页点击“苏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”→使用CA锁登录系统（新用户需进行“平台用户注册”）→“项目参与”进行登记，在“可参与项目”中选择“我要参与”，参与成功后到“已参与项目”界面中找到该项目下载文件并进行操作。</w:t>
      </w:r>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lang w:bidi="ar"/>
        </w:rPr>
        <w:t xml:space="preserve">4</w:t>
      </w:r>
      <w:r>
        <w:rPr>
          <w:rFonts w:hint="eastAsia" w:ascii="宋体" w:hAnsi="宋体" w:eastAsia="宋体" w:cs="宋体"/>
          <w:color w:val="000000" w:themeColor="text1"/>
          <w:sz w:val="24"/>
          <w:lang w:bidi="ar"/>
        </w:rPr>
        <w:t xml:space="preserve">. 投标保证金：本项目不收取投标保证金。</w:t>
      </w:r>
      <w:r>
        <w:rPr>
          <w:rFonts w:ascii="宋体" w:hAnsi="宋体" w:cs="宋体"/>
        </w:rPr>
      </w:r>
      <w:r/>
    </w:p>
    <w:p>
      <w:pPr>
        <w:ind w:firstLine="482"/>
        <w:jc w:val="left"/>
        <w:spacing w:line="360" w:lineRule="auto"/>
        <w:widowControl/>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四、提交投标文件</w:t>
      </w:r>
      <w:bookmarkEnd w:id="16"/>
      <w:r>
        <w:rPr>
          <w:rFonts w:ascii="宋体" w:hAnsi="宋体" w:cs="宋体"/>
        </w:rPr>
      </w:r>
      <w:bookmarkEnd w:id="17"/>
      <w:r>
        <w:rPr>
          <w:rFonts w:ascii="宋体" w:hAnsi="宋体" w:eastAsia="宋体" w:cs="宋体"/>
          <w:color w:val="000000" w:themeColor="text1"/>
          <w:sz w:val="24"/>
          <w:szCs w:val="24"/>
        </w:rPr>
        <w:t xml:space="preserve">截止时间、开标时间和地点</w:t>
      </w:r>
      <w:bookmarkEnd w:id="18"/>
      <w:r>
        <w:rPr>
          <w:rFonts w:ascii="宋体" w:hAnsi="宋体" w:cs="宋体"/>
        </w:rPr>
      </w:r>
      <w:bookmarkEnd w:id="19"/>
      <w:r>
        <w:rPr>
          <w:rFonts w:ascii="宋体" w:hAnsi="宋体" w:cs="宋体"/>
        </w:rPr>
      </w:r>
      <w:r/>
    </w:p>
    <w:p>
      <w:pPr>
        <w:ind w:firstLine="480"/>
        <w:spacing w:line="360" w:lineRule="auto"/>
        <w:rPr>
          <w:rFonts w:hint="eastAsia" w:ascii="宋体" w:hAnsi="宋体" w:cs="宋体"/>
          <w:bCs/>
          <w:color w:val="000000" w:themeColor="text1"/>
          <w:sz w:val="24"/>
          <w:u w:val="single"/>
        </w:rPr>
      </w:pPr>
      <w:r>
        <w:rPr>
          <w:rFonts w:ascii="宋体" w:hAnsi="宋体" w:cs="宋体"/>
        </w:rPr>
      </w:r>
      <w:bookmarkStart w:id="21" w:name="_Toc35393794"/>
      <w:r>
        <w:rPr>
          <w:rFonts w:ascii="宋体" w:hAnsi="宋体" w:cs="宋体"/>
        </w:rPr>
      </w:r>
      <w:bookmarkStart w:id="22" w:name="_Toc28359084"/>
      <w:r>
        <w:rPr>
          <w:rFonts w:ascii="宋体" w:hAnsi="宋体" w:cs="宋体"/>
        </w:rPr>
      </w:r>
      <w:bookmarkStart w:id="23" w:name="_Toc35393625"/>
      <w:r>
        <w:rPr>
          <w:rFonts w:ascii="宋体" w:hAnsi="宋体" w:cs="宋体"/>
        </w:rPr>
      </w:r>
      <w:bookmarkStart w:id="24" w:name="_Toc28359007"/>
      <w:r>
        <w:rPr>
          <w:rFonts w:hint="eastAsia" w:ascii="宋体" w:hAnsi="宋体" w:cs="宋体"/>
          <w:color w:val="000000" w:themeColor="text1"/>
          <w:sz w:val="24"/>
          <w:lang w:bidi="ar"/>
        </w:rPr>
        <w:t xml:space="preserve">1.</w:t>
      </w:r>
      <w:r>
        <w:rPr>
          <w:rFonts w:ascii="宋体" w:hAnsi="宋体" w:eastAsia="宋体" w:cs="宋体"/>
          <w:color w:val="000000" w:themeColor="text1"/>
          <w:sz w:val="24"/>
          <w:lang w:bidi="ar"/>
        </w:rPr>
        <w:t xml:space="preserve">投标截止时间、开标时间：202</w:t>
      </w:r>
      <w:r>
        <w:rPr>
          <w:rFonts w:hint="eastAsia" w:ascii="宋体" w:hAnsi="宋体" w:cs="宋体"/>
          <w:color w:val="000000" w:themeColor="text1"/>
          <w:sz w:val="24"/>
          <w:lang w:bidi="ar"/>
        </w:rPr>
        <w:t xml:space="preserve">6</w:t>
      </w:r>
      <w:r>
        <w:rPr>
          <w:rFonts w:ascii="宋体" w:hAnsi="宋体" w:eastAsia="宋体" w:cs="宋体"/>
          <w:color w:val="000000" w:themeColor="text1"/>
          <w:sz w:val="24"/>
          <w:lang w:bidi="ar"/>
        </w:rPr>
        <w:t xml:space="preserve">年</w:t>
      </w:r>
      <w:r>
        <w:rPr>
          <w:rFonts w:hint="eastAsia" w:ascii="宋体" w:hAnsi="宋体" w:cs="宋体"/>
          <w:color w:val="000000" w:themeColor="text1"/>
          <w:sz w:val="24"/>
          <w:lang w:bidi="ar"/>
        </w:rPr>
        <w:t xml:space="preserve">7</w:t>
      </w:r>
      <w:r>
        <w:rPr>
          <w:rFonts w:ascii="宋体" w:hAnsi="宋体" w:eastAsia="宋体" w:cs="宋体"/>
          <w:color w:val="000000" w:themeColor="text1"/>
          <w:sz w:val="24"/>
          <w:lang w:bidi="ar"/>
        </w:rPr>
        <w:t xml:space="preserve">月</w:t>
      </w:r>
      <w:r>
        <w:rPr>
          <w:rFonts w:hint="eastAsia" w:ascii="宋体" w:hAnsi="宋体" w:cs="宋体"/>
          <w:color w:val="000000" w:themeColor="text1"/>
          <w:sz w:val="24"/>
          <w:lang w:bidi="ar"/>
        </w:rPr>
        <w:t xml:space="preserve">8</w:t>
      </w:r>
      <w:r>
        <w:rPr>
          <w:rFonts w:ascii="宋体" w:hAnsi="宋体" w:eastAsia="宋体" w:cs="宋体"/>
          <w:color w:val="000000" w:themeColor="text1"/>
          <w:sz w:val="24"/>
          <w:lang w:bidi="ar"/>
        </w:rPr>
        <w:t xml:space="preserve">日09</w:t>
      </w:r>
      <w:r>
        <w:rPr>
          <w:rFonts w:hint="eastAsia" w:ascii="宋体" w:hAnsi="宋体" w:cs="宋体"/>
          <w:color w:val="000000" w:themeColor="text1"/>
          <w:sz w:val="24"/>
          <w:lang w:bidi="ar"/>
        </w:rPr>
        <w:t xml:space="preserve">:</w:t>
      </w:r>
      <w:r>
        <w:rPr>
          <w:rFonts w:ascii="宋体" w:hAnsi="宋体" w:cs="宋体"/>
          <w:color w:val="000000" w:themeColor="text1"/>
          <w:sz w:val="24"/>
          <w:lang w:bidi="ar"/>
        </w:rPr>
        <w:t xml:space="preserve">00</w:t>
      </w:r>
      <w:r>
        <w:rPr>
          <w:rFonts w:ascii="宋体" w:hAnsi="宋体" w:eastAsia="宋体" w:cs="宋体"/>
          <w:bCs/>
          <w:color w:val="000000" w:themeColor="text1"/>
          <w:sz w:val="24"/>
          <w:lang w:bidi="ar"/>
        </w:rPr>
        <w:t xml:space="preserve">（北京时间）</w:t>
      </w:r>
      <w:r>
        <w:rPr>
          <w:rFonts w:hint="eastAsia" w:ascii="宋体" w:hAnsi="宋体" w:eastAsia="宋体" w:cs="宋体"/>
          <w:bCs/>
          <w:color w:val="000000" w:themeColor="text1"/>
          <w:sz w:val="24"/>
        </w:rPr>
        <w:t xml:space="preserve">。</w:t>
      </w:r>
      <w:r>
        <w:rPr>
          <w:rFonts w:ascii="宋体" w:hAnsi="宋体" w:cs="宋体"/>
        </w:rPr>
      </w:r>
      <w:r/>
    </w:p>
    <w:p>
      <w:pPr>
        <w:ind w:firstLine="480"/>
        <w:spacing w:line="360" w:lineRule="auto"/>
        <w:rPr>
          <w:rFonts w:hint="eastAsia" w:ascii="宋体" w:hAnsi="宋体" w:cs="宋体"/>
          <w:bCs/>
          <w:color w:val="000000" w:themeColor="text1"/>
          <w:sz w:val="24"/>
          <w:u w:val="single"/>
        </w:rPr>
      </w:pPr>
      <w:r>
        <w:rPr>
          <w:rFonts w:hint="eastAsia" w:ascii="宋体" w:hAnsi="宋体" w:eastAsia="宋体" w:cs="宋体"/>
          <w:color w:val="000000" w:themeColor="text1"/>
          <w:sz w:val="24"/>
        </w:rPr>
        <w:t xml:space="preserve">2.地点：“苏</w:t>
      </w:r>
      <w:r>
        <w:rPr>
          <w:rFonts w:hint="eastAsia" w:ascii="宋体" w:hAnsi="宋体" w:eastAsia="宋体" w:cs="宋体"/>
          <w:color w:val="000000" w:themeColor="text1"/>
          <w:sz w:val="24"/>
        </w:rPr>
        <w:t xml:space="preserve">采云</w:t>
      </w:r>
      <w:r>
        <w:rPr>
          <w:rFonts w:hint="eastAsia" w:ascii="宋体" w:hAnsi="宋体" w:eastAsia="宋体" w:cs="宋体"/>
          <w:color w:val="000000" w:themeColor="text1"/>
          <w:sz w:val="24"/>
        </w:rPr>
        <w:t xml:space="preserve">”政府采购一体化平台。</w:t>
      </w:r>
      <w:r>
        <w:rPr>
          <w:rFonts w:ascii="宋体" w:hAnsi="宋体" w:cs="宋体"/>
        </w:rPr>
      </w:r>
      <w:r/>
    </w:p>
    <w:p>
      <w:pPr>
        <w:ind w:firstLine="482"/>
        <w:jc w:val="left"/>
        <w:spacing w:line="360" w:lineRule="auto"/>
        <w:rPr>
          <w:rFonts w:hint="eastAsia" w:ascii="宋体" w:hAnsi="宋体" w:cs="宋体"/>
          <w:color w:val="000000" w:themeColor="text1"/>
          <w:sz w:val="24"/>
          <w:szCs w:val="24"/>
        </w:rPr>
      </w:pPr>
      <w:r>
        <w:rPr>
          <w:rFonts w:ascii="宋体" w:hAnsi="宋体" w:eastAsia="宋体" w:cs="宋体"/>
          <w:color w:val="000000" w:themeColor="text1"/>
          <w:sz w:val="24"/>
          <w:szCs w:val="24"/>
        </w:rPr>
        <w:t xml:space="preserve">五、公告期限</w:t>
      </w:r>
      <w:bookmarkEnd w:id="21"/>
      <w:r>
        <w:rPr>
          <w:rFonts w:ascii="宋体" w:hAnsi="宋体" w:cs="宋体"/>
        </w:rPr>
      </w:r>
      <w:bookmarkEnd w:id="22"/>
      <w:r>
        <w:rPr>
          <w:rFonts w:ascii="宋体" w:hAnsi="宋体" w:cs="宋体"/>
        </w:rPr>
      </w:r>
      <w:bookmarkEnd w:id="23"/>
      <w:r>
        <w:rPr>
          <w:rFonts w:ascii="宋体" w:hAnsi="宋体" w:cs="宋体"/>
        </w:rPr>
      </w:r>
      <w:bookmarkEnd w:id="24"/>
      <w:r>
        <w:rPr>
          <w:rFonts w:ascii="宋体" w:hAnsi="宋体" w:cs="宋体"/>
        </w:rPr>
      </w:r>
      <w:r/>
    </w:p>
    <w:p>
      <w:pPr>
        <w:ind w:firstLine="480"/>
        <w:spacing w:line="360" w:lineRule="auto"/>
        <w:rPr>
          <w:rFonts w:hint="eastAsia" w:ascii="宋体" w:hAnsi="宋体" w:cs="宋体"/>
          <w:color w:val="000000" w:themeColor="text1"/>
          <w:sz w:val="24"/>
        </w:rPr>
      </w:pPr>
      <w:r>
        <w:rPr>
          <w:rFonts w:ascii="宋体" w:hAnsi="宋体" w:eastAsia="宋体" w:cs="宋体"/>
          <w:color w:val="000000" w:themeColor="text1"/>
          <w:sz w:val="24"/>
        </w:rPr>
        <w:t xml:space="preserve">自本公告发布之日起5个工作日。</w:t>
      </w:r>
      <w:r>
        <w:rPr>
          <w:rFonts w:ascii="宋体" w:hAnsi="宋体" w:cs="宋体"/>
        </w:rPr>
      </w:r>
      <w:r/>
    </w:p>
    <w:p>
      <w:pPr>
        <w:ind w:firstLine="482"/>
        <w:jc w:val="left"/>
        <w:spacing w:line="360" w:lineRule="auto"/>
        <w:rPr>
          <w:rFonts w:hint="eastAsia" w:ascii="宋体" w:hAnsi="宋体" w:cs="宋体"/>
          <w:color w:val="000000" w:themeColor="text1"/>
          <w:sz w:val="24"/>
          <w:szCs w:val="24"/>
        </w:rPr>
      </w:pPr>
      <w:r>
        <w:rPr>
          <w:rFonts w:ascii="宋体" w:hAnsi="宋体" w:cs="宋体"/>
        </w:rPr>
      </w:r>
      <w:bookmarkStart w:id="25" w:name="_Toc35393795"/>
      <w:r>
        <w:rPr>
          <w:rFonts w:ascii="宋体" w:hAnsi="宋体" w:cs="宋体"/>
        </w:rPr>
      </w:r>
      <w:bookmarkStart w:id="26" w:name="_Toc35393626"/>
      <w:r>
        <w:rPr>
          <w:rFonts w:ascii="宋体" w:hAnsi="宋体" w:eastAsia="宋体" w:cs="宋体"/>
          <w:color w:val="000000" w:themeColor="text1"/>
          <w:sz w:val="24"/>
          <w:szCs w:val="24"/>
        </w:rPr>
        <w:t xml:space="preserve">六、其他补充事宜</w:t>
      </w:r>
      <w:bookmarkEnd w:id="25"/>
      <w:r>
        <w:rPr>
          <w:rFonts w:ascii="宋体" w:hAnsi="宋体" w:cs="宋体"/>
        </w:rPr>
      </w:r>
      <w:bookmarkEnd w:id="26"/>
      <w:r>
        <w:rPr>
          <w:rFonts w:ascii="宋体" w:hAnsi="宋体" w:cs="宋体"/>
        </w:rPr>
      </w:r>
      <w:r/>
    </w:p>
    <w:p>
      <w:pPr>
        <w:ind w:firstLine="480"/>
        <w:spacing w:line="420" w:lineRule="exact"/>
        <w:rPr>
          <w:rFonts w:hint="eastAsia" w:ascii="宋体" w:hAnsi="宋体" w:cs="宋体"/>
          <w:color w:val="000000" w:themeColor="text1"/>
          <w:sz w:val="24"/>
        </w:rPr>
      </w:pPr>
      <w:r>
        <w:rPr>
          <w:rFonts w:ascii="宋体" w:hAnsi="宋体" w:cs="宋体"/>
          <w:color w:val="000000" w:themeColor="text1"/>
          <w:sz w:val="24"/>
          <w:lang w:bidi="ar"/>
        </w:rPr>
        <w:t xml:space="preserve">1</w:t>
      </w:r>
      <w:r>
        <w:rPr>
          <w:rFonts w:hint="eastAsia" w:ascii="宋体" w:hAnsi="宋体" w:eastAsia="宋体" w:cs="宋体"/>
          <w:color w:val="000000" w:themeColor="text1"/>
          <w:sz w:val="24"/>
          <w:lang w:val="zh-TW" w:bidi="ar"/>
        </w:rPr>
        <w:t xml:space="preserve">、关于常州市中小企业政府采购信用融资：</w:t>
      </w:r>
      <w:r>
        <w:rPr>
          <w:rFonts w:ascii="宋体" w:hAnsi="宋体" w:cs="宋体"/>
        </w:rPr>
      </w:r>
      <w:r/>
    </w:p>
    <w:p>
      <w:pPr>
        <w:ind w:firstLine="480"/>
        <w:spacing w:line="420" w:lineRule="exact"/>
        <w:rPr>
          <w:rFonts w:hint="eastAsia" w:ascii="宋体" w:hAnsi="宋体" w:cs="宋体"/>
          <w:color w:val="000000" w:themeColor="text1"/>
          <w:sz w:val="24"/>
        </w:rPr>
      </w:pPr>
      <w:r>
        <w:rPr>
          <w:rFonts w:hint="eastAsia" w:ascii="宋体" w:hAnsi="宋体" w:eastAsia="宋体" w:cs="宋体"/>
          <w:color w:val="000000" w:themeColor="text1"/>
          <w:sz w:val="24"/>
          <w:lang w:val="zh-TW" w:bidi="ar"/>
        </w:rPr>
        <w:t xml:space="preserve">根据《常州市财政局 中国人民银行常州市中心支行关于进一步推进政府采购信用融资工作的通知》（</w:t>
      </w:r>
      <w:r>
        <w:rPr>
          <w:rFonts w:hint="eastAsia" w:ascii="宋体" w:hAnsi="宋体" w:eastAsia="宋体" w:cs="宋体"/>
          <w:color w:val="000000" w:themeColor="text1"/>
          <w:sz w:val="24"/>
          <w:lang w:val="zh-TW" w:bidi="ar"/>
        </w:rPr>
        <w:t xml:space="preserve">常财购</w:t>
      </w:r>
      <w:r>
        <w:rPr>
          <w:rFonts w:hint="eastAsia" w:ascii="宋体" w:hAnsi="宋体" w:eastAsia="宋体" w:cs="宋体"/>
          <w:color w:val="000000" w:themeColor="text1"/>
          <w:sz w:val="24"/>
          <w:lang w:val="zh-TW" w:bidi="ar"/>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color w:val="000000" w:themeColor="text1"/>
          <w:sz w:val="24"/>
          <w:lang w:val="zh-TW" w:bidi="ar"/>
        </w:rPr>
        <w:t xml:space="preserve">政采融资</w:t>
      </w:r>
      <w:r>
        <w:rPr>
          <w:rFonts w:hint="eastAsia" w:ascii="宋体" w:hAnsi="宋体" w:eastAsia="宋体" w:cs="宋体"/>
          <w:color w:val="000000" w:themeColor="text1"/>
          <w:sz w:val="24"/>
          <w:lang w:val="zh-TW" w:bidi="ar"/>
        </w:rPr>
        <w:t xml:space="preserve">平台栏目。</w:t>
      </w:r>
      <w:r>
        <w:rPr>
          <w:rFonts w:ascii="宋体" w:hAnsi="宋体" w:cs="宋体"/>
        </w:rPr>
      </w:r>
      <w:r/>
    </w:p>
    <w:p>
      <w:pPr>
        <w:ind w:firstLine="480"/>
        <w:jc w:val="left"/>
        <w:spacing w:line="420" w:lineRule="exact"/>
        <w:rPr>
          <w:rFonts w:hint="eastAsia" w:ascii="宋体" w:hAnsi="宋体" w:cs="宋体"/>
          <w:color w:val="000000" w:themeColor="text1"/>
          <w:sz w:val="24"/>
          <w:szCs w:val="21"/>
        </w:rPr>
      </w:pPr>
      <w:r>
        <w:rPr>
          <w:rFonts w:hint="eastAsia" w:ascii="宋体" w:hAnsi="宋体" w:eastAsia="宋体" w:cs="宋体"/>
          <w:color w:val="000000" w:themeColor="text1"/>
          <w:sz w:val="24"/>
          <w:szCs w:val="21"/>
        </w:rPr>
        <w:t xml:space="preserve">2、根据江苏省财政厅《关于更换全省政府采购交易系统CA数字证书和电子签章的通知》（</w:t>
      </w:r>
      <w:r>
        <w:rPr>
          <w:rFonts w:hint="eastAsia" w:ascii="宋体" w:hAnsi="宋体" w:eastAsia="宋体" w:cs="宋体"/>
          <w:color w:val="000000" w:themeColor="text1"/>
          <w:sz w:val="24"/>
          <w:szCs w:val="21"/>
        </w:rPr>
        <w:t xml:space="preserve">苏财购〔2023〕</w:t>
      </w:r>
      <w:r>
        <w:rPr>
          <w:rFonts w:hint="eastAsia" w:ascii="宋体" w:hAnsi="宋体" w:eastAsia="宋体" w:cs="宋体"/>
          <w:color w:val="000000" w:themeColor="text1"/>
          <w:sz w:val="24"/>
          <w:szCs w:val="21"/>
        </w:rPr>
        <w:t xml:space="preserve">101号），“苏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”政府采购交易系统（以下简称苏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系统参与政府采购项目，需要更换CA数字证书和电子签章。</w:t>
      </w:r>
      <w:r>
        <w:rPr>
          <w:rFonts w:ascii="宋体" w:hAnsi="宋体" w:cs="宋体"/>
        </w:rPr>
      </w:r>
      <w:r/>
    </w:p>
    <w:p>
      <w:pPr>
        <w:ind w:firstLine="480"/>
        <w:jc w:val="left"/>
        <w:spacing w:line="420" w:lineRule="exact"/>
        <w:rPr>
          <w:rFonts w:hint="eastAsia" w:ascii="宋体" w:hAnsi="宋体" w:cs="宋体"/>
          <w:color w:val="000000" w:themeColor="text1"/>
          <w:sz w:val="24"/>
        </w:rPr>
      </w:pPr>
      <w:r>
        <w:rPr>
          <w:rFonts w:hint="eastAsia" w:ascii="宋体" w:hAnsi="宋体" w:eastAsia="宋体" w:cs="宋体"/>
          <w:color w:val="000000" w:themeColor="text1"/>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eastAsia="宋体" w:cs="宋体"/>
          <w:color w:val="000000" w:themeColor="text1"/>
          <w:sz w:val="24"/>
          <w:szCs w:val="21"/>
        </w:rPr>
        <w:t xml:space="preserve">采云</w:t>
      </w:r>
      <w:r>
        <w:rPr>
          <w:rFonts w:hint="eastAsia" w:ascii="宋体" w:hAnsi="宋体" w:eastAsia="宋体" w:cs="宋体"/>
          <w:color w:val="000000" w:themeColor="text1"/>
          <w:sz w:val="24"/>
          <w:szCs w:val="21"/>
        </w:rPr>
        <w:t xml:space="preserve">系统供应商操作手册》（以下简称《操作手册》），请根据办理指南进行注册并按《操作手册》要求制作、上传电子投标文件。</w:t>
      </w:r>
      <w:r>
        <w:rPr>
          <w:rFonts w:ascii="宋体" w:hAnsi="宋体" w:cs="宋体"/>
        </w:rPr>
      </w:r>
      <w:r/>
    </w:p>
    <w:p>
      <w:pPr>
        <w:ind w:firstLine="482"/>
        <w:jc w:val="left"/>
        <w:spacing w:line="420" w:lineRule="exact"/>
        <w:rPr>
          <w:rFonts w:hint="eastAsia" w:ascii="宋体" w:hAnsi="宋体" w:cs="宋体"/>
          <w:color w:val="000000" w:themeColor="text1"/>
          <w:sz w:val="24"/>
          <w:szCs w:val="24"/>
        </w:rPr>
      </w:pPr>
      <w:r>
        <w:rPr>
          <w:rFonts w:ascii="宋体" w:hAnsi="宋体" w:cs="宋体"/>
        </w:rPr>
      </w:r>
      <w:bookmarkStart w:id="27" w:name="_Toc28359085"/>
      <w:r>
        <w:rPr>
          <w:rFonts w:ascii="宋体" w:hAnsi="宋体" w:cs="宋体"/>
        </w:rPr>
      </w:r>
      <w:bookmarkStart w:id="28" w:name="_Toc35393627"/>
      <w:r>
        <w:rPr>
          <w:rFonts w:ascii="宋体" w:hAnsi="宋体" w:cs="宋体"/>
        </w:rPr>
      </w:r>
      <w:bookmarkStart w:id="29" w:name="_Toc28359008"/>
      <w:r>
        <w:rPr>
          <w:rFonts w:ascii="宋体" w:hAnsi="宋体" w:cs="宋体"/>
        </w:rPr>
      </w:r>
      <w:bookmarkStart w:id="30" w:name="_Toc35393796"/>
      <w:r>
        <w:rPr>
          <w:rFonts w:ascii="宋体" w:hAnsi="宋体" w:eastAsia="宋体" w:cs="宋体"/>
          <w:color w:val="000000" w:themeColor="text1"/>
          <w:sz w:val="24"/>
          <w:szCs w:val="24"/>
        </w:rPr>
        <w:t xml:space="preserve">七、对本次招标提出询问，请按以下方式联系。</w:t>
      </w:r>
      <w:bookmarkEnd w:id="27"/>
      <w:r>
        <w:rPr>
          <w:rFonts w:ascii="宋体" w:hAnsi="宋体" w:cs="宋体"/>
        </w:rPr>
      </w:r>
      <w:bookmarkEnd w:id="28"/>
      <w:r>
        <w:rPr>
          <w:rFonts w:ascii="宋体" w:hAnsi="宋体" w:cs="宋体"/>
        </w:rPr>
      </w:r>
      <w:bookmarkEnd w:id="29"/>
      <w:r>
        <w:rPr>
          <w:rFonts w:ascii="宋体" w:hAnsi="宋体" w:cs="宋体"/>
        </w:rPr>
      </w:r>
      <w:bookmarkEnd w:id="30"/>
      <w:r>
        <w:rPr>
          <w:rFonts w:ascii="宋体" w:hAnsi="宋体" w:cs="宋体"/>
        </w:rPr>
      </w:r>
      <w:r/>
    </w:p>
    <w:p>
      <w:pPr>
        <w:ind w:firstLine="723"/>
        <w:jc w:val="left"/>
        <w:spacing w:line="420" w:lineRule="exact"/>
        <w:widowControl/>
        <w:rPr>
          <w:rFonts w:hint="eastAsia" w:ascii="宋体" w:hAnsi="宋体" w:cs="宋体"/>
          <w:b/>
          <w:color w:val="000000" w:themeColor="text1"/>
          <w:sz w:val="24"/>
        </w:rPr>
      </w:pPr>
      <w:r>
        <w:rPr>
          <w:rFonts w:ascii="宋体" w:hAnsi="宋体" w:cs="宋体"/>
        </w:rPr>
      </w:r>
      <w:bookmarkStart w:id="31" w:name="_Toc28359010"/>
      <w:r>
        <w:rPr>
          <w:rFonts w:ascii="宋体" w:hAnsi="宋体" w:cs="宋体"/>
        </w:rPr>
      </w:r>
      <w:bookmarkStart w:id="32" w:name="_Toc28359087"/>
      <w:r>
        <w:rPr>
          <w:rFonts w:ascii="宋体" w:hAnsi="宋体" w:eastAsia="宋体" w:cs="宋体"/>
          <w:b/>
          <w:color w:val="000000" w:themeColor="text1"/>
          <w:sz w:val="24"/>
        </w:rPr>
        <w:t xml:space="preserve">1.采购人信息</w:t>
      </w:r>
      <w:r>
        <w:rPr>
          <w:rFonts w:ascii="宋体" w:hAnsi="宋体" w:cs="宋体"/>
        </w:rPr>
      </w:r>
      <w:r/>
    </w:p>
    <w:p>
      <w:pPr>
        <w:ind w:firstLine="480"/>
        <w:spacing w:line="420" w:lineRule="exact"/>
        <w:rPr>
          <w:rFonts w:hint="eastAsia" w:ascii="宋体" w:hAnsi="宋体" w:cs="宋体"/>
          <w:color w:val="000000" w:themeColor="text1"/>
          <w:sz w:val="24"/>
        </w:rPr>
      </w:pPr>
      <w:r>
        <w:rPr>
          <w:rFonts w:ascii="宋体" w:hAnsi="宋体" w:eastAsia="宋体" w:cs="宋体"/>
          <w:color w:val="000000" w:themeColor="text1"/>
          <w:sz w:val="24"/>
        </w:rPr>
        <w:t xml:space="preserve">名    称：常州西太湖科技产业园管理委员会</w:t>
      </w:r>
      <w:r>
        <w:rPr>
          <w:rFonts w:hint="eastAsia" w:ascii="宋体" w:hAnsi="宋体" w:cs="宋体"/>
          <w:color w:val="000000" w:themeColor="text1"/>
          <w:sz w:val="24"/>
        </w:rPr>
        <w:t xml:space="preserve">                     </w:t>
      </w:r>
      <w:r>
        <w:rPr>
          <w:rFonts w:ascii="宋体" w:hAnsi="宋体" w:cs="宋体"/>
        </w:rPr>
      </w:r>
      <w:r/>
    </w:p>
    <w:p>
      <w:pPr>
        <w:ind w:firstLine="480"/>
        <w:spacing w:line="420" w:lineRule="exact"/>
        <w:rPr>
          <w:rFonts w:hint="eastAsia" w:ascii="宋体" w:hAnsi="宋体" w:cs="宋体"/>
          <w:color w:val="000000" w:themeColor="text1"/>
          <w:sz w:val="24"/>
        </w:rPr>
      </w:pPr>
      <w:r>
        <w:rPr>
          <w:rFonts w:ascii="宋体" w:hAnsi="宋体" w:eastAsia="宋体" w:cs="宋体"/>
          <w:color w:val="000000" w:themeColor="text1"/>
          <w:sz w:val="24"/>
        </w:rPr>
        <w:t xml:space="preserve">地    址：</w:t>
      </w:r>
      <w:r>
        <w:rPr>
          <w:rFonts w:hint="eastAsia" w:ascii="宋体" w:hAnsi="宋体" w:eastAsia="宋体" w:cs="宋体"/>
          <w:color w:val="000000" w:themeColor="text1"/>
          <w:sz w:val="24"/>
        </w:rPr>
        <w:t xml:space="preserve">江苏省武进经济开发区绿杨路8号</w:t>
      </w:r>
      <w:r>
        <w:rPr>
          <w:rFonts w:ascii="宋体" w:hAnsi="宋体" w:cs="宋体"/>
        </w:rPr>
      </w:r>
      <w:r/>
    </w:p>
    <w:p>
      <w:pPr>
        <w:ind w:firstLine="480"/>
        <w:spacing w:line="420" w:lineRule="exact"/>
        <w:rPr>
          <w:rFonts w:hint="eastAsia" w:ascii="宋体" w:hAnsi="宋体" w:cs="宋体"/>
          <w:color w:val="000000" w:themeColor="text1"/>
        </w:rPr>
      </w:pPr>
      <w:r>
        <w:rPr>
          <w:rFonts w:hint="eastAsia" w:ascii="宋体" w:hAnsi="宋体" w:eastAsia="宋体" w:cs="宋体"/>
          <w:color w:val="000000" w:themeColor="text1"/>
          <w:sz w:val="24"/>
        </w:rPr>
        <w:t xml:space="preserve">联系人</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张先生</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w:t>
      </w:r>
      <w:r>
        <w:rPr>
          <w:rFonts w:ascii="宋体" w:hAnsi="宋体" w:cs="宋体"/>
          <w:color w:val="000000" w:themeColor="text1"/>
          <w:sz w:val="24"/>
        </w:rPr>
        <w:t xml:space="preserve">051</w:t>
      </w:r>
      <w:r>
        <w:rPr>
          <w:rFonts w:ascii="宋体" w:hAnsi="宋体" w:cs="宋体"/>
          <w:color w:val="000000" w:themeColor="text1"/>
          <w:sz w:val="24"/>
        </w:rPr>
        <w:t xml:space="preserve">9-</w:t>
      </w:r>
      <w:r>
        <w:rPr>
          <w:rFonts w:hint="eastAsia" w:ascii="宋体" w:hAnsi="宋体" w:cs="宋体"/>
          <w:color w:val="000000" w:themeColor="text1"/>
          <w:sz w:val="24"/>
        </w:rPr>
        <w:t xml:space="preserve">88989056</w:t>
      </w:r>
      <w:r>
        <w:rPr>
          <w:rFonts w:ascii="宋体" w:hAnsi="宋体" w:cs="宋体"/>
        </w:rPr>
      </w:r>
      <w:r/>
    </w:p>
    <w:p>
      <w:pPr>
        <w:ind w:firstLine="480"/>
        <w:jc w:val="left"/>
        <w:spacing w:line="420" w:lineRule="exact"/>
        <w:widowControl/>
        <w:rPr>
          <w:rFonts w:hint="eastAsia" w:ascii="宋体" w:hAnsi="宋体" w:cs="宋体"/>
          <w:b/>
          <w:color w:val="000000" w:themeColor="text1"/>
          <w:sz w:val="24"/>
        </w:rPr>
      </w:pPr>
      <w:r>
        <w:rPr>
          <w:rFonts w:hint="eastAsia" w:ascii="宋体" w:hAnsi="宋体" w:cs="宋体"/>
          <w:color w:val="000000" w:themeColor="text1"/>
          <w:sz w:val="24"/>
        </w:rPr>
        <w:t xml:space="preserve"> </w:t>
      </w:r>
      <w:r>
        <w:rPr>
          <w:rFonts w:ascii="宋体" w:hAnsi="宋体" w:eastAsia="宋体" w:cs="宋体"/>
          <w:b/>
          <w:color w:val="000000" w:themeColor="text1"/>
          <w:sz w:val="24"/>
        </w:rPr>
        <w:t xml:space="preserve">2.采购代理机构信息</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名    称：</w:t>
      </w:r>
      <w:r>
        <w:rPr>
          <w:rFonts w:hint="eastAsia" w:ascii="宋体" w:hAnsi="宋体" w:eastAsia="宋体" w:cs="宋体"/>
          <w:color w:val="000000" w:themeColor="text1"/>
          <w:sz w:val="24"/>
        </w:rPr>
        <w:t xml:space="preserve">江苏信和工程建设管理房地产评估有限公司</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地    址：</w:t>
      </w:r>
      <w:r>
        <w:rPr>
          <w:rFonts w:hint="eastAsia" w:ascii="宋体" w:hAnsi="宋体" w:eastAsia="宋体" w:cs="宋体"/>
          <w:color w:val="000000" w:themeColor="text1"/>
          <w:sz w:val="24"/>
        </w:rPr>
        <w:t xml:space="preserve">常州市武进区湖塘</w:t>
      </w:r>
      <w:r>
        <w:rPr>
          <w:rFonts w:hint="eastAsia" w:ascii="宋体" w:hAnsi="宋体" w:eastAsia="宋体" w:cs="宋体"/>
          <w:color w:val="000000" w:themeColor="text1"/>
          <w:sz w:val="24"/>
        </w:rPr>
        <w:t xml:space="preserve">镇夏城</w:t>
      </w:r>
      <w:r>
        <w:rPr>
          <w:rFonts w:hint="eastAsia" w:ascii="宋体" w:hAnsi="宋体" w:eastAsia="宋体" w:cs="宋体"/>
          <w:color w:val="000000" w:themeColor="text1"/>
          <w:sz w:val="24"/>
        </w:rPr>
        <w:t xml:space="preserve">中路29号华东机电城8#楼10楼</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联系方式：0519-89980195</w:t>
      </w:r>
      <w:r>
        <w:rPr>
          <w:rFonts w:ascii="宋体" w:hAnsi="宋体" w:cs="宋体"/>
        </w:rPr>
      </w:r>
      <w:r/>
    </w:p>
    <w:p>
      <w:pPr>
        <w:ind w:firstLine="482"/>
        <w:jc w:val="left"/>
        <w:spacing w:line="420" w:lineRule="exact"/>
        <w:widowControl/>
        <w:rPr>
          <w:rFonts w:hint="eastAsia" w:ascii="宋体" w:hAnsi="宋体" w:cs="宋体"/>
          <w:b/>
          <w:color w:val="000000" w:themeColor="text1"/>
          <w:sz w:val="24"/>
        </w:rPr>
      </w:pPr>
      <w:r>
        <w:rPr>
          <w:rFonts w:ascii="宋体" w:hAnsi="宋体" w:eastAsia="宋体" w:cs="宋体"/>
          <w:b/>
          <w:color w:val="000000" w:themeColor="text1"/>
          <w:sz w:val="24"/>
        </w:rPr>
        <w:t xml:space="preserve">3.项目联系方式</w:t>
      </w:r>
      <w:r>
        <w:rPr>
          <w:rFonts w:ascii="宋体" w:hAnsi="宋体" w:cs="宋体"/>
        </w:rPr>
      </w:r>
      <w:r/>
    </w:p>
    <w:p>
      <w:pPr>
        <w:ind w:firstLine="480"/>
        <w:jc w:val="left"/>
        <w:spacing w:line="420" w:lineRule="exact"/>
        <w:widowControl/>
        <w:rPr>
          <w:rFonts w:hint="eastAsia" w:ascii="宋体" w:hAnsi="宋体" w:cs="宋体"/>
          <w:color w:val="000000" w:themeColor="text1"/>
          <w:sz w:val="24"/>
        </w:rPr>
      </w:pPr>
      <w:r>
        <w:rPr>
          <w:rFonts w:ascii="宋体" w:hAnsi="宋体" w:eastAsia="宋体" w:cs="宋体"/>
          <w:color w:val="000000" w:themeColor="text1"/>
          <w:sz w:val="24"/>
        </w:rPr>
        <w:t xml:space="preserve">项目联系人：钟</w:t>
      </w:r>
      <w:r>
        <w:rPr>
          <w:rFonts w:hint="eastAsia" w:ascii="宋体" w:hAnsi="宋体" w:eastAsia="宋体" w:cs="宋体"/>
          <w:color w:val="000000" w:themeColor="text1"/>
          <w:sz w:val="24"/>
        </w:rPr>
        <w:t xml:space="preserve">工</w:t>
      </w:r>
      <w:r>
        <w:rPr>
          <w:rFonts w:ascii="宋体" w:hAnsi="宋体" w:cs="宋体"/>
        </w:rPr>
      </w:r>
      <w:r/>
    </w:p>
    <w:p>
      <w:pPr>
        <w:ind w:firstLine="480"/>
        <w:jc w:val="left"/>
        <w:spacing w:line="420" w:lineRule="exact"/>
        <w:widowControl/>
        <w:rPr>
          <w:rFonts w:hint="eastAsia" w:ascii="宋体" w:hAnsi="宋体" w:cs="宋体"/>
          <w:color w:val="000000" w:themeColor="text1"/>
        </w:rPr>
      </w:pPr>
      <w:r>
        <w:rPr>
          <w:rFonts w:ascii="宋体" w:hAnsi="宋体" w:eastAsia="宋体" w:cs="宋体"/>
          <w:color w:val="000000" w:themeColor="text1"/>
          <w:sz w:val="24"/>
        </w:rPr>
        <w:t xml:space="preserve">电      话：0519-89980195</w:t>
      </w:r>
      <w:r>
        <w:rPr>
          <w:rFonts w:ascii="宋体" w:hAnsi="宋体" w:cs="宋体"/>
        </w:rPr>
      </w:r>
      <w:r/>
    </w:p>
    <w:p>
      <w:pPr>
        <w:ind w:firstLine="482"/>
        <w:spacing w:line="420" w:lineRule="exact"/>
        <w:rPr>
          <w:rFonts w:hint="eastAsia" w:ascii="宋体" w:hAnsi="宋体" w:cs="宋体"/>
          <w:b/>
          <w:color w:val="000000" w:themeColor="text1"/>
        </w:rPr>
      </w:pPr>
      <w:r>
        <w:rPr>
          <w:rFonts w:ascii="宋体" w:hAnsi="宋体" w:cs="宋体"/>
        </w:rPr>
      </w:r>
      <w:bookmarkStart w:id="33" w:name="_Hlk152921742"/>
      <w:r>
        <w:rPr>
          <w:rFonts w:ascii="宋体" w:hAnsi="宋体" w:cs="宋体"/>
          <w:b/>
          <w:color w:val="000000" w:themeColor="text1"/>
        </w:rPr>
        <w:t xml:space="preserve">4</w:t>
      </w:r>
      <w:r>
        <w:rPr>
          <w:rFonts w:hint="eastAsia" w:ascii="宋体" w:hAnsi="宋体" w:eastAsia="宋体" w:cs="宋体"/>
          <w:b/>
          <w:color w:val="000000" w:themeColor="text1"/>
        </w:rPr>
        <w:t xml:space="preserve">、电子化招投标技术支持电话：0519-85588210</w:t>
      </w:r>
      <w:r>
        <w:rPr>
          <w:rFonts w:ascii="宋体" w:hAnsi="宋体" w:cs="宋体"/>
          <w:b/>
          <w:color w:val="000000" w:themeColor="text1"/>
        </w:rPr>
        <w:t xml:space="preserve">/ 0519-85588163</w:t>
      </w:r>
      <w:r>
        <w:rPr>
          <w:rFonts w:ascii="宋体" w:hAnsi="宋体" w:cs="宋体"/>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ind w:firstLine="482"/>
        <w:spacing w:line="420" w:lineRule="exact"/>
        <w:rPr>
          <w:rFonts w:ascii="Times New Roman" w:hAnsi="Times New Roman" w:cs="Times New Roman"/>
          <w:b/>
          <w:color w:val="000000" w:themeColor="text1"/>
        </w:rPr>
      </w:pPr>
      <w:r>
        <w:rPr>
          <w:rFonts w:ascii="Times New Roman" w:hAnsi="Times New Roman" w:cs="Times New Roman"/>
          <w:b/>
          <w:color w:val="000000" w:themeColor="text1"/>
        </w:rPr>
      </w:r>
      <w:r/>
    </w:p>
    <w:p>
      <w:pPr>
        <w:jc w:val="center"/>
        <w:spacing w:line="360" w:lineRule="auto"/>
        <w:rPr>
          <w:b/>
          <w:color w:val="000000" w:themeColor="text1"/>
          <w:sz w:val="36"/>
          <w:szCs w:val="36"/>
        </w:rPr>
        <w:outlineLvl w:val="0"/>
      </w:pPr>
      <w:r/>
      <w:bookmarkStart w:id="34" w:name="_Toc226965856"/>
      <w:r/>
      <w:bookmarkStart w:id="35" w:name="_Toc353873938"/>
      <w:r/>
      <w:bookmarkStart w:id="36" w:name="_Toc150774783"/>
      <w:r/>
      <w:bookmarkStart w:id="37" w:name="_Toc127151777"/>
      <w:r/>
      <w:bookmarkStart w:id="38" w:name="_Toc305158854"/>
      <w:r/>
      <w:bookmarkStart w:id="39" w:name="_Toc127161488"/>
      <w:r/>
      <w:bookmarkStart w:id="40" w:name="_Toc353825548"/>
      <w:r/>
      <w:bookmarkStart w:id="41" w:name="_Toc265228423"/>
      <w:r/>
      <w:bookmarkStart w:id="42" w:name="_Toc305158928"/>
      <w:r/>
      <w:bookmarkStart w:id="43" w:name="_Toc195842950"/>
      <w:r/>
      <w:bookmarkStart w:id="44" w:name="_Toc512937850"/>
      <w:r/>
      <w:bookmarkStart w:id="45" w:name="_Toc264969275"/>
      <w:r/>
      <w:bookmarkStart w:id="46" w:name="_Toc99301420"/>
      <w:r/>
      <w:bookmarkEnd w:id="7"/>
      <w:r/>
      <w:bookmarkEnd w:id="31"/>
      <w:r/>
      <w:bookmarkEnd w:id="32"/>
      <w:r/>
      <w:bookmarkEnd w:id="33"/>
      <w:r>
        <w:rPr>
          <w:b/>
          <w:color w:val="000000" w:themeColor="text1"/>
          <w:sz w:val="36"/>
          <w:szCs w:val="36"/>
        </w:rPr>
        <w:t xml:space="preserve">第二章</w:t>
      </w:r>
      <w:r>
        <w:rPr>
          <w:b/>
          <w:color w:val="000000" w:themeColor="text1"/>
          <w:sz w:val="36"/>
          <w:szCs w:val="36"/>
        </w:rPr>
        <w:t xml:space="preserve">   </w:t>
      </w:r>
      <w:r>
        <w:rPr>
          <w:b/>
          <w:color w:val="000000" w:themeColor="text1"/>
          <w:sz w:val="36"/>
          <w:szCs w:val="36"/>
        </w:rPr>
        <w:t xml:space="preserve">投标人须知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47" w:name="_Toc127151519"/>
      <w:r/>
      <w:bookmarkStart w:id="48" w:name="_Toc164229214"/>
      <w:r/>
      <w:bookmarkStart w:id="49" w:name="_Toc151193761"/>
      <w:r/>
      <w:bookmarkStart w:id="50" w:name="_Toc164608633"/>
      <w:r/>
      <w:bookmarkStart w:id="51" w:name="_Toc151193617"/>
      <w:r/>
      <w:bookmarkStart w:id="52" w:name="_Toc151193907"/>
      <w:r/>
      <w:bookmarkStart w:id="53" w:name="_Toc164608788"/>
      <w:r/>
      <w:bookmarkStart w:id="54" w:name="_Toc520356144"/>
      <w:r/>
      <w:bookmarkStart w:id="55" w:name="_Toc226309763"/>
      <w:r/>
      <w:bookmarkStart w:id="56" w:name="_Toc164351613"/>
      <w:r/>
      <w:bookmarkStart w:id="57" w:name="_Toc150774619"/>
      <w:r/>
      <w:bookmarkStart w:id="58" w:name="_Toc195842884"/>
      <w:r/>
      <w:bookmarkStart w:id="59" w:name="_Toc151193689"/>
      <w:r/>
      <w:bookmarkStart w:id="60" w:name="_Toc151193833"/>
      <w:r/>
      <w:bookmarkStart w:id="61" w:name="_Toc226337215"/>
      <w:r/>
      <w:bookmarkStart w:id="62" w:name="_Toc226965709"/>
      <w:r/>
      <w:bookmarkStart w:id="63" w:name="_Toc150480757"/>
      <w:r/>
      <w:bookmarkStart w:id="64" w:name="_Toc149720812"/>
      <w:r/>
      <w:bookmarkStart w:id="65" w:name="_Toc150774724"/>
      <w:r/>
      <w:bookmarkStart w:id="66" w:name="_Toc127151720"/>
      <w:r/>
      <w:bookmarkStart w:id="67" w:name="_Toc127161433"/>
      <w:r/>
      <w:bookmarkStart w:id="68" w:name="_Toc142311021"/>
      <w:r/>
      <w:bookmarkStart w:id="69" w:name="_Toc151190146"/>
      <w:r/>
      <w:bookmarkStart w:id="70" w:name="_Toc226965792"/>
      <w:r/>
      <w:bookmarkStart w:id="71" w:name="_Toc164229360"/>
      <w:r/>
      <w:bookmarkStart w:id="72" w:name="_Toc150509270"/>
      <w:r>
        <w:rPr>
          <w:rFonts w:ascii="Times New Roman" w:hAnsi="Times New Roman" w:eastAsia="宋体"/>
          <w:color w:val="000000" w:themeColor="text1"/>
          <w:sz w:val="32"/>
          <w:szCs w:val="32"/>
        </w:rPr>
        <w:t xml:space="preserve">第一节</w:t>
      </w:r>
      <w:r>
        <w:rPr>
          <w:rFonts w:hint="eastAsia" w:ascii="Times New Roman" w:hAnsi="Times New Roman" w:eastAsia="宋体"/>
          <w:color w:val="000000" w:themeColor="text1"/>
          <w:sz w:val="32"/>
          <w:szCs w:val="32"/>
        </w:rPr>
        <w:t xml:space="preserve"> </w:t>
      </w:r>
      <w:r>
        <w:rPr>
          <w:rFonts w:ascii="Times New Roman" w:hAnsi="Times New Roman" w:eastAsia="宋体"/>
          <w:color w:val="000000" w:themeColor="text1"/>
          <w:sz w:val="32"/>
          <w:szCs w:val="32"/>
        </w:rPr>
        <w:t xml:space="preserve">投标人须知资料表</w:t>
      </w:r>
      <w:r/>
    </w:p>
    <w:p>
      <w:pPr>
        <w:spacing w:line="360" w:lineRule="auto"/>
        <w:rPr>
          <w:rFonts w:hint="eastAsia" w:ascii="宋体" w:hAnsi="宋体"/>
          <w:color w:val="000000" w:themeColor="text1"/>
          <w:sz w:val="24"/>
        </w:rPr>
      </w:pPr>
      <w:r>
        <w:rPr>
          <w:rFonts w:ascii="宋体" w:hAnsi="宋体"/>
          <w:color w:val="000000" w:themeColor="text1"/>
          <w:sz w:val="24"/>
        </w:rPr>
        <w:t xml:space="preserve">本表是对供应商须知的具体补充和修改，如有矛盾，均以本资料表为准。标记“</w:t>
      </w:r>
      <w:r>
        <w:rPr>
          <w:rFonts w:hint="eastAsia"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hint="eastAsia" w:ascii="宋体" w:hAnsi="宋体"/>
          <w:color w:val="000000" w:themeColor="text1"/>
        </w:rPr>
        <w:t xml:space="preserve">□</w:t>
      </w:r>
      <w:r>
        <w:rPr>
          <w:rFonts w:ascii="宋体" w:hAnsi="宋体"/>
          <w:color w:val="000000" w:themeColor="text1"/>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1</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exact"/>
              <w:rPr>
                <w:rFonts w:hint="eastAsia" w:ascii="宋体" w:hAnsi="宋体"/>
                <w:color w:val="000000" w:themeColor="text1"/>
                <w:sz w:val="24"/>
                <w:u w:val="single"/>
              </w:rPr>
            </w:pPr>
            <w:r>
              <w:rPr>
                <w:rFonts w:ascii="宋体" w:hAnsi="宋体"/>
                <w:color w:val="000000" w:themeColor="text1"/>
                <w:sz w:val="24"/>
              </w:rPr>
              <w:t xml:space="preserve">项目属性：</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2</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hint="eastAsia" w:ascii="宋体" w:hAnsi="宋体" w:cs="Segoe UI Symbol"/>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3</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核心产品</w:t>
            </w:r>
            <w:r/>
          </w:p>
        </w:tc>
        <w:tc>
          <w:tcPr>
            <w:tcW w:w="7540" w:type="dxa"/>
            <w:vAlign w:val="center"/>
            <w:textDirection w:val="lrTb"/>
            <w:noWrap w:val="false"/>
          </w:tcPr>
          <w:p>
            <w:pPr>
              <w:spacing w:line="360" w:lineRule="exact"/>
              <w:rPr>
                <w:rFonts w:hint="eastAsia" w:hAnsi="宋体"/>
                <w:color w:val="000000" w:themeColor="text1"/>
                <w:sz w:val="24"/>
                <w:szCs w:val="24"/>
              </w:rPr>
            </w:pPr>
            <w:r>
              <w:rPr>
                <w:rFonts w:hAnsi="宋体"/>
                <w:color w:val="000000" w:themeColor="text1"/>
                <w:sz w:val="24"/>
                <w:szCs w:val="24"/>
              </w:rPr>
              <w:t xml:space="preserve">关于核心产品本项目</w:t>
            </w:r>
            <w:r>
              <w:rPr>
                <w:rFonts w:hAnsi="宋体" w:cs="Segoe UI Symbol"/>
                <w:color w:val="000000" w:themeColor="text1"/>
                <w:sz w:val="24"/>
              </w:rPr>
              <w:t xml:space="preserve">■</w:t>
            </w:r>
            <w:r>
              <w:rPr>
                <w:rFonts w:hAnsi="宋体"/>
                <w:color w:val="000000" w:themeColor="text1"/>
                <w:sz w:val="24"/>
                <w:szCs w:val="24"/>
              </w:rPr>
              <w:t xml:space="preserve">适用</w:t>
            </w:r>
            <w:r>
              <w:rPr>
                <w:rFonts w:hAnsi="宋体"/>
                <w:color w:val="000000" w:themeColor="text1"/>
                <w:sz w:val="24"/>
                <w:szCs w:val="24"/>
              </w:rPr>
              <w:t xml:space="preserve">   </w:t>
            </w: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不适用。</w:t>
            </w:r>
            <w:r/>
          </w:p>
          <w:p>
            <w:pPr>
              <w:spacing w:line="360" w:lineRule="exact"/>
              <w:rPr>
                <w:rFonts w:hint="eastAsia" w:hAnsi="宋体"/>
                <w:color w:val="000000" w:themeColor="text1"/>
                <w:sz w:val="24"/>
                <w:szCs w:val="24"/>
              </w:rPr>
            </w:pPr>
            <w:r>
              <w:rPr>
                <w:rFonts w:ascii="Wingdings 2" w:hAnsi="Wingdings 2" w:eastAsia="Wingdings 2" w:cs="Wingdings 2"/>
                <w:color w:val="000000" w:themeColor="text1"/>
                <w:sz w:val="24"/>
                <w:szCs w:val="24"/>
              </w:rPr>
              <w:t xml:space="preserve"></w:t>
            </w:r>
            <w:r>
              <w:rPr>
                <w:rFonts w:hAnsi="宋体"/>
                <w:color w:val="000000" w:themeColor="text1"/>
                <w:sz w:val="24"/>
                <w:szCs w:val="24"/>
              </w:rPr>
              <w:t xml:space="preserve">本项目为单一产品采购项目。</w:t>
            </w:r>
            <w:r/>
          </w:p>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本项目为非单一产品采购项目，核心产品为：</w:t>
            </w:r>
            <w:r>
              <w:rPr>
                <w:rFonts w:hint="eastAsia" w:ascii="宋体" w:hAnsi="宋体" w:cs="宋体"/>
                <w:b/>
                <w:color w:val="000000" w:themeColor="text1"/>
                <w:sz w:val="24"/>
                <w:u w:val="single"/>
              </w:rPr>
              <w:t xml:space="preserve">肺听诊训练马甲（采购清单序号7）。</w:t>
            </w:r>
            <w:r/>
          </w:p>
        </w:tc>
      </w:tr>
      <w:tr>
        <w:trPr>
          <w:jc w:val="center"/>
          <w:trHeight w:val="2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4</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color w:val="000000" w:themeColor="text1"/>
                <w:sz w:val="24"/>
              </w:rPr>
            </w:pP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不组织</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s="Segoe UI Symbol"/>
                <w:color w:val="000000" w:themeColor="text1"/>
                <w:sz w:val="24"/>
              </w:rPr>
              <w:t xml:space="preserve">组织</w:t>
            </w:r>
            <w:r>
              <w:rPr>
                <w:rFonts w:hint="eastAsia" w:ascii="宋体" w:hAnsi="宋体" w:cs="Segoe UI Symbol"/>
                <w:color w:val="000000" w:themeColor="text1"/>
                <w:sz w:val="24"/>
              </w:rPr>
              <w:t xml:space="preserve">（</w:t>
            </w:r>
            <w:r>
              <w:rPr>
                <w:rFonts w:ascii="宋体" w:hAnsi="宋体" w:cs="Segoe UI Symbol"/>
                <w:color w:val="000000" w:themeColor="text1"/>
                <w:sz w:val="24"/>
              </w:rPr>
              <w:t xml:space="preserve">考察时间：__年_月_日_</w:t>
            </w:r>
            <w:r>
              <w:rPr>
                <w:rFonts w:hint="eastAsia" w:ascii="宋体" w:hAnsi="宋体" w:cs="Segoe UI Symbol"/>
                <w:color w:val="000000" w:themeColor="text1"/>
                <w:sz w:val="24"/>
              </w:rPr>
              <w:t xml:space="preserve">时</w:t>
            </w:r>
            <w:r>
              <w:rPr>
                <w:rFonts w:ascii="宋体" w:hAnsi="宋体" w:cs="Segoe UI Symbol"/>
                <w:color w:val="000000" w:themeColor="text1"/>
                <w:sz w:val="24"/>
              </w:rPr>
              <w:t xml:space="preserve">_</w:t>
            </w:r>
            <w:r>
              <w:rPr>
                <w:rFonts w:ascii="宋体" w:hAnsi="宋体" w:cs="Segoe UI Symbol"/>
                <w:bCs/>
                <w:color w:val="000000" w:themeColor="text1"/>
                <w:sz w:val="24"/>
              </w:rPr>
              <w:t xml:space="preserve">分</w:t>
            </w:r>
            <w:r>
              <w:rPr>
                <w:rFonts w:hint="eastAsia" w:ascii="宋体" w:hAnsi="宋体" w:cs="Segoe UI Symbol"/>
                <w:bCs/>
                <w:color w:val="000000" w:themeColor="text1"/>
                <w:sz w:val="24"/>
              </w:rPr>
              <w:t xml:space="preserve">，</w:t>
            </w:r>
            <w:r>
              <w:rPr>
                <w:rFonts w:ascii="宋体" w:hAnsi="宋体" w:cs="Segoe UI Symbol"/>
                <w:color w:val="000000" w:themeColor="text1"/>
                <w:sz w:val="24"/>
              </w:rPr>
              <w:t xml:space="preserve">考察地点：____________。</w:t>
            </w:r>
            <w:r>
              <w:rPr>
                <w:rFonts w:hint="eastAsia" w:ascii="宋体" w:hAnsi="宋体" w:cs="Segoe UI Symbol"/>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5</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开标前答疑会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不召开</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6</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00" w:lineRule="exact"/>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00" w:lineRule="exact"/>
              <w:rPr>
                <w:rFonts w:hint="eastAsia" w:ascii="宋体" w:hAnsi="宋体"/>
                <w:color w:val="000000" w:themeColor="text1"/>
                <w:sz w:val="24"/>
              </w:rPr>
            </w:pPr>
            <w:r>
              <w:rPr>
                <w:rFonts w:hint="eastAsia" w:ascii="宋体" w:hAnsi="宋体" w:cs="Segoe UI Symbol"/>
                <w:color w:val="000000" w:themeColor="text1"/>
                <w:sz w:val="24"/>
              </w:rPr>
              <w:t xml:space="preserve">■</w:t>
            </w:r>
            <w:r>
              <w:rPr>
                <w:rFonts w:ascii="宋体" w:hAnsi="宋体"/>
                <w:color w:val="000000" w:themeColor="text1"/>
                <w:sz w:val="24"/>
              </w:rPr>
              <w:t xml:space="preserve">不需要</w:t>
            </w:r>
            <w:r/>
          </w:p>
          <w:p>
            <w:pPr>
              <w:jc w:val="left"/>
              <w:spacing w:line="30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（1）样品递交要求：样品必须在</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rPr>
                <w:rFonts w:hint="eastAsia" w:ascii="宋体" w:hAnsi="宋体"/>
                <w:color w:val="000000" w:themeColor="text1"/>
                <w:sz w:val="24"/>
                <w:u w:val="single"/>
              </w:rPr>
              <w:t xml:space="preserve">16</w:t>
            </w:r>
            <w:r>
              <w:rPr>
                <w:rFonts w:hint="eastAsia" w:ascii="宋体" w:hAnsi="宋体"/>
                <w:color w:val="000000" w:themeColor="text1"/>
                <w:sz w:val="24"/>
              </w:rPr>
              <w:t xml:space="preserve">时</w:t>
            </w:r>
            <w:r>
              <w:rPr>
                <w:rFonts w:hint="eastAsia" w:ascii="宋体" w:hAnsi="宋体"/>
                <w:color w:val="000000" w:themeColor="text1"/>
                <w:sz w:val="24"/>
                <w:u w:val="single"/>
              </w:rPr>
              <w:t xml:space="preserve">00</w:t>
            </w:r>
            <w:r>
              <w:rPr>
                <w:rFonts w:hint="eastAsia" w:ascii="宋体" w:hAnsi="宋体"/>
                <w:color w:val="000000" w:themeColor="text1"/>
                <w:sz w:val="24"/>
              </w:rPr>
              <w:t xml:space="preserve">分前送</w:t>
            </w:r>
            <w:r>
              <w:rPr>
                <w:rFonts w:hint="eastAsia"/>
                <w:color w:val="000000" w:themeColor="text1"/>
                <w:sz w:val="24"/>
                <w:u w:val="single"/>
              </w:rPr>
              <w:t xml:space="preserve">                                      </w:t>
            </w:r>
            <w:r>
              <w:rPr>
                <w:rFonts w:hint="eastAsia" w:ascii="宋体" w:hAnsi="宋体"/>
                <w:color w:val="000000" w:themeColor="text1"/>
                <w:sz w:val="24"/>
              </w:rPr>
              <w:t xml:space="preserve">，并至</w:t>
            </w:r>
            <w:r>
              <w:rPr>
                <w:rFonts w:hint="eastAsia" w:ascii="宋体" w:hAnsi="宋体"/>
                <w:b/>
                <w:bCs/>
                <w:color w:val="000000" w:themeColor="text1"/>
                <w:sz w:val="24"/>
                <w:u w:val="single"/>
              </w:rPr>
              <w:t xml:space="preserve"> </w:t>
            </w:r>
            <w:r>
              <w:rPr>
                <w:rFonts w:hint="eastAsia" w:ascii="宋体" w:hAnsi="宋体"/>
                <w:color w:val="000000" w:themeColor="text1"/>
                <w:sz w:val="24"/>
              </w:rPr>
              <w:t xml:space="preserve">室做好</w:t>
            </w:r>
            <w:r>
              <w:rPr>
                <w:rFonts w:hint="eastAsia" w:ascii="宋体" w:hAnsi="宋体"/>
                <w:color w:val="000000" w:themeColor="text1"/>
                <w:sz w:val="24"/>
              </w:rPr>
              <w:t xml:space="preserve">样品送达登记工作，联系人：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，电话</w:t>
            </w:r>
            <w:r>
              <w:rPr>
                <w:rFonts w:hint="eastAsia" w:ascii="宋体" w:hAnsi="宋体"/>
                <w:color w:val="000000" w:themeColor="text1"/>
                <w:sz w:val="24"/>
                <w:u w:val="single"/>
              </w:rPr>
              <w:t xml:space="preserve">：</w:t>
            </w:r>
            <w:r>
              <w:rPr>
                <w:rFonts w:hint="eastAsia"/>
                <w:color w:val="000000" w:themeColor="text1"/>
                <w:sz w:val="24"/>
                <w:u w:val="single"/>
              </w:rPr>
              <w:t xml:space="preserve">             </w:t>
            </w:r>
            <w:r>
              <w:rPr>
                <w:rFonts w:hint="eastAsia" w:ascii="宋体" w:hAnsi="宋体"/>
                <w:color w:val="000000" w:themeColor="text1"/>
                <w:sz w:val="24"/>
              </w:rPr>
              <w:t xml:space="preserve">，逾期将不予接收。</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（2）中标（成交）单位样品留样封存，未中标（成交）单位样品自开标之日起三天内由投标人运回。</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（3）样品不能出现制造厂或投标人的标志、标记。</w:t>
            </w:r>
            <w:r/>
          </w:p>
          <w:p>
            <w:pPr>
              <w:spacing w:line="300" w:lineRule="exact"/>
              <w:rPr>
                <w:rFonts w:hint="eastAsia" w:ascii="宋体" w:hAnsi="宋体"/>
                <w:color w:val="000000" w:themeColor="text1"/>
                <w:sz w:val="24"/>
              </w:rPr>
            </w:pPr>
            <w:r>
              <w:rPr>
                <w:rFonts w:hint="eastAsia" w:ascii="宋体" w:hAnsi="宋体"/>
                <w:color w:val="000000" w:themeColor="text1"/>
                <w:sz w:val="24"/>
              </w:rPr>
              <w:t xml:space="preserve">（4）样品递交及退还必须出具投标人的授权委托书及被授权委托人身份证。</w:t>
            </w:r>
            <w:r/>
          </w:p>
          <w:p>
            <w:pPr>
              <w:spacing w:line="300" w:lineRule="exact"/>
              <w:rPr>
                <w:color w:val="000000" w:themeColor="text1"/>
              </w:rPr>
            </w:pPr>
            <w:r>
              <w:rPr>
                <w:rFonts w:hint="eastAsia" w:ascii="宋体" w:hAnsi="宋体"/>
                <w:color w:val="000000" w:themeColor="text1"/>
                <w:sz w:val="24"/>
              </w:rPr>
              <w:t xml:space="preserve">（5）样品制作及运输费用由投标人自行承担。</w:t>
            </w:r>
            <w:r/>
          </w:p>
        </w:tc>
      </w:tr>
      <w:tr>
        <w:trPr>
          <w:jc w:val="center"/>
          <w:trHeight w:val="120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Ansi="宋体"/>
                <w:color w:val="000000" w:themeColor="text1"/>
                <w:sz w:val="24"/>
                <w:szCs w:val="24"/>
              </w:rPr>
              <w:t xml:space="preserve">7</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rPr>
                <w:rFonts w:hint="eastAsia" w:ascii="宋体" w:hAnsi="宋体"/>
                <w:color w:val="000000" w:themeColor="text1"/>
                <w:sz w:val="24"/>
              </w:rPr>
            </w:pPr>
            <w:r>
              <w:rPr>
                <w:rFonts w:hint="eastAsia" w:ascii="宋体" w:hAnsi="宋体" w:cs="Segoe UI Symbol"/>
                <w:color w:val="000000" w:themeColor="text1"/>
                <w:sz w:val="24"/>
              </w:rPr>
              <w:t xml:space="preserve">■</w:t>
            </w:r>
            <w:r>
              <w:rPr>
                <w:rFonts w:hint="eastAsia" w:ascii="宋体" w:hAnsi="宋体"/>
                <w:color w:val="000000" w:themeColor="text1"/>
                <w:sz w:val="24"/>
              </w:rPr>
              <w:t xml:space="preserve">本项目专门面向中小企业采购，在评审时不再对小</w:t>
            </w:r>
            <w:r>
              <w:rPr>
                <w:rFonts w:hint="eastAsia" w:ascii="宋体" w:hAnsi="宋体"/>
                <w:color w:val="000000" w:themeColor="text1"/>
                <w:sz w:val="24"/>
              </w:rPr>
              <w:t xml:space="preserve">微企业</w:t>
            </w:r>
            <w:r>
              <w:rPr>
                <w:rFonts w:hint="eastAsia" w:ascii="宋体" w:hAnsi="宋体"/>
                <w:color w:val="000000" w:themeColor="text1"/>
                <w:sz w:val="24"/>
              </w:rPr>
              <w:t xml:space="preserve">执行价格评审优惠政策。</w:t>
            </w:r>
            <w:r/>
          </w:p>
          <w:p>
            <w:pPr>
              <w:jc w:val="left"/>
              <w:spacing w:line="360" w:lineRule="exact"/>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本项目非专门面向中小企业采购，对于符合规定的小、</w:t>
            </w:r>
            <w:r>
              <w:rPr>
                <w:rFonts w:hint="eastAsia" w:ascii="宋体" w:hAnsi="宋体"/>
                <w:color w:val="000000" w:themeColor="text1"/>
                <w:sz w:val="24"/>
              </w:rPr>
              <w:t xml:space="preserve">微企业</w:t>
            </w:r>
            <w:r>
              <w:rPr>
                <w:rFonts w:hint="eastAsia" w:ascii="宋体" w:hAnsi="宋体"/>
                <w:color w:val="000000" w:themeColor="text1"/>
                <w:sz w:val="24"/>
              </w:rPr>
              <w:t xml:space="preserve">报价给予</w:t>
            </w:r>
            <w:r>
              <w:rPr>
                <w:rFonts w:hint="eastAsia" w:ascii="宋体" w:hAnsi="宋体"/>
                <w:color w:val="000000" w:themeColor="text1"/>
                <w:sz w:val="24"/>
                <w:u w:val="single"/>
              </w:rPr>
              <w:t xml:space="preserve">10%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int="eastAsia" w:hAnsi="宋体"/>
                <w:color w:val="000000" w:themeColor="text1"/>
                <w:sz w:val="24"/>
                <w:szCs w:val="24"/>
              </w:rPr>
              <w:t xml:space="preserve">8</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hint="eastAsia"/>
                <w:color w:val="000000" w:themeColor="text1"/>
                <w:sz w:val="24"/>
              </w:rPr>
              <w:t xml:space="preserve">本国产品政策支持</w:t>
            </w:r>
            <w:r/>
          </w:p>
        </w:tc>
        <w:tc>
          <w:tcPr>
            <w:tcW w:w="7540" w:type="dxa"/>
            <w:vAlign w:val="center"/>
            <w:textDirection w:val="lrTb"/>
            <w:noWrap w:val="false"/>
          </w:tcPr>
          <w:p>
            <w:pPr>
              <w:jc w:val="left"/>
              <w:rPr>
                <w:rFonts w:hint="eastAsia" w:ascii="宋体" w:hAnsi="宋体" w:cs="Segoe UI Symbol"/>
                <w:color w:val="000000" w:themeColor="text1"/>
                <w:sz w:val="24"/>
              </w:rPr>
            </w:pPr>
            <w:r>
              <w:rPr>
                <w:rFonts w:hint="eastAsia"/>
                <w:color w:val="000000" w:themeColor="text1"/>
                <w:sz w:val="24"/>
              </w:rPr>
              <w:t xml:space="preserve">本项目</w:t>
            </w:r>
            <w:r>
              <w:rPr>
                <w:rFonts w:hint="eastAsia"/>
                <w:color w:val="000000" w:themeColor="text1"/>
                <w:sz w:val="24"/>
                <w:u w:val="single"/>
              </w:rPr>
              <w:t xml:space="preserve">适用</w:t>
            </w:r>
            <w:r>
              <w:rPr>
                <w:rFonts w:hint="eastAsia"/>
                <w:color w:val="000000" w:themeColor="text1"/>
                <w:sz w:val="24"/>
              </w:rPr>
              <w:t xml:space="preserve">本国产品政策功能。（如适用，具体要求详见第四章“评标方法”—“政府采购中实施本国产品标准及相关政策”。）</w:t>
            </w:r>
            <w:r/>
          </w:p>
        </w:tc>
      </w:tr>
      <w:tr>
        <w:trPr>
          <w:jc w:val="center"/>
          <w:trHeight w:val="660"/>
        </w:trPr>
        <w:tc>
          <w:tcPr>
            <w:tcW w:w="988" w:type="dxa"/>
            <w:vAlign w:val="center"/>
            <w:textDirection w:val="lrTb"/>
            <w:noWrap w:val="false"/>
          </w:tcPr>
          <w:p>
            <w:pPr>
              <w:jc w:val="center"/>
              <w:spacing w:line="360" w:lineRule="exact"/>
              <w:rPr>
                <w:rFonts w:hint="eastAsia" w:hAnsi="宋体"/>
                <w:color w:val="000000" w:themeColor="text1"/>
                <w:sz w:val="24"/>
                <w:szCs w:val="24"/>
              </w:rPr>
            </w:pPr>
            <w:r>
              <w:rPr>
                <w:rFonts w:hint="eastAsia" w:hAnsi="宋体"/>
                <w:color w:val="000000" w:themeColor="text1"/>
                <w:sz w:val="24"/>
                <w:szCs w:val="24"/>
              </w:rPr>
              <w:t xml:space="preserve">9</w:t>
            </w:r>
            <w:r/>
          </w:p>
        </w:tc>
        <w:tc>
          <w:tcPr>
            <w:tcW w:w="1701" w:type="dxa"/>
            <w:vAlign w:val="center"/>
            <w:textDirection w:val="lrTb"/>
            <w:noWrap w:val="false"/>
          </w:tcPr>
          <w:p>
            <w:pPr>
              <w:jc w:val="center"/>
              <w:spacing w:line="360" w:lineRule="exact"/>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本项目属于</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货物类</w:t>
            </w:r>
            <w:r>
              <w:rPr>
                <w:rFonts w:hint="eastAsia" w:ascii="宋体" w:hAnsi="宋体"/>
                <w:color w:val="000000" w:themeColor="text1"/>
                <w:sz w:val="24"/>
              </w:rPr>
              <w:t xml:space="preserve">，</w:t>
            </w:r>
            <w:r>
              <w:rPr>
                <w:rFonts w:ascii="宋体" w:hAnsi="宋体"/>
                <w:color w:val="000000" w:themeColor="text1"/>
                <w:sz w:val="24"/>
              </w:rPr>
              <w:t xml:space="preserve">采购标的对应的中小企业划分标准所属行业：</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工业</w:t>
            </w:r>
            <w:r>
              <w:rPr>
                <w:rFonts w:hint="eastAsia" w:ascii="宋体" w:hAnsi="宋体"/>
                <w:color w:val="000000" w:themeColor="text1"/>
                <w:sz w:val="24"/>
              </w:rPr>
              <w:t xml:space="preserve">（《关于印发中小企业划型标准规定的通知》工信部联企业【2011】300号）。在填写时请正确选择中小企业声明函类型（货物、</w:t>
            </w:r>
            <w:r>
              <w:rPr>
                <w:rFonts w:hint="eastAsia" w:ascii="宋体" w:hAnsi="宋体"/>
                <w:color w:val="000000" w:themeColor="text1"/>
                <w:sz w:val="24"/>
              </w:rPr>
              <w:t xml:space="preserve">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color w:val="000000" w:themeColor="text1"/>
              </w:rPr>
              <w:br w:type="page" w:clear="all"/>
            </w:r>
            <w:r>
              <w:rPr>
                <w:rFonts w:hint="eastAsia"/>
                <w:color w:val="000000" w:themeColor="text1"/>
              </w:rPr>
              <w:t xml:space="preserve">10</w:t>
            </w:r>
            <w:r/>
          </w:p>
        </w:tc>
        <w:tc>
          <w:tcPr>
            <w:tcW w:w="1701" w:type="dxa"/>
            <w:vAlign w:val="center"/>
            <w:textDirection w:val="lrTb"/>
            <w:noWrap w:val="false"/>
          </w:tcPr>
          <w:p>
            <w:pPr>
              <w:jc w:val="center"/>
              <w:spacing w:line="360" w:lineRule="exact"/>
              <w:rPr>
                <w:color w:val="000000" w:themeColor="text1"/>
                <w:sz w:val="24"/>
              </w:rPr>
            </w:pPr>
            <w:r>
              <w:rPr>
                <w:rFonts w:hint="eastAsia"/>
                <w:color w:val="000000" w:themeColor="text1"/>
                <w:sz w:val="24"/>
              </w:rPr>
              <w:t xml:space="preserve">履约保证金</w:t>
            </w:r>
            <w:r/>
          </w:p>
        </w:tc>
        <w:tc>
          <w:tcPr>
            <w:tcW w:w="7540" w:type="dxa"/>
            <w:vAlign w:val="center"/>
            <w:textDirection w:val="lrTb"/>
            <w:noWrap w:val="false"/>
          </w:tcPr>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w:t>
            </w:r>
            <w:r>
              <w:rPr>
                <w:rFonts w:hint="eastAsia" w:ascii="宋体" w:hAnsi="宋体"/>
                <w:color w:val="000000" w:themeColor="text1"/>
                <w:sz w:val="24"/>
                <w:u w:val="single"/>
                <w:lang w:val="zh-CN"/>
              </w:rPr>
              <w:t xml:space="preserve">合同金额的</w:t>
            </w:r>
            <w:r>
              <w:rPr>
                <w:rFonts w:ascii="宋体" w:hAnsi="宋体"/>
                <w:color w:val="000000" w:themeColor="text1"/>
                <w:sz w:val="24"/>
                <w:u w:val="single"/>
                <w:lang w:val="zh-CN"/>
              </w:rPr>
              <w:t xml:space="preserve">5</w:t>
            </w:r>
            <w:r>
              <w:rPr>
                <w:rFonts w:hint="eastAsia" w:ascii="宋体" w:hAnsi="宋体"/>
                <w:color w:val="000000" w:themeColor="text1"/>
                <w:sz w:val="24"/>
                <w:u w:val="single"/>
                <w:lang w:val="zh-CN"/>
              </w:rPr>
              <w:t xml:space="preserve">%</w:t>
            </w:r>
            <w:r>
              <w:rPr>
                <w:rFonts w:hint="eastAsia" w:ascii="宋体" w:hAnsi="宋体"/>
                <w:color w:val="000000" w:themeColor="text1"/>
                <w:sz w:val="24"/>
                <w:lang w:val="zh-CN"/>
              </w:rPr>
              <w:t xml:space="preserve">。按照苏</w:t>
            </w:r>
            <w:r>
              <w:rPr>
                <w:rFonts w:hint="eastAsia" w:ascii="宋体" w:hAnsi="宋体"/>
                <w:color w:val="000000" w:themeColor="text1"/>
                <w:sz w:val="24"/>
                <w:lang w:val="zh-CN"/>
              </w:rPr>
              <w:t xml:space="preserve">财购[</w:t>
            </w:r>
            <w:r>
              <w:rPr>
                <w:rFonts w:hint="eastAsia" w:ascii="宋体" w:hAnsi="宋体"/>
                <w:color w:val="000000" w:themeColor="text1"/>
                <w:sz w:val="24"/>
                <w:lang w:val="zh-CN"/>
              </w:rPr>
              <w:t xml:space="preserve">2023]150号文，鼓励采用电子保函形式。中标人也可以</w:t>
            </w:r>
            <w:r>
              <w:rPr>
                <w:rFonts w:ascii="宋体" w:hAnsi="宋体"/>
                <w:color w:val="000000" w:themeColor="text1"/>
                <w:sz w:val="24"/>
                <w:lang w:val="zh-CN"/>
              </w:rPr>
              <w:t xml:space="preserve">自主选择以支票、汇票、本票、保函等非现金形式缴纳或提交。</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履约保证金的提交时间：中标人应当在合同签订前向采购人足额提交履约保证金。</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履约保证金退还方式：支票、汇票、本票或履约保函（保险）形式。</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履约保证金退还时间：采购人应在货物验收合格之日起2年后，7个工作日内退还剩余的履约保证金（无息）。</w:t>
            </w:r>
            <w:r/>
          </w:p>
          <w:p>
            <w:pPr>
              <w:spacing w:line="380" w:lineRule="exac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履约保证金退还条件：中标人按合同要求履约完成后，经采购人审核后无息退还。</w:t>
            </w:r>
            <w:r/>
          </w:p>
          <w:p>
            <w:pPr>
              <w:jc w:val="left"/>
              <w:spacing w:line="360" w:lineRule="exact"/>
              <w:rPr>
                <w:color w:val="000000" w:themeColor="text1"/>
                <w:sz w:val="24"/>
              </w:rPr>
            </w:pPr>
            <w:r>
              <w:rPr>
                <w:rFonts w:hint="eastAsia" w:ascii="宋体" w:hAnsi="宋体"/>
                <w:color w:val="000000" w:themeColor="text1"/>
                <w:sz w:val="24"/>
                <w:lang w:val="zh-CN"/>
              </w:rPr>
              <w:t xml:space="preserve">履约保证金不予退还的情形：</w:t>
            </w:r>
            <w:r>
              <w:rPr>
                <w:rFonts w:ascii="宋体" w:hAnsi="宋体"/>
                <w:color w:val="000000" w:themeColor="text1"/>
                <w:sz w:val="24"/>
                <w:lang w:val="zh-CN"/>
              </w:rPr>
              <w:t xml:space="preserve">如果</w:t>
            </w:r>
            <w:r>
              <w:rPr>
                <w:rFonts w:hint="eastAsia" w:ascii="宋体" w:hAnsi="宋体"/>
                <w:color w:val="000000" w:themeColor="text1"/>
                <w:sz w:val="24"/>
                <w:lang w:val="zh-CN"/>
              </w:rPr>
              <w:t xml:space="preserve">中标人</w:t>
            </w:r>
            <w:r>
              <w:rPr>
                <w:rFonts w:ascii="宋体" w:hAnsi="宋体"/>
                <w:color w:val="000000" w:themeColor="text1"/>
                <w:sz w:val="24"/>
                <w:lang w:val="zh-CN"/>
              </w:rPr>
              <w:t xml:space="preserve">不履行合同</w:t>
            </w:r>
            <w:r>
              <w:rPr>
                <w:rFonts w:hint="eastAsia" w:ascii="宋体" w:hAnsi="宋体"/>
                <w:color w:val="000000" w:themeColor="text1"/>
                <w:sz w:val="24"/>
                <w:lang w:val="zh-CN"/>
              </w:rPr>
              <w:t xml:space="preserve">，履约保证金不予退还；如果中标人</w:t>
            </w:r>
            <w:r>
              <w:rPr>
                <w:rFonts w:ascii="宋体" w:hAnsi="宋体"/>
                <w:color w:val="000000" w:themeColor="text1"/>
                <w:sz w:val="24"/>
                <w:lang w:val="zh-CN"/>
              </w:rPr>
              <w:t xml:space="preserve">未能按合同</w:t>
            </w:r>
            <w:r>
              <w:rPr>
                <w:rFonts w:hint="eastAsia" w:ascii="宋体" w:hAnsi="宋体"/>
                <w:color w:val="000000" w:themeColor="text1"/>
                <w:sz w:val="24"/>
                <w:lang w:val="zh-CN"/>
              </w:rPr>
              <w:t xml:space="preserve">约</w:t>
            </w:r>
            <w:r>
              <w:rPr>
                <w:rFonts w:ascii="宋体" w:hAnsi="宋体"/>
                <w:color w:val="000000" w:themeColor="text1"/>
                <w:sz w:val="24"/>
                <w:lang w:val="zh-CN"/>
              </w:rPr>
              <w:t xml:space="preserve">定全面履行义务，那么</w:t>
            </w:r>
            <w:r>
              <w:rPr>
                <w:rFonts w:hint="eastAsia" w:ascii="宋体" w:hAnsi="宋体"/>
                <w:color w:val="000000" w:themeColor="text1"/>
                <w:sz w:val="24"/>
                <w:lang w:val="zh-CN"/>
              </w:rPr>
              <w:t xml:space="preserve">采购人</w:t>
            </w:r>
            <w:r>
              <w:rPr>
                <w:rFonts w:ascii="宋体" w:hAnsi="宋体"/>
                <w:color w:val="000000" w:themeColor="text1"/>
                <w:sz w:val="24"/>
                <w:lang w:val="zh-CN"/>
              </w:rPr>
              <w:t xml:space="preserve">有权从履约保证金中取得补偿或赔偿</w:t>
            </w:r>
            <w:r>
              <w:rPr>
                <w:rFonts w:hint="eastAsia" w:ascii="宋体" w:hAnsi="宋体"/>
                <w:color w:val="000000" w:themeColor="text1"/>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jc w:val="center"/>
              <w:spacing w:line="360" w:lineRule="exact"/>
              <w:rPr>
                <w:color w:val="000000" w:themeColor="text1"/>
              </w:rPr>
            </w:pPr>
            <w:r>
              <w:rPr>
                <w:color w:val="000000" w:themeColor="text1"/>
              </w:rPr>
              <w:br w:type="page" w:clear="all"/>
            </w:r>
            <w:r>
              <w:rPr>
                <w:rFonts w:hint="eastAsia" w:ascii="Times New Roman" w:hAnsi="Times New Roman"/>
                <w:color w:val="000000" w:themeColor="text1"/>
                <w:sz w:val="24"/>
                <w:szCs w:val="24"/>
              </w:rPr>
              <w:t xml:space="preserve">11</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投标有效期</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自提交投标文件的截止之日</w:t>
            </w:r>
            <w:r>
              <w:rPr>
                <w:rFonts w:asciiTheme="minorEastAsia" w:hAnsiTheme="minorEastAsia"/>
                <w:color w:val="000000" w:themeColor="text1"/>
                <w:sz w:val="24"/>
              </w:rPr>
              <w:t xml:space="preserve">起算</w:t>
            </w:r>
            <w:r>
              <w:rPr>
                <w:rFonts w:asciiTheme="minorEastAsia" w:hAnsiTheme="minorEastAsia"/>
                <w:color w:val="000000" w:themeColor="text1"/>
                <w:sz w:val="24"/>
                <w:u w:val="single"/>
              </w:rPr>
              <w:t xml:space="preserve">60</w:t>
            </w:r>
            <w:r>
              <w:rPr>
                <w:rFonts w:asciiTheme="minorEastAsia" w:hAnsiTheme="minorEastAsia"/>
                <w:color w:val="000000" w:themeColor="text1"/>
                <w:sz w:val="24"/>
              </w:rPr>
              <w:t xml:space="preserve">日历天。</w:t>
            </w:r>
            <w:r/>
          </w:p>
        </w:tc>
      </w:tr>
      <w:tr>
        <w:trPr>
          <w:jc w:val="center"/>
          <w:trHeight w:val="625"/>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12</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分包</w:t>
            </w:r>
            <w:r/>
          </w:p>
        </w:tc>
        <w:tc>
          <w:tcPr>
            <w:tcW w:w="7540" w:type="dxa"/>
            <w:vAlign w:val="center"/>
            <w:textDirection w:val="lrTb"/>
            <w:noWrap w:val="false"/>
          </w:tcPr>
          <w:p>
            <w:pPr>
              <w:jc w:val="left"/>
              <w:spacing w:line="360" w:lineRule="exact"/>
              <w:rPr>
                <w:color w:val="000000" w:themeColor="text1"/>
                <w:sz w:val="24"/>
              </w:rPr>
            </w:pPr>
            <w:r>
              <w:rPr>
                <w:color w:val="000000" w:themeColor="text1"/>
                <w:sz w:val="24"/>
              </w:rPr>
              <w:t xml:space="preserve">本项目的非主体、非关键性工作是否允许分包：不允许</w:t>
            </w:r>
            <w:r/>
          </w:p>
        </w:tc>
      </w:tr>
      <w:tr>
        <w:trPr>
          <w:jc w:val="center"/>
          <w:trHeight w:val="2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13</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已登记参加本项目的供应商对招标文件如有疑问，可于</w:t>
            </w:r>
            <w:r>
              <w:rPr>
                <w:rFonts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6</w:t>
            </w:r>
            <w:r>
              <w:rPr>
                <w:rFonts w:ascii="宋体" w:hAnsi="宋体"/>
                <w:color w:val="000000" w:themeColor="text1"/>
                <w:sz w:val="24"/>
              </w:rPr>
              <w:t xml:space="preserve">月</w:t>
            </w:r>
            <w:r>
              <w:rPr>
                <w:rFonts w:hint="eastAsia" w:ascii="宋体" w:hAnsi="宋体"/>
                <w:color w:val="000000" w:themeColor="text1"/>
                <w:sz w:val="24"/>
              </w:rPr>
              <w:t xml:space="preserve">26</w:t>
            </w:r>
            <w:r>
              <w:rPr>
                <w:rFonts w:ascii="宋体" w:hAnsi="宋体"/>
                <w:color w:val="000000" w:themeColor="text1"/>
                <w:sz w:val="24"/>
              </w:rPr>
              <w:t xml:space="preserve">日17</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bCs/>
                <w:color w:val="000000" w:themeColor="text1"/>
                <w:sz w:val="24"/>
              </w:rPr>
              <w:t xml:space="preserve">分</w:t>
            </w:r>
            <w:r>
              <w:rPr>
                <w:rFonts w:hint="eastAsia" w:ascii="宋体" w:hAnsi="宋体"/>
                <w:color w:val="000000" w:themeColor="text1"/>
                <w:sz w:val="24"/>
              </w:rPr>
              <w:t xml:space="preserve">前将相关疑问（格式详见招标文件中“关于招标文件的询问内容”）发送至邮箱（ </w:t>
            </w:r>
            <w:r>
              <w:rPr>
                <w:rFonts w:ascii="宋体" w:hAnsi="宋体"/>
                <w:color w:val="000000" w:themeColor="text1"/>
                <w:sz w:val="24"/>
              </w:rPr>
              <w:t xml:space="preserve">41314371</w:t>
            </w:r>
            <w:r>
              <w:rPr>
                <w:rFonts w:hint="eastAsia" w:ascii="宋体" w:hAnsi="宋体"/>
                <w:color w:val="000000" w:themeColor="text1"/>
                <w:sz w:val="24"/>
              </w:rPr>
              <w:t xml:space="preserve">@qq.com）进行咨询，如</w:t>
            </w:r>
            <w:r>
              <w:rPr>
                <w:rFonts w:hint="eastAsia" w:ascii="宋体" w:hAnsi="宋体"/>
                <w:color w:val="000000" w:themeColor="text1"/>
                <w:sz w:val="24"/>
              </w:rPr>
              <w:t xml:space="preserve">口头可</w:t>
            </w:r>
            <w:r>
              <w:rPr>
                <w:rFonts w:hint="eastAsia" w:ascii="宋体" w:hAnsi="宋体"/>
                <w:color w:val="000000" w:themeColor="text1"/>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14</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联系方式</w:t>
            </w:r>
            <w:r/>
          </w:p>
        </w:tc>
        <w:tc>
          <w:tcPr>
            <w:tcW w:w="7540" w:type="dxa"/>
            <w:vAlign w:val="center"/>
            <w:textDirection w:val="lrTb"/>
            <w:noWrap w:val="false"/>
          </w:tcPr>
          <w:p>
            <w:pPr>
              <w:jc w:val="left"/>
              <w:spacing w:line="360" w:lineRule="exact"/>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spacing w:line="36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采购人</w:t>
            </w:r>
            <w:r>
              <w:rPr>
                <w:rFonts w:hint="eastAsia" w:ascii="宋体" w:hAnsi="宋体"/>
                <w:color w:val="000000" w:themeColor="text1"/>
                <w:sz w:val="24"/>
              </w:rPr>
              <w:t xml:space="preserve">：</w:t>
            </w:r>
            <w:r>
              <w:rPr>
                <w:rFonts w:ascii="宋体" w:hAnsi="宋体"/>
                <w:color w:val="000000" w:themeColor="text1"/>
                <w:sz w:val="24"/>
              </w:rPr>
              <w:t xml:space="preserve">常州西太湖科技产业园管理委员会</w:t>
            </w:r>
            <w:r/>
          </w:p>
          <w:p>
            <w:pPr>
              <w:ind w:firstLine="720"/>
              <w:spacing w:line="360" w:lineRule="exact"/>
              <w:rPr>
                <w:rFonts w:hint="eastAsia" w:ascii="宋体" w:hAnsi="宋体"/>
                <w:color w:val="000000" w:themeColor="text1"/>
                <w:sz w:val="24"/>
              </w:rPr>
            </w:pPr>
            <w:r>
              <w:rPr>
                <w:rFonts w:ascii="宋体" w:hAnsi="宋体"/>
                <w:color w:val="000000" w:themeColor="text1"/>
                <w:sz w:val="24"/>
              </w:rPr>
              <w:t xml:space="preserve">联系电话：0519-</w:t>
            </w:r>
            <w:r>
              <w:rPr>
                <w:rFonts w:hint="eastAsia" w:ascii="宋体" w:hAnsi="宋体"/>
                <w:color w:val="000000" w:themeColor="text1"/>
                <w:sz w:val="24"/>
              </w:rPr>
              <w:t xml:space="preserve">88989056</w:t>
            </w:r>
            <w:r/>
          </w:p>
          <w:p>
            <w:pPr>
              <w:ind w:firstLine="720"/>
              <w:spacing w:line="360" w:lineRule="exact"/>
              <w:rPr>
                <w:rFonts w:hint="eastAsia" w:ascii="宋体" w:hAnsi="宋体"/>
                <w:color w:val="000000" w:themeColor="text1"/>
                <w:sz w:val="24"/>
              </w:rPr>
            </w:pPr>
            <w:r>
              <w:rPr>
                <w:rFonts w:hint="eastAsia" w:ascii="宋体" w:hAnsi="宋体"/>
                <w:color w:val="000000" w:themeColor="text1"/>
                <w:sz w:val="24"/>
              </w:rPr>
              <w:t xml:space="preserve">通讯地址：常州市武进区西太湖环湖北路88号雅集园。</w:t>
            </w:r>
            <w:r/>
          </w:p>
          <w:p>
            <w:pPr>
              <w:jc w:val="left"/>
              <w:spacing w:line="36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）代理机构：江苏</w:t>
            </w:r>
            <w:r>
              <w:rPr>
                <w:rFonts w:ascii="宋体" w:hAnsi="宋体"/>
                <w:color w:val="000000" w:themeColor="text1"/>
                <w:sz w:val="24"/>
              </w:rPr>
              <w:t xml:space="preserve">信和工程建设管理房地产评估有限公司</w:t>
            </w:r>
            <w:r/>
          </w:p>
          <w:p>
            <w:pPr>
              <w:ind w:firstLine="600"/>
              <w:jc w:val="left"/>
              <w:spacing w:line="360" w:lineRule="exact"/>
              <w:rPr>
                <w:rFonts w:hint="eastAsia" w:ascii="宋体" w:hAnsi="宋体"/>
                <w:color w:val="000000" w:themeColor="text1"/>
                <w:sz w:val="24"/>
              </w:rPr>
            </w:pPr>
            <w:r>
              <w:rPr>
                <w:rFonts w:ascii="宋体" w:hAnsi="宋体"/>
                <w:color w:val="000000" w:themeColor="text1"/>
                <w:sz w:val="24"/>
              </w:rPr>
              <w:t xml:space="preserve">联系电话：</w:t>
            </w:r>
            <w:r>
              <w:rPr>
                <w:rFonts w:hint="eastAsia" w:ascii="宋体" w:hAnsi="宋体"/>
                <w:color w:val="000000" w:themeColor="text1"/>
                <w:sz w:val="24"/>
              </w:rPr>
              <w:t xml:space="preserve">0519-89980195</w:t>
            </w:r>
            <w:r/>
          </w:p>
          <w:p>
            <w:pPr>
              <w:ind w:firstLine="600"/>
              <w:jc w:val="left"/>
              <w:spacing w:line="360" w:lineRule="exact"/>
              <w:rPr>
                <w:color w:val="000000" w:themeColor="text1"/>
                <w:sz w:val="24"/>
              </w:rPr>
            </w:pPr>
            <w:r>
              <w:rPr>
                <w:rFonts w:ascii="宋体" w:hAnsi="宋体"/>
                <w:color w:val="000000" w:themeColor="text1"/>
                <w:sz w:val="24"/>
              </w:rPr>
              <w:t xml:space="preserve">通讯地址：</w:t>
            </w:r>
            <w:r>
              <w:rPr>
                <w:rFonts w:hint="eastAsia" w:ascii="宋体" w:hAnsi="宋体"/>
                <w:color w:val="000000" w:themeColor="text1"/>
                <w:sz w:val="24"/>
              </w:rPr>
              <w:t xml:space="preserve">武进区</w:t>
            </w:r>
            <w:r>
              <w:rPr>
                <w:rFonts w:ascii="宋体" w:hAnsi="宋体"/>
                <w:color w:val="000000" w:themeColor="text1"/>
                <w:sz w:val="24"/>
              </w:rPr>
              <w:t xml:space="preserve">华东机电城</w:t>
            </w:r>
            <w:r>
              <w:rPr>
                <w:rFonts w:hint="eastAsia" w:ascii="宋体" w:hAnsi="宋体"/>
                <w:color w:val="000000" w:themeColor="text1"/>
                <w:sz w:val="24"/>
              </w:rPr>
              <w:t xml:space="preserve">8号楼10楼</w:t>
            </w:r>
            <w:r>
              <w:rPr>
                <w:rFonts w:ascii="宋体" w:hAnsi="宋体"/>
                <w:color w:val="000000" w:themeColor="text1"/>
                <w:sz w:val="24"/>
              </w:rPr>
              <w:t xml:space="preserve"> 。</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15</w:t>
            </w:r>
            <w:r/>
          </w:p>
        </w:tc>
        <w:tc>
          <w:tcPr>
            <w:tcW w:w="1701" w:type="dxa"/>
            <w:vAlign w:val="center"/>
            <w:textDirection w:val="lrTb"/>
            <w:noWrap w:val="false"/>
          </w:tcPr>
          <w:p>
            <w:pPr>
              <w:jc w:val="center"/>
              <w:spacing w:line="360" w:lineRule="exact"/>
              <w:rPr>
                <w:color w:val="000000" w:themeColor="text1"/>
                <w:sz w:val="24"/>
              </w:rPr>
            </w:pPr>
            <w:r>
              <w:rPr>
                <w:color w:val="000000" w:themeColor="text1"/>
                <w:sz w:val="24"/>
              </w:rPr>
              <w:t xml:space="preserve">纸质中标</w:t>
            </w:r>
            <w:r>
              <w:rPr>
                <w:rFonts w:hint="eastAsia"/>
                <w:color w:val="000000" w:themeColor="text1"/>
                <w:sz w:val="24"/>
              </w:rPr>
              <w:t xml:space="preserve">（成交）</w:t>
            </w:r>
            <w:r>
              <w:rPr>
                <w:color w:val="000000" w:themeColor="text1"/>
                <w:sz w:val="24"/>
              </w:rPr>
              <w:t xml:space="preserve">文件</w:t>
            </w:r>
            <w:r/>
          </w:p>
        </w:tc>
        <w:tc>
          <w:tcPr>
            <w:tcW w:w="7540" w:type="dxa"/>
            <w:vAlign w:val="center"/>
            <w:textDirection w:val="lrTb"/>
            <w:noWrap w:val="false"/>
          </w:tcPr>
          <w:p>
            <w:pPr>
              <w:jc w:val="left"/>
              <w:spacing w:line="360" w:lineRule="exact"/>
              <w:rPr>
                <w:color w:val="000000" w:themeColor="text1"/>
                <w:sz w:val="24"/>
              </w:rPr>
            </w:pPr>
            <w:r>
              <w:rPr>
                <w:rFonts w:hint="eastAsia"/>
                <w:color w:val="000000" w:themeColor="text1"/>
                <w:sz w:val="24"/>
              </w:rPr>
              <w:t xml:space="preserve">中标单位在签订合同前需递交与电子投标文件内容一致的纸质投标文件两份（需打印清晰，标注目录及页码），作为项目归档使用。（递交方式可采用邮寄或现场送达</w:t>
            </w:r>
            <w:r>
              <w:rPr>
                <w:rFonts w:hint="eastAsia"/>
                <w:color w:val="000000" w:themeColor="text1"/>
                <w:sz w:val="24"/>
              </w:rPr>
              <w:t xml:space="preserve">, </w:t>
            </w:r>
            <w:r>
              <w:rPr>
                <w:rFonts w:hint="eastAsia"/>
                <w:color w:val="000000" w:themeColor="text1"/>
                <w:sz w:val="24"/>
              </w:rPr>
              <w:t xml:space="preserve">江苏</w:t>
            </w:r>
            <w:r>
              <w:rPr>
                <w:color w:val="000000" w:themeColor="text1"/>
                <w:sz w:val="24"/>
              </w:rPr>
              <w:t xml:space="preserve">信和工程建设管理房地产评估有限公司</w:t>
            </w:r>
            <w:r>
              <w:rPr>
                <w:rFonts w:hint="eastAsia"/>
                <w:color w:val="000000" w:themeColor="text1"/>
                <w:sz w:val="24"/>
              </w:rPr>
              <w:t xml:space="preserve">和采购人各一份，联系方式见《第一章</w:t>
            </w:r>
            <w:r>
              <w:rPr>
                <w:rFonts w:hint="eastAsia"/>
                <w:color w:val="000000" w:themeColor="text1"/>
                <w:sz w:val="24"/>
              </w:rPr>
              <w:t xml:space="preserve"> </w:t>
            </w:r>
            <w:r>
              <w:rPr>
                <w:rFonts w:hint="eastAsia"/>
                <w:color w:val="000000" w:themeColor="text1"/>
                <w:sz w:val="24"/>
              </w:rPr>
              <w:t xml:space="preserve">投标邀请》）</w:t>
            </w:r>
            <w:r/>
          </w:p>
        </w:tc>
      </w:tr>
      <w:tr>
        <w:trPr>
          <w:jc w:val="center"/>
          <w:trHeight w:val="1624"/>
        </w:trPr>
        <w:tc>
          <w:tcPr>
            <w:tcW w:w="988" w:type="dxa"/>
            <w:vAlign w:val="center"/>
            <w:textDirection w:val="lrTb"/>
            <w:noWrap w:val="false"/>
          </w:tcPr>
          <w:p>
            <w:pPr>
              <w:jc w:val="center"/>
              <w:spacing w:line="360" w:lineRule="exact"/>
              <w:rPr>
                <w:rFonts w:ascii="Times New Roman" w:hAnsi="Times New Roman"/>
                <w:color w:val="000000" w:themeColor="text1"/>
                <w:sz w:val="24"/>
                <w:szCs w:val="24"/>
              </w:rPr>
            </w:pPr>
            <w:r>
              <w:rPr>
                <w:rFonts w:hint="eastAsia" w:ascii="Times New Roman" w:hAnsi="Times New Roman"/>
                <w:color w:val="000000" w:themeColor="text1"/>
                <w:sz w:val="24"/>
                <w:szCs w:val="24"/>
              </w:rPr>
              <w:t xml:space="preserve">16</w:t>
            </w:r>
            <w:r/>
          </w:p>
        </w:tc>
        <w:tc>
          <w:tcPr>
            <w:tcW w:w="1701" w:type="dxa"/>
            <w:vAlign w:val="center"/>
            <w:textDirection w:val="lrTb"/>
            <w:noWrap w:val="false"/>
          </w:tcPr>
          <w:p>
            <w:pPr>
              <w:jc w:val="center"/>
              <w:spacing w:line="360" w:lineRule="exact"/>
              <w:rPr>
                <w:rFonts w:ascii="宋体" w:hAnsi="宋体" w:cs="宋体"/>
                <w:color w:val="000000" w:themeColor="text1"/>
                <w:sz w:val="24"/>
              </w:rPr>
            </w:pPr>
            <w:r>
              <w:rPr>
                <w:rFonts w:ascii="宋体" w:hAnsi="宋体" w:eastAsia="宋体" w:cs="宋体"/>
                <w:color w:val="000000" w:themeColor="text1"/>
                <w:sz w:val="24"/>
              </w:rPr>
              <w:t xml:space="preserve">代理费</w:t>
            </w:r>
            <w:r>
              <w:rPr>
                <w:rFonts w:ascii="宋体" w:hAnsi="宋体" w:cs="宋体"/>
              </w:rPr>
            </w:r>
          </w:p>
        </w:tc>
        <w:tc>
          <w:tcPr>
            <w:tcW w:w="7540" w:type="dxa"/>
            <w:vAlign w:val="center"/>
            <w:textDirection w:val="lrTb"/>
            <w:noWrap w:val="false"/>
          </w:tcPr>
          <w:p>
            <w:pPr>
              <w:jc w:val="left"/>
              <w:rPr>
                <w:rFonts w:ascii="宋体" w:hAnsi="宋体" w:cs="宋体"/>
                <w:color w:val="000000" w:themeColor="text1"/>
                <w:sz w:val="24"/>
              </w:rPr>
            </w:pPr>
            <w:r>
              <w:rPr>
                <w:rFonts w:ascii="宋体" w:hAnsi="宋体" w:eastAsia="宋体" w:cs="宋体"/>
                <w:color w:val="000000" w:themeColor="text1"/>
                <w:sz w:val="24"/>
              </w:rPr>
              <w:t xml:space="preserve">收费对象：</w:t>
            </w:r>
            <w:r>
              <w:rPr>
                <w:rFonts w:ascii="宋体" w:hAnsi="宋体" w:cs="宋体"/>
              </w:rPr>
            </w:r>
          </w:p>
          <w:p>
            <w:pPr>
              <w:jc w:val="left"/>
              <w:rPr>
                <w:rFonts w:ascii="宋体" w:hAnsi="宋体" w:cs="宋体"/>
                <w:color w:val="000000" w:themeColor="text1"/>
                <w:sz w:val="24"/>
              </w:rPr>
            </w:pPr>
            <w:r>
              <w:rPr>
                <w:rFonts w:hint="eastAsia" w:ascii="宋体" w:hAnsi="宋体" w:eastAsia="宋体" w:cs="宋体"/>
                <w:color w:val="000000" w:themeColor="text1"/>
              </w:rPr>
              <w:t xml:space="preserve">□</w:t>
            </w:r>
            <w:r>
              <w:rPr>
                <w:rFonts w:ascii="宋体" w:hAnsi="宋体" w:eastAsia="宋体" w:cs="宋体"/>
                <w:color w:val="000000" w:themeColor="text1"/>
                <w:sz w:val="24"/>
              </w:rPr>
              <w:t xml:space="preserve">采购人</w:t>
            </w:r>
            <w:r>
              <w:rPr>
                <w:rFonts w:ascii="宋体" w:hAnsi="宋体" w:cs="宋体"/>
              </w:rPr>
            </w:r>
          </w:p>
          <w:p>
            <w:pPr>
              <w:jc w:val="left"/>
              <w:rPr>
                <w:rFonts w:ascii="宋体" w:hAnsi="宋体" w:cs="宋体"/>
                <w:color w:val="000000" w:themeColor="text1"/>
                <w:sz w:val="24"/>
              </w:rPr>
            </w:pPr>
            <w:r>
              <w:rPr>
                <w:rFonts w:hint="eastAsia" w:ascii="宋体" w:hAnsi="宋体" w:eastAsia="宋体" w:cs="宋体"/>
                <w:b/>
                <w:color w:val="000000" w:themeColor="text1"/>
                <w:sz w:val="24"/>
              </w:rPr>
              <w:t xml:space="preserve">■</w:t>
            </w:r>
            <w:r>
              <w:rPr>
                <w:rFonts w:ascii="宋体" w:hAnsi="宋体" w:eastAsia="宋体" w:cs="宋体"/>
                <w:color w:val="000000" w:themeColor="text1"/>
                <w:sz w:val="24"/>
              </w:rPr>
              <w:t xml:space="preserve">成交供应商</w:t>
            </w:r>
            <w:r>
              <w:rPr>
                <w:rFonts w:ascii="宋体" w:hAnsi="宋体" w:cs="宋体"/>
              </w:rPr>
            </w:r>
          </w:p>
          <w:p>
            <w:pPr>
              <w:jc w:val="left"/>
              <w:rPr>
                <w:rFonts w:ascii="宋体" w:hAnsi="宋体" w:cs="宋体"/>
                <w:color w:val="000000" w:themeColor="text1"/>
                <w:sz w:val="24"/>
              </w:rPr>
            </w:pPr>
            <w:r>
              <w:rPr>
                <w:rFonts w:ascii="宋体" w:hAnsi="宋体" w:eastAsia="宋体" w:cs="宋体"/>
                <w:color w:val="000000" w:themeColor="text1"/>
                <w:sz w:val="24"/>
              </w:rPr>
              <w:t xml:space="preserve">收费标准：</w:t>
            </w:r>
            <w:r>
              <w:rPr>
                <w:rFonts w:hint="eastAsia" w:ascii="宋体" w:hAnsi="宋体" w:eastAsia="宋体" w:cs="宋体"/>
                <w:color w:val="000000" w:themeColor="text1"/>
                <w:sz w:val="24"/>
              </w:rPr>
              <w:t xml:space="preserve">收费比例按差额定率分档累进法计算，收费差额费率：中标金额在100万元(含)以下的为0.975%，成交金额在100万元（不含）至500万元（含）的为0.715%</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供应商报价须包含代理服务费</w:t>
            </w:r>
            <w:r>
              <w:rPr>
                <w:rFonts w:hint="eastAsia" w:ascii="宋体" w:hAnsi="宋体" w:eastAsia="宋体" w:cs="宋体"/>
                <w:color w:val="000000" w:themeColor="text1"/>
                <w:sz w:val="24"/>
              </w:rPr>
              <w:t xml:space="preserve">。</w:t>
            </w:r>
            <w:r>
              <w:rPr>
                <w:rFonts w:ascii="宋体" w:hAnsi="宋体" w:cs="宋体"/>
              </w:rPr>
            </w:r>
          </w:p>
          <w:p>
            <w:pPr>
              <w:jc w:val="left"/>
              <w:rPr>
                <w:rFonts w:ascii="宋体" w:hAnsi="宋体" w:cs="宋体"/>
                <w:color w:val="000000" w:themeColor="text1"/>
                <w:sz w:val="24"/>
                <w:u w:val="single"/>
              </w:rPr>
            </w:pPr>
            <w:r>
              <w:rPr>
                <w:rFonts w:ascii="宋体" w:hAnsi="宋体" w:eastAsia="宋体" w:cs="宋体"/>
                <w:color w:val="000000" w:themeColor="text1"/>
                <w:sz w:val="24"/>
              </w:rPr>
              <w:t xml:space="preserve">缴纳时间：</w:t>
            </w:r>
            <w:r>
              <w:rPr>
                <w:rFonts w:hint="eastAsia" w:ascii="宋体" w:hAnsi="宋体" w:eastAsia="宋体" w:cs="宋体"/>
                <w:color w:val="000000" w:themeColor="text1"/>
                <w:sz w:val="24"/>
              </w:rPr>
              <w:t xml:space="preserve">由中标供应商在领取中标通知书前一次性直接支付给代理机构</w:t>
            </w:r>
            <w:r>
              <w:rPr>
                <w:rFonts w:ascii="宋体" w:hAnsi="宋体" w:eastAsia="宋体" w:cs="宋体"/>
                <w:color w:val="000000" w:themeColor="text1"/>
                <w:sz w:val="24"/>
              </w:rPr>
              <w:t xml:space="preserve">。</w:t>
            </w:r>
            <w:r>
              <w:rPr>
                <w:rFonts w:ascii="宋体" w:hAnsi="宋体" w:cs="宋体"/>
              </w:rPr>
            </w:r>
          </w:p>
        </w:tc>
      </w:tr>
    </w:tbl>
    <w:p>
      <w:pPr>
        <w:spacing w:line="360" w:lineRule="auto"/>
        <w:tabs>
          <w:tab w:val="left" w:pos="5580" w:leader="none"/>
        </w:tabs>
        <w:rPr>
          <w:color w:val="000000" w:themeColor="text1"/>
          <w:sz w:val="24"/>
        </w:rPr>
        <w:sectPr>
          <w:headerReference w:type="default" r:id="rId8"/>
          <w:headerReference w:type="first" r:id="rId9"/>
          <w:footerReference w:type="default" r:id="rId12"/>
          <w:footerReference w:type="even" r:id="rId13"/>
          <w:footerReference w:type="first" r:id="rId14"/>
          <w:footnotePr/>
          <w:endnotePr/>
          <w:type w:val="nextColumn"/>
          <w:pgSz w:w="11906" w:h="16838" w:orient="portrait"/>
          <w:pgMar w:top="1440" w:right="1797" w:bottom="1440" w:left="1797" w:header="851" w:footer="850" w:gutter="0"/>
          <w:cols w:num="1" w:sep="0" w:space="720" w:equalWidth="1"/>
          <w:docGrid w:linePitch="360"/>
        </w:sectPr>
      </w:pPr>
      <w:r>
        <w:rPr>
          <w:color w:val="000000" w:themeColor="text1"/>
          <w:sz w:val="24"/>
        </w:rPr>
      </w:r>
      <w:r/>
    </w:p>
    <w:p>
      <w:pPr>
        <w:jc w:val="center"/>
        <w:spacing w:line="360" w:lineRule="auto"/>
        <w:tabs>
          <w:tab w:val="center" w:pos="4592" w:leader="none"/>
          <w:tab w:val="left" w:pos="7860" w:leader="none"/>
        </w:tabs>
        <w:rPr>
          <w:rFonts w:ascii="Times New Roman" w:hAnsi="Times New Roman" w:eastAsia="宋体"/>
          <w:color w:val="000000" w:themeColor="text1"/>
          <w:sz w:val="32"/>
          <w:szCs w:val="32"/>
        </w:rPr>
      </w:pPr>
      <w:r/>
      <w:bookmarkStart w:id="73" w:name="_Toc195842883"/>
      <w:r/>
      <w:bookmarkStart w:id="74" w:name="_Toc151193760"/>
      <w:r/>
      <w:bookmarkStart w:id="75" w:name="_Toc150480756"/>
      <w:r/>
      <w:bookmarkStart w:id="76" w:name="_Toc151193688"/>
      <w:r/>
      <w:bookmarkStart w:id="77" w:name="_Toc127151518"/>
      <w:r/>
      <w:bookmarkStart w:id="78" w:name="_Toc264969208"/>
      <w:r/>
      <w:bookmarkStart w:id="79" w:name="_Toc150509269"/>
      <w:r/>
      <w:bookmarkStart w:id="80" w:name="_Toc226965708"/>
      <w:r/>
      <w:bookmarkStart w:id="81" w:name="_Toc150774723"/>
      <w:r/>
      <w:bookmarkStart w:id="82" w:name="_Toc265228356"/>
      <w:r/>
      <w:bookmarkStart w:id="83" w:name="_Toc151193616"/>
      <w:r/>
      <w:bookmarkStart w:id="84" w:name="_Toc520356143"/>
      <w:r/>
      <w:bookmarkStart w:id="85" w:name="_Toc226965791"/>
      <w:r/>
      <w:bookmarkStart w:id="86" w:name="_Toc226337214"/>
      <w:r/>
      <w:bookmarkStart w:id="87" w:name="_Toc305158786"/>
      <w:r/>
      <w:bookmarkStart w:id="88" w:name="_Toc226309762"/>
      <w:r/>
      <w:bookmarkStart w:id="89" w:name="_Toc151190145"/>
      <w:r/>
      <w:bookmarkStart w:id="90" w:name="_Toc151193906"/>
      <w:r/>
      <w:bookmarkStart w:id="91" w:name="_Toc150774618"/>
      <w:r/>
      <w:bookmarkStart w:id="92" w:name="_Toc305158860"/>
      <w:r/>
      <w:bookmarkStart w:id="93" w:name="_Toc142311020"/>
      <w:r/>
      <w:bookmarkStart w:id="94" w:name="_Toc151193832"/>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Pr>
          <w:rFonts w:hint="eastAsia" w:ascii="Times New Roman" w:hAnsi="Times New Roman" w:eastAsia="宋体"/>
          <w:color w:val="000000" w:themeColor="text1"/>
          <w:sz w:val="32"/>
          <w:szCs w:val="32"/>
        </w:rPr>
        <w:t xml:space="preserve">第二节</w:t>
      </w:r>
      <w:r>
        <w:rPr>
          <w:rFonts w:hint="eastAsia" w:ascii="Times New Roman" w:hAnsi="Times New Roman" w:eastAsia="宋体"/>
          <w:color w:val="000000" w:themeColor="text1"/>
          <w:sz w:val="32"/>
          <w:szCs w:val="32"/>
        </w:rPr>
        <w:t xml:space="preserve"> </w:t>
      </w:r>
      <w:r>
        <w:rPr>
          <w:rFonts w:hint="eastAsia" w:ascii="Times New Roman" w:hAnsi="Times New Roman" w:eastAsia="宋体"/>
          <w:color w:val="000000" w:themeColor="text1"/>
          <w:sz w:val="32"/>
          <w:szCs w:val="32"/>
        </w:rPr>
        <w:t xml:space="preserve">说明</w:t>
      </w:r>
      <w:r/>
    </w:p>
    <w:p>
      <w:pPr>
        <w:ind w:firstLine="321"/>
        <w:spacing w:line="500" w:lineRule="exact"/>
        <w:tabs>
          <w:tab w:val="center" w:pos="4592" w:leader="none"/>
          <w:tab w:val="left" w:pos="7860" w:leader="none"/>
        </w:tabs>
        <w:rPr>
          <w:rFonts w:ascii="Times New Roman" w:hAnsi="Times New Roman" w:eastAsia="宋体"/>
          <w:color w:val="000000" w:themeColor="text1"/>
          <w:sz w:val="28"/>
        </w:rPr>
      </w:pPr>
      <w:r/>
      <w:bookmarkStart w:id="95" w:name="_Hlk152921964"/>
      <w:r>
        <w:rPr>
          <w:rFonts w:hint="eastAsia" w:ascii="Times New Roman" w:hAnsi="Times New Roman" w:eastAsia="宋体"/>
          <w:color w:val="000000" w:themeColor="text1"/>
          <w:sz w:val="32"/>
          <w:szCs w:val="32"/>
        </w:rPr>
        <w:t xml:space="preserve">一、</w:t>
      </w:r>
      <w:r>
        <w:rPr>
          <w:rFonts w:ascii="Times New Roman" w:hAnsi="Times New Roman" w:eastAsia="宋体"/>
          <w:color w:val="000000" w:themeColor="text1"/>
          <w:sz w:val="32"/>
          <w:szCs w:val="32"/>
        </w:rPr>
        <w:t xml:space="preserve"> </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hint="eastAsia" w:ascii="Times New Roman" w:hAnsi="Times New Roman" w:eastAsia="宋体"/>
          <w:color w:val="000000" w:themeColor="text1"/>
          <w:sz w:val="32"/>
          <w:szCs w:val="32"/>
        </w:rPr>
        <w:t xml:space="preserve">总则</w:t>
      </w:r>
      <w:r/>
    </w:p>
    <w:p>
      <w:pPr>
        <w:ind w:firstLine="420"/>
        <w:keepLines/>
        <w:keepNext/>
        <w:spacing w:line="500" w:lineRule="exact"/>
        <w:rPr>
          <w:rFonts w:ascii="Arial" w:hAnsi="Arial" w:eastAsia="黑体" w:cs="Arial"/>
          <w:color w:val="000000" w:themeColor="text1"/>
          <w:sz w:val="28"/>
          <w:szCs w:val="28"/>
        </w:rPr>
        <w:outlineLvl w:val="3"/>
      </w:pPr>
      <w:r/>
      <w:bookmarkStart w:id="96" w:name="_Toc458694821"/>
      <w:r/>
      <w:bookmarkStart w:id="97" w:name="_Toc20823276"/>
      <w:r/>
      <w:bookmarkStart w:id="98" w:name="_Toc16938520"/>
      <w:r/>
      <w:bookmarkStart w:id="99" w:name="_Toc513029204"/>
      <w:r/>
      <w:bookmarkStart w:id="100" w:name="_Toc150774759"/>
      <w:r/>
      <w:bookmarkStart w:id="101" w:name="_Toc226965827"/>
      <w:r/>
      <w:bookmarkStart w:id="102" w:name="_Toc305158896"/>
      <w:r/>
      <w:bookmarkStart w:id="103" w:name="_Toc353873934"/>
      <w:r/>
      <w:bookmarkStart w:id="104" w:name="_Toc150480792"/>
      <w:r/>
      <w:bookmarkStart w:id="105" w:name="_Toc142311056"/>
      <w:r/>
      <w:bookmarkStart w:id="106" w:name="_Toc264969244"/>
      <w:r/>
      <w:bookmarkStart w:id="107" w:name="_Toc127151554"/>
      <w:r/>
      <w:bookmarkStart w:id="108" w:name="_Toc305158822"/>
      <w:r/>
      <w:bookmarkStart w:id="109" w:name="_Toc353873664"/>
      <w:r/>
      <w:bookmarkStart w:id="110" w:name="_Toc226337250"/>
      <w:r/>
      <w:bookmarkStart w:id="111" w:name="_Toc353825544"/>
      <w:r/>
      <w:bookmarkStart w:id="112" w:name="_Toc265228392"/>
      <w:r/>
      <w:bookmarkStart w:id="113" w:name="_Toc99301421"/>
      <w:r>
        <w:rPr>
          <w:rFonts w:hint="eastAsia" w:ascii="Arial" w:hAnsi="Arial" w:eastAsia="黑体" w:cs="Arial"/>
          <w:color w:val="000000" w:themeColor="text1"/>
          <w:sz w:val="28"/>
          <w:szCs w:val="28"/>
        </w:rPr>
        <w:t xml:space="preserve">1</w:t>
      </w:r>
      <w:bookmarkEnd w:id="96"/>
      <w:r>
        <w:rPr>
          <w:rFonts w:hint="eastAsia" w:ascii="Arial" w:hAnsi="Arial" w:eastAsia="黑体" w:cs="Arial"/>
          <w:color w:val="000000" w:themeColor="text1"/>
          <w:sz w:val="28"/>
          <w:szCs w:val="28"/>
        </w:rPr>
        <w:t xml:space="preserve">、采购方式</w:t>
      </w:r>
      <w:bookmarkEnd w:id="97"/>
      <w:r/>
      <w:bookmarkEnd w:id="98"/>
      <w:r/>
      <w:bookmarkEnd w:id="99"/>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color w:val="000000" w:themeColor="text1"/>
          <w:sz w:val="28"/>
          <w:szCs w:val="28"/>
        </w:rPr>
        <w:outlineLvl w:val="3"/>
      </w:pPr>
      <w:r/>
      <w:bookmarkStart w:id="114" w:name="_Toc513029205"/>
      <w:r/>
      <w:bookmarkStart w:id="115" w:name="_Toc16938521"/>
      <w:r/>
      <w:bookmarkStart w:id="116" w:name="_Toc20823277"/>
      <w:r>
        <w:rPr>
          <w:rFonts w:hint="eastAsia" w:ascii="Arial" w:hAnsi="Arial" w:eastAsia="黑体" w:cs="Arial"/>
          <w:color w:val="000000" w:themeColor="text1"/>
          <w:sz w:val="28"/>
          <w:szCs w:val="28"/>
        </w:rPr>
        <w:t xml:space="preserve">2</w:t>
      </w:r>
      <w:r>
        <w:rPr>
          <w:rFonts w:hint="eastAsia" w:ascii="Arial" w:hAnsi="Arial" w:eastAsia="黑体" w:cs="Arial"/>
          <w:color w:val="000000" w:themeColor="text1"/>
          <w:sz w:val="28"/>
          <w:szCs w:val="28"/>
        </w:rPr>
        <w:t xml:space="preserve">、合格的投标人</w:t>
      </w:r>
      <w:bookmarkEnd w:id="114"/>
      <w:r/>
      <w:bookmarkEnd w:id="115"/>
      <w:r/>
      <w:bookmarkEnd w:id="116"/>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2.1满足招标公告中供应商的资格要求的规定。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2.2 满足本文件实质性要求和条件的规定。</w:t>
      </w:r>
      <w:r/>
    </w:p>
    <w:p>
      <w:pPr>
        <w:ind w:firstLine="420"/>
        <w:keepLines/>
        <w:keepNext/>
        <w:spacing w:line="500" w:lineRule="exact"/>
        <w:rPr>
          <w:rFonts w:ascii="Arial" w:hAnsi="Arial" w:eastAsia="黑体" w:cs="Arial"/>
          <w:color w:val="000000" w:themeColor="text1"/>
          <w:sz w:val="28"/>
          <w:szCs w:val="28"/>
        </w:rPr>
        <w:outlineLvl w:val="3"/>
      </w:pPr>
      <w:r/>
      <w:bookmarkStart w:id="117" w:name="_Toc20823278"/>
      <w:r/>
      <w:bookmarkStart w:id="118" w:name="_Toc513029206"/>
      <w:r/>
      <w:bookmarkStart w:id="119" w:name="_Toc16938522"/>
      <w:r>
        <w:rPr>
          <w:rFonts w:hint="eastAsia"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、适用法律</w:t>
      </w:r>
      <w:bookmarkEnd w:id="117"/>
      <w:r/>
      <w:bookmarkEnd w:id="118"/>
      <w:r/>
      <w:bookmarkEnd w:id="119"/>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3.1 本次招标及由此产生的合同受中华人民共和国有关的法律法规制约和保护</w:t>
      </w:r>
      <w:r>
        <w:rPr>
          <w:rFonts w:ascii="宋体" w:hAnsi="宋体"/>
          <w:color w:val="000000" w:themeColor="text1"/>
          <w:sz w:val="24"/>
          <w:szCs w:val="21"/>
        </w:rPr>
        <w:t xml:space="preserve">。</w:t>
      </w:r>
      <w:r/>
    </w:p>
    <w:p>
      <w:pPr>
        <w:ind w:firstLine="420"/>
        <w:keepLines/>
        <w:keepNext/>
        <w:spacing w:line="500" w:lineRule="exact"/>
        <w:rPr>
          <w:rFonts w:ascii="Arial" w:hAnsi="Arial" w:eastAsia="黑体" w:cs="Arial"/>
          <w:color w:val="000000" w:themeColor="text1"/>
          <w:sz w:val="28"/>
          <w:szCs w:val="28"/>
        </w:rPr>
        <w:outlineLvl w:val="3"/>
      </w:pPr>
      <w:r/>
      <w:bookmarkStart w:id="120" w:name="_Toc462564067"/>
      <w:r/>
      <w:bookmarkStart w:id="121" w:name="_Toc16938523"/>
      <w:r/>
      <w:bookmarkStart w:id="122" w:name="_Toc513029207"/>
      <w:r/>
      <w:bookmarkStart w:id="123" w:name="_Toc20823279"/>
      <w:r>
        <w:rPr>
          <w:rFonts w:hint="eastAsia" w:ascii="Arial" w:hAnsi="Arial" w:eastAsia="黑体" w:cs="Arial"/>
          <w:color w:val="000000" w:themeColor="text1"/>
          <w:sz w:val="28"/>
          <w:szCs w:val="28"/>
        </w:rPr>
        <w:t xml:space="preserve">4</w:t>
      </w:r>
      <w:r>
        <w:rPr>
          <w:rFonts w:hint="eastAsia" w:ascii="Arial" w:hAnsi="Arial" w:eastAsia="黑体" w:cs="Arial"/>
          <w:color w:val="000000" w:themeColor="text1"/>
          <w:sz w:val="28"/>
          <w:szCs w:val="28"/>
        </w:rPr>
        <w:t xml:space="preserve">、投标费用</w:t>
      </w:r>
      <w:bookmarkEnd w:id="120"/>
      <w:r/>
      <w:bookmarkEnd w:id="121"/>
      <w:r/>
      <w:bookmarkEnd w:id="122"/>
      <w:r/>
      <w:bookmarkEnd w:id="123"/>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4.1</w:t>
      </w:r>
      <w:r>
        <w:rPr>
          <w:rFonts w:hint="eastAsia" w:ascii="宋体" w:hAnsi="宋体"/>
          <w:color w:val="000000" w:themeColor="text1"/>
          <w:sz w:val="24"/>
          <w:szCs w:val="21"/>
        </w:rPr>
        <w:t xml:space="preserve"> 投标人应自行承担所有与参加投标有关的费用，无论投标过程中的做法和结果如何，</w:t>
      </w:r>
      <w:r>
        <w:rPr>
          <w:rFonts w:hint="eastAsia"/>
          <w:color w:val="000000" w:themeColor="text1"/>
          <w:sz w:val="24"/>
        </w:rPr>
        <w:t xml:space="preserve">代理机构</w:t>
      </w:r>
      <w:r>
        <w:rPr>
          <w:rFonts w:hint="eastAsia" w:ascii="宋体" w:hAnsi="宋体"/>
          <w:color w:val="000000" w:themeColor="text1"/>
          <w:sz w:val="24"/>
          <w:szCs w:val="21"/>
        </w:rPr>
        <w:t xml:space="preserve">在任何情况下均无义务和责任承担这些费用。</w:t>
      </w:r>
      <w:r/>
    </w:p>
    <w:p>
      <w:pPr>
        <w:ind w:firstLine="602"/>
        <w:keepLines/>
        <w:keepNext/>
        <w:spacing w:line="500" w:lineRule="exact"/>
        <w:rPr>
          <w:rFonts w:hint="eastAsia" w:ascii="黑体" w:hAnsi="宋体" w:eastAsia="黑体" w:cs="Arial"/>
          <w:color w:val="000000" w:themeColor="text1"/>
          <w:sz w:val="28"/>
          <w:szCs w:val="28"/>
        </w:rPr>
        <w:outlineLvl w:val="3"/>
      </w:pPr>
      <w:r>
        <w:rPr>
          <w:rFonts w:hint="eastAsia" w:ascii="宋体" w:hAnsi="宋体" w:eastAsia="黑体" w:cs="Arial"/>
          <w:b/>
          <w:bCs/>
          <w:color w:val="000000" w:themeColor="text1"/>
          <w:sz w:val="30"/>
          <w:szCs w:val="28"/>
        </w:rPr>
        <w:t xml:space="preserve">5</w:t>
      </w:r>
      <w:r>
        <w:rPr>
          <w:rFonts w:hint="eastAsia" w:ascii="宋体" w:hAnsi="宋体" w:eastAsia="黑体" w:cs="Arial"/>
          <w:b/>
          <w:bCs/>
          <w:color w:val="000000" w:themeColor="text1"/>
          <w:sz w:val="30"/>
          <w:szCs w:val="28"/>
        </w:rPr>
        <w:t xml:space="preserve">、</w:t>
      </w:r>
      <w:r>
        <w:rPr>
          <w:rFonts w:hint="eastAsia" w:ascii="黑体" w:hAnsi="宋体" w:eastAsia="黑体" w:cs="Arial"/>
          <w:color w:val="000000" w:themeColor="text1"/>
          <w:sz w:val="28"/>
          <w:szCs w:val="28"/>
        </w:rPr>
        <w:t xml:space="preserve">招标文件的约束力</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 投标人一旦参加本项目采购活动，即被认为接受了本招标文件的规定和约束。</w:t>
      </w:r>
      <w:r/>
    </w:p>
    <w:p>
      <w:pPr>
        <w:ind w:firstLine="321"/>
        <w:keepLines/>
        <w:keepNext/>
        <w:spacing w:line="500" w:lineRule="exact"/>
        <w:rPr>
          <w:b/>
          <w:bCs/>
          <w:color w:val="000000" w:themeColor="text1"/>
          <w:sz w:val="32"/>
          <w:szCs w:val="32"/>
        </w:rPr>
        <w:outlineLvl w:val="2"/>
      </w:pPr>
      <w:r/>
      <w:bookmarkStart w:id="124" w:name="_Toc20823281"/>
      <w:r/>
      <w:bookmarkStart w:id="125" w:name="_Toc120614215"/>
      <w:r/>
      <w:bookmarkStart w:id="126" w:name="_Toc16938525"/>
      <w:r/>
      <w:bookmarkStart w:id="127" w:name="_Toc513029209"/>
      <w:r>
        <w:rPr>
          <w:rFonts w:hint="eastAsia"/>
          <w:b/>
          <w:bCs/>
          <w:color w:val="000000" w:themeColor="text1"/>
          <w:sz w:val="32"/>
          <w:szCs w:val="32"/>
        </w:rPr>
        <w:t xml:space="preserve">二、招标文件</w:t>
      </w:r>
      <w:bookmarkEnd w:id="124"/>
      <w:r/>
      <w:bookmarkEnd w:id="125"/>
      <w:r/>
      <w:bookmarkEnd w:id="126"/>
      <w:r/>
      <w:bookmarkEnd w:id="127"/>
      <w:r/>
      <w:r/>
    </w:p>
    <w:p>
      <w:pPr>
        <w:ind w:firstLine="420"/>
        <w:keepLines/>
        <w:keepNext/>
        <w:spacing w:line="500" w:lineRule="exact"/>
        <w:rPr>
          <w:rFonts w:ascii="Arial" w:hAnsi="Arial" w:eastAsia="黑体" w:cs="Arial"/>
          <w:color w:val="000000" w:themeColor="text1"/>
          <w:sz w:val="28"/>
          <w:szCs w:val="28"/>
        </w:rPr>
        <w:outlineLvl w:val="3"/>
      </w:pPr>
      <w:r/>
      <w:bookmarkStart w:id="128" w:name="_Toc20823282"/>
      <w:r/>
      <w:bookmarkStart w:id="129" w:name="_Toc513029210"/>
      <w:r/>
      <w:bookmarkStart w:id="130" w:name="_Toc16938526"/>
      <w:r>
        <w:rPr>
          <w:rFonts w:hint="eastAsia"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、招标文件构成</w:t>
      </w:r>
      <w:bookmarkEnd w:id="128"/>
      <w:r/>
      <w:bookmarkEnd w:id="129"/>
      <w:r/>
      <w:bookmarkEnd w:id="130"/>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6.1</w:t>
      </w:r>
      <w:r>
        <w:rPr>
          <w:rFonts w:hint="eastAsia" w:ascii="宋体" w:hAnsi="宋体"/>
          <w:color w:val="000000" w:themeColor="text1"/>
          <w:sz w:val="24"/>
          <w:szCs w:val="21"/>
        </w:rPr>
        <w:t xml:space="preserve"> 招标文件由以下部分组成：</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（1）投标</w:t>
      </w:r>
      <w:r>
        <w:rPr>
          <w:rFonts w:ascii="宋体" w:hAnsi="宋体"/>
          <w:color w:val="000000" w:themeColor="text1"/>
          <w:sz w:val="24"/>
        </w:rPr>
        <w:t xml:space="preserve">邀请</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（2）投标人须知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（3）资格审查</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（4）评标程序、评标方法和评标标准</w:t>
      </w:r>
      <w:r/>
    </w:p>
    <w:p>
      <w:pPr>
        <w:ind w:firstLine="360"/>
        <w:spacing w:line="500" w:lineRule="exact"/>
        <w:rPr>
          <w:color w:val="000000" w:themeColor="text1"/>
          <w:sz w:val="24"/>
        </w:rPr>
      </w:pPr>
      <w:r>
        <w:rPr>
          <w:rFonts w:hint="eastAsia" w:ascii="宋体" w:hAnsi="宋体"/>
          <w:color w:val="000000" w:themeColor="text1"/>
          <w:sz w:val="24"/>
        </w:rPr>
        <w:t xml:space="preserve">（5）</w:t>
      </w:r>
      <w:r>
        <w:rPr>
          <w:rFonts w:hint="eastAsia" w:hAnsi="宋体"/>
          <w:color w:val="000000" w:themeColor="text1"/>
          <w:sz w:val="24"/>
        </w:rPr>
        <w:t xml:space="preserve">采购需求</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p>
    <w:p>
      <w:pPr>
        <w:ind w:firstLine="360"/>
        <w:spacing w:line="500" w:lineRule="exact"/>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）投标文件格式</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请仔细检查招标文件是否齐全，如有</w:t>
      </w:r>
      <w:r>
        <w:rPr>
          <w:rFonts w:hint="eastAsia" w:ascii="宋体" w:hAnsi="宋体"/>
          <w:color w:val="000000" w:themeColor="text1"/>
          <w:sz w:val="24"/>
          <w:szCs w:val="21"/>
        </w:rPr>
        <w:t xml:space="preserve">缺漏请</w:t>
      </w:r>
      <w:r>
        <w:rPr>
          <w:rFonts w:hint="eastAsia" w:ascii="宋体" w:hAnsi="宋体"/>
          <w:color w:val="000000" w:themeColor="text1"/>
          <w:sz w:val="24"/>
          <w:szCs w:val="21"/>
        </w:rPr>
        <w:t xml:space="preserve">立即与代理机构联系解决。</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6.2</w:t>
      </w:r>
      <w:r>
        <w:rPr>
          <w:rFonts w:hint="eastAsia" w:ascii="宋体" w:hAnsi="宋体"/>
          <w:color w:val="000000" w:themeColor="text1"/>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color w:val="000000" w:themeColor="text1"/>
          <w:sz w:val="24"/>
          <w:szCs w:val="21"/>
        </w:rPr>
        <w:t xml:space="preserve">作出</w:t>
      </w:r>
      <w:r>
        <w:rPr>
          <w:rFonts w:hint="eastAsia" w:ascii="宋体" w:hAnsi="宋体"/>
          <w:color w:val="000000" w:themeColor="text1"/>
          <w:sz w:val="24"/>
          <w:szCs w:val="21"/>
        </w:rPr>
        <w:t xml:space="preserve">实质性响应，否则其风险由投标人自行承担。</w:t>
      </w:r>
      <w:r/>
    </w:p>
    <w:p>
      <w:pPr>
        <w:ind w:firstLine="560"/>
        <w:keepLines/>
        <w:keepNext/>
        <w:spacing w:line="500" w:lineRule="exact"/>
        <w:rPr>
          <w:rFonts w:ascii="Arial" w:hAnsi="Arial" w:eastAsia="黑体" w:cs="Arial"/>
          <w:color w:val="000000" w:themeColor="text1"/>
          <w:sz w:val="28"/>
          <w:szCs w:val="28"/>
        </w:rPr>
        <w:outlineLvl w:val="3"/>
      </w:pPr>
      <w:r/>
      <w:bookmarkStart w:id="131" w:name="_Toc462564070"/>
      <w:r/>
      <w:bookmarkStart w:id="132" w:name="_Toc16938527"/>
      <w:r/>
      <w:bookmarkStart w:id="133" w:name="_Toc513029211"/>
      <w:r/>
      <w:bookmarkStart w:id="134" w:name="_Toc20823283"/>
      <w:r>
        <w:rPr>
          <w:rFonts w:hint="eastAsia"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、招标文件的澄清</w:t>
      </w:r>
      <w:bookmarkEnd w:id="131"/>
      <w:r/>
      <w:bookmarkEnd w:id="132"/>
      <w:r/>
      <w:bookmarkEnd w:id="133"/>
      <w:r/>
      <w:bookmarkEnd w:id="134"/>
      <w:r/>
      <w:r/>
    </w:p>
    <w:p>
      <w:pPr>
        <w:ind w:firstLine="480"/>
        <w:jc w:val="left"/>
        <w:spacing w:line="500" w:lineRule="exact"/>
        <w:tabs>
          <w:tab w:val="left" w:pos="1080" w:leader="none"/>
          <w:tab w:val="left" w:pos="1561" w:leader="none"/>
          <w:tab w:val="left" w:pos="1589" w:leader="none"/>
          <w:tab w:val="left" w:pos="2014" w:leader="none"/>
        </w:tabs>
        <w:rPr>
          <w:color w:val="000000" w:themeColor="text1"/>
          <w:sz w:val="24"/>
        </w:rPr>
      </w:pPr>
      <w:r/>
      <w:bookmarkStart w:id="135" w:name="_Toc462564071"/>
      <w:r/>
      <w:bookmarkStart w:id="136" w:name="_Toc20823284"/>
      <w:r/>
      <w:bookmarkStart w:id="137" w:name="_Toc16938528"/>
      <w:r/>
      <w:bookmarkStart w:id="138" w:name="_Toc513029212"/>
      <w:r>
        <w:rPr>
          <w:rFonts w:hint="eastAsia"/>
          <w:color w:val="000000" w:themeColor="text1"/>
          <w:sz w:val="24"/>
        </w:rPr>
        <w:t xml:space="preserve">7</w:t>
      </w:r>
      <w:r>
        <w:rPr>
          <w:color w:val="000000" w:themeColor="text1"/>
          <w:sz w:val="24"/>
        </w:rPr>
        <w:t xml:space="preserve">.1</w:t>
      </w:r>
      <w:r>
        <w:rPr>
          <w:rFonts w:hint="eastAsia"/>
          <w:color w:val="000000" w:themeColor="text1"/>
          <w:sz w:val="24"/>
        </w:rPr>
        <w:t xml:space="preserve">、</w:t>
      </w:r>
      <w:r>
        <w:rPr>
          <w:color w:val="000000" w:themeColor="text1"/>
          <w:sz w:val="24"/>
        </w:rPr>
        <w:t xml:space="preserve">采购人或采购代理机构对已发出的招标文件进行必要澄清或者修改的，将在原公告发布媒体上以</w:t>
      </w:r>
      <w:r>
        <w:rPr>
          <w:rFonts w:hint="eastAsia"/>
          <w:color w:val="000000" w:themeColor="text1"/>
          <w:sz w:val="24"/>
        </w:rPr>
        <w:t xml:space="preserve">发布</w:t>
      </w:r>
      <w:r>
        <w:rPr>
          <w:color w:val="000000" w:themeColor="text1"/>
          <w:sz w:val="24"/>
        </w:rPr>
        <w:t xml:space="preserve">更正公告</w:t>
      </w:r>
      <w:r>
        <w:rPr>
          <w:rFonts w:hint="eastAsia"/>
          <w:color w:val="000000" w:themeColor="text1"/>
          <w:sz w:val="24"/>
        </w:rPr>
        <w:t xml:space="preserve">的</w:t>
      </w:r>
      <w:r>
        <w:rPr>
          <w:color w:val="000000" w:themeColor="text1"/>
          <w:sz w:val="24"/>
        </w:rPr>
        <w:t xml:space="preserve">形式通知所有获取招标文件的潜在投标人。</w:t>
      </w:r>
      <w:r/>
    </w:p>
    <w:p>
      <w:pPr>
        <w:ind w:firstLine="56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、招标文件的修改</w:t>
      </w:r>
      <w:bookmarkEnd w:id="135"/>
      <w:r/>
      <w:bookmarkEnd w:id="136"/>
      <w:r/>
      <w:bookmarkEnd w:id="137"/>
      <w:r/>
      <w:bookmarkEnd w:id="13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8.1</w:t>
      </w:r>
      <w:r>
        <w:rPr>
          <w:rFonts w:hint="eastAsia" w:ascii="宋体" w:hAnsi="宋体"/>
          <w:color w:val="000000" w:themeColor="text1"/>
          <w:sz w:val="24"/>
          <w:szCs w:val="21"/>
        </w:rPr>
        <w:t xml:space="preserve"> 在投标截止时间</w:t>
      </w:r>
      <w:r>
        <w:rPr>
          <w:rFonts w:hint="eastAsia" w:ascii="仿宋_GB2312" w:hAnsi="仿宋_GB2312"/>
          <w:color w:val="000000" w:themeColor="text1"/>
          <w:sz w:val="24"/>
          <w:szCs w:val="21"/>
        </w:rPr>
        <w:t xml:space="preserve">前</w:t>
      </w:r>
      <w:r>
        <w:rPr>
          <w:rFonts w:hint="eastAsia" w:ascii="宋体" w:hAnsi="宋体"/>
          <w:color w:val="000000" w:themeColor="text1"/>
          <w:sz w:val="24"/>
          <w:szCs w:val="21"/>
        </w:rPr>
        <w:t xml:space="preserve">，采购人可以对招标文件进行修改。</w:t>
      </w:r>
      <w:r/>
    </w:p>
    <w:p>
      <w:pPr>
        <w:ind w:firstLine="480"/>
        <w:spacing w:line="500" w:lineRule="exact"/>
        <w:rPr>
          <w:rFonts w:ascii="宋体" w:hAnsi="Arial"/>
          <w:color w:val="000000" w:themeColor="text1"/>
          <w:sz w:val="28"/>
          <w:szCs w:val="21"/>
        </w:rPr>
      </w:pPr>
      <w:r>
        <w:rPr>
          <w:rFonts w:hint="eastAsia" w:ascii="宋体" w:hAnsi="宋体"/>
          <w:bCs/>
          <w:color w:val="000000" w:themeColor="text1"/>
          <w:sz w:val="24"/>
          <w:szCs w:val="21"/>
        </w:rPr>
        <w:t xml:space="preserve">8.2 </w:t>
      </w:r>
      <w:r>
        <w:rPr>
          <w:rFonts w:hint="eastAsia" w:ascii="宋体" w:hAnsi="宋体"/>
          <w:color w:val="000000" w:themeColor="text1"/>
          <w:sz w:val="24"/>
          <w:szCs w:val="21"/>
        </w:rPr>
        <w:t xml:space="preserve">采购人</w:t>
      </w:r>
      <w:r>
        <w:rPr>
          <w:rFonts w:hint="eastAsia" w:ascii="宋体" w:hAnsi="宋体"/>
          <w:color w:val="000000" w:themeColor="text1"/>
          <w:sz w:val="24"/>
        </w:rPr>
        <w:t xml:space="preserve">有权按照法定的要求</w:t>
      </w:r>
      <w:r>
        <w:rPr>
          <w:rFonts w:hint="eastAsia" w:ascii="宋体" w:hAnsi="宋体"/>
          <w:color w:val="000000" w:themeColor="text1"/>
          <w:sz w:val="24"/>
          <w:szCs w:val="21"/>
        </w:rPr>
        <w:t xml:space="preserve">推迟投标截止日期和开标日期。</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8.3 </w:t>
      </w:r>
      <w:r>
        <w:rPr>
          <w:rFonts w:hint="eastAsia" w:ascii="宋体" w:hAnsi="宋体"/>
          <w:color w:val="000000" w:themeColor="text1"/>
          <w:sz w:val="24"/>
          <w:szCs w:val="21"/>
        </w:rPr>
        <w:t xml:space="preserve">招标文件的修改将在</w:t>
      </w:r>
      <w:bookmarkStart w:id="139" w:name="_Hlk151728132"/>
      <w:r>
        <w:rPr>
          <w:rFonts w:hint="eastAsia" w:ascii="宋体" w:hAnsi="宋体"/>
          <w:color w:val="000000" w:themeColor="text1"/>
          <w:sz w:val="24"/>
          <w:szCs w:val="21"/>
        </w:rPr>
        <w:t xml:space="preserve">“江苏省政府采购网”、“常州市政府采购网”</w:t>
      </w:r>
      <w:bookmarkEnd w:id="139"/>
      <w:r>
        <w:rPr>
          <w:rFonts w:hint="eastAsia" w:ascii="宋体" w:hAnsi="宋体"/>
          <w:color w:val="000000" w:themeColor="text1"/>
          <w:sz w:val="24"/>
          <w:szCs w:val="21"/>
        </w:rPr>
        <w:t xml:space="preserve">公布，</w:t>
      </w:r>
      <w:r>
        <w:rPr>
          <w:rFonts w:hint="eastAsia" w:ascii="宋体" w:hAnsi="宋体"/>
          <w:color w:val="000000" w:themeColor="text1"/>
          <w:sz w:val="24"/>
        </w:rPr>
        <w:t xml:space="preserve">补充文件将作为招标文件的组成部分，</w:t>
      </w:r>
      <w:r>
        <w:rPr>
          <w:rFonts w:hint="eastAsia" w:ascii="宋体" w:hAnsi="宋体"/>
          <w:color w:val="000000" w:themeColor="text1"/>
          <w:sz w:val="24"/>
          <w:szCs w:val="21"/>
        </w:rPr>
        <w:t xml:space="preserve">并对投标人具有约束力。</w:t>
      </w:r>
      <w:r/>
    </w:p>
    <w:p>
      <w:pPr>
        <w:ind w:firstLine="482"/>
        <w:keepLines/>
        <w:keepNext/>
        <w:spacing w:line="500" w:lineRule="exact"/>
        <w:rPr>
          <w:b/>
          <w:bCs/>
          <w:color w:val="000000" w:themeColor="text1"/>
          <w:sz w:val="32"/>
          <w:szCs w:val="32"/>
        </w:rPr>
        <w:outlineLvl w:val="2"/>
      </w:pPr>
      <w:r/>
      <w:bookmarkStart w:id="140" w:name="_Toc513029213"/>
      <w:r/>
      <w:bookmarkStart w:id="141" w:name="_Toc16938529"/>
      <w:r/>
      <w:bookmarkStart w:id="142" w:name="_Toc462564072"/>
      <w:r/>
      <w:bookmarkStart w:id="143" w:name="_Toc120614216"/>
      <w:r/>
      <w:bookmarkStart w:id="144" w:name="_Toc20823285"/>
      <w:r>
        <w:rPr>
          <w:rFonts w:hint="eastAsia"/>
          <w:b/>
          <w:bCs/>
          <w:color w:val="000000" w:themeColor="text1"/>
          <w:sz w:val="32"/>
          <w:szCs w:val="32"/>
        </w:rPr>
        <w:t xml:space="preserve">三、投标文件的编制</w:t>
      </w:r>
      <w:bookmarkEnd w:id="140"/>
      <w:r/>
      <w:bookmarkEnd w:id="141"/>
      <w:r/>
      <w:bookmarkEnd w:id="142"/>
      <w:r/>
      <w:bookmarkEnd w:id="143"/>
      <w:r/>
      <w:bookmarkEnd w:id="144"/>
      <w:r/>
      <w:r/>
    </w:p>
    <w:p>
      <w:pPr>
        <w:ind w:firstLine="560"/>
        <w:keepLines/>
        <w:keepNext/>
        <w:spacing w:line="500" w:lineRule="exact"/>
        <w:rPr>
          <w:rFonts w:ascii="Arial" w:hAnsi="Arial" w:eastAsia="黑体" w:cs="Arial"/>
          <w:b/>
          <w:color w:val="000000" w:themeColor="text1"/>
          <w:sz w:val="28"/>
          <w:szCs w:val="28"/>
        </w:rPr>
        <w:outlineLvl w:val="3"/>
      </w:pPr>
      <w:r/>
      <w:bookmarkStart w:id="145" w:name="_Toc513029214"/>
      <w:r/>
      <w:bookmarkStart w:id="146" w:name="_Toc462564073"/>
      <w:r/>
      <w:bookmarkStart w:id="147" w:name="_Toc20823286"/>
      <w:r/>
      <w:bookmarkStart w:id="148" w:name="_Toc16938530"/>
      <w:r>
        <w:rPr>
          <w:rFonts w:hint="eastAsia" w:ascii="Arial" w:hAnsi="Arial" w:eastAsia="黑体" w:cs="Arial"/>
          <w:color w:val="000000" w:themeColor="text1"/>
          <w:sz w:val="28"/>
          <w:szCs w:val="28"/>
        </w:rPr>
        <w:t xml:space="preserve">9</w:t>
      </w:r>
      <w:r>
        <w:rPr>
          <w:rFonts w:hint="eastAsia" w:ascii="Arial" w:hAnsi="Arial" w:eastAsia="黑体" w:cs="Arial"/>
          <w:color w:val="000000" w:themeColor="text1"/>
          <w:sz w:val="28"/>
          <w:szCs w:val="28"/>
        </w:rPr>
        <w:t xml:space="preserve">、投标文件的语言及度量衡单位</w:t>
      </w:r>
      <w:bookmarkEnd w:id="145"/>
      <w:r/>
      <w:bookmarkEnd w:id="146"/>
      <w:r/>
      <w:bookmarkEnd w:id="147"/>
      <w:r/>
      <w:bookmarkEnd w:id="148"/>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9.1</w:t>
      </w:r>
      <w:r>
        <w:rPr>
          <w:rFonts w:hint="eastAsia" w:ascii="宋体" w:hAnsi="宋体"/>
          <w:color w:val="000000" w:themeColor="text1"/>
          <w:sz w:val="24"/>
          <w:szCs w:val="21"/>
        </w:rPr>
        <w:t xml:space="preserve"> 投标人提交的投标文件以及投标人与代理机构就有关投标的所有来往通知、函件和文件均应使用</w:t>
      </w:r>
      <w:r>
        <w:rPr>
          <w:rFonts w:hint="eastAsia" w:ascii="宋体" w:hAnsi="宋体"/>
          <w:b/>
          <w:bCs/>
          <w:color w:val="000000" w:themeColor="text1"/>
          <w:sz w:val="24"/>
          <w:szCs w:val="21"/>
        </w:rPr>
        <w:t xml:space="preserve">简体中文</w:t>
      </w:r>
      <w:r>
        <w:rPr>
          <w:rFonts w:hint="eastAsia" w:ascii="宋体" w:hAnsi="宋体"/>
          <w:color w:val="000000" w:themeColor="text1"/>
          <w:sz w:val="24"/>
          <w:szCs w:val="21"/>
        </w:rPr>
        <w:t xml:space="preserve">。</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9.2</w:t>
      </w:r>
      <w:r>
        <w:rPr>
          <w:rFonts w:hint="eastAsia" w:ascii="宋体" w:hAnsi="宋体"/>
          <w:color w:val="000000" w:themeColor="text1"/>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color w:val="000000" w:themeColor="text1"/>
          <w:sz w:val="28"/>
          <w:szCs w:val="28"/>
        </w:rPr>
        <w:outlineLvl w:val="3"/>
      </w:pPr>
      <w:r/>
      <w:bookmarkStart w:id="149" w:name="_Toc20823287"/>
      <w:r/>
      <w:bookmarkStart w:id="150" w:name="_Toc16938531"/>
      <w:r/>
      <w:bookmarkStart w:id="151" w:name="_Toc513029215"/>
      <w:r/>
      <w:bookmarkStart w:id="152" w:name="_Toc462564074"/>
      <w:r>
        <w:rPr>
          <w:rFonts w:hint="eastAsia" w:ascii="Arial" w:hAnsi="Arial" w:eastAsia="黑体" w:cs="Arial"/>
          <w:color w:val="000000" w:themeColor="text1"/>
          <w:sz w:val="28"/>
          <w:szCs w:val="28"/>
        </w:rPr>
        <w:t xml:space="preserve">10</w:t>
      </w:r>
      <w:r>
        <w:rPr>
          <w:rFonts w:hint="eastAsia" w:ascii="Arial" w:hAnsi="Arial" w:eastAsia="黑体" w:cs="Arial"/>
          <w:color w:val="000000" w:themeColor="text1"/>
          <w:sz w:val="28"/>
          <w:szCs w:val="28"/>
        </w:rPr>
        <w:t xml:space="preserve">、投标文件构成</w:t>
      </w:r>
      <w:bookmarkEnd w:id="149"/>
      <w:r/>
      <w:bookmarkEnd w:id="150"/>
      <w:r/>
      <w:bookmarkEnd w:id="151"/>
      <w:r/>
      <w:bookmarkEnd w:id="152"/>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10.1</w:t>
      </w:r>
      <w:r>
        <w:rPr>
          <w:rFonts w:hint="eastAsia" w:ascii="宋体" w:hAnsi="宋体"/>
          <w:color w:val="000000" w:themeColor="text1"/>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color w:val="000000" w:themeColor="text1"/>
          <w:sz w:val="28"/>
          <w:szCs w:val="28"/>
        </w:rPr>
        <w:outlineLvl w:val="3"/>
      </w:pPr>
      <w:r/>
      <w:bookmarkStart w:id="153" w:name="_Hlt26670360"/>
      <w:r/>
      <w:bookmarkStart w:id="154" w:name="_Hlt26668975"/>
      <w:r/>
      <w:bookmarkStart w:id="155" w:name="_Hlt26954838"/>
      <w:r/>
      <w:bookmarkStart w:id="156" w:name="_Toc14577357"/>
      <w:r/>
      <w:bookmarkStart w:id="157" w:name="_Toc49090509"/>
      <w:r/>
      <w:bookmarkStart w:id="158" w:name="_Toc513029219"/>
      <w:r/>
      <w:bookmarkStart w:id="159" w:name="_Toc14577354"/>
      <w:r/>
      <w:bookmarkStart w:id="160" w:name="_Toc49090507"/>
      <w:r/>
      <w:bookmarkStart w:id="161" w:name="_Toc513029216"/>
      <w:r/>
      <w:bookmarkStart w:id="162" w:name="_Toc14577355"/>
      <w:r/>
      <w:bookmarkStart w:id="163" w:name="_Toc49090508"/>
      <w:r/>
      <w:bookmarkEnd w:id="153"/>
      <w:r/>
      <w:bookmarkEnd w:id="154"/>
      <w:r/>
      <w:bookmarkEnd w:id="155"/>
      <w:r>
        <w:rPr>
          <w:rFonts w:hint="eastAsia" w:ascii="Arial" w:hAnsi="Arial" w:eastAsia="黑体" w:cs="Arial"/>
          <w:color w:val="000000" w:themeColor="text1"/>
          <w:sz w:val="28"/>
          <w:szCs w:val="28"/>
        </w:rPr>
        <w:t xml:space="preserve">11</w:t>
      </w:r>
      <w:r>
        <w:rPr>
          <w:rFonts w:hint="eastAsia" w:ascii="Arial" w:hAnsi="Arial" w:eastAsia="黑体" w:cs="Arial"/>
          <w:color w:val="000000" w:themeColor="text1"/>
          <w:sz w:val="28"/>
          <w:szCs w:val="28"/>
        </w:rPr>
        <w:t xml:space="preserve">、证明投标人及投标标的符合招标文件规定的文件</w:t>
      </w:r>
      <w:bookmarkEnd w:id="156"/>
      <w:r/>
      <w:bookmarkEnd w:id="157"/>
      <w:r/>
      <w:bookmarkEnd w:id="158"/>
      <w:r/>
      <w:bookmarkEnd w:id="159"/>
      <w:r/>
      <w:bookmarkEnd w:id="160"/>
      <w:r/>
      <w:bookmarkEnd w:id="161"/>
      <w:r/>
      <w:r/>
    </w:p>
    <w:p>
      <w:pPr>
        <w:spacing w:line="500" w:lineRule="exact"/>
        <w:rPr>
          <w:rFonts w:hint="eastAsia" w:ascii="宋体" w:hAnsi="宋体"/>
          <w:color w:val="000000" w:themeColor="text1"/>
          <w:sz w:val="24"/>
        </w:rPr>
      </w:pPr>
      <w:r>
        <w:rPr>
          <w:rFonts w:hint="eastAsia" w:ascii="宋体" w:hAnsi="宋体"/>
          <w:color w:val="000000" w:themeColor="text1"/>
          <w:sz w:val="24"/>
        </w:rPr>
        <w:t xml:space="preserve">    11.1 投标人应按照招标文件要求提交证明文件，证明其及投标标的符合招</w:t>
      </w:r>
      <w:r>
        <w:rPr>
          <w:rFonts w:hint="eastAsia" w:ascii="宋体" w:hAnsi="宋体"/>
          <w:color w:val="000000" w:themeColor="text1"/>
          <w:sz w:val="24"/>
        </w:rPr>
        <w:t xml:space="preserve">标文件规定。</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11.2招标文件对证明文件无明确形式要求的，证明文件可以以文字资料、图纸和数据等形式提交。</w:t>
      </w:r>
      <w:bookmarkEnd w:id="162"/>
      <w:r/>
      <w:bookmarkEnd w:id="163"/>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12</w:t>
      </w:r>
      <w:r>
        <w:rPr>
          <w:rFonts w:hint="eastAsia" w:ascii="Arial" w:hAnsi="Arial" w:eastAsia="黑体" w:cs="Arial"/>
          <w:color w:val="000000" w:themeColor="text1"/>
          <w:sz w:val="28"/>
          <w:szCs w:val="28"/>
        </w:rPr>
        <w:t xml:space="preserve">、投标报价明细表</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12.1</w:t>
      </w:r>
      <w:r>
        <w:rPr>
          <w:rFonts w:hint="eastAsia" w:ascii="宋体" w:hAnsi="宋体"/>
          <w:color w:val="000000" w:themeColor="text1"/>
          <w:sz w:val="24"/>
          <w:szCs w:val="21"/>
        </w:rPr>
        <w:t xml:space="preserve"> 投标人应按照招标文件规定格式填报投标报价明细表。</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12.2</w:t>
      </w:r>
      <w:r>
        <w:rPr>
          <w:rFonts w:hint="eastAsia" w:ascii="宋体" w:hAnsi="宋体"/>
          <w:bCs/>
          <w:color w:val="000000" w:themeColor="text1"/>
          <w:sz w:val="24"/>
          <w:szCs w:val="21"/>
        </w:rPr>
        <w:t xml:space="preserve">投标货币。投标文件中的单价和总价无特殊规定的采用人民币报价，以元为单位标注。</w:t>
      </w:r>
      <w:r>
        <w:rPr>
          <w:rFonts w:hint="eastAsia" w:ascii="宋体" w:hAnsi="宋体"/>
          <w:color w:val="000000" w:themeColor="text1"/>
          <w:sz w:val="24"/>
          <w:szCs w:val="21"/>
        </w:rPr>
        <w:t xml:space="preserve">招标文件中另有规定的按规定执行。</w:t>
      </w:r>
      <w:r/>
    </w:p>
    <w:p>
      <w:pPr>
        <w:ind w:firstLine="420"/>
        <w:keepLines/>
        <w:keepNext/>
        <w:spacing w:line="500" w:lineRule="exact"/>
        <w:rPr>
          <w:rFonts w:ascii="Arial" w:hAnsi="Arial" w:eastAsia="黑体" w:cs="Arial"/>
          <w:color w:val="000000" w:themeColor="text1"/>
          <w:sz w:val="28"/>
          <w:szCs w:val="28"/>
        </w:rPr>
        <w:outlineLvl w:val="3"/>
      </w:pPr>
      <w:r/>
      <w:bookmarkStart w:id="164" w:name="_Hlt26954731"/>
      <w:r/>
      <w:bookmarkStart w:id="165" w:name="_Hlt26954846"/>
      <w:r/>
      <w:bookmarkStart w:id="166" w:name="_Hlt26670486"/>
      <w:r/>
      <w:bookmarkStart w:id="167" w:name="_Hlt26954848"/>
      <w:r/>
      <w:bookmarkStart w:id="168" w:name="_Hlt26670482"/>
      <w:r/>
      <w:bookmarkEnd w:id="164"/>
      <w:r/>
      <w:bookmarkEnd w:id="165"/>
      <w:r/>
      <w:bookmarkEnd w:id="166"/>
      <w:r/>
      <w:bookmarkEnd w:id="167"/>
      <w:r/>
      <w:bookmarkEnd w:id="168"/>
      <w:r>
        <w:rPr>
          <w:rFonts w:hint="eastAsia" w:ascii="Arial" w:hAnsi="Arial" w:eastAsia="黑体" w:cs="Arial"/>
          <w:color w:val="000000" w:themeColor="text1"/>
          <w:sz w:val="28"/>
          <w:szCs w:val="28"/>
        </w:rPr>
        <w:t xml:space="preserve">13</w:t>
      </w:r>
      <w:r>
        <w:rPr>
          <w:rFonts w:hint="eastAsia" w:ascii="Arial" w:hAnsi="Arial" w:eastAsia="黑体" w:cs="Arial"/>
          <w:color w:val="000000" w:themeColor="text1"/>
          <w:sz w:val="28"/>
          <w:szCs w:val="28"/>
        </w:rPr>
        <w:t xml:space="preserve">、技术要求响应及偏离表、商务要求响应及偏离表</w:t>
      </w:r>
      <w:r/>
    </w:p>
    <w:p>
      <w:pPr>
        <w:ind w:firstLine="480"/>
        <w:spacing w:line="500" w:lineRule="exact"/>
        <w:rPr>
          <w:rFonts w:ascii="宋体" w:hAnsi="Arial" w:cs="宋体"/>
          <w:color w:val="000000" w:themeColor="text1"/>
          <w:sz w:val="24"/>
          <w:szCs w:val="21"/>
          <w:lang w:val="zh-CN"/>
        </w:rPr>
      </w:pP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3</w:t>
      </w:r>
      <w:r>
        <w:rPr>
          <w:rFonts w:ascii="宋体" w:hAnsi="Arial" w:cs="宋体"/>
          <w:bCs/>
          <w:color w:val="000000" w:themeColor="text1"/>
          <w:sz w:val="24"/>
          <w:szCs w:val="21"/>
          <w:lang w:val="zh-CN"/>
        </w:rPr>
        <w:t xml:space="preserve">.1</w:t>
      </w:r>
      <w:r>
        <w:rPr>
          <w:rFonts w:hint="eastAsia" w:ascii="宋体" w:hAnsi="Arial" w:cs="宋体"/>
          <w:bCs/>
          <w:color w:val="000000" w:themeColor="text1"/>
          <w:sz w:val="24"/>
          <w:szCs w:val="21"/>
          <w:lang w:val="zh-CN"/>
        </w:rPr>
        <w:t xml:space="preserve"> </w:t>
      </w:r>
      <w:r>
        <w:rPr>
          <w:rFonts w:hint="eastAsia" w:ascii="宋体" w:hAnsi="Arial" w:cs="宋体"/>
          <w:color w:val="000000" w:themeColor="text1"/>
          <w:sz w:val="24"/>
          <w:szCs w:val="21"/>
          <w:lang w:val="zh-CN"/>
        </w:rPr>
        <w:t xml:space="preserve">投标人需对招标文件中的技术要求逐项</w:t>
      </w:r>
      <w:r>
        <w:rPr>
          <w:rFonts w:hint="eastAsia" w:ascii="宋体" w:hAnsi="Arial" w:cs="宋体"/>
          <w:color w:val="000000" w:themeColor="text1"/>
          <w:sz w:val="24"/>
          <w:szCs w:val="21"/>
          <w:lang w:val="zh-CN"/>
        </w:rPr>
        <w:t xml:space="preserve">作出</w:t>
      </w:r>
      <w:r>
        <w:rPr>
          <w:rFonts w:hint="eastAsia" w:ascii="宋体" w:hAnsi="Arial" w:cs="宋体"/>
          <w:color w:val="000000" w:themeColor="text1"/>
          <w:sz w:val="24"/>
          <w:szCs w:val="21"/>
          <w:lang w:val="zh-CN"/>
        </w:rPr>
        <w:t xml:space="preserve">响应或偏离，并说明原因。</w:t>
      </w:r>
      <w:r/>
    </w:p>
    <w:p>
      <w:pPr>
        <w:ind w:firstLine="480"/>
        <w:spacing w:line="500" w:lineRule="exact"/>
        <w:rPr>
          <w:rFonts w:ascii="宋体" w:hAnsi="Arial" w:cs="宋体"/>
          <w:color w:val="000000" w:themeColor="text1"/>
          <w:sz w:val="24"/>
          <w:szCs w:val="21"/>
          <w:lang w:val="zh-CN"/>
        </w:rPr>
      </w:pPr>
      <w:r>
        <w:rPr>
          <w:rFonts w:hint="eastAsia" w:ascii="宋体" w:hAnsi="Arial" w:cs="宋体"/>
          <w:color w:val="000000" w:themeColor="text1"/>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14</w:t>
      </w:r>
      <w:r>
        <w:rPr>
          <w:rFonts w:hint="eastAsia" w:ascii="Arial" w:hAnsi="Arial" w:eastAsia="黑体" w:cs="Arial"/>
          <w:color w:val="000000" w:themeColor="text1"/>
          <w:sz w:val="28"/>
          <w:szCs w:val="28"/>
        </w:rPr>
        <w:t xml:space="preserve">、服务承诺、培训计划、人员安排及其他</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14.1 </w:t>
      </w:r>
      <w:r>
        <w:rPr>
          <w:rFonts w:hint="eastAsia" w:ascii="宋体" w:hAnsi="宋体"/>
          <w:color w:val="000000" w:themeColor="text1"/>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14.2 投标人需根据招标文件要求提供培训计划。</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14.3 投标人需根据招标文件要求提供</w:t>
      </w:r>
      <w:r>
        <w:rPr>
          <w:rFonts w:hint="eastAsia" w:ascii="宋体" w:hAnsi="Arial" w:cs="宋体"/>
          <w:color w:val="000000" w:themeColor="text1"/>
          <w:sz w:val="24"/>
          <w:szCs w:val="21"/>
          <w:lang w:val="zh-CN"/>
        </w:rPr>
        <w:t xml:space="preserve">所投标的</w:t>
      </w:r>
      <w:r>
        <w:rPr>
          <w:rFonts w:hint="eastAsia" w:ascii="宋体" w:hAnsi="Arial" w:cs="宋体"/>
          <w:color w:val="000000" w:themeColor="text1"/>
          <w:sz w:val="24"/>
          <w:szCs w:val="21"/>
          <w:lang w:val="zh-CN"/>
        </w:rPr>
        <w:t xml:space="preserve">的</w:t>
      </w:r>
      <w:r>
        <w:rPr>
          <w:rFonts w:hint="eastAsia" w:ascii="宋体" w:hAnsi="Arial" w:cs="宋体"/>
          <w:color w:val="000000" w:themeColor="text1"/>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color w:val="000000" w:themeColor="text1"/>
          <w:sz w:val="28"/>
          <w:szCs w:val="28"/>
        </w:rPr>
        <w:outlineLvl w:val="3"/>
      </w:pPr>
      <w:r/>
      <w:bookmarkStart w:id="169" w:name="_Toc49090510"/>
      <w:r/>
      <w:bookmarkStart w:id="170" w:name="_Toc14577359"/>
      <w:r>
        <w:rPr>
          <w:rFonts w:hint="eastAsia" w:ascii="Arial" w:hAnsi="Arial" w:eastAsia="黑体" w:cs="Arial"/>
          <w:color w:val="000000" w:themeColor="text1"/>
          <w:sz w:val="28"/>
          <w:szCs w:val="28"/>
        </w:rPr>
        <w:t xml:space="preserve">15</w:t>
      </w:r>
      <w:r>
        <w:rPr>
          <w:rFonts w:hint="eastAsia" w:ascii="Arial" w:hAnsi="Arial" w:eastAsia="黑体" w:cs="Arial"/>
          <w:color w:val="000000" w:themeColor="text1"/>
          <w:sz w:val="28"/>
          <w:szCs w:val="28"/>
        </w:rPr>
        <w:t xml:space="preserve">、投标函和开标一览表</w:t>
      </w:r>
      <w:r/>
    </w:p>
    <w:p>
      <w:pPr>
        <w:ind w:firstLine="480"/>
        <w:spacing w:line="500" w:lineRule="exact"/>
        <w:rPr>
          <w:rFonts w:hint="eastAsia" w:ascii="宋体" w:hAnsi="宋体"/>
          <w:color w:val="000000" w:themeColor="text1"/>
          <w:sz w:val="24"/>
          <w:szCs w:val="21"/>
        </w:rPr>
      </w:pPr>
      <w:r>
        <w:rPr>
          <w:rFonts w:hint="eastAsia" w:ascii="宋体" w:hAnsi="宋体"/>
          <w:bCs/>
          <w:color w:val="000000" w:themeColor="text1"/>
          <w:sz w:val="24"/>
          <w:szCs w:val="21"/>
        </w:rPr>
        <w:t xml:space="preserve">15.1</w:t>
      </w:r>
      <w:r>
        <w:rPr>
          <w:rFonts w:hint="eastAsia" w:ascii="宋体" w:hAnsi="宋体"/>
          <w:color w:val="000000" w:themeColor="text1"/>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color w:val="000000" w:themeColor="text1"/>
          <w:sz w:val="28"/>
          <w:szCs w:val="28"/>
        </w:rPr>
        <w:outlineLvl w:val="3"/>
      </w:pPr>
      <w:r/>
      <w:bookmarkStart w:id="171" w:name="_Toc14577360"/>
      <w:r/>
      <w:bookmarkStart w:id="172" w:name="_Toc49090511"/>
      <w:r/>
      <w:bookmarkEnd w:id="169"/>
      <w:r/>
      <w:bookmarkEnd w:id="170"/>
      <w:r>
        <w:rPr>
          <w:rFonts w:hint="eastAsia" w:ascii="Arial" w:hAnsi="Arial" w:eastAsia="黑体" w:cs="Arial"/>
          <w:color w:val="000000" w:themeColor="text1"/>
          <w:sz w:val="28"/>
          <w:szCs w:val="28"/>
        </w:rPr>
        <w:t xml:space="preserve">16</w:t>
      </w:r>
      <w:r>
        <w:rPr>
          <w:rFonts w:hint="eastAsia" w:ascii="Arial" w:hAnsi="Arial" w:eastAsia="黑体" w:cs="Arial"/>
          <w:color w:val="000000" w:themeColor="text1"/>
          <w:sz w:val="28"/>
          <w:szCs w:val="28"/>
        </w:rPr>
        <w:t xml:space="preserve">、投标有效期</w:t>
      </w:r>
      <w:bookmarkEnd w:id="171"/>
      <w:r/>
      <w:bookmarkEnd w:id="172"/>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16.1投标有效期为代理机构规定的开标之日后</w:t>
      </w:r>
      <w:r>
        <w:rPr>
          <w:rFonts w:hint="eastAsia" w:ascii="仿宋_GB2312" w:hAnsi="仿宋_GB2312"/>
          <w:b/>
          <w:color w:val="000000" w:themeColor="text1"/>
          <w:sz w:val="24"/>
          <w:szCs w:val="21"/>
          <w:u w:val="single"/>
        </w:rPr>
        <w:t xml:space="preserve">60</w:t>
      </w:r>
      <w:r>
        <w:rPr>
          <w:rFonts w:hint="eastAsia" w:ascii="仿宋_GB2312" w:hAnsi="仿宋_GB2312"/>
          <w:b/>
          <w:color w:val="000000" w:themeColor="text1"/>
          <w:sz w:val="24"/>
          <w:szCs w:val="21"/>
          <w:u w:val="single"/>
        </w:rPr>
        <w:t xml:space="preserve">天</w:t>
      </w:r>
      <w:r>
        <w:rPr>
          <w:rFonts w:hint="eastAsia" w:ascii="宋体" w:hAnsi="宋体"/>
          <w:bCs/>
          <w:color w:val="000000" w:themeColor="text1"/>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、投标有效期的延长</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color w:val="000000" w:themeColor="text1"/>
          <w:sz w:val="24"/>
        </w:rPr>
        <w:t xml:space="preserve">受投标有效期约束的所有权利与义务均延长至新的有效期</w:t>
      </w:r>
      <w:r>
        <w:rPr>
          <w:rFonts w:hint="eastAsia" w:ascii="宋体" w:hAnsi="宋体"/>
          <w:bCs/>
          <w:color w:val="000000" w:themeColor="text1"/>
          <w:sz w:val="24"/>
          <w:szCs w:val="21"/>
        </w:rPr>
        <w:t xml:space="preserve">。</w:t>
      </w:r>
      <w:r/>
    </w:p>
    <w:p>
      <w:pPr>
        <w:ind w:firstLine="643"/>
        <w:keepLines/>
        <w:keepNext/>
        <w:spacing w:line="500" w:lineRule="exact"/>
        <w:rPr>
          <w:b/>
          <w:bCs/>
          <w:color w:val="000000" w:themeColor="text1"/>
          <w:sz w:val="32"/>
          <w:szCs w:val="32"/>
        </w:rPr>
        <w:outlineLvl w:val="2"/>
      </w:pPr>
      <w:r/>
      <w:bookmarkStart w:id="173" w:name="_Hlt26954739"/>
      <w:r/>
      <w:bookmarkStart w:id="174" w:name="_Hlt26954852"/>
      <w:r/>
      <w:bookmarkStart w:id="175" w:name="_Toc120614217"/>
      <w:r/>
      <w:bookmarkStart w:id="176" w:name="_Toc513029224"/>
      <w:r/>
      <w:bookmarkStart w:id="177" w:name="_Toc16938540"/>
      <w:r/>
      <w:bookmarkStart w:id="178" w:name="_Toc20823296"/>
      <w:r/>
      <w:bookmarkEnd w:id="173"/>
      <w:r/>
      <w:bookmarkEnd w:id="174"/>
      <w:r>
        <w:rPr>
          <w:rFonts w:hint="eastAsia"/>
          <w:b/>
          <w:bCs/>
          <w:color w:val="000000" w:themeColor="text1"/>
          <w:sz w:val="32"/>
          <w:szCs w:val="32"/>
        </w:rPr>
        <w:t xml:space="preserve">四、投标文件的递交</w:t>
      </w:r>
      <w:bookmarkEnd w:id="175"/>
      <w:r/>
      <w:bookmarkEnd w:id="176"/>
      <w:r/>
      <w:bookmarkEnd w:id="177"/>
      <w:r/>
      <w:bookmarkEnd w:id="178"/>
      <w:r/>
      <w:r/>
    </w:p>
    <w:p>
      <w:pPr>
        <w:ind w:firstLine="420"/>
        <w:keepLines/>
        <w:keepNext/>
        <w:spacing w:line="500" w:lineRule="exact"/>
        <w:rPr>
          <w:rFonts w:ascii="黑体" w:hAnsi="Arial" w:eastAsia="黑体" w:cs="Arial"/>
          <w:color w:val="000000" w:themeColor="text1"/>
          <w:sz w:val="28"/>
          <w:szCs w:val="28"/>
        </w:rPr>
        <w:outlineLvl w:val="3"/>
      </w:pPr>
      <w:r/>
      <w:bookmarkStart w:id="179" w:name="_Toc462564084"/>
      <w:r/>
      <w:bookmarkStart w:id="180" w:name="_Toc20823297"/>
      <w:r/>
      <w:bookmarkStart w:id="181" w:name="_Toc513029225"/>
      <w:r/>
      <w:bookmarkStart w:id="182" w:name="_Toc16938541"/>
      <w:r>
        <w:rPr>
          <w:rFonts w:hint="eastAsia" w:ascii="Arial" w:hAnsi="Arial" w:eastAsia="黑体" w:cs="Arial"/>
          <w:color w:val="000000" w:themeColor="text1"/>
          <w:sz w:val="28"/>
          <w:szCs w:val="28"/>
        </w:rPr>
        <w:t xml:space="preserve">1</w:t>
      </w:r>
      <w:r>
        <w:rPr>
          <w:rFonts w:ascii="Arial" w:hAnsi="Arial" w:eastAsia="黑体" w:cs="Arial"/>
          <w:color w:val="000000" w:themeColor="text1"/>
          <w:sz w:val="28"/>
          <w:szCs w:val="28"/>
        </w:rPr>
        <w:t xml:space="preserve">8</w:t>
      </w:r>
      <w:r>
        <w:rPr>
          <w:rFonts w:hint="eastAsia" w:ascii="Arial" w:hAnsi="Arial" w:eastAsia="黑体" w:cs="Arial"/>
          <w:color w:val="000000" w:themeColor="text1"/>
          <w:sz w:val="28"/>
          <w:szCs w:val="28"/>
        </w:rPr>
        <w:t xml:space="preserve">、电子</w:t>
      </w:r>
      <w:r>
        <w:rPr>
          <w:rFonts w:hint="eastAsia" w:ascii="黑体" w:hAnsi="Arial" w:eastAsia="黑体" w:cs="Arial"/>
          <w:color w:val="000000" w:themeColor="text1"/>
          <w:sz w:val="28"/>
          <w:szCs w:val="28"/>
        </w:rPr>
        <w:t xml:space="preserve">投标文件</w:t>
      </w:r>
      <w:bookmarkEnd w:id="179"/>
      <w:r/>
      <w:bookmarkEnd w:id="180"/>
      <w:r/>
      <w:bookmarkEnd w:id="181"/>
      <w:r/>
      <w:bookmarkEnd w:id="182"/>
      <w:r>
        <w:rPr>
          <w:rFonts w:hint="eastAsia" w:ascii="黑体" w:hAnsi="Arial" w:eastAsia="黑体" w:cs="Arial"/>
          <w:color w:val="000000" w:themeColor="text1"/>
          <w:sz w:val="28"/>
          <w:szCs w:val="28"/>
        </w:rPr>
        <w:t xml:space="preserve">的递交</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18.1投标人应当按照《操作手册》规定，在投标截止时间</w:t>
      </w:r>
      <w:r>
        <w:rPr>
          <w:rFonts w:hint="eastAsia" w:ascii="宋体" w:hAnsi="宋体"/>
          <w:bCs/>
          <w:color w:val="000000" w:themeColor="text1"/>
          <w:sz w:val="24"/>
          <w:szCs w:val="21"/>
        </w:rPr>
        <w:t xml:space="preserve">前</w:t>
      </w:r>
      <w:r>
        <w:rPr>
          <w:rFonts w:ascii="宋体" w:hAnsi="宋体"/>
          <w:bCs/>
          <w:color w:val="000000" w:themeColor="text1"/>
          <w:sz w:val="24"/>
          <w:szCs w:val="21"/>
        </w:rPr>
        <w:t xml:space="preserve">制作</w:t>
      </w:r>
      <w:r>
        <w:rPr>
          <w:rFonts w:hint="eastAsia" w:ascii="宋体" w:hAnsi="宋体"/>
          <w:bCs/>
          <w:color w:val="000000" w:themeColor="text1"/>
          <w:sz w:val="24"/>
          <w:szCs w:val="21"/>
        </w:rPr>
        <w:t xml:space="preserve">并上传电子投标文件。</w:t>
      </w:r>
      <w:bookmarkStart w:id="183" w:name="_Toc513029226"/>
      <w:r/>
      <w:bookmarkStart w:id="184" w:name="_Toc16938542"/>
      <w:r/>
      <w:bookmarkStart w:id="185" w:name="_Toc20823298"/>
      <w:r/>
      <w:r/>
    </w:p>
    <w:p>
      <w:pPr>
        <w:ind w:firstLine="420"/>
        <w:keepLines/>
        <w:keepNext/>
        <w:spacing w:line="500" w:lineRule="exact"/>
        <w:rPr>
          <w:rFonts w:hint="eastAsia" w:ascii="宋体" w:hAnsi="宋体" w:eastAsia="黑体" w:cs="Arial"/>
          <w:bCs/>
          <w:color w:val="000000" w:themeColor="text1"/>
          <w:sz w:val="24"/>
          <w:szCs w:val="28"/>
        </w:rPr>
        <w:outlineLvl w:val="3"/>
      </w:pPr>
      <w:r>
        <w:rPr>
          <w:rFonts w:ascii="Arial" w:hAnsi="Arial" w:eastAsia="黑体" w:cs="Arial"/>
          <w:bCs/>
          <w:color w:val="000000" w:themeColor="text1"/>
          <w:sz w:val="28"/>
          <w:szCs w:val="28"/>
        </w:rPr>
        <w:t xml:space="preserve">19</w:t>
      </w:r>
      <w:r>
        <w:rPr>
          <w:rFonts w:hint="eastAsia" w:ascii="Arial" w:hAnsi="Arial" w:eastAsia="黑体" w:cs="Arial"/>
          <w:bCs/>
          <w:color w:val="000000" w:themeColor="text1"/>
          <w:sz w:val="28"/>
          <w:szCs w:val="28"/>
        </w:rPr>
        <w:t xml:space="preserve">、投标截止日期</w:t>
      </w:r>
      <w:bookmarkEnd w:id="183"/>
      <w:r/>
      <w:bookmarkEnd w:id="184"/>
      <w:r/>
      <w:bookmarkEnd w:id="185"/>
      <w:r/>
      <w:r/>
    </w:p>
    <w:p>
      <w:pPr>
        <w:ind w:firstLine="480"/>
        <w:spacing w:line="500" w:lineRule="exact"/>
        <w:rPr>
          <w:rFonts w:hint="eastAsia" w:ascii="宋体" w:hAnsi="宋体"/>
          <w:bCs/>
          <w:iCs/>
          <w:color w:val="000000" w:themeColor="text1"/>
          <w:sz w:val="24"/>
          <w:szCs w:val="21"/>
        </w:rPr>
      </w:pPr>
      <w:r>
        <w:rPr>
          <w:rFonts w:ascii="宋体" w:hAnsi="宋体"/>
          <w:iCs/>
          <w:color w:val="000000" w:themeColor="text1"/>
          <w:sz w:val="24"/>
          <w:szCs w:val="21"/>
        </w:rPr>
        <w:t xml:space="preserve">19</w:t>
      </w:r>
      <w:r>
        <w:rPr>
          <w:rFonts w:hint="eastAsia" w:ascii="宋体" w:hAnsi="宋体"/>
          <w:iCs/>
          <w:color w:val="000000" w:themeColor="text1"/>
          <w:sz w:val="24"/>
          <w:szCs w:val="21"/>
        </w:rPr>
        <w:t xml:space="preserve">.1</w:t>
      </w:r>
      <w:r>
        <w:rPr>
          <w:rFonts w:hint="eastAsia" w:ascii="宋体" w:hAnsi="宋体"/>
          <w:bCs/>
          <w:iCs/>
          <w:color w:val="000000" w:themeColor="text1"/>
          <w:sz w:val="24"/>
          <w:szCs w:val="21"/>
        </w:rPr>
        <w:t xml:space="preserve"> 投标人上传电子投标文件的时间不得迟于招标公告中规定的投标截止时间。</w:t>
      </w:r>
      <w:r>
        <w:rPr>
          <w:rFonts w:hint="eastAsia" w:ascii="宋体" w:hAnsi="宋体"/>
          <w:bCs/>
          <w:color w:val="000000" w:themeColor="text1"/>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color w:val="000000" w:themeColor="text1"/>
          <w:sz w:val="24"/>
          <w:szCs w:val="21"/>
        </w:rPr>
      </w:pPr>
      <w:r>
        <w:rPr>
          <w:rFonts w:ascii="宋体" w:hAnsi="宋体"/>
          <w:color w:val="000000" w:themeColor="text1"/>
          <w:sz w:val="24"/>
          <w:szCs w:val="21"/>
        </w:rPr>
        <w:t xml:space="preserve">19</w:t>
      </w:r>
      <w:r>
        <w:rPr>
          <w:rFonts w:hint="eastAsia" w:ascii="宋体" w:hAnsi="宋体"/>
          <w:color w:val="000000" w:themeColor="text1"/>
          <w:sz w:val="24"/>
          <w:szCs w:val="21"/>
        </w:rPr>
        <w:t xml:space="preserve">.2</w:t>
      </w:r>
      <w:r>
        <w:rPr>
          <w:rFonts w:hint="eastAsia" w:ascii="宋体" w:hAnsi="宋体"/>
          <w:bCs/>
          <w:color w:val="000000" w:themeColor="text1"/>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color w:val="000000" w:themeColor="text1"/>
          <w:sz w:val="28"/>
          <w:szCs w:val="28"/>
        </w:rPr>
        <w:outlineLvl w:val="3"/>
      </w:pPr>
      <w:r/>
      <w:bookmarkStart w:id="186" w:name="_Toc16938543"/>
      <w:r/>
      <w:bookmarkStart w:id="187" w:name="_Toc20823299"/>
      <w:r/>
      <w:bookmarkStart w:id="188" w:name="_Toc513029227"/>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0</w:t>
      </w:r>
      <w:r>
        <w:rPr>
          <w:rFonts w:hint="eastAsia" w:ascii="Arial" w:hAnsi="Arial" w:eastAsia="黑体" w:cs="Arial"/>
          <w:color w:val="000000" w:themeColor="text1"/>
          <w:sz w:val="28"/>
          <w:szCs w:val="28"/>
        </w:rPr>
        <w:t xml:space="preserve">、投标文件</w:t>
      </w:r>
      <w:bookmarkEnd w:id="186"/>
      <w:r/>
      <w:bookmarkEnd w:id="187"/>
      <w:r/>
      <w:bookmarkEnd w:id="188"/>
      <w:r>
        <w:rPr>
          <w:rFonts w:hint="eastAsia" w:ascii="Arial" w:hAnsi="Arial" w:eastAsia="黑体" w:cs="Arial"/>
          <w:color w:val="000000" w:themeColor="text1"/>
          <w:sz w:val="28"/>
          <w:szCs w:val="28"/>
        </w:rPr>
        <w:t xml:space="preserve">的拒收</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color w:val="000000" w:themeColor="text1"/>
          <w:sz w:val="28"/>
          <w:szCs w:val="28"/>
        </w:rPr>
        <w:outlineLvl w:val="3"/>
      </w:pPr>
      <w:r/>
      <w:bookmarkStart w:id="189" w:name="_Toc16938544"/>
      <w:r/>
      <w:bookmarkStart w:id="190" w:name="_Toc20823300"/>
      <w:r/>
      <w:bookmarkStart w:id="191" w:name="_Toc51302922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1</w:t>
      </w:r>
      <w:r>
        <w:rPr>
          <w:rFonts w:hint="eastAsia" w:ascii="Arial" w:hAnsi="Arial" w:eastAsia="黑体" w:cs="Arial"/>
          <w:color w:val="000000" w:themeColor="text1"/>
          <w:sz w:val="28"/>
          <w:szCs w:val="28"/>
        </w:rPr>
        <w:t xml:space="preserve">、投标文件的撤回和修改</w:t>
      </w:r>
      <w:bookmarkEnd w:id="189"/>
      <w:r/>
      <w:bookmarkEnd w:id="190"/>
      <w:r/>
      <w:bookmarkEnd w:id="191"/>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 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.1.1 电子投标文件的撤回</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 投标人撤回电子投标文件，则认为其不再参与本项目投标活动。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 投标文件的修改</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w:t>
      </w:r>
      <w:r>
        <w:rPr>
          <w:rFonts w:ascii="宋体" w:hAnsi="宋体"/>
          <w:color w:val="000000" w:themeColor="text1"/>
          <w:sz w:val="24"/>
          <w:szCs w:val="21"/>
        </w:rPr>
        <w:t xml:space="preserve">2.2</w:t>
      </w:r>
      <w:r>
        <w:rPr>
          <w:rFonts w:hint="eastAsia" w:ascii="宋体" w:hAnsi="宋体"/>
          <w:bCs/>
          <w:color w:val="000000" w:themeColor="text1"/>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1</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 在投标截止时间至招标文件中规定的投标有效期满之间的这段时间内，投标人不得撤回其投标。</w:t>
      </w:r>
      <w:r/>
    </w:p>
    <w:p>
      <w:pPr>
        <w:ind w:firstLine="482"/>
        <w:keepLines/>
        <w:keepNext/>
        <w:spacing w:line="500" w:lineRule="exact"/>
        <w:rPr>
          <w:b/>
          <w:bCs/>
          <w:color w:val="000000" w:themeColor="text1"/>
          <w:sz w:val="32"/>
          <w:szCs w:val="32"/>
        </w:rPr>
        <w:outlineLvl w:val="2"/>
      </w:pPr>
      <w:r/>
      <w:bookmarkStart w:id="192" w:name="_Toc513029229"/>
      <w:r/>
      <w:bookmarkStart w:id="193" w:name="_Toc120614218"/>
      <w:r/>
      <w:bookmarkStart w:id="194" w:name="_Toc20823301"/>
      <w:r/>
      <w:bookmarkStart w:id="195" w:name="_Toc16938545"/>
      <w:r>
        <w:rPr>
          <w:rFonts w:hint="eastAsia"/>
          <w:b/>
          <w:bCs/>
          <w:color w:val="000000" w:themeColor="text1"/>
          <w:sz w:val="32"/>
          <w:szCs w:val="32"/>
        </w:rPr>
        <w:t xml:space="preserve">五、开标与评标</w:t>
      </w:r>
      <w:bookmarkEnd w:id="192"/>
      <w:r/>
      <w:bookmarkEnd w:id="193"/>
      <w:r/>
      <w:bookmarkEnd w:id="194"/>
      <w:r/>
      <w:bookmarkEnd w:id="195"/>
      <w:r/>
      <w:r/>
    </w:p>
    <w:p>
      <w:pPr>
        <w:ind w:firstLine="420"/>
        <w:keepLines/>
        <w:keepNext/>
        <w:spacing w:line="500" w:lineRule="exact"/>
        <w:rPr>
          <w:rFonts w:ascii="Arial" w:hAnsi="Arial" w:eastAsia="黑体" w:cs="Arial"/>
          <w:color w:val="000000" w:themeColor="text1"/>
          <w:sz w:val="28"/>
          <w:szCs w:val="28"/>
        </w:rPr>
        <w:outlineLvl w:val="3"/>
      </w:pPr>
      <w:r/>
      <w:bookmarkStart w:id="196" w:name="_Toc16938546"/>
      <w:r/>
      <w:bookmarkStart w:id="197" w:name="_Toc20823302"/>
      <w:r/>
      <w:bookmarkStart w:id="198" w:name="_Toc513029230"/>
      <w:r>
        <w:rPr>
          <w:rFonts w:hint="eastAsia" w:ascii="Arial" w:hAnsi="Arial" w:eastAsia="黑体" w:cs="Arial"/>
          <w:color w:val="000000" w:themeColor="text1"/>
          <w:sz w:val="28"/>
          <w:szCs w:val="28"/>
        </w:rPr>
        <w:t xml:space="preserve">22</w:t>
      </w:r>
      <w:r>
        <w:rPr>
          <w:rFonts w:hint="eastAsia" w:ascii="Arial" w:hAnsi="Arial" w:eastAsia="黑体" w:cs="Arial"/>
          <w:color w:val="000000" w:themeColor="text1"/>
          <w:sz w:val="28"/>
          <w:szCs w:val="28"/>
        </w:rPr>
        <w:t xml:space="preserve">、开标</w:t>
      </w:r>
      <w:bookmarkEnd w:id="196"/>
      <w:r/>
      <w:bookmarkEnd w:id="197"/>
      <w:r/>
      <w:bookmarkEnd w:id="198"/>
      <w:r/>
      <w:r/>
    </w:p>
    <w:p>
      <w:pPr>
        <w:ind w:firstLine="360"/>
        <w:spacing w:line="500" w:lineRule="exact"/>
        <w:rPr>
          <w:color w:val="000000" w:themeColor="text1"/>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2</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 代理机构将在招标公告中规定的时间和地点组织公开开标</w:t>
      </w:r>
      <w:r>
        <w:rPr>
          <w:rFonts w:hint="eastAsia" w:ascii="宋体" w:hAnsi="宋体"/>
          <w:color w:val="000000" w:themeColor="text1"/>
          <w:sz w:val="24"/>
        </w:rPr>
        <w:t xml:space="preserve">。投标人应当按照《操作手册》规定，</w:t>
      </w:r>
      <w:r>
        <w:rPr>
          <w:rFonts w:ascii="宋体" w:hAnsi="宋体"/>
          <w:color w:val="000000" w:themeColor="text1"/>
          <w:sz w:val="24"/>
        </w:rPr>
        <w:t xml:space="preserve">参加开标活动</w:t>
      </w:r>
      <w:r>
        <w:rPr>
          <w:rFonts w:hint="eastAsia" w:ascii="宋体" w:hAnsi="宋体"/>
          <w:color w:val="000000" w:themeColor="text1"/>
          <w:sz w:val="24"/>
        </w:rPr>
        <w:t xml:space="preserve">和在“苏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”政府采购一体化平台规定的时间内对投标文件进行解密。</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2</w:t>
      </w:r>
      <w:r>
        <w:rPr>
          <w:rFonts w:hint="eastAsia" w:ascii="宋体" w:hAnsi="宋体"/>
          <w:bCs/>
          <w:color w:val="000000" w:themeColor="text1"/>
          <w:sz w:val="24"/>
        </w:rPr>
        <w:t xml:space="preserve">.2</w:t>
      </w:r>
      <w:r>
        <w:rPr>
          <w:rFonts w:hint="eastAsia" w:ascii="宋体" w:hAnsi="宋体"/>
          <w:color w:val="000000" w:themeColor="text1"/>
          <w:sz w:val="24"/>
        </w:rPr>
        <w:t xml:space="preserve">开标仪式由代理机构组织。“苏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”政府采购一体化平台将自动对</w:t>
      </w:r>
      <w:r>
        <w:rPr>
          <w:rFonts w:ascii="宋体" w:hAnsi="宋体"/>
          <w:color w:val="000000" w:themeColor="text1"/>
          <w:sz w:val="24"/>
        </w:rPr>
        <w:t xml:space="preserve">项目进行开标，</w:t>
      </w:r>
      <w:r>
        <w:rPr>
          <w:rFonts w:hint="eastAsia" w:ascii="宋体" w:hAnsi="宋体"/>
          <w:color w:val="000000" w:themeColor="text1"/>
          <w:sz w:val="24"/>
        </w:rPr>
        <w:t xml:space="preserve">并宣布各投标人名称和投标价格。</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.4投标人如果对开标过程和开标记录有疑义，应当根据《操作手册》规定提出，如“苏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color w:val="000000" w:themeColor="text1"/>
          <w:sz w:val="28"/>
          <w:szCs w:val="28"/>
        </w:rPr>
        <w:outlineLvl w:val="3"/>
      </w:pPr>
      <w:r/>
      <w:bookmarkStart w:id="199" w:name="_Toc16938547"/>
      <w:r/>
      <w:bookmarkStart w:id="200" w:name="_Toc20823303"/>
      <w:r/>
      <w:bookmarkStart w:id="201" w:name="_Toc513029231"/>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3</w:t>
      </w:r>
      <w:r>
        <w:rPr>
          <w:rFonts w:hint="eastAsia" w:ascii="Arial" w:hAnsi="Arial" w:eastAsia="黑体" w:cs="Arial"/>
          <w:color w:val="000000" w:themeColor="text1"/>
          <w:sz w:val="28"/>
          <w:szCs w:val="28"/>
        </w:rPr>
        <w:t xml:space="preserve">、评标委员会</w:t>
      </w:r>
      <w:r/>
    </w:p>
    <w:p>
      <w:pPr>
        <w:spacing w:line="500" w:lineRule="exact"/>
        <w:rPr>
          <w:rFonts w:hint="eastAsia" w:ascii="宋体" w:hAnsi="宋体"/>
          <w:b/>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b/>
          <w:color w:val="000000" w:themeColor="text1"/>
          <w:sz w:val="24"/>
        </w:rPr>
        <w:t xml:space="preserve"> </w:t>
      </w:r>
      <w:r>
        <w:rPr>
          <w:rFonts w:hint="eastAsia" w:ascii="宋体" w:hAnsi="宋体"/>
          <w:color w:val="000000" w:themeColor="text1"/>
          <w:sz w:val="24"/>
        </w:rPr>
        <w:t xml:space="preserve">开标后，采购人将立即组织评标委员会（以下简称评委会）进行评标。</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.2 评委会由采购人代表和有关技术、经济等方面的专家组成，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p>
    <w:p>
      <w:pPr>
        <w:spacing w:line="500" w:lineRule="exact"/>
        <w:rPr>
          <w:rFonts w:hint="eastAsia" w:ascii="宋体" w:hAnsi="宋体"/>
          <w:color w:val="000000" w:themeColor="text1"/>
          <w:sz w:val="24"/>
        </w:rPr>
      </w:pPr>
      <w:r>
        <w:rPr>
          <w:rFonts w:hint="eastAsia" w:ascii="宋体" w:hAnsi="宋体"/>
          <w:b/>
          <w:color w:val="000000" w:themeColor="text1"/>
          <w:sz w:val="24"/>
        </w:rPr>
        <w:t xml:space="preserve">  </w:t>
      </w:r>
      <w:r>
        <w:rPr>
          <w:rFonts w:hint="eastAsia" w:ascii="宋体" w:hAnsi="宋体"/>
          <w:color w:val="000000" w:themeColor="text1"/>
          <w:sz w:val="24"/>
        </w:rPr>
        <w:t xml:space="preserve"> 2</w:t>
      </w:r>
      <w:r>
        <w:rPr>
          <w:rFonts w:ascii="宋体" w:hAnsi="宋体"/>
          <w:color w:val="000000" w:themeColor="text1"/>
          <w:sz w:val="24"/>
        </w:rPr>
        <w:t xml:space="preserve">3</w:t>
      </w:r>
      <w:r>
        <w:rPr>
          <w:rFonts w:hint="eastAsia" w:ascii="宋体" w:hAnsi="宋体"/>
          <w:color w:val="000000" w:themeColor="text1"/>
          <w:sz w:val="24"/>
        </w:rPr>
        <w:t xml:space="preserve">.3评委会独立工作，负责评审所有投标文件并确定中标候选人。</w:t>
      </w:r>
      <w:r/>
    </w:p>
    <w:p>
      <w:pPr>
        <w:ind w:firstLine="420"/>
        <w:keepLines/>
        <w:keepNext/>
        <w:spacing w:line="500" w:lineRule="exact"/>
        <w:rPr>
          <w:rFonts w:ascii="黑体" w:hAnsi="Arial" w:eastAsia="黑体" w:cs="Arial"/>
          <w:color w:val="000000" w:themeColor="text1"/>
          <w:sz w:val="28"/>
          <w:szCs w:val="28"/>
        </w:rPr>
        <w:outlineLvl w:val="3"/>
      </w:pPr>
      <w:r>
        <w:rPr>
          <w:rFonts w:hint="eastAsia" w:ascii="黑体" w:hAnsi="Arial" w:eastAsia="黑体" w:cs="Arial"/>
          <w:color w:val="000000" w:themeColor="text1"/>
          <w:sz w:val="28"/>
          <w:szCs w:val="28"/>
        </w:rPr>
        <w:t xml:space="preserve">2</w:t>
      </w:r>
      <w:r>
        <w:rPr>
          <w:rFonts w:ascii="黑体" w:hAnsi="Arial" w:eastAsia="黑体" w:cs="Arial"/>
          <w:color w:val="000000" w:themeColor="text1"/>
          <w:sz w:val="28"/>
          <w:szCs w:val="28"/>
        </w:rPr>
        <w:t xml:space="preserve">4</w:t>
      </w:r>
      <w:r>
        <w:rPr>
          <w:rFonts w:hint="eastAsia" w:ascii="黑体" w:hAnsi="Arial" w:eastAsia="黑体" w:cs="Arial"/>
          <w:color w:val="000000" w:themeColor="text1"/>
          <w:sz w:val="28"/>
          <w:szCs w:val="28"/>
        </w:rPr>
        <w:t xml:space="preserve">．评标过程的保密与公正</w:t>
      </w:r>
      <w:bookmarkEnd w:id="199"/>
      <w:r/>
      <w:bookmarkEnd w:id="200"/>
      <w:r/>
      <w:bookmarkEnd w:id="201"/>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4</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w:t>
      </w:r>
      <w:r>
        <w:rPr>
          <w:rFonts w:ascii="宋体" w:hAnsi="宋体"/>
          <w:color w:val="000000" w:themeColor="text1"/>
          <w:sz w:val="24"/>
        </w:rPr>
        <w:t xml:space="preserve">3</w:t>
      </w:r>
      <w:r>
        <w:rPr>
          <w:rFonts w:hint="eastAsia" w:ascii="宋体" w:hAnsi="宋体"/>
          <w:color w:val="000000" w:themeColor="text1"/>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 采用综合评分法的项目，未中标的投标人可于中标结果公告期限届满之日起通过“苏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”政府采购一体化平台查看自己的评审得分及排序情况。</w:t>
      </w:r>
      <w:r/>
    </w:p>
    <w:p>
      <w:pPr>
        <w:ind w:firstLine="420"/>
        <w:keepLines/>
        <w:keepNext/>
        <w:spacing w:line="500" w:lineRule="exact"/>
        <w:rPr>
          <w:rFonts w:ascii="Arial" w:hAnsi="Arial" w:eastAsia="黑体" w:cs="Arial"/>
          <w:color w:val="000000" w:themeColor="text1"/>
          <w:sz w:val="28"/>
          <w:szCs w:val="28"/>
        </w:rPr>
        <w:outlineLvl w:val="3"/>
      </w:pPr>
      <w:r/>
      <w:bookmarkStart w:id="202" w:name="_Toc513029232"/>
      <w:r/>
      <w:bookmarkStart w:id="203" w:name="_Toc20823304"/>
      <w:r/>
      <w:bookmarkStart w:id="204" w:name="_Toc16938548"/>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5</w:t>
      </w:r>
      <w:r>
        <w:rPr>
          <w:rFonts w:hint="eastAsia" w:ascii="Arial" w:hAnsi="Arial" w:eastAsia="黑体" w:cs="Arial"/>
          <w:color w:val="000000" w:themeColor="text1"/>
          <w:sz w:val="28"/>
          <w:szCs w:val="28"/>
        </w:rPr>
        <w:t xml:space="preserve">．投标文件的澄清</w:t>
      </w:r>
      <w:bookmarkEnd w:id="202"/>
      <w:r/>
      <w:bookmarkEnd w:id="203"/>
      <w:r/>
      <w:bookmarkEnd w:id="204"/>
      <w:r/>
      <w:r/>
    </w:p>
    <w:p>
      <w:pPr>
        <w:ind w:firstLine="480"/>
        <w:spacing w:line="500" w:lineRule="exact"/>
        <w:rPr>
          <w:rFonts w:hint="eastAsia" w:ascii="宋体" w:hAnsi="宋体"/>
          <w:color w:val="000000" w:themeColor="text1"/>
          <w:sz w:val="24"/>
        </w:rPr>
      </w:pPr>
      <w:r/>
      <w:bookmarkStart w:id="205" w:name="_Toc16938549"/>
      <w:r/>
      <w:bookmarkStart w:id="206" w:name="_Toc513029233"/>
      <w:r/>
      <w:bookmarkStart w:id="207" w:name="_Toc20823305"/>
      <w:r>
        <w:rPr>
          <w:rFonts w:ascii="宋体" w:hAnsi="宋体"/>
          <w:color w:val="000000" w:themeColor="text1"/>
          <w:sz w:val="24"/>
        </w:rPr>
        <w:t xml:space="preserve">25</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评标期间，评委会对投标文件中含义不明确、同类问题表述不一致或者有明显文字和计算错误的内容</w:t>
      </w:r>
      <w:r>
        <w:rPr>
          <w:rFonts w:ascii="宋体" w:hAnsi="宋体"/>
          <w:color w:val="000000" w:themeColor="text1"/>
          <w:sz w:val="24"/>
        </w:rPr>
        <w:t xml:space="preserve"> </w:t>
      </w:r>
      <w:r>
        <w:rPr>
          <w:rFonts w:hint="eastAsia" w:ascii="宋体" w:hAnsi="宋体"/>
          <w:color w:val="000000" w:themeColor="text1"/>
          <w:sz w:val="24"/>
        </w:rPr>
        <w:t xml:space="preserve">，有权要求投标人</w:t>
      </w:r>
      <w:r>
        <w:rPr>
          <w:rFonts w:hint="eastAsia" w:ascii="宋体" w:hAnsi="宋体"/>
          <w:color w:val="000000" w:themeColor="text1"/>
          <w:sz w:val="24"/>
        </w:rPr>
        <w:t xml:space="preserve">作出</w:t>
      </w:r>
      <w:r>
        <w:rPr>
          <w:rFonts w:hint="eastAsia" w:ascii="宋体" w:hAnsi="宋体"/>
          <w:color w:val="000000" w:themeColor="text1"/>
          <w:sz w:val="24"/>
        </w:rPr>
        <w:t xml:space="preserve">必要的澄清、说明或者补正。</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评标</w:t>
      </w:r>
      <w:r>
        <w:rPr>
          <w:rFonts w:ascii="宋体" w:hAnsi="宋体"/>
          <w:color w:val="000000" w:themeColor="text1"/>
          <w:sz w:val="24"/>
        </w:rPr>
        <w:t xml:space="preserve">委员会并非对每个投标人都做澄清要求</w:t>
      </w:r>
      <w:r>
        <w:rPr>
          <w:rFonts w:hint="eastAsia" w:ascii="宋体" w:hAnsi="宋体"/>
          <w:color w:val="000000" w:themeColor="text1"/>
          <w:sz w:val="24"/>
        </w:rPr>
        <w:t xml:space="preserve">。</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.2需要供应商进行澄清、说明和补正的，评委会将通过“苏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”政府采购一体化平台向供应商发出“澄清要求函”，接到“澄清要求函”的投标人应当按照要求在“苏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6</w:t>
      </w:r>
      <w:r>
        <w:rPr>
          <w:rFonts w:hint="eastAsia" w:ascii="Arial" w:hAnsi="Arial" w:eastAsia="黑体" w:cs="Arial"/>
          <w:color w:val="000000" w:themeColor="text1"/>
          <w:sz w:val="28"/>
          <w:szCs w:val="28"/>
        </w:rPr>
        <w:t xml:space="preserve">、对投标文件的初审</w:t>
      </w:r>
      <w:bookmarkEnd w:id="205"/>
      <w:r/>
      <w:bookmarkEnd w:id="206"/>
      <w:r/>
      <w:bookmarkEnd w:id="207"/>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.1</w:t>
      </w:r>
      <w:r>
        <w:rPr>
          <w:rFonts w:hint="eastAsia" w:ascii="宋体" w:hAnsi="宋体"/>
          <w:bCs/>
          <w:color w:val="000000" w:themeColor="text1"/>
          <w:sz w:val="24"/>
          <w:szCs w:val="21"/>
        </w:rPr>
        <w:t xml:space="preserve">投标文件初审分为资格审查和符合性审查。</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接受联合体的项目，两个以上的自然人、法人或者其他组织组成一个联合</w:t>
      </w:r>
      <w:r>
        <w:rPr>
          <w:rFonts w:hint="eastAsia" w:ascii="宋体" w:hAnsi="宋体"/>
          <w:bCs/>
          <w:color w:val="000000" w:themeColor="text1"/>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themeColor="text1"/>
          <w:sz w:val="24"/>
          <w:szCs w:val="21"/>
        </w:rPr>
        <w:t xml:space="preserve">作出</w:t>
      </w:r>
      <w:r>
        <w:rPr>
          <w:rFonts w:hint="eastAsia" w:ascii="宋体" w:hAnsi="宋体"/>
          <w:bCs/>
          <w:color w:val="000000" w:themeColor="text1"/>
          <w:sz w:val="24"/>
          <w:szCs w:val="21"/>
        </w:rPr>
        <w:t xml:space="preserve">响应。</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.1.3 未通过资格审查或符合性审查的投标人，代理机构将在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.2</w:t>
      </w:r>
      <w:r>
        <w:rPr>
          <w:rFonts w:hint="eastAsia" w:ascii="宋体" w:hAnsi="宋体"/>
          <w:color w:val="000000" w:themeColor="text1"/>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themeColor="text1"/>
          <w:sz w:val="24"/>
        </w:rPr>
        <w:t xml:space="preserve">作出</w:t>
      </w:r>
      <w:r>
        <w:rPr>
          <w:rFonts w:hint="eastAsia" w:ascii="宋体" w:hAnsi="宋体"/>
          <w:color w:val="000000" w:themeColor="text1"/>
          <w:sz w:val="24"/>
        </w:rPr>
        <w:t xml:space="preserve">结论。</w:t>
      </w:r>
      <w:r>
        <w:rPr>
          <w:rFonts w:hint="eastAsia" w:ascii="宋体" w:hAnsi="宋体"/>
          <w:bCs/>
          <w:color w:val="000000" w:themeColor="text1"/>
          <w:sz w:val="24"/>
          <w:szCs w:val="21"/>
        </w:rPr>
        <w:t xml:space="preserve">评委决定投标文件的</w:t>
      </w:r>
      <w:r>
        <w:rPr>
          <w:rFonts w:hint="eastAsia" w:ascii="宋体" w:hAnsi="宋体"/>
          <w:bCs/>
          <w:color w:val="000000" w:themeColor="text1"/>
          <w:sz w:val="24"/>
          <w:szCs w:val="21"/>
        </w:rPr>
        <w:t xml:space="preserve">响应性只根据</w:t>
      </w:r>
      <w:r>
        <w:rPr>
          <w:rFonts w:hint="eastAsia" w:ascii="宋体" w:hAnsi="宋体"/>
          <w:bCs/>
          <w:color w:val="000000" w:themeColor="text1"/>
          <w:sz w:val="24"/>
          <w:szCs w:val="21"/>
        </w:rPr>
        <w:t xml:space="preserve">投标文件本身的内容，而不寻求外部的证据。</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.3</w:t>
      </w:r>
      <w:r>
        <w:rPr>
          <w:rFonts w:hint="eastAsia" w:ascii="宋体" w:hAnsi="宋体"/>
          <w:bCs/>
          <w:color w:val="000000" w:themeColor="text1"/>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.4</w:t>
      </w:r>
      <w:r>
        <w:rPr>
          <w:rFonts w:hint="eastAsia" w:ascii="宋体" w:hAnsi="宋体"/>
          <w:bCs/>
          <w:color w:val="000000" w:themeColor="text1"/>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（2）大写金额和小写金额不一致的，以大写金额为准。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同时出现两种以上错误的，按照前款规定的顺序修正。</w:t>
      </w:r>
      <w:r/>
    </w:p>
    <w:p>
      <w:pPr>
        <w:ind w:firstLine="480"/>
        <w:spacing w:line="500" w:lineRule="exact"/>
        <w:rPr>
          <w:rFonts w:hint="eastAsia" w:ascii="宋体" w:hAnsi="宋体"/>
          <w:bCs/>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.5</w:t>
      </w:r>
      <w:r>
        <w:rPr>
          <w:rFonts w:hint="eastAsia" w:ascii="宋体" w:hAnsi="宋体"/>
          <w:bCs/>
          <w:color w:val="000000" w:themeColor="text1"/>
          <w:sz w:val="24"/>
          <w:szCs w:val="21"/>
        </w:rPr>
        <w:t xml:space="preserve">评委会将按上述修正错误的方法调整投标文件中的投标报价，并</w:t>
      </w:r>
      <w:r>
        <w:rPr>
          <w:rFonts w:ascii="宋体" w:hAnsi="宋体"/>
          <w:bCs/>
          <w:color w:val="000000" w:themeColor="text1"/>
          <w:sz w:val="24"/>
          <w:szCs w:val="21"/>
        </w:rPr>
        <w:t xml:space="preserve">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告知</w:t>
      </w:r>
      <w:r>
        <w:rPr>
          <w:rFonts w:ascii="宋体" w:hAnsi="宋体"/>
          <w:bCs/>
          <w:color w:val="000000" w:themeColor="text1"/>
          <w:sz w:val="24"/>
          <w:szCs w:val="21"/>
        </w:rPr>
        <w:t xml:space="preserve">投标人，</w:t>
      </w:r>
      <w:r>
        <w:rPr>
          <w:rFonts w:hint="eastAsia" w:ascii="宋体" w:hAnsi="宋体"/>
          <w:bCs/>
          <w:color w:val="000000" w:themeColor="text1"/>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color w:val="000000" w:themeColor="text1"/>
          <w:sz w:val="24"/>
          <w:szCs w:val="21"/>
        </w:rPr>
      </w:pPr>
      <w:r/>
      <w:bookmarkStart w:id="208" w:name="_Toc16938550"/>
      <w:r/>
      <w:bookmarkStart w:id="209" w:name="_Toc513029234"/>
      <w:r/>
      <w:bookmarkStart w:id="210" w:name="_Toc20823306"/>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.6</w:t>
      </w:r>
      <w:r>
        <w:rPr>
          <w:rFonts w:ascii="宋体" w:hAnsi="宋体"/>
          <w:color w:val="000000" w:themeColor="text1"/>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 w:val="24"/>
          <w:szCs w:val="21"/>
        </w:rPr>
        <w:t xml:space="preserve">按照招标文件规定的方式（招标文件未规定的通过</w:t>
      </w:r>
      <w:r>
        <w:rPr>
          <w:rFonts w:ascii="宋体" w:hAnsi="宋体"/>
          <w:color w:val="000000" w:themeColor="text1"/>
          <w:sz w:val="24"/>
          <w:szCs w:val="21"/>
        </w:rPr>
        <w:t xml:space="preserve">随机抽取</w:t>
      </w:r>
      <w:r>
        <w:rPr>
          <w:rFonts w:hint="eastAsia" w:ascii="宋体" w:hAnsi="宋体"/>
          <w:color w:val="000000" w:themeColor="text1"/>
          <w:sz w:val="24"/>
          <w:szCs w:val="21"/>
        </w:rPr>
        <w:t xml:space="preserve">的</w:t>
      </w:r>
      <w:r>
        <w:rPr>
          <w:rFonts w:ascii="宋体" w:hAnsi="宋体"/>
          <w:color w:val="000000" w:themeColor="text1"/>
          <w:sz w:val="24"/>
          <w:szCs w:val="21"/>
        </w:rPr>
        <w:t xml:space="preserve">方式</w:t>
      </w:r>
      <w:r>
        <w:rPr>
          <w:rFonts w:hint="eastAsia" w:ascii="宋体" w:hAnsi="宋体"/>
          <w:color w:val="000000" w:themeColor="text1"/>
          <w:sz w:val="24"/>
          <w:szCs w:val="21"/>
        </w:rPr>
        <w:t xml:space="preserve">）</w:t>
      </w:r>
      <w:r>
        <w:rPr>
          <w:rFonts w:ascii="宋体" w:hAnsi="宋体"/>
          <w:color w:val="000000" w:themeColor="text1"/>
          <w:sz w:val="24"/>
          <w:szCs w:val="21"/>
        </w:rPr>
        <w:t xml:space="preserve">确定一个参加评标的投标人，其他投标无效。</w:t>
      </w:r>
      <w:r/>
    </w:p>
    <w:p>
      <w:pPr>
        <w:ind w:firstLine="48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 w:val="24"/>
          <w:szCs w:val="21"/>
        </w:rPr>
        <w:t xml:space="preserve">根据招标文件规定的方式（招标文件未规定的采取随机抽取的方式）</w:t>
      </w:r>
      <w:r>
        <w:rPr>
          <w:rFonts w:ascii="宋体" w:hAnsi="宋体"/>
          <w:color w:val="000000" w:themeColor="text1"/>
          <w:sz w:val="24"/>
          <w:szCs w:val="21"/>
        </w:rPr>
        <w:t xml:space="preserve">确定</w:t>
      </w:r>
      <w:r>
        <w:rPr>
          <w:rFonts w:hint="eastAsia" w:ascii="宋体" w:hAnsi="宋体"/>
          <w:color w:val="000000" w:themeColor="text1"/>
          <w:sz w:val="24"/>
          <w:szCs w:val="21"/>
        </w:rPr>
        <w:t xml:space="preserve">一个中标候选人</w:t>
      </w:r>
      <w:r>
        <w:rPr>
          <w:rFonts w:ascii="宋体" w:hAnsi="宋体"/>
          <w:color w:val="000000" w:themeColor="text1"/>
          <w:sz w:val="24"/>
          <w:szCs w:val="21"/>
        </w:rPr>
        <w:t xml:space="preserve">，其他同品牌投标人不作为中标候选人。</w:t>
      </w:r>
      <w:r/>
    </w:p>
    <w:p>
      <w:pPr>
        <w:ind w:firstLine="420"/>
        <w:spacing w:line="500" w:lineRule="exact"/>
        <w:rPr>
          <w:rFonts w:hint="eastAsia" w:ascii="宋体" w:hAnsi="宋体"/>
          <w:color w:val="000000" w:themeColor="text1"/>
          <w:sz w:val="24"/>
          <w:szCs w:val="21"/>
        </w:rPr>
      </w:pPr>
      <w:r>
        <w:rPr>
          <w:rFonts w:ascii="宋体" w:hAnsi="宋体"/>
          <w:color w:val="000000" w:themeColor="text1"/>
          <w:sz w:val="24"/>
          <w:szCs w:val="21"/>
        </w:rPr>
        <w:t xml:space="preserve">非单一产品采购项目，招标文件中</w:t>
      </w:r>
      <w:r>
        <w:rPr>
          <w:rFonts w:hint="eastAsia" w:ascii="宋体" w:hAnsi="宋体"/>
          <w:color w:val="000000" w:themeColor="text1"/>
          <w:sz w:val="24"/>
          <w:szCs w:val="21"/>
        </w:rPr>
        <w:t xml:space="preserve">将载明其中的核心产品</w:t>
      </w:r>
      <w:r>
        <w:rPr>
          <w:rFonts w:ascii="宋体" w:hAnsi="宋体"/>
          <w:color w:val="000000" w:themeColor="text1"/>
          <w:sz w:val="24"/>
          <w:szCs w:val="21"/>
        </w:rPr>
        <w:t xml:space="preserve">。多家投标人提供的核心产品品牌相同的，按前两款规定处理。</w:t>
      </w:r>
      <w:r/>
    </w:p>
    <w:p>
      <w:pPr>
        <w:ind w:firstLine="42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2</w:t>
      </w:r>
      <w:r>
        <w:rPr>
          <w:rFonts w:ascii="宋体" w:hAnsi="宋体"/>
          <w:color w:val="000000" w:themeColor="text1"/>
          <w:sz w:val="24"/>
          <w:szCs w:val="21"/>
        </w:rPr>
        <w:t xml:space="preserve">6</w:t>
      </w:r>
      <w:r>
        <w:rPr>
          <w:rFonts w:hint="eastAsia" w:ascii="宋体" w:hAnsi="宋体"/>
          <w:color w:val="000000" w:themeColor="text1"/>
          <w:sz w:val="24"/>
          <w:szCs w:val="21"/>
        </w:rPr>
        <w:t xml:space="preserve">.7投标人在开、评标全过程中应保持通讯畅通，及时登录</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color w:val="000000" w:themeColor="text1"/>
          <w:sz w:val="24"/>
          <w:szCs w:val="21"/>
        </w:rPr>
        <w:t xml:space="preserve">查阅</w:t>
      </w:r>
      <w:r>
        <w:rPr>
          <w:rFonts w:ascii="宋体" w:hAnsi="宋体"/>
          <w:color w:val="000000" w:themeColor="text1"/>
          <w:sz w:val="24"/>
          <w:szCs w:val="21"/>
        </w:rPr>
        <w:t xml:space="preserve">、答复相关</w:t>
      </w:r>
      <w:r>
        <w:rPr>
          <w:rFonts w:hint="eastAsia" w:ascii="宋体" w:hAnsi="宋体"/>
          <w:color w:val="000000" w:themeColor="text1"/>
          <w:sz w:val="24"/>
          <w:szCs w:val="21"/>
        </w:rPr>
        <w:t xml:space="preserve">信息</w:t>
      </w:r>
      <w:r>
        <w:rPr>
          <w:rFonts w:ascii="宋体" w:hAnsi="宋体"/>
          <w:color w:val="000000" w:themeColor="text1"/>
          <w:sz w:val="24"/>
          <w:szCs w:val="21"/>
        </w:rPr>
        <w:t xml:space="preserve">，</w:t>
      </w:r>
      <w:r>
        <w:rPr>
          <w:rFonts w:hint="eastAsia" w:ascii="宋体" w:hAnsi="宋体"/>
          <w:color w:val="000000" w:themeColor="text1"/>
          <w:sz w:val="24"/>
          <w:szCs w:val="21"/>
        </w:rPr>
        <w:t xml:space="preserve">并安排专人与代理机构及评标委员会联系。</w:t>
      </w:r>
      <w:r/>
    </w:p>
    <w:p>
      <w:pPr>
        <w:ind w:firstLine="420"/>
        <w:keepLines/>
        <w:keepNext/>
        <w:spacing w:line="500" w:lineRule="exact"/>
        <w:rPr>
          <w:rFonts w:ascii="Arial" w:hAnsi="Arial" w:eastAsia="黑体" w:cs="Arial"/>
          <w:color w:val="000000" w:themeColor="text1"/>
          <w:sz w:val="28"/>
          <w:szCs w:val="28"/>
        </w:rPr>
        <w:outlineLvl w:val="3"/>
      </w:pPr>
      <w:r>
        <w:rPr>
          <w:rFonts w:hint="eastAsia" w:ascii="Arial" w:hAnsi="Arial" w:eastAsia="黑体" w:cs="Arial"/>
          <w:color w:val="000000" w:themeColor="text1"/>
          <w:sz w:val="28"/>
          <w:szCs w:val="28"/>
        </w:rPr>
        <w:t xml:space="preserve">2</w:t>
      </w:r>
      <w:r>
        <w:rPr>
          <w:rFonts w:ascii="Arial" w:hAnsi="Arial" w:eastAsia="黑体" w:cs="Arial"/>
          <w:color w:val="000000" w:themeColor="text1"/>
          <w:sz w:val="28"/>
          <w:szCs w:val="28"/>
        </w:rPr>
        <w:t xml:space="preserve">7</w:t>
      </w:r>
      <w:r>
        <w:rPr>
          <w:rFonts w:hint="eastAsia" w:ascii="Arial" w:hAnsi="Arial" w:eastAsia="黑体" w:cs="Arial"/>
          <w:color w:val="000000" w:themeColor="text1"/>
          <w:sz w:val="28"/>
          <w:szCs w:val="28"/>
        </w:rPr>
        <w:t xml:space="preserve">、</w:t>
      </w:r>
      <w:bookmarkEnd w:id="208"/>
      <w:r/>
      <w:bookmarkEnd w:id="209"/>
      <w:r/>
      <w:bookmarkEnd w:id="210"/>
      <w:r>
        <w:rPr>
          <w:rFonts w:hint="eastAsia" w:ascii="Arial" w:hAnsi="Arial" w:eastAsia="黑体" w:cs="Arial"/>
          <w:color w:val="000000" w:themeColor="text1"/>
          <w:sz w:val="28"/>
          <w:szCs w:val="28"/>
        </w:rPr>
        <w:t xml:space="preserve">无效投标条款</w:t>
      </w:r>
      <w:r>
        <w:rPr>
          <w:rFonts w:hint="eastAsia" w:ascii="Arial" w:hAnsi="Arial" w:eastAsia="黑体" w:cs="Arial"/>
          <w:color w:val="000000" w:themeColor="text1"/>
          <w:sz w:val="28"/>
          <w:szCs w:val="28"/>
        </w:rPr>
        <w:t xml:space="preserve">和废标条款</w:t>
      </w:r>
      <w:r/>
    </w:p>
    <w:p>
      <w:pPr>
        <w:ind w:firstLine="480"/>
        <w:spacing w:line="500" w:lineRule="exact"/>
        <w:rPr>
          <w:rFonts w:hint="eastAsia" w:ascii="宋体" w:hAnsi="宋体"/>
          <w:bCs/>
          <w:color w:val="000000" w:themeColor="text1"/>
          <w:sz w:val="24"/>
          <w:szCs w:val="21"/>
        </w:rPr>
      </w:pPr>
      <w:r/>
      <w:bookmarkStart w:id="211" w:name="_Toc16938551"/>
      <w:r/>
      <w:bookmarkStart w:id="212" w:name="_Toc513029235"/>
      <w:r/>
      <w:bookmarkStart w:id="213" w:name="_Toc20823307"/>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.1无效投标条款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 投标人在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规定的时间内未成功解密电子投标文件的。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投标人未按照招标文件要求上传电子投标文件的。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同一投标人提交两个</w:t>
      </w:r>
      <w:r>
        <w:rPr>
          <w:rFonts w:ascii="宋体" w:hAnsi="宋体"/>
          <w:bCs/>
          <w:color w:val="000000" w:themeColor="text1"/>
          <w:sz w:val="24"/>
          <w:szCs w:val="21"/>
        </w:rPr>
        <w:t xml:space="preserve">（</w:t>
      </w:r>
      <w:r>
        <w:rPr>
          <w:rFonts w:hint="eastAsia" w:ascii="宋体" w:hAnsi="宋体"/>
          <w:bCs/>
          <w:color w:val="000000" w:themeColor="text1"/>
          <w:sz w:val="24"/>
          <w:szCs w:val="21"/>
        </w:rPr>
        <w:t xml:space="preserve">含</w:t>
      </w:r>
      <w:r>
        <w:rPr>
          <w:rFonts w:ascii="宋体" w:hAnsi="宋体"/>
          <w:bCs/>
          <w:color w:val="000000" w:themeColor="text1"/>
          <w:sz w:val="24"/>
          <w:szCs w:val="21"/>
        </w:rPr>
        <w:t xml:space="preserve">两个）</w:t>
      </w:r>
      <w:r>
        <w:rPr>
          <w:rFonts w:hint="eastAsia" w:ascii="宋体" w:hAnsi="宋体"/>
          <w:bCs/>
          <w:color w:val="000000" w:themeColor="text1"/>
          <w:sz w:val="24"/>
          <w:szCs w:val="21"/>
        </w:rPr>
        <w:t xml:space="preserve">以上不同的</w:t>
      </w:r>
      <w:r>
        <w:rPr>
          <w:rFonts w:ascii="宋体" w:hAnsi="宋体"/>
          <w:bCs/>
          <w:color w:val="000000" w:themeColor="text1"/>
          <w:sz w:val="24"/>
          <w:szCs w:val="21"/>
        </w:rPr>
        <w:t xml:space="preserve">投标报价的。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4</w:t>
      </w:r>
      <w:r>
        <w:rPr>
          <w:rFonts w:hint="eastAsia" w:ascii="宋体" w:hAnsi="宋体"/>
          <w:bCs/>
          <w:color w:val="000000" w:themeColor="text1"/>
          <w:sz w:val="24"/>
          <w:szCs w:val="21"/>
        </w:rPr>
        <w:t xml:space="preserve">投标人不具备招标文件中规定资格要求的。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5</w:t>
      </w:r>
      <w:r>
        <w:rPr>
          <w:rFonts w:hint="eastAsia" w:ascii="宋体" w:hAnsi="宋体"/>
          <w:bCs/>
          <w:color w:val="000000" w:themeColor="text1"/>
          <w:sz w:val="24"/>
          <w:szCs w:val="21"/>
        </w:rPr>
        <w:t xml:space="preserve">投标人的报价超过了采购预算或最高限价的。</w:t>
      </w:r>
      <w:r/>
    </w:p>
    <w:p>
      <w:pPr>
        <w:ind w:firstLine="480"/>
        <w:spacing w:line="500" w:lineRule="exact"/>
        <w:rPr>
          <w:rFonts w:hint="eastAsia" w:ascii="宋体" w:hAnsi="宋体"/>
          <w:bCs/>
          <w:i/>
          <w:color w:val="000000" w:themeColor="text1"/>
          <w:sz w:val="24"/>
          <w:szCs w:val="21"/>
          <w:u w:val="single"/>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6</w:t>
      </w:r>
      <w:r>
        <w:rPr>
          <w:rFonts w:hint="eastAsia" w:ascii="宋体" w:hAnsi="宋体"/>
          <w:bCs/>
          <w:color w:val="000000" w:themeColor="text1"/>
          <w:sz w:val="24"/>
          <w:szCs w:val="21"/>
        </w:rPr>
        <w:t xml:space="preserve">未通过符合性审查的。</w:t>
      </w:r>
      <w:r/>
    </w:p>
    <w:p>
      <w:pPr>
        <w:ind w:firstLine="360"/>
        <w:spacing w:line="500" w:lineRule="exact"/>
        <w:rPr>
          <w:rFonts w:hint="eastAsia" w:ascii="宋体" w:hAnsi="宋体"/>
          <w:bCs/>
          <w:iCs/>
          <w:color w:val="000000" w:themeColor="text1"/>
          <w:sz w:val="24"/>
          <w:szCs w:val="21"/>
          <w:u w:val="single"/>
        </w:rPr>
      </w:pPr>
      <w:r>
        <w:rPr>
          <w:rFonts w:hint="eastAsia" w:ascii="宋体" w:hAnsi="宋体"/>
          <w:bCs/>
          <w:color w:val="000000" w:themeColor="text1"/>
          <w:sz w:val="24"/>
          <w:szCs w:val="21"/>
        </w:rPr>
        <w:t xml:space="preserve"> 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不符合招标文件中规定的实质性要求和条件的。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9</w:t>
      </w:r>
      <w:r>
        <w:rPr>
          <w:rFonts w:hint="eastAsia" w:ascii="宋体" w:hAnsi="宋体"/>
          <w:bCs/>
          <w:color w:val="000000" w:themeColor="text1"/>
          <w:sz w:val="24"/>
          <w:szCs w:val="21"/>
        </w:rPr>
        <w:t xml:space="preserve">  投标文件含有采购人不能接受的附加条件的。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w:t>
      </w:r>
      <w:r>
        <w:rPr>
          <w:rFonts w:ascii="宋体" w:hAnsi="宋体"/>
          <w:bCs/>
          <w:color w:val="000000" w:themeColor="text1"/>
          <w:sz w:val="24"/>
          <w:szCs w:val="21"/>
        </w:rPr>
        <w:t xml:space="preserve">10</w:t>
      </w:r>
      <w:r>
        <w:rPr>
          <w:rFonts w:hint="eastAsia" w:ascii="宋体" w:hAnsi="宋体"/>
          <w:bCs/>
          <w:color w:val="000000" w:themeColor="text1"/>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hint="eastAsia" w:ascii="宋体" w:hAnsi="宋体"/>
          <w:bCs/>
          <w:color w:val="000000" w:themeColor="text1"/>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1</w:t>
      </w:r>
      <w:r>
        <w:rPr>
          <w:rFonts w:hint="eastAsia" w:ascii="宋体" w:hAnsi="宋体"/>
          <w:bCs/>
          <w:color w:val="000000" w:themeColor="text1"/>
          <w:sz w:val="24"/>
          <w:szCs w:val="21"/>
        </w:rPr>
        <w:t xml:space="preserve"> 本项目采购产品被财政部、</w:t>
      </w:r>
      <w:r>
        <w:rPr>
          <w:rFonts w:hint="eastAsia" w:ascii="宋体" w:hAnsi="宋体"/>
          <w:bCs/>
          <w:color w:val="000000" w:themeColor="text1"/>
          <w:sz w:val="24"/>
          <w:szCs w:val="21"/>
        </w:rPr>
        <w:t xml:space="preserve">国家发改委</w:t>
      </w:r>
      <w:r>
        <w:rPr>
          <w:rFonts w:hint="eastAsia" w:ascii="宋体" w:hAnsi="宋体"/>
          <w:bCs/>
          <w:color w:val="000000" w:themeColor="text1"/>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2</w:t>
      </w:r>
      <w:r>
        <w:rPr>
          <w:rFonts w:hint="eastAsia" w:ascii="宋体" w:hAnsi="宋体"/>
          <w:bCs/>
          <w:color w:val="000000" w:themeColor="text1"/>
          <w:sz w:val="24"/>
          <w:szCs w:val="21"/>
        </w:rPr>
        <w:t xml:space="preserve"> 投标文件未按照招标文件要求加盖CA电子公章的。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.1.1</w:t>
      </w:r>
      <w:r>
        <w:rPr>
          <w:rFonts w:ascii="宋体" w:hAnsi="宋体"/>
          <w:bCs/>
          <w:color w:val="000000" w:themeColor="text1"/>
          <w:sz w:val="24"/>
          <w:szCs w:val="21"/>
        </w:rPr>
        <w:t xml:space="preserve">3</w:t>
      </w:r>
      <w:r>
        <w:rPr>
          <w:rFonts w:hint="eastAsia" w:ascii="宋体" w:hAnsi="宋体"/>
          <w:bCs/>
          <w:color w:val="000000" w:themeColor="text1"/>
          <w:sz w:val="24"/>
          <w:szCs w:val="21"/>
        </w:rPr>
        <w:t xml:space="preserve">其他法律、法规及本招标文件规定的属无效投标的情形。</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w:t>
      </w:r>
      <w:r>
        <w:rPr>
          <w:rFonts w:hint="eastAsia" w:ascii="宋体" w:hAnsi="宋体"/>
          <w:bCs/>
          <w:color w:val="000000" w:themeColor="text1"/>
          <w:sz w:val="24"/>
          <w:szCs w:val="21"/>
        </w:rPr>
        <w:t xml:space="preserve">废标条款</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.2.1符合专业条件的供应商或者对招标文件作实质响应的供应商不足三家的。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.2.2出现影响采购公正的违法、违规行为的。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.2.3因重大变故，采购任务取消的。</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.2.4评标委员会认定招标文件存在歧义、重大缺陷导致评审工作无法进行。</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.2.5 因</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rPr>
          <w:rFonts w:ascii="宋体" w:hAnsi="宋体"/>
          <w:bCs/>
          <w:color w:val="000000" w:themeColor="text1"/>
          <w:sz w:val="24"/>
          <w:szCs w:val="21"/>
        </w:rPr>
        <w:t xml:space="preserve">系统故障原因造成开标不成功</w:t>
      </w:r>
      <w:r>
        <w:rPr>
          <w:rFonts w:hint="eastAsia" w:ascii="宋体" w:hAnsi="宋体"/>
          <w:bCs/>
          <w:color w:val="000000" w:themeColor="text1"/>
          <w:sz w:val="24"/>
          <w:szCs w:val="21"/>
        </w:rPr>
        <w:t xml:space="preserve">的</w:t>
      </w:r>
      <w:r>
        <w:rPr>
          <w:rFonts w:ascii="宋体" w:hAnsi="宋体"/>
          <w:bCs/>
          <w:color w:val="000000" w:themeColor="text1"/>
          <w:sz w:val="24"/>
          <w:szCs w:val="21"/>
        </w:rPr>
        <w:t xml:space="preserve">。</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 投标截止时间结束后参加投标的供应商不足三家的处理：</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7</w:t>
      </w:r>
      <w:r>
        <w:rPr>
          <w:rFonts w:hint="eastAsia" w:ascii="宋体" w:hAnsi="宋体"/>
          <w:bCs/>
          <w:color w:val="000000" w:themeColor="text1"/>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color w:val="000000" w:themeColor="text1"/>
          <w:sz w:val="32"/>
          <w:szCs w:val="32"/>
        </w:rPr>
        <w:outlineLvl w:val="2"/>
      </w:pPr>
      <w:r/>
      <w:bookmarkStart w:id="214" w:name="_Toc120614219"/>
      <w:r>
        <w:rPr>
          <w:rFonts w:hint="eastAsia"/>
          <w:b/>
          <w:bCs/>
          <w:color w:val="000000" w:themeColor="text1"/>
          <w:sz w:val="32"/>
          <w:szCs w:val="32"/>
        </w:rPr>
        <w:t xml:space="preserve">六、</w:t>
      </w:r>
      <w:bookmarkEnd w:id="211"/>
      <w:r/>
      <w:bookmarkEnd w:id="212"/>
      <w:r/>
      <w:bookmarkEnd w:id="213"/>
      <w:r>
        <w:rPr>
          <w:rFonts w:hint="eastAsia"/>
          <w:b/>
          <w:bCs/>
          <w:color w:val="000000" w:themeColor="text1"/>
          <w:sz w:val="32"/>
          <w:szCs w:val="32"/>
        </w:rPr>
        <w:t xml:space="preserve">定标</w:t>
      </w:r>
      <w:bookmarkEnd w:id="214"/>
      <w:r/>
      <w:r/>
    </w:p>
    <w:p>
      <w:pPr>
        <w:ind w:firstLine="600"/>
        <w:keepLines/>
        <w:keepNext/>
        <w:spacing w:line="500" w:lineRule="exact"/>
        <w:rPr>
          <w:rFonts w:hint="eastAsia" w:ascii="黑体" w:hAnsi="宋体" w:eastAsia="黑体"/>
          <w:bCs/>
          <w:color w:val="000000" w:themeColor="text1"/>
          <w:sz w:val="30"/>
          <w:szCs w:val="30"/>
        </w:rPr>
        <w:outlineLvl w:val="3"/>
      </w:pPr>
      <w:r/>
      <w:bookmarkStart w:id="215" w:name="_Toc513029238"/>
      <w:r/>
      <w:bookmarkStart w:id="216" w:name="_Toc20823310"/>
      <w:r/>
      <w:bookmarkStart w:id="217" w:name="_Toc16938554"/>
      <w:r>
        <w:rPr>
          <w:rFonts w:hint="eastAsia" w:ascii="黑体" w:hAnsi="宋体" w:eastAsia="黑体"/>
          <w:bCs/>
          <w:color w:val="000000" w:themeColor="text1"/>
          <w:sz w:val="30"/>
          <w:szCs w:val="30"/>
        </w:rPr>
        <w:t xml:space="preserve">2</w:t>
      </w:r>
      <w:r>
        <w:rPr>
          <w:rFonts w:ascii="黑体" w:hAnsi="宋体" w:eastAsia="黑体"/>
          <w:bCs/>
          <w:color w:val="000000" w:themeColor="text1"/>
          <w:sz w:val="30"/>
          <w:szCs w:val="30"/>
        </w:rPr>
        <w:t xml:space="preserve">8</w:t>
      </w:r>
      <w:r>
        <w:rPr>
          <w:rFonts w:hint="eastAsia" w:ascii="黑体" w:hAnsi="宋体" w:eastAsia="黑体"/>
          <w:bCs/>
          <w:color w:val="000000" w:themeColor="text1"/>
          <w:sz w:val="30"/>
          <w:szCs w:val="30"/>
        </w:rPr>
        <w:t xml:space="preserve">、</w:t>
      </w:r>
      <w:bookmarkEnd w:id="215"/>
      <w:r>
        <w:rPr>
          <w:rFonts w:hint="eastAsia" w:ascii="黑体" w:hAnsi="宋体" w:eastAsia="黑体"/>
          <w:bCs/>
          <w:color w:val="000000" w:themeColor="text1"/>
          <w:sz w:val="30"/>
          <w:szCs w:val="30"/>
        </w:rPr>
        <w:t xml:space="preserve">确定</w:t>
      </w:r>
      <w:bookmarkEnd w:id="216"/>
      <w:r/>
      <w:bookmarkEnd w:id="217"/>
      <w:r>
        <w:rPr>
          <w:rFonts w:hint="eastAsia" w:ascii="黑体" w:hAnsi="宋体" w:eastAsia="黑体"/>
          <w:bCs/>
          <w:color w:val="000000" w:themeColor="text1"/>
          <w:sz w:val="30"/>
          <w:szCs w:val="30"/>
        </w:rPr>
        <w:t xml:space="preserve">中标单位</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.1中标候选人的选取原则和数量见招标文件第四章规定。 </w:t>
      </w:r>
      <w:r/>
    </w:p>
    <w:p>
      <w:pPr>
        <w:ind w:firstLine="480"/>
        <w:spacing w:line="500" w:lineRule="exact"/>
        <w:rPr>
          <w:rFonts w:hint="eastAsia" w:ascii="宋体" w:hAnsi="宋体"/>
          <w:bCs/>
          <w:color w:val="000000" w:themeColor="text1"/>
          <w:sz w:val="24"/>
          <w:szCs w:val="21"/>
        </w:rPr>
      </w:pPr>
      <w:r>
        <w:rPr>
          <w:rFonts w:hint="eastAsia" w:ascii="宋体" w:hAnsi="宋体"/>
          <w:bCs/>
          <w:color w:val="000000" w:themeColor="text1"/>
          <w:sz w:val="24"/>
          <w:szCs w:val="21"/>
        </w:rPr>
        <w:t xml:space="preserve">2</w:t>
      </w:r>
      <w:r>
        <w:rPr>
          <w:rFonts w:ascii="宋体" w:hAnsi="宋体"/>
          <w:bCs/>
          <w:color w:val="000000" w:themeColor="text1"/>
          <w:sz w:val="24"/>
          <w:szCs w:val="21"/>
        </w:rPr>
        <w:t xml:space="preserve">8</w:t>
      </w:r>
      <w:r>
        <w:rPr>
          <w:rFonts w:hint="eastAsia" w:ascii="宋体" w:hAnsi="宋体"/>
          <w:bCs/>
          <w:color w:val="000000" w:themeColor="text1"/>
          <w:sz w:val="24"/>
          <w:szCs w:val="21"/>
        </w:rPr>
        <w:t xml:space="preserve">.2 采购人应根据评委会推荐的中标候选人确定中标人。</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.3 代理机构</w:t>
      </w:r>
      <w:r>
        <w:rPr>
          <w:rFonts w:hint="eastAsia" w:ascii="宋体" w:hAnsi="宋体"/>
          <w:color w:val="000000" w:themeColor="text1"/>
          <w:sz w:val="24"/>
        </w:rPr>
        <w:t xml:space="preserve">将在</w:t>
      </w:r>
      <w:r>
        <w:rPr>
          <w:rFonts w:hint="eastAsia" w:ascii="宋体" w:hAnsi="宋体"/>
          <w:color w:val="000000" w:themeColor="text1"/>
          <w:sz w:val="24"/>
          <w:szCs w:val="21"/>
        </w:rPr>
        <w:t xml:space="preserve">“江苏省政府采购网”、“常州市政府采购网”</w:t>
      </w:r>
      <w:r>
        <w:rPr>
          <w:rFonts w:hint="eastAsia" w:ascii="宋体" w:hAnsi="宋体"/>
          <w:color w:val="000000" w:themeColor="text1"/>
          <w:sz w:val="24"/>
        </w:rPr>
        <w:t xml:space="preserve">发布中标公告，公告期限为1个工作日。</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  若有充分证据证明，中标人出现下列情况之一的，一经查实，将被取消中标资格：</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.4.1提供虚假材料谋取中标的。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.4.2向采购人、代理机构行贿或者提供其他不正当利益的。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.4.3属于本文件规定的无效条件，但在评标过程中又未被评委会发现的。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.4.4与采购人或者其他供应商恶意串通的。</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.4.5采取不正当手段诋毁、排挤其他供应商的。</w:t>
      </w:r>
      <w:r/>
    </w:p>
    <w:p>
      <w:pPr>
        <w:ind w:firstLine="480"/>
        <w:spacing w:line="500" w:lineRule="exact"/>
        <w:rPr>
          <w:rFonts w:hint="eastAsia" w:ascii="宋体" w:hAnsi="宋体"/>
          <w:color w:val="000000" w:themeColor="text1"/>
          <w:sz w:val="24"/>
        </w:rPr>
      </w:pPr>
      <w:r/>
      <w:bookmarkStart w:id="218" w:name="_Toc200451960"/>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w:t>
      </w:r>
      <w:r>
        <w:rPr>
          <w:rFonts w:hint="eastAsia"/>
          <w:color w:val="000000" w:themeColor="text1"/>
          <w:szCs w:val="21"/>
        </w:rPr>
        <w:t xml:space="preserve"> </w:t>
      </w:r>
      <w:r>
        <w:rPr>
          <w:rFonts w:hAnsi="宋体" w:cs="宋体"/>
          <w:color w:val="000000" w:themeColor="text1"/>
          <w:sz w:val="24"/>
        </w:rPr>
        <w:t xml:space="preserve">有下列情形之一的，</w:t>
      </w:r>
      <w:r>
        <w:rPr>
          <w:rFonts w:hint="eastAsia" w:hAnsi="宋体" w:cs="宋体"/>
          <w:color w:val="000000" w:themeColor="text1"/>
          <w:sz w:val="24"/>
        </w:rPr>
        <w:t xml:space="preserve">视为投标人</w:t>
      </w:r>
      <w:r>
        <w:rPr>
          <w:rFonts w:hAnsi="宋体" w:cs="宋体"/>
          <w:color w:val="000000" w:themeColor="text1"/>
          <w:sz w:val="24"/>
        </w:rPr>
        <w:t xml:space="preserve">串通</w:t>
      </w:r>
      <w:r>
        <w:rPr>
          <w:rFonts w:hint="eastAsia" w:hAnsi="宋体" w:cs="宋体"/>
          <w:color w:val="000000" w:themeColor="text1"/>
          <w:sz w:val="24"/>
        </w:rPr>
        <w:t xml:space="preserve">投标，投标无效：</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.5.1不同投标人的投标文件由同一单位或者个人编制；</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.5.2不同投标人委托同一单位或者个人办理投标事宜；</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.5.3 不同投标人的投标文件载明的项目管理成员或者联系人员为同一人；</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8</w:t>
      </w:r>
      <w:r>
        <w:rPr>
          <w:rFonts w:hint="eastAsia" w:ascii="宋体" w:hAnsi="宋体"/>
          <w:color w:val="000000" w:themeColor="text1"/>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color w:val="000000" w:themeColor="text1"/>
          <w:sz w:val="30"/>
          <w:szCs w:val="30"/>
        </w:rPr>
        <w:outlineLvl w:val="3"/>
      </w:pPr>
      <w:r>
        <w:rPr>
          <w:rFonts w:ascii="黑体" w:hAnsi="宋体" w:eastAsia="黑体"/>
          <w:bCs/>
          <w:color w:val="000000" w:themeColor="text1"/>
          <w:sz w:val="30"/>
          <w:szCs w:val="30"/>
        </w:rPr>
        <w:t xml:space="preserve">29</w:t>
      </w:r>
      <w:r>
        <w:rPr>
          <w:rFonts w:hint="eastAsia" w:ascii="黑体" w:hAnsi="宋体" w:eastAsia="黑体"/>
          <w:bCs/>
          <w:color w:val="000000" w:themeColor="text1"/>
          <w:sz w:val="30"/>
          <w:szCs w:val="30"/>
        </w:rPr>
        <w:t xml:space="preserve">、质疑处理</w:t>
      </w:r>
      <w:bookmarkEnd w:id="218"/>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获取其可质疑的采购文件的，可以对采购文件提出质疑。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hAnsi="宋体" w:cs="宋体"/>
          <w:color w:val="000000" w:themeColor="text1"/>
          <w:sz w:val="24"/>
        </w:rPr>
        <w:t xml:space="preserve">对可以质疑的采购文件提出质疑的，为收到采购文件之日或者采购文件公告期限届满之日；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.2.2</w:t>
      </w:r>
      <w:r>
        <w:rPr>
          <w:rFonts w:hAnsi="宋体" w:cs="宋体"/>
          <w:color w:val="000000" w:themeColor="text1"/>
          <w:sz w:val="24"/>
        </w:rPr>
        <w:t xml:space="preserve">对采购过程提出质疑的，为各采购程序环节结束之日；</w:t>
      </w:r>
      <w:r>
        <w:rPr>
          <w:rFonts w:hAnsi="宋体" w:cs="宋体"/>
          <w:color w:val="000000" w:themeColor="text1"/>
          <w:sz w:val="24"/>
        </w:rPr>
        <w:br w:type="textWrapping" w:clear="all"/>
      </w:r>
      <w:r>
        <w:rPr>
          <w:rFonts w:hAnsi="宋体" w:cs="宋体"/>
          <w:color w:val="000000" w:themeColor="text1"/>
          <w:sz w:val="24"/>
        </w:rPr>
        <w:t xml:space="preserve">　　</w:t>
      </w:r>
      <w:r>
        <w:rPr>
          <w:rFonts w:ascii="宋体" w:hAnsi="宋体"/>
          <w:color w:val="000000" w:themeColor="text1"/>
          <w:sz w:val="24"/>
        </w:rPr>
        <w:t xml:space="preserve">29</w:t>
      </w:r>
      <w:r>
        <w:rPr>
          <w:rFonts w:hint="eastAsia" w:ascii="宋体" w:hAnsi="宋体"/>
          <w:color w:val="000000" w:themeColor="text1"/>
          <w:sz w:val="24"/>
        </w:rPr>
        <w:t xml:space="preserve">.2.3</w:t>
      </w:r>
      <w:r>
        <w:rPr>
          <w:rFonts w:hAnsi="宋体" w:cs="宋体"/>
          <w:color w:val="000000" w:themeColor="text1"/>
          <w:sz w:val="24"/>
        </w:rPr>
        <w:t xml:space="preserve">对中标或者成交结果提出质疑的，为中标或者成交结果公告期限届满之日。</w:t>
      </w:r>
      <w:r/>
    </w:p>
    <w:p>
      <w:pPr>
        <w:ind w:firstLine="480"/>
        <w:spacing w:line="500" w:lineRule="exact"/>
        <w:rPr>
          <w:rFonts w:hint="eastAsia" w:hAnsi="宋体" w:cs="宋体"/>
          <w:color w:val="000000" w:themeColor="text1"/>
          <w:sz w:val="24"/>
        </w:rPr>
      </w:pPr>
      <w:r>
        <w:rPr>
          <w:rFonts w:hint="eastAsia" w:hAnsi="宋体" w:cs="宋体"/>
          <w:color w:val="000000" w:themeColor="text1"/>
          <w:sz w:val="24"/>
        </w:rPr>
        <w:t xml:space="preserve">供应商应当在法定质疑期内一次性提出针对同一采购程序环节的质疑。供应商如在法定期限内对同一采购程序环节提出多次质疑的，代理机构、</w:t>
      </w:r>
      <w:r>
        <w:rPr>
          <w:rFonts w:hAnsi="宋体" w:cs="宋体"/>
          <w:color w:val="000000" w:themeColor="text1"/>
          <w:sz w:val="24"/>
        </w:rPr>
        <w:t xml:space="preserve">采购人</w:t>
      </w:r>
      <w:r>
        <w:rPr>
          <w:rFonts w:hint="eastAsia" w:hAnsi="宋体" w:cs="宋体"/>
          <w:color w:val="000000" w:themeColor="text1"/>
          <w:sz w:val="24"/>
        </w:rPr>
        <w:t xml:space="preserve">将只对供应商第一次质疑</w:t>
      </w:r>
      <w:r>
        <w:rPr>
          <w:rFonts w:hint="eastAsia" w:hAnsi="宋体" w:cs="宋体"/>
          <w:color w:val="000000" w:themeColor="text1"/>
          <w:sz w:val="24"/>
        </w:rPr>
        <w:t xml:space="preserve">作出</w:t>
      </w:r>
      <w:r>
        <w:rPr>
          <w:rFonts w:hint="eastAsia" w:hAnsi="宋体" w:cs="宋体"/>
          <w:color w:val="000000" w:themeColor="text1"/>
          <w:sz w:val="24"/>
        </w:rPr>
        <w:t xml:space="preserve">答复。</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供应商（含潜在</w:t>
      </w:r>
      <w:r>
        <w:rPr>
          <w:rFonts w:ascii="宋体" w:hAnsi="宋体"/>
          <w:color w:val="000000" w:themeColor="text1"/>
          <w:sz w:val="24"/>
        </w:rPr>
        <w:t xml:space="preserve">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招标文件中采购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评标方法</w:t>
      </w:r>
      <w:r>
        <w:rPr>
          <w:rFonts w:ascii="宋体" w:hAnsi="宋体"/>
          <w:color w:val="000000" w:themeColor="text1"/>
          <w:sz w:val="24"/>
        </w:rPr>
        <w:t xml:space="preserve">和评标标准、合同文本</w:t>
      </w:r>
      <w:r>
        <w:rPr>
          <w:rFonts w:hint="eastAsia" w:ascii="宋体" w:hAnsi="宋体"/>
          <w:color w:val="000000" w:themeColor="text1"/>
          <w:sz w:val="24"/>
        </w:rPr>
        <w:t xml:space="preserve">及</w:t>
      </w:r>
      <w:r>
        <w:rPr>
          <w:rFonts w:ascii="宋体" w:hAnsi="宋体"/>
          <w:color w:val="000000" w:themeColor="text1"/>
          <w:sz w:val="24"/>
        </w:rPr>
        <w:t xml:space="preserve">资格</w:t>
      </w:r>
      <w:r>
        <w:rPr>
          <w:rFonts w:hint="eastAsia" w:ascii="宋体" w:hAnsi="宋体"/>
          <w:color w:val="000000" w:themeColor="text1"/>
          <w:sz w:val="24"/>
        </w:rPr>
        <w:t xml:space="preserve">审查结果的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ind w:firstLine="48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根据《政府采购质疑和投诉办法》</w:t>
      </w:r>
      <w:r>
        <w:rPr>
          <w:rFonts w:ascii="宋体" w:hAnsi="宋体"/>
          <w:b/>
          <w:bCs/>
          <w:color w:val="000000" w:themeColor="text1"/>
          <w:sz w:val="24"/>
        </w:rPr>
        <w:t xml:space="preserve">(</w:t>
      </w:r>
      <w:r>
        <w:rPr>
          <w:rFonts w:hint="eastAsia" w:ascii="宋体" w:hAnsi="宋体"/>
          <w:b/>
          <w:bCs/>
          <w:color w:val="000000" w:themeColor="text1"/>
          <w:sz w:val="24"/>
        </w:rPr>
        <w:t xml:space="preserve">财政部第</w:t>
      </w:r>
      <w:r>
        <w:rPr>
          <w:rFonts w:ascii="宋体" w:hAnsi="宋体"/>
          <w:b/>
          <w:bCs/>
          <w:color w:val="000000" w:themeColor="text1"/>
          <w:sz w:val="24"/>
        </w:rPr>
        <w:t xml:space="preserve"> 94 </w:t>
      </w:r>
      <w:r>
        <w:rPr>
          <w:rFonts w:hint="eastAsia" w:ascii="宋体" w:hAnsi="宋体"/>
          <w:b/>
          <w:bCs/>
          <w:color w:val="000000" w:themeColor="text1"/>
          <w:sz w:val="24"/>
        </w:rPr>
        <w:t xml:space="preserve">号令</w:t>
      </w:r>
      <w:r>
        <w:rPr>
          <w:rFonts w:ascii="宋体" w:hAnsi="宋体"/>
          <w:b/>
          <w:bCs/>
          <w:color w:val="000000" w:themeColor="text1"/>
          <w:sz w:val="24"/>
        </w:rPr>
        <w:t xml:space="preserve">)</w:t>
      </w:r>
      <w:r>
        <w:rPr>
          <w:rFonts w:hint="eastAsia" w:ascii="宋体" w:hAnsi="宋体"/>
          <w:b/>
          <w:bCs/>
          <w:color w:val="000000" w:themeColor="text1"/>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ascii="宋体" w:hAnsi="宋体"/>
          <w:b/>
          <w:bCs/>
          <w:color w:val="000000" w:themeColor="text1"/>
          <w:sz w:val="24"/>
        </w:rPr>
        <w:t xml:space="preserve">(</w:t>
      </w:r>
      <w:r>
        <w:rPr>
          <w:rFonts w:hint="eastAsia" w:ascii="宋体" w:hAnsi="宋体"/>
          <w:b/>
          <w:bCs/>
          <w:color w:val="000000" w:themeColor="text1"/>
          <w:sz w:val="24"/>
        </w:rPr>
        <w:t xml:space="preserve">即《投标供应商确认函》</w:t>
      </w:r>
      <w:r>
        <w:rPr>
          <w:rFonts w:ascii="宋体" w:hAnsi="宋体"/>
          <w:b/>
          <w:bCs/>
          <w:color w:val="000000" w:themeColor="text1"/>
          <w:sz w:val="24"/>
        </w:rPr>
        <w:t xml:space="preserve">)</w:t>
      </w:r>
      <w:r>
        <w:rPr>
          <w:rFonts w:hint="eastAsia" w:ascii="宋体" w:hAnsi="宋体"/>
          <w:b/>
          <w:bCs/>
          <w:color w:val="000000" w:themeColor="text1"/>
          <w:sz w:val="24"/>
        </w:rPr>
        <w:t xml:space="preserve">与质疑</w:t>
      </w:r>
      <w:r>
        <w:rPr>
          <w:rFonts w:hint="eastAsia" w:ascii="宋体" w:hAnsi="宋体"/>
          <w:b/>
          <w:bCs/>
          <w:color w:val="000000" w:themeColor="text1"/>
          <w:sz w:val="24"/>
        </w:rPr>
        <w:t xml:space="preserve">函一起</w:t>
      </w:r>
      <w:r>
        <w:rPr>
          <w:rFonts w:hint="eastAsia" w:ascii="宋体" w:hAnsi="宋体"/>
          <w:b/>
          <w:bCs/>
          <w:color w:val="000000" w:themeColor="text1"/>
          <w:sz w:val="24"/>
        </w:rPr>
        <w:t xml:space="preserve">递交，否则</w:t>
      </w:r>
      <w:r>
        <w:rPr>
          <w:rFonts w:hint="eastAsia" w:ascii="宋体" w:hAnsi="宋体"/>
          <w:b/>
          <w:bCs/>
          <w:color w:val="000000" w:themeColor="text1"/>
          <w:sz w:val="24"/>
        </w:rPr>
        <w:t xml:space="preserve">不</w:t>
      </w:r>
      <w:r>
        <w:rPr>
          <w:rFonts w:hint="eastAsia" w:ascii="宋体" w:hAnsi="宋体"/>
          <w:b/>
          <w:bCs/>
          <w:color w:val="000000" w:themeColor="text1"/>
          <w:sz w:val="24"/>
        </w:rPr>
        <w:t xml:space="preserve">子受理。</w:t>
      </w:r>
      <w:r/>
    </w:p>
    <w:p>
      <w:pPr>
        <w:ind w:firstLine="480"/>
        <w:spacing w:line="500" w:lineRule="exact"/>
        <w:rPr>
          <w:rFonts w:hint="eastAsia" w:ascii="宋体" w:hAnsi="宋体"/>
          <w:color w:val="000000" w:themeColor="text1"/>
          <w:sz w:val="24"/>
        </w:rPr>
      </w:pPr>
      <w:r/>
      <w:bookmarkStart w:id="219" w:name="_Hlk149903315"/>
      <w:r>
        <w:rPr>
          <w:rFonts w:hint="eastAsia" w:ascii="宋体" w:hAnsi="宋体"/>
          <w:color w:val="000000" w:themeColor="text1"/>
          <w:sz w:val="24"/>
        </w:rPr>
        <w:t xml:space="preserve">采购人及</w:t>
      </w:r>
      <w:r>
        <w:rPr>
          <w:rFonts w:hint="eastAsia"/>
          <w:color w:val="000000" w:themeColor="text1"/>
          <w:sz w:val="24"/>
        </w:rPr>
        <w:t xml:space="preserve">代理机构</w:t>
      </w:r>
      <w:r>
        <w:rPr>
          <w:rFonts w:hint="eastAsia" w:ascii="宋体" w:hAnsi="宋体"/>
          <w:color w:val="000000" w:themeColor="text1"/>
          <w:sz w:val="24"/>
        </w:rPr>
        <w:t xml:space="preserve">只接收以纸质原件形式送达的质疑,建议供应商尽量通过现场递交或邮寄方式提交质疑（采购人和代理机构不接受未填写快递运单的快件）。</w:t>
      </w:r>
      <w:bookmarkEnd w:id="219"/>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未参加投标活动的供应商或在投标活动中自身权益未受到损害的供</w:t>
      </w:r>
      <w:r>
        <w:rPr>
          <w:rFonts w:hint="eastAsia" w:ascii="宋体" w:hAnsi="宋体"/>
          <w:color w:val="000000" w:themeColor="text1"/>
          <w:sz w:val="24"/>
        </w:rPr>
        <w:t xml:space="preserve">应商所提出的质疑。</w:t>
      </w:r>
      <w:r/>
    </w:p>
    <w:p>
      <w:pPr>
        <w:ind w:firstLine="480"/>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0</w:t>
      </w:r>
      <w:r>
        <w:rPr>
          <w:rFonts w:hint="eastAsia" w:ascii="黑体" w:hAnsi="宋体" w:eastAsia="黑体"/>
          <w:bCs/>
          <w:color w:val="000000" w:themeColor="text1"/>
          <w:sz w:val="30"/>
          <w:szCs w:val="30"/>
        </w:rPr>
        <w:t xml:space="preserve">、中标通知书</w:t>
      </w:r>
      <w:r/>
    </w:p>
    <w:p>
      <w:pPr>
        <w:ind w:firstLine="600"/>
        <w:spacing w:line="500" w:lineRule="exact"/>
        <w:rPr>
          <w:rFonts w:hint="eastAsia" w:ascii="宋体" w:hAnsi="宋体"/>
          <w:color w:val="000000" w:themeColor="text1"/>
          <w:sz w:val="24"/>
        </w:rPr>
      </w:pPr>
      <w:r>
        <w:rPr>
          <w:rFonts w:ascii="宋体" w:hAnsi="宋体"/>
          <w:color w:val="000000" w:themeColor="text1"/>
          <w:sz w:val="24"/>
        </w:rPr>
        <w:t xml:space="preserve">30</w:t>
      </w:r>
      <w:r>
        <w:rPr>
          <w:rFonts w:hint="eastAsia" w:ascii="宋体" w:hAnsi="宋体"/>
          <w:color w:val="000000" w:themeColor="text1"/>
          <w:sz w:val="24"/>
        </w:rPr>
        <w:t xml:space="preserve">.l</w:t>
      </w:r>
      <w:r>
        <w:rPr>
          <w:rFonts w:hint="eastAsia" w:ascii="宋体" w:hAnsi="宋体"/>
          <w:b/>
          <w:color w:val="000000" w:themeColor="text1"/>
          <w:sz w:val="24"/>
        </w:rPr>
        <w:t xml:space="preserve"> </w:t>
      </w:r>
      <w:r>
        <w:rPr>
          <w:rFonts w:hint="eastAsia" w:ascii="宋体" w:hAnsi="宋体"/>
          <w:color w:val="000000" w:themeColor="text1"/>
          <w:sz w:val="24"/>
        </w:rPr>
        <w:t xml:space="preserve">中标结果确定后，代理机构将向中标人发出中标通知书。请中标人在中标结果公告届满之日起30日内,使用CA数字证书登录“苏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”政府采购一体化平台及时下载中标通知书。因系统存储空间有限，自中标结果公告届满之日起30日后，“苏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color w:val="000000" w:themeColor="text1"/>
          <w:sz w:val="32"/>
          <w:szCs w:val="32"/>
        </w:rPr>
        <w:outlineLvl w:val="2"/>
      </w:pPr>
      <w:r/>
      <w:bookmarkStart w:id="220" w:name="_Toc120614220"/>
      <w:r/>
      <w:bookmarkStart w:id="221" w:name="_Toc20823308"/>
      <w:r/>
      <w:bookmarkStart w:id="222" w:name="_Toc16938552"/>
      <w:r/>
      <w:bookmarkStart w:id="223" w:name="_Toc513029236"/>
      <w:r>
        <w:rPr>
          <w:rFonts w:hint="eastAsia"/>
          <w:b/>
          <w:bCs/>
          <w:color w:val="000000" w:themeColor="text1"/>
          <w:sz w:val="32"/>
          <w:szCs w:val="32"/>
        </w:rPr>
        <w:t xml:space="preserve">七、授予合同</w:t>
      </w:r>
      <w:bookmarkEnd w:id="220"/>
      <w:r/>
      <w:r/>
    </w:p>
    <w:p>
      <w:pPr>
        <w:ind w:firstLine="600"/>
        <w:keepLines/>
        <w:keepNext/>
        <w:spacing w:line="500" w:lineRule="exact"/>
        <w:rPr>
          <w:rFonts w:hint="eastAsia" w:ascii="黑体" w:hAnsi="宋体" w:eastAsia="黑体"/>
          <w:bCs/>
          <w:color w:val="000000" w:themeColor="text1"/>
          <w:sz w:val="30"/>
          <w:szCs w:val="30"/>
        </w:rPr>
        <w:outlineLvl w:val="3"/>
      </w:pPr>
      <w:r/>
      <w:bookmarkStart w:id="224" w:name="_Toc16938553"/>
      <w:r/>
      <w:bookmarkStart w:id="225" w:name="_Toc513029237"/>
      <w:r/>
      <w:bookmarkStart w:id="226" w:name="_Toc20823309"/>
      <w:r/>
      <w:bookmarkEnd w:id="221"/>
      <w:r/>
      <w:bookmarkEnd w:id="222"/>
      <w:r/>
      <w:bookmarkEnd w:id="223"/>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1</w:t>
      </w:r>
      <w:r>
        <w:rPr>
          <w:rFonts w:hint="eastAsia" w:ascii="黑体" w:hAnsi="宋体" w:eastAsia="黑体"/>
          <w:bCs/>
          <w:color w:val="000000" w:themeColor="text1"/>
          <w:sz w:val="30"/>
          <w:szCs w:val="30"/>
        </w:rPr>
        <w:t xml:space="preserve">. 签订合同</w:t>
      </w:r>
      <w:r/>
    </w:p>
    <w:p>
      <w:pPr>
        <w:ind w:firstLine="600"/>
        <w:spacing w:line="500" w:lineRule="exact"/>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
          <w:color w:val="000000" w:themeColor="text1"/>
          <w:sz w:val="24"/>
        </w:rPr>
        <w:t xml:space="preserve"> </w:t>
      </w:r>
      <w:r>
        <w:rPr>
          <w:rFonts w:hint="eastAsia" w:ascii="宋体" w:hAnsi="宋体"/>
          <w:color w:val="000000" w:themeColor="text1"/>
          <w:sz w:val="24"/>
        </w:rPr>
        <w:t xml:space="preserve">招标文件、中标人的投标文件及招标过程中有关澄清、承诺文件均应作为合同附件。</w:t>
      </w:r>
      <w:r/>
    </w:p>
    <w:p>
      <w:pPr>
        <w:ind w:firstLine="600"/>
        <w:spacing w:line="500" w:lineRule="exact"/>
        <w:rPr>
          <w:rFonts w:hint="eastAsia" w:ascii="宋体" w:hAnsi="宋体"/>
          <w:color w:val="000000" w:themeColor="text1"/>
          <w:sz w:val="24"/>
        </w:rPr>
      </w:pPr>
      <w:r>
        <w:rPr>
          <w:rFonts w:hint="eastAsia" w:ascii="宋体" w:hAnsi="宋体"/>
          <w:color w:val="000000" w:themeColor="text1"/>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w:t>
      </w:r>
      <w:r>
        <w:rPr>
          <w:rFonts w:ascii="黑体" w:hAnsi="宋体" w:eastAsia="黑体"/>
          <w:bCs/>
          <w:color w:val="000000" w:themeColor="text1"/>
          <w:sz w:val="30"/>
          <w:szCs w:val="30"/>
        </w:rPr>
        <w:t xml:space="preserve">2</w:t>
      </w:r>
      <w:r>
        <w:rPr>
          <w:rFonts w:hint="eastAsia" w:ascii="黑体" w:hAnsi="宋体" w:eastAsia="黑体"/>
          <w:bCs/>
          <w:color w:val="000000" w:themeColor="text1"/>
          <w:sz w:val="30"/>
          <w:szCs w:val="30"/>
        </w:rPr>
        <w:t xml:space="preserve">、货物（包含与货物相关的服务）的追加</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32.1政府采购合同履行中，采购人需追加与合同标的相同的货物（包含与</w:t>
      </w:r>
      <w:r>
        <w:rPr>
          <w:rFonts w:hint="eastAsia" w:ascii="宋体" w:hAnsi="宋体"/>
          <w:color w:val="000000" w:themeColor="text1"/>
          <w:sz w:val="24"/>
        </w:rPr>
        <w:t xml:space="preserve">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color w:val="000000" w:themeColor="text1"/>
          <w:sz w:val="30"/>
          <w:szCs w:val="30"/>
        </w:rPr>
        <w:outlineLvl w:val="3"/>
      </w:pPr>
      <w:r>
        <w:rPr>
          <w:rFonts w:hint="eastAsia" w:ascii="黑体" w:hAnsi="宋体" w:eastAsia="黑体"/>
          <w:bCs/>
          <w:color w:val="000000" w:themeColor="text1"/>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33.2政府采购节能产品、环境标志产品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33.2.1</w:t>
      </w:r>
      <w:r>
        <w:rPr>
          <w:rFonts w:hint="eastAsia" w:ascii="宋体" w:hAnsi="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33.2.2</w:t>
      </w:r>
      <w:r>
        <w:rPr>
          <w:rFonts w:hint="eastAsia" w:ascii="宋体" w:hAnsi="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color w:val="000000" w:themeColor="text1"/>
          <w:sz w:val="24"/>
        </w:rPr>
        <w:t xml:space="preserve">2019</w:t>
      </w:r>
      <w:r>
        <w:rPr>
          <w:rFonts w:hint="eastAsia" w:ascii="宋体" w:hAnsi="宋体"/>
          <w:color w:val="000000" w:themeColor="text1"/>
          <w:sz w:val="24"/>
        </w:rPr>
        <w:t xml:space="preserve">〕</w:t>
      </w:r>
      <w:r>
        <w:rPr>
          <w:rFonts w:ascii="宋体" w:hAnsi="宋体"/>
          <w:color w:val="000000" w:themeColor="text1"/>
          <w:sz w:val="24"/>
        </w:rPr>
        <w:t xml:space="preserve">9</w:t>
      </w:r>
      <w:r>
        <w:rPr>
          <w:rFonts w:hint="eastAsia" w:ascii="宋体" w:hAnsi="宋体"/>
          <w:color w:val="000000" w:themeColor="text1"/>
          <w:sz w:val="24"/>
        </w:rPr>
        <w:t xml:space="preserve">号）。</w:t>
      </w:r>
      <w:r>
        <w:rPr>
          <w:rFonts w:ascii="宋体" w:hAnsi="宋体"/>
          <w:color w:val="000000" w:themeColor="text1"/>
          <w:sz w:val="24"/>
        </w:rPr>
        <w:t xml:space="preserve"> </w:t>
      </w:r>
      <w:r/>
    </w:p>
    <w:p>
      <w:pPr>
        <w:ind w:firstLine="482"/>
        <w:jc w:val="left"/>
        <w:spacing w:line="500" w:lineRule="exact"/>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投标无效；（例如：类似厨房设备水龙头、光源等产品）</w:t>
      </w:r>
      <w:r/>
    </w:p>
    <w:p>
      <w:pPr>
        <w:ind w:firstLine="480"/>
        <w:jc w:val="left"/>
        <w:spacing w:line="500" w:lineRule="exact"/>
        <w:tabs>
          <w:tab w:val="left" w:pos="1980" w:leader="none"/>
        </w:tabs>
        <w:rPr>
          <w:rFonts w:hint="eastAsia" w:ascii="宋体" w:hAnsi="宋体"/>
          <w:color w:val="000000" w:themeColor="text1"/>
          <w:sz w:val="24"/>
        </w:rPr>
      </w:pPr>
      <w:r>
        <w:rPr>
          <w:rFonts w:ascii="宋体" w:hAnsi="宋体"/>
          <w:color w:val="000000" w:themeColor="text1"/>
          <w:sz w:val="24"/>
        </w:rPr>
        <w:t xml:space="preserve">33.2.4</w:t>
      </w:r>
      <w:r>
        <w:rPr>
          <w:rFonts w:hint="eastAsia"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依据《关于印发〈商品包装政府采购需求标准（试行）〉、〈快递包装政府采购需求标准（试行）〉的通知》（财办库〔</w:t>
      </w:r>
      <w:r>
        <w:rPr>
          <w:color w:val="000000" w:themeColor="text1"/>
          <w:sz w:val="24"/>
        </w:rPr>
        <w:t xml:space="preserve">2020</w:t>
      </w:r>
      <w:r>
        <w:rPr>
          <w:rFonts w:hint="eastAsia"/>
          <w:color w:val="000000" w:themeColor="text1"/>
          <w:sz w:val="24"/>
        </w:rPr>
        <w:t xml:space="preserve">〕</w:t>
      </w:r>
      <w:r>
        <w:rPr>
          <w:color w:val="000000" w:themeColor="text1"/>
          <w:sz w:val="24"/>
        </w:rPr>
        <w:t xml:space="preserve">123</w:t>
      </w:r>
      <w:r>
        <w:rPr>
          <w:rFonts w:hint="eastAsia"/>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color w:val="000000" w:themeColor="text1"/>
          <w:sz w:val="24"/>
        </w:rPr>
        <w:t xml:space="preserve">为落实《关于运用政府采购政策支持乡村产业振兴的通知》（财库〔</w:t>
      </w:r>
      <w:r>
        <w:rPr>
          <w:color w:val="000000" w:themeColor="text1"/>
          <w:sz w:val="24"/>
        </w:rPr>
        <w:t xml:space="preserve">2021</w:t>
      </w:r>
      <w:r>
        <w:rPr>
          <w:rFonts w:hint="eastAsia"/>
          <w:color w:val="000000" w:themeColor="text1"/>
          <w:sz w:val="24"/>
        </w:rPr>
        <w:t xml:space="preserve">〕</w:t>
      </w:r>
      <w:r>
        <w:rPr>
          <w:color w:val="000000" w:themeColor="text1"/>
          <w:sz w:val="24"/>
        </w:rPr>
        <w:t xml:space="preserve">19</w:t>
      </w:r>
      <w:r>
        <w:rPr>
          <w:rFonts w:hint="eastAsia"/>
          <w:color w:val="000000" w:themeColor="text1"/>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33.5正版软件</w:t>
      </w:r>
      <w:r/>
    </w:p>
    <w:p>
      <w:pPr>
        <w:ind w:firstLine="240"/>
        <w:jc w:val="left"/>
        <w:spacing w:line="500" w:lineRule="exact"/>
        <w:tabs>
          <w:tab w:val="left" w:pos="1980" w:leader="none"/>
        </w:tabs>
        <w:rPr>
          <w:color w:val="000000" w:themeColor="text1"/>
          <w:sz w:val="24"/>
        </w:rPr>
      </w:pPr>
      <w:r>
        <w:rPr>
          <w:rFonts w:hint="eastAsia"/>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color w:val="000000" w:themeColor="text1"/>
          <w:sz w:val="24"/>
        </w:rPr>
        <w:t xml:space="preserve">2006</w:t>
      </w:r>
      <w:r>
        <w:rPr>
          <w:rFonts w:hint="eastAsia"/>
          <w:color w:val="000000" w:themeColor="text1"/>
          <w:sz w:val="24"/>
        </w:rPr>
        <w:t xml:space="preserve">〕</w:t>
      </w:r>
      <w:r>
        <w:rPr>
          <w:color w:val="000000" w:themeColor="text1"/>
          <w:sz w:val="24"/>
        </w:rPr>
        <w:t xml:space="preserve">1 </w:t>
      </w:r>
      <w:r>
        <w:rPr>
          <w:rFonts w:hint="eastAsia"/>
          <w:color w:val="000000" w:themeColor="text1"/>
          <w:sz w:val="24"/>
        </w:rPr>
        <w:t xml:space="preserve">号）、《国务院办公厅关于进一步做好政府机关使用正版软件工作的通知》（国办发〔</w:t>
      </w:r>
      <w:r>
        <w:rPr>
          <w:color w:val="000000" w:themeColor="text1"/>
          <w:sz w:val="24"/>
        </w:rPr>
        <w:t xml:space="preserve">2010</w:t>
      </w:r>
      <w:r>
        <w:rPr>
          <w:rFonts w:hint="eastAsia"/>
          <w:color w:val="000000" w:themeColor="text1"/>
          <w:sz w:val="24"/>
        </w:rPr>
        <w:t xml:space="preserve">〕</w:t>
      </w:r>
      <w:r>
        <w:rPr>
          <w:color w:val="000000" w:themeColor="text1"/>
          <w:sz w:val="24"/>
        </w:rPr>
        <w:t xml:space="preserve">47 </w:t>
      </w:r>
      <w:r>
        <w:rPr>
          <w:rFonts w:hint="eastAsia"/>
          <w:color w:val="000000" w:themeColor="text1"/>
          <w:sz w:val="24"/>
        </w:rPr>
        <w:t xml:space="preserve">号）、《财政部关于进一步做好政府机关使用正版软件工作的通知》（财预〔</w:t>
      </w:r>
      <w:r>
        <w:rPr>
          <w:color w:val="000000" w:themeColor="text1"/>
          <w:sz w:val="24"/>
        </w:rPr>
        <w:t xml:space="preserve">2010</w:t>
      </w:r>
      <w:r>
        <w:rPr>
          <w:rFonts w:hint="eastAsia"/>
          <w:color w:val="000000" w:themeColor="text1"/>
          <w:sz w:val="24"/>
        </w:rPr>
        <w:t xml:space="preserve">〕</w:t>
      </w:r>
      <w:r>
        <w:rPr>
          <w:color w:val="000000" w:themeColor="text1"/>
          <w:sz w:val="24"/>
        </w:rPr>
        <w:t xml:space="preserve">536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33.6信息安全产品</w:t>
      </w:r>
      <w:r/>
    </w:p>
    <w:p>
      <w:pPr>
        <w:ind w:firstLine="480"/>
        <w:jc w:val="left"/>
        <w:spacing w:line="500" w:lineRule="exact"/>
        <w:tabs>
          <w:tab w:val="left" w:pos="1980" w:leader="none"/>
          <w:tab w:val="left" w:pos="2014" w:leader="none"/>
        </w:tabs>
        <w:rPr>
          <w:color w:val="000000" w:themeColor="text1"/>
          <w:sz w:val="24"/>
        </w:rPr>
      </w:pPr>
      <w:r>
        <w:rPr>
          <w:rFonts w:hint="eastAsia"/>
          <w:color w:val="000000" w:themeColor="text1"/>
          <w:sz w:val="24"/>
        </w:rPr>
        <w:t xml:space="preserve">所投产</w:t>
      </w:r>
      <w:r>
        <w:rPr>
          <w:rFonts w:hint="eastAsia"/>
          <w:color w:val="000000" w:themeColor="text1"/>
          <w:sz w:val="24"/>
        </w:rPr>
        <w:t xml:space="preserve">品属于</w:t>
      </w:r>
      <w:r>
        <w:rPr>
          <w:rFonts w:hint="eastAsia"/>
          <w:color w:val="000000" w:themeColor="text1"/>
          <w:sz w:val="24"/>
        </w:rPr>
        <w:t xml:space="preserve">《关于调整信息安全产品强制性认证实施要求的公告》（</w:t>
      </w:r>
      <w:r>
        <w:rPr>
          <w:rFonts w:hint="eastAsia"/>
          <w:color w:val="000000" w:themeColor="text1"/>
          <w:sz w:val="24"/>
        </w:rPr>
        <w:t xml:space="preserve">2009 </w:t>
      </w:r>
      <w:r>
        <w:rPr>
          <w:rFonts w:hint="eastAsia"/>
          <w:color w:val="000000" w:themeColor="text1"/>
          <w:sz w:val="24"/>
        </w:rPr>
        <w:t xml:space="preserve">年第</w:t>
      </w:r>
      <w:r>
        <w:rPr>
          <w:rFonts w:hint="eastAsia"/>
          <w:color w:val="000000" w:themeColor="text1"/>
          <w:sz w:val="24"/>
        </w:rPr>
        <w:t xml:space="preserve">33 </w:t>
      </w:r>
      <w:r>
        <w:rPr>
          <w:rFonts w:hint="eastAsia"/>
          <w:color w:val="000000" w:themeColor="text1"/>
          <w:sz w:val="24"/>
        </w:rPr>
        <w:t xml:space="preserve">号）范围的，采购经国家认证的信息安全产品，否则投标无效。关于信息安全相关规定依据《关于信息安全产品实施政府采购的通知》（财库〔</w:t>
      </w:r>
      <w:r>
        <w:rPr>
          <w:rFonts w:hint="eastAsia"/>
          <w:color w:val="000000" w:themeColor="text1"/>
          <w:sz w:val="24"/>
        </w:rPr>
        <w:t xml:space="preserve">2010</w:t>
      </w:r>
      <w:r>
        <w:rPr>
          <w:rFonts w:hint="eastAsia"/>
          <w:color w:val="000000" w:themeColor="text1"/>
          <w:sz w:val="24"/>
        </w:rPr>
        <w:t xml:space="preserve">〕</w:t>
      </w:r>
      <w:r>
        <w:rPr>
          <w:rFonts w:hint="eastAsia"/>
          <w:color w:val="000000" w:themeColor="text1"/>
          <w:sz w:val="24"/>
        </w:rPr>
        <w:t xml:space="preserve">48 </w:t>
      </w:r>
      <w:r>
        <w:rPr>
          <w:rFonts w:hint="eastAsia"/>
          <w:color w:val="000000" w:themeColor="text1"/>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color w:val="000000" w:themeColor="text1"/>
          <w:sz w:val="24"/>
        </w:rPr>
      </w:pPr>
      <w:r>
        <w:rPr>
          <w:rFonts w:hint="eastAsia"/>
          <w:color w:val="000000" w:themeColor="text1"/>
          <w:sz w:val="24"/>
        </w:rPr>
        <w:t xml:space="preserve">采购人要将创新要求嵌入采购项目需求，可在采购文件中设定评审规则，优先采购各级政府部门公开发布的有效期内的创新产品、创新服务、首台套、</w:t>
      </w:r>
      <w:r>
        <w:rPr>
          <w:rFonts w:hint="eastAsia"/>
          <w:color w:val="000000" w:themeColor="text1"/>
          <w:sz w:val="24"/>
        </w:rPr>
        <w:t xml:space="preserve">首购首</w:t>
      </w:r>
      <w:r>
        <w:rPr>
          <w:rFonts w:hint="eastAsia"/>
          <w:color w:val="000000" w:themeColor="text1"/>
          <w:sz w:val="24"/>
        </w:rPr>
        <w:t xml:space="preserve">用等《目录》的创新产品，上述《目录》</w:t>
      </w:r>
      <w:r>
        <w:rPr>
          <w:rFonts w:hint="eastAsia"/>
          <w:color w:val="000000" w:themeColor="text1"/>
          <w:sz w:val="24"/>
        </w:rPr>
        <w:t xml:space="preserve">内创新</w:t>
      </w:r>
      <w:r>
        <w:rPr>
          <w:rFonts w:hint="eastAsia"/>
          <w:color w:val="000000" w:themeColor="text1"/>
          <w:sz w:val="24"/>
        </w:rPr>
        <w:t xml:space="preserve">产品，</w:t>
      </w:r>
      <w:r>
        <w:rPr>
          <w:rFonts w:hint="eastAsia"/>
          <w:color w:val="000000" w:themeColor="text1"/>
          <w:sz w:val="24"/>
        </w:rPr>
        <w:t xml:space="preserve">自认定</w:t>
      </w:r>
      <w:r>
        <w:rPr>
          <w:rFonts w:hint="eastAsia"/>
          <w:color w:val="000000" w:themeColor="text1"/>
          <w:sz w:val="24"/>
        </w:rPr>
        <w:t xml:space="preserve">之日起</w:t>
      </w:r>
      <w:r>
        <w:rPr>
          <w:color w:val="000000" w:themeColor="text1"/>
          <w:sz w:val="24"/>
        </w:rPr>
        <w:t xml:space="preserve">2</w:t>
      </w:r>
      <w:r>
        <w:rPr>
          <w:rFonts w:hint="eastAsia"/>
          <w:color w:val="000000" w:themeColor="text1"/>
          <w:sz w:val="24"/>
        </w:rPr>
        <w:t xml:space="preserve">年内视同已具备相应销售业绩，参加政府采购活动</w:t>
      </w:r>
      <w:r>
        <w:rPr>
          <w:rFonts w:hint="eastAsia"/>
          <w:color w:val="000000" w:themeColor="text1"/>
          <w:sz w:val="24"/>
        </w:rPr>
        <w:t xml:space="preserve">时业绩</w:t>
      </w:r>
      <w:r>
        <w:rPr>
          <w:rFonts w:hint="eastAsia"/>
          <w:color w:val="000000" w:themeColor="text1"/>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33.8绿色采购政策</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33.8.1</w:t>
      </w:r>
      <w:r>
        <w:rPr>
          <w:rFonts w:hint="eastAsia" w:ascii="宋体" w:hAnsi="宋体" w:cs="Times New Roman"/>
          <w:color w:val="000000" w:themeColor="text1"/>
        </w:rPr>
        <w:t xml:space="preserve">绿色数据中心政策 </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依据《绿色数据中心政府采购需求标准（试行）》（财办库〔2023〕7 号）文件精神，采购</w:t>
      </w:r>
      <w:r>
        <w:rPr>
          <w:rFonts w:hint="eastAsia" w:ascii="宋体" w:hAnsi="宋体" w:cs="Times New Roman"/>
          <w:color w:val="000000" w:themeColor="text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.2 推广应用绿色建材</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采购人实施政府采购工程项目，要按照《常州市政府采购支持绿色建材促进建筑品质提升试点工作方案》（</w:t>
      </w:r>
      <w:r>
        <w:rPr>
          <w:rFonts w:hint="eastAsia" w:ascii="宋体" w:hAnsi="宋体" w:cs="Times New Roman"/>
          <w:color w:val="000000" w:themeColor="text1"/>
        </w:rPr>
        <w:t xml:space="preserve">常财购</w:t>
      </w:r>
      <w:r>
        <w:rPr>
          <w:rFonts w:hint="eastAsia" w:ascii="宋体" w:hAnsi="宋体" w:cs="Times New Roman"/>
          <w:color w:val="000000" w:themeColor="text1"/>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firstLine="480"/>
        <w:spacing w:line="500" w:lineRule="exact"/>
        <w:rPr>
          <w:rFonts w:hint="eastAsia" w:ascii="宋体" w:hAnsi="宋体" w:cs="Times New Roman"/>
          <w:color w:val="000000" w:themeColor="text1"/>
        </w:rPr>
      </w:pPr>
      <w:r>
        <w:rPr>
          <w:rFonts w:ascii="宋体" w:hAnsi="宋体" w:cs="Times New Roman"/>
          <w:color w:val="000000" w:themeColor="text1"/>
        </w:rPr>
        <w:t xml:space="preserve">33.8</w:t>
      </w:r>
      <w:r>
        <w:rPr>
          <w:rFonts w:hint="eastAsia" w:ascii="宋体" w:hAnsi="宋体" w:cs="Times New Roman"/>
          <w:color w:val="000000" w:themeColor="text1"/>
        </w:rPr>
        <w:t xml:space="preserve">.3 优先使用低挥发性有机化合物产品</w:t>
      </w:r>
      <w:r/>
    </w:p>
    <w:p>
      <w:pPr>
        <w:ind w:firstLine="480"/>
        <w:spacing w:line="500" w:lineRule="exact"/>
        <w:rPr>
          <w:rFonts w:hint="eastAsia" w:ascii="宋体" w:hAnsi="宋体" w:cs="Times New Roman"/>
          <w:color w:val="000000" w:themeColor="text1"/>
        </w:rPr>
      </w:pPr>
      <w:r>
        <w:rPr>
          <w:rFonts w:hint="eastAsia" w:ascii="宋体" w:hAnsi="宋体" w:cs="Times New Roman"/>
          <w:color w:val="000000" w:themeColor="text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bookmarkEnd w:id="224"/>
      <w:r/>
      <w:bookmarkEnd w:id="225"/>
      <w:r/>
      <w:bookmarkEnd w:id="226"/>
      <w:r/>
      <w:r/>
    </w:p>
    <w:p>
      <w:pPr>
        <w:ind w:firstLine="420"/>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33.9电子履约保函政策</w:t>
      </w:r>
      <w:r/>
    </w:p>
    <w:p>
      <w:pPr>
        <w:ind w:firstLine="480"/>
        <w:spacing w:line="480" w:lineRule="exact"/>
        <w:rPr>
          <w:color w:val="000000" w:themeColor="text1"/>
          <w:sz w:val="24"/>
        </w:rPr>
      </w:pPr>
      <w:r>
        <w:rPr>
          <w:rFonts w:hint="eastAsia"/>
          <w:color w:val="000000" w:themeColor="text1"/>
          <w:sz w:val="24"/>
        </w:rPr>
        <w:t xml:space="preserve">为进一步优化政府采购营商环境，规范我省政府采购履约保证金管理，持续降低供应商参与政府采购成本，根据国家发展改革委、工业和信息化部、财政部等《关于做好</w:t>
      </w:r>
      <w:r>
        <w:rPr>
          <w:color w:val="000000" w:themeColor="text1"/>
          <w:sz w:val="24"/>
        </w:rPr>
        <w:t xml:space="preserve">2023</w:t>
      </w:r>
      <w:r>
        <w:rPr>
          <w:rFonts w:hint="eastAsia"/>
          <w:color w:val="000000" w:themeColor="text1"/>
          <w:sz w:val="24"/>
        </w:rPr>
        <w:t xml:space="preserve">年降成本重点工作的通知》（</w:t>
      </w:r>
      <w:r>
        <w:rPr>
          <w:rFonts w:hint="eastAsia"/>
          <w:color w:val="000000" w:themeColor="text1"/>
          <w:sz w:val="24"/>
        </w:rPr>
        <w:t xml:space="preserve">发改运行</w:t>
      </w:r>
      <w:r>
        <w:rPr>
          <w:rFonts w:hint="eastAsia"/>
          <w:color w:val="000000" w:themeColor="text1"/>
          <w:sz w:val="24"/>
        </w:rPr>
        <w:t xml:space="preserve">〔</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645</w:t>
      </w:r>
      <w:r>
        <w:rPr>
          <w:rFonts w:hint="eastAsia"/>
          <w:color w:val="000000" w:themeColor="text1"/>
          <w:sz w:val="24"/>
        </w:rPr>
        <w:t xml:space="preserve">号）要求，决定在全省推行政府采购电子履约保函（保险）。政府采购履约保函（保险）是指在政府采购活动中第三方机构向采购人提供的保证政府采购中标、成交供应</w:t>
      </w:r>
      <w:r>
        <w:rPr>
          <w:rFonts w:hint="eastAsia"/>
          <w:color w:val="000000" w:themeColor="text1"/>
          <w:sz w:val="24"/>
        </w:rPr>
        <w:t xml:space="preserve">商履行</w:t>
      </w:r>
      <w:r>
        <w:rPr>
          <w:rFonts w:hint="eastAsia"/>
          <w:color w:val="000000" w:themeColor="text1"/>
          <w:sz w:val="24"/>
        </w:rPr>
        <w:t xml:space="preserve">合同义务的担保或保险。如中标、成交供应</w:t>
      </w:r>
      <w:r>
        <w:rPr>
          <w:rFonts w:hint="eastAsia"/>
          <w:color w:val="000000" w:themeColor="text1"/>
          <w:sz w:val="24"/>
        </w:rPr>
        <w:t xml:space="preserve">商未能</w:t>
      </w:r>
      <w:r>
        <w:rPr>
          <w:rFonts w:hint="eastAsia"/>
          <w:color w:val="000000" w:themeColor="text1"/>
          <w:sz w:val="24"/>
        </w:rPr>
        <w:t xml:space="preserve">按照政府采</w:t>
      </w:r>
      <w:r>
        <w:rPr>
          <w:rFonts w:hint="eastAsia"/>
          <w:color w:val="000000" w:themeColor="text1"/>
          <w:sz w:val="24"/>
        </w:rPr>
        <w:t xml:space="preserve">购合同要求规范履行合同义务，由第三方机构按照采购文件约定的履约保证金数额对采购人承担赔偿责任。具体要求详见《关于在全省政府采购领域推行电子履约保函（保险）的通知》（</w:t>
      </w:r>
      <w:r>
        <w:rPr>
          <w:rFonts w:hint="eastAsia"/>
          <w:color w:val="000000" w:themeColor="text1"/>
          <w:sz w:val="24"/>
        </w:rPr>
        <w:t xml:space="preserve">苏财购〔</w:t>
      </w:r>
      <w:r>
        <w:rPr>
          <w:rFonts w:hint="eastAsia"/>
          <w:color w:val="000000" w:themeColor="text1"/>
          <w:sz w:val="24"/>
        </w:rPr>
        <w:t xml:space="preserve">2023</w:t>
      </w:r>
      <w:r>
        <w:rPr>
          <w:rFonts w:hint="eastAsia"/>
          <w:color w:val="000000" w:themeColor="text1"/>
          <w:sz w:val="24"/>
        </w:rPr>
        <w:t xml:space="preserve">〕</w:t>
      </w:r>
      <w:r>
        <w:rPr>
          <w:rFonts w:hint="eastAsia"/>
          <w:color w:val="000000" w:themeColor="text1"/>
          <w:sz w:val="24"/>
        </w:rPr>
        <w:t xml:space="preserve">150</w:t>
      </w:r>
      <w:r>
        <w:rPr>
          <w:rFonts w:hint="eastAsia"/>
          <w:color w:val="000000" w:themeColor="text1"/>
          <w:sz w:val="24"/>
        </w:rPr>
        <w:t xml:space="preserve">号）。</w:t>
      </w:r>
      <w:r/>
    </w:p>
    <w:p>
      <w:pPr>
        <w:ind w:firstLine="420"/>
        <w:spacing w:line="480" w:lineRule="exact"/>
        <w:rPr>
          <w:rFonts w:hint="eastAsia" w:ascii="宋体" w:hAnsi="宋体"/>
          <w:b/>
          <w:bCs/>
          <w:color w:val="000000" w:themeColor="text1"/>
          <w:sz w:val="24"/>
        </w:rPr>
      </w:pPr>
      <w:r>
        <w:rPr>
          <w:rFonts w:hint="eastAsia" w:ascii="宋体" w:hAnsi="宋体"/>
          <w:b/>
          <w:bCs/>
          <w:color w:val="000000" w:themeColor="text1"/>
          <w:sz w:val="24"/>
        </w:rPr>
        <w:t xml:space="preserve">33.10政府采购中实施本国产品标准及相关政策</w:t>
      </w:r>
      <w:r/>
    </w:p>
    <w:p>
      <w:pPr>
        <w:pStyle w:val="1013"/>
        <w:ind w:firstLine="480"/>
        <w:jc w:val="both"/>
        <w:spacing w:before="0" w:beforeAutospacing="0" w:after="0" w:afterAutospacing="0" w:line="480" w:lineRule="exact"/>
        <w:shd w:val="clear" w:color="auto" w:fill="ffffff"/>
        <w:rPr>
          <w:rFonts w:ascii="Times New Roman" w:hAnsi="Times New Roman" w:cs="Times New Roman"/>
          <w:color w:val="000000" w:themeColor="text1"/>
        </w:rPr>
      </w:pPr>
      <w:r>
        <w:rPr>
          <w:rFonts w:hint="eastAsia" w:ascii="Times New Roman" w:hAnsi="Times New Roman" w:cs="Times New Roman"/>
          <w:color w:val="000000" w:themeColor="text1"/>
        </w:rPr>
        <w:t xml:space="preserve">政府采购活动中既有本国产品又有非本国产品参与竞争的，依法对本国产品给予价格评审优惠，对本国产品的报价给予</w:t>
      </w:r>
      <w:r>
        <w:rPr>
          <w:rFonts w:hint="eastAsia" w:ascii="Times New Roman" w:hAnsi="Times New Roman" w:cs="Times New Roman"/>
          <w:color w:val="000000" w:themeColor="text1"/>
        </w:rPr>
        <w:t xml:space="preserve">20%</w:t>
      </w:r>
      <w:r>
        <w:rPr>
          <w:rFonts w:hint="eastAsia" w:ascii="Times New Roman" w:hAnsi="Times New Roman" w:cs="Times New Roman"/>
          <w:color w:val="000000" w:themeColor="text1"/>
        </w:rPr>
        <w:t xml:space="preserve">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000000" w:themeColor="text1"/>
        </w:rPr>
        <w:t xml:space="preserve">《国务院办公厅关于在政府采购中实施本国产品标准及相关政策的通知》（国办发〔</w:t>
      </w:r>
      <w:r>
        <w:rPr>
          <w:rFonts w:hint="eastAsia" w:ascii="Times New Roman" w:hAnsi="Times New Roman" w:cs="Times New Roman"/>
          <w:color w:val="000000" w:themeColor="text1"/>
        </w:rPr>
        <w:t xml:space="preserve">2025</w:t>
      </w:r>
      <w:r>
        <w:rPr>
          <w:rFonts w:hint="eastAsia" w:ascii="Times New Roman" w:hAnsi="Times New Roman" w:cs="Times New Roman"/>
          <w:color w:val="000000" w:themeColor="text1"/>
        </w:rPr>
        <w:t xml:space="preserve">〕</w:t>
      </w:r>
      <w:r>
        <w:rPr>
          <w:rFonts w:hint="eastAsia" w:ascii="Times New Roman" w:hAnsi="Times New Roman" w:cs="Times New Roman"/>
          <w:color w:val="000000" w:themeColor="text1"/>
        </w:rPr>
        <w:t xml:space="preserve">34</w:t>
      </w:r>
      <w:r>
        <w:rPr>
          <w:rFonts w:hint="eastAsia" w:ascii="Times New Roman" w:hAnsi="Times New Roman" w:cs="Times New Roman"/>
          <w:color w:val="000000" w:themeColor="text1"/>
        </w:rPr>
        <w:t xml:space="preserve">号）。</w:t>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80"/>
        <w:spacing w:line="500" w:lineRule="exact"/>
        <w:tabs>
          <w:tab w:val="left" w:pos="1980" w:leader="none"/>
        </w:tabs>
        <w:rPr>
          <w:rFonts w:hint="eastAsia" w:ascii="宋体" w:hAnsi="宋体"/>
          <w:color w:val="000000" w:themeColor="text1"/>
          <w:sz w:val="24"/>
        </w:rPr>
      </w:pPr>
      <w:r>
        <w:rPr>
          <w:rFonts w:hint="eastAsia" w:ascii="宋体" w:hAnsi="宋体"/>
          <w:color w:val="000000" w:themeColor="text1"/>
          <w:sz w:val="24"/>
        </w:rPr>
      </w:r>
      <w:r/>
    </w:p>
    <w:p>
      <w:pPr>
        <w:ind w:firstLine="420"/>
        <w:rPr>
          <w:color w:val="000000" w:themeColor="text1"/>
          <w:szCs w:val="21"/>
        </w:rPr>
      </w:pPr>
      <w:r>
        <w:rPr>
          <w:color w:val="000000" w:themeColor="text1"/>
          <w:szCs w:val="21"/>
        </w:rPr>
      </w:r>
      <w:bookmarkEnd w:id="95"/>
      <w:r/>
      <w:r/>
    </w:p>
    <w:p>
      <w:pPr>
        <w:jc w:val="center"/>
        <w:spacing w:line="360" w:lineRule="auto"/>
        <w:rPr>
          <w:b/>
          <w:bCs/>
          <w:color w:val="000000" w:themeColor="text1"/>
          <w:sz w:val="36"/>
          <w:szCs w:val="36"/>
        </w:rPr>
        <w:outlineLvl w:val="0"/>
      </w:pPr>
      <w:r>
        <w:rPr>
          <w:b/>
          <w:color w:val="000000" w:themeColor="text1"/>
          <w:sz w:val="36"/>
          <w:szCs w:val="36"/>
        </w:rPr>
        <w:t xml:space="preserve">第三章</w:t>
      </w:r>
      <w:r>
        <w:rPr>
          <w:b/>
          <w:color w:val="000000" w:themeColor="text1"/>
          <w:sz w:val="36"/>
          <w:szCs w:val="36"/>
        </w:rPr>
        <w:t xml:space="preserve">  </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b/>
          <w:color w:val="000000" w:themeColor="text1"/>
          <w:sz w:val="36"/>
          <w:szCs w:val="36"/>
        </w:rPr>
        <w:t xml:space="preserve">资格审查</w:t>
      </w:r>
      <w:bookmarkStart w:id="227" w:name="_Toc487900382"/>
      <w:r/>
      <w:bookmarkEnd w:id="113"/>
      <w:r/>
      <w:r/>
    </w:p>
    <w:p>
      <w:pPr>
        <w:ind w:firstLine="2891"/>
        <w:spacing w:line="360" w:lineRule="auto"/>
        <w:tabs>
          <w:tab w:val="left" w:pos="360" w:leader="none"/>
          <w:tab w:val="left" w:pos="900" w:leader="none"/>
        </w:tabs>
        <w:rPr>
          <w:b/>
          <w:color w:val="000000" w:themeColor="text1"/>
          <w:sz w:val="32"/>
          <w:szCs w:val="32"/>
        </w:rPr>
        <w:outlineLvl w:val="1"/>
      </w:pPr>
      <w:r/>
      <w:bookmarkStart w:id="228" w:name="_Toc99301422"/>
      <w:r>
        <w:rPr>
          <w:rFonts w:hint="eastAsia"/>
          <w:b/>
          <w:color w:val="000000" w:themeColor="text1"/>
          <w:sz w:val="32"/>
          <w:szCs w:val="32"/>
        </w:rPr>
        <w:t xml:space="preserve">第一节</w:t>
      </w:r>
      <w:r>
        <w:rPr>
          <w:rFonts w:hint="eastAsia"/>
          <w:b/>
          <w:color w:val="000000" w:themeColor="text1"/>
          <w:sz w:val="32"/>
          <w:szCs w:val="32"/>
        </w:rPr>
        <w:t xml:space="preserve"> </w:t>
      </w:r>
      <w:r>
        <w:rPr>
          <w:b/>
          <w:color w:val="000000" w:themeColor="text1"/>
          <w:sz w:val="32"/>
          <w:szCs w:val="32"/>
        </w:rPr>
        <w:t xml:space="preserve">资格审查程序</w:t>
      </w:r>
      <w:bookmarkEnd w:id="228"/>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一、</w:t>
      </w:r>
      <w:r>
        <w:rPr>
          <w:rFonts w:ascii="新宋体" w:hAnsi="新宋体" w:eastAsia="新宋体"/>
          <w:color w:val="000000" w:themeColor="text1"/>
          <w:sz w:val="24"/>
          <w:szCs w:val="24"/>
        </w:rPr>
        <w:t xml:space="preserve">开标结束后，采购人代表或采购代理机构将根据《资格审查要求》中的规定，对投标人进行资格审查，并形成资格审查结果。</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二、</w:t>
      </w:r>
      <w:r>
        <w:rPr>
          <w:rFonts w:ascii="新宋体" w:hAnsi="新宋体" w:eastAsia="新宋体"/>
          <w:color w:val="000000" w:themeColor="text1"/>
          <w:sz w:val="24"/>
          <w:szCs w:val="24"/>
        </w:rPr>
        <w:t xml:space="preserve">《资格审查要求》中对格式有要求的，除招标文件另有规定外，均为“实质性格式”文件。</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三、</w:t>
      </w:r>
      <w:r>
        <w:rPr>
          <w:rFonts w:ascii="新宋体" w:hAnsi="新宋体" w:eastAsia="新宋体"/>
          <w:color w:val="000000" w:themeColor="text1"/>
          <w:sz w:val="24"/>
          <w:szCs w:val="24"/>
        </w:rPr>
        <w:t xml:space="preserve">投标人《资格证明文件》有任何一项不符合《资格审查要求》的，资格审查不合格，其投标无效。</w:t>
      </w:r>
      <w:r/>
    </w:p>
    <w:p>
      <w:pPr>
        <w:rPr>
          <w:rFonts w:hint="eastAsia" w:ascii="新宋体" w:hAnsi="新宋体" w:eastAsia="新宋体"/>
          <w:color w:val="000000" w:themeColor="text1"/>
          <w:sz w:val="24"/>
          <w:szCs w:val="24"/>
        </w:rPr>
      </w:pPr>
      <w:r>
        <w:rPr>
          <w:rFonts w:ascii="新宋体" w:hAnsi="新宋体" w:eastAsia="新宋体" w:cs="Symbol"/>
          <w:color w:val="000000" w:themeColor="text1"/>
          <w:sz w:val="24"/>
          <w:szCs w:val="24"/>
        </w:rPr>
        <w:t xml:space="preserve">四、</w:t>
      </w:r>
      <w:r>
        <w:rPr>
          <w:rFonts w:ascii="新宋体" w:hAnsi="新宋体" w:eastAsia="新宋体"/>
          <w:color w:val="000000" w:themeColor="text1"/>
          <w:sz w:val="24"/>
          <w:szCs w:val="24"/>
        </w:rPr>
        <w:t xml:space="preserve">资格审查合格的投标人不足3家的，不进行评标。</w:t>
      </w:r>
      <w:r/>
    </w:p>
    <w:p>
      <w:pPr>
        <w:ind w:firstLine="2891"/>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color w:val="000000" w:themeColor="text1"/>
                <w:sz w:val="24"/>
              </w:rPr>
            </w:pPr>
            <w:r/>
            <w:bookmarkStart w:id="229" w:name="_Hlt487972895"/>
            <w:r/>
            <w:bookmarkEnd w:id="229"/>
            <w:r>
              <w:rPr>
                <w:b/>
                <w:color w:val="000000" w:themeColor="text1"/>
                <w:sz w:val="24"/>
              </w:rPr>
              <w:t xml:space="preserve">序号</w:t>
            </w:r>
            <w:r/>
          </w:p>
        </w:tc>
        <w:tc>
          <w:tcPr>
            <w:tcW w:w="103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审查因素</w:t>
            </w:r>
            <w:r/>
          </w:p>
        </w:tc>
        <w:tc>
          <w:tcPr>
            <w:tcW w:w="252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审查内容</w:t>
            </w:r>
            <w:r/>
          </w:p>
        </w:tc>
        <w:tc>
          <w:tcPr>
            <w:tcW w:w="989" w:type="pct"/>
            <w:vAlign w:val="center"/>
            <w:textDirection w:val="lrTb"/>
            <w:noWrap w:val="false"/>
          </w:tcPr>
          <w:p>
            <w:pPr>
              <w:jc w:val="center"/>
              <w:tabs>
                <w:tab w:val="left" w:pos="1080" w:leader="none"/>
              </w:tabs>
              <w:rPr>
                <w:b/>
                <w:color w:val="000000" w:themeColor="text1"/>
                <w:sz w:val="24"/>
              </w:rPr>
            </w:pPr>
            <w:r>
              <w:rPr>
                <w:b/>
                <w:color w:val="000000" w:themeColor="text1"/>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color w:val="000000" w:themeColor="text1"/>
                <w:sz w:val="24"/>
              </w:rPr>
              <w:t xml:space="preserve">1</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 </w:t>
            </w:r>
            <w:r>
              <w:rPr>
                <w:rFonts w:hint="eastAsia" w:ascii="宋体" w:hAnsi="宋体"/>
                <w:bCs/>
                <w:color w:val="000000" w:themeColor="text1"/>
                <w:sz w:val="24"/>
              </w:rPr>
              <w:t xml:space="preserve">营业执照副本（事业单位法人证书）</w:t>
            </w:r>
            <w:r/>
          </w:p>
        </w:tc>
        <w:tc>
          <w:tcPr>
            <w:tcW w:w="252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color w:val="000000" w:themeColor="text1"/>
                <w:sz w:val="24"/>
              </w:rPr>
            </w:pPr>
            <w:r>
              <w:rPr>
                <w:color w:val="000000" w:themeColor="text1"/>
                <w:sz w:val="24"/>
              </w:rPr>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2</w:t>
            </w:r>
            <w:r/>
          </w:p>
        </w:tc>
        <w:tc>
          <w:tcPr>
            <w:tcW w:w="1039" w:type="pct"/>
            <w:vAlign w:val="center"/>
            <w:textDirection w:val="lrTb"/>
            <w:noWrap w:val="false"/>
          </w:tcPr>
          <w:p>
            <w:pPr>
              <w:tabs>
                <w:tab w:val="left" w:pos="1080" w:leader="none"/>
              </w:tabs>
              <w:rPr>
                <w:color w:val="000000" w:themeColor="text1"/>
                <w:sz w:val="24"/>
              </w:rPr>
            </w:pPr>
            <w:r>
              <w:rPr>
                <w:rFonts w:hint="eastAsia" w:ascii="宋体" w:hAnsi="宋体"/>
                <w:bCs/>
                <w:color w:val="000000" w:themeColor="text1"/>
                <w:sz w:val="24"/>
              </w:rPr>
              <w:t xml:space="preserve">法人授权书</w:t>
            </w:r>
            <w:r/>
          </w:p>
        </w:tc>
        <w:tc>
          <w:tcPr>
            <w:tcW w:w="2529" w:type="pct"/>
            <w:vAlign w:val="center"/>
            <w:textDirection w:val="lrTb"/>
            <w:noWrap w:val="false"/>
          </w:tcPr>
          <w:p>
            <w:pPr>
              <w:jc w:val="left"/>
              <w:spacing w:line="360" w:lineRule="auto"/>
              <w:widowControl/>
              <w:rPr>
                <w:color w:val="000000" w:themeColor="text1"/>
                <w:sz w:val="24"/>
              </w:rPr>
            </w:pPr>
            <w:r>
              <w:rPr>
                <w:rFonts w:hint="eastAsia" w:ascii="宋体" w:hAnsi="宋体"/>
                <w:bCs/>
                <w:color w:val="000000" w:themeColor="text1"/>
                <w:sz w:val="24"/>
              </w:rPr>
              <w:t xml:space="preserve">法人授权书、法定代表人身份证及被授权人身份证</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3</w:t>
            </w:r>
            <w:r/>
          </w:p>
        </w:tc>
        <w:tc>
          <w:tcPr>
            <w:tcW w:w="1039"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color w:val="000000" w:themeColor="text1"/>
                <w:sz w:val="24"/>
              </w:rPr>
            </w:pPr>
            <w:r>
              <w:rPr>
                <w:rFonts w:hint="eastAsia" w:ascii="宋体" w:hAnsi="宋体"/>
                <w:bCs/>
                <w:color w:val="000000" w:themeColor="text1"/>
                <w:sz w:val="24"/>
              </w:rPr>
              <w:t xml:space="preserve">资格承诺声明函</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4</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供应商</w:t>
            </w:r>
            <w:r>
              <w:rPr>
                <w:color w:val="000000" w:themeColor="text1"/>
                <w:sz w:val="24"/>
              </w:rPr>
              <w:t xml:space="preserve">信用记录</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查询渠道：信用中国网站和中国政府采购网（</w:t>
            </w:r>
            <w:r>
              <w:rPr>
                <w:color w:val="000000" w:themeColor="text1"/>
              </w:rPr>
              <w:t xml:space="preserve">www.creditchina.gov.cn</w:t>
            </w:r>
            <w:r>
              <w:rPr>
                <w:color w:val="000000" w:themeColor="text1"/>
                <w:sz w:val="24"/>
              </w:rPr>
              <w:t xml:space="preserve">、</w:t>
            </w:r>
            <w:r>
              <w:rPr>
                <w:color w:val="000000" w:themeColor="text1"/>
              </w:rPr>
              <w:t xml:space="preserve">www.ccgp.gov.cn</w:t>
            </w:r>
            <w:r>
              <w:rPr>
                <w:color w:val="000000" w:themeColor="text1"/>
                <w:sz w:val="24"/>
              </w:rPr>
              <w:t xml:space="preserve">）；</w:t>
            </w:r>
            <w:r/>
          </w:p>
          <w:p>
            <w:pPr>
              <w:tabs>
                <w:tab w:val="left" w:pos="900" w:leader="none"/>
                <w:tab w:val="left" w:pos="1980" w:leader="none"/>
              </w:tabs>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截止时点：投标截止时间以后、</w:t>
            </w:r>
            <w:r>
              <w:rPr>
                <w:rFonts w:hint="eastAsia"/>
                <w:color w:val="000000" w:themeColor="text1"/>
                <w:sz w:val="24"/>
              </w:rPr>
              <w:t xml:space="preserve">资格审查阶段采购人或</w:t>
            </w:r>
            <w:r>
              <w:rPr>
                <w:color w:val="000000" w:themeColor="text1"/>
                <w:sz w:val="24"/>
              </w:rPr>
              <w:t xml:space="preserve">采购代理机构的实际查询时间；</w:t>
            </w:r>
            <w:r/>
          </w:p>
          <w:p>
            <w:pPr>
              <w:tabs>
                <w:tab w:val="left" w:pos="900" w:leader="none"/>
                <w:tab w:val="left" w:pos="19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w:t>
            </w:r>
            <w:r>
              <w:rPr>
                <w:color w:val="000000" w:themeColor="text1"/>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color w:val="000000" w:themeColor="text1"/>
                <w:sz w:val="24"/>
              </w:rPr>
            </w:pPr>
            <w:r>
              <w:rPr>
                <w:rFonts w:hint="eastAsia"/>
                <w:color w:val="000000" w:themeColor="text1"/>
                <w:sz w:val="24"/>
              </w:rPr>
              <w:t xml:space="preserve">4</w:t>
            </w:r>
            <w:r>
              <w:rPr>
                <w:rFonts w:hint="eastAsia"/>
                <w:color w:val="000000" w:themeColor="text1"/>
                <w:sz w:val="24"/>
              </w:rPr>
              <w:t xml:space="preserve">、</w:t>
            </w:r>
            <w:r>
              <w:rPr>
                <w:color w:val="000000" w:themeColor="text1"/>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5</w:t>
            </w:r>
            <w:r/>
          </w:p>
        </w:tc>
        <w:tc>
          <w:tcPr>
            <w:tcW w:w="103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color w:val="000000" w:themeColor="text1"/>
                <w:sz w:val="24"/>
              </w:rPr>
            </w:pPr>
            <w:r>
              <w:rPr>
                <w:rFonts w:hint="eastAsia"/>
                <w:color w:val="000000" w:themeColor="text1"/>
                <w:sz w:val="24"/>
              </w:rPr>
              <w:t xml:space="preserve">政府采购供应商信用承诺书</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6</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落实政府采购政策需满足的资格要求</w:t>
            </w:r>
            <w:r/>
          </w:p>
        </w:tc>
        <w:tc>
          <w:tcPr>
            <w:tcW w:w="252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如采购公告中明确专门面向中小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采购，须按要求提供中小企业声明函；未专门面向中小</w:t>
            </w:r>
            <w:r>
              <w:rPr>
                <w:rFonts w:hint="eastAsia"/>
                <w:color w:val="000000" w:themeColor="text1"/>
                <w:sz w:val="24"/>
              </w:rPr>
              <w:t xml:space="preserve">/</w:t>
            </w:r>
            <w:r>
              <w:rPr>
                <w:rFonts w:hint="eastAsia"/>
                <w:color w:val="000000" w:themeColor="text1"/>
                <w:sz w:val="24"/>
              </w:rPr>
              <w:t xml:space="preserve">小</w:t>
            </w:r>
            <w:r>
              <w:rPr>
                <w:rFonts w:hint="eastAsia"/>
                <w:color w:val="000000" w:themeColor="text1"/>
                <w:sz w:val="24"/>
              </w:rPr>
              <w:t xml:space="preserve">微企业</w:t>
            </w:r>
            <w:r>
              <w:rPr>
                <w:rFonts w:hint="eastAsia"/>
                <w:color w:val="000000" w:themeColor="text1"/>
                <w:sz w:val="24"/>
              </w:rPr>
              <w:t xml:space="preserve">采购，此项无需提供。</w:t>
            </w:r>
            <w:r/>
          </w:p>
        </w:tc>
        <w:tc>
          <w:tcPr>
            <w:tcW w:w="989" w:type="pct"/>
            <w:vAlign w:val="center"/>
            <w:textDirection w:val="lrTb"/>
            <w:noWrap w:val="false"/>
          </w:tcPr>
          <w:p>
            <w:pPr>
              <w:tabs>
                <w:tab w:val="left" w:pos="1080" w:leader="none"/>
              </w:tabs>
              <w:rPr>
                <w:color w:val="000000" w:themeColor="text1"/>
                <w:sz w:val="24"/>
              </w:rPr>
            </w:pPr>
            <w:r>
              <w:rPr>
                <w:rFonts w:hint="eastAsia"/>
                <w:color w:val="000000" w:themeColor="text1"/>
                <w:sz w:val="24"/>
              </w:rPr>
              <w:t xml:space="preserve">《中小企业声明函》、</w:t>
            </w:r>
            <w:r>
              <w:rPr>
                <w:color w:val="000000" w:themeColor="text1"/>
                <w:sz w:val="24"/>
              </w:rPr>
              <w:t xml:space="preserve">《残疾人福利性单位声明函》格式见《</w:t>
            </w:r>
            <w:r>
              <w:rPr>
                <w:rFonts w:hint="eastAsia"/>
                <w:color w:val="000000" w:themeColor="text1"/>
                <w:sz w:val="24"/>
              </w:rPr>
              <w:t xml:space="preserve">响应</w:t>
            </w:r>
            <w:r>
              <w:rPr>
                <w:color w:val="000000" w:themeColor="text1"/>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color w:val="000000" w:themeColor="text1"/>
                <w:sz w:val="24"/>
              </w:rPr>
            </w:pPr>
            <w:r>
              <w:rPr>
                <w:rFonts w:hint="eastAsia"/>
                <w:bCs/>
                <w:color w:val="000000" w:themeColor="text1"/>
                <w:sz w:val="24"/>
              </w:rPr>
              <w:t xml:space="preserve">7</w:t>
            </w:r>
            <w:r/>
          </w:p>
        </w:tc>
        <w:tc>
          <w:tcPr>
            <w:tcW w:w="1039" w:type="pct"/>
            <w:vAlign w:val="center"/>
            <w:textDirection w:val="lrTb"/>
            <w:noWrap w:val="false"/>
          </w:tcPr>
          <w:p>
            <w:pPr>
              <w:tabs>
                <w:tab w:val="left" w:pos="1080" w:leader="none"/>
              </w:tabs>
              <w:rPr>
                <w:bCs/>
                <w:color w:val="000000" w:themeColor="text1"/>
                <w:sz w:val="24"/>
              </w:rPr>
            </w:pPr>
            <w:r>
              <w:rPr>
                <w:bCs/>
                <w:color w:val="000000" w:themeColor="text1"/>
                <w:sz w:val="24"/>
              </w:rPr>
              <w:t xml:space="preserve">本项目的特定资格要求</w:t>
            </w:r>
            <w:r/>
          </w:p>
        </w:tc>
        <w:tc>
          <w:tcPr>
            <w:tcW w:w="2529" w:type="pct"/>
            <w:vAlign w:val="center"/>
            <w:textDirection w:val="lrTb"/>
            <w:noWrap w:val="false"/>
          </w:tcPr>
          <w:p>
            <w:pPr>
              <w:jc w:val="left"/>
              <w:widowControl/>
              <w:rPr>
                <w:rFonts w:hint="eastAsia" w:ascii="宋体" w:hAnsi="宋体"/>
                <w:bCs/>
                <w:color w:val="000000" w:themeColor="text1"/>
                <w:sz w:val="24"/>
              </w:rPr>
            </w:pPr>
            <w:r>
              <w:rPr>
                <w:rFonts w:hint="eastAsia" w:ascii="宋体" w:hAnsi="宋体"/>
                <w:bCs/>
                <w:color w:val="000000" w:themeColor="text1"/>
                <w:sz w:val="24"/>
              </w:rPr>
              <w:t xml:space="preserve">见《第一章  采购邀请》</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r>
            <w:r/>
          </w:p>
        </w:tc>
      </w:tr>
      <w:tr>
        <w:trPr>
          <w:cantSplit/>
          <w:trHeight w:val="4548"/>
        </w:trPr>
        <w:tc>
          <w:tcPr>
            <w:tcW w:w="443" w:type="pct"/>
            <w:vAlign w:val="center"/>
            <w:textDirection w:val="lrTb"/>
            <w:noWrap w:val="false"/>
          </w:tcPr>
          <w:p>
            <w:pPr>
              <w:jc w:val="center"/>
              <w:tabs>
                <w:tab w:val="left" w:pos="1080" w:leader="none"/>
              </w:tabs>
              <w:rPr>
                <w:color w:val="000000" w:themeColor="text1"/>
                <w:sz w:val="24"/>
              </w:rPr>
            </w:pPr>
            <w:r>
              <w:rPr>
                <w:rFonts w:hint="eastAsia"/>
                <w:color w:val="000000" w:themeColor="text1"/>
                <w:sz w:val="24"/>
              </w:rPr>
              <w:t xml:space="preserve">8</w:t>
            </w:r>
            <w:r/>
          </w:p>
        </w:tc>
        <w:tc>
          <w:tcPr>
            <w:tcW w:w="1039" w:type="pct"/>
            <w:vAlign w:val="center"/>
            <w:textDirection w:val="lrTb"/>
            <w:noWrap w:val="false"/>
          </w:tcPr>
          <w:p>
            <w:pPr>
              <w:tabs>
                <w:tab w:val="left" w:pos="1080" w:leader="none"/>
              </w:tabs>
              <w:rPr>
                <w:color w:val="000000" w:themeColor="text1"/>
                <w:sz w:val="24"/>
              </w:rPr>
            </w:pPr>
            <w:r>
              <w:rPr>
                <w:color w:val="000000" w:themeColor="text1"/>
                <w:sz w:val="24"/>
              </w:rPr>
              <w:t xml:space="preserve">联合体</w:t>
            </w:r>
            <w:r>
              <w:rPr>
                <w:rFonts w:hint="eastAsia"/>
                <w:color w:val="000000" w:themeColor="text1"/>
                <w:sz w:val="24"/>
              </w:rPr>
              <w:t xml:space="preserve">协议（如有）</w:t>
            </w:r>
            <w:r/>
          </w:p>
        </w:tc>
        <w:tc>
          <w:tcPr>
            <w:tcW w:w="2529" w:type="pct"/>
            <w:vAlign w:val="center"/>
            <w:textDirection w:val="lrTb"/>
            <w:noWrap w:val="false"/>
          </w:tcPr>
          <w:p>
            <w:pPr>
              <w:tabs>
                <w:tab w:val="left" w:pos="1080" w:leader="none"/>
              </w:tabs>
              <w:rPr>
                <w:color w:val="000000" w:themeColor="text1"/>
                <w:sz w:val="24"/>
              </w:rPr>
            </w:pPr>
            <w:r>
              <w:rPr>
                <w:color w:val="000000" w:themeColor="text1"/>
                <w:sz w:val="24"/>
              </w:rPr>
              <w:t xml:space="preserve">1</w:t>
            </w:r>
            <w:r>
              <w:rPr>
                <w:color w:val="000000" w:themeColor="text1"/>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 xml:space="preserve">牵头</w:t>
            </w:r>
            <w:r>
              <w:rPr>
                <w:color w:val="000000" w:themeColor="text1"/>
                <w:sz w:val="24"/>
              </w:rPr>
              <w:t xml:space="preserve">、协调工作。该联合协议应当作为投标文件的组成部分，与投标文件其他内容同时递交。</w:t>
            </w:r>
            <w:r/>
          </w:p>
          <w:p>
            <w:pPr>
              <w:tabs>
                <w:tab w:val="left" w:pos="1080" w:leader="none"/>
              </w:tabs>
              <w:rPr>
                <w:color w:val="000000" w:themeColor="text1"/>
                <w:sz w:val="24"/>
              </w:rPr>
            </w:pPr>
            <w:r>
              <w:rPr>
                <w:color w:val="000000" w:themeColor="text1"/>
                <w:sz w:val="24"/>
              </w:rPr>
              <w:t xml:space="preserve">2</w:t>
            </w:r>
            <w:r>
              <w:rPr>
                <w:color w:val="000000" w:themeColor="text1"/>
                <w:sz w:val="24"/>
              </w:rPr>
              <w:t xml:space="preserve">、</w:t>
            </w:r>
            <w:r>
              <w:rPr>
                <w:rFonts w:hint="eastAsia"/>
                <w:color w:val="000000" w:themeColor="text1"/>
                <w:sz w:val="24"/>
              </w:rPr>
              <w:t xml:space="preserve">联合体各成员单位均须提供本表中序号第</w:t>
            </w:r>
            <w:r>
              <w:rPr>
                <w:color w:val="000000" w:themeColor="text1"/>
                <w:sz w:val="24"/>
              </w:rPr>
              <w:t xml:space="preserve">1</w:t>
            </w:r>
            <w:r>
              <w:rPr>
                <w:rFonts w:hint="eastAsia"/>
                <w:color w:val="000000" w:themeColor="text1"/>
                <w:sz w:val="24"/>
              </w:rPr>
              <w:t xml:space="preserve">、</w:t>
            </w:r>
            <w:r>
              <w:rPr>
                <w:rFonts w:hint="eastAsia"/>
                <w:color w:val="000000" w:themeColor="text1"/>
                <w:sz w:val="24"/>
              </w:rPr>
              <w:t xml:space="preserve">3</w:t>
            </w:r>
            <w:r>
              <w:rPr>
                <w:rFonts w:hint="eastAsia"/>
                <w:color w:val="000000" w:themeColor="text1"/>
                <w:sz w:val="24"/>
              </w:rPr>
              <w:t xml:space="preserve">、</w:t>
            </w:r>
            <w:r>
              <w:rPr>
                <w:rFonts w:hint="eastAsia"/>
                <w:color w:val="000000" w:themeColor="text1"/>
                <w:sz w:val="24"/>
              </w:rPr>
              <w:t xml:space="preserve">5</w:t>
            </w:r>
            <w:r>
              <w:rPr>
                <w:rFonts w:hint="eastAsia"/>
                <w:color w:val="000000" w:themeColor="text1"/>
                <w:sz w:val="24"/>
              </w:rPr>
              <w:t xml:space="preserve">、</w:t>
            </w:r>
            <w:r>
              <w:rPr>
                <w:rFonts w:hint="eastAsia"/>
                <w:color w:val="000000" w:themeColor="text1"/>
                <w:sz w:val="24"/>
              </w:rPr>
              <w:t xml:space="preserve">6</w:t>
            </w:r>
            <w:r>
              <w:rPr>
                <w:rFonts w:hint="eastAsia"/>
                <w:color w:val="000000" w:themeColor="text1"/>
                <w:sz w:val="24"/>
              </w:rPr>
              <w:t xml:space="preserve">项的证明文件。</w:t>
            </w:r>
            <w:r/>
          </w:p>
          <w:p>
            <w:pPr>
              <w:tabs>
                <w:tab w:val="left" w:pos="1080" w:leader="none"/>
              </w:tabs>
              <w:rPr>
                <w:color w:val="000000" w:themeColor="text1"/>
                <w:sz w:val="24"/>
              </w:rPr>
            </w:pPr>
            <w:r>
              <w:rPr>
                <w:rFonts w:hint="eastAsia"/>
                <w:color w:val="000000" w:themeColor="text1"/>
                <w:sz w:val="24"/>
              </w:rPr>
              <w:t xml:space="preserve">3</w:t>
            </w:r>
            <w:r>
              <w:rPr>
                <w:rFonts w:hint="eastAsia"/>
                <w:color w:val="000000" w:themeColor="text1"/>
                <w:sz w:val="24"/>
              </w:rPr>
              <w:t xml:space="preserve">、本表序号第</w:t>
            </w:r>
            <w:r>
              <w:rPr>
                <w:color w:val="000000" w:themeColor="text1"/>
                <w:sz w:val="24"/>
              </w:rPr>
              <w:t xml:space="preserve">7</w:t>
            </w:r>
            <w:r>
              <w:rPr>
                <w:rFonts w:hint="eastAsia"/>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color w:val="000000" w:themeColor="text1"/>
                <w:sz w:val="24"/>
              </w:rPr>
            </w:pPr>
            <w:r>
              <w:rPr>
                <w:rFonts w:hint="eastAsia"/>
                <w:color w:val="000000" w:themeColor="text1"/>
                <w:sz w:val="24"/>
              </w:rPr>
              <w:t xml:space="preserve">4</w:t>
            </w:r>
            <w:r>
              <w:rPr>
                <w:color w:val="000000" w:themeColor="text1"/>
                <w:sz w:val="24"/>
              </w:rPr>
              <w:t xml:space="preserve">、联合体中有同类资质的供应</w:t>
            </w:r>
            <w:r>
              <w:rPr>
                <w:color w:val="000000" w:themeColor="text1"/>
                <w:sz w:val="24"/>
              </w:rPr>
              <w:t xml:space="preserve">商按照</w:t>
            </w:r>
            <w:r>
              <w:rPr>
                <w:color w:val="000000" w:themeColor="text1"/>
                <w:sz w:val="24"/>
              </w:rPr>
              <w:t xml:space="preserve">联合体分工承担相同工作的，应当按照资质等级较低的供应商确定资质等级。</w:t>
            </w:r>
            <w:r/>
          </w:p>
          <w:p>
            <w:pPr>
              <w:tabs>
                <w:tab w:val="left" w:pos="1080" w:leader="none"/>
              </w:tabs>
              <w:rPr>
                <w:color w:val="000000" w:themeColor="text1"/>
                <w:sz w:val="24"/>
              </w:rPr>
            </w:pPr>
            <w:r>
              <w:rPr>
                <w:color w:val="000000" w:themeColor="text1"/>
                <w:sz w:val="24"/>
              </w:rPr>
              <w:t xml:space="preserve">5</w:t>
            </w:r>
            <w:r>
              <w:rPr>
                <w:color w:val="000000" w:themeColor="text1"/>
                <w:sz w:val="24"/>
              </w:rPr>
              <w:t xml:space="preserve">、以联合体形</w:t>
            </w:r>
            <w:r>
              <w:rPr>
                <w:color w:val="000000" w:themeColor="text1"/>
                <w:sz w:val="24"/>
              </w:rPr>
              <w:t xml:space="preserve">式参加</w:t>
            </w:r>
            <w:r>
              <w:rPr>
                <w:color w:val="000000" w:themeColor="text1"/>
                <w:sz w:val="24"/>
              </w:rPr>
              <w:t xml:space="preserve">政府采购活动的，联合体各方不得再单独参加或者与其</w:t>
            </w:r>
            <w:r>
              <w:rPr>
                <w:color w:val="000000" w:themeColor="text1"/>
                <w:sz w:val="24"/>
              </w:rPr>
              <w:t xml:space="preserve">他供应</w:t>
            </w:r>
            <w:r>
              <w:rPr>
                <w:color w:val="000000" w:themeColor="text1"/>
                <w:sz w:val="24"/>
              </w:rPr>
              <w:t xml:space="preserve">商另外组成联合体参加同一合同项下的政府采购活动。</w:t>
            </w:r>
            <w:r/>
          </w:p>
          <w:p>
            <w:pPr>
              <w:tabs>
                <w:tab w:val="left" w:pos="1080" w:leader="none"/>
              </w:tabs>
              <w:rPr>
                <w:color w:val="000000" w:themeColor="text1"/>
                <w:sz w:val="24"/>
              </w:rPr>
            </w:pPr>
            <w:r>
              <w:rPr>
                <w:color w:val="000000" w:themeColor="text1"/>
                <w:sz w:val="24"/>
              </w:rPr>
              <w:t xml:space="preserve">6</w:t>
            </w:r>
            <w:r>
              <w:rPr>
                <w:color w:val="000000" w:themeColor="text1"/>
                <w:sz w:val="24"/>
              </w:rPr>
              <w:t xml:space="preserve">、若联合体中任</w:t>
            </w:r>
            <w:r>
              <w:rPr>
                <w:color w:val="000000" w:themeColor="text1"/>
                <w:sz w:val="24"/>
              </w:rPr>
              <w:t xml:space="preserve">一</w:t>
            </w:r>
            <w:r>
              <w:rPr>
                <w:color w:val="000000" w:themeColor="text1"/>
                <w:sz w:val="24"/>
              </w:rPr>
              <w:t xml:space="preserve">成员单位中途退出，则该联合体的投标无效。</w:t>
            </w:r>
            <w:r/>
          </w:p>
          <w:p>
            <w:pPr>
              <w:tabs>
                <w:tab w:val="left" w:pos="1080" w:leader="none"/>
              </w:tabs>
              <w:rPr>
                <w:color w:val="000000" w:themeColor="text1"/>
                <w:sz w:val="24"/>
              </w:rPr>
            </w:pPr>
            <w:r>
              <w:rPr>
                <w:color w:val="000000" w:themeColor="text1"/>
                <w:sz w:val="24"/>
              </w:rPr>
              <w:t xml:space="preserve">7</w:t>
            </w:r>
            <w:r>
              <w:rPr>
                <w:color w:val="000000" w:themeColor="text1"/>
                <w:sz w:val="24"/>
              </w:rPr>
              <w:t xml:space="preserve">、本项目不接受联合体投标</w:t>
            </w:r>
            <w:r>
              <w:rPr>
                <w:rFonts w:hint="eastAsia"/>
                <w:color w:val="000000" w:themeColor="text1"/>
                <w:sz w:val="24"/>
              </w:rPr>
              <w:t xml:space="preserve">时</w:t>
            </w:r>
            <w:r>
              <w:rPr>
                <w:color w:val="000000" w:themeColor="text1"/>
                <w:sz w:val="24"/>
              </w:rPr>
              <w:t xml:space="preserve">，</w:t>
            </w:r>
            <w:r>
              <w:rPr>
                <w:rFonts w:hint="eastAsia"/>
                <w:color w:val="000000" w:themeColor="text1"/>
                <w:sz w:val="24"/>
              </w:rPr>
              <w:t xml:space="preserve">投标人不得为联合体</w:t>
            </w:r>
            <w:r>
              <w:rPr>
                <w:color w:val="000000" w:themeColor="text1"/>
                <w:sz w:val="24"/>
              </w:rPr>
              <w:t xml:space="preserve">。</w:t>
            </w:r>
            <w:r/>
          </w:p>
        </w:tc>
        <w:tc>
          <w:tcPr>
            <w:tcW w:w="989" w:type="pct"/>
            <w:vAlign w:val="center"/>
            <w:textDirection w:val="lrTb"/>
            <w:noWrap w:val="false"/>
          </w:tcPr>
          <w:p>
            <w:pPr>
              <w:tabs>
                <w:tab w:val="left" w:pos="1080" w:leader="none"/>
              </w:tabs>
              <w:rPr>
                <w:color w:val="000000" w:themeColor="text1"/>
                <w:sz w:val="24"/>
              </w:rPr>
            </w:pPr>
            <w:r>
              <w:rPr>
                <w:color w:val="000000" w:themeColor="text1"/>
                <w:sz w:val="24"/>
              </w:rPr>
              <w:t xml:space="preserve">格式见《投标文件格式》</w:t>
            </w:r>
            <w:r>
              <w:rPr>
                <w:color w:val="000000" w:themeColor="text1"/>
                <w:sz w:val="24"/>
              </w:rPr>
              <w:t xml:space="preserve"> </w:t>
            </w:r>
            <w:r/>
          </w:p>
        </w:tc>
      </w:tr>
    </w:tbl>
    <w:p>
      <w:pPr>
        <w:jc w:val="left"/>
        <w:widowControl/>
        <w:rPr>
          <w:color w:val="000000" w:themeColor="text1"/>
          <w:sz w:val="24"/>
        </w:rPr>
      </w:pPr>
      <w:r/>
      <w:bookmarkStart w:id="230" w:name="_Toc226965858"/>
      <w:r/>
      <w:bookmarkStart w:id="231" w:name="_Toc127161490"/>
      <w:r/>
      <w:bookmarkStart w:id="232" w:name="_Toc353873940"/>
      <w:r/>
      <w:bookmarkStart w:id="233" w:name="_Toc353825550"/>
      <w:r/>
      <w:bookmarkStart w:id="234" w:name="_Toc127151779"/>
      <w:r/>
      <w:bookmarkEnd w:id="227"/>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left"/>
        <w:widowControl/>
        <w:rPr>
          <w:color w:val="000000" w:themeColor="text1"/>
          <w:sz w:val="24"/>
        </w:rPr>
      </w:pPr>
      <w:r>
        <w:rPr>
          <w:color w:val="000000" w:themeColor="text1"/>
          <w:sz w:val="24"/>
        </w:rPr>
      </w:r>
      <w:r/>
    </w:p>
    <w:p>
      <w:pPr>
        <w:jc w:val="center"/>
        <w:spacing w:line="360" w:lineRule="auto"/>
        <w:rPr>
          <w:b/>
          <w:color w:val="000000" w:themeColor="text1"/>
          <w:sz w:val="36"/>
          <w:szCs w:val="36"/>
        </w:rPr>
        <w:outlineLvl w:val="0"/>
      </w:pPr>
      <w:r/>
      <w:bookmarkStart w:id="235" w:name="_Toc99301423"/>
      <w:r>
        <w:rPr>
          <w:b/>
          <w:color w:val="000000" w:themeColor="text1"/>
          <w:sz w:val="36"/>
          <w:szCs w:val="36"/>
        </w:rPr>
        <w:t xml:space="preserve">第四章</w:t>
      </w:r>
      <w:r>
        <w:rPr>
          <w:b/>
          <w:color w:val="000000" w:themeColor="text1"/>
          <w:sz w:val="36"/>
          <w:szCs w:val="36"/>
        </w:rPr>
        <w:t xml:space="preserve">   </w:t>
      </w:r>
      <w:bookmarkStart w:id="236" w:name="_Hlt164229061"/>
      <w:r/>
      <w:bookmarkEnd w:id="230"/>
      <w:r/>
      <w:bookmarkEnd w:id="231"/>
      <w:r/>
      <w:bookmarkEnd w:id="232"/>
      <w:r/>
      <w:bookmarkEnd w:id="233"/>
      <w:r/>
      <w:bookmarkEnd w:id="234"/>
      <w:r/>
      <w:bookmarkEnd w:id="236"/>
      <w:r>
        <w:rPr>
          <w:b/>
          <w:color w:val="000000" w:themeColor="text1"/>
          <w:sz w:val="36"/>
          <w:szCs w:val="36"/>
        </w:rPr>
        <w:t xml:space="preserve">评标程序、评标方法和评标标准</w:t>
      </w:r>
      <w:bookmarkStart w:id="237" w:name="_Toc99301424"/>
      <w:r/>
      <w:bookmarkStart w:id="238" w:name="_Toc127151555"/>
      <w:r/>
      <w:bookmarkStart w:id="239" w:name="_Toc150480793"/>
      <w:r/>
      <w:bookmarkStart w:id="240" w:name="_Toc305158823"/>
      <w:r/>
      <w:bookmarkStart w:id="241" w:name="_Toc226337251"/>
      <w:r/>
      <w:bookmarkStart w:id="242" w:name="_Toc195842920"/>
      <w:r/>
      <w:bookmarkStart w:id="243" w:name="_Toc353873935"/>
      <w:r/>
      <w:bookmarkStart w:id="244" w:name="_Toc226965828"/>
      <w:r/>
      <w:bookmarkStart w:id="245" w:name="_Toc142311057"/>
      <w:r/>
      <w:bookmarkStart w:id="246" w:name="_Toc353873665"/>
      <w:r/>
      <w:bookmarkStart w:id="247" w:name="_Toc150774760"/>
      <w:r/>
      <w:bookmarkStart w:id="248" w:name="_Toc305158897"/>
      <w:r/>
      <w:bookmarkStart w:id="249" w:name="_Toc353825545"/>
      <w:r/>
      <w:bookmarkStart w:id="250" w:name="_Toc265228393"/>
      <w:r/>
      <w:bookmarkStart w:id="251" w:name="_Toc264969245"/>
      <w:r/>
      <w:bookmarkEnd w:id="235"/>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第一节</w:t>
      </w:r>
      <w:r>
        <w:rPr>
          <w:rFonts w:hint="eastAsia"/>
          <w:b/>
          <w:color w:val="000000" w:themeColor="text1"/>
          <w:sz w:val="32"/>
          <w:szCs w:val="32"/>
        </w:rPr>
        <w:t xml:space="preserve"> </w:t>
      </w:r>
      <w:r>
        <w:rPr>
          <w:rFonts w:hint="eastAsia"/>
          <w:b/>
          <w:color w:val="000000" w:themeColor="text1"/>
          <w:sz w:val="32"/>
          <w:szCs w:val="32"/>
        </w:rPr>
        <w:t xml:space="preserve">符合性审查程序</w:t>
      </w:r>
      <w:r/>
    </w:p>
    <w:p>
      <w:pPr>
        <w:rPr>
          <w:color w:val="000000" w:themeColor="text1"/>
          <w:sz w:val="24"/>
          <w:szCs w:val="24"/>
        </w:rPr>
      </w:pPr>
      <w:r/>
      <w:bookmarkStart w:id="252" w:name="_Toc353825551"/>
      <w:r/>
      <w:bookmarkStart w:id="253" w:name="_Toc353873941"/>
      <w:r>
        <w:rPr>
          <w:rFonts w:ascii="Symbol" w:hAnsi="Symbol" w:cs="Symbol"/>
          <w:color w:val="000000" w:themeColor="text1"/>
          <w:sz w:val="24"/>
          <w:szCs w:val="24"/>
        </w:rPr>
        <w:t xml:space="preserve">一、</w:t>
      </w:r>
      <w:r>
        <w:rPr>
          <w:color w:val="000000" w:themeColor="text1"/>
          <w:sz w:val="24"/>
          <w:szCs w:val="24"/>
        </w:rPr>
        <w:t xml:space="preserve">评标委员会对资格审查合格的投标人的投标文件进行符合性审查，以确定其是否满足招标文件的实质性要求。</w:t>
      </w:r>
      <w:bookmarkStart w:id="254" w:name="_Toc520356167"/>
      <w:r/>
      <w:r/>
    </w:p>
    <w:p>
      <w:pPr>
        <w:rPr>
          <w:color w:val="000000" w:themeColor="text1"/>
          <w:sz w:val="24"/>
          <w:szCs w:val="24"/>
        </w:rPr>
      </w:pPr>
      <w:r>
        <w:rPr>
          <w:rFonts w:ascii="Symbol" w:hAnsi="Symbol" w:cs="Symbol"/>
          <w:color w:val="000000" w:themeColor="text1"/>
          <w:sz w:val="24"/>
          <w:szCs w:val="24"/>
        </w:rPr>
        <w:t xml:space="preserve">二、</w:t>
      </w:r>
      <w:r>
        <w:rPr>
          <w:color w:val="000000" w:themeColor="text1"/>
          <w:sz w:val="24"/>
          <w:szCs w:val="24"/>
        </w:rPr>
        <w:t xml:space="preserve">评标委员会根据《符合性审查</w:t>
      </w:r>
      <w:r>
        <w:rPr>
          <w:rFonts w:hint="eastAsia"/>
          <w:color w:val="000000" w:themeColor="text1"/>
          <w:sz w:val="24"/>
          <w:szCs w:val="24"/>
        </w:rPr>
        <w:t xml:space="preserve">要求</w:t>
      </w:r>
      <w:r>
        <w:rPr>
          <w:color w:val="000000" w:themeColor="text1"/>
          <w:sz w:val="24"/>
          <w:szCs w:val="24"/>
        </w:rPr>
        <w:t xml:space="preserve">》中规定的审查因素和审查内容，对投标人的投标文件是否实质上响应招标文件进行符合性审查，并形成符合性审查评审结果。</w:t>
      </w:r>
      <w:r>
        <w:rPr>
          <w:rFonts w:hint="eastAsia"/>
          <w:color w:val="000000" w:themeColor="text1"/>
          <w:sz w:val="24"/>
          <w:szCs w:val="24"/>
        </w:rPr>
        <w:t xml:space="preserve">投标文件不符合《</w:t>
      </w:r>
      <w:r>
        <w:rPr>
          <w:color w:val="000000" w:themeColor="text1"/>
          <w:sz w:val="24"/>
          <w:szCs w:val="24"/>
        </w:rPr>
        <w:t xml:space="preserve">符合性审查</w:t>
      </w:r>
      <w:r>
        <w:rPr>
          <w:rFonts w:hint="eastAsia"/>
          <w:color w:val="000000" w:themeColor="text1"/>
          <w:sz w:val="24"/>
          <w:szCs w:val="24"/>
        </w:rPr>
        <w:t xml:space="preserve">要求》</w:t>
      </w:r>
      <w:bookmarkEnd w:id="254"/>
      <w:r>
        <w:rPr>
          <w:rFonts w:hint="eastAsia"/>
          <w:color w:val="000000" w:themeColor="text1"/>
          <w:sz w:val="24"/>
          <w:szCs w:val="24"/>
        </w:rPr>
        <w:t xml:space="preserve">的，投标无效。</w:t>
      </w:r>
      <w:r/>
    </w:p>
    <w:p>
      <w:pPr>
        <w:ind w:firstLine="2570"/>
        <w:jc w:val="left"/>
        <w:spacing w:line="360" w:lineRule="auto"/>
        <w:tabs>
          <w:tab w:val="left" w:pos="360" w:leader="none"/>
          <w:tab w:val="left" w:pos="900" w:leader="none"/>
        </w:tabs>
        <w:rPr>
          <w:b/>
          <w:color w:val="000000" w:themeColor="text1"/>
          <w:sz w:val="32"/>
          <w:szCs w:val="32"/>
        </w:rPr>
        <w:outlineLvl w:val="1"/>
      </w:pPr>
      <w:r>
        <w:rPr>
          <w:b/>
          <w:color w:val="000000" w:themeColor="text1"/>
          <w:sz w:val="32"/>
          <w:szCs w:val="32"/>
        </w:rPr>
        <w:t xml:space="preserve">第二节</w:t>
      </w:r>
      <w:r>
        <w:rPr>
          <w:rFonts w:hint="eastAsia"/>
          <w:b/>
          <w:color w:val="000000" w:themeColor="text1"/>
          <w:sz w:val="32"/>
          <w:szCs w:val="32"/>
        </w:rPr>
        <w:t xml:space="preserve"> </w:t>
      </w:r>
      <w:r>
        <w:rPr>
          <w:b/>
          <w:color w:val="000000" w:themeColor="text1"/>
          <w:sz w:val="32"/>
          <w:szCs w:val="32"/>
        </w:rPr>
        <w:t xml:space="preserve">符合性审查及评审</w:t>
      </w:r>
      <w:r>
        <w:rPr>
          <w:rFonts w:hint="eastAsia"/>
          <w:b/>
          <w:color w:val="000000" w:themeColor="text1"/>
          <w:sz w:val="32"/>
          <w:szCs w:val="32"/>
        </w:rPr>
        <w:t xml:space="preserve">要求</w:t>
      </w:r>
      <w:r/>
    </w:p>
    <w:p>
      <w:pPr>
        <w:ind w:firstLine="602"/>
        <w:rPr>
          <w:color w:val="000000" w:themeColor="text1"/>
        </w:rPr>
      </w:pPr>
      <w:r>
        <w:rPr>
          <w:b/>
          <w:color w:val="000000" w:themeColor="text1"/>
          <w:sz w:val="30"/>
          <w:szCs w:val="30"/>
        </w:rPr>
        <w:t xml:space="preserve">一、符合性审查要求</w:t>
      </w:r>
      <w:r/>
    </w:p>
    <w:tbl>
      <w:tblPr>
        <w:tblW w:w="56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800"/>
        <w:gridCol w:w="1569"/>
        <w:gridCol w:w="5422"/>
        <w:gridCol w:w="1560"/>
      </w:tblGrid>
      <w:tr>
        <w:trPr>
          <w:jc w:val="center"/>
          <w:trHeight w:val="300"/>
        </w:trPr>
        <w:tc>
          <w:tcPr>
            <w:tcW w:w="428" w:type="pct"/>
            <w:vAlign w:val="center"/>
            <w:textDirection w:val="lrTb"/>
            <w:noWrap w:val="false"/>
          </w:tcPr>
          <w:p>
            <w:pPr>
              <w:jc w:val="center"/>
              <w:widowControl/>
              <w:rPr>
                <w:b/>
                <w:color w:val="000000" w:themeColor="text1"/>
                <w:sz w:val="24"/>
              </w:rPr>
            </w:pPr>
            <w:r>
              <w:rPr>
                <w:b/>
                <w:color w:val="000000" w:themeColor="text1"/>
                <w:sz w:val="24"/>
              </w:rPr>
              <w:t xml:space="preserve">序号</w:t>
            </w:r>
            <w:r/>
          </w:p>
        </w:tc>
        <w:tc>
          <w:tcPr>
            <w:tcW w:w="839" w:type="pct"/>
            <w:vAlign w:val="center"/>
            <w:textDirection w:val="lrTb"/>
            <w:noWrap w:val="false"/>
          </w:tcPr>
          <w:p>
            <w:pPr>
              <w:jc w:val="center"/>
              <w:widowControl/>
              <w:rPr>
                <w:b/>
                <w:color w:val="000000" w:themeColor="text1"/>
                <w:sz w:val="24"/>
              </w:rPr>
            </w:pPr>
            <w:r>
              <w:rPr>
                <w:b/>
                <w:color w:val="000000" w:themeColor="text1"/>
                <w:sz w:val="24"/>
              </w:rPr>
              <w:t xml:space="preserve">审查因素</w:t>
            </w:r>
            <w:r/>
          </w:p>
        </w:tc>
        <w:tc>
          <w:tcPr>
            <w:tcW w:w="2899" w:type="pct"/>
            <w:vAlign w:val="center"/>
            <w:textDirection w:val="lrTb"/>
            <w:noWrap w:val="false"/>
          </w:tcPr>
          <w:p>
            <w:pPr>
              <w:jc w:val="center"/>
              <w:widowControl/>
              <w:rPr>
                <w:b/>
                <w:color w:val="000000" w:themeColor="text1"/>
                <w:sz w:val="24"/>
              </w:rPr>
            </w:pPr>
            <w:r>
              <w:rPr>
                <w:b/>
                <w:color w:val="000000" w:themeColor="text1"/>
                <w:sz w:val="24"/>
              </w:rPr>
              <w:t xml:space="preserve">审查内容</w:t>
            </w:r>
            <w:r/>
          </w:p>
        </w:tc>
        <w:tc>
          <w:tcPr>
            <w:tcW w:w="834" w:type="pct"/>
            <w:vAlign w:val="center"/>
            <w:textDirection w:val="lrTb"/>
            <w:noWrap w:val="false"/>
          </w:tcPr>
          <w:p>
            <w:pPr>
              <w:jc w:val="center"/>
              <w:widowControl/>
              <w:rPr>
                <w:b/>
                <w:color w:val="000000" w:themeColor="text1"/>
                <w:sz w:val="24"/>
              </w:rPr>
            </w:pPr>
            <w:r>
              <w:rPr>
                <w:rFonts w:hint="eastAsia"/>
                <w:b/>
                <w:color w:val="000000" w:themeColor="text1"/>
                <w:sz w:val="24"/>
              </w:rPr>
              <w:t xml:space="preserve">格式要求</w:t>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w:t>
            </w:r>
            <w:r/>
          </w:p>
        </w:tc>
        <w:tc>
          <w:tcPr>
            <w:tcW w:w="839"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投标函</w:t>
            </w:r>
            <w:r>
              <w:rPr>
                <w:color w:val="000000" w:themeColor="text1"/>
                <w:sz w:val="24"/>
              </w:rPr>
              <w:t xml:space="preserve">；</w:t>
            </w:r>
            <w:r/>
          </w:p>
        </w:tc>
        <w:tc>
          <w:tcPr>
            <w:tcW w:w="834" w:type="pct"/>
            <w:vAlign w:val="center"/>
            <w:textDirection w:val="lrTb"/>
            <w:noWrap w:val="false"/>
          </w:tcPr>
          <w:p>
            <w:pPr>
              <w:jc w:val="left"/>
              <w:widowControl/>
              <w:rPr>
                <w:color w:val="000000" w:themeColor="text1"/>
                <w:sz w:val="24"/>
              </w:rPr>
            </w:pPr>
            <w:r>
              <w:rPr>
                <w:color w:val="000000" w:themeColor="text1"/>
                <w:sz w:val="24"/>
              </w:rPr>
              <w:t xml:space="preserve">格式见《投标文件格式》</w:t>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2</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投标完整性</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报价明细表未有缺项、漏项，未出现改变采购清单实质性内容等情形；</w:t>
            </w:r>
            <w:r/>
          </w:p>
        </w:tc>
        <w:tc>
          <w:tcPr>
            <w:tcW w:w="834" w:type="pct"/>
            <w:vAlign w:val="center"/>
            <w:textDirection w:val="lrTb"/>
            <w:noWrap w:val="false"/>
          </w:tcPr>
          <w:p>
            <w:pPr>
              <w:jc w:val="left"/>
              <w:widowControl/>
              <w:rPr>
                <w:color w:val="000000" w:themeColor="text1"/>
                <w:sz w:val="24"/>
              </w:rPr>
            </w:pPr>
            <w:r>
              <w:rPr>
                <w:color w:val="000000" w:themeColor="text1"/>
                <w:sz w:val="24"/>
              </w:rPr>
              <w:t xml:space="preserve">格式见《</w:t>
            </w:r>
            <w:r>
              <w:rPr>
                <w:rFonts w:hint="eastAsia"/>
                <w:color w:val="000000" w:themeColor="text1"/>
                <w:sz w:val="24"/>
              </w:rPr>
              <w:t xml:space="preserve">报价</w:t>
            </w:r>
            <w:r>
              <w:rPr>
                <w:color w:val="000000" w:themeColor="text1"/>
                <w:sz w:val="24"/>
              </w:rPr>
              <w:t xml:space="preserve">明细表》</w:t>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3</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投标报价</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投标报价未超过最高限价和预算价的</w:t>
            </w:r>
            <w:r>
              <w:rPr>
                <w:color w:val="000000" w:themeColor="text1"/>
                <w:sz w:val="24"/>
              </w:rPr>
              <w:t xml:space="preserve">；</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4</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报价唯一性</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未出现可选择性或可调整的报价（招标文件另有规定的除外）</w:t>
            </w:r>
            <w:r>
              <w:rPr>
                <w:color w:val="000000" w:themeColor="text1"/>
                <w:sz w:val="24"/>
              </w:rPr>
              <w:t xml:space="preserve">；</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5</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投标有效期</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投标文件中承诺的投标有效期</w:t>
            </w:r>
            <w:r>
              <w:rPr>
                <w:rFonts w:hint="eastAsia"/>
                <w:color w:val="000000" w:themeColor="text1"/>
                <w:sz w:val="24"/>
              </w:rPr>
              <w:t xml:space="preserve">满足</w:t>
            </w:r>
            <w:r>
              <w:rPr>
                <w:color w:val="000000" w:themeColor="text1"/>
                <w:sz w:val="24"/>
              </w:rPr>
              <w:t xml:space="preserve">招标文件中载明的投标有效期的；</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6</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签署、加盖公章</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按照招标文件要求签署、加盖公章的；</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rFonts w:hint="eastAsia"/>
                <w:color w:val="000000" w:themeColor="text1"/>
                <w:sz w:val="24"/>
              </w:rPr>
              <w:t xml:space="preserve">7</w:t>
            </w:r>
            <w:r/>
          </w:p>
        </w:tc>
        <w:tc>
          <w:tcPr>
            <w:tcW w:w="839" w:type="pct"/>
            <w:vAlign w:val="center"/>
            <w:textDirection w:val="lrTb"/>
            <w:noWrap w:val="false"/>
          </w:tcPr>
          <w:p>
            <w:pPr>
              <w:jc w:val="left"/>
              <w:widowControl/>
              <w:rPr>
                <w:color w:val="000000" w:themeColor="text1"/>
                <w:sz w:val="24"/>
              </w:rPr>
            </w:pPr>
            <w:r>
              <w:rPr>
                <w:rFonts w:hint="eastAsia"/>
                <w:color w:val="000000" w:themeColor="text1"/>
                <w:sz w:val="24"/>
              </w:rPr>
              <w:t xml:space="preserve">实质性格式</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标记为</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w:t>
            </w:r>
            <w:r>
              <w:rPr>
                <w:rFonts w:hint="eastAsia"/>
                <w:color w:val="000000" w:themeColor="text1"/>
                <w:sz w:val="24"/>
              </w:rPr>
              <w:t xml:space="preserve">文件均按</w:t>
            </w:r>
            <w:r>
              <w:rPr>
                <w:color w:val="000000" w:themeColor="text1"/>
                <w:sz w:val="24"/>
              </w:rPr>
              <w:t xml:space="preserve">招标文件</w:t>
            </w:r>
            <w:r>
              <w:rPr>
                <w:rFonts w:hint="eastAsia"/>
                <w:color w:val="000000" w:themeColor="text1"/>
                <w:sz w:val="24"/>
              </w:rPr>
              <w:t xml:space="preserve">要求提供；</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8</w:t>
            </w:r>
            <w:r/>
          </w:p>
        </w:tc>
        <w:tc>
          <w:tcPr>
            <w:tcW w:w="839" w:type="pct"/>
            <w:vAlign w:val="center"/>
            <w:textDirection w:val="lrTb"/>
            <w:noWrap w:val="false"/>
          </w:tcPr>
          <w:p>
            <w:pPr>
              <w:jc w:val="left"/>
              <w:widowControl/>
              <w:rPr>
                <w:color w:val="000000" w:themeColor="text1"/>
                <w:sz w:val="24"/>
              </w:rPr>
            </w:pPr>
            <w:r>
              <w:rPr>
                <w:rFonts w:ascii="Segoe UI Symbol" w:hAnsi="Segoe UI Symbol" w:cs="Segoe UI Symbol"/>
                <w:color w:val="000000" w:themeColor="text1"/>
                <w:sz w:val="24"/>
              </w:rPr>
              <w:t xml:space="preserve">★</w:t>
            </w:r>
            <w:r>
              <w:rPr>
                <w:color w:val="000000" w:themeColor="text1"/>
                <w:sz w:val="24"/>
              </w:rPr>
              <w:t xml:space="preserve">号条款响应</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投标文件满足招标文件第五章《采购需求》中</w:t>
            </w:r>
            <w:r>
              <w:rPr>
                <w:rFonts w:ascii="Segoe UI Symbol" w:hAnsi="Segoe UI Symbol" w:cs="Segoe UI Symbol"/>
                <w:color w:val="000000" w:themeColor="text1"/>
                <w:sz w:val="24"/>
              </w:rPr>
              <w:t xml:space="preserve">★</w:t>
            </w:r>
            <w:r>
              <w:rPr>
                <w:color w:val="000000" w:themeColor="text1"/>
                <w:sz w:val="24"/>
              </w:rPr>
              <w:t xml:space="preserve">号条款要求的；</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9</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分包承担主体资质（如有）</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分包承担主体具备《投标人须知资料表》载明的资质条件</w:t>
            </w:r>
            <w:r>
              <w:rPr>
                <w:rFonts w:hint="eastAsia"/>
                <w:color w:val="000000" w:themeColor="text1"/>
                <w:sz w:val="24"/>
              </w:rPr>
              <w:t xml:space="preserve">且</w:t>
            </w:r>
            <w:r>
              <w:rPr>
                <w:color w:val="000000" w:themeColor="text1"/>
                <w:sz w:val="24"/>
              </w:rPr>
              <w:t xml:space="preserve">提供</w:t>
            </w:r>
            <w:r>
              <w:rPr>
                <w:rFonts w:hint="eastAsia"/>
                <w:color w:val="000000" w:themeColor="text1"/>
                <w:sz w:val="24"/>
              </w:rPr>
              <w:t xml:space="preserve">了</w:t>
            </w:r>
            <w:r>
              <w:rPr>
                <w:color w:val="000000" w:themeColor="text1"/>
                <w:sz w:val="24"/>
              </w:rPr>
              <w:t xml:space="preserve">资质证书电子件</w:t>
            </w:r>
            <w:r>
              <w:rPr>
                <w:rFonts w:hint="eastAsia"/>
                <w:color w:val="000000" w:themeColor="text1"/>
                <w:sz w:val="24"/>
              </w:rPr>
              <w:t xml:space="preserve">（如有）</w:t>
            </w:r>
            <w:r>
              <w:rPr>
                <w:color w:val="000000" w:themeColor="text1"/>
                <w:sz w:val="24"/>
              </w:rPr>
              <w:t xml:space="preserve">；</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10</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分包意向协议（如有）</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按招标文件规定签订并提供分包意向协议原件的电子件的；</w:t>
            </w:r>
            <w:r>
              <w:rPr>
                <w:rFonts w:hint="eastAsia"/>
                <w:color w:val="000000" w:themeColor="text1"/>
                <w:sz w:val="24"/>
              </w:rPr>
              <w:t xml:space="preserve">（如有）</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11</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报价的修正（如有）</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不涉及报价修正</w:t>
            </w:r>
            <w:r>
              <w:rPr>
                <w:color w:val="000000" w:themeColor="text1"/>
                <w:sz w:val="24"/>
              </w:rPr>
              <w:t xml:space="preserve">，或投标文件报价出现前后不一致</w:t>
            </w:r>
            <w:r>
              <w:rPr>
                <w:rFonts w:hint="eastAsia"/>
                <w:color w:val="000000" w:themeColor="text1"/>
                <w:sz w:val="24"/>
              </w:rPr>
              <w:t xml:space="preserve">时</w:t>
            </w:r>
            <w:r>
              <w:rPr>
                <w:color w:val="000000" w:themeColor="text1"/>
                <w:sz w:val="24"/>
              </w:rPr>
              <w:t xml:space="preserve">，投标人对修正后的报价予</w:t>
            </w:r>
            <w:r>
              <w:rPr>
                <w:rFonts w:hint="eastAsia"/>
                <w:color w:val="000000" w:themeColor="text1"/>
                <w:sz w:val="24"/>
              </w:rPr>
              <w:t xml:space="preserve">以</w:t>
            </w:r>
            <w:r>
              <w:rPr>
                <w:color w:val="000000" w:themeColor="text1"/>
                <w:sz w:val="24"/>
              </w:rPr>
              <w:t xml:space="preserve">确认；（如有）</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12</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报价合理性</w:t>
            </w:r>
            <w:r/>
          </w:p>
        </w:tc>
        <w:tc>
          <w:tcPr>
            <w:tcW w:w="2899" w:type="pct"/>
            <w:vAlign w:val="center"/>
            <w:textDirection w:val="lrTb"/>
            <w:noWrap w:val="false"/>
          </w:tcPr>
          <w:p>
            <w:pPr>
              <w:ind w:firstLine="480"/>
              <w:jc w:val="left"/>
              <w:widowControl/>
              <w:rPr>
                <w:rFonts w:ascii="Times New Roman" w:hAnsi="Times New Roman" w:eastAsia="宋体" w:cs="Times New Roman"/>
                <w:color w:val="000000" w:themeColor="text1"/>
                <w:sz w:val="24"/>
              </w:rPr>
            </w:pPr>
            <w:r>
              <w:rPr>
                <w:rFonts w:hint="eastAsia"/>
                <w:color w:val="000000" w:themeColor="text1"/>
                <w:sz w:val="24"/>
              </w:rPr>
              <w:t xml:space="preserve">根据财政</w:t>
            </w:r>
            <w:r>
              <w:rPr>
                <w:rFonts w:hint="eastAsia" w:ascii="Times New Roman" w:hAnsi="Times New Roman" w:eastAsia="宋体" w:cs="Times New Roman"/>
                <w:color w:val="000000" w:themeColor="text1"/>
                <w:sz w:val="24"/>
              </w:rPr>
              <w:t xml:space="preserve">部《关于推动解决政府采购异常低价问题的通知》财库〔</w:t>
            </w:r>
            <w:r>
              <w:rPr>
                <w:rFonts w:hint="eastAsia" w:ascii="Times New Roman" w:hAnsi="Times New Roman" w:eastAsia="宋体" w:cs="Times New Roman"/>
                <w:color w:val="000000" w:themeColor="text1"/>
                <w:sz w:val="24"/>
              </w:rPr>
              <w:t xml:space="preserve">2026</w:t>
            </w:r>
            <w:r>
              <w:rPr>
                <w:rFonts w:hint="eastAsia" w:ascii="Times New Roman" w:hAnsi="Times New Roman" w:eastAsia="宋体" w:cs="Times New Roman"/>
                <w:color w:val="000000" w:themeColor="text1"/>
                <w:sz w:val="24"/>
              </w:rPr>
              <w:t xml:space="preserve">〕</w:t>
            </w: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号文件之规定：当评审过程中出</w:t>
            </w:r>
            <w:r>
              <w:rPr>
                <w:rFonts w:hint="eastAsia"/>
                <w:color w:val="000000" w:themeColor="text1"/>
                <w:sz w:val="24"/>
              </w:rPr>
              <w:t xml:space="preserve">现下列情形之一的，评审委员会应当启</w:t>
            </w:r>
            <w:r>
              <w:rPr>
                <w:rFonts w:hint="eastAsia"/>
                <w:color w:val="000000" w:themeColor="text1"/>
                <w:sz w:val="24"/>
              </w:rPr>
              <w:t xml:space="preserve"> </w:t>
            </w:r>
            <w:r>
              <w:rPr>
                <w:rFonts w:hint="eastAsia"/>
                <w:color w:val="000000" w:themeColor="text1"/>
                <w:sz w:val="24"/>
              </w:rPr>
              <w:t xml:space="preserve">动</w:t>
            </w:r>
            <w:r>
              <w:rPr>
                <w:rFonts w:hint="eastAsia" w:ascii="Times New Roman" w:hAnsi="Times New Roman" w:eastAsia="宋体" w:cs="Times New Roman"/>
                <w:color w:val="000000" w:themeColor="text1"/>
                <w:sz w:val="24"/>
              </w:rPr>
              <w:t xml:space="preserve">异常低价投标（响应）审查程序：</w:t>
            </w:r>
            <w:r>
              <w:rPr>
                <w:rFonts w:hint="eastAsia" w:ascii="Times New Roman" w:hAnsi="Times New Roman" w:eastAsia="宋体" w:cs="Times New Roman"/>
                <w:color w:val="000000" w:themeColor="text1"/>
                <w:sz w:val="24"/>
              </w:rPr>
              <w:t xml:space="preserve"> </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1.</w:t>
            </w:r>
            <w:r>
              <w:rPr>
                <w:rFonts w:hint="eastAsia" w:ascii="Times New Roman" w:hAnsi="Times New Roman" w:eastAsia="宋体" w:cs="Times New Roman"/>
                <w:color w:val="000000" w:themeColor="text1"/>
                <w:sz w:val="24"/>
              </w:rPr>
              <w:t xml:space="preserve">投标（响应）报价低于全部通过符合性审查供应商投标（响应）报价平均值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w:t>
            </w:r>
            <w:r>
              <w:rPr>
                <w:rFonts w:hint="eastAsia" w:ascii="Times New Roman" w:hAnsi="Times New Roman" w:eastAsia="宋体" w:cs="Times New Roman"/>
                <w:color w:val="000000" w:themeColor="text1"/>
                <w:sz w:val="24"/>
              </w:rPr>
              <w:t xml:space="preserve">（响应）报价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全部通过符合性审查供应商投标（响应）报价平均值×</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2.</w:t>
            </w:r>
            <w:r>
              <w:rPr>
                <w:rFonts w:hint="eastAsia" w:ascii="Times New Roman" w:hAnsi="Times New Roman" w:eastAsia="宋体" w:cs="Times New Roman"/>
                <w:color w:val="000000" w:themeColor="text1"/>
                <w:sz w:val="24"/>
              </w:rPr>
              <w:t xml:space="preserve">投标（响应）报价低于通过符合性审查的次低报价供应商投标（响应）报价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通过符合性审查的次低报价供应商投标（响应）报价×</w:t>
            </w:r>
            <w:r>
              <w:rPr>
                <w:rFonts w:hint="eastAsia" w:ascii="Times New Roman" w:hAnsi="Times New Roman" w:eastAsia="宋体" w:cs="Times New Roman"/>
                <w:color w:val="000000" w:themeColor="text1"/>
                <w:sz w:val="24"/>
              </w:rPr>
              <w:t xml:space="preserve">50%</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3.</w:t>
            </w:r>
            <w:r>
              <w:rPr>
                <w:rFonts w:hint="eastAsia" w:ascii="Times New Roman" w:hAnsi="Times New Roman" w:eastAsia="宋体" w:cs="Times New Roman"/>
                <w:color w:val="000000" w:themeColor="text1"/>
                <w:sz w:val="24"/>
              </w:rPr>
              <w:t xml:space="preserve">投标（响应）报价低于采购项目最高限价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的，即投标（响应）报价</w:t>
            </w:r>
            <w:r>
              <w:rPr>
                <w:rFonts w:hint="eastAsia" w:ascii="Times New Roman" w:hAnsi="Times New Roman" w:eastAsia="宋体" w:cs="Times New Roman"/>
                <w:color w:val="000000" w:themeColor="text1"/>
                <w:sz w:val="24"/>
              </w:rPr>
              <w:t xml:space="preserve">&lt;</w:t>
            </w:r>
            <w:r>
              <w:rPr>
                <w:rFonts w:hint="eastAsia" w:ascii="Times New Roman" w:hAnsi="Times New Roman" w:eastAsia="宋体" w:cs="Times New Roman"/>
                <w:color w:val="000000" w:themeColor="text1"/>
                <w:sz w:val="24"/>
              </w:rPr>
              <w:t xml:space="preserve">采购项目最高限价×</w:t>
            </w:r>
            <w:r>
              <w:rPr>
                <w:rFonts w:hint="eastAsia" w:ascii="Times New Roman" w:hAnsi="Times New Roman" w:eastAsia="宋体" w:cs="Times New Roman"/>
                <w:color w:val="000000" w:themeColor="text1"/>
                <w:sz w:val="24"/>
              </w:rPr>
              <w:t xml:space="preserve">45%</w:t>
            </w:r>
            <w:r>
              <w:rPr>
                <w:rFonts w:hint="eastAsia" w:ascii="Times New Roman" w:hAnsi="Times New Roman" w:eastAsia="宋体" w:cs="Times New Roman"/>
                <w:color w:val="000000" w:themeColor="text1"/>
                <w:sz w:val="24"/>
              </w:rPr>
              <w:t xml:space="preserve">；</w:t>
            </w:r>
            <w:r/>
          </w:p>
          <w:p>
            <w:pPr>
              <w:ind w:firstLine="480"/>
              <w:jc w:val="left"/>
              <w:widowControl/>
              <w:rPr>
                <w:rFonts w:ascii="Times New Roman" w:hAnsi="Times New Roman" w:eastAsia="宋体" w:cs="Times New Roman"/>
                <w:color w:val="000000" w:themeColor="text1"/>
                <w:sz w:val="24"/>
              </w:rPr>
            </w:pPr>
            <w:r>
              <w:rPr>
                <w:rFonts w:hint="eastAsia" w:ascii="Times New Roman" w:hAnsi="Times New Roman" w:eastAsia="宋体" w:cs="Times New Roman"/>
                <w:color w:val="000000" w:themeColor="text1"/>
                <w:sz w:val="24"/>
              </w:rPr>
              <w:t xml:space="preserve">4.</w:t>
            </w:r>
            <w:r>
              <w:rPr>
                <w:rFonts w:hint="eastAsia" w:ascii="Times New Roman" w:hAnsi="Times New Roman" w:eastAsia="宋体" w:cs="Times New Roman"/>
                <w:color w:val="000000" w:themeColor="text1"/>
                <w:sz w:val="24"/>
              </w:rPr>
              <w:t xml:space="preserve">评审委员会基于专业判断，认为供应商报价过低，有可能影响产品质量或者不能诚信履约的其他情形。</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评审委员会启动异常低价投标（响应）审查后，属于前述第</w:t>
            </w:r>
            <w:r>
              <w:rPr>
                <w:rFonts w:hint="eastAsia" w:ascii="Times New Roman" w:hAnsi="Times New Roman" w:eastAsia="宋体" w:cs="Times New Roman"/>
                <w:color w:val="000000" w:themeColor="text1"/>
                <w:sz w:val="24"/>
                <w:szCs w:val="24"/>
              </w:rPr>
              <w:t xml:space="preserve">1</w:t>
            </w:r>
            <w:r>
              <w:rPr>
                <w:rFonts w:hint="eastAsia" w:ascii="Times New Roman" w:hAnsi="Times New Roman" w:eastAsia="宋体" w:cs="Times New Roman"/>
                <w:color w:val="000000" w:themeColor="text1"/>
                <w:sz w:val="24"/>
                <w:szCs w:val="24"/>
              </w:rPr>
              <w:t xml:space="preserve">项至第</w:t>
            </w:r>
            <w:r>
              <w:rPr>
                <w:rFonts w:hint="eastAsia" w:ascii="Times New Roman" w:hAnsi="Times New Roman" w:eastAsia="宋体" w:cs="Times New Roman"/>
                <w:color w:val="000000" w:themeColor="text1"/>
                <w:sz w:val="24"/>
                <w:szCs w:val="24"/>
              </w:rPr>
              <w:t xml:space="preserve">4</w:t>
            </w:r>
            <w:r>
              <w:rPr>
                <w:rFonts w:hint="eastAsia" w:ascii="Times New Roman" w:hAnsi="Times New Roman" w:eastAsia="宋体" w:cs="Times New Roman"/>
                <w:color w:val="000000" w:themeColor="text1"/>
                <w:sz w:val="24"/>
                <w:szCs w:val="24"/>
              </w:rPr>
              <w:t xml:space="preserve">项情形的，应当要求相关供应商在评审现场合理的时间内对投标（响应）价格</w:t>
            </w:r>
            <w:r>
              <w:rPr>
                <w:rFonts w:hint="eastAsia" w:ascii="Times New Roman" w:hAnsi="Times New Roman" w:eastAsia="宋体" w:cs="Times New Roman"/>
                <w:color w:val="000000" w:themeColor="text1"/>
                <w:sz w:val="24"/>
                <w:szCs w:val="24"/>
              </w:rPr>
              <w:t xml:space="preserve">作出</w:t>
            </w:r>
            <w:r>
              <w:rPr>
                <w:rFonts w:hint="eastAsia" w:ascii="Times New Roman" w:hAnsi="Times New Roman" w:eastAsia="宋体" w:cs="Times New Roman"/>
                <w:color w:val="000000" w:themeColor="text1"/>
                <w:sz w:val="24"/>
                <w:szCs w:val="24"/>
              </w:rPr>
              <w:t xml:space="preserve">解释，提供项目具体成本测算等与报价合理性相关的书面说明及必要的证明材料，包括但不限于原材料成本、人工成本、制造费用等，给予相关供应商的合理时间一般不少于</w:t>
            </w:r>
            <w:r>
              <w:rPr>
                <w:rFonts w:hint="eastAsia" w:ascii="Times New Roman" w:hAnsi="Times New Roman" w:eastAsia="宋体" w:cs="Times New Roman"/>
                <w:color w:val="000000" w:themeColor="text1"/>
                <w:sz w:val="24"/>
                <w:szCs w:val="24"/>
              </w:rPr>
              <w:t xml:space="preserve">30</w:t>
            </w:r>
            <w:r>
              <w:rPr>
                <w:rFonts w:hint="eastAsia" w:ascii="Times New Roman" w:hAnsi="Times New Roman" w:eastAsia="宋体" w:cs="Times New Roman"/>
                <w:color w:val="000000" w:themeColor="text1"/>
                <w:sz w:val="24"/>
                <w:szCs w:val="24"/>
              </w:rPr>
              <w:t xml:space="preserve">分钟。其中，属于第</w:t>
            </w:r>
            <w:r>
              <w:rPr>
                <w:rFonts w:hint="eastAsia" w:ascii="Times New Roman" w:hAnsi="Times New Roman" w:eastAsia="宋体" w:cs="Times New Roman"/>
                <w:color w:val="000000" w:themeColor="text1"/>
                <w:sz w:val="24"/>
                <w:szCs w:val="24"/>
              </w:rPr>
              <w:t xml:space="preserve">3</w:t>
            </w:r>
            <w:r>
              <w:rPr>
                <w:rFonts w:hint="eastAsia" w:ascii="Times New Roman" w:hAnsi="Times New Roman" w:eastAsia="宋体" w:cs="Times New Roman"/>
                <w:color w:val="000000" w:themeColor="text1"/>
                <w:sz w:val="24"/>
                <w:szCs w:val="24"/>
              </w:rPr>
              <w:t xml:space="preserve">项情形，供应商已随投标（响应）文件一并提交相关书面说明及必要的证明材料的，在评审现场可不再重复提交。</w:t>
            </w:r>
            <w:r/>
          </w:p>
          <w:p>
            <w:pPr>
              <w:ind w:firstLine="480"/>
              <w:jc w:val="left"/>
              <w:widowControl/>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color w:val="000000" w:themeColor="text1"/>
                <w:sz w:val="24"/>
              </w:rPr>
            </w:pPr>
            <w:r>
              <w:rPr>
                <w:rFonts w:hint="eastAsia" w:ascii="Times New Roman" w:hAnsi="Times New Roman" w:eastAsia="宋体" w:cs="Times New Roman"/>
                <w:color w:val="000000" w:themeColor="text1"/>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13</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进口产品</w:t>
            </w:r>
            <w:r/>
          </w:p>
          <w:p>
            <w:pPr>
              <w:jc w:val="left"/>
              <w:widowControl/>
              <w:rPr>
                <w:color w:val="000000" w:themeColor="text1"/>
                <w:sz w:val="24"/>
              </w:rPr>
            </w:pPr>
            <w:r>
              <w:rPr>
                <w:color w:val="000000" w:themeColor="text1"/>
                <w:sz w:val="24"/>
              </w:rPr>
              <w:t xml:space="preserve">（如有）</w:t>
            </w:r>
            <w:r/>
          </w:p>
        </w:tc>
        <w:tc>
          <w:tcPr>
            <w:tcW w:w="2899" w:type="pct"/>
            <w:vAlign w:val="center"/>
            <w:textDirection w:val="lrTb"/>
            <w:noWrap w:val="false"/>
          </w:tcPr>
          <w:p>
            <w:pPr>
              <w:jc w:val="left"/>
              <w:widowControl/>
              <w:rPr>
                <w:color w:val="000000" w:themeColor="text1"/>
                <w:sz w:val="24"/>
              </w:rPr>
            </w:pPr>
            <w:r>
              <w:rPr>
                <w:rFonts w:hint="eastAsia" w:ascii="宋体" w:hAnsi="宋体"/>
                <w:color w:val="000000" w:themeColor="text1"/>
                <w:sz w:val="24"/>
              </w:rPr>
              <w:t xml:space="preserve">招标文件</w:t>
            </w:r>
            <w:r>
              <w:rPr>
                <w:rFonts w:ascii="宋体" w:hAnsi="宋体"/>
                <w:color w:val="000000" w:themeColor="text1"/>
                <w:sz w:val="24"/>
              </w:rPr>
              <w:t xml:space="preserve">不接受进口产品投标</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投标人所投产品为非进口产品；</w:t>
            </w:r>
            <w:r/>
          </w:p>
        </w:tc>
        <w:tc>
          <w:tcPr>
            <w:tcW w:w="834" w:type="pct"/>
            <w:vAlign w:val="center"/>
            <w:textDirection w:val="lrTb"/>
            <w:noWrap w:val="false"/>
          </w:tcPr>
          <w:p>
            <w:pPr>
              <w:jc w:val="left"/>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14</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国家有关部门对投标人的投标产品有强制性规定或要求的（</w:t>
            </w:r>
            <w:r>
              <w:rPr>
                <w:color w:val="000000" w:themeColor="text1"/>
                <w:sz w:val="24"/>
              </w:rPr>
              <w:t xml:space="preserve">如相应</w:t>
            </w:r>
            <w:r>
              <w:rPr>
                <w:color w:val="000000" w:themeColor="text1"/>
                <w:sz w:val="24"/>
              </w:rPr>
              <w:t xml:space="preserve">技术、安全、节能和环保等），投标人的投标产品</w:t>
            </w:r>
            <w:r>
              <w:rPr>
                <w:rFonts w:hint="eastAsia"/>
                <w:color w:val="000000" w:themeColor="text1"/>
                <w:sz w:val="24"/>
              </w:rPr>
              <w:t xml:space="preserve">应</w:t>
            </w:r>
            <w:r>
              <w:rPr>
                <w:color w:val="000000" w:themeColor="text1"/>
                <w:sz w:val="24"/>
              </w:rPr>
              <w:t xml:space="preserve">符合相应规定或要求</w:t>
            </w:r>
            <w:r>
              <w:rPr>
                <w:rFonts w:hint="eastAsia"/>
                <w:color w:val="000000" w:themeColor="text1"/>
                <w:sz w:val="24"/>
              </w:rPr>
              <w:t xml:space="preserve">，并提供证明文件电子件：</w:t>
            </w:r>
            <w:r/>
          </w:p>
          <w:p>
            <w:pPr>
              <w:jc w:val="left"/>
              <w:widowControl/>
              <w:rPr>
                <w:color w:val="000000" w:themeColor="text1"/>
                <w:sz w:val="24"/>
              </w:rPr>
            </w:pPr>
            <w:r>
              <w:rPr>
                <w:rFonts w:hint="eastAsia"/>
                <w:color w:val="000000" w:themeColor="text1"/>
                <w:sz w:val="24"/>
              </w:rPr>
              <w:t xml:space="preserve">1</w:t>
            </w:r>
            <w:r>
              <w:rPr>
                <w:rFonts w:hint="eastAsia"/>
                <w:color w:val="000000" w:themeColor="text1"/>
                <w:sz w:val="24"/>
              </w:rPr>
              <w:t xml:space="preserve">）</w:t>
            </w:r>
            <w:r>
              <w:rPr>
                <w:color w:val="000000" w:themeColor="text1"/>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000000" w:themeColor="text1"/>
                <w:sz w:val="24"/>
              </w:rPr>
            </w:pPr>
            <w:r>
              <w:rPr>
                <w:rFonts w:hint="eastAsia"/>
                <w:color w:val="000000" w:themeColor="text1"/>
                <w:sz w:val="24"/>
              </w:rPr>
              <w:t xml:space="preserve">2</w:t>
            </w:r>
            <w:r>
              <w:rPr>
                <w:rFonts w:hint="eastAsia"/>
                <w:color w:val="000000" w:themeColor="text1"/>
                <w:sz w:val="24"/>
              </w:rPr>
              <w:t xml:space="preserve">）</w:t>
            </w:r>
            <w:r>
              <w:rPr>
                <w:color w:val="000000" w:themeColor="text1"/>
                <w:sz w:val="24"/>
              </w:rPr>
              <w:t xml:space="preserve">投标产品如有属于开展国家信息安全产品认证产品范围的，须</w:t>
            </w:r>
            <w:r>
              <w:rPr>
                <w:rFonts w:hint="eastAsia"/>
                <w:color w:val="000000" w:themeColor="text1"/>
                <w:sz w:val="24"/>
              </w:rPr>
              <w:t xml:space="preserve">提供</w:t>
            </w:r>
            <w:r>
              <w:rPr>
                <w:color w:val="000000" w:themeColor="text1"/>
                <w:sz w:val="24"/>
              </w:rPr>
              <w:t xml:space="preserve">由中国网络安全审查技术与认证中心（原中国信息安全认证中心）按国家标准认证颁发的有效认证证书等）；</w:t>
            </w:r>
            <w:r/>
          </w:p>
          <w:p>
            <w:pPr>
              <w:jc w:val="left"/>
              <w:widowControl/>
              <w:rPr>
                <w:color w:val="000000" w:themeColor="text1"/>
                <w:sz w:val="24"/>
              </w:rPr>
            </w:pPr>
            <w:r>
              <w:rPr>
                <w:color w:val="000000" w:themeColor="text1"/>
                <w:sz w:val="24"/>
              </w:rPr>
              <w:t xml:space="preserve">3</w:t>
            </w:r>
            <w:r>
              <w:rPr>
                <w:rFonts w:hint="eastAsia"/>
                <w:color w:val="000000" w:themeColor="text1"/>
                <w:sz w:val="24"/>
              </w:rPr>
              <w:t xml:space="preserve">）</w:t>
            </w:r>
            <w:r>
              <w:rPr>
                <w:color w:val="000000" w:themeColor="text1"/>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color w:val="000000" w:themeColor="text1"/>
                <w:sz w:val="24"/>
              </w:rPr>
              <w:t xml:space="preserve">GB 15629.11/1102</w:t>
            </w:r>
            <w:r>
              <w:rPr>
                <w:color w:val="000000" w:themeColor="text1"/>
                <w:sz w:val="24"/>
              </w:rPr>
              <w:t xml:space="preserve">）并通过国家产品认证的产品；</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15</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公平竞争</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投标人遵循公平竞争的原则，不存在恶意串通，妨碍其他投标人的竞争行为，不存在损害采购人或者其他投标人的合法权益情形的；</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16</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串通投标</w:t>
            </w:r>
            <w:r/>
          </w:p>
        </w:tc>
        <w:tc>
          <w:tcPr>
            <w:tcW w:w="2899" w:type="pct"/>
            <w:vAlign w:val="center"/>
            <w:textDirection w:val="lrTb"/>
            <w:noWrap w:val="false"/>
          </w:tcPr>
          <w:p>
            <w:pPr>
              <w:jc w:val="left"/>
              <w:widowControl/>
              <w:rPr>
                <w:color w:val="000000" w:themeColor="text1"/>
                <w:sz w:val="24"/>
              </w:rPr>
            </w:pPr>
            <w:r>
              <w:rPr>
                <w:rFonts w:hint="eastAsia"/>
                <w:color w:val="000000" w:themeColor="text1"/>
                <w:sz w:val="24"/>
              </w:rPr>
              <w:t xml:space="preserve">不存在《政府采购货物和服务招标投标管理办法》视为投标人串通投标的情形：（一）不同投标人的投标文件由同一单位或者个人编制</w:t>
            </w:r>
            <w:r>
              <w:rPr>
                <w:rFonts w:hint="eastAsia" w:ascii="宋体" w:hAnsi="宋体"/>
                <w:color w:val="000000" w:themeColor="text1"/>
                <w:sz w:val="24"/>
              </w:rPr>
              <w:t xml:space="preserve">（包含使用同一MAC地址的计算机制作电子响应文件的情形）</w:t>
            </w:r>
            <w:r>
              <w:rPr>
                <w:rFonts w:hint="eastAsia"/>
                <w:color w:val="000000" w:themeColor="text1"/>
                <w:sz w:val="24"/>
              </w:rPr>
              <w:t xml:space="preserve">；（二）不同投标人委托同一单位或者个人办理投标事宜</w:t>
            </w:r>
            <w:r>
              <w:rPr>
                <w:rFonts w:hint="eastAsia" w:ascii="宋体" w:hAnsi="宋体"/>
                <w:color w:val="000000" w:themeColor="text1"/>
                <w:sz w:val="24"/>
              </w:rPr>
              <w:t xml:space="preserve">（包含使用同一MAC地址的计算机提交或者解密电子响应文件的情形）</w:t>
            </w:r>
            <w:r>
              <w:rPr>
                <w:rFonts w:hint="eastAsia"/>
                <w:color w:val="000000" w:themeColor="text1"/>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sz w:val="24"/>
              </w:rPr>
              <w:t xml:space="preserve">；</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color w:val="000000" w:themeColor="text1"/>
                <w:sz w:val="24"/>
              </w:rPr>
              <w:t xml:space="preserve">17</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附加条件</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投标文件</w:t>
            </w:r>
            <w:r>
              <w:rPr>
                <w:rFonts w:hint="eastAsia"/>
                <w:color w:val="000000" w:themeColor="text1"/>
                <w:sz w:val="24"/>
              </w:rPr>
              <w:t xml:space="preserve">未</w:t>
            </w:r>
            <w:r>
              <w:rPr>
                <w:color w:val="000000" w:themeColor="text1"/>
                <w:sz w:val="24"/>
              </w:rPr>
              <w:t xml:space="preserve">含有采购人不能接受的附加条件的；</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r>
        <w:trPr>
          <w:jc w:val="center"/>
          <w:trHeight w:val="685"/>
        </w:trPr>
        <w:tc>
          <w:tcPr>
            <w:tcW w:w="428" w:type="pct"/>
            <w:vAlign w:val="center"/>
            <w:textDirection w:val="lrTb"/>
            <w:noWrap w:val="false"/>
          </w:tcPr>
          <w:p>
            <w:pPr>
              <w:jc w:val="center"/>
              <w:widowControl/>
              <w:rPr>
                <w:color w:val="000000" w:themeColor="text1"/>
                <w:sz w:val="24"/>
              </w:rPr>
            </w:pPr>
            <w:r>
              <w:rPr>
                <w:rFonts w:hint="eastAsia"/>
                <w:color w:val="000000" w:themeColor="text1"/>
                <w:sz w:val="24"/>
              </w:rPr>
              <w:t xml:space="preserve">1</w:t>
            </w:r>
            <w:r>
              <w:rPr>
                <w:color w:val="000000" w:themeColor="text1"/>
                <w:sz w:val="24"/>
              </w:rPr>
              <w:t xml:space="preserve">8</w:t>
            </w:r>
            <w:r/>
          </w:p>
        </w:tc>
        <w:tc>
          <w:tcPr>
            <w:tcW w:w="839" w:type="pct"/>
            <w:vAlign w:val="center"/>
            <w:textDirection w:val="lrTb"/>
            <w:noWrap w:val="false"/>
          </w:tcPr>
          <w:p>
            <w:pPr>
              <w:jc w:val="left"/>
              <w:widowControl/>
              <w:rPr>
                <w:color w:val="000000" w:themeColor="text1"/>
                <w:sz w:val="24"/>
              </w:rPr>
            </w:pPr>
            <w:r>
              <w:rPr>
                <w:color w:val="000000" w:themeColor="text1"/>
                <w:sz w:val="24"/>
              </w:rPr>
              <w:t xml:space="preserve">其他无效情形</w:t>
            </w:r>
            <w:r/>
          </w:p>
        </w:tc>
        <w:tc>
          <w:tcPr>
            <w:tcW w:w="2899" w:type="pct"/>
            <w:vAlign w:val="center"/>
            <w:textDirection w:val="lrTb"/>
            <w:noWrap w:val="false"/>
          </w:tcPr>
          <w:p>
            <w:pPr>
              <w:jc w:val="left"/>
              <w:widowControl/>
              <w:rPr>
                <w:color w:val="000000" w:themeColor="text1"/>
                <w:sz w:val="24"/>
              </w:rPr>
            </w:pPr>
            <w:r>
              <w:rPr>
                <w:color w:val="000000" w:themeColor="text1"/>
                <w:sz w:val="24"/>
              </w:rPr>
              <w:t xml:space="preserve">投标人、投标文件</w:t>
            </w:r>
            <w:r>
              <w:rPr>
                <w:rFonts w:hint="eastAsia"/>
                <w:color w:val="000000" w:themeColor="text1"/>
                <w:sz w:val="24"/>
              </w:rPr>
              <w:t xml:space="preserve">不存在</w:t>
            </w:r>
            <w:r>
              <w:rPr>
                <w:color w:val="000000" w:themeColor="text1"/>
                <w:sz w:val="24"/>
              </w:rPr>
              <w:t xml:space="preserve">不符合法律、法规和招标文件规定的其他无效情形。</w:t>
            </w:r>
            <w:r/>
          </w:p>
        </w:tc>
        <w:tc>
          <w:tcPr>
            <w:tcW w:w="834" w:type="pct"/>
            <w:vAlign w:val="center"/>
            <w:textDirection w:val="lrTb"/>
            <w:noWrap w:val="false"/>
          </w:tcPr>
          <w:p>
            <w:pPr>
              <w:jc w:val="left"/>
              <w:widowControl/>
              <w:rPr>
                <w:color w:val="000000" w:themeColor="text1"/>
                <w:sz w:val="24"/>
              </w:rPr>
            </w:pPr>
            <w:r>
              <w:rPr>
                <w:color w:val="000000" w:themeColor="text1"/>
                <w:sz w:val="24"/>
              </w:rPr>
            </w:r>
            <w:r/>
          </w:p>
        </w:tc>
      </w:tr>
    </w:tbl>
    <w:p>
      <w:pPr>
        <w:rPr>
          <w:b/>
          <w:bCs/>
          <w:color w:val="000000" w:themeColor="text1"/>
          <w:sz w:val="28"/>
          <w:szCs w:val="28"/>
        </w:rPr>
      </w:pPr>
      <w:r>
        <w:rPr>
          <w:rFonts w:hint="eastAsia"/>
          <w:b/>
          <w:bCs/>
          <w:color w:val="000000" w:themeColor="text1"/>
          <w:sz w:val="28"/>
          <w:szCs w:val="28"/>
        </w:rPr>
        <w:t xml:space="preserve">二、</w:t>
      </w:r>
      <w:r>
        <w:rPr>
          <w:b/>
          <w:bCs/>
          <w:color w:val="000000" w:themeColor="text1"/>
          <w:sz w:val="28"/>
          <w:szCs w:val="28"/>
        </w:rPr>
        <w:t xml:space="preserve">投标文件有关事项的澄清或者说明</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评标过程中，评标委员会将</w:t>
      </w:r>
      <w:r>
        <w:rPr>
          <w:rFonts w:hint="eastAsia"/>
          <w:color w:val="000000" w:themeColor="text1"/>
          <w:sz w:val="24"/>
        </w:rPr>
        <w:t xml:space="preserve">通过“苏</w:t>
      </w:r>
      <w:r>
        <w:rPr>
          <w:rFonts w:hint="eastAsia"/>
          <w:color w:val="000000" w:themeColor="text1"/>
          <w:sz w:val="24"/>
        </w:rPr>
        <w:t xml:space="preserve">采云</w:t>
      </w:r>
      <w:r>
        <w:rPr>
          <w:rFonts w:hint="eastAsia"/>
          <w:color w:val="000000" w:themeColor="text1"/>
          <w:sz w:val="24"/>
        </w:rPr>
        <w:t xml:space="preserve">”政府采购一体化平台</w:t>
      </w:r>
      <w:r>
        <w:rPr>
          <w:color w:val="000000" w:themeColor="text1"/>
          <w:sz w:val="24"/>
        </w:rPr>
        <w:t xml:space="preserve">以书面形式要求投标人对其投标文件中含义不明确、同类问题表述不一致或者有明显文字和计算错误的内容，</w:t>
      </w:r>
      <w:r>
        <w:rPr>
          <w:color w:val="000000" w:themeColor="text1"/>
          <w:sz w:val="24"/>
        </w:rPr>
        <w:t xml:space="preserve">作出</w:t>
      </w:r>
      <w:r>
        <w:rPr>
          <w:color w:val="000000" w:themeColor="text1"/>
          <w:sz w:val="24"/>
        </w:rPr>
        <w:t xml:space="preserve">必要的澄清、说明或者补正。投标人的澄清、说明或者补正应当采用书面形式，并加盖</w:t>
      </w:r>
      <w:r>
        <w:rPr>
          <w:rFonts w:hint="eastAsia"/>
          <w:color w:val="000000" w:themeColor="text1"/>
          <w:sz w:val="24"/>
        </w:rPr>
        <w:t xml:space="preserve">电子</w:t>
      </w:r>
      <w:r>
        <w:rPr>
          <w:color w:val="000000" w:themeColor="text1"/>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color w:val="000000" w:themeColor="text1"/>
          <w:sz w:val="24"/>
        </w:rPr>
        <w:t xml:space="preserve">规定</w:t>
      </w:r>
      <w:r>
        <w:rPr>
          <w:color w:val="000000" w:themeColor="text1"/>
          <w:sz w:val="24"/>
        </w:rPr>
        <w:t xml:space="preserve">的时间内提供书面说明，必要时提交相关证明材料；若投标人不能证明其报价合理性，评标委员会将其作为</w:t>
      </w:r>
      <w:r>
        <w:rPr>
          <w:b/>
          <w:color w:val="000000" w:themeColor="text1"/>
          <w:sz w:val="24"/>
        </w:rPr>
        <w:t xml:space="preserve">无效投标处理</w:t>
      </w:r>
      <w:r>
        <w:rPr>
          <w:rFonts w:hint="eastAsia"/>
          <w:b/>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（三）</w:t>
      </w:r>
      <w:r>
        <w:rPr>
          <w:color w:val="000000" w:themeColor="text1"/>
          <w:sz w:val="24"/>
        </w:rPr>
        <w:t xml:space="preserve">投标报价须包含招标文件全部内容，如报价明细表有缺漏视为已含在其他各项报价中，将不对投标总价进行调整。评标委员会有权要求投标人在</w:t>
      </w:r>
      <w:r>
        <w:rPr>
          <w:rFonts w:hint="eastAsia"/>
          <w:color w:val="000000" w:themeColor="text1"/>
          <w:sz w:val="24"/>
        </w:rPr>
        <w:t xml:space="preserve">规定</w:t>
      </w:r>
      <w:r>
        <w:rPr>
          <w:color w:val="000000" w:themeColor="text1"/>
          <w:sz w:val="24"/>
        </w:rPr>
        <w:t xml:space="preserve">的时间内对此进行书面确认，投标人不确认的，视为将一个采购包中的内容拆开投标，其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（四）</w:t>
      </w:r>
      <w:r>
        <w:rPr>
          <w:color w:val="000000" w:themeColor="text1"/>
          <w:sz w:val="24"/>
        </w:rPr>
        <w:t xml:space="preserve">投标文件报价出现前后不一致的，按照</w:t>
      </w:r>
      <w:r>
        <w:rPr>
          <w:rFonts w:hint="eastAsia"/>
          <w:color w:val="000000" w:themeColor="text1"/>
          <w:sz w:val="24"/>
        </w:rPr>
        <w:t xml:space="preserve">第二章</w:t>
      </w:r>
      <w:r>
        <w:rPr>
          <w:rFonts w:hint="eastAsia"/>
          <w:color w:val="000000" w:themeColor="text1"/>
          <w:sz w:val="24"/>
        </w:rPr>
        <w:t xml:space="preserve">2</w:t>
      </w:r>
      <w:r>
        <w:rPr>
          <w:color w:val="000000" w:themeColor="text1"/>
          <w:sz w:val="24"/>
        </w:rPr>
        <w:t xml:space="preserve">6.4</w:t>
      </w:r>
      <w:r>
        <w:rPr>
          <w:rFonts w:hint="eastAsia"/>
          <w:color w:val="000000" w:themeColor="text1"/>
          <w:sz w:val="24"/>
        </w:rPr>
        <w:t xml:space="preserve">之</w:t>
      </w:r>
      <w:r>
        <w:rPr>
          <w:color w:val="000000" w:themeColor="text1"/>
          <w:sz w:val="24"/>
        </w:rPr>
        <w:t xml:space="preserve">规定</w:t>
      </w:r>
      <w:r>
        <w:rPr>
          <w:rFonts w:hint="eastAsia"/>
          <w:color w:val="000000" w:themeColor="text1"/>
          <w:sz w:val="24"/>
        </w:rPr>
        <w:t xml:space="preserve">处理，</w:t>
      </w:r>
      <w:r>
        <w:rPr>
          <w:color w:val="000000" w:themeColor="text1"/>
          <w:sz w:val="24"/>
        </w:rPr>
        <w:t xml:space="preserve">修正后的报价经投标人书面确认后产生约束力，投标人不确认的，其</w:t>
      </w:r>
      <w:r>
        <w:rPr>
          <w:b/>
          <w:color w:val="000000" w:themeColor="text1"/>
          <w:sz w:val="24"/>
        </w:rPr>
        <w:t xml:space="preserve">投标无效</w:t>
      </w:r>
      <w:r>
        <w:rPr>
          <w:color w:val="000000" w:themeColor="text1"/>
          <w:sz w:val="24"/>
        </w:rPr>
        <w:t xml:space="preserve">。</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（五）</w:t>
      </w:r>
      <w:r>
        <w:rPr>
          <w:color w:val="000000" w:themeColor="text1"/>
          <w:sz w:val="24"/>
        </w:rPr>
        <w:t xml:space="preserve">落实政府采购政策的价格调整：</w:t>
      </w:r>
      <w:bookmarkStart w:id="255" w:name="_Hlk149904856"/>
      <w:r>
        <w:rPr>
          <w:rFonts w:hint="eastAsia"/>
          <w:color w:val="000000" w:themeColor="text1"/>
          <w:sz w:val="24"/>
        </w:rPr>
        <w:t xml:space="preserve">详见第三节评标办法中的</w:t>
      </w:r>
      <w:r>
        <w:rPr>
          <w:rFonts w:hint="eastAsia" w:ascii="宋体" w:hAnsi="宋体"/>
          <w:b/>
          <w:color w:val="000000" w:themeColor="text1"/>
          <w:sz w:val="24"/>
        </w:rPr>
        <w:t xml:space="preserve">政府采购政策功能落实。</w:t>
      </w:r>
      <w:bookmarkEnd w:id="255"/>
      <w:r/>
      <w:r/>
    </w:p>
    <w:p>
      <w:pPr>
        <w:spacing w:line="360" w:lineRule="auto"/>
        <w:rPr>
          <w:b/>
          <w:bCs/>
          <w:color w:val="000000" w:themeColor="text1"/>
          <w:sz w:val="28"/>
          <w:szCs w:val="28"/>
        </w:rPr>
      </w:pPr>
      <w:r>
        <w:rPr>
          <w:rFonts w:hint="eastAsia"/>
          <w:b/>
          <w:bCs/>
          <w:color w:val="000000" w:themeColor="text1"/>
          <w:sz w:val="28"/>
          <w:szCs w:val="28"/>
        </w:rPr>
        <w:t xml:space="preserve">三、</w:t>
      </w:r>
      <w:r>
        <w:rPr>
          <w:b/>
          <w:bCs/>
          <w:color w:val="000000" w:themeColor="text1"/>
          <w:sz w:val="28"/>
          <w:szCs w:val="28"/>
        </w:rPr>
        <w:t xml:space="preserve">投标文件的比较和评价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评标方法和评标标准</w:t>
      </w:r>
      <w:r/>
    </w:p>
    <w:p>
      <w:pPr>
        <w:ind w:firstLine="480"/>
        <w:jc w:val="left"/>
        <w:spacing w:line="360" w:lineRule="auto"/>
        <w:widowControl/>
        <w:rPr>
          <w:color w:val="000000" w:themeColor="text1"/>
          <w:sz w:val="24"/>
        </w:rPr>
      </w:pPr>
      <w:r>
        <w:rPr>
          <w:color w:val="000000" w:themeColor="text1"/>
          <w:sz w:val="24"/>
        </w:rPr>
        <w:t xml:space="preserve">1</w:t>
      </w:r>
      <w:r>
        <w:rPr>
          <w:rFonts w:hint="eastAsia"/>
          <w:color w:val="000000" w:themeColor="text1"/>
          <w:sz w:val="24"/>
        </w:rPr>
        <w:t xml:space="preserve">、</w:t>
      </w:r>
      <w:r>
        <w:rPr>
          <w:color w:val="000000" w:themeColor="text1"/>
          <w:sz w:val="24"/>
        </w:rPr>
        <w:t xml:space="preserve">本项目采用的评标方法详见《</w:t>
      </w:r>
      <w:r>
        <w:rPr>
          <w:rFonts w:hint="eastAsia"/>
          <w:color w:val="000000" w:themeColor="text1"/>
          <w:sz w:val="24"/>
        </w:rPr>
        <w:t xml:space="preserve">第三节</w:t>
      </w:r>
      <w:r>
        <w:rPr>
          <w:rFonts w:hint="eastAsia"/>
          <w:color w:val="000000" w:themeColor="text1"/>
          <w:sz w:val="24"/>
        </w:rPr>
        <w:t xml:space="preserve"> </w:t>
      </w:r>
      <w:r>
        <w:rPr>
          <w:rFonts w:hint="eastAsia"/>
          <w:color w:val="000000" w:themeColor="text1"/>
          <w:sz w:val="24"/>
        </w:rPr>
        <w:t xml:space="preserve">评标方法</w:t>
      </w:r>
      <w:r>
        <w:rPr>
          <w:color w:val="000000" w:themeColor="text1"/>
          <w:sz w:val="24"/>
        </w:rPr>
        <w:t xml:space="preserve">》</w:t>
      </w:r>
      <w:r>
        <w:rPr>
          <w:rFonts w:hint="eastAsia"/>
          <w:color w:val="000000" w:themeColor="text1"/>
          <w:sz w:val="24"/>
        </w:rPr>
        <w:t xml:space="preserve">，</w:t>
      </w:r>
      <w:r>
        <w:rPr>
          <w:color w:val="000000" w:themeColor="text1"/>
          <w:sz w:val="24"/>
        </w:rPr>
        <w:t xml:space="preserve">本项目采用的评标标准详见《</w:t>
      </w:r>
      <w:r>
        <w:rPr>
          <w:rFonts w:hint="eastAsia"/>
          <w:color w:val="000000" w:themeColor="text1"/>
          <w:sz w:val="24"/>
        </w:rPr>
        <w:t xml:space="preserve">第四节</w:t>
      </w:r>
      <w:r>
        <w:rPr>
          <w:rFonts w:hint="eastAsia"/>
          <w:color w:val="000000" w:themeColor="text1"/>
          <w:sz w:val="24"/>
        </w:rPr>
        <w:t xml:space="preserve"> </w:t>
      </w:r>
      <w:r>
        <w:rPr>
          <w:rFonts w:hint="eastAsia"/>
          <w:color w:val="000000" w:themeColor="text1"/>
          <w:sz w:val="24"/>
        </w:rPr>
        <w:t xml:space="preserve">评标标准</w:t>
      </w:r>
      <w:r>
        <w:rPr>
          <w:color w:val="000000" w:themeColor="text1"/>
          <w:sz w:val="24"/>
        </w:rPr>
        <w:t xml:space="preserve">》</w:t>
      </w:r>
      <w:r>
        <w:rPr>
          <w:rFonts w:hint="eastAsia"/>
          <w:color w:val="000000" w:themeColor="text1"/>
          <w:sz w:val="24"/>
        </w:rPr>
        <w:t xml:space="preserve">。</w:t>
      </w:r>
      <w:r/>
    </w:p>
    <w:p>
      <w:pPr>
        <w:spacing w:line="360" w:lineRule="auto"/>
        <w:rPr>
          <w:b/>
          <w:bCs/>
          <w:color w:val="000000" w:themeColor="text1"/>
          <w:sz w:val="30"/>
          <w:szCs w:val="30"/>
        </w:rPr>
      </w:pPr>
      <w:r>
        <w:rPr>
          <w:rFonts w:hint="eastAsia"/>
          <w:b/>
          <w:bCs/>
          <w:color w:val="000000" w:themeColor="text1"/>
          <w:sz w:val="30"/>
          <w:szCs w:val="30"/>
        </w:rPr>
        <w:t xml:space="preserve">四、</w:t>
      </w:r>
      <w:r>
        <w:rPr>
          <w:b/>
          <w:bCs/>
          <w:color w:val="000000" w:themeColor="text1"/>
          <w:sz w:val="30"/>
          <w:szCs w:val="30"/>
        </w:rPr>
        <w:t xml:space="preserve">确定</w:t>
      </w:r>
      <w:bookmarkStart w:id="256" w:name="_Toc151193860"/>
      <w:r/>
      <w:bookmarkStart w:id="257" w:name="_Ref467307010"/>
      <w:r/>
      <w:bookmarkStart w:id="258" w:name="_Toc164229241"/>
      <w:r/>
      <w:bookmarkStart w:id="259" w:name="_Toc305158888"/>
      <w:r/>
      <w:bookmarkStart w:id="260" w:name="_Toc264969236"/>
      <w:r/>
      <w:bookmarkStart w:id="261" w:name="_Toc164608815"/>
      <w:r/>
      <w:bookmarkStart w:id="262" w:name="_Toc142311048"/>
      <w:r/>
      <w:bookmarkStart w:id="263" w:name="_Toc164351640"/>
      <w:r/>
      <w:bookmarkStart w:id="264" w:name="_Toc150774646"/>
      <w:r/>
      <w:bookmarkStart w:id="265" w:name="_Toc164608660"/>
      <w:r/>
      <w:bookmarkStart w:id="266" w:name="_Toc265228384"/>
      <w:r/>
      <w:bookmarkStart w:id="267" w:name="_Toc195842911"/>
      <w:r/>
      <w:bookmarkStart w:id="268" w:name="_Toc305158814"/>
      <w:r/>
      <w:bookmarkStart w:id="269" w:name="_Toc127151747"/>
      <w:r/>
      <w:bookmarkStart w:id="270" w:name="_Toc226965736"/>
      <w:r/>
      <w:bookmarkStart w:id="271" w:name="_Toc151193788"/>
      <w:r/>
      <w:bookmarkStart w:id="272" w:name="_Toc151193644"/>
      <w:r/>
      <w:bookmarkStart w:id="273" w:name="_Toc226309790"/>
      <w:r/>
      <w:bookmarkStart w:id="274" w:name="_Toc226965819"/>
      <w:r/>
      <w:bookmarkStart w:id="275" w:name="_Toc150480784"/>
      <w:r/>
      <w:bookmarkStart w:id="276" w:name="_Toc149720839"/>
      <w:r/>
      <w:bookmarkStart w:id="277" w:name="_Toc151193934"/>
      <w:r/>
      <w:bookmarkStart w:id="278" w:name="_Toc520356170"/>
      <w:r/>
      <w:bookmarkStart w:id="279" w:name="_Toc127151546"/>
      <w:r/>
      <w:bookmarkStart w:id="280" w:name="_Toc226337242"/>
      <w:r/>
      <w:bookmarkStart w:id="281" w:name="_Toc151193716"/>
      <w:r/>
      <w:bookmarkStart w:id="282" w:name="_Toc150774751"/>
      <w:r/>
      <w:bookmarkStart w:id="283" w:name="_Toc151190173"/>
      <w:r/>
      <w:bookmarkStart w:id="284" w:name="_Toc127161460"/>
      <w:r/>
      <w:bookmarkStart w:id="285" w:name="_Toc150509297"/>
      <w:r/>
      <w:bookmarkStart w:id="286" w:name="_Toc164229387"/>
      <w:r>
        <w:rPr>
          <w:b/>
          <w:bCs/>
          <w:color w:val="000000" w:themeColor="text1"/>
          <w:sz w:val="30"/>
          <w:szCs w:val="30"/>
        </w:rPr>
        <w:t xml:space="preserve">中标候选人名单</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评标委员会要对评分汇总情况进行复核，特别是对排名第一的、报价最低的、投标或</w:t>
      </w:r>
      <w:r>
        <w:rPr>
          <w:rFonts w:hint="eastAsia"/>
          <w:color w:val="000000" w:themeColor="text1"/>
          <w:sz w:val="24"/>
        </w:rPr>
        <w:t xml:space="preserve">响应</w:t>
      </w:r>
      <w:r>
        <w:rPr>
          <w:color w:val="000000" w:themeColor="text1"/>
          <w:sz w:val="24"/>
        </w:rPr>
        <w:t xml:space="preserve">文件被认定为无效的情形进行重点复核。</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（二）</w:t>
      </w:r>
      <w:r>
        <w:rPr>
          <w:color w:val="000000" w:themeColor="text1"/>
          <w:sz w:val="24"/>
        </w:rPr>
        <w:t xml:space="preserve">评标委员会将根据各投标人的评标排序，依次推荐本项目（</w:t>
      </w:r>
      <w:r>
        <w:rPr>
          <w:rFonts w:hint="eastAsia"/>
          <w:color w:val="000000" w:themeColor="text1"/>
          <w:sz w:val="24"/>
        </w:rPr>
        <w:t xml:space="preserve">各</w:t>
      </w:r>
      <w:r>
        <w:rPr>
          <w:color w:val="000000" w:themeColor="text1"/>
          <w:sz w:val="24"/>
        </w:rPr>
        <w:t xml:space="preserve">采购包）的中标候选人，起草并签署评标报告。本项目（</w:t>
      </w:r>
      <w:r>
        <w:rPr>
          <w:rFonts w:hint="eastAsia"/>
          <w:color w:val="000000" w:themeColor="text1"/>
          <w:sz w:val="24"/>
        </w:rPr>
        <w:t xml:space="preserve">各标段或</w:t>
      </w:r>
      <w:r>
        <w:rPr>
          <w:color w:val="000000" w:themeColor="text1"/>
          <w:sz w:val="24"/>
        </w:rPr>
        <w:t xml:space="preserve">采购包）评标委员会共（各）推荐</w:t>
      </w:r>
      <w:r>
        <w:rPr>
          <w:rFonts w:hint="eastAsia"/>
          <w:color w:val="000000" w:themeColor="text1"/>
          <w:sz w:val="24"/>
        </w:rPr>
        <w:t xml:space="preserve">不少于</w:t>
      </w:r>
      <w:r>
        <w:rPr>
          <w:rFonts w:hint="eastAsia"/>
          <w:color w:val="000000" w:themeColor="text1"/>
          <w:sz w:val="24"/>
        </w:rPr>
        <w:t xml:space="preserve">3</w:t>
      </w:r>
      <w:r>
        <w:rPr>
          <w:color w:val="000000" w:themeColor="text1"/>
          <w:sz w:val="24"/>
        </w:rPr>
        <w:t xml:space="preserve">名中标候选人。</w:t>
      </w:r>
      <w:r/>
    </w:p>
    <w:p>
      <w:pPr>
        <w:spacing w:line="360" w:lineRule="auto"/>
        <w:rPr>
          <w:b/>
          <w:bCs/>
          <w:color w:val="000000" w:themeColor="text1"/>
          <w:sz w:val="30"/>
          <w:szCs w:val="30"/>
        </w:rPr>
      </w:pPr>
      <w:r>
        <w:rPr>
          <w:rFonts w:hint="eastAsia"/>
          <w:b/>
          <w:bCs/>
          <w:color w:val="000000" w:themeColor="text1"/>
          <w:sz w:val="30"/>
          <w:szCs w:val="30"/>
        </w:rPr>
        <w:t xml:space="preserve">五、</w:t>
      </w:r>
      <w:r>
        <w:rPr>
          <w:b/>
          <w:bCs/>
          <w:color w:val="000000" w:themeColor="text1"/>
          <w:sz w:val="30"/>
          <w:szCs w:val="30"/>
        </w:rPr>
        <w:t xml:space="preserve">报告违法行为</w:t>
      </w:r>
      <w:r/>
    </w:p>
    <w:p>
      <w:pPr>
        <w:ind w:firstLine="480"/>
        <w:spacing w:line="360" w:lineRule="auto"/>
        <w:tabs>
          <w:tab w:val="left" w:pos="1080" w:leader="none"/>
          <w:tab w:val="left" w:pos="1589" w:leader="none"/>
        </w:tabs>
        <w:rPr>
          <w:color w:val="000000" w:themeColor="text1"/>
          <w:sz w:val="24"/>
        </w:rPr>
      </w:pPr>
      <w:r>
        <w:rPr>
          <w:rFonts w:ascii="Symbol" w:hAnsi="Symbol" w:cs="Symbol"/>
          <w:color w:val="000000" w:themeColor="text1"/>
          <w:sz w:val="24"/>
        </w:rPr>
        <w:t xml:space="preserve">（一）</w:t>
      </w:r>
      <w:r>
        <w:rPr>
          <w:color w:val="000000" w:themeColor="text1"/>
          <w:sz w:val="24"/>
        </w:rPr>
        <w:t xml:space="preserve">评标委员会在评标过程中发现投标人有行贿、提供虚假材料或者串通等违法行为时，有向采购人、采购代理机构或者有关部门报告的职责。</w:t>
      </w:r>
      <w:r/>
    </w:p>
    <w:p>
      <w:pPr>
        <w:rPr>
          <w:color w:val="000000" w:themeColor="text1"/>
        </w:rPr>
      </w:pPr>
      <w:r>
        <w:rPr>
          <w:color w:val="000000" w:themeColor="text1"/>
        </w:rPr>
      </w:r>
      <w:r/>
    </w:p>
    <w:p>
      <w:pPr>
        <w:ind w:firstLine="2570"/>
        <w:jc w:val="left"/>
        <w:spacing w:line="360" w:lineRule="auto"/>
        <w:tabs>
          <w:tab w:val="left" w:pos="360" w:leader="none"/>
          <w:tab w:val="left" w:pos="900" w:leader="none"/>
        </w:tabs>
        <w:rPr>
          <w:b/>
          <w:color w:val="000000" w:themeColor="text1"/>
          <w:sz w:val="32"/>
          <w:szCs w:val="32"/>
        </w:rPr>
        <w:outlineLvl w:val="1"/>
      </w:pPr>
      <w:r>
        <w:rPr>
          <w:rFonts w:hint="eastAsia"/>
          <w:b/>
          <w:color w:val="000000" w:themeColor="text1"/>
          <w:sz w:val="32"/>
          <w:szCs w:val="32"/>
        </w:rPr>
        <w:t xml:space="preserve">第三节</w:t>
      </w:r>
      <w:r>
        <w:rPr>
          <w:rFonts w:hint="eastAsia"/>
          <w:b/>
          <w:color w:val="000000" w:themeColor="text1"/>
          <w:sz w:val="32"/>
          <w:szCs w:val="32"/>
        </w:rPr>
        <w:t xml:space="preserve"> </w:t>
      </w:r>
      <w:r>
        <w:rPr>
          <w:rFonts w:hint="eastAsia"/>
          <w:b/>
          <w:color w:val="000000" w:themeColor="text1"/>
          <w:sz w:val="32"/>
          <w:szCs w:val="32"/>
        </w:rPr>
        <w:t xml:space="preserve">评标方法</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w:t>
      </w:r>
      <w:r>
        <w:rPr>
          <w:rFonts w:hint="eastAsia" w:ascii="宋体" w:hAnsi="宋体"/>
          <w:color w:val="000000" w:themeColor="text1"/>
          <w:sz w:val="24"/>
        </w:rPr>
        <w:t xml:space="preserve">最终得分为各评委所评定分值的平均值，并按高低顺序排列，确定中标候选单位。</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hint="eastAsia" w:ascii="宋体" w:hAnsi="宋体"/>
          <w:color w:val="000000" w:themeColor="text1"/>
          <w:sz w:val="24"/>
        </w:rPr>
        <w:outlineLvl w:val="1"/>
      </w:pPr>
      <w:r>
        <w:rPr>
          <w:rFonts w:hint="eastAsia" w:ascii="宋体" w:hAnsi="宋体"/>
          <w:color w:val="000000" w:themeColor="text1"/>
          <w:sz w:val="24"/>
        </w:rPr>
        <w:t xml:space="preserve">三、每部分的得分保留小数点后两位，合计得分保留小数点后两位</w:t>
      </w:r>
      <w:r>
        <w:rPr>
          <w:rFonts w:ascii="宋体" w:hAnsi="宋体"/>
          <w:color w:val="000000" w:themeColor="text1"/>
          <w:sz w:val="24"/>
        </w:rPr>
        <w:t xml:space="preserve">，第三位四舍五入</w:t>
      </w:r>
      <w:r>
        <w:rPr>
          <w:rFonts w:hint="eastAsia" w:ascii="宋体" w:hAnsi="宋体"/>
          <w:color w:val="000000" w:themeColor="text1"/>
          <w:sz w:val="24"/>
        </w:rPr>
        <w:t xml:space="preserve">。</w:t>
      </w:r>
      <w:r/>
    </w:p>
    <w:p>
      <w:pPr>
        <w:ind w:firstLine="441"/>
        <w:jc w:val="left"/>
        <w:spacing w:line="360" w:lineRule="auto"/>
        <w:rPr>
          <w:rFonts w:hint="eastAsia" w:ascii="宋体" w:hAnsi="宋体"/>
          <w:b/>
          <w:color w:val="000000" w:themeColor="text1"/>
          <w:sz w:val="24"/>
        </w:rPr>
      </w:pPr>
      <w:r/>
      <w:bookmarkStart w:id="287" w:name="_Hlk149904248"/>
      <w:r>
        <w:rPr>
          <w:rFonts w:hint="eastAsia" w:ascii="宋体" w:hAnsi="宋体"/>
          <w:b/>
          <w:color w:val="000000" w:themeColor="text1"/>
          <w:sz w:val="24"/>
        </w:rPr>
        <w:t xml:space="preserve">四、政府采购政策功能落实</w:t>
      </w:r>
      <w:r/>
    </w:p>
    <w:p>
      <w:pPr>
        <w:ind w:firstLine="480"/>
        <w:jc w:val="left"/>
        <w:spacing w:line="360" w:lineRule="auto"/>
        <w:rPr>
          <w:rFonts w:hint="eastAsia" w:ascii="宋体" w:hAnsi="宋体"/>
          <w:color w:val="000000" w:themeColor="text1"/>
          <w:sz w:val="24"/>
        </w:rPr>
      </w:pPr>
      <w:r/>
      <w:bookmarkStart w:id="288" w:name="_Hlk152922042"/>
      <w:r>
        <w:rPr>
          <w:rFonts w:hint="eastAsia" w:ascii="宋体" w:hAnsi="宋体"/>
          <w:color w:val="000000" w:themeColor="text1"/>
          <w:sz w:val="24"/>
        </w:rPr>
        <w:t xml:space="preserve">1、小微型企业价格扣除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3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w:t>
      </w:r>
      <w:r>
        <w:rPr>
          <w:rFonts w:ascii="宋体" w:hAnsi="宋体"/>
          <w:color w:val="000000" w:themeColor="text1"/>
          <w:sz w:val="24"/>
        </w:rPr>
        <w:t xml:space="preserve">财库[2014]68号</w:t>
      </w:r>
      <w:r>
        <w:rPr>
          <w:rFonts w:hint="eastAsia"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color w:val="000000" w:themeColor="text1"/>
          <w:sz w:val="36"/>
          <w:szCs w:val="36"/>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w:t>
      </w:r>
      <w:r>
        <w:rPr>
          <w:rFonts w:hint="eastAsia" w:ascii="宋体" w:hAnsi="宋体"/>
          <w:color w:val="000000" w:themeColor="text1"/>
          <w:sz w:val="24"/>
        </w:rPr>
        <w:t xml:space="preserve">微型企业分包，联合协议或者分包意向协议中约定小微型企业（残疾人福利单位、监狱企业）的合同份额占到合同总金额30%以上的，给予联合体或者大中型企业</w:t>
      </w:r>
      <w:r>
        <w:rPr>
          <w:rFonts w:hint="eastAsia" w:ascii="宋体" w:hAnsi="宋体"/>
          <w:color w:val="000000" w:themeColor="text1"/>
          <w:sz w:val="24"/>
          <w:u w:val="single"/>
        </w:rPr>
        <w:t xml:space="preserve">4%</w:t>
      </w:r>
      <w:r>
        <w:rPr>
          <w:rFonts w:hint="eastAsia" w:ascii="宋体" w:hAnsi="宋体"/>
          <w:color w:val="000000" w:themeColor="text1"/>
          <w:sz w:val="24"/>
        </w:rPr>
        <w:t xml:space="preserve">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6、联合体各方均为小型、微型企业（残疾人福利单位、监狱企业）的，联合体享受1</w:t>
      </w:r>
      <w:r>
        <w:rPr>
          <w:rFonts w:hint="eastAsia" w:ascii="宋体" w:hAnsi="宋体"/>
          <w:color w:val="000000" w:themeColor="text1"/>
          <w:sz w:val="24"/>
          <w:u w:val="single"/>
        </w:rPr>
        <w:t xml:space="preserve">0%</w:t>
      </w:r>
      <w:r>
        <w:rPr>
          <w:rFonts w:hint="eastAsia" w:ascii="宋体" w:hAnsi="宋体"/>
          <w:color w:val="000000" w:themeColor="text1"/>
          <w:sz w:val="24"/>
        </w:rPr>
        <w:t xml:space="preserve">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7、政府采购中实施本国产品标准及相关政策：</w:t>
      </w:r>
      <w:r/>
    </w:p>
    <w:p>
      <w:pPr>
        <w:pStyle w:val="1034"/>
        <w:ind w:left="0" w:firstLine="420"/>
        <w:jc w:val="both"/>
        <w:spacing w:line="500" w:lineRule="exact"/>
        <w:widowControl w:val="off"/>
        <w:rPr>
          <w:rFonts w:hint="eastAsia" w:ascii="宋体" w:hAnsi="宋体"/>
          <w:color w:val="000000" w:themeColor="text1"/>
          <w:lang w:eastAsia="zh-CN"/>
        </w:rPr>
      </w:pPr>
      <w:r>
        <w:rPr>
          <w:rFonts w:hint="eastAsia" w:ascii="宋体" w:hAnsi="宋体"/>
          <w:color w:val="000000" w:themeColor="text1"/>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34"/>
        <w:ind w:left="0" w:firstLine="420"/>
        <w:spacing w:line="500" w:lineRule="exact"/>
        <w:rPr>
          <w:rFonts w:hint="eastAsia" w:ascii="宋体" w:hAnsi="宋体"/>
          <w:color w:val="000000" w:themeColor="text1"/>
          <w:lang w:eastAsia="zh-CN" w:bidi="ar-SA"/>
        </w:rPr>
      </w:pPr>
      <w:r>
        <w:rPr>
          <w:rFonts w:hint="eastAsia" w:ascii="宋体" w:hAnsi="宋体" w:cs="宋体"/>
          <w:bCs/>
          <w:color w:val="000000" w:themeColor="text1"/>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themeColor="text1"/>
          <w:lang w:eastAsia="zh-CN" w:bidi="ar-SA"/>
        </w:rPr>
        <w:t xml:space="preserve">的产品；其他产品，根据实际情况判断是否在中国境内生产。</w:t>
      </w:r>
      <w:r/>
    </w:p>
    <w:p>
      <w:pPr>
        <w:pStyle w:val="1015"/>
        <w:ind w:firstLine="240"/>
        <w:spacing w:before="0" w:line="500" w:lineRule="exact"/>
        <w:rPr>
          <w:rFonts w:hint="eastAsia"/>
          <w:color w:val="000000" w:themeColor="text1"/>
        </w:rPr>
      </w:pPr>
      <w:r>
        <w:rPr>
          <w:rFonts w:hint="eastAsia"/>
          <w:color w:val="000000" w:themeColor="text1"/>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035"/>
        <w:spacing w:before="0" w:after="0" w:line="500" w:lineRule="exact"/>
        <w:rPr>
          <w:rFonts w:hint="eastAsia" w:ascii="宋体" w:hAnsi="宋体"/>
          <w:b/>
          <w:bCs/>
          <w:color w:val="000000" w:themeColor="text1"/>
        </w:rPr>
      </w:pPr>
      <w:r>
        <w:rPr>
          <w:rFonts w:hint="eastAsia" w:ascii="宋体" w:hAnsi="宋体"/>
          <w:color w:val="000000" w:themeColor="text1"/>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themeColor="text1"/>
        </w:rPr>
        <w:t xml:space="preserve">（供应商需在“第七章 投标文件格式”的“报价明细表”中填写比例数值）</w:t>
      </w:r>
      <w:r>
        <w:rPr>
          <w:rFonts w:hint="eastAsia" w:ascii="宋体" w:hAnsi="宋体"/>
          <w:color w:val="000000" w:themeColor="text1"/>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themeColor="text1"/>
        </w:rPr>
        <w:t xml:space="preserve">供应商未填写比例数值，或比例数值未达到80%的，将不享受本国产品价格评审优惠。</w:t>
      </w:r>
      <w:r/>
    </w:p>
    <w:p>
      <w:pPr>
        <w:pStyle w:val="1035"/>
        <w:spacing w:before="0" w:after="0" w:line="500" w:lineRule="exact"/>
        <w:rPr>
          <w:rFonts w:hint="eastAsia" w:ascii="宋体" w:hAnsi="宋体"/>
          <w:color w:val="000000" w:themeColor="text1"/>
        </w:rPr>
      </w:pPr>
      <w:r>
        <w:rPr>
          <w:rFonts w:hint="eastAsia" w:ascii="宋体" w:hAnsi="宋体"/>
          <w:color w:val="000000" w:themeColor="text1"/>
        </w:rPr>
        <w:t xml:space="preserve">7.5 供应商需按照招标文件的要求提供《关于符合本国产品标准的声明</w:t>
      </w:r>
      <w:r>
        <w:rPr>
          <w:rFonts w:hint="eastAsia" w:ascii="宋体" w:hAnsi="宋体"/>
          <w:color w:val="000000" w:themeColor="text1"/>
        </w:rPr>
        <w:t xml:space="preserve">函》（以下简称《声明函》），如不提供将不享受本国产品价格评审优惠。【</w:t>
      </w:r>
      <w:r>
        <w:rPr>
          <w:rFonts w:hint="eastAsia" w:ascii="宋体" w:hAnsi="宋体"/>
          <w:b/>
          <w:bCs/>
          <w:i/>
          <w:iCs/>
          <w:color w:val="000000" w:themeColor="text1"/>
        </w:rPr>
        <w:t xml:space="preserve">《声明函》上传至至交易执行系统“价格折扣文件格式”——“关于符合本国产品标准的声明函”模块</w:t>
      </w:r>
      <w:r>
        <w:rPr>
          <w:rFonts w:hint="eastAsia" w:ascii="宋体" w:hAnsi="宋体"/>
          <w:color w:val="000000" w:themeColor="text1"/>
        </w:rPr>
        <w:t xml:space="preserve">】</w:t>
      </w:r>
      <w:r/>
    </w:p>
    <w:p>
      <w:pPr>
        <w:pStyle w:val="1035"/>
        <w:spacing w:before="0" w:after="0" w:line="500" w:lineRule="exact"/>
        <w:rPr>
          <w:rFonts w:hint="eastAsia" w:ascii="宋体" w:hAnsi="宋体"/>
          <w:color w:val="000000" w:themeColor="text1"/>
        </w:rPr>
      </w:pPr>
      <w:r>
        <w:rPr>
          <w:rFonts w:hint="eastAsia" w:ascii="宋体" w:hAnsi="宋体"/>
          <w:color w:val="000000" w:themeColor="text1"/>
        </w:rPr>
        <w:t xml:space="preserve">7.6 供应商需在《声明函》中逐一、准确填写产品名称、厂名、生产厂址三项信息（《声明函》中用</w:t>
      </w:r>
      <w:r>
        <w:rPr>
          <w:rFonts w:hint="eastAsia" w:ascii="宋体" w:hAnsi="宋体"/>
          <w:color w:val="000000" w:themeColor="text1"/>
        </w:rPr>
        <w:t xml:space="preserve">斜线划除的</w:t>
      </w:r>
      <w:r>
        <w:rPr>
          <w:rFonts w:hint="eastAsia" w:ascii="宋体" w:hAnsi="宋体"/>
          <w:color w:val="000000" w:themeColor="text1"/>
        </w:rPr>
        <w:t xml:space="preserve">地方无需填写），三项信息中任意一项未填写的视为该项产品不符合本国产品标准，不享受本国产品价格评审优惠。</w:t>
      </w:r>
      <w:r/>
    </w:p>
    <w:p>
      <w:pPr>
        <w:pStyle w:val="1035"/>
        <w:spacing w:before="0" w:after="0" w:line="500" w:lineRule="exact"/>
        <w:rPr>
          <w:rFonts w:hint="eastAsia" w:ascii="宋体" w:hAnsi="宋体"/>
          <w:color w:val="000000" w:themeColor="text1"/>
        </w:rPr>
      </w:pPr>
      <w:r>
        <w:rPr>
          <w:rFonts w:hint="eastAsia" w:ascii="宋体" w:hAnsi="宋体"/>
          <w:color w:val="000000" w:themeColor="text1"/>
        </w:rPr>
        <w:t xml:space="preserve">7.7评标过程中，如发现供应商在《声明函》内容含义不明确、同类事项与投标（响应）文件表述不一致或者有明显文字错误等情况的，评标委员会应当以书面形式要求供应商</w:t>
      </w:r>
      <w:r>
        <w:rPr>
          <w:rFonts w:hint="eastAsia" w:ascii="宋体" w:hAnsi="宋体"/>
          <w:color w:val="000000" w:themeColor="text1"/>
        </w:rPr>
        <w:t xml:space="preserve">作出</w:t>
      </w:r>
      <w:r>
        <w:rPr>
          <w:rFonts w:hint="eastAsia" w:ascii="宋体" w:hAnsi="宋体"/>
          <w:color w:val="000000" w:themeColor="text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9"/>
        <w:rPr>
          <w:rFonts w:hint="eastAsia"/>
          <w:color w:val="000000" w:themeColor="text1"/>
        </w:rPr>
      </w:pPr>
      <w:r>
        <w:rPr>
          <w:rFonts w:hint="eastAsia"/>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bookmarkEnd w:id="287"/>
      <w:r/>
      <w:bookmarkEnd w:id="288"/>
      <w:r/>
      <w:r/>
    </w:p>
    <w:p>
      <w:pPr>
        <w:ind w:firstLine="2570"/>
        <w:jc w:val="left"/>
        <w:spacing w:line="360" w:lineRule="auto"/>
        <w:tabs>
          <w:tab w:val="left" w:pos="360" w:leader="none"/>
          <w:tab w:val="left" w:pos="900" w:leader="none"/>
        </w:tabs>
        <w:rPr>
          <w:b/>
          <w:color w:val="000000" w:themeColor="text1"/>
          <w:sz w:val="32"/>
          <w:szCs w:val="32"/>
        </w:rPr>
        <w:outlineLvl w:val="1"/>
      </w:pPr>
      <w:r>
        <w:rPr>
          <w:rFonts w:ascii="宋体" w:hAnsi="宋体"/>
          <w:b/>
          <w:bCs/>
          <w:color w:val="000000" w:themeColor="text1"/>
          <w:sz w:val="32"/>
          <w:szCs w:val="32"/>
        </w:rPr>
        <w:br w:type="page" w:clear="all"/>
      </w:r>
      <w:r>
        <w:rPr>
          <w:rFonts w:hint="eastAsia" w:ascii="宋体" w:hAnsi="宋体"/>
          <w:b/>
          <w:bCs/>
          <w:color w:val="000000" w:themeColor="text1"/>
          <w:sz w:val="32"/>
          <w:szCs w:val="32"/>
        </w:rPr>
        <w:t xml:space="preserve">第四节 </w:t>
      </w:r>
      <w:r>
        <w:rPr>
          <w:rFonts w:hint="eastAsia"/>
          <w:b/>
          <w:color w:val="000000" w:themeColor="text1"/>
          <w:sz w:val="32"/>
          <w:szCs w:val="32"/>
        </w:rPr>
        <w:t xml:space="preserve">评标标准</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color w:val="000000" w:themeColor="text1"/>
          <w:sz w:val="24"/>
        </w:rPr>
        <w:outlineLvl w:val="1"/>
      </w:pPr>
      <w:r>
        <w:rPr>
          <w:color w:val="000000" w:themeColor="text1"/>
          <w:sz w:val="24"/>
        </w:rPr>
        <w:t xml:space="preserve">二、</w:t>
      </w:r>
      <w:r>
        <w:rPr>
          <w:rFonts w:hint="eastAsia"/>
          <w:color w:val="000000" w:themeColor="text1"/>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color w:val="000000" w:themeColor="text1"/>
          <w:sz w:val="24"/>
        </w:rPr>
        <w:t xml:space="preserve">,</w:t>
      </w:r>
      <w:r>
        <w:rPr>
          <w:rFonts w:hint="eastAsia"/>
          <w:color w:val="000000" w:themeColor="text1"/>
          <w:sz w:val="24"/>
        </w:rPr>
        <w:t xml:space="preserve">则由采购人代表现场对上述单位进行随机抽签</w:t>
      </w:r>
      <w:r>
        <w:rPr>
          <w:rFonts w:hint="eastAsia"/>
          <w:color w:val="000000" w:themeColor="text1"/>
          <w:sz w:val="24"/>
        </w:rPr>
        <w:t xml:space="preserve">,</w:t>
      </w:r>
      <w:r>
        <w:rPr>
          <w:rFonts w:hint="eastAsia"/>
          <w:color w:val="000000" w:themeColor="text1"/>
          <w:sz w:val="24"/>
        </w:rPr>
        <w:t xml:space="preserve">抽到的供应商即确定为中标单位。</w:t>
      </w:r>
      <w:r/>
    </w:p>
    <w:p>
      <w:pPr>
        <w:ind w:firstLine="480"/>
        <w:jc w:val="left"/>
        <w:spacing w:line="360" w:lineRule="auto"/>
        <w:tabs>
          <w:tab w:val="left" w:pos="360" w:leader="none"/>
        </w:tabs>
        <w:rPr>
          <w:color w:val="000000" w:themeColor="text1"/>
          <w:sz w:val="24"/>
        </w:rPr>
        <w:outlineLvl w:val="1"/>
      </w:pPr>
      <w:r>
        <w:rPr>
          <w:rFonts w:hint="eastAsia"/>
          <w:color w:val="000000" w:themeColor="text1"/>
          <w:sz w:val="24"/>
        </w:rPr>
        <w:t xml:space="preserve">三、每部分的得分保留小数点后两位，合计得分保留小数点后两位。</w:t>
      </w:r>
      <w:r/>
    </w:p>
    <w:tbl>
      <w:tblPr>
        <w:tblW w:w="10206"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4478"/>
        <w:gridCol w:w="2976"/>
      </w:tblGrid>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Style w:val="1025"/>
                <w:rFonts w:hint="default"/>
                <w:color w:val="000000" w:themeColor="text1"/>
                <w:lang w:bidi="ar"/>
              </w:rPr>
              <w:t xml:space="preserve">序号</w:t>
            </w:r>
            <w:r/>
          </w:p>
        </w:tc>
        <w:tc>
          <w:tcPr>
            <w:tcW w:w="1276" w:type="dxa"/>
            <w:vAlign w:val="center"/>
            <w:textDirection w:val="lrTb"/>
            <w:noWrap w:val="false"/>
          </w:tcPr>
          <w:p>
            <w:pPr>
              <w:widowControl/>
              <w:rPr>
                <w:rFonts w:hint="eastAsia" w:ascii="宋体" w:hAnsi="宋体" w:cs="宋体"/>
                <w:color w:val="000000" w:themeColor="text1"/>
                <w:szCs w:val="21"/>
              </w:rPr>
            </w:pPr>
            <w:r>
              <w:rPr>
                <w:rStyle w:val="1025"/>
                <w:rFonts w:hint="default"/>
                <w:color w:val="000000" w:themeColor="text1"/>
                <w:lang w:bidi="ar"/>
              </w:rPr>
              <w:t xml:space="preserve">评审因素</w:t>
            </w:r>
            <w:r/>
          </w:p>
        </w:tc>
        <w:tc>
          <w:tcPr>
            <w:tcW w:w="767" w:type="dxa"/>
            <w:vAlign w:val="center"/>
            <w:textDirection w:val="lrTb"/>
            <w:noWrap w:val="false"/>
          </w:tcPr>
          <w:p>
            <w:pPr>
              <w:jc w:val="center"/>
              <w:widowControl/>
              <w:rPr>
                <w:rFonts w:hint="eastAsia" w:ascii="宋体" w:hAnsi="宋体" w:cs="宋体"/>
                <w:color w:val="000000" w:themeColor="text1"/>
                <w:szCs w:val="21"/>
              </w:rPr>
            </w:pPr>
            <w:r>
              <w:rPr>
                <w:rStyle w:val="1025"/>
                <w:rFonts w:hint="default"/>
                <w:color w:val="000000" w:themeColor="text1"/>
                <w:lang w:bidi="ar"/>
              </w:rPr>
              <w:t xml:space="preserve">分值</w:t>
            </w:r>
            <w:r/>
          </w:p>
        </w:tc>
        <w:tc>
          <w:tcPr>
            <w:tcW w:w="4478" w:type="dxa"/>
            <w:vAlign w:val="center"/>
            <w:textDirection w:val="lrTb"/>
            <w:noWrap w:val="false"/>
          </w:tcPr>
          <w:p>
            <w:pPr>
              <w:jc w:val="center"/>
              <w:widowControl/>
              <w:rPr>
                <w:rFonts w:hint="eastAsia" w:ascii="宋体" w:hAnsi="宋体" w:cs="宋体"/>
                <w:color w:val="000000" w:themeColor="text1"/>
                <w:szCs w:val="21"/>
              </w:rPr>
            </w:pPr>
            <w:r>
              <w:rPr>
                <w:rStyle w:val="1025"/>
                <w:rFonts w:hint="default"/>
                <w:color w:val="000000" w:themeColor="text1"/>
                <w:lang w:bidi="ar"/>
              </w:rPr>
              <w:t xml:space="preserve">评分标准</w:t>
            </w:r>
            <w:r/>
          </w:p>
        </w:tc>
        <w:tc>
          <w:tcPr>
            <w:tcW w:w="2976" w:type="dxa"/>
            <w:vAlign w:val="center"/>
            <w:textDirection w:val="lrTb"/>
            <w:noWrap w:val="false"/>
          </w:tcPr>
          <w:p>
            <w:pPr>
              <w:jc w:val="center"/>
              <w:widowControl/>
              <w:rPr>
                <w:rFonts w:hint="eastAsia" w:ascii="宋体" w:hAnsi="宋体" w:cs="宋体"/>
                <w:color w:val="000000" w:themeColor="text1"/>
                <w:szCs w:val="21"/>
              </w:rPr>
            </w:pPr>
            <w:r>
              <w:rPr>
                <w:rStyle w:val="1025"/>
                <w:rFonts w:hint="default"/>
                <w:color w:val="000000" w:themeColor="text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价格分</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rPr>
              <w:t xml:space="preserve">30</w:t>
            </w:r>
            <w:r/>
          </w:p>
        </w:tc>
        <w:tc>
          <w:tcPr>
            <w:tcW w:w="4478"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满足采购文件要求且最低的报价为评标基准价，其价格分为满分。其他供应商的价格</w:t>
            </w:r>
            <w:r>
              <w:rPr>
                <w:rStyle w:val="1025"/>
                <w:rFonts w:hint="default"/>
                <w:color w:val="000000" w:themeColor="text1"/>
                <w:lang w:bidi="ar"/>
              </w:rPr>
              <w:t xml:space="preserve">分统一</w:t>
            </w:r>
            <w:r>
              <w:rPr>
                <w:rStyle w:val="1025"/>
                <w:rFonts w:hint="default"/>
                <w:color w:val="000000" w:themeColor="text1"/>
                <w:lang w:bidi="ar"/>
              </w:rPr>
              <w:t xml:space="preserve">按照下列公式计算：</w:t>
            </w:r>
            <w:r>
              <w:rPr>
                <w:rStyle w:val="1025"/>
                <w:rFonts w:hint="default"/>
                <w:color w:val="000000" w:themeColor="text1"/>
              </w:rPr>
              <w:t xml:space="preserve">投标报价得分=(评标基准价／投标报价)×</w:t>
            </w:r>
            <w:r>
              <w:rPr>
                <w:rStyle w:val="1025"/>
                <w:rFonts w:hint="default"/>
                <w:color w:val="000000" w:themeColor="text1"/>
              </w:rPr>
              <w:t xml:space="preserve">价格权</w:t>
            </w:r>
            <w:r>
              <w:rPr>
                <w:rStyle w:val="1025"/>
                <w:rFonts w:hint="default"/>
                <w:color w:val="000000" w:themeColor="text1"/>
              </w:rPr>
              <w:t xml:space="preserve">值。</w:t>
            </w:r>
            <w:r/>
          </w:p>
        </w:tc>
        <w:tc>
          <w:tcPr>
            <w:tcW w:w="2976" w:type="dxa"/>
            <w:vAlign w:val="center"/>
            <w:textDirection w:val="lrTb"/>
            <w:noWrap w:val="false"/>
          </w:tcPr>
          <w:p>
            <w:pPr>
              <w:widowControl/>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2</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主观分</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rPr>
              <w:t xml:space="preserve">29</w:t>
            </w:r>
            <w:r/>
          </w:p>
        </w:tc>
        <w:tc>
          <w:tcPr>
            <w:tcW w:w="4478"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.1</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安装调试方案</w:t>
            </w:r>
            <w:r/>
          </w:p>
        </w:tc>
        <w:tc>
          <w:tcPr>
            <w:tcW w:w="767" w:type="dxa"/>
            <w:vAlign w:val="center"/>
            <w:textDirection w:val="lrTb"/>
            <w:noWrap w:val="false"/>
          </w:tcPr>
          <w:p>
            <w:pPr>
              <w:jc w:val="center"/>
              <w:widowControl/>
              <w:rPr>
                <w:rStyle w:val="1025"/>
                <w:rFonts w:hint="default"/>
                <w:color w:val="000000" w:themeColor="text1"/>
              </w:rPr>
            </w:pPr>
            <w:r>
              <w:rPr>
                <w:rStyle w:val="1025"/>
                <w:rFonts w:hint="default"/>
                <w:color w:val="000000" w:themeColor="text1"/>
                <w:lang w:bidi="ar"/>
              </w:rPr>
              <w:t xml:space="preserve">7</w:t>
            </w:r>
            <w:r/>
          </w:p>
        </w:tc>
        <w:tc>
          <w:tcPr>
            <w:tcW w:w="4478" w:type="dxa"/>
            <w:vAlign w:val="center"/>
            <w:textDirection w:val="lrTb"/>
            <w:noWrap w:val="false"/>
          </w:tcPr>
          <w:p>
            <w:pPr>
              <w:rPr>
                <w:rStyle w:val="1025"/>
                <w:rFonts w:hint="default"/>
                <w:color w:val="000000" w:themeColor="text1"/>
                <w:lang w:bidi="ar"/>
              </w:rPr>
            </w:pPr>
            <w:r>
              <w:rPr>
                <w:rStyle w:val="1025"/>
                <w:rFonts w:hint="default"/>
                <w:color w:val="000000" w:themeColor="text1"/>
                <w:lang w:bidi="ar"/>
              </w:rPr>
              <w:t xml:space="preserve">投标人针对本项目特点包括不限于总体概述、安装调试方案：措施方案完整、可行，能完全满足项目实施要求，得7分；措施方案较具体、可行，能基本满足项目实施要求，得4分；措施方案内容较简单，对项目实施要求响应一般，得1分；未提供不得分。</w:t>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.2</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质量保障方案</w:t>
            </w:r>
            <w:r/>
          </w:p>
        </w:tc>
        <w:tc>
          <w:tcPr>
            <w:tcW w:w="767" w:type="dxa"/>
            <w:vAlign w:val="center"/>
            <w:textDirection w:val="lrTb"/>
            <w:noWrap w:val="false"/>
          </w:tcPr>
          <w:p>
            <w:pPr>
              <w:jc w:val="center"/>
              <w:widowControl/>
              <w:rPr>
                <w:rStyle w:val="1025"/>
                <w:rFonts w:hint="default"/>
                <w:color w:val="000000" w:themeColor="text1"/>
              </w:rPr>
            </w:pPr>
            <w:r>
              <w:rPr>
                <w:rStyle w:val="1025"/>
                <w:rFonts w:hint="default"/>
                <w:color w:val="000000" w:themeColor="text1"/>
                <w:lang w:bidi="ar"/>
              </w:rPr>
              <w:t xml:space="preserve">7</w:t>
            </w:r>
            <w:r/>
          </w:p>
        </w:tc>
        <w:tc>
          <w:tcPr>
            <w:tcW w:w="4478" w:type="dxa"/>
            <w:vAlign w:val="center"/>
            <w:textDirection w:val="lrTb"/>
            <w:noWrap w:val="false"/>
          </w:tcPr>
          <w:p>
            <w:pPr>
              <w:rPr>
                <w:rStyle w:val="1025"/>
                <w:rFonts w:hint="default"/>
                <w:color w:val="000000" w:themeColor="text1"/>
                <w:lang w:bidi="ar"/>
              </w:rPr>
            </w:pPr>
            <w:r>
              <w:rPr>
                <w:rStyle w:val="1025"/>
                <w:rFonts w:hint="default"/>
                <w:color w:val="000000" w:themeColor="text1"/>
                <w:lang w:bidi="ar"/>
              </w:rPr>
              <w:t xml:space="preserve">投标人针对本项目特点提供质量保障方案，有明确的质量控制目标和质量保障措施。根据方案的完整性、可靠性、合理性进行综合评分，方案完整、可靠、合理的，得7分；方案较完整、可靠、合理的，得4分；方案不太完整、可靠、合理的，得1分；未提供不得分。</w:t>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lang w:bidi="ar"/>
              </w:rPr>
            </w:pPr>
            <w:r>
              <w:rPr>
                <w:rFonts w:hint="eastAsia" w:ascii="宋体" w:hAnsi="宋体"/>
                <w:color w:val="000000" w:themeColor="text1"/>
                <w:szCs w:val="21"/>
              </w:rPr>
              <w:t xml:space="preserve">2</w:t>
            </w:r>
            <w:r>
              <w:rPr>
                <w:rFonts w:ascii="宋体" w:hAnsi="宋体"/>
                <w:color w:val="000000" w:themeColor="text1"/>
                <w:szCs w:val="21"/>
              </w:rPr>
              <w:t xml:space="preserve">.3</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售后服务方案</w:t>
            </w:r>
            <w:r/>
          </w:p>
        </w:tc>
        <w:tc>
          <w:tcPr>
            <w:tcW w:w="767" w:type="dxa"/>
            <w:vAlign w:val="center"/>
            <w:textDirection w:val="lrTb"/>
            <w:noWrap w:val="false"/>
          </w:tcPr>
          <w:p>
            <w:pPr>
              <w:jc w:val="center"/>
              <w:widowControl/>
              <w:rPr>
                <w:rStyle w:val="1025"/>
                <w:rFonts w:hint="default"/>
                <w:color w:val="000000" w:themeColor="text1"/>
              </w:rPr>
            </w:pPr>
            <w:r>
              <w:rPr>
                <w:rStyle w:val="1025"/>
                <w:rFonts w:hint="default"/>
                <w:color w:val="000000" w:themeColor="text1"/>
                <w:lang w:bidi="ar"/>
              </w:rPr>
              <w:t xml:space="preserve">8</w:t>
            </w:r>
            <w:r/>
          </w:p>
        </w:tc>
        <w:tc>
          <w:tcPr>
            <w:tcW w:w="4478" w:type="dxa"/>
            <w:vAlign w:val="center"/>
            <w:textDirection w:val="lrTb"/>
            <w:noWrap w:val="false"/>
          </w:tcPr>
          <w:p>
            <w:pPr>
              <w:rPr>
                <w:rStyle w:val="1025"/>
                <w:rFonts w:hint="default"/>
                <w:color w:val="000000" w:themeColor="text1"/>
                <w:lang w:bidi="ar"/>
              </w:rPr>
            </w:pPr>
            <w:r>
              <w:rPr>
                <w:rStyle w:val="1025"/>
                <w:rFonts w:hint="default"/>
                <w:color w:val="000000" w:themeColor="text1"/>
                <w:lang w:bidi="ar"/>
              </w:rPr>
              <w:t xml:space="preserve">投标人针对本项目特点提供的售后响应时间、售后服务方案、专业技术人员保障、及应急处理措施等：方案合理完善，可行性高，内容详实，得8分；方案较合理完善，可行性较高，内容较详实，得5分；方案较不合理，可行性不高，内容简单，得2分；未提供不得分。</w:t>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4</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安全保障措施</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lang w:bidi="ar"/>
              </w:rPr>
              <w:t xml:space="preserve">7</w:t>
            </w:r>
            <w:r/>
          </w:p>
        </w:tc>
        <w:tc>
          <w:tcPr>
            <w:tcW w:w="4478" w:type="dxa"/>
            <w:vAlign w:val="center"/>
            <w:textDirection w:val="lrTb"/>
            <w:noWrap w:val="false"/>
          </w:tcPr>
          <w:p>
            <w:pPr>
              <w:pStyle w:val="1029"/>
              <w:rPr>
                <w:rStyle w:val="1025"/>
                <w:rFonts w:hint="default"/>
                <w:color w:val="000000" w:themeColor="text1"/>
                <w:lang w:bidi="ar"/>
              </w:rPr>
            </w:pPr>
            <w:r>
              <w:rPr>
                <w:rStyle w:val="1025"/>
                <w:rFonts w:hint="default"/>
                <w:color w:val="000000" w:themeColor="text1"/>
                <w:lang w:bidi="ar"/>
              </w:rPr>
              <w:t xml:space="preserve">投标人针对本项目特点提供有安全制度、安全预案、全员安全培训计划；有安全设施配备及安全检查及记录要求；有意外伤害赔偿措施和风险规避措施；有事故发生后的应对处理办</w:t>
            </w:r>
            <w:r>
              <w:rPr>
                <w:rStyle w:val="1025"/>
                <w:rFonts w:hint="default"/>
                <w:color w:val="000000" w:themeColor="text1"/>
                <w:lang w:bidi="ar"/>
              </w:rPr>
              <w:t xml:space="preserve">法。</w:t>
            </w:r>
            <w:r/>
          </w:p>
          <w:p>
            <w:pPr>
              <w:rPr>
                <w:rStyle w:val="1025"/>
                <w:rFonts w:hint="default"/>
                <w:color w:val="000000" w:themeColor="text1"/>
                <w:lang w:bidi="ar"/>
              </w:rPr>
            </w:pPr>
            <w:r>
              <w:rPr>
                <w:rStyle w:val="1025"/>
                <w:rFonts w:hint="default"/>
                <w:color w:val="000000" w:themeColor="text1"/>
                <w:lang w:bidi="ar"/>
              </w:rPr>
              <w:t xml:space="preserve">内容整体完善，内容清晰完整，方案可行性强，思路清晰，得7分；内容整体合理，方案可行性较强，思路较清晰，得4分；内容整体一般，方案具有一定可行性，思路一般，得1分；未提供不得分。</w:t>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351"/>
        </w:trPr>
        <w:tc>
          <w:tcPr>
            <w:tcW w:w="709" w:type="dxa"/>
            <w:vAlign w:val="center"/>
            <w:textDirection w:val="lrTb"/>
            <w:noWrap w:val="false"/>
          </w:tcPr>
          <w:p>
            <w:pPr>
              <w:jc w:val="center"/>
              <w:widowControl/>
              <w:rPr>
                <w:rFonts w:hint="eastAsia" w:ascii="宋体" w:hAnsi="宋体" w:cs="宋体"/>
                <w:color w:val="000000" w:themeColor="text1"/>
                <w:szCs w:val="21"/>
              </w:rPr>
            </w:pPr>
            <w:r>
              <w:rPr>
                <w:rFonts w:hint="eastAsia" w:ascii="宋体" w:hAnsi="宋体" w:cs="宋体"/>
                <w:color w:val="000000" w:themeColor="text1"/>
                <w:szCs w:val="21"/>
                <w:lang w:bidi="ar"/>
              </w:rPr>
              <w:t xml:space="preserve">3</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客观分</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rPr>
              <w:t xml:space="preserve">41</w:t>
            </w:r>
            <w:r/>
          </w:p>
        </w:tc>
        <w:tc>
          <w:tcPr>
            <w:tcW w:w="4478"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c>
          <w:tcPr>
            <w:tcW w:w="29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1</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业绩</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lang w:bidi="ar"/>
              </w:rPr>
              <w:t xml:space="preserve"> 6</w:t>
            </w:r>
            <w:r/>
          </w:p>
        </w:tc>
        <w:tc>
          <w:tcPr>
            <w:tcW w:w="4478" w:type="dxa"/>
            <w:vAlign w:val="center"/>
            <w:textDirection w:val="lrTb"/>
            <w:noWrap w:val="false"/>
          </w:tcPr>
          <w:p>
            <w:pPr>
              <w:rPr>
                <w:rStyle w:val="1025"/>
                <w:rFonts w:hint="default"/>
                <w:color w:val="000000" w:themeColor="text1"/>
                <w:lang w:bidi="ar"/>
              </w:rPr>
            </w:pPr>
            <w:r>
              <w:rPr>
                <w:rStyle w:val="1025"/>
                <w:rFonts w:hint="default"/>
                <w:color w:val="000000" w:themeColor="text1"/>
                <w:lang w:bidi="ar"/>
              </w:rPr>
              <w:t xml:space="preserve">提供自2023年6月1日起，投标人承担过类似护理学院相关仪器设备供货合同（合同中内容须包含心肺听诊训练马甲产品），有一个得2分，本项最高得6分。</w:t>
            </w:r>
            <w:r/>
          </w:p>
        </w:tc>
        <w:tc>
          <w:tcPr>
            <w:tcW w:w="29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1、投标人提供业绩的合同及履行该合同的过程性材料，包括但不</w:t>
            </w:r>
            <w:r>
              <w:rPr>
                <w:rStyle w:val="1025"/>
                <w:rFonts w:hint="default"/>
                <w:color w:val="000000" w:themeColor="text1"/>
                <w:lang w:bidi="ar"/>
              </w:rPr>
              <w:t xml:space="preserve">限于收</w:t>
            </w:r>
            <w:r>
              <w:rPr>
                <w:rStyle w:val="1025"/>
                <w:rFonts w:hint="default"/>
                <w:color w:val="000000" w:themeColor="text1"/>
                <w:lang w:bidi="ar"/>
              </w:rPr>
              <w:t xml:space="preserve">付款银行转账凭证或发票等。（如合同中无法体现相关内容的，须另提供原采购单位出具的相关证明材料加盖原采购单位公章）。</w:t>
            </w:r>
            <w:r/>
          </w:p>
          <w:p>
            <w:pPr>
              <w:widowControl/>
              <w:rPr>
                <w:rStyle w:val="1025"/>
                <w:rFonts w:hint="default"/>
                <w:color w:val="000000" w:themeColor="text1"/>
                <w:lang w:bidi="ar"/>
              </w:rPr>
            </w:pPr>
            <w:r>
              <w:rPr>
                <w:rStyle w:val="1025"/>
                <w:rFonts w:hint="default"/>
                <w:color w:val="000000" w:themeColor="text1"/>
                <w:lang w:bidi="ar"/>
              </w:rPr>
              <w:t xml:space="preserve">2、时间以签订合同时间为准。</w:t>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3.2</w:t>
            </w:r>
            <w:r/>
          </w:p>
        </w:tc>
        <w:tc>
          <w:tcPr>
            <w:tcW w:w="1276" w:type="dxa"/>
            <w:vAlign w:val="center"/>
            <w:textDirection w:val="lrTb"/>
            <w:noWrap w:val="false"/>
          </w:tcPr>
          <w:p>
            <w:pPr>
              <w:widowControl/>
              <w:rPr>
                <w:color w:val="000000" w:themeColor="text1"/>
                <w:szCs w:val="21"/>
              </w:rPr>
            </w:pPr>
            <w:r>
              <w:rPr>
                <w:rFonts w:hint="eastAsia"/>
                <w:color w:val="000000" w:themeColor="text1"/>
                <w:szCs w:val="21"/>
              </w:rPr>
              <w:t xml:space="preserve">售后承诺</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lang w:bidi="ar"/>
              </w:rPr>
              <w:t xml:space="preserve">2</w:t>
            </w:r>
            <w:r/>
          </w:p>
        </w:tc>
        <w:tc>
          <w:tcPr>
            <w:tcW w:w="4478"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976" w:type="dxa"/>
            <w:vAlign w:val="center"/>
            <w:textDirection w:val="lrTb"/>
            <w:noWrap w:val="false"/>
          </w:tcPr>
          <w:p>
            <w:pPr>
              <w:widowControl/>
              <w:rPr>
                <w:rFonts w:hint="eastAsia" w:ascii="宋体" w:hAnsi="宋体"/>
                <w:color w:val="000000" w:themeColor="text1"/>
                <w:szCs w:val="21"/>
              </w:rPr>
            </w:pPr>
            <w:r>
              <w:rPr>
                <w:rFonts w:hint="eastAsia" w:ascii="宋体" w:hAnsi="宋体"/>
                <w:color w:val="000000" w:themeColor="text1"/>
                <w:szCs w:val="21"/>
              </w:rPr>
              <w:t xml:space="preserve">投标人</w:t>
            </w:r>
            <w:r>
              <w:rPr>
                <w:rFonts w:ascii="宋体" w:hAnsi="宋体"/>
                <w:color w:val="000000" w:themeColor="text1"/>
                <w:szCs w:val="21"/>
              </w:rPr>
              <w:t xml:space="preserve">提供承诺函</w:t>
            </w:r>
            <w:r>
              <w:rPr>
                <w:rFonts w:hint="eastAsia" w:ascii="宋体" w:hAnsi="宋体"/>
                <w:color w:val="000000" w:themeColor="text1"/>
                <w:szCs w:val="21"/>
              </w:rPr>
              <w:t xml:space="preserve">。</w:t>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3.3</w:t>
            </w:r>
            <w:r/>
          </w:p>
        </w:tc>
        <w:tc>
          <w:tcPr>
            <w:tcW w:w="1276" w:type="dxa"/>
            <w:vAlign w:val="center"/>
            <w:textDirection w:val="lrTb"/>
            <w:noWrap w:val="false"/>
          </w:tcPr>
          <w:p>
            <w:pPr>
              <w:widowControl/>
              <w:rPr>
                <w:color w:val="000000" w:themeColor="text1"/>
                <w:szCs w:val="21"/>
              </w:rPr>
            </w:pPr>
            <w:r>
              <w:rPr>
                <w:rStyle w:val="1025"/>
                <w:rFonts w:hint="default"/>
                <w:color w:val="000000" w:themeColor="text1"/>
                <w:lang w:bidi="ar"/>
              </w:rPr>
              <w:t xml:space="preserve">认证体系</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lang w:bidi="ar"/>
              </w:rPr>
              <w:t xml:space="preserve"> 3</w:t>
            </w:r>
            <w:r/>
          </w:p>
        </w:tc>
        <w:tc>
          <w:tcPr>
            <w:tcW w:w="4478" w:type="dxa"/>
            <w:vAlign w:val="center"/>
            <w:textDirection w:val="lrTb"/>
            <w:noWrap w:val="false"/>
          </w:tcPr>
          <w:p>
            <w:pPr>
              <w:widowControl/>
              <w:rPr>
                <w:rFonts w:hint="eastAsia" w:ascii="宋体" w:hAnsi="宋体" w:cs="宋体"/>
                <w:color w:val="000000" w:themeColor="text1"/>
                <w:szCs w:val="21"/>
              </w:rPr>
            </w:pPr>
            <w:r>
              <w:rPr>
                <w:rStyle w:val="1025"/>
                <w:rFonts w:hint="default"/>
                <w:color w:val="000000" w:themeColor="text1"/>
                <w:lang w:bidi="ar"/>
              </w:rPr>
              <w:t xml:space="preserve">投标人提供所投核心产品生产厂家的质量管理体系认证证书、环境管理体系认证证书、职业健康安全管理体系认证证书，每提供一份证书得1分。最高得3分。</w:t>
            </w:r>
            <w:r/>
          </w:p>
        </w:tc>
        <w:tc>
          <w:tcPr>
            <w:tcW w:w="2976" w:type="dxa"/>
            <w:vAlign w:val="center"/>
            <w:textDirection w:val="lrTb"/>
            <w:noWrap w:val="false"/>
          </w:tcPr>
          <w:p>
            <w:pPr>
              <w:jc w:val="left"/>
              <w:rPr>
                <w:rFonts w:hint="eastAsia"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提供</w:t>
            </w:r>
            <w:r>
              <w:rPr>
                <w:rFonts w:hint="eastAsia" w:ascii="宋体" w:hAnsi="宋体"/>
                <w:color w:val="000000" w:themeColor="text1"/>
                <w:szCs w:val="21"/>
              </w:rPr>
              <w:t xml:space="preserve">认证证书。</w:t>
            </w:r>
            <w:r/>
          </w:p>
          <w:p>
            <w:pPr>
              <w:widowControl/>
              <w:rPr>
                <w:rFonts w:hint="eastAsia" w:ascii="宋体" w:hAnsi="宋体"/>
                <w:color w:val="000000" w:themeColor="text1"/>
                <w:szCs w:val="21"/>
              </w:rPr>
            </w:pPr>
            <w:r>
              <w:rPr>
                <w:rFonts w:hint="eastAsia" w:ascii="宋体" w:hAnsi="宋体"/>
                <w:color w:val="000000" w:themeColor="text1"/>
                <w:szCs w:val="21"/>
              </w:rPr>
              <w:t xml:space="preserve">2、提供国家认监委网站查询的最新状态需为“有效”的截图。</w:t>
            </w:r>
            <w:r/>
          </w:p>
        </w:tc>
      </w:tr>
      <w:tr>
        <w:trPr>
          <w:trHeight w:val="900"/>
        </w:trPr>
        <w:tc>
          <w:tcPr>
            <w:tcW w:w="709" w:type="dxa"/>
            <w:vAlign w:val="center"/>
            <w:textDirection w:val="lrTb"/>
            <w:noWrap w:val="false"/>
          </w:tcPr>
          <w:p>
            <w:pP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w:t>
            </w:r>
            <w:r>
              <w:rPr>
                <w:rFonts w:hint="eastAsia" w:ascii="宋体" w:hAnsi="宋体" w:cs="宋体"/>
                <w:color w:val="000000" w:themeColor="text1"/>
                <w:sz w:val="24"/>
              </w:rPr>
              <w:t xml:space="preserve">4</w:t>
            </w:r>
            <w:r/>
          </w:p>
        </w:tc>
        <w:tc>
          <w:tcPr>
            <w:tcW w:w="12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技术要求</w:t>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lang w:bidi="ar"/>
              </w:rPr>
              <w:t xml:space="preserve">30</w:t>
            </w:r>
            <w:r/>
          </w:p>
        </w:tc>
        <w:tc>
          <w:tcPr>
            <w:tcW w:w="4478"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根据采购清单，供应商需在技术偏离表中对本招标文件中产品技术指标（参数）的响应程度打分，所投产品全部满足招标文件技术参数要求得30分。</w:t>
            </w:r>
            <w:r/>
          </w:p>
          <w:p>
            <w:pPr>
              <w:widowControl/>
              <w:rPr>
                <w:rStyle w:val="1025"/>
                <w:rFonts w:hint="default"/>
                <w:color w:val="000000" w:themeColor="text1"/>
                <w:lang w:bidi="ar"/>
              </w:rPr>
            </w:pPr>
            <w:r>
              <w:rPr>
                <w:rStyle w:val="1025"/>
                <w:rFonts w:hint="default"/>
                <w:color w:val="000000" w:themeColor="text1"/>
                <w:lang w:bidi="ar"/>
              </w:rPr>
              <w:t xml:space="preserve">打“▲”的每项负偏离扣1分，扣完为止。</w:t>
            </w:r>
            <w:r/>
          </w:p>
        </w:tc>
        <w:tc>
          <w:tcPr>
            <w:tcW w:w="2976" w:type="dxa"/>
            <w:vAlign w:val="center"/>
            <w:textDirection w:val="lrTb"/>
            <w:noWrap w:val="false"/>
          </w:tcPr>
          <w:p>
            <w:pPr>
              <w:widowControl/>
              <w:rPr>
                <w:rStyle w:val="1025"/>
                <w:rFonts w:hint="default"/>
                <w:color w:val="000000" w:themeColor="text1"/>
                <w:lang w:bidi="ar"/>
              </w:rPr>
            </w:pPr>
            <w:r>
              <w:rPr>
                <w:rStyle w:val="1025"/>
                <w:rFonts w:hint="default"/>
                <w:color w:val="000000" w:themeColor="text1"/>
                <w:lang w:bidi="ar"/>
              </w:rPr>
              <w:t xml:space="preserve">“▲”提供投标人或生产厂家的相关证明材料任意一种包括不限于：</w:t>
            </w:r>
            <w:bookmarkStart w:id="289" w:name="_Hlk206157369"/>
            <w:r>
              <w:rPr>
                <w:rStyle w:val="1025"/>
                <w:rFonts w:hint="default"/>
                <w:b/>
                <w:bCs/>
                <w:color w:val="000000" w:themeColor="text1"/>
                <w:lang w:bidi="ar"/>
              </w:rPr>
              <w:t xml:space="preserve">产品注册证、有效检测报告、使用说明书（如生产厂家的产品使用说明书为英文版，请同时提供中文版）、产品技术白皮书、产品铭牌、实物照片、</w:t>
            </w:r>
            <w:r>
              <w:rPr>
                <w:rStyle w:val="1025"/>
                <w:rFonts w:hint="default"/>
                <w:b/>
                <w:bCs/>
                <w:color w:val="000000" w:themeColor="text1"/>
                <w:lang w:bidi="ar"/>
              </w:rPr>
              <w:t xml:space="preserve">官网截</w:t>
            </w:r>
            <w:r>
              <w:rPr>
                <w:rStyle w:val="1025"/>
                <w:rFonts w:hint="default"/>
                <w:b/>
                <w:bCs/>
                <w:color w:val="000000" w:themeColor="text1"/>
                <w:lang w:bidi="ar"/>
              </w:rPr>
              <w:t xml:space="preserve">图、功能界面截图等</w:t>
            </w:r>
            <w:bookmarkEnd w:id="289"/>
            <w:r>
              <w:rPr>
                <w:rStyle w:val="1025"/>
                <w:rFonts w:hint="default"/>
                <w:color w:val="000000" w:themeColor="text1"/>
                <w:lang w:bidi="ar"/>
              </w:rPr>
              <w:t xml:space="preserve">。其余参数，在技术要求响应及偏离表中做出响应。</w:t>
            </w:r>
            <w:r/>
          </w:p>
        </w:tc>
      </w:tr>
      <w:tr>
        <w:trPr>
          <w:trHeight w:val="351"/>
        </w:trPr>
        <w:tc>
          <w:tcPr>
            <w:tcW w:w="709" w:type="dxa"/>
            <w:vAlign w:val="center"/>
            <w:textDirection w:val="lrTb"/>
            <w:noWrap w:val="false"/>
          </w:tcPr>
          <w:p>
            <w:pPr>
              <w:widowControl/>
              <w:rPr>
                <w:rFonts w:hint="eastAsia" w:ascii="宋体" w:hAnsi="宋体" w:cs="宋体"/>
                <w:color w:val="000000" w:themeColor="text1"/>
                <w:szCs w:val="21"/>
              </w:rPr>
            </w:pPr>
            <w:r>
              <w:rPr>
                <w:rStyle w:val="1025"/>
                <w:rFonts w:hint="default"/>
                <w:color w:val="000000" w:themeColor="text1"/>
                <w:lang w:bidi="ar"/>
              </w:rPr>
              <w:t xml:space="preserve">合计</w:t>
            </w:r>
            <w:r/>
          </w:p>
        </w:tc>
        <w:tc>
          <w:tcPr>
            <w:tcW w:w="1276"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c>
          <w:tcPr>
            <w:tcW w:w="767" w:type="dxa"/>
            <w:vAlign w:val="center"/>
            <w:textDirection w:val="lrTb"/>
            <w:noWrap w:val="false"/>
          </w:tcPr>
          <w:p>
            <w:pPr>
              <w:jc w:val="center"/>
              <w:widowControl/>
              <w:rPr>
                <w:rStyle w:val="1025"/>
                <w:rFonts w:hint="default"/>
                <w:color w:val="000000" w:themeColor="text1"/>
                <w:lang w:bidi="ar"/>
              </w:rPr>
            </w:pPr>
            <w:r>
              <w:rPr>
                <w:rStyle w:val="1025"/>
                <w:rFonts w:hint="default"/>
                <w:color w:val="000000" w:themeColor="text1"/>
              </w:rPr>
              <w:t xml:space="preserve">100</w:t>
            </w:r>
            <w:r/>
          </w:p>
        </w:tc>
        <w:tc>
          <w:tcPr>
            <w:tcW w:w="4478" w:type="dxa"/>
            <w:vAlign w:val="center"/>
            <w:textDirection w:val="lrTb"/>
            <w:noWrap w:val="false"/>
          </w:tcPr>
          <w:p>
            <w:pPr>
              <w:rPr>
                <w:rStyle w:val="1025"/>
                <w:rFonts w:hint="default"/>
                <w:color w:val="000000" w:themeColor="text1"/>
                <w:lang w:bidi="ar"/>
              </w:rPr>
            </w:pPr>
            <w:r>
              <w:rPr>
                <w:rFonts w:hint="default"/>
                <w:color w:val="000000" w:themeColor="text1"/>
                <w:lang w:bidi="ar"/>
              </w:rPr>
            </w:r>
            <w:r/>
          </w:p>
        </w:tc>
        <w:tc>
          <w:tcPr>
            <w:tcW w:w="2976" w:type="dxa"/>
            <w:vAlign w:val="center"/>
            <w:textDirection w:val="lrTb"/>
            <w:noWrap/>
          </w:tcPr>
          <w:p>
            <w:pPr>
              <w:rPr>
                <w:rStyle w:val="1025"/>
                <w:rFonts w:hint="default"/>
                <w:color w:val="000000" w:themeColor="text1"/>
                <w:lang w:bidi="ar"/>
              </w:rPr>
            </w:pPr>
            <w:r>
              <w:rPr>
                <w:rFonts w:hint="default"/>
                <w:color w:val="000000" w:themeColor="text1"/>
                <w:lang w:bidi="ar"/>
              </w:rPr>
            </w:r>
            <w:r/>
          </w:p>
        </w:tc>
      </w:tr>
    </w:tbl>
    <w:p>
      <w:pPr>
        <w:ind w:firstLine="482"/>
        <w:spacing w:before="120" w:line="324" w:lineRule="auto"/>
        <w:tabs>
          <w:tab w:val="left" w:pos="360" w:leader="none"/>
        </w:tabs>
        <w:rPr>
          <w:b/>
          <w:bCs/>
          <w:color w:val="000000" w:themeColor="text1"/>
          <w:sz w:val="24"/>
        </w:rPr>
        <w:outlineLvl w:val="1"/>
      </w:pPr>
      <w:r>
        <w:rPr>
          <w:rFonts w:hint="eastAsia"/>
          <w:b/>
          <w:bCs/>
          <w:color w:val="000000" w:themeColor="text1"/>
          <w:sz w:val="24"/>
        </w:rPr>
        <w:t xml:space="preserve">注意事项：评分标准中要求提供的证明文件及资料通过“苏</w:t>
      </w:r>
      <w:r>
        <w:rPr>
          <w:rFonts w:hint="eastAsia"/>
          <w:b/>
          <w:bCs/>
          <w:color w:val="000000" w:themeColor="text1"/>
          <w:sz w:val="24"/>
        </w:rPr>
        <w:t xml:space="preserve">采云</w:t>
      </w:r>
      <w:r>
        <w:rPr>
          <w:rFonts w:hint="eastAsia"/>
          <w:b/>
          <w:bCs/>
          <w:color w:val="000000" w:themeColor="text1"/>
          <w:sz w:val="24"/>
        </w:rPr>
        <w:t xml:space="preserve">系统”按对应评分项目（或数字编号）分别制作上传，必须保证内容具体、印章完整、清晰可辨。未按以上要求制作上传的，经评标委员会成员半数以上认定后作不得分处理。</w:t>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pPr>
      <w:r>
        <w:rPr>
          <w:b/>
          <w:bCs/>
          <w:color w:val="000000" w:themeColor="text1"/>
          <w:sz w:val="24"/>
          <w:szCs w:val="24"/>
        </w:rPr>
      </w:r>
      <w:r/>
    </w:p>
    <w:p>
      <w:pPr>
        <w:jc w:val="left"/>
        <w:rPr>
          <w:b/>
          <w:bCs/>
          <w:color w:val="000000" w:themeColor="text1"/>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color w:val="000000" w:themeColor="text1"/>
          <w:sz w:val="24"/>
          <w:szCs w:val="24"/>
        </w:rPr>
      </w:r>
      <w:bookmarkEnd w:id="237"/>
      <w:r/>
      <w:bookmarkEnd w:id="252"/>
      <w:r/>
      <w:bookmarkEnd w:id="253"/>
      <w:r/>
      <w:r/>
    </w:p>
    <w:p>
      <w:pPr>
        <w:jc w:val="center"/>
        <w:spacing w:line="360" w:lineRule="auto"/>
        <w:rPr>
          <w:color w:val="000000" w:themeColor="text1"/>
        </w:rPr>
        <w:outlineLvl w:val="0"/>
      </w:pPr>
      <w:r>
        <w:rPr>
          <w:b/>
          <w:color w:val="000000" w:themeColor="text1"/>
          <w:sz w:val="36"/>
          <w:szCs w:val="36"/>
        </w:rPr>
        <w:t xml:space="preserve">第五章</w:t>
      </w:r>
      <w:r>
        <w:rPr>
          <w:b/>
          <w:color w:val="000000" w:themeColor="text1"/>
          <w:sz w:val="36"/>
          <w:szCs w:val="36"/>
        </w:rPr>
        <w:t xml:space="preserve">   </w:t>
      </w:r>
      <w:r>
        <w:rPr>
          <w:b/>
          <w:color w:val="000000" w:themeColor="text1"/>
          <w:sz w:val="36"/>
          <w:szCs w:val="36"/>
        </w:rPr>
        <w:t xml:space="preserve">采购需求</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一、项目概况</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1、项目名称：南医大常州医疗健康科技园新建一期护理学院相关教学仪器设备采购</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2</w:t>
      </w:r>
      <w:r>
        <w:rPr>
          <w:rFonts w:hint="eastAsia" w:ascii="宋体" w:hAnsi="宋体" w:cs="宋体"/>
          <w:color w:val="000000" w:themeColor="text1"/>
          <w:sz w:val="24"/>
        </w:rPr>
        <w:t xml:space="preserve">、招标范围及主要工作内容：本项目为南医大常州医疗健康科技园新建一期护理学院相关教学仪器设备采购项目，包括相应产品供货前的准备（包括现场踏勘、技术核对等）、产品设计、制造、采购、运输、装卸、安装、调试、技术指导培训、检验、质保期及维保服务等全部内容；</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合同履行期限：</w:t>
      </w:r>
      <w:r>
        <w:rPr>
          <w:rFonts w:ascii="宋体" w:hAnsi="宋体" w:cs="宋体"/>
          <w:color w:val="000000" w:themeColor="text1"/>
          <w:sz w:val="24"/>
        </w:rPr>
        <w:t xml:space="preserve">签订合同后，</w:t>
      </w:r>
      <w:r>
        <w:rPr>
          <w:rFonts w:hint="eastAsia" w:ascii="宋体" w:hAnsi="宋体" w:cs="宋体"/>
          <w:color w:val="000000" w:themeColor="text1"/>
          <w:sz w:val="24"/>
        </w:rPr>
        <w:t xml:space="preserve">3</w:t>
      </w:r>
      <w:r>
        <w:rPr>
          <w:rFonts w:ascii="宋体" w:hAnsi="宋体" w:cs="宋体"/>
          <w:color w:val="000000" w:themeColor="text1"/>
          <w:sz w:val="24"/>
        </w:rPr>
        <w:t xml:space="preserve">0</w:t>
      </w:r>
      <w:r>
        <w:rPr>
          <w:rFonts w:hint="eastAsia" w:ascii="宋体" w:hAnsi="宋体" w:cs="宋体"/>
          <w:color w:val="000000" w:themeColor="text1"/>
          <w:sz w:val="24"/>
        </w:rPr>
        <w:t xml:space="preserve">日历天完成</w:t>
      </w:r>
      <w:r>
        <w:rPr>
          <w:rFonts w:hint="eastAsia" w:ascii="宋体" w:hAnsi="宋体" w:cs="宋体"/>
          <w:color w:val="000000" w:themeColor="text1"/>
          <w:sz w:val="24"/>
        </w:rPr>
        <w:t xml:space="preserve">采购安装及调试验收等工作。</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二、采购清单及技术参数：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18"/>
        <w:gridCol w:w="2376"/>
        <w:gridCol w:w="9638"/>
        <w:gridCol w:w="658"/>
        <w:gridCol w:w="658"/>
      </w:tblGrid>
      <w:tr>
        <w:trPr>
          <w:trHeight w:val="563"/>
        </w:trPr>
        <w:tc>
          <w:tcPr>
            <w:tcW w:w="0" w:type="auto"/>
            <w:vAlign w:val="center"/>
            <w:textDirection w:val="lrTb"/>
            <w:noWrap/>
          </w:tcPr>
          <w:p>
            <w:pPr>
              <w:jc w:val="center"/>
              <w:widowControl/>
              <w:rPr>
                <w:rFonts w:hint="eastAsia" w:ascii="宋体" w:hAnsi="宋体" w:eastAsia="宋体" w:cs="宋体"/>
                <w:b/>
                <w:bCs/>
                <w:color w:val="000000" w:themeColor="text1"/>
                <w:sz w:val="20"/>
                <w:szCs w:val="20"/>
              </w:rPr>
            </w:pPr>
            <w:r>
              <w:rPr>
                <w:rFonts w:hint="eastAsia" w:ascii="宋体" w:hAnsi="宋体" w:eastAsia="宋体" w:cs="宋体"/>
                <w:b/>
                <w:bCs/>
                <w:color w:val="000000" w:themeColor="text1"/>
                <w:sz w:val="20"/>
                <w:szCs w:val="20"/>
              </w:rPr>
              <w:t xml:space="preserve">序号</w:t>
            </w:r>
            <w:r/>
          </w:p>
        </w:tc>
        <w:tc>
          <w:tcPr>
            <w:tcW w:w="0" w:type="auto"/>
            <w:vAlign w:val="center"/>
            <w:textDirection w:val="lrTb"/>
            <w:noWrap/>
          </w:tcPr>
          <w:p>
            <w:pPr>
              <w:jc w:val="center"/>
              <w:widowControl/>
              <w:rPr>
                <w:rFonts w:hint="eastAsia" w:ascii="宋体" w:hAnsi="宋体" w:eastAsia="宋体" w:cs="宋体"/>
                <w:b/>
                <w:bCs/>
                <w:color w:val="000000" w:themeColor="text1"/>
                <w:sz w:val="20"/>
                <w:szCs w:val="20"/>
              </w:rPr>
            </w:pPr>
            <w:r>
              <w:rPr>
                <w:rFonts w:hint="eastAsia" w:ascii="宋体" w:hAnsi="宋体" w:eastAsia="宋体" w:cs="宋体"/>
                <w:b/>
                <w:bCs/>
                <w:color w:val="000000" w:themeColor="text1"/>
                <w:sz w:val="20"/>
                <w:szCs w:val="20"/>
              </w:rPr>
              <w:t xml:space="preserve">设备名称</w:t>
            </w:r>
            <w:r/>
          </w:p>
        </w:tc>
        <w:tc>
          <w:tcPr>
            <w:tcW w:w="0" w:type="auto"/>
            <w:vAlign w:val="center"/>
            <w:textDirection w:val="lrTb"/>
            <w:noWrap/>
          </w:tcPr>
          <w:p>
            <w:pPr>
              <w:jc w:val="center"/>
              <w:widowControl/>
              <w:rPr>
                <w:rFonts w:hint="eastAsia" w:ascii="宋体" w:hAnsi="宋体" w:eastAsia="宋体" w:cs="宋体"/>
                <w:b/>
                <w:bCs/>
                <w:color w:val="000000" w:themeColor="text1"/>
                <w:sz w:val="22"/>
              </w:rPr>
            </w:pPr>
            <w:r>
              <w:rPr>
                <w:rFonts w:hint="eastAsia" w:ascii="宋体" w:hAnsi="宋体" w:eastAsia="宋体" w:cs="宋体"/>
                <w:b/>
                <w:bCs/>
                <w:color w:val="000000" w:themeColor="text1"/>
                <w:sz w:val="22"/>
              </w:rPr>
              <w:t xml:space="preserve">技术参数</w:t>
            </w:r>
            <w:r/>
          </w:p>
        </w:tc>
        <w:tc>
          <w:tcPr>
            <w:tcW w:w="0" w:type="auto"/>
            <w:vAlign w:val="center"/>
            <w:textDirection w:val="lrTb"/>
            <w:noWrap/>
          </w:tcPr>
          <w:p>
            <w:pPr>
              <w:jc w:val="center"/>
              <w:widowControl/>
              <w:rPr>
                <w:rFonts w:hint="eastAsia" w:ascii="宋体" w:hAnsi="宋体" w:eastAsia="宋体" w:cs="宋体"/>
                <w:b/>
                <w:bCs/>
                <w:color w:val="000000" w:themeColor="text1"/>
                <w:sz w:val="22"/>
              </w:rPr>
            </w:pPr>
            <w:r>
              <w:rPr>
                <w:rFonts w:hint="eastAsia" w:ascii="宋体" w:hAnsi="宋体" w:eastAsia="宋体" w:cs="宋体"/>
                <w:b/>
                <w:bCs/>
                <w:color w:val="000000" w:themeColor="text1"/>
                <w:sz w:val="22"/>
              </w:rPr>
              <w:t xml:space="preserve">单位</w:t>
            </w:r>
            <w:r/>
          </w:p>
        </w:tc>
        <w:tc>
          <w:tcPr>
            <w:tcW w:w="0" w:type="auto"/>
            <w:vAlign w:val="center"/>
            <w:textDirection w:val="lrTb"/>
            <w:noWrap/>
          </w:tcPr>
          <w:p>
            <w:pPr>
              <w:jc w:val="center"/>
              <w:widowControl/>
              <w:rPr>
                <w:rFonts w:hint="eastAsia" w:ascii="宋体" w:hAnsi="宋体" w:eastAsia="宋体" w:cs="宋体"/>
                <w:b/>
                <w:bCs/>
                <w:color w:val="000000" w:themeColor="text1"/>
                <w:sz w:val="22"/>
              </w:rPr>
            </w:pPr>
            <w:r>
              <w:rPr>
                <w:rFonts w:hint="eastAsia" w:ascii="宋体" w:hAnsi="宋体" w:eastAsia="宋体" w:cs="宋体"/>
                <w:b/>
                <w:bCs/>
                <w:color w:val="000000" w:themeColor="text1"/>
                <w:sz w:val="22"/>
              </w:rPr>
              <w:t xml:space="preserve">数量</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w:t>
            </w:r>
            <w:r/>
          </w:p>
        </w:tc>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全功能护理人模型</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模拟人可取仰卧屈膝位，两腿外展后可独立支撑，左右上臂、小腿可灵活旋转；可实现≥20种护理技能训练，至少包含：口腔护理、假牙护理、口鼻气管插管、气管切开护理、吸痰、氧气吸入法、口鼻饲食法、洗胃、手臂静脉穿刺、注射、输液（血）、三角肌皮下注射、股外侧肌注射、灌肠法、女性导尿术、男性导尿术、女性膀胱冲洗、男性膀胱冲洗、造</w:t>
            </w:r>
            <w:r>
              <w:rPr>
                <w:rFonts w:hint="eastAsia" w:ascii="宋体" w:hAnsi="宋体" w:eastAsia="宋体" w:cs="宋体"/>
                <w:color w:val="000000" w:themeColor="text1"/>
                <w:sz w:val="20"/>
                <w:szCs w:val="20"/>
              </w:rPr>
              <w:t xml:space="preserve">瘘</w:t>
            </w:r>
            <w:r>
              <w:rPr>
                <w:rFonts w:hint="eastAsia" w:ascii="宋体" w:hAnsi="宋体" w:eastAsia="宋体" w:cs="宋体"/>
                <w:color w:val="000000" w:themeColor="text1"/>
                <w:sz w:val="20"/>
                <w:szCs w:val="20"/>
              </w:rPr>
              <w:t xml:space="preserve">引流术、臀部肌肉注射等技能；</w:t>
            </w:r>
            <w:r>
              <w:rPr>
                <w:rFonts w:hint="eastAsia" w:ascii="宋体" w:hAnsi="宋体" w:eastAsia="宋体" w:cs="宋体"/>
                <w:color w:val="000000" w:themeColor="text1"/>
                <w:sz w:val="20"/>
                <w:szCs w:val="20"/>
              </w:rPr>
              <w:br/>
              <w:t xml:space="preserve">2、具备褥疮护理：至少具备≥4个阶段压疮:第一期（淤血红润期）、第二期（炎症浸润期）、第三期（浅度溃疡期）、第四期（坏死溃疡期）；</w:t>
            </w:r>
            <w:r>
              <w:rPr>
                <w:rFonts w:hint="eastAsia" w:ascii="宋体" w:hAnsi="宋体" w:eastAsia="宋体" w:cs="宋体"/>
                <w:color w:val="000000" w:themeColor="text1"/>
                <w:sz w:val="20"/>
                <w:szCs w:val="20"/>
              </w:rPr>
              <w:br/>
              <w:t xml:space="preserve">3、具备创伤评估与护理：消毒、清洗、换药、止血、包扎，至少包含：胸壁切开缝合伤口、大腿外伤切开缝合伤口、大腿皮肤裂伤、大腿感染性溃疡、足坏疽和足跟压疮、上臂截肢伤口、小腿截肢伤口；</w:t>
            </w:r>
            <w:r>
              <w:rPr>
                <w:rFonts w:hint="eastAsia" w:ascii="宋体" w:hAnsi="宋体" w:eastAsia="宋体" w:cs="宋体"/>
                <w:color w:val="000000" w:themeColor="text1"/>
                <w:sz w:val="20"/>
                <w:szCs w:val="20"/>
              </w:rPr>
              <w:br/>
              <w:t xml:space="preserve">4、系统具备交互式评估功能，根据病例进行情景化模拟操作可设置成仿真环境，深度还原临床真实检查场景，可针对检查流程以及触诊环节进行提前演练；</w:t>
            </w:r>
            <w:r>
              <w:rPr>
                <w:rFonts w:hint="eastAsia" w:ascii="宋体" w:hAnsi="宋体" w:eastAsia="宋体" w:cs="宋体"/>
                <w:color w:val="000000" w:themeColor="text1"/>
                <w:sz w:val="20"/>
                <w:szCs w:val="20"/>
              </w:rPr>
              <w:br/>
              <w:t xml:space="preserve">▲5、可实现模拟问诊: 具有≥10种问答交互； </w:t>
            </w:r>
            <w:r>
              <w:rPr>
                <w:rFonts w:hint="eastAsia" w:ascii="宋体" w:hAnsi="宋体" w:eastAsia="宋体" w:cs="宋体"/>
                <w:color w:val="000000" w:themeColor="text1"/>
                <w:sz w:val="20"/>
                <w:szCs w:val="20"/>
              </w:rPr>
              <w:br/>
              <w:t xml:space="preserve">▲6、具各辅助监测功能: 在进行心肺音听诊训练时，可选择对虚拟病患首先进行生命体征的检测，包括:心率、脉率、血压、脉氧饱和度，在检测过程中会真实模拟心电监护仪上的各个数值；</w:t>
            </w:r>
            <w:r>
              <w:rPr>
                <w:rFonts w:hint="eastAsia" w:ascii="宋体" w:hAnsi="宋体" w:eastAsia="宋体" w:cs="宋体"/>
                <w:color w:val="000000" w:themeColor="text1"/>
                <w:sz w:val="20"/>
                <w:szCs w:val="20"/>
              </w:rPr>
              <w:br/>
            </w:r>
            <w:r>
              <w:rPr>
                <w:rFonts w:hint="eastAsia" w:ascii="宋体" w:hAnsi="宋体" w:eastAsia="宋体" w:cs="宋体"/>
                <w:color w:val="000000" w:themeColor="text1"/>
                <w:sz w:val="20"/>
                <w:szCs w:val="20"/>
              </w:rPr>
              <w:t xml:space="preserve">▲7、学员在对患者进行下肢检查，检查过程中会有动画拉进的效果，并且伴随如患者脱病服，腿部红肿，医生触诊等特效。</w:t>
            </w:r>
            <w:r/>
          </w:p>
        </w:tc>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件</w:t>
            </w:r>
            <w:r/>
          </w:p>
        </w:tc>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8</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鼻</w:t>
            </w:r>
            <w:r>
              <w:rPr>
                <w:rFonts w:hint="eastAsia" w:ascii="宋体" w:hAnsi="宋体" w:eastAsia="宋体" w:cs="宋体"/>
                <w:color w:val="000000" w:themeColor="text1"/>
                <w:sz w:val="20"/>
                <w:szCs w:val="20"/>
              </w:rPr>
              <w:t xml:space="preserve">胃管和气管护理模型</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1、模型为成人男性上半身结构，模型自中切牙至胃内距离在45-55cm范围内，胸壁可打开。可实坐、半坐位；</w:t>
            </w:r>
            <w:r>
              <w:rPr>
                <w:rFonts w:hint="eastAsia" w:ascii="宋体" w:hAnsi="宋体" w:eastAsia="宋体" w:cs="宋体"/>
                <w:color w:val="000000" w:themeColor="text1"/>
                <w:sz w:val="20"/>
                <w:szCs w:val="20"/>
              </w:rPr>
              <w:br/>
              <w:t xml:space="preserve">▲2、解剖结构包括：鼻腔、口腔、牙、舌、悬雍垂、会厌、气管、支气管、双肺、食管、胃。</w:t>
            </w:r>
            <w:r>
              <w:rPr>
                <w:rFonts w:hint="eastAsia" w:ascii="宋体" w:hAnsi="宋体" w:eastAsia="宋体" w:cs="宋体"/>
                <w:color w:val="000000" w:themeColor="text1"/>
                <w:sz w:val="20"/>
                <w:szCs w:val="20"/>
              </w:rPr>
              <w:t xml:space="preserve">胃采用</w:t>
            </w:r>
            <w:r>
              <w:rPr>
                <w:rFonts w:hint="eastAsia" w:ascii="宋体" w:hAnsi="宋体" w:eastAsia="宋体" w:cs="宋体"/>
                <w:color w:val="000000" w:themeColor="text1"/>
                <w:sz w:val="20"/>
                <w:szCs w:val="20"/>
              </w:rPr>
              <w:t xml:space="preserve">高强度透明材料制成，可全程观察胃管进出胃腔的过程，胃管头端的位置，灌洗液在胃腔内的冲洗情况；</w:t>
            </w:r>
            <w:r>
              <w:rPr>
                <w:rFonts w:hint="eastAsia" w:ascii="宋体" w:hAnsi="宋体" w:eastAsia="宋体" w:cs="宋体"/>
                <w:color w:val="000000" w:themeColor="text1"/>
                <w:sz w:val="20"/>
                <w:szCs w:val="20"/>
              </w:rPr>
              <w:br/>
              <w:t xml:space="preserve">3、可进行经口与鼻部胃管置入、管饲营养液灌注训练、经口</w:t>
            </w:r>
            <w:r>
              <w:rPr>
                <w:rFonts w:hint="eastAsia" w:ascii="宋体" w:hAnsi="宋体" w:eastAsia="宋体" w:cs="宋体"/>
                <w:color w:val="000000" w:themeColor="text1"/>
                <w:sz w:val="20"/>
                <w:szCs w:val="20"/>
              </w:rPr>
              <w:t xml:space="preserve">鼻</w:t>
            </w:r>
            <w:r>
              <w:rPr>
                <w:rFonts w:hint="eastAsia" w:ascii="宋体" w:hAnsi="宋体" w:eastAsia="宋体" w:cs="宋体"/>
                <w:color w:val="000000" w:themeColor="text1"/>
                <w:sz w:val="20"/>
                <w:szCs w:val="20"/>
              </w:rPr>
              <w:t xml:space="preserve">气管插管训练、下三</w:t>
            </w:r>
            <w:r>
              <w:rPr>
                <w:rFonts w:hint="eastAsia" w:ascii="宋体" w:hAnsi="宋体" w:eastAsia="宋体" w:cs="宋体"/>
                <w:color w:val="000000" w:themeColor="text1"/>
                <w:sz w:val="20"/>
                <w:szCs w:val="20"/>
              </w:rPr>
              <w:t xml:space="preserve">腔两囊</w:t>
            </w:r>
            <w:r>
              <w:rPr>
                <w:rFonts w:hint="eastAsia" w:ascii="宋体" w:hAnsi="宋体" w:eastAsia="宋体" w:cs="宋体"/>
                <w:color w:val="000000" w:themeColor="text1"/>
                <w:sz w:val="20"/>
                <w:szCs w:val="20"/>
              </w:rPr>
              <w:t xml:space="preserve">管、可进行洗胃练习、鼻饲、氧气吸入、口腔护理；</w:t>
            </w:r>
            <w:r>
              <w:rPr>
                <w:rFonts w:hint="eastAsia" w:ascii="宋体" w:hAnsi="宋体" w:eastAsia="宋体" w:cs="宋体"/>
                <w:color w:val="000000" w:themeColor="text1"/>
                <w:sz w:val="20"/>
                <w:szCs w:val="20"/>
              </w:rPr>
              <w:br/>
              <w:t xml:space="preserve">4、胸壁可打开，显露</w:t>
            </w:r>
            <w:r>
              <w:rPr>
                <w:rFonts w:hint="eastAsia" w:ascii="宋体" w:hAnsi="宋体" w:eastAsia="宋体" w:cs="宋体"/>
                <w:color w:val="000000" w:themeColor="text1"/>
                <w:sz w:val="20"/>
                <w:szCs w:val="20"/>
              </w:rPr>
              <w:t xml:space="preserve">出内部</w:t>
            </w:r>
            <w:r>
              <w:rPr>
                <w:rFonts w:hint="eastAsia" w:ascii="宋体" w:hAnsi="宋体" w:eastAsia="宋体" w:cs="宋体"/>
                <w:color w:val="000000" w:themeColor="text1"/>
                <w:sz w:val="20"/>
                <w:szCs w:val="20"/>
              </w:rPr>
              <w:t xml:space="preserve">的胃和肺脏，可检验操作是否正确；</w:t>
            </w:r>
            <w:r>
              <w:rPr>
                <w:rFonts w:hint="eastAsia" w:ascii="宋体" w:hAnsi="宋体" w:eastAsia="宋体" w:cs="宋体"/>
                <w:color w:val="000000" w:themeColor="text1"/>
                <w:sz w:val="20"/>
                <w:szCs w:val="20"/>
              </w:rPr>
              <w:br/>
              <w:t xml:space="preserve">5、可以向胃内注入，模拟胃液；使用完毕后可方便的将液体引出；</w:t>
            </w:r>
            <w:r>
              <w:rPr>
                <w:rFonts w:hint="eastAsia" w:ascii="宋体" w:hAnsi="宋体" w:eastAsia="宋体" w:cs="宋体"/>
                <w:color w:val="000000" w:themeColor="text1"/>
                <w:sz w:val="20"/>
                <w:szCs w:val="20"/>
              </w:rPr>
              <w:br/>
              <w:t xml:space="preserve">6、手动产生颈动脉搏动；</w:t>
            </w:r>
            <w:r>
              <w:rPr>
                <w:rFonts w:hint="eastAsia" w:ascii="宋体" w:hAnsi="宋体" w:eastAsia="宋体" w:cs="宋体"/>
                <w:color w:val="000000" w:themeColor="text1"/>
                <w:sz w:val="20"/>
                <w:szCs w:val="20"/>
              </w:rPr>
              <w:br/>
              <w:t xml:space="preserve">7、系统应具备护理虚拟仿真训练功能：</w:t>
            </w:r>
            <w:r>
              <w:rPr>
                <w:rFonts w:hint="eastAsia" w:ascii="宋体" w:hAnsi="宋体" w:eastAsia="宋体" w:cs="宋体"/>
                <w:color w:val="000000" w:themeColor="text1"/>
                <w:sz w:val="20"/>
                <w:szCs w:val="20"/>
              </w:rPr>
              <w:br/>
              <w:t xml:space="preserve">8、场景内具有仿真临床真实场景，支持进行场景漫游；</w:t>
            </w:r>
            <w:r>
              <w:rPr>
                <w:rFonts w:hint="eastAsia" w:ascii="宋体" w:hAnsi="宋体" w:eastAsia="宋体" w:cs="宋体"/>
                <w:color w:val="000000" w:themeColor="text1"/>
                <w:sz w:val="20"/>
                <w:szCs w:val="20"/>
              </w:rPr>
              <w:br/>
              <w:t xml:space="preserve">▲9、系统内虚拟病人结合了综合护理模拟人为原型，具备≥14种操作的教学视频，可进行自主学习，且支持重复学习； </w:t>
            </w:r>
            <w:r>
              <w:rPr>
                <w:rFonts w:hint="eastAsia" w:ascii="宋体" w:hAnsi="宋体" w:eastAsia="宋体" w:cs="宋体"/>
                <w:color w:val="000000" w:themeColor="text1"/>
                <w:sz w:val="20"/>
                <w:szCs w:val="20"/>
              </w:rPr>
              <w:br/>
              <w:t xml:space="preserve">▲10、系统可实现≥4种护理技能的学习，可展示各项护理的标准操作体位及所需物品，点击患者时自动变换操作体位； </w:t>
            </w:r>
            <w:r>
              <w:rPr>
                <w:rFonts w:hint="eastAsia" w:ascii="宋体" w:hAnsi="宋体" w:eastAsia="宋体" w:cs="宋体"/>
                <w:color w:val="000000" w:themeColor="text1"/>
                <w:sz w:val="20"/>
                <w:szCs w:val="20"/>
              </w:rPr>
              <w:br/>
              <w:t xml:space="preserve">▲11、系统具备在线拓展学习模块，包含常见护理基础护理操作标准视频课件，并且每个教学模块内均具备有≥47项操作技能视频。</w:t>
            </w:r>
            <w:r/>
          </w:p>
        </w:tc>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件</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24</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多功能注射模型</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▲1、模型为单侧完整手臂，模型至少可对≥2处区域进行穿刺传感检测：肌肉注射穿刺、手背静脉穿刺等；</w:t>
            </w:r>
            <w:r>
              <w:rPr>
                <w:rFonts w:hint="eastAsia" w:ascii="宋体" w:hAnsi="宋体" w:eastAsia="宋体" w:cs="宋体"/>
                <w:color w:val="000000" w:themeColor="text1"/>
                <w:sz w:val="20"/>
                <w:szCs w:val="20"/>
              </w:rPr>
              <w:br/>
              <w:t xml:space="preserve">2、当穿刺正确或穿刺错误均可实时监测穿刺点，当穿刺正确时，监测控制</w:t>
            </w:r>
            <w:r>
              <w:rPr>
                <w:rFonts w:hint="eastAsia" w:ascii="宋体" w:hAnsi="宋体" w:eastAsia="宋体" w:cs="宋体"/>
                <w:color w:val="000000" w:themeColor="text1"/>
                <w:sz w:val="20"/>
                <w:szCs w:val="20"/>
              </w:rPr>
              <w:t xml:space="preserve">盒具备</w:t>
            </w:r>
            <w:r>
              <w:rPr>
                <w:rFonts w:hint="eastAsia" w:ascii="宋体" w:hAnsi="宋体" w:eastAsia="宋体" w:cs="宋体"/>
                <w:color w:val="000000" w:themeColor="text1"/>
                <w:sz w:val="20"/>
                <w:szCs w:val="20"/>
              </w:rPr>
              <w:t xml:space="preserve">高光提示点；</w:t>
            </w:r>
            <w:r>
              <w:rPr>
                <w:rFonts w:hint="eastAsia" w:ascii="宋体" w:hAnsi="宋体" w:eastAsia="宋体" w:cs="宋体"/>
                <w:color w:val="000000" w:themeColor="text1"/>
                <w:sz w:val="20"/>
                <w:szCs w:val="20"/>
              </w:rPr>
              <w:br/>
              <w:t xml:space="preserve">▲3、模型支持静脉血流循环；</w:t>
            </w:r>
            <w:r>
              <w:rPr>
                <w:rFonts w:hint="eastAsia" w:ascii="宋体" w:hAnsi="宋体" w:eastAsia="宋体" w:cs="宋体"/>
                <w:color w:val="000000" w:themeColor="text1"/>
                <w:sz w:val="20"/>
                <w:szCs w:val="20"/>
              </w:rPr>
              <w:br/>
              <w:t xml:space="preserve">4、内置锂电池，最长可供电4小时；</w:t>
            </w:r>
            <w:r>
              <w:rPr>
                <w:rFonts w:hint="eastAsia" w:ascii="宋体" w:hAnsi="宋体" w:eastAsia="宋体" w:cs="宋体"/>
                <w:color w:val="000000" w:themeColor="text1"/>
                <w:sz w:val="20"/>
                <w:szCs w:val="20"/>
              </w:rPr>
              <w:br/>
              <w:t xml:space="preserve">5、具备至少≥2种供电方式：直流供电、蓄电池供电；</w:t>
            </w:r>
            <w:r>
              <w:rPr>
                <w:rFonts w:hint="eastAsia" w:ascii="宋体" w:hAnsi="宋体" w:eastAsia="宋体" w:cs="宋体"/>
                <w:color w:val="000000" w:themeColor="text1"/>
                <w:sz w:val="20"/>
                <w:szCs w:val="20"/>
              </w:rPr>
              <w:br/>
              <w:t xml:space="preserve">6、具备蓄电池指示灯和直流供电指示灯，关闭直流电源可无缝衔接蓄电池电源进行供电。</w:t>
            </w:r>
            <w:r/>
          </w:p>
        </w:tc>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件</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24</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腹部触诊模型</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▲1、通过按键或者无线</w:t>
            </w:r>
            <w:r>
              <w:rPr>
                <w:rFonts w:hint="eastAsia" w:ascii="宋体" w:hAnsi="宋体" w:eastAsia="宋体" w:cs="宋体"/>
                <w:color w:val="000000" w:themeColor="text1"/>
                <w:sz w:val="20"/>
                <w:szCs w:val="20"/>
              </w:rPr>
              <w:t xml:space="preserve">连控选择</w:t>
            </w:r>
            <w:r>
              <w:rPr>
                <w:rFonts w:hint="eastAsia" w:ascii="宋体" w:hAnsi="宋体" w:eastAsia="宋体" w:cs="宋体"/>
                <w:color w:val="000000" w:themeColor="text1"/>
                <w:sz w:val="20"/>
                <w:szCs w:val="20"/>
              </w:rPr>
              <w:t xml:space="preserve">模拟人的腹部多种体征；</w:t>
            </w:r>
            <w:r>
              <w:rPr>
                <w:rFonts w:hint="eastAsia" w:ascii="宋体" w:hAnsi="宋体" w:eastAsia="宋体" w:cs="宋体"/>
                <w:color w:val="000000" w:themeColor="text1"/>
                <w:sz w:val="20"/>
                <w:szCs w:val="20"/>
              </w:rPr>
              <w:br/>
              <w:t xml:space="preserve">2、模拟人为仿真设计，腹部质地柔软，形象逼真。增强教学和实习效果及兴趣。液晶显示所选择的腹部体征；</w:t>
            </w:r>
            <w:r>
              <w:rPr>
                <w:rFonts w:hint="eastAsia" w:ascii="宋体" w:hAnsi="宋体" w:eastAsia="宋体" w:cs="宋体"/>
                <w:color w:val="000000" w:themeColor="text1"/>
                <w:sz w:val="20"/>
                <w:szCs w:val="20"/>
              </w:rPr>
              <w:br/>
              <w:t xml:space="preserve">3、肝脾大小可选择控制，肝肿大0-7厘米，脾肿大0-9厘米；</w:t>
            </w:r>
            <w:r>
              <w:rPr>
                <w:rFonts w:hint="eastAsia" w:ascii="宋体" w:hAnsi="宋体" w:eastAsia="宋体" w:cs="宋体"/>
                <w:color w:val="000000" w:themeColor="text1"/>
                <w:sz w:val="20"/>
                <w:szCs w:val="20"/>
              </w:rPr>
              <w:br/>
              <w:t xml:space="preserve">▲4、模拟人应为真人大小、其腹壁、内脏等采用高新技术，质地柔软并富有弹性，触摸手感似真人；</w:t>
            </w:r>
            <w:r>
              <w:rPr>
                <w:rFonts w:hint="eastAsia" w:ascii="宋体" w:hAnsi="宋体" w:eastAsia="宋体" w:cs="宋体"/>
                <w:color w:val="000000" w:themeColor="text1"/>
                <w:sz w:val="20"/>
                <w:szCs w:val="20"/>
              </w:rPr>
              <w:br/>
            </w:r>
            <w:r>
              <w:rPr>
                <w:rFonts w:hint="eastAsia" w:ascii="宋体" w:hAnsi="宋体" w:eastAsia="宋体" w:cs="宋体"/>
                <w:color w:val="000000" w:themeColor="text1"/>
                <w:sz w:val="20"/>
                <w:szCs w:val="20"/>
              </w:rPr>
              <w:t xml:space="preserve">5、随模拟人的腹式呼吸肝脾亦随之上下移动；</w:t>
            </w:r>
            <w:r>
              <w:rPr>
                <w:rFonts w:hint="eastAsia" w:ascii="宋体" w:hAnsi="宋体" w:eastAsia="宋体" w:cs="宋体"/>
                <w:color w:val="000000" w:themeColor="text1"/>
                <w:sz w:val="20"/>
                <w:szCs w:val="20"/>
              </w:rPr>
              <w:br/>
              <w:t xml:space="preserve">6、触诊压痛时模拟人会发出疼痛的声音，胆囊触痛时模拟人屏住呼吸，阑尾压痛时还可形象地体现出反跳痛的特点，其它压痛点还应包括：上腹部压痛、脐部压痛、上输尿管压痛、中输尿管压痛、左上腹部压痛、下腹压痛；</w:t>
            </w:r>
            <w:r>
              <w:rPr>
                <w:rFonts w:hint="eastAsia" w:ascii="宋体" w:hAnsi="宋体" w:eastAsia="宋体" w:cs="宋体"/>
                <w:color w:val="000000" w:themeColor="text1"/>
                <w:sz w:val="20"/>
                <w:szCs w:val="20"/>
              </w:rPr>
              <w:br/>
              <w:t xml:space="preserve">7、可实现腹部听诊训练，例如：正常肠鸣音、肠鸣音亢进、腹部血管杂音；</w:t>
            </w:r>
            <w:r>
              <w:rPr>
                <w:rFonts w:hint="eastAsia" w:ascii="宋体" w:hAnsi="宋体" w:eastAsia="宋体" w:cs="宋体"/>
                <w:color w:val="000000" w:themeColor="text1"/>
                <w:sz w:val="20"/>
                <w:szCs w:val="20"/>
              </w:rPr>
              <w:br/>
              <w:t xml:space="preserve">8、该模拟人还应具有考核功能。</w:t>
            </w:r>
            <w:r/>
          </w:p>
        </w:tc>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件</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8</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5</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高级静脉注射手臂模型</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▲1、模型为成年人左侧手臂，应具备血液循环装置，模拟真实血液循环；</w:t>
            </w:r>
            <w:r>
              <w:rPr>
                <w:rFonts w:hint="eastAsia" w:ascii="宋体" w:hAnsi="宋体" w:eastAsia="宋体" w:cs="宋体"/>
                <w:color w:val="000000" w:themeColor="text1"/>
                <w:sz w:val="20"/>
                <w:szCs w:val="20"/>
              </w:rPr>
              <w:br/>
              <w:t xml:space="preserve">▲2、模型可进行自体血回输，可进行血液循环，并实现穿刺教学使用，</w:t>
            </w:r>
            <w:r>
              <w:rPr>
                <w:rFonts w:hint="eastAsia"/>
                <w:color w:val="000000" w:themeColor="text1"/>
              </w:rPr>
              <w:t xml:space="preserve">有便于拆卸的装置</w:t>
            </w:r>
            <w:r>
              <w:rPr>
                <w:rFonts w:hint="eastAsia" w:ascii="宋体" w:hAnsi="宋体" w:eastAsia="宋体" w:cs="宋体"/>
                <w:color w:val="000000" w:themeColor="text1"/>
                <w:sz w:val="20"/>
                <w:szCs w:val="20"/>
              </w:rPr>
              <w:t xml:space="preserve">；</w:t>
            </w:r>
            <w:r>
              <w:rPr>
                <w:rFonts w:hint="eastAsia" w:ascii="宋体" w:hAnsi="宋体" w:eastAsia="宋体" w:cs="宋体"/>
                <w:color w:val="000000" w:themeColor="text1"/>
                <w:sz w:val="20"/>
                <w:szCs w:val="20"/>
              </w:rPr>
              <w:br/>
              <w:t xml:space="preserve">3、血管、皮肤和模拟脂肪组织采用一体化构造，从侧面可观察到融为一体的皮肤、脂肪层以及血管部分完整不可区分，血管采用多组化设计，包含≥2根血管，模型手臂内侧一侧都为穿刺模块卡槽，可轻松快捷进行拆卸安装；</w:t>
            </w:r>
            <w:r>
              <w:rPr>
                <w:rFonts w:hint="eastAsia" w:ascii="宋体" w:hAnsi="宋体" w:eastAsia="宋体" w:cs="宋体"/>
                <w:color w:val="000000" w:themeColor="text1"/>
                <w:sz w:val="20"/>
                <w:szCs w:val="20"/>
              </w:rPr>
              <w:br/>
              <w:t xml:space="preserve">4、配套静脉循环装置应具有流速指示灯实时监测。具备流速调节按钮进行＞2种档位进行调节。穿刺后可控制血管流速，调节回血频率的大小。循环装置内置锂电池，具备≥2种供电方式，包括：直流供电、蓄电池供电。关闭电源可无缝衔接蓄电池电源进行供电；</w:t>
            </w:r>
            <w:r>
              <w:rPr>
                <w:rFonts w:hint="eastAsia" w:ascii="宋体" w:hAnsi="宋体" w:eastAsia="宋体" w:cs="宋体"/>
                <w:color w:val="000000" w:themeColor="text1"/>
                <w:sz w:val="20"/>
                <w:szCs w:val="20"/>
              </w:rPr>
              <w:br/>
              <w:t xml:space="preserve">5、应配套动脉循环装置，可进行更换，具备≥4寸液晶显示屏幕，可实时显示调节心率、电量功能；实时监测流速及心率，动脉搏动次数可在40次/min～120/次min区间进行调节； </w:t>
            </w:r>
            <w:r/>
          </w:p>
        </w:tc>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件</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24</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6</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心肺复苏模型</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1、模拟人功能</w:t>
            </w:r>
            <w:r>
              <w:rPr>
                <w:rFonts w:hint="eastAsia" w:ascii="宋体" w:hAnsi="宋体" w:eastAsia="宋体" w:cs="宋体"/>
                <w:color w:val="000000" w:themeColor="text1"/>
                <w:sz w:val="20"/>
                <w:szCs w:val="20"/>
              </w:rPr>
              <w:br/>
              <w:t xml:space="preserve">1.1 模型为亚洲人体格，按压手感真实，具有使用CPR训练考核以及AED功能；</w:t>
            </w:r>
            <w:r>
              <w:rPr>
                <w:rFonts w:hint="eastAsia" w:ascii="宋体" w:hAnsi="宋体" w:eastAsia="宋体" w:cs="宋体"/>
                <w:color w:val="000000" w:themeColor="text1"/>
                <w:sz w:val="20"/>
                <w:szCs w:val="20"/>
              </w:rPr>
              <w:br/>
              <w:t xml:space="preserve">1.2 面皮与胸部皮肤均采用卡扣式设计，更换简单快捷；</w:t>
            </w:r>
            <w:r>
              <w:rPr>
                <w:rFonts w:hint="eastAsia" w:ascii="宋体" w:hAnsi="宋体" w:eastAsia="宋体" w:cs="宋体"/>
                <w:color w:val="000000" w:themeColor="text1"/>
                <w:sz w:val="20"/>
                <w:szCs w:val="20"/>
              </w:rPr>
              <w:br/>
              <w:t xml:space="preserve">1.3 模型具备</w:t>
            </w:r>
            <w:r>
              <w:rPr>
                <w:rFonts w:hint="eastAsia" w:ascii="宋体" w:hAnsi="宋体" w:eastAsia="宋体" w:cs="宋体"/>
                <w:color w:val="000000" w:themeColor="text1"/>
                <w:sz w:val="20"/>
                <w:szCs w:val="20"/>
              </w:rPr>
              <w:t xml:space="preserve">一</w:t>
            </w:r>
            <w:r>
              <w:rPr>
                <w:rFonts w:hint="eastAsia" w:ascii="宋体" w:hAnsi="宋体" w:eastAsia="宋体" w:cs="宋体"/>
                <w:color w:val="000000" w:themeColor="text1"/>
                <w:sz w:val="20"/>
                <w:szCs w:val="20"/>
              </w:rPr>
              <w:t xml:space="preserve">体式、高清液晶数码显示屏；</w:t>
            </w:r>
            <w:r>
              <w:rPr>
                <w:rFonts w:hint="eastAsia" w:ascii="宋体" w:hAnsi="宋体" w:eastAsia="宋体" w:cs="宋体"/>
                <w:color w:val="000000" w:themeColor="text1"/>
                <w:sz w:val="20"/>
                <w:szCs w:val="20"/>
              </w:rPr>
              <w:br/>
              <w:t xml:space="preserve">1.4 能够实时显示按压次数数值、按压位置和通气次数数值、通气频率、通气量；</w:t>
            </w:r>
            <w:r>
              <w:rPr>
                <w:rFonts w:hint="eastAsia" w:ascii="宋体" w:hAnsi="宋体" w:eastAsia="宋体" w:cs="宋体"/>
                <w:color w:val="000000" w:themeColor="text1"/>
                <w:sz w:val="20"/>
                <w:szCs w:val="20"/>
              </w:rPr>
              <w:br/>
              <w:t xml:space="preserve">▲1.5 可实时显示按压深度，并实时监测回弹不完全的按压，当操作或错误时有颜色提示；</w:t>
            </w:r>
            <w:r>
              <w:rPr>
                <w:rFonts w:hint="eastAsia" w:ascii="宋体" w:hAnsi="宋体" w:eastAsia="宋体" w:cs="宋体"/>
                <w:color w:val="000000" w:themeColor="text1"/>
                <w:sz w:val="20"/>
                <w:szCs w:val="20"/>
              </w:rPr>
              <w:br/>
              <w:t xml:space="preserve">1.6 操作人员进行有效按压时，会有实时提示声音；</w:t>
            </w:r>
            <w:r>
              <w:rPr>
                <w:rFonts w:hint="eastAsia" w:ascii="宋体" w:hAnsi="宋体" w:eastAsia="宋体" w:cs="宋体"/>
                <w:color w:val="000000" w:themeColor="text1"/>
                <w:sz w:val="20"/>
                <w:szCs w:val="20"/>
              </w:rPr>
              <w:br/>
              <w:t xml:space="preserve">1.7 模型供电具备＞2种供电方式，至少包括：锂电池供电、交流电源供电、充电宝供电等；</w:t>
            </w:r>
            <w:r>
              <w:rPr>
                <w:rFonts w:hint="eastAsia" w:ascii="宋体" w:hAnsi="宋体" w:eastAsia="宋体" w:cs="宋体"/>
                <w:color w:val="000000" w:themeColor="text1"/>
                <w:sz w:val="20"/>
                <w:szCs w:val="20"/>
              </w:rPr>
              <w:br/>
              <w:t xml:space="preserve">★1.8 控制系统可</w:t>
            </w:r>
            <w:r>
              <w:rPr>
                <w:rFonts w:hint="eastAsia" w:ascii="宋体" w:hAnsi="宋体" w:eastAsia="宋体" w:cs="宋体"/>
                <w:color w:val="000000" w:themeColor="text1"/>
                <w:sz w:val="20"/>
                <w:szCs w:val="20"/>
              </w:rPr>
              <w:t xml:space="preserve">通过蓝牙连接</w:t>
            </w:r>
            <w:r>
              <w:rPr>
                <w:rFonts w:hint="eastAsia" w:ascii="宋体" w:hAnsi="宋体" w:eastAsia="宋体" w:cs="宋体"/>
                <w:color w:val="000000" w:themeColor="text1"/>
                <w:sz w:val="20"/>
                <w:szCs w:val="20"/>
              </w:rPr>
              <w:t xml:space="preserve">模型，且可同步连接＞5个模型，同时进行操作，所有内容同步显示，支持无线</w:t>
            </w:r>
            <w:r>
              <w:rPr>
                <w:rFonts w:hint="eastAsia" w:ascii="宋体" w:hAnsi="宋体" w:eastAsia="宋体" w:cs="宋体"/>
                <w:color w:val="000000" w:themeColor="text1"/>
                <w:sz w:val="20"/>
                <w:szCs w:val="20"/>
              </w:rPr>
              <w:t xml:space="preserve">投屏到大</w:t>
            </w:r>
            <w:r>
              <w:rPr>
                <w:rFonts w:hint="eastAsia" w:ascii="宋体" w:hAnsi="宋体" w:eastAsia="宋体" w:cs="宋体"/>
                <w:color w:val="000000" w:themeColor="text1"/>
                <w:sz w:val="20"/>
                <w:szCs w:val="20"/>
              </w:rPr>
              <w:t xml:space="preserve">屏幕中。控制系统预留扩展接口，可选配扩展到一次性控制≥28个模型；</w:t>
            </w:r>
            <w:r>
              <w:rPr>
                <w:rFonts w:hint="eastAsia" w:ascii="宋体" w:hAnsi="宋体" w:eastAsia="宋体" w:cs="宋体"/>
                <w:color w:val="000000" w:themeColor="text1"/>
                <w:sz w:val="20"/>
                <w:szCs w:val="20"/>
              </w:rPr>
              <w:br/>
              <w:t xml:space="preserve">1.9 </w:t>
            </w:r>
            <w:r>
              <w:rPr>
                <w:rFonts w:hint="eastAsia" w:ascii="宋体" w:hAnsi="宋体" w:eastAsia="宋体" w:cs="宋体"/>
                <w:color w:val="000000" w:themeColor="text1"/>
                <w:sz w:val="20"/>
                <w:szCs w:val="20"/>
              </w:rPr>
              <w:t xml:space="preserve">通过蓝牙连接</w:t>
            </w:r>
            <w:r>
              <w:rPr>
                <w:rFonts w:hint="eastAsia" w:ascii="宋体" w:hAnsi="宋体" w:eastAsia="宋体" w:cs="宋体"/>
                <w:color w:val="000000" w:themeColor="text1"/>
                <w:sz w:val="20"/>
                <w:szCs w:val="20"/>
              </w:rPr>
              <w:t xml:space="preserve">，</w:t>
            </w:r>
            <w:r>
              <w:rPr>
                <w:rFonts w:hint="eastAsia" w:ascii="宋体" w:hAnsi="宋体" w:eastAsia="宋体" w:cs="宋体"/>
                <w:color w:val="000000" w:themeColor="text1"/>
                <w:sz w:val="20"/>
                <w:szCs w:val="20"/>
              </w:rPr>
              <w:t xml:space="preserve">安卓手机</w:t>
            </w:r>
            <w:r>
              <w:rPr>
                <w:rFonts w:hint="eastAsia" w:ascii="宋体" w:hAnsi="宋体" w:eastAsia="宋体" w:cs="宋体"/>
                <w:color w:val="000000" w:themeColor="text1"/>
                <w:sz w:val="20"/>
                <w:szCs w:val="20"/>
              </w:rPr>
              <w:t xml:space="preserve">能够实现对模型的一对一控制，免费提供无限数量软件APP安装包，所有操作人员安装后连接上即可使用；</w:t>
            </w:r>
            <w:r>
              <w:rPr>
                <w:rFonts w:hint="eastAsia" w:ascii="宋体" w:hAnsi="宋体" w:eastAsia="宋体" w:cs="宋体"/>
                <w:color w:val="000000" w:themeColor="text1"/>
                <w:sz w:val="20"/>
                <w:szCs w:val="20"/>
              </w:rPr>
              <w:br/>
              <w:t xml:space="preserve">1.10正确通气后，模型胸廓有明显起伏，便于操作人员观察操作准确性；</w:t>
            </w:r>
            <w:r>
              <w:rPr>
                <w:rFonts w:hint="eastAsia" w:ascii="宋体" w:hAnsi="宋体" w:eastAsia="宋体" w:cs="宋体"/>
                <w:color w:val="000000" w:themeColor="text1"/>
                <w:sz w:val="20"/>
                <w:szCs w:val="20"/>
              </w:rPr>
              <w:br/>
              <w:t xml:space="preserve">2、控制系统功能</w:t>
            </w:r>
            <w:r>
              <w:rPr>
                <w:rFonts w:hint="eastAsia" w:ascii="宋体" w:hAnsi="宋体" w:eastAsia="宋体" w:cs="宋体"/>
                <w:color w:val="000000" w:themeColor="text1"/>
                <w:sz w:val="20"/>
                <w:szCs w:val="20"/>
              </w:rPr>
              <w:br/>
              <w:t xml:space="preserve">2.1 具备控制端；</w:t>
            </w:r>
            <w:r>
              <w:rPr>
                <w:rFonts w:hint="eastAsia" w:ascii="宋体" w:hAnsi="宋体" w:eastAsia="宋体" w:cs="宋体"/>
                <w:color w:val="000000" w:themeColor="text1"/>
                <w:sz w:val="20"/>
                <w:szCs w:val="20"/>
              </w:rPr>
              <w:br/>
            </w:r>
            <w:r>
              <w:rPr>
                <w:rFonts w:hint="eastAsia" w:ascii="宋体" w:hAnsi="宋体" w:eastAsia="宋体" w:cs="宋体"/>
                <w:color w:val="000000" w:themeColor="text1"/>
                <w:sz w:val="20"/>
                <w:szCs w:val="20"/>
              </w:rPr>
              <w:t xml:space="preserve">2.2 软件可实时监测按压时手的位置是否放置正确；</w:t>
            </w:r>
            <w:r>
              <w:rPr>
                <w:rFonts w:hint="eastAsia" w:ascii="宋体" w:hAnsi="宋体" w:eastAsia="宋体" w:cs="宋体"/>
                <w:color w:val="000000" w:themeColor="text1"/>
                <w:sz w:val="20"/>
                <w:szCs w:val="20"/>
              </w:rPr>
              <w:br/>
              <w:t xml:space="preserve">2.3 可通过呼吸曲线以及每次通气的容量，自动记录通气指标、曲线以及数据，通气量可精确到毫升；</w:t>
            </w:r>
            <w:r>
              <w:rPr>
                <w:rFonts w:hint="eastAsia" w:ascii="宋体" w:hAnsi="宋体" w:eastAsia="宋体" w:cs="宋体"/>
                <w:color w:val="000000" w:themeColor="text1"/>
                <w:sz w:val="20"/>
                <w:szCs w:val="20"/>
              </w:rPr>
              <w:br/>
              <w:t xml:space="preserve">2.4可设置按压比例、按压深度、按压位置、按压计数的评估比率；</w:t>
            </w:r>
            <w:r>
              <w:rPr>
                <w:rFonts w:hint="eastAsia" w:ascii="宋体" w:hAnsi="宋体" w:eastAsia="宋体" w:cs="宋体"/>
                <w:color w:val="000000" w:themeColor="text1"/>
                <w:sz w:val="20"/>
                <w:szCs w:val="20"/>
              </w:rPr>
              <w:br/>
              <w:t xml:space="preserve">2.5 可自定义设置评分权重，设置按压、吹气等各部分的等分百分比；</w:t>
            </w:r>
            <w:r>
              <w:rPr>
                <w:rFonts w:hint="eastAsia" w:ascii="宋体" w:hAnsi="宋体" w:eastAsia="宋体" w:cs="宋体"/>
                <w:color w:val="000000" w:themeColor="text1"/>
                <w:sz w:val="20"/>
                <w:szCs w:val="20"/>
              </w:rPr>
              <w:br/>
              <w:t xml:space="preserve">2.6 统计分析功能</w:t>
            </w:r>
            <w:r>
              <w:rPr>
                <w:rFonts w:hint="eastAsia" w:ascii="宋体" w:hAnsi="宋体" w:eastAsia="宋体" w:cs="宋体"/>
                <w:color w:val="000000" w:themeColor="text1"/>
                <w:sz w:val="20"/>
                <w:szCs w:val="20"/>
              </w:rPr>
              <w:br/>
              <w:t xml:space="preserve">2.7 考核结束后系统自动生成成绩单，自带统计分析功能，系统会按照学员的成绩自动进行排名；</w:t>
            </w:r>
            <w:r>
              <w:rPr>
                <w:rFonts w:hint="eastAsia" w:ascii="宋体" w:hAnsi="宋体" w:eastAsia="宋体" w:cs="宋体"/>
                <w:color w:val="000000" w:themeColor="text1"/>
                <w:sz w:val="20"/>
                <w:szCs w:val="20"/>
              </w:rPr>
              <w:br/>
              <w:t xml:space="preserve">3需具备虚拟仿真训练场景</w:t>
            </w:r>
            <w:r>
              <w:rPr>
                <w:rFonts w:hint="eastAsia" w:ascii="宋体" w:hAnsi="宋体" w:eastAsia="宋体" w:cs="宋体"/>
                <w:color w:val="000000" w:themeColor="text1"/>
                <w:sz w:val="20"/>
                <w:szCs w:val="20"/>
              </w:rPr>
              <w:br/>
              <w:t xml:space="preserve">▲系统内各种救助场景均具备有对应的救助流程，可使用任务栏进行查看。</w:t>
            </w:r>
            <w:r/>
          </w:p>
        </w:tc>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件</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8</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7</w:t>
            </w:r>
            <w:r/>
          </w:p>
        </w:tc>
        <w:tc>
          <w:tcPr>
            <w:tcW w:w="0" w:type="auto"/>
            <w:vAlign w:val="center"/>
            <w:textDirection w:val="lrTb"/>
            <w:noWrap w:val="false"/>
          </w:tcPr>
          <w:p>
            <w:pPr>
              <w:jc w:val="center"/>
              <w:widowControl/>
              <w:rPr>
                <w:rFonts w:hint="eastAsia" w:ascii="宋体" w:hAnsi="宋体" w:eastAsia="宋体" w:cs="宋体"/>
                <w:b/>
                <w:bCs/>
                <w:color w:val="000000" w:themeColor="text1"/>
                <w:sz w:val="20"/>
                <w:szCs w:val="20"/>
              </w:rPr>
            </w:pPr>
            <w:r>
              <w:rPr>
                <w:rFonts w:hint="eastAsia" w:ascii="宋体" w:hAnsi="宋体" w:eastAsia="宋体" w:cs="宋体"/>
                <w:b/>
                <w:bCs/>
                <w:color w:val="000000" w:themeColor="text1"/>
                <w:sz w:val="20"/>
                <w:szCs w:val="20"/>
              </w:rPr>
              <w:t xml:space="preserve">心肺听诊训练马甲</w:t>
            </w:r>
            <w:r/>
          </w:p>
          <w:p>
            <w:pPr>
              <w:jc w:val="center"/>
              <w:widowControl/>
              <w:rPr>
                <w:rFonts w:hint="eastAsia" w:ascii="宋体" w:hAnsi="宋体" w:eastAsia="宋体" w:cs="宋体"/>
                <w:b/>
                <w:bCs/>
                <w:color w:val="000000" w:themeColor="text1"/>
                <w:sz w:val="20"/>
                <w:szCs w:val="20"/>
              </w:rPr>
            </w:pPr>
            <w:r>
              <w:rPr>
                <w:rFonts w:hint="eastAsia" w:ascii="宋体" w:hAnsi="宋体" w:eastAsia="宋体" w:cs="宋体"/>
                <w:b/>
                <w:bCs/>
                <w:color w:val="ee0000"/>
                <w:sz w:val="20"/>
                <w:szCs w:val="20"/>
              </w:rPr>
              <w:t xml:space="preserve">（核心产品）</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★1、系统需配备模拟听诊器、穿戴式传感马甲、虚实结合交互系统；</w:t>
            </w:r>
            <w:r>
              <w:rPr>
                <w:rFonts w:hint="eastAsia" w:ascii="宋体" w:hAnsi="宋体" w:eastAsia="宋体" w:cs="宋体"/>
                <w:color w:val="000000" w:themeColor="text1"/>
                <w:sz w:val="20"/>
                <w:szCs w:val="20"/>
              </w:rPr>
              <w:br/>
              <w:t xml:space="preserve">2、模拟听诊器具有和真实听诊器相似的听诊头、导音管、耳挂、耳塞；</w:t>
            </w:r>
            <w:r>
              <w:rPr>
                <w:rFonts w:hint="eastAsia" w:ascii="宋体" w:hAnsi="宋体" w:eastAsia="宋体" w:cs="宋体"/>
                <w:color w:val="000000" w:themeColor="text1"/>
                <w:sz w:val="20"/>
                <w:szCs w:val="20"/>
              </w:rPr>
              <w:br/>
              <w:t xml:space="preserve">▲3、模拟听诊器的听诊头</w:t>
            </w:r>
            <w:r>
              <w:rPr>
                <w:rFonts w:hint="eastAsia" w:ascii="宋体" w:hAnsi="宋体" w:eastAsia="宋体" w:cs="宋体"/>
                <w:color w:val="000000" w:themeColor="text1"/>
                <w:sz w:val="20"/>
                <w:szCs w:val="20"/>
              </w:rPr>
              <w:t xml:space="preserve">处具备</w:t>
            </w:r>
            <w:r>
              <w:rPr>
                <w:rFonts w:hint="eastAsia" w:ascii="宋体" w:hAnsi="宋体" w:eastAsia="宋体" w:cs="宋体"/>
                <w:color w:val="000000" w:themeColor="text1"/>
                <w:sz w:val="20"/>
                <w:szCs w:val="20"/>
              </w:rPr>
              <w:t xml:space="preserve">听诊点位识别传感器，可识别任意数量的听诊点位芯片，可通过无线与虚拟仿真软件场景进行数据交互；</w:t>
            </w:r>
            <w:r>
              <w:rPr>
                <w:rFonts w:hint="eastAsia" w:ascii="宋体" w:hAnsi="宋体" w:eastAsia="宋体" w:cs="宋体"/>
                <w:color w:val="000000" w:themeColor="text1"/>
                <w:sz w:val="20"/>
                <w:szCs w:val="20"/>
              </w:rPr>
              <w:br/>
              <w:t xml:space="preserve">4、模拟听诊器内置锂电池，待机时长不小于3小时，具有标准USB Type-C充电接口；</w:t>
            </w:r>
            <w:r>
              <w:rPr>
                <w:rFonts w:hint="eastAsia" w:ascii="宋体" w:hAnsi="宋体" w:eastAsia="宋体" w:cs="宋体"/>
                <w:color w:val="000000" w:themeColor="text1"/>
                <w:sz w:val="20"/>
                <w:szCs w:val="20"/>
              </w:rPr>
              <w:br/>
              <w:t xml:space="preserve">5、模拟听诊器具有电源状态指示灯及充电状态指示灯，具有开机和充电状态的不同闪烁提示；</w:t>
            </w:r>
            <w:r>
              <w:rPr>
                <w:rFonts w:hint="eastAsia" w:ascii="宋体" w:hAnsi="宋体" w:eastAsia="宋体" w:cs="宋体"/>
                <w:color w:val="000000" w:themeColor="text1"/>
                <w:sz w:val="20"/>
                <w:szCs w:val="20"/>
              </w:rPr>
              <w:br/>
              <w:t xml:space="preserve">▲6、穿戴式传感马甲，配备不少于14个听诊点位，支持任意调整和替换听诊点位的位置；</w:t>
            </w:r>
            <w:r>
              <w:rPr>
                <w:rFonts w:hint="eastAsia" w:ascii="宋体" w:hAnsi="宋体" w:eastAsia="宋体" w:cs="宋体"/>
                <w:color w:val="000000" w:themeColor="text1"/>
                <w:sz w:val="20"/>
                <w:szCs w:val="20"/>
              </w:rPr>
              <w:br/>
              <w:t xml:space="preserve">▲7、马甲听诊部位具有传感器可实时联动系统画面，模拟听诊器放在听诊位置时，系统具有联动动画进行显示，实时感应听诊区域及听诊病例； </w:t>
            </w:r>
            <w:r>
              <w:rPr>
                <w:rFonts w:hint="eastAsia" w:ascii="宋体" w:hAnsi="宋体" w:eastAsia="宋体" w:cs="宋体"/>
                <w:color w:val="000000" w:themeColor="text1"/>
                <w:sz w:val="20"/>
                <w:szCs w:val="20"/>
              </w:rPr>
              <w:br/>
              <w:t xml:space="preserve">8、虚实结合软件系统具有3D沉浸式场景，可与模型通过无线传输数据，实时联动场景，可根据操作者的改变进行场景变化；</w:t>
            </w:r>
            <w:r>
              <w:rPr>
                <w:rFonts w:hint="eastAsia" w:ascii="宋体" w:hAnsi="宋体" w:eastAsia="宋体" w:cs="宋体"/>
                <w:color w:val="000000" w:themeColor="text1"/>
                <w:sz w:val="20"/>
                <w:szCs w:val="20"/>
              </w:rPr>
              <w:br/>
              <w:t xml:space="preserve">9、虚实结合软件场景中包含虚拟患者、听诊器、听诊区域标记点；</w:t>
            </w:r>
            <w:r>
              <w:rPr>
                <w:rFonts w:hint="eastAsia" w:ascii="宋体" w:hAnsi="宋体" w:eastAsia="宋体" w:cs="宋体"/>
                <w:color w:val="000000" w:themeColor="text1"/>
                <w:sz w:val="20"/>
                <w:szCs w:val="20"/>
              </w:rPr>
              <w:br/>
              <w:t xml:space="preserve">▲10、虚实结合软件场景具有1∶1虚拟仿真模拟人，具有可透视查看的解剖结构，至少包括骨骼、双肺、心脏、气道、肝脏、胃部、大肠、小肠结构；</w:t>
            </w:r>
            <w:r>
              <w:rPr>
                <w:rFonts w:hint="eastAsia" w:ascii="宋体" w:hAnsi="宋体" w:eastAsia="宋体" w:cs="宋体"/>
                <w:color w:val="000000" w:themeColor="text1"/>
                <w:sz w:val="20"/>
                <w:szCs w:val="20"/>
              </w:rPr>
              <w:br/>
              <w:t xml:space="preserve">▲11、支持进行心音、呼吸音、肠鸣音听诊交互，模拟听诊器具有无线传输功能，听诊部位至少包含：主动脉瓣、肺动脉瓣、三尖瓣、二尖瓣、上肺叶、下肺叶、肠音等区域；</w:t>
            </w:r>
            <w:r>
              <w:rPr>
                <w:rFonts w:hint="eastAsia" w:ascii="宋体" w:hAnsi="宋体" w:eastAsia="宋体" w:cs="宋体"/>
                <w:color w:val="000000" w:themeColor="text1"/>
                <w:sz w:val="20"/>
                <w:szCs w:val="20"/>
              </w:rPr>
              <w:br/>
              <w:t xml:space="preserve">▲12、虚实结合软件界面具有听诊病例选择列表，可自由切换心音、呼吸音、肠鸣音和心肺音组合听诊病例，心音听诊病例≥34种；呼吸音听诊病例≥24种；肠音听诊病例≥12种； </w:t>
            </w:r>
            <w:r>
              <w:rPr>
                <w:rFonts w:hint="eastAsia" w:ascii="宋体" w:hAnsi="宋体" w:eastAsia="宋体" w:cs="宋体"/>
                <w:color w:val="000000" w:themeColor="text1"/>
                <w:sz w:val="20"/>
                <w:szCs w:val="20"/>
              </w:rPr>
              <w:br/>
              <w:t xml:space="preserve">13、支持听诊声音外放和无线模拟听诊器听诊两种方式，支持在虚实结合软件界面任意调整听诊声音音量。</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台</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24</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8</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电动吸引器</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1、极限负压值： ≥0.09MPa(680mmHg) ；</w:t>
            </w:r>
            <w:r>
              <w:rPr>
                <w:rFonts w:hint="eastAsia" w:ascii="宋体" w:hAnsi="宋体" w:eastAsia="宋体" w:cs="宋体"/>
                <w:color w:val="000000" w:themeColor="text1"/>
                <w:sz w:val="20"/>
                <w:szCs w:val="20"/>
              </w:rPr>
              <w:br/>
              <w:t xml:space="preserve">▲2、抽气速率： ≥30L/Min；</w:t>
            </w:r>
            <w:r>
              <w:rPr>
                <w:rFonts w:hint="eastAsia" w:ascii="宋体" w:hAnsi="宋体" w:eastAsia="宋体" w:cs="宋体"/>
                <w:color w:val="000000" w:themeColor="text1"/>
                <w:sz w:val="20"/>
                <w:szCs w:val="20"/>
              </w:rPr>
              <w:br/>
              <w:t xml:space="preserve">3、贮液瓶：不小于2000mL×2；</w:t>
            </w:r>
            <w:r>
              <w:rPr>
                <w:rFonts w:hint="eastAsia" w:ascii="宋体" w:hAnsi="宋体" w:eastAsia="宋体" w:cs="宋体"/>
                <w:color w:val="000000" w:themeColor="text1"/>
                <w:sz w:val="20"/>
                <w:szCs w:val="20"/>
              </w:rPr>
              <w:br/>
              <w:t xml:space="preserve">4、负压调节范围:0.02Mpa～极限负压值 ；</w:t>
            </w:r>
            <w:r>
              <w:rPr>
                <w:rFonts w:hint="eastAsia" w:ascii="宋体" w:hAnsi="宋体" w:eastAsia="宋体" w:cs="宋体"/>
                <w:color w:val="000000" w:themeColor="text1"/>
                <w:sz w:val="20"/>
                <w:szCs w:val="20"/>
              </w:rPr>
              <w:br/>
            </w:r>
            <w:r>
              <w:rPr>
                <w:rFonts w:hint="eastAsia" w:ascii="宋体" w:hAnsi="宋体" w:eastAsia="宋体" w:cs="宋体"/>
                <w:color w:val="000000" w:themeColor="text1"/>
                <w:sz w:val="20"/>
                <w:szCs w:val="20"/>
              </w:rPr>
              <w:t xml:space="preserve">5、电源：AC220V 50Hz；</w:t>
            </w:r>
            <w:r>
              <w:rPr>
                <w:rFonts w:hint="eastAsia" w:ascii="宋体" w:hAnsi="宋体" w:eastAsia="宋体" w:cs="宋体"/>
                <w:color w:val="000000" w:themeColor="text1"/>
                <w:sz w:val="20"/>
                <w:szCs w:val="20"/>
              </w:rPr>
              <w:br/>
              <w:t xml:space="preserve">6、输入功率：≤150VA；</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台</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4</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9</w:t>
            </w:r>
            <w:r/>
          </w:p>
        </w:tc>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模拟AED</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1、AED训练</w:t>
            </w:r>
            <w:r>
              <w:rPr>
                <w:rFonts w:hint="eastAsia" w:ascii="宋体" w:hAnsi="宋体" w:eastAsia="宋体" w:cs="宋体"/>
                <w:color w:val="000000" w:themeColor="text1"/>
                <w:sz w:val="20"/>
                <w:szCs w:val="20"/>
              </w:rPr>
              <w:t xml:space="preserve">仪大小</w:t>
            </w:r>
            <w:r>
              <w:rPr>
                <w:rFonts w:hint="eastAsia" w:ascii="宋体" w:hAnsi="宋体" w:eastAsia="宋体" w:cs="宋体"/>
                <w:color w:val="000000" w:themeColor="text1"/>
                <w:sz w:val="20"/>
                <w:szCs w:val="20"/>
              </w:rPr>
              <w:t xml:space="preserve">和重量可与实际的AED模型相似；</w:t>
            </w:r>
            <w:r>
              <w:rPr>
                <w:rFonts w:hint="eastAsia" w:ascii="宋体" w:hAnsi="宋体" w:eastAsia="宋体" w:cs="宋体"/>
                <w:color w:val="000000" w:themeColor="text1"/>
                <w:sz w:val="20"/>
                <w:szCs w:val="20"/>
              </w:rPr>
              <w:br/>
              <w:t xml:space="preserve">2、语音指示简洁明了，方便学员理解、操作；</w:t>
            </w:r>
            <w:r>
              <w:rPr>
                <w:rFonts w:hint="eastAsia" w:ascii="宋体" w:hAnsi="宋体" w:eastAsia="宋体" w:cs="宋体"/>
                <w:color w:val="000000" w:themeColor="text1"/>
                <w:sz w:val="20"/>
                <w:szCs w:val="20"/>
              </w:rPr>
              <w:br/>
              <w:t xml:space="preserve">3、练习心肺复苏操作时可以进行反馈/指导；</w:t>
            </w:r>
            <w:r>
              <w:rPr>
                <w:rFonts w:hint="eastAsia" w:ascii="宋体" w:hAnsi="宋体" w:eastAsia="宋体" w:cs="宋体"/>
                <w:color w:val="000000" w:themeColor="text1"/>
                <w:sz w:val="20"/>
                <w:szCs w:val="20"/>
              </w:rPr>
              <w:br/>
              <w:t xml:space="preserve">▲4、至少具有成人与儿童两种除颤选项；</w:t>
            </w:r>
            <w:r>
              <w:rPr>
                <w:rFonts w:hint="eastAsia" w:ascii="宋体" w:hAnsi="宋体" w:eastAsia="宋体" w:cs="宋体"/>
                <w:color w:val="000000" w:themeColor="text1"/>
                <w:sz w:val="20"/>
                <w:szCs w:val="20"/>
              </w:rPr>
              <w:br/>
              <w:t xml:space="preserve">5、可选择半自动或全自动除颤；</w:t>
            </w:r>
            <w:r>
              <w:rPr>
                <w:rFonts w:hint="eastAsia" w:ascii="宋体" w:hAnsi="宋体" w:eastAsia="宋体" w:cs="宋体"/>
                <w:color w:val="000000" w:themeColor="text1"/>
                <w:sz w:val="20"/>
                <w:szCs w:val="20"/>
              </w:rPr>
              <w:br/>
              <w:t xml:space="preserve">6、按压节拍器选项（开/关）；</w:t>
            </w:r>
            <w:r>
              <w:rPr>
                <w:rFonts w:hint="eastAsia" w:ascii="宋体" w:hAnsi="宋体" w:eastAsia="宋体" w:cs="宋体"/>
                <w:color w:val="000000" w:themeColor="text1"/>
                <w:sz w:val="20"/>
                <w:szCs w:val="20"/>
              </w:rPr>
              <w:br/>
              <w:t xml:space="preserve">▲7、模型搭配无线遥控器，可模拟除颤垫粘贴不牢情况、可操控暂停、播放或停止、可调整音量、语言和场景、控制CPR过程中“按压”提示音开关状态等；</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台</w:t>
            </w:r>
            <w:r/>
          </w:p>
        </w:tc>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8</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10</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全自动洗胃机</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▲1、自控液量：冲液量：≤350ml/次；吸液量：≤450ml/次；</w:t>
            </w:r>
            <w:r>
              <w:rPr>
                <w:rFonts w:hint="eastAsia" w:ascii="宋体" w:hAnsi="宋体" w:eastAsia="宋体" w:cs="宋体"/>
                <w:color w:val="000000" w:themeColor="text1"/>
                <w:sz w:val="20"/>
                <w:szCs w:val="20"/>
              </w:rPr>
              <w:br/>
              <w:t xml:space="preserve">2、电源：～220V 50Hz ；</w:t>
            </w:r>
            <w:r>
              <w:rPr>
                <w:rFonts w:hint="eastAsia" w:ascii="宋体" w:hAnsi="宋体" w:eastAsia="宋体" w:cs="宋体"/>
                <w:color w:val="000000" w:themeColor="text1"/>
                <w:sz w:val="20"/>
                <w:szCs w:val="20"/>
              </w:rPr>
              <w:br/>
              <w:t xml:space="preserve">3、输入功率：110VA；</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台</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8</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11</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医院用三摇护理床（有床栏、桌板、床垫）</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1、床面要求四角均无焊接缝，厚度≥1.2mm，表面采取静电喷塑处理；</w:t>
            </w:r>
            <w:r>
              <w:rPr>
                <w:rFonts w:hint="eastAsia" w:ascii="宋体" w:hAnsi="宋体" w:eastAsia="宋体" w:cs="宋体"/>
                <w:color w:val="000000" w:themeColor="text1"/>
                <w:sz w:val="20"/>
                <w:szCs w:val="20"/>
              </w:rPr>
              <w:br/>
              <w:t xml:space="preserve">2、尺寸≥2000mm（长）×900mm（宽）×500mm（高）；</w:t>
            </w:r>
            <w:r>
              <w:rPr>
                <w:rFonts w:hint="eastAsia" w:ascii="宋体" w:hAnsi="宋体" w:eastAsia="宋体" w:cs="宋体"/>
                <w:color w:val="000000" w:themeColor="text1"/>
                <w:sz w:val="20"/>
                <w:szCs w:val="20"/>
              </w:rPr>
              <w:br/>
              <w:t xml:space="preserve">3、可承载≥240Kg；</w:t>
            </w:r>
            <w:r>
              <w:rPr>
                <w:rFonts w:hint="eastAsia" w:ascii="宋体" w:hAnsi="宋体" w:eastAsia="宋体" w:cs="宋体"/>
                <w:color w:val="000000" w:themeColor="text1"/>
                <w:sz w:val="20"/>
                <w:szCs w:val="20"/>
              </w:rPr>
              <w:br/>
              <w:t xml:space="preserve">4、床体要求具有防腐功能；</w:t>
            </w:r>
            <w:r>
              <w:rPr>
                <w:rFonts w:hint="eastAsia" w:ascii="宋体" w:hAnsi="宋体" w:eastAsia="宋体" w:cs="宋体"/>
                <w:color w:val="000000" w:themeColor="text1"/>
                <w:sz w:val="20"/>
                <w:szCs w:val="20"/>
              </w:rPr>
              <w:br/>
              <w:t xml:space="preserve">5、</w:t>
            </w:r>
            <w:r>
              <w:rPr>
                <w:rFonts w:hint="eastAsia" w:ascii="宋体" w:hAnsi="宋体" w:eastAsia="宋体" w:cs="宋体"/>
                <w:color w:val="000000" w:themeColor="text1"/>
                <w:sz w:val="20"/>
                <w:szCs w:val="20"/>
              </w:rPr>
              <w:t xml:space="preserve">边栏采用</w:t>
            </w:r>
            <w:r>
              <w:rPr>
                <w:rFonts w:hint="eastAsia" w:ascii="宋体" w:hAnsi="宋体" w:eastAsia="宋体" w:cs="宋体"/>
                <w:color w:val="000000" w:themeColor="text1"/>
                <w:sz w:val="20"/>
                <w:szCs w:val="20"/>
              </w:rPr>
              <w:t xml:space="preserve">铝合金折叠式四档护栏，具有防夹手功能；</w:t>
            </w:r>
            <w:r>
              <w:rPr>
                <w:rFonts w:hint="eastAsia" w:ascii="宋体" w:hAnsi="宋体" w:eastAsia="宋体" w:cs="宋体"/>
                <w:color w:val="000000" w:themeColor="text1"/>
                <w:sz w:val="20"/>
                <w:szCs w:val="20"/>
              </w:rPr>
              <w:br/>
              <w:t xml:space="preserve">6、床体具备四角刹车；</w:t>
            </w:r>
            <w:r>
              <w:rPr>
                <w:rFonts w:hint="eastAsia" w:ascii="宋体" w:hAnsi="宋体" w:eastAsia="宋体" w:cs="宋体"/>
                <w:color w:val="000000" w:themeColor="text1"/>
                <w:sz w:val="20"/>
                <w:szCs w:val="20"/>
              </w:rPr>
              <w:br/>
              <w:t xml:space="preserve">▲7、功能：</w:t>
            </w:r>
            <w:r>
              <w:rPr>
                <w:rFonts w:hint="eastAsia" w:ascii="宋体" w:hAnsi="宋体" w:eastAsia="宋体" w:cs="宋体"/>
                <w:color w:val="000000" w:themeColor="text1"/>
                <w:sz w:val="20"/>
                <w:szCs w:val="20"/>
              </w:rPr>
              <w:br/>
              <w:t xml:space="preserve">7.1 背部折</w:t>
            </w:r>
            <w:r>
              <w:rPr>
                <w:rFonts w:hint="eastAsia" w:ascii="宋体" w:hAnsi="宋体" w:eastAsia="宋体" w:cs="宋体"/>
                <w:color w:val="000000" w:themeColor="text1"/>
                <w:sz w:val="20"/>
                <w:szCs w:val="20"/>
              </w:rPr>
              <w:t xml:space="preserve">起范围</w:t>
            </w:r>
            <w:r>
              <w:rPr>
                <w:rFonts w:hint="eastAsia" w:ascii="宋体" w:hAnsi="宋体" w:eastAsia="宋体" w:cs="宋体"/>
                <w:color w:val="000000" w:themeColor="text1"/>
                <w:sz w:val="20"/>
                <w:szCs w:val="20"/>
              </w:rPr>
              <w:t xml:space="preserve">0-70°；   </w:t>
            </w:r>
            <w:r>
              <w:rPr>
                <w:rFonts w:hint="eastAsia" w:ascii="宋体" w:hAnsi="宋体" w:eastAsia="宋体" w:cs="宋体"/>
                <w:color w:val="000000" w:themeColor="text1"/>
                <w:sz w:val="20"/>
                <w:szCs w:val="20"/>
              </w:rPr>
              <w:br/>
              <w:t xml:space="preserve">7.2 腿部升降范围0-35°；</w:t>
            </w:r>
            <w:r>
              <w:rPr>
                <w:rFonts w:hint="eastAsia" w:ascii="宋体" w:hAnsi="宋体" w:eastAsia="宋体" w:cs="宋体"/>
                <w:color w:val="000000" w:themeColor="text1"/>
                <w:sz w:val="20"/>
                <w:szCs w:val="20"/>
              </w:rPr>
              <w:br/>
              <w:t xml:space="preserve">7.3 床体升降范围500-700mm。</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台</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24</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12</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医用床头柜</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1、结构：医用床头柜由顶板、餐板、外框、毛巾架、杂物挂钩、抽屉及箱体等装配而成；</w:t>
            </w:r>
            <w:r>
              <w:rPr>
                <w:rFonts w:hint="eastAsia" w:ascii="宋体" w:hAnsi="宋体" w:eastAsia="宋体" w:cs="宋体"/>
                <w:color w:val="000000" w:themeColor="text1"/>
                <w:sz w:val="20"/>
                <w:szCs w:val="20"/>
              </w:rPr>
              <w:br/>
              <w:t xml:space="preserve">2、外型尺寸：475mm（宽）×475mm（长）×760mm（高）；</w:t>
            </w:r>
            <w:r>
              <w:rPr>
                <w:rFonts w:hint="eastAsia" w:ascii="宋体" w:hAnsi="宋体" w:eastAsia="宋体" w:cs="宋体"/>
                <w:color w:val="000000" w:themeColor="text1"/>
                <w:sz w:val="20"/>
                <w:szCs w:val="20"/>
              </w:rPr>
              <w:br/>
              <w:t xml:space="preserve">▲3、最大承载：≥35kg；</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台</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24</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13</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治疗车</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1、产品适用于医护人员对病人抢救换药护理放仪器设备等；</w:t>
            </w:r>
            <w:r>
              <w:rPr>
                <w:rFonts w:hint="eastAsia" w:ascii="宋体" w:hAnsi="宋体" w:eastAsia="宋体" w:cs="宋体"/>
                <w:color w:val="000000" w:themeColor="text1"/>
                <w:sz w:val="20"/>
                <w:szCs w:val="20"/>
              </w:rPr>
              <w:br/>
              <w:t xml:space="preserve">▲2、尺寸：625mm（长）*450mm（宽）*900mm（高）；</w:t>
            </w:r>
            <w:r>
              <w:rPr>
                <w:rFonts w:hint="eastAsia" w:ascii="宋体" w:hAnsi="宋体" w:eastAsia="宋体" w:cs="宋体"/>
                <w:color w:val="000000" w:themeColor="text1"/>
                <w:sz w:val="20"/>
                <w:szCs w:val="20"/>
              </w:rPr>
              <w:br/>
              <w:t xml:space="preserve">3、抽屉拉手为ABS燕尾款式，台面输液架≥1个；</w:t>
            </w:r>
            <w:r>
              <w:rPr>
                <w:rFonts w:hint="eastAsia" w:ascii="宋体" w:hAnsi="宋体" w:eastAsia="宋体" w:cs="宋体"/>
                <w:color w:val="000000" w:themeColor="text1"/>
                <w:sz w:val="20"/>
                <w:szCs w:val="20"/>
              </w:rPr>
              <w:br/>
              <w:t xml:space="preserve">4、置物篮≥1个；</w:t>
            </w:r>
            <w:r>
              <w:rPr>
                <w:rFonts w:hint="eastAsia" w:ascii="宋体" w:hAnsi="宋体" w:eastAsia="宋体" w:cs="宋体"/>
                <w:color w:val="000000" w:themeColor="text1"/>
                <w:sz w:val="20"/>
                <w:szCs w:val="20"/>
              </w:rPr>
              <w:br/>
              <w:t xml:space="preserve">5、分色垃圾桶≥2个，置物篮≥1个；</w:t>
            </w:r>
            <w:r>
              <w:rPr>
                <w:rFonts w:hint="eastAsia" w:ascii="宋体" w:hAnsi="宋体" w:eastAsia="宋体" w:cs="宋体"/>
                <w:color w:val="000000" w:themeColor="text1"/>
                <w:sz w:val="20"/>
                <w:szCs w:val="20"/>
              </w:rPr>
              <w:br/>
            </w:r>
            <w:r>
              <w:rPr>
                <w:rFonts w:hint="eastAsia" w:ascii="宋体" w:hAnsi="宋体" w:eastAsia="宋体" w:cs="宋体"/>
                <w:color w:val="000000" w:themeColor="text1"/>
                <w:sz w:val="20"/>
                <w:szCs w:val="20"/>
              </w:rPr>
              <w:t xml:space="preserve">6、旋转式污物桶≥1个；</w:t>
            </w:r>
            <w:r>
              <w:rPr>
                <w:rFonts w:hint="eastAsia" w:ascii="宋体" w:hAnsi="宋体" w:eastAsia="宋体" w:cs="宋体"/>
                <w:color w:val="000000" w:themeColor="text1"/>
                <w:sz w:val="20"/>
                <w:szCs w:val="20"/>
              </w:rPr>
              <w:br/>
              <w:t xml:space="preserve">7、万向轮插入式静音脚轮；</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台</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24</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14</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腕带打印机</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▲1、机身≤3英寸，不占空间；</w:t>
            </w:r>
            <w:r>
              <w:rPr>
                <w:rFonts w:hint="eastAsia" w:ascii="宋体" w:hAnsi="宋体" w:eastAsia="宋体" w:cs="宋体"/>
                <w:color w:val="000000" w:themeColor="text1"/>
                <w:sz w:val="20"/>
                <w:szCs w:val="20"/>
              </w:rPr>
              <w:br/>
              <w:t xml:space="preserve">▲2、同时支持热敏/热转印两种模式；</w:t>
            </w:r>
            <w:r>
              <w:rPr>
                <w:rFonts w:hint="eastAsia" w:ascii="宋体" w:hAnsi="宋体" w:eastAsia="宋体" w:cs="宋体"/>
                <w:color w:val="000000" w:themeColor="text1"/>
                <w:sz w:val="20"/>
                <w:szCs w:val="20"/>
              </w:rPr>
              <w:br/>
              <w:t xml:space="preserve">3、打印机尺寸280*160*170（±3mm）（W*D*H）；</w:t>
            </w:r>
            <w:r>
              <w:rPr>
                <w:rFonts w:hint="eastAsia" w:ascii="宋体" w:hAnsi="宋体" w:eastAsia="宋体" w:cs="宋体"/>
                <w:color w:val="000000" w:themeColor="text1"/>
                <w:sz w:val="20"/>
                <w:szCs w:val="20"/>
              </w:rPr>
              <w:br/>
              <w:t xml:space="preserve">4、打印点尺寸0.125*0.125mm（1mm=8dots）（±5mm）。</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台</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8</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15</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移动护理站</w:t>
            </w:r>
            <w:r/>
          </w:p>
        </w:tc>
        <w:tc>
          <w:tcPr>
            <w:tcW w:w="0" w:type="auto"/>
            <w:vAlign w:val="center"/>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1、显示所有患者基本信息、护理等级、过敏药物等。</w:t>
            </w:r>
            <w:r>
              <w:rPr>
                <w:rFonts w:hint="eastAsia" w:ascii="宋体" w:hAnsi="宋体" w:eastAsia="宋体" w:cs="宋体"/>
                <w:color w:val="000000" w:themeColor="text1"/>
                <w:sz w:val="20"/>
                <w:szCs w:val="20"/>
              </w:rPr>
              <w:t xml:space="preserve">点击某</w:t>
            </w:r>
            <w:r>
              <w:rPr>
                <w:rFonts w:hint="eastAsia" w:ascii="宋体" w:hAnsi="宋体" w:eastAsia="宋体" w:cs="宋体"/>
                <w:color w:val="000000" w:themeColor="text1"/>
                <w:sz w:val="20"/>
                <w:szCs w:val="20"/>
              </w:rPr>
              <w:t xml:space="preserve">一位患者的床位卡即可查看患者详情。</w:t>
            </w:r>
            <w:r>
              <w:rPr>
                <w:rFonts w:hint="eastAsia" w:ascii="宋体" w:hAnsi="宋体" w:eastAsia="宋体" w:cs="宋体"/>
                <w:color w:val="000000" w:themeColor="text1"/>
                <w:sz w:val="20"/>
                <w:szCs w:val="20"/>
              </w:rPr>
              <w:br/>
              <w:t xml:space="preserve">2、查询患者体征记录。支持录入体征数据，包括：体温（包括物理降温），脉搏（心跳/房颤），呼吸，血压、血糖等基本生命体征。</w:t>
            </w:r>
            <w:r>
              <w:rPr>
                <w:rFonts w:hint="eastAsia" w:ascii="宋体" w:hAnsi="宋体" w:eastAsia="宋体" w:cs="宋体"/>
                <w:color w:val="000000" w:themeColor="text1"/>
                <w:sz w:val="20"/>
                <w:szCs w:val="20"/>
              </w:rPr>
              <w:br/>
              <w:t xml:space="preserve">3、配液核对：</w:t>
            </w:r>
            <w:r>
              <w:rPr>
                <w:rFonts w:hint="eastAsia" w:ascii="宋体" w:hAnsi="宋体" w:eastAsia="宋体" w:cs="宋体"/>
                <w:color w:val="000000" w:themeColor="text1"/>
                <w:sz w:val="20"/>
                <w:szCs w:val="20"/>
              </w:rPr>
              <w:t xml:space="preserve">显示待摆药品</w:t>
            </w:r>
            <w:r>
              <w:rPr>
                <w:rFonts w:hint="eastAsia" w:ascii="宋体" w:hAnsi="宋体" w:eastAsia="宋体" w:cs="宋体"/>
                <w:color w:val="000000" w:themeColor="text1"/>
                <w:sz w:val="20"/>
                <w:szCs w:val="20"/>
              </w:rPr>
              <w:t xml:space="preserve">的信息及医嘱详情。摆药</w:t>
            </w:r>
            <w:r>
              <w:rPr>
                <w:rFonts w:hint="eastAsia" w:ascii="宋体" w:hAnsi="宋体" w:eastAsia="宋体" w:cs="宋体"/>
                <w:color w:val="000000" w:themeColor="text1"/>
                <w:sz w:val="20"/>
                <w:szCs w:val="20"/>
              </w:rPr>
              <w:t xml:space="preserve">后扫码</w:t>
            </w:r>
            <w:r>
              <w:rPr>
                <w:rFonts w:hint="eastAsia" w:ascii="宋体" w:hAnsi="宋体" w:eastAsia="宋体" w:cs="宋体"/>
                <w:color w:val="000000" w:themeColor="text1"/>
                <w:sz w:val="20"/>
                <w:szCs w:val="20"/>
              </w:rPr>
              <w:t xml:space="preserve">确认进入待审核状态。审核</w:t>
            </w:r>
            <w:r>
              <w:rPr>
                <w:rFonts w:hint="eastAsia" w:ascii="宋体" w:hAnsi="宋体" w:eastAsia="宋体" w:cs="宋体"/>
                <w:color w:val="000000" w:themeColor="text1"/>
                <w:sz w:val="20"/>
                <w:szCs w:val="20"/>
              </w:rPr>
              <w:t xml:space="preserve">后扫码</w:t>
            </w:r>
            <w:r>
              <w:rPr>
                <w:rFonts w:hint="eastAsia" w:ascii="宋体" w:hAnsi="宋体" w:eastAsia="宋体" w:cs="宋体"/>
                <w:color w:val="000000" w:themeColor="text1"/>
                <w:sz w:val="20"/>
                <w:szCs w:val="20"/>
              </w:rPr>
              <w:t xml:space="preserve">确认进入配液状态。</w:t>
            </w:r>
            <w:r>
              <w:rPr>
                <w:rFonts w:hint="eastAsia" w:ascii="宋体" w:hAnsi="宋体" w:eastAsia="宋体" w:cs="宋体"/>
                <w:color w:val="000000" w:themeColor="text1"/>
                <w:sz w:val="20"/>
                <w:szCs w:val="20"/>
              </w:rPr>
              <w:br/>
              <w:t xml:space="preserve">4、动态化配置获取医嘱模块，根据给药途径、医嘱内容类型将医嘱分为不同模块方便护士快速查询待执行医嘱。 所以的待执行医嘱系统均支持手动</w:t>
            </w:r>
            <w:r>
              <w:rPr>
                <w:rFonts w:hint="eastAsia" w:ascii="宋体" w:hAnsi="宋体" w:eastAsia="宋体" w:cs="宋体"/>
                <w:color w:val="000000" w:themeColor="text1"/>
                <w:sz w:val="20"/>
                <w:szCs w:val="20"/>
              </w:rPr>
              <w:t xml:space="preserve">和扫码执行</w:t>
            </w:r>
            <w:r>
              <w:rPr>
                <w:rFonts w:hint="eastAsia" w:ascii="宋体" w:hAnsi="宋体" w:eastAsia="宋体" w:cs="宋体"/>
                <w:color w:val="000000" w:themeColor="text1"/>
                <w:sz w:val="20"/>
                <w:szCs w:val="20"/>
              </w:rPr>
              <w:t xml:space="preserve">。 准备执行医嘱时，先扫描输液瓶签上的条码，再扫描患者腕带条码，当两者匹配后执行医嘱用药（同时记录用药时间和用药人），用药结束后执行结果更新同步HIS；如不匹配，则进行提醒。系统覆盖多种类型的医嘱执行闭环流程如：输液类、口服、针剂、检验、输血、皮试等场景的全流程执行。 </w:t>
            </w:r>
            <w:r>
              <w:rPr>
                <w:rFonts w:hint="eastAsia" w:ascii="宋体" w:hAnsi="宋体" w:eastAsia="宋体" w:cs="宋体"/>
                <w:color w:val="000000" w:themeColor="text1"/>
                <w:sz w:val="20"/>
                <w:szCs w:val="20"/>
              </w:rPr>
              <w:br/>
              <w:t xml:space="preserve">5、护理记录单：支持查看通用患者护理记录单和入院评估单，查看不同床位患者的护理记录单信息。系统支持新增护理记录单、修改护理记录单、查询记录单信息；录入的相关护理记录同步至系统后台相关表单以及医院内部相关平台。</w:t>
            </w:r>
            <w:r>
              <w:rPr>
                <w:rFonts w:hint="eastAsia" w:ascii="宋体" w:hAnsi="宋体" w:eastAsia="宋体" w:cs="宋体"/>
                <w:color w:val="000000" w:themeColor="text1"/>
                <w:sz w:val="20"/>
                <w:szCs w:val="20"/>
              </w:rPr>
              <w:br/>
              <w:t xml:space="preserve">6、风险评估单： 系统提供压力性损伤风险评估、 多项目评分表、自理能力评估、误吸评估、跌倒/坠</w:t>
            </w:r>
            <w:r>
              <w:rPr>
                <w:rFonts w:hint="eastAsia" w:ascii="宋体" w:hAnsi="宋体" w:eastAsia="宋体" w:cs="宋体"/>
                <w:color w:val="000000" w:themeColor="text1"/>
                <w:sz w:val="20"/>
                <w:szCs w:val="20"/>
              </w:rPr>
              <w:t xml:space="preserve">床风险</w:t>
            </w:r>
            <w:r>
              <w:rPr>
                <w:rFonts w:hint="eastAsia" w:ascii="宋体" w:hAnsi="宋体" w:eastAsia="宋体" w:cs="宋体"/>
                <w:color w:val="000000" w:themeColor="text1"/>
                <w:sz w:val="20"/>
                <w:szCs w:val="20"/>
              </w:rPr>
              <w:t xml:space="preserve">评估、疼痛评估表、导管滑脱评估等通用风险表单的评估。</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台</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8</w:t>
            </w:r>
            <w:r/>
          </w:p>
        </w:tc>
      </w:tr>
      <w:tr>
        <w:trPr/>
        <w:tc>
          <w:tcPr>
            <w:tcW w:w="0" w:type="auto"/>
            <w:vAlign w:val="center"/>
            <w:textDirection w:val="lrTb"/>
            <w:noWrap/>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16</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床旁智慧互动仪</w:t>
            </w:r>
            <w:r/>
          </w:p>
        </w:tc>
        <w:tc>
          <w:tcPr>
            <w:tcW w:w="0" w:type="auto"/>
            <w:textDirection w:val="lrTb"/>
            <w:noWrap w:val="false"/>
          </w:tcPr>
          <w:p>
            <w:pPr>
              <w:jc w:val="left"/>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1、详情展示 患者姓名、性别、年龄、科室、主管医生护士、过敏药物、护理等级、注意事项等内容。</w:t>
            </w:r>
            <w:r>
              <w:rPr>
                <w:rFonts w:hint="eastAsia" w:ascii="宋体" w:hAnsi="宋体" w:eastAsia="宋体" w:cs="宋体"/>
                <w:color w:val="000000" w:themeColor="text1"/>
                <w:sz w:val="20"/>
                <w:szCs w:val="20"/>
              </w:rPr>
              <w:br/>
              <w:t xml:space="preserve">2、医嘱查询：可查看患者护理级别、饮食要求等医嘱信息。</w:t>
            </w:r>
            <w:r>
              <w:rPr>
                <w:rFonts w:hint="eastAsia" w:ascii="宋体" w:hAnsi="宋体" w:eastAsia="宋体" w:cs="宋体"/>
                <w:color w:val="000000" w:themeColor="text1"/>
                <w:sz w:val="20"/>
                <w:szCs w:val="20"/>
              </w:rPr>
              <w:br/>
              <w:t xml:space="preserve">3、可查询住院、诊疗费用明细以及账户余额。</w:t>
            </w:r>
            <w:r>
              <w:rPr>
                <w:rFonts w:hint="eastAsia" w:ascii="宋体" w:hAnsi="宋体" w:eastAsia="宋体" w:cs="宋体"/>
                <w:color w:val="000000" w:themeColor="text1"/>
                <w:sz w:val="20"/>
                <w:szCs w:val="20"/>
              </w:rPr>
              <w:br/>
              <w:t xml:space="preserve">4、诊疗清单：提供每日诊疗清单查阅，相关费用数据统计分析。</w:t>
            </w:r>
            <w:r>
              <w:rPr>
                <w:rFonts w:hint="eastAsia" w:ascii="宋体" w:hAnsi="宋体" w:eastAsia="宋体" w:cs="宋体"/>
                <w:color w:val="000000" w:themeColor="text1"/>
                <w:sz w:val="20"/>
                <w:szCs w:val="20"/>
              </w:rPr>
              <w:br/>
              <w:t xml:space="preserve">5、自定义设置问卷调查问题，对问卷调查问题的增加、编辑、删除操作，以列表形式展示问卷调查结果，通过满意度分值、提交问题部门、参加统计人数统计，支持参加人数、统计结果、回答最差问题人数及详细信息统计，支持根据科室筛选问卷调查结果；支持数据导出。</w:t>
            </w:r>
            <w:r>
              <w:rPr>
                <w:rFonts w:hint="eastAsia" w:ascii="宋体" w:hAnsi="宋体" w:eastAsia="宋体" w:cs="宋体"/>
                <w:color w:val="000000" w:themeColor="text1"/>
                <w:sz w:val="20"/>
                <w:szCs w:val="20"/>
              </w:rPr>
              <w:br/>
              <w:t xml:space="preserve">6、具备床旁支架进行安装固定床旁智慧互动终端，支架要求具有国标 VASA孔位（75mm*75mm或100mm*100mm)（±5mm）可搭配支架进行固定，用于日常使用床旁智慧互动终端。</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台</w:t>
            </w:r>
            <w:r/>
          </w:p>
        </w:tc>
        <w:tc>
          <w:tcPr>
            <w:tcW w:w="0" w:type="auto"/>
            <w:vAlign w:val="center"/>
            <w:textDirection w:val="lrTb"/>
            <w:noWrap w:val="false"/>
          </w:tcPr>
          <w:p>
            <w:pPr>
              <w:jc w:val="center"/>
              <w:widowControl/>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t xml:space="preserve">34</w:t>
            </w:r>
            <w:r/>
          </w:p>
        </w:tc>
      </w:tr>
    </w:tbl>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center"/>
        <w:spacing w:line="360" w:lineRule="auto"/>
        <w:rPr>
          <w:rFonts w:hint="eastAsia" w:ascii="宋体" w:hAnsi="宋体"/>
          <w:b/>
          <w:color w:val="ee0000"/>
          <w:sz w:val="24"/>
          <w:szCs w:val="28"/>
        </w:rPr>
      </w:pPr>
      <w:r>
        <w:rPr>
          <w:rFonts w:hint="eastAsia" w:ascii="宋体" w:hAnsi="宋体"/>
          <w:b/>
          <w:color w:val="ee0000"/>
          <w:sz w:val="24"/>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jc w:val="center"/>
        <w:spacing w:line="360" w:lineRule="auto"/>
        <w:rPr>
          <w:rFonts w:hint="eastAsia" w:ascii="宋体" w:hAnsi="宋体"/>
          <w:b/>
          <w:color w:val="000000" w:themeColor="text1"/>
          <w:sz w:val="24"/>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b/>
          <w:color w:val="000000" w:themeColor="text1"/>
          <w:sz w:val="24"/>
          <w:szCs w:val="28"/>
        </w:rPr>
      </w:r>
      <w:r/>
    </w:p>
    <w:p>
      <w:pPr>
        <w:jc w:val="center"/>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三、质量要求</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1、供应商应保证所供货物的安全性、可靠性、先进性、经济性和实用性，并为全新、未使用过的原装合格正品，完全符合采购文件规定的质量、规格和性能的要求，</w:t>
      </w:r>
      <w:r>
        <w:rPr>
          <w:rFonts w:ascii="宋体" w:hAnsi="宋体"/>
          <w:color w:val="000000" w:themeColor="text1"/>
          <w:sz w:val="24"/>
        </w:rPr>
        <w:t xml:space="preserve">所有</w:t>
      </w:r>
      <w:r>
        <w:rPr>
          <w:rFonts w:hint="eastAsia" w:ascii="宋体" w:hAnsi="宋体"/>
          <w:color w:val="000000" w:themeColor="text1"/>
          <w:sz w:val="24"/>
        </w:rPr>
        <w:t xml:space="preserve">货物</w:t>
      </w:r>
      <w:r>
        <w:rPr>
          <w:rFonts w:ascii="宋体" w:hAnsi="宋体"/>
          <w:color w:val="000000" w:themeColor="text1"/>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color w:val="000000" w:themeColor="text1"/>
          <w:sz w:val="24"/>
        </w:rPr>
        <w:t xml:space="preserve">保证能通过采购人的质量验收、竣工验收等各类验收。</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3、供应商中标后须与采购人在投标产品的“功能配置、技术要求等”方面及时进行技术交流，与采购人进行技术确认；中标供应商开始制造产品之前，采购人有权要求成交供应商对产品进行微调，最终的产品须经采购人确认同意。</w:t>
      </w:r>
      <w:r/>
    </w:p>
    <w:p>
      <w:pPr>
        <w:ind w:firstLine="480"/>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4、产品的外观、包装、运输应按国家规定、部颁标准或行业主管部门规定执行，如因中标人包装不当以及其它原因造成损坏或丢失，应由中标人负一切责任。</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、中标人应保证提供的产品不得侵犯第三方专利权、商标权和设计权、版权等。否则，中标人应负全部责任，并承担由此引起的一切后果。</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6</w:t>
      </w:r>
      <w:r>
        <w:rPr>
          <w:rFonts w:hint="eastAsia" w:ascii="宋体" w:hAnsi="宋体" w:cs="宋体"/>
          <w:color w:val="000000" w:themeColor="text1"/>
          <w:sz w:val="24"/>
        </w:rPr>
        <w:t xml:space="preserve">、中标人应保证其货物在正确安装、正常使用下，在其使用寿命期内应具有满意的性能。</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7</w:t>
      </w:r>
      <w:r>
        <w:rPr>
          <w:rFonts w:hint="eastAsia" w:ascii="宋体" w:hAnsi="宋体" w:cs="宋体"/>
          <w:color w:val="000000" w:themeColor="text1"/>
          <w:sz w:val="24"/>
        </w:rPr>
        <w:t xml:space="preserve">、中标人应采取必要的安全措施保证货物的运输及安装的安全，并承担货物的运输及安装过程中产生的风险。</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8</w:t>
      </w:r>
      <w:r>
        <w:rPr>
          <w:rFonts w:hint="eastAsia" w:ascii="宋体" w:hAnsi="宋体" w:cs="宋体"/>
          <w:color w:val="000000" w:themeColor="text1"/>
          <w:sz w:val="24"/>
        </w:rPr>
        <w:t xml:space="preserve">、除特别约定外，合同条款内项目（标的物）的质量保证期均自项目（标的物）通过最终验收之日起计算，质量保证期按承诺</w:t>
      </w:r>
      <w:r/>
    </w:p>
    <w:p>
      <w:pPr>
        <w:ind w:firstLine="480"/>
        <w:jc w:val="left"/>
        <w:spacing w:line="360" w:lineRule="auto"/>
        <w:rPr>
          <w:rFonts w:hint="eastAsia" w:ascii="宋体" w:hAnsi="宋体"/>
          <w:color w:val="000000" w:themeColor="text1"/>
          <w:sz w:val="24"/>
        </w:rPr>
      </w:pPr>
      <w:r>
        <w:rPr>
          <w:rFonts w:ascii="宋体" w:hAnsi="宋体" w:cs="宋体"/>
          <w:color w:val="000000" w:themeColor="text1"/>
          <w:sz w:val="24"/>
        </w:rPr>
        <w:t xml:space="preserve">9</w:t>
      </w:r>
      <w:r>
        <w:rPr>
          <w:rFonts w:hint="eastAsia" w:ascii="宋体" w:hAnsi="宋体" w:cs="宋体"/>
          <w:color w:val="000000" w:themeColor="text1"/>
          <w:sz w:val="24"/>
        </w:rPr>
        <w:t xml:space="preserve">、</w:t>
      </w:r>
      <w:r>
        <w:rPr>
          <w:rFonts w:ascii="宋体" w:hAnsi="宋体"/>
          <w:color w:val="000000" w:themeColor="text1"/>
          <w:sz w:val="24"/>
        </w:rPr>
        <w:t xml:space="preserve">在未验收前，请</w:t>
      </w:r>
      <w:r>
        <w:rPr>
          <w:rFonts w:hint="eastAsia" w:ascii="宋体" w:hAnsi="宋体"/>
          <w:color w:val="000000" w:themeColor="text1"/>
          <w:sz w:val="24"/>
        </w:rPr>
        <w:t xml:space="preserve">中标人</w:t>
      </w:r>
      <w:r>
        <w:rPr>
          <w:rFonts w:ascii="宋体" w:hAnsi="宋体"/>
          <w:color w:val="000000" w:themeColor="text1"/>
          <w:sz w:val="24"/>
        </w:rPr>
        <w:t xml:space="preserve">自行负责保管好施工材料、工具等。采购人不为施工期</w:t>
      </w:r>
      <w:r>
        <w:rPr>
          <w:rFonts w:ascii="宋体" w:hAnsi="宋体"/>
          <w:color w:val="000000" w:themeColor="text1"/>
          <w:sz w:val="24"/>
        </w:rPr>
        <w:t xml:space="preserve">间材料</w:t>
      </w:r>
      <w:r>
        <w:rPr>
          <w:rFonts w:ascii="宋体" w:hAnsi="宋体"/>
          <w:color w:val="000000" w:themeColor="text1"/>
          <w:sz w:val="24"/>
        </w:rPr>
        <w:t xml:space="preserve">丢失、被盗、损坏及与其它施工单位产生的纠纷等事项承担责任，直至验收合格</w:t>
      </w:r>
      <w:r>
        <w:rPr>
          <w:rFonts w:hint="eastAsia" w:ascii="宋体" w:hAnsi="宋体"/>
          <w:color w:val="000000" w:themeColor="text1"/>
          <w:sz w:val="24"/>
        </w:rPr>
        <w:t xml:space="preserve">；中标人出现的事故与采购人无关。</w:t>
      </w:r>
      <w:r/>
    </w:p>
    <w:p>
      <w:pPr>
        <w:ind w:firstLine="480"/>
        <w:jc w:val="left"/>
        <w:spacing w:line="360" w:lineRule="auto"/>
        <w:widowControl/>
        <w:rPr>
          <w:rFonts w:hint="eastAsia" w:hAnsi="宋体"/>
          <w:color w:val="000000" w:themeColor="text1"/>
          <w:sz w:val="24"/>
        </w:rPr>
      </w:pPr>
      <w:r>
        <w:rPr>
          <w:rFonts w:hAnsi="宋体"/>
          <w:color w:val="000000" w:themeColor="text1"/>
          <w:sz w:val="24"/>
        </w:rPr>
        <w:t xml:space="preserve">10</w:t>
      </w:r>
      <w:r>
        <w:rPr>
          <w:rFonts w:hint="eastAsia" w:hAnsi="宋体"/>
          <w:color w:val="000000" w:themeColor="text1"/>
          <w:sz w:val="24"/>
        </w:rPr>
        <w:t xml:space="preserve">、</w:t>
      </w:r>
      <w:r>
        <w:rPr>
          <w:rFonts w:hAnsi="宋体"/>
          <w:color w:val="000000" w:themeColor="text1"/>
          <w:sz w:val="24"/>
        </w:rPr>
        <w:t xml:space="preserve">在安装过程中要委派有经验的专业技术人员进行安装调试，确保</w:t>
      </w:r>
      <w:r>
        <w:rPr>
          <w:rFonts w:hint="eastAsia" w:hAnsi="宋体"/>
          <w:color w:val="000000" w:themeColor="text1"/>
          <w:sz w:val="24"/>
        </w:rPr>
        <w:t xml:space="preserve">设施设备</w:t>
      </w:r>
      <w:r>
        <w:rPr>
          <w:rFonts w:hAnsi="宋体"/>
          <w:color w:val="000000" w:themeColor="text1"/>
          <w:sz w:val="24"/>
        </w:rPr>
        <w:t xml:space="preserve">正常使用。</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四、产品设备交货、安装调试服务</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2.本项目涉及到的产品从供货到安装均禁止分包或转包。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3.中标人发货到招标人指定地点时应先用函、电通告招标人。</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4.产品设备交货时，外包装应完整无破损。</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5.产品设备交货时，应提供到货产品设备、材料的清单，具体还包括但不限于以下的内容：</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（1）产品出厂合检验格证，制造商全称、配套件的名称、型号、规格等。</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（2）完备的使用说明书。</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（3）安装说明书。</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五、验收标准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1、投标产品所选用主材、辅材须达到或超过本招标文件和国家相关规定的要求。关于检测报告上的名称与采购需求的名称不同的，但内容实质相同的视作等同。</w:t>
      </w:r>
      <w:r/>
    </w:p>
    <w:p>
      <w:pPr>
        <w:ind w:right="21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2、中标人在交货时，需向采购人提供装箱清单和检验合格证</w:t>
      </w:r>
      <w:r>
        <w:rPr>
          <w:rFonts w:ascii="宋体" w:hAnsi="宋体" w:cs="宋体"/>
          <w:color w:val="000000" w:themeColor="text1"/>
          <w:sz w:val="24"/>
        </w:rPr>
        <w:t xml:space="preserve">。</w:t>
      </w:r>
      <w:r/>
    </w:p>
    <w:p>
      <w:pPr>
        <w:ind w:right="210"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color w:val="000000" w:themeColor="text1"/>
          <w:sz w:val="24"/>
        </w:rPr>
      </w:pPr>
      <w:r>
        <w:rPr>
          <w:rFonts w:ascii="宋体" w:hAnsi="宋体" w:cs="宋体"/>
          <w:color w:val="000000" w:themeColor="text1"/>
          <w:sz w:val="24"/>
        </w:rPr>
        <w:t xml:space="preserve">4</w:t>
      </w:r>
      <w:r>
        <w:rPr>
          <w:rFonts w:hint="eastAsia" w:ascii="宋体" w:hAnsi="宋体" w:cs="宋体"/>
          <w:color w:val="000000" w:themeColor="text1"/>
          <w:sz w:val="24"/>
        </w:rPr>
        <w:t xml:space="preserve">、如</w:t>
      </w:r>
      <w:r>
        <w:rPr>
          <w:rFonts w:ascii="宋体" w:hAnsi="宋体"/>
          <w:color w:val="000000" w:themeColor="text1"/>
          <w:sz w:val="24"/>
        </w:rPr>
        <w:t xml:space="preserve">货物初验不合格，</w:t>
      </w:r>
      <w:r>
        <w:rPr>
          <w:rFonts w:hint="eastAsia" w:ascii="宋体" w:hAnsi="宋体"/>
          <w:color w:val="000000" w:themeColor="text1"/>
          <w:sz w:val="24"/>
        </w:rPr>
        <w:t xml:space="preserve">中</w:t>
      </w:r>
      <w:r>
        <w:rPr>
          <w:rFonts w:ascii="宋体" w:hAnsi="宋体"/>
          <w:color w:val="000000" w:themeColor="text1"/>
          <w:sz w:val="24"/>
        </w:rPr>
        <w:t xml:space="preserve">标</w:t>
      </w:r>
      <w:r>
        <w:rPr>
          <w:rFonts w:hint="eastAsia" w:ascii="宋体" w:hAnsi="宋体"/>
          <w:color w:val="000000" w:themeColor="text1"/>
          <w:sz w:val="24"/>
        </w:rPr>
        <w:t xml:space="preserve">人</w:t>
      </w:r>
      <w:r>
        <w:rPr>
          <w:rFonts w:ascii="宋体" w:hAnsi="宋体"/>
          <w:color w:val="000000" w:themeColor="text1"/>
          <w:sz w:val="24"/>
        </w:rPr>
        <w:t xml:space="preserve">应在采购人规定时间内予以免费调换，直至符合规定，采购人不承担因调退货而发生的任何费用和责任，如因货物质量给采购人带来的损失，</w:t>
      </w:r>
      <w:r>
        <w:rPr>
          <w:rFonts w:hint="eastAsia" w:ascii="宋体" w:hAnsi="宋体"/>
          <w:color w:val="000000" w:themeColor="text1"/>
          <w:sz w:val="24"/>
        </w:rPr>
        <w:t xml:space="preserve">中</w:t>
      </w:r>
      <w:r>
        <w:rPr>
          <w:rFonts w:ascii="宋体" w:hAnsi="宋体"/>
          <w:color w:val="000000" w:themeColor="text1"/>
          <w:sz w:val="24"/>
        </w:rPr>
        <w:t xml:space="preserve">标</w:t>
      </w:r>
      <w:r>
        <w:rPr>
          <w:rFonts w:hint="eastAsia" w:ascii="宋体" w:hAnsi="宋体"/>
          <w:color w:val="000000" w:themeColor="text1"/>
          <w:sz w:val="24"/>
        </w:rPr>
        <w:t xml:space="preserve">人</w:t>
      </w:r>
      <w:r>
        <w:rPr>
          <w:rFonts w:ascii="宋体" w:hAnsi="宋体"/>
          <w:color w:val="000000" w:themeColor="text1"/>
          <w:sz w:val="24"/>
        </w:rPr>
        <w:t xml:space="preserve">还应赔偿采购人直接损失费用。</w:t>
      </w:r>
      <w:r/>
    </w:p>
    <w:p>
      <w:pPr>
        <w:ind w:right="210" w:firstLine="480"/>
        <w:spacing w:line="360" w:lineRule="auto"/>
        <w:rPr>
          <w:rFonts w:hint="eastAsia" w:ascii="宋体" w:hAnsi="宋体"/>
          <w:color w:val="000000" w:themeColor="text1"/>
          <w:sz w:val="24"/>
          <w:shd w:val="clear" w:color="auto" w:fill="ffff00"/>
        </w:rPr>
      </w:pPr>
      <w:r>
        <w:rPr>
          <w:rFonts w:ascii="宋体" w:hAnsi="宋体" w:cs="宋体"/>
          <w:color w:val="000000" w:themeColor="text1"/>
          <w:sz w:val="24"/>
        </w:rPr>
        <w:t xml:space="preserve">5</w:t>
      </w:r>
      <w:r>
        <w:rPr>
          <w:rFonts w:hint="eastAsia" w:ascii="宋体" w:hAnsi="宋体" w:cs="宋体"/>
          <w:color w:val="000000" w:themeColor="text1"/>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6、供应商进行安装调试并经过性能测试后，由采购人组织联合验收小组验收。验收合格后，双方在《验收报告》上签字确认。</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六、包装和运输</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七、售后服务</w:t>
      </w:r>
      <w:r/>
    </w:p>
    <w:p>
      <w:pPr>
        <w:ind w:firstLine="480"/>
        <w:spacing w:line="360" w:lineRule="auto"/>
        <w:rPr>
          <w:rFonts w:hint="eastAsia" w:ascii="宋体" w:hAnsi="宋体" w:cs="宋体"/>
          <w:color w:val="000000" w:themeColor="text1"/>
          <w:sz w:val="24"/>
        </w:rPr>
      </w:pPr>
      <w:r>
        <w:rPr>
          <w:rFonts w:hint="eastAsia" w:ascii="宋体" w:hAnsi="宋体" w:cs="宋体"/>
          <w:bCs/>
          <w:color w:val="000000" w:themeColor="text1"/>
          <w:sz w:val="24"/>
        </w:rPr>
        <w:t xml:space="preserve">1.此次采购的所有项目产品质保期1</w:t>
      </w:r>
      <w:r>
        <w:rPr>
          <w:rFonts w:ascii="宋体" w:hAnsi="宋体" w:cs="宋体"/>
          <w:bCs/>
          <w:color w:val="000000" w:themeColor="text1"/>
          <w:sz w:val="24"/>
        </w:rPr>
        <w:t xml:space="preserve">年（即</w:t>
      </w:r>
      <w:r>
        <w:rPr>
          <w:rFonts w:hint="eastAsia" w:ascii="宋体" w:hAnsi="宋体" w:cs="宋体"/>
          <w:bCs/>
          <w:color w:val="000000" w:themeColor="text1"/>
          <w:sz w:val="24"/>
        </w:rPr>
        <w:t xml:space="preserve">12个月），从通过项目验收之日起计。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3.中标人无论对其投标产品的售后服务有无委托均不能免除其对投标产品所</w:t>
      </w:r>
      <w:r>
        <w:rPr>
          <w:rFonts w:hint="eastAsia" w:ascii="宋体" w:hAnsi="宋体" w:cs="宋体"/>
          <w:bCs/>
          <w:color w:val="000000" w:themeColor="text1"/>
          <w:sz w:val="24"/>
        </w:rPr>
        <w:t xml:space="preserve">作出</w:t>
      </w:r>
      <w:r>
        <w:rPr>
          <w:rFonts w:hint="eastAsia" w:ascii="宋体" w:hAnsi="宋体" w:cs="宋体"/>
          <w:bCs/>
          <w:color w:val="000000" w:themeColor="text1"/>
          <w:sz w:val="24"/>
        </w:rPr>
        <w:t xml:space="preserve">的售后服务承诺的一切责任。</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w:t>
      </w:r>
      <w:r>
        <w:rPr>
          <w:rFonts w:hint="eastAsia" w:ascii="宋体" w:hAnsi="宋体" w:cs="宋体"/>
          <w:color w:val="000000" w:themeColor="text1"/>
          <w:sz w:val="24"/>
        </w:rPr>
        <w:t xml:space="preserve"> 维修服务要求1小时响应。在接到报修通知后12小时内到现场服务并连续进行，直至故障排除完全恢复正常使用为止。无特殊情况下，所有维修要求必须在48小时内完全得到解决。维修时必须备有足够的备品备件，以满足采购人对维修的要求。</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6.如现场不能维修解决的故障问题，须提供故障不能排除时的解决方案。</w:t>
      </w:r>
      <w:r/>
    </w:p>
    <w:p>
      <w:pPr>
        <w:ind w:firstLine="480"/>
        <w:spacing w:line="360" w:lineRule="auto"/>
        <w:rPr>
          <w:color w:val="000000" w:themeColor="text1"/>
        </w:rPr>
      </w:pPr>
      <w:r>
        <w:rPr>
          <w:rFonts w:hint="eastAsia" w:ascii="宋体" w:hAnsi="宋体" w:cs="宋体"/>
          <w:bCs/>
          <w:color w:val="000000" w:themeColor="text1"/>
          <w:sz w:val="24"/>
        </w:rPr>
        <w:t xml:space="preserve">7.保修期满后，中标人须承诺提供终身维修服务，保证零配件供应，维修费</w:t>
      </w:r>
      <w:r>
        <w:rPr>
          <w:rFonts w:hint="eastAsia" w:ascii="宋体" w:hAnsi="宋体" w:cs="宋体"/>
          <w:bCs/>
          <w:color w:val="000000" w:themeColor="text1"/>
          <w:sz w:val="24"/>
        </w:rPr>
        <w:t xml:space="preserve">用按照</w:t>
      </w:r>
      <w:r>
        <w:rPr>
          <w:rFonts w:hint="eastAsia" w:ascii="宋体" w:hAnsi="宋体" w:cs="宋体"/>
          <w:bCs/>
          <w:color w:val="000000" w:themeColor="text1"/>
          <w:sz w:val="24"/>
        </w:rPr>
        <w:t xml:space="preserve">材料、人工成本收取。</w:t>
      </w:r>
      <w:r/>
    </w:p>
    <w:p>
      <w:pPr>
        <w:jc w:val="left"/>
        <w:spacing w:line="360" w:lineRule="auto"/>
        <w:rPr>
          <w:rFonts w:hint="eastAsia" w:ascii="宋体" w:hAnsi="宋体"/>
          <w:b/>
          <w:color w:val="000000" w:themeColor="text1"/>
          <w:sz w:val="24"/>
          <w:szCs w:val="28"/>
        </w:rPr>
      </w:pPr>
      <w:r>
        <w:rPr>
          <w:rFonts w:hint="eastAsia" w:ascii="宋体" w:hAnsi="宋体"/>
          <w:b/>
          <w:color w:val="000000" w:themeColor="text1"/>
          <w:sz w:val="24"/>
          <w:szCs w:val="28"/>
        </w:rPr>
        <w:t xml:space="preserve">八、培训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1、供应商应安排专业技术人员提供现场技术培训，保证使用人员能正常操作设备的各种功能，</w:t>
      </w:r>
      <w:r>
        <w:rPr>
          <w:rFonts w:hint="eastAsia" w:ascii="宋体" w:hAnsi="宋体"/>
          <w:color w:val="000000" w:themeColor="text1"/>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2、对采购人员工进行设备安全培训。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4、供应商应免费提供培训资料。</w:t>
      </w:r>
      <w:r/>
    </w:p>
    <w:p>
      <w:pPr>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九、核心产品</w:t>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本项目核心产品为：肺听诊训练马甲（采购清单序号7）</w:t>
      </w:r>
      <w:r/>
    </w:p>
    <w:p>
      <w:pPr>
        <w:jc w:val="left"/>
        <w:spacing w:line="460" w:lineRule="exact"/>
        <w:rPr>
          <w:rFonts w:hint="eastAsia" w:ascii="宋体" w:hAnsi="宋体"/>
          <w:b/>
          <w:color w:val="000000" w:themeColor="text1"/>
          <w:sz w:val="24"/>
          <w:szCs w:val="28"/>
        </w:rPr>
      </w:pPr>
      <w:r>
        <w:rPr>
          <w:rFonts w:hint="eastAsia" w:ascii="宋体" w:hAnsi="宋体"/>
          <w:b/>
          <w:color w:val="000000" w:themeColor="text1"/>
          <w:sz w:val="24"/>
          <w:szCs w:val="28"/>
        </w:rPr>
        <w:t xml:space="preserve">十、报价要求及支付方式</w:t>
      </w:r>
      <w:r/>
    </w:p>
    <w:p>
      <w:pPr>
        <w:ind w:firstLine="480"/>
        <w:spacing w:line="460" w:lineRule="exact"/>
        <w:rPr>
          <w:rFonts w:ascii="宋体"/>
          <w:color w:val="000000" w:themeColor="text1"/>
          <w:sz w:val="24"/>
        </w:rPr>
      </w:pPr>
      <w:r>
        <w:rPr>
          <w:rFonts w:hint="eastAsia" w:ascii="宋体"/>
          <w:color w:val="000000" w:themeColor="text1"/>
          <w:sz w:val="24"/>
        </w:rPr>
        <w:t xml:space="preserve">1、货物报价：投标报价采用固定单价形式报价，数量按实结算。所报价格包括所投货物及其备品、备件和专用工具费用、税费及包装、运至最终目的地的运输、仓储、保险、现场吊装、检测验收、检测费、安装调试、技术支持与培训、售后服务与维保及相关劳务支出等工作所发生的全部费用、企业利润、代理服务费、税金和政策性文件规定以及质</w:t>
      </w:r>
      <w:r>
        <w:rPr>
          <w:rFonts w:hint="eastAsia" w:ascii="宋体"/>
          <w:color w:val="000000" w:themeColor="text1"/>
          <w:sz w:val="24"/>
        </w:rPr>
        <w:t xml:space="preserve">保期间</w:t>
      </w:r>
      <w:r>
        <w:rPr>
          <w:rFonts w:hint="eastAsia" w:ascii="宋体"/>
          <w:color w:val="000000" w:themeColor="text1"/>
          <w:sz w:val="24"/>
        </w:rPr>
        <w:t xml:space="preserve">费用等完成本项目的一切费用。</w:t>
      </w:r>
      <w:r/>
    </w:p>
    <w:p>
      <w:pPr>
        <w:ind w:firstLine="480"/>
        <w:spacing w:line="460" w:lineRule="exact"/>
        <w:rPr>
          <w:rFonts w:ascii="宋体"/>
          <w:b/>
          <w:bCs/>
          <w:color w:val="000000" w:themeColor="text1"/>
          <w:sz w:val="24"/>
        </w:rPr>
      </w:pPr>
      <w:r>
        <w:rPr>
          <w:rFonts w:hint="eastAsia" w:ascii="宋体"/>
          <w:b/>
          <w:bCs/>
          <w:color w:val="000000" w:themeColor="text1"/>
          <w:sz w:val="24"/>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460" w:lineRule="exact"/>
        <w:rPr>
          <w:rFonts w:hint="eastAsia"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、付款方式</w:t>
      </w:r>
      <w:r/>
    </w:p>
    <w:p>
      <w:pPr>
        <w:ind w:firstLine="240"/>
        <w:spacing w:line="460" w:lineRule="exact"/>
        <w:shd w:val="clear" w:color="auto" w:fill="ffffff"/>
        <w:rPr>
          <w:rFonts w:hint="eastAsia" w:ascii="宋体" w:hAnsi="宋体" w:cs="宋体"/>
          <w:color w:val="000000" w:themeColor="text1"/>
          <w:sz w:val="24"/>
        </w:rPr>
      </w:pPr>
      <w:r>
        <w:rPr>
          <w:rFonts w:hint="eastAsia" w:ascii="宋体" w:hAnsi="宋体" w:cs="宋体"/>
          <w:color w:val="000000" w:themeColor="text1"/>
          <w:sz w:val="24"/>
        </w:rPr>
        <w:t xml:space="preserve">合同签订后，货到现场并安装完毕后付至合同价的6</w:t>
      </w:r>
      <w:r>
        <w:rPr>
          <w:rFonts w:ascii="宋体" w:hAnsi="宋体" w:cs="宋体"/>
          <w:color w:val="000000" w:themeColor="text1"/>
          <w:sz w:val="24"/>
        </w:rPr>
        <w:t xml:space="preserve">0%，</w:t>
      </w:r>
      <w:r>
        <w:rPr>
          <w:rFonts w:hint="eastAsia" w:ascii="宋体" w:hAnsi="宋体" w:cs="宋体"/>
          <w:color w:val="000000" w:themeColor="text1"/>
          <w:sz w:val="24"/>
        </w:rPr>
        <w:t xml:space="preserve">验收合格后付至100</w:t>
      </w:r>
      <w:r>
        <w:rPr>
          <w:rFonts w:ascii="宋体" w:hAnsi="宋体" w:cs="宋体"/>
          <w:color w:val="000000" w:themeColor="text1"/>
          <w:sz w:val="24"/>
        </w:rPr>
        <w:t xml:space="preserve">%</w:t>
      </w:r>
      <w:r>
        <w:rPr>
          <w:rFonts w:hint="eastAsia" w:ascii="宋体" w:hAnsi="宋体" w:cs="宋体"/>
          <w:color w:val="000000" w:themeColor="text1"/>
          <w:sz w:val="24"/>
        </w:rPr>
        <w:t xml:space="preserve">。</w:t>
      </w:r>
      <w:r/>
    </w:p>
    <w:p>
      <w:pPr>
        <w:ind w:firstLine="241"/>
        <w:spacing w:line="460" w:lineRule="exact"/>
        <w:shd w:val="clear" w:color="auto" w:fill="ffffff"/>
        <w:rPr>
          <w:rFonts w:ascii="宋体"/>
          <w:b/>
          <w:color w:val="000000" w:themeColor="text1"/>
          <w:sz w:val="24"/>
        </w:rPr>
      </w:pPr>
      <w:r>
        <w:rPr>
          <w:rFonts w:hint="eastAsia" w:ascii="宋体"/>
          <w:b/>
          <w:color w:val="000000" w:themeColor="text1"/>
          <w:sz w:val="24"/>
        </w:rPr>
        <w:t xml:space="preserve">十一、其他要求</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1</w:t>
      </w:r>
      <w:r>
        <w:rPr>
          <w:rFonts w:hint="eastAsia" w:ascii="宋体"/>
          <w:color w:val="000000" w:themeColor="text1"/>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460" w:lineRule="exact"/>
        <w:shd w:val="clear" w:color="auto" w:fill="ffffff"/>
        <w:rPr>
          <w:rFonts w:ascii="宋体"/>
          <w:color w:val="000000" w:themeColor="text1"/>
          <w:sz w:val="24"/>
        </w:rPr>
      </w:pPr>
      <w:r>
        <w:rPr>
          <w:rFonts w:ascii="宋体"/>
          <w:color w:val="000000" w:themeColor="text1"/>
          <w:sz w:val="24"/>
        </w:rPr>
        <w:t xml:space="preserve">2</w:t>
      </w:r>
      <w:r>
        <w:rPr>
          <w:rFonts w:hint="eastAsia" w:ascii="宋体"/>
          <w:color w:val="000000" w:themeColor="text1"/>
          <w:sz w:val="24"/>
        </w:rPr>
        <w:t xml:space="preserve">、在项目实施或服务过程中发生的人员事故等一切责任均由中标人负责，采购人不承担任何法律及经济责任。</w:t>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ind w:firstLine="480"/>
        <w:spacing w:line="460" w:lineRule="exact"/>
        <w:shd w:val="clear" w:color="auto" w:fill="ffffff"/>
        <w:rPr>
          <w:rFonts w:ascii="宋体"/>
          <w:color w:val="000000" w:themeColor="text1"/>
          <w:sz w:val="24"/>
        </w:rPr>
      </w:pPr>
      <w:r>
        <w:rPr>
          <w:rFonts w:ascii="宋体"/>
          <w:color w:val="000000" w:themeColor="text1"/>
          <w:sz w:val="24"/>
        </w:rPr>
      </w:r>
      <w:r/>
    </w:p>
    <w:p>
      <w:pPr>
        <w:jc w:val="center"/>
        <w:spacing w:line="360" w:lineRule="auto"/>
        <w:rPr>
          <w:b/>
          <w:color w:val="000000" w:themeColor="text1"/>
          <w:sz w:val="36"/>
          <w:szCs w:val="36"/>
        </w:rPr>
        <w:outlineLvl w:val="0"/>
      </w:pPr>
      <w:r/>
      <w:bookmarkStart w:id="290" w:name="_Toc99301425"/>
      <w:r>
        <w:rPr>
          <w:b/>
          <w:color w:val="000000" w:themeColor="text1"/>
          <w:sz w:val="36"/>
          <w:szCs w:val="36"/>
        </w:rPr>
        <w:t xml:space="preserve">第六章</w:t>
      </w:r>
      <w:r>
        <w:rPr>
          <w:b/>
          <w:color w:val="000000" w:themeColor="text1"/>
          <w:sz w:val="36"/>
          <w:szCs w:val="36"/>
        </w:rPr>
        <w:t xml:space="preserve">   </w:t>
      </w:r>
      <w:r>
        <w:rPr>
          <w:b/>
          <w:color w:val="000000" w:themeColor="text1"/>
          <w:sz w:val="36"/>
          <w:szCs w:val="36"/>
        </w:rPr>
        <w:t xml:space="preserve">合同文本</w:t>
      </w:r>
      <w:bookmarkEnd w:id="290"/>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left="2180" w:hanging="1661"/>
        <w:tabs>
          <w:tab w:val="left" w:pos="8080" w:leader="none"/>
        </w:tabs>
        <w:rPr>
          <w:b/>
          <w:bCs/>
          <w:color w:val="000000" w:themeColor="text1"/>
          <w:sz w:val="32"/>
        </w:rPr>
      </w:pPr>
      <w:r>
        <w:rPr>
          <w:rFonts w:hint="eastAsia"/>
          <w:b/>
          <w:bCs/>
          <w:color w:val="000000" w:themeColor="text1"/>
          <w:sz w:val="32"/>
        </w:rPr>
        <w:t xml:space="preserve">项目名称：南医大常州医疗健康科技园新建一期护理学院相关教学仪器设备采购</w:t>
      </w:r>
      <w:r>
        <w:rPr>
          <w:rFonts w:hint="eastAsia"/>
          <w:b/>
          <w:bCs/>
          <w:color w:val="000000" w:themeColor="text1"/>
          <w:sz w:val="32"/>
        </w:rPr>
        <w:t xml:space="preserve">  </w:t>
      </w:r>
      <w:r/>
    </w:p>
    <w:p>
      <w:pPr>
        <w:ind w:left="2180" w:hanging="1661"/>
        <w:tabs>
          <w:tab w:val="left" w:pos="8080" w:leader="none"/>
        </w:tabs>
        <w:rPr>
          <w:b/>
          <w:bCs/>
          <w:color w:val="000000" w:themeColor="text1"/>
          <w:sz w:val="32"/>
        </w:rPr>
      </w:pPr>
      <w:r>
        <w:rPr>
          <w:rFonts w:hint="eastAsia"/>
          <w:b/>
          <w:bCs/>
          <w:color w:val="000000" w:themeColor="text1"/>
          <w:sz w:val="32"/>
        </w:rPr>
        <w:t xml:space="preserve">  </w:t>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u w:val="single"/>
        </w:rPr>
      </w:pPr>
      <w:r>
        <w:rPr>
          <w:rFonts w:hint="eastAsia"/>
          <w:b/>
          <w:bCs/>
          <w:color w:val="000000" w:themeColor="text1"/>
          <w:sz w:val="32"/>
        </w:rPr>
        <w:t xml:space="preserve">委托方（甲方）：</w:t>
      </w:r>
      <w:r>
        <w:rPr>
          <w:rFonts w:hint="eastAsia"/>
          <w:b/>
          <w:bCs/>
          <w:color w:val="000000" w:themeColor="text1"/>
          <w:sz w:val="32"/>
          <w:u w:val="single"/>
        </w:rPr>
        <w:t xml:space="preserve"> </w:t>
      </w:r>
      <w:r>
        <w:rPr>
          <w:b/>
          <w:bCs/>
          <w:color w:val="000000" w:themeColor="text1"/>
          <w:sz w:val="32"/>
          <w:u w:val="single"/>
        </w:rPr>
        <w:t xml:space="preserve">常州西太湖科技产业园管理委员会</w:t>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b/>
          <w:bCs/>
          <w:color w:val="000000" w:themeColor="text1"/>
          <w:sz w:val="32"/>
        </w:rPr>
      </w:r>
      <w:r/>
    </w:p>
    <w:p>
      <w:pPr>
        <w:ind w:left="2180" w:hanging="1661"/>
        <w:tabs>
          <w:tab w:val="left" w:pos="8080" w:leader="none"/>
        </w:tabs>
        <w:rPr>
          <w:b/>
          <w:bCs/>
          <w:color w:val="000000" w:themeColor="text1"/>
          <w:sz w:val="32"/>
        </w:rPr>
      </w:pPr>
      <w:r>
        <w:rPr>
          <w:rFonts w:hint="eastAsia"/>
          <w:b/>
          <w:bCs/>
          <w:color w:val="000000" w:themeColor="text1"/>
          <w:sz w:val="32"/>
        </w:rPr>
        <w:t xml:space="preserve">受托方（乙方）：</w:t>
      </w:r>
      <w:r/>
    </w:p>
    <w:p>
      <w:pPr>
        <w:ind w:left="2173" w:hanging="1654"/>
        <w:rPr>
          <w:bCs/>
          <w:color w:val="000000" w:themeColor="text1"/>
          <w:sz w:val="32"/>
          <w:u w:val="single"/>
        </w:rPr>
      </w:pPr>
      <w:r>
        <w:rPr>
          <w:bCs/>
          <w:color w:val="000000" w:themeColor="text1"/>
          <w:sz w:val="32"/>
          <w:u w:val="single"/>
        </w:rPr>
      </w:r>
      <w:r/>
    </w:p>
    <w:p>
      <w:pPr>
        <w:ind w:left="2173" w:hanging="1654"/>
        <w:rPr>
          <w:bCs/>
          <w:color w:val="000000" w:themeColor="text1"/>
          <w:sz w:val="32"/>
          <w:u w:val="single"/>
        </w:rPr>
      </w:pPr>
      <w:r>
        <w:rPr>
          <w:bCs/>
          <w:color w:val="000000" w:themeColor="text1"/>
          <w:sz w:val="32"/>
          <w:u w:val="single"/>
        </w:rPr>
      </w:r>
      <w:r/>
    </w:p>
    <w:p>
      <w:pPr>
        <w:ind w:left="2180" w:hanging="1661"/>
        <w:rPr>
          <w:rFonts w:ascii="楷体_GB2312" w:eastAsia="楷体_GB2312"/>
          <w:b/>
          <w:bCs/>
          <w:color w:val="000000" w:themeColor="text1"/>
          <w:sz w:val="32"/>
          <w:szCs w:val="32"/>
        </w:rPr>
      </w:pPr>
      <w:r>
        <w:rPr>
          <w:rFonts w:ascii="楷体_GB2312" w:eastAsia="楷体_GB2312"/>
          <w:b/>
          <w:bCs/>
          <w:color w:val="000000" w:themeColor="text1"/>
          <w:sz w:val="32"/>
          <w:szCs w:val="32"/>
        </w:rPr>
      </w:r>
      <w:r/>
    </w:p>
    <w:p>
      <w:pPr>
        <w:ind w:left="2180" w:hanging="1661"/>
        <w:rPr>
          <w:b/>
          <w:bCs/>
          <w:color w:val="000000" w:themeColor="text1"/>
          <w:sz w:val="32"/>
        </w:rPr>
      </w:pPr>
      <w:r>
        <w:rPr>
          <w:b/>
          <w:bCs/>
          <w:color w:val="000000" w:themeColor="text1"/>
          <w:sz w:val="32"/>
        </w:rPr>
      </w:r>
      <w:r/>
    </w:p>
    <w:p>
      <w:pPr>
        <w:ind w:left="2180" w:hanging="1661"/>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1279"/>
        <w:rPr>
          <w:b/>
          <w:bCs/>
          <w:color w:val="000000" w:themeColor="text1"/>
          <w:sz w:val="32"/>
        </w:rPr>
      </w:pPr>
      <w:r>
        <w:rPr>
          <w:b/>
          <w:bCs/>
          <w:color w:val="000000" w:themeColor="text1"/>
          <w:sz w:val="32"/>
        </w:rPr>
      </w:r>
      <w:r/>
    </w:p>
    <w:p>
      <w:pPr>
        <w:ind w:firstLine="2393"/>
        <w:rPr>
          <w:bCs/>
          <w:color w:val="000000" w:themeColor="text1"/>
          <w:sz w:val="32"/>
          <w:u w:val="single"/>
        </w:rPr>
      </w:pPr>
      <w:r>
        <w:rPr>
          <w:rFonts w:hint="eastAsia"/>
          <w:b/>
          <w:bCs/>
          <w:color w:val="000000" w:themeColor="text1"/>
          <w:sz w:val="32"/>
        </w:rPr>
        <w:t xml:space="preserve">签订地点：</w:t>
      </w:r>
      <w:r>
        <w:rPr>
          <w:rFonts w:hint="eastAsia"/>
          <w:bCs/>
          <w:color w:val="000000" w:themeColor="text1"/>
          <w:sz w:val="32"/>
          <w:u w:val="single"/>
        </w:rPr>
        <w:t xml:space="preserve"> </w:t>
      </w:r>
      <w:r>
        <w:rPr>
          <w:bCs/>
          <w:color w:val="000000" w:themeColor="text1"/>
          <w:sz w:val="32"/>
          <w:u w:val="single"/>
        </w:rPr>
        <w:t xml:space="preserve">     </w:t>
      </w:r>
      <w:r>
        <w:rPr>
          <w:rFonts w:hint="eastAsia"/>
          <w:bCs/>
          <w:color w:val="000000" w:themeColor="text1"/>
          <w:sz w:val="32"/>
          <w:u w:val="single"/>
        </w:rPr>
        <w:t xml:space="preserve"> </w:t>
      </w:r>
      <w:r/>
    </w:p>
    <w:p>
      <w:pPr>
        <w:ind w:firstLine="2393"/>
        <w:rPr>
          <w:bCs/>
          <w:color w:val="000000" w:themeColor="text1"/>
          <w:sz w:val="32"/>
          <w:u w:val="single"/>
        </w:rPr>
      </w:pPr>
      <w:r>
        <w:rPr>
          <w:bCs/>
          <w:color w:val="000000" w:themeColor="text1"/>
          <w:sz w:val="32"/>
          <w:u w:val="single"/>
        </w:rPr>
      </w:r>
      <w:r/>
    </w:p>
    <w:p>
      <w:pPr>
        <w:ind w:firstLine="2393"/>
        <w:rPr>
          <w:b/>
          <w:bCs/>
          <w:color w:val="000000" w:themeColor="text1"/>
          <w:sz w:val="32"/>
        </w:rPr>
      </w:pPr>
      <w:r>
        <w:rPr>
          <w:rFonts w:hint="eastAsia"/>
          <w:b/>
          <w:bCs/>
          <w:color w:val="000000" w:themeColor="text1"/>
          <w:sz w:val="32"/>
        </w:rPr>
        <w:t xml:space="preserve">签订时间：</w:t>
      </w:r>
      <w:r>
        <w:rPr>
          <w:rFonts w:hint="eastAsia"/>
          <w:color w:val="000000" w:themeColor="text1"/>
          <w:sz w:val="32"/>
          <w:u w:val="single"/>
        </w:rPr>
        <w:t xml:space="preserve"> </w:t>
      </w:r>
      <w:r>
        <w:rPr>
          <w:color w:val="000000" w:themeColor="text1"/>
          <w:sz w:val="32"/>
          <w:u w:val="single"/>
        </w:rPr>
        <w:t xml:space="preserve">      </w:t>
      </w:r>
      <w:r>
        <w:rPr>
          <w:rFonts w:hint="eastAsia"/>
          <w:color w:val="000000" w:themeColor="text1"/>
          <w:sz w:val="32"/>
        </w:rPr>
        <w:t xml:space="preserve"> </w:t>
      </w:r>
      <w:r>
        <w:rPr>
          <w:color w:val="000000" w:themeColor="text1"/>
          <w:sz w:val="32"/>
        </w:rPr>
        <w:t xml:space="preserve"> </w:t>
      </w:r>
      <w:r>
        <w:rPr>
          <w:b/>
          <w:bCs/>
          <w:color w:val="000000" w:themeColor="text1"/>
          <w:sz w:val="32"/>
        </w:rPr>
        <w:t xml:space="preserve"> </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420" w:lineRule="atLeast"/>
        <w:widowControl/>
        <w:rPr>
          <w:rFonts w:hint="eastAsia" w:ascii="宋体" w:hAnsi="宋体"/>
          <w:color w:val="000000" w:themeColor="text1"/>
          <w:sz w:val="24"/>
        </w:rPr>
      </w:pPr>
      <w:r/>
      <w:bookmarkStart w:id="291" w:name="_Toc99301426"/>
      <w:r>
        <w:rPr>
          <w:color w:val="000000" w:themeColor="text1"/>
        </w:rPr>
        <w:br w:type="page" w:clear="all"/>
      </w:r>
      <w:r>
        <w:rPr>
          <w:rFonts w:hint="eastAsia" w:ascii="宋体" w:hAnsi="宋体"/>
          <w:color w:val="000000" w:themeColor="text1"/>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第一条　采购内容</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1、项目名称：南医大常州医疗健康科技园新建一期护理学院相关教学仪器设备采购。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2、采购内容：</w:t>
      </w:r>
      <w:r>
        <w:rPr>
          <w:rFonts w:hint="eastAsia"/>
          <w:bCs/>
          <w:color w:val="000000" w:themeColor="text1"/>
          <w:sz w:val="24"/>
        </w:rPr>
        <w:t xml:space="preserve">南医大常州医疗健康科技园新建一期护理学院相关教学仪器设备采购</w:t>
      </w:r>
      <w:r>
        <w:rPr>
          <w:rFonts w:hint="eastAsia" w:ascii="宋体" w:hAnsi="宋体"/>
          <w:color w:val="000000" w:themeColor="text1"/>
          <w:sz w:val="24"/>
        </w:rPr>
        <w:t xml:space="preserve">项目，包括相应产品供货前的准备（包括现场踏勘、技术核对等）、产品设计、制造、采购、运输、装卸、安装、调试、技术指导培训、检验、质保期及维保服务等全部内容</w:t>
      </w:r>
      <w:r>
        <w:rPr>
          <w:rFonts w:hint="eastAsia"/>
          <w:color w:val="000000" w:themeColor="text1"/>
          <w:sz w:val="24"/>
        </w:rPr>
        <w:t xml:space="preserve">。</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3、采购范围：南医大常州医疗健康科技园新建一期护理学院相关教学仪器设备采购。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4、合同履行期限：</w:t>
      </w:r>
      <w:r>
        <w:rPr>
          <w:color w:val="000000" w:themeColor="text1"/>
          <w:sz w:val="24"/>
        </w:rPr>
        <w:t xml:space="preserve">签订合同后，</w:t>
      </w:r>
      <w:r>
        <w:rPr>
          <w:rFonts w:hint="eastAsia"/>
          <w:color w:val="000000" w:themeColor="text1"/>
          <w:sz w:val="24"/>
        </w:rPr>
        <w:t xml:space="preserve">30</w:t>
      </w:r>
      <w:r>
        <w:rPr>
          <w:rFonts w:hint="eastAsia"/>
          <w:color w:val="000000" w:themeColor="text1"/>
          <w:sz w:val="24"/>
        </w:rPr>
        <w:t xml:space="preserve">日历天完成</w:t>
      </w:r>
      <w:r>
        <w:rPr>
          <w:rFonts w:hint="eastAsia"/>
          <w:color w:val="000000" w:themeColor="text1"/>
          <w:sz w:val="24"/>
        </w:rPr>
        <w:t xml:space="preserve">采购安装及调试验收等工作。</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5、其他：</w:t>
      </w:r>
      <w:r>
        <w:rPr>
          <w:rFonts w:hint="eastAsia" w:ascii="宋体" w:hAnsi="宋体"/>
          <w:color w:val="000000" w:themeColor="text1"/>
          <w:sz w:val="24"/>
          <w:u w:val="single"/>
        </w:rPr>
        <w:t xml:space="preserve">无</w:t>
      </w:r>
      <w:r>
        <w:rPr>
          <w:rFonts w:hint="eastAsia" w:ascii="宋体" w:hAnsi="宋体"/>
          <w:color w:val="000000" w:themeColor="text1"/>
          <w:sz w:val="24"/>
        </w:rPr>
        <w:t xml:space="preserve">　　　　　　　　　　　　　　　　　　　　　　　　　　　　</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第二条　合同总价款</w:t>
      </w:r>
      <w:r/>
    </w:p>
    <w:p>
      <w:pPr>
        <w:ind w:firstLine="482"/>
        <w:jc w:val="left"/>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1、本合同人民币总价款为</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（小写），</w:t>
      </w:r>
      <w:r>
        <w:rPr>
          <w:rFonts w:hint="eastAsia" w:ascii="宋体" w:hAnsi="宋体"/>
          <w:color w:val="000000" w:themeColor="text1"/>
          <w:sz w:val="24"/>
          <w:u w:val="single"/>
          <w:lang w:val="zh-CN"/>
        </w:rPr>
        <w:t xml:space="preserve">　　　　　　　　</w:t>
      </w:r>
      <w:r>
        <w:rPr>
          <w:rFonts w:hint="eastAsia" w:ascii="宋体" w:hAnsi="宋体"/>
          <w:color w:val="000000" w:themeColor="text1"/>
          <w:sz w:val="24"/>
          <w:lang w:val="zh-CN"/>
        </w:rPr>
        <w:t xml:space="preserve">（大写）。</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2、合同采用固定单价形式，数量按实结算。合同单价包括所投货物及其备品、备件和专用工具费用、税费及包装、运至最终目的地的运输、仓储、保险、现场吊装、检测验收、检测费、安装调试、技术支持与培训、售后服务与维保及相关劳务支出等工作所发生的全部费用、企业利润、代理服务费、税金和政策性文件规定以及质</w:t>
      </w:r>
      <w:r>
        <w:rPr>
          <w:rFonts w:hint="eastAsia" w:ascii="宋体" w:hAnsi="宋体"/>
          <w:color w:val="000000" w:themeColor="text1"/>
          <w:sz w:val="24"/>
        </w:rPr>
        <w:t xml:space="preserve">保期间</w:t>
      </w:r>
      <w:r>
        <w:rPr>
          <w:rFonts w:hint="eastAsia" w:ascii="宋体" w:hAnsi="宋体"/>
          <w:color w:val="000000" w:themeColor="text1"/>
          <w:sz w:val="24"/>
        </w:rPr>
        <w:t xml:space="preserve">费用等完成本项目的一切费用。</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第三条　组成本合同的有关文件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（1）采购文件；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（2）投标文件；</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（3）中标通知书；</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（4）中标人在投标、评标过程中所作其它有关承诺、声明、书面澄清；</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第四条　权利保证</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第五条　质量保证和售后服务</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1、乙方应按采购文件规定的服务要求、技术要求、质量标准向甲方提供服务。</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2、质量保证：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3、售后服务：　　　　　　　　　　　　　　　　　　　　　　　　　　</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第六条　验收</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验收主体：采购人及使用单位。</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验收时间：</w:t>
      </w:r>
      <w:r>
        <w:rPr>
          <w:rFonts w:hint="eastAsia"/>
          <w:color w:val="000000" w:themeColor="text1"/>
          <w:sz w:val="24"/>
        </w:rPr>
        <w:t xml:space="preserve">合同约定的履约验收条件达到时，在</w:t>
      </w:r>
      <w:r>
        <w:rPr>
          <w:rFonts w:asciiTheme="minorEastAsia" w:hAnsiTheme="minorEastAsia"/>
          <w:color w:val="000000" w:themeColor="text1"/>
          <w:sz w:val="24"/>
        </w:rPr>
        <w:t xml:space="preserve">5</w:t>
      </w:r>
      <w:r>
        <w:rPr>
          <w:rFonts w:hint="eastAsia" w:asciiTheme="minorEastAsia" w:hAnsiTheme="minorEastAsia"/>
          <w:color w:val="000000" w:themeColor="text1"/>
          <w:sz w:val="24"/>
        </w:rPr>
        <w:t xml:space="preserve">个工</w:t>
      </w:r>
      <w:r>
        <w:rPr>
          <w:rFonts w:hint="eastAsia"/>
          <w:color w:val="000000" w:themeColor="text1"/>
          <w:sz w:val="24"/>
        </w:rPr>
        <w:t xml:space="preserve">作日内启动履约验收工作。</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验收方式：成立验收小组，负责采购项目履约验收具体工作。</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验收内容：制定验收工作实施方案，按照方案开展验收，出具验收意见。</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验收标准：法律法规以及国家强制性标准、合同约定、招标文件要求等。</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第七条　付款</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1、本合同项下所有款项均以人民币支付，乙方向甲方开具发票。</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2、付款方式：合同签订后，货到现场并安装完毕后付至合同价的6</w:t>
      </w:r>
      <w:r>
        <w:rPr>
          <w:rFonts w:ascii="宋体" w:hAnsi="宋体"/>
          <w:color w:val="000000" w:themeColor="text1"/>
          <w:sz w:val="24"/>
          <w:lang w:val="zh-CN"/>
        </w:rPr>
        <w:t xml:space="preserve">0%，</w:t>
      </w:r>
      <w:r>
        <w:rPr>
          <w:rFonts w:hint="eastAsia" w:ascii="宋体" w:hAnsi="宋体"/>
          <w:color w:val="000000" w:themeColor="text1"/>
          <w:sz w:val="24"/>
          <w:lang w:val="zh-CN"/>
        </w:rPr>
        <w:t xml:space="preserve">验收合格后付至100</w:t>
      </w:r>
      <w:r>
        <w:rPr>
          <w:rFonts w:ascii="宋体" w:hAnsi="宋体"/>
          <w:color w:val="000000" w:themeColor="text1"/>
          <w:sz w:val="24"/>
          <w:lang w:val="zh-CN"/>
        </w:rPr>
        <w:t xml:space="preserve">%</w:t>
      </w:r>
      <w:r>
        <w:rPr>
          <w:rFonts w:hint="eastAsia" w:ascii="宋体" w:hAnsi="宋体"/>
          <w:color w:val="000000" w:themeColor="text1"/>
          <w:sz w:val="24"/>
          <w:lang w:val="zh-CN"/>
        </w:rPr>
        <w:t xml:space="preserve">。</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3.履约保证金：合同金额的</w:t>
      </w:r>
      <w:r>
        <w:rPr>
          <w:rFonts w:ascii="宋体" w:hAnsi="宋体"/>
          <w:color w:val="000000" w:themeColor="text1"/>
          <w:sz w:val="24"/>
          <w:lang w:val="zh-CN"/>
        </w:rPr>
        <w:t xml:space="preserve">5</w:t>
      </w:r>
      <w:r>
        <w:rPr>
          <w:rFonts w:hint="eastAsia" w:ascii="宋体" w:hAnsi="宋体"/>
          <w:color w:val="000000" w:themeColor="text1"/>
          <w:sz w:val="24"/>
          <w:lang w:val="zh-CN"/>
        </w:rPr>
        <w:t xml:space="preserve">%。按照苏</w:t>
      </w:r>
      <w:r>
        <w:rPr>
          <w:rFonts w:hint="eastAsia" w:ascii="宋体" w:hAnsi="宋体"/>
          <w:color w:val="000000" w:themeColor="text1"/>
          <w:sz w:val="24"/>
          <w:lang w:val="zh-CN"/>
        </w:rPr>
        <w:t xml:space="preserve">财购[</w:t>
      </w:r>
      <w:r>
        <w:rPr>
          <w:rFonts w:hint="eastAsia" w:ascii="宋体" w:hAnsi="宋体"/>
          <w:color w:val="000000" w:themeColor="text1"/>
          <w:sz w:val="24"/>
          <w:lang w:val="zh-CN"/>
        </w:rPr>
        <w:t xml:space="preserve">2023]150号文，鼓励采用电子保函形式。成交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也可以</w:t>
      </w:r>
      <w:r>
        <w:rPr>
          <w:rFonts w:ascii="宋体" w:hAnsi="宋体"/>
          <w:color w:val="000000" w:themeColor="text1"/>
          <w:sz w:val="24"/>
          <w:lang w:val="zh-CN"/>
        </w:rPr>
        <w:t xml:space="preserve">自主选择以支票、汇票、本票、保函等非现金形式缴纳或提交。</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履约保证金的提交时间：成交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应当在合同签订前向采购人足额提交履约保证金。</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履约保证金退还方式：支票、汇票、本票或履约保函（保险）形式。</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履约保证金退还时间：采购人应在货物验收合格之日起</w:t>
      </w:r>
      <w:r>
        <w:rPr>
          <w:rFonts w:ascii="宋体" w:hAnsi="宋体"/>
          <w:color w:val="000000" w:themeColor="text1"/>
          <w:sz w:val="24"/>
          <w:lang w:val="zh-CN"/>
        </w:rPr>
        <w:t xml:space="preserve">2</w:t>
      </w:r>
      <w:r>
        <w:rPr>
          <w:rFonts w:hint="eastAsia" w:ascii="宋体" w:hAnsi="宋体"/>
          <w:color w:val="000000" w:themeColor="text1"/>
          <w:sz w:val="24"/>
          <w:lang w:val="zh-CN"/>
        </w:rPr>
        <w:t xml:space="preserve">年后7个工作日内退还剩余的履约保证金（无息）。</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color w:val="000000" w:themeColor="text1"/>
          <w:sz w:val="24"/>
        </w:rPr>
      </w:pPr>
      <w:r>
        <w:rPr>
          <w:rFonts w:hint="eastAsia" w:ascii="宋体" w:hAnsi="宋体"/>
          <w:color w:val="000000" w:themeColor="text1"/>
          <w:sz w:val="24"/>
          <w:lang w:val="zh-CN"/>
        </w:rPr>
        <w:t xml:space="preserve">履约保证金不予退还的情形：</w:t>
      </w:r>
      <w:r>
        <w:rPr>
          <w:rFonts w:ascii="宋体" w:hAnsi="宋体"/>
          <w:color w:val="000000" w:themeColor="text1"/>
          <w:sz w:val="24"/>
          <w:lang w:val="zh-CN"/>
        </w:rPr>
        <w:t xml:space="preserve">如果</w:t>
      </w:r>
      <w:r>
        <w:rPr>
          <w:rFonts w:hint="eastAsia" w:ascii="宋体" w:hAnsi="宋体"/>
          <w:color w:val="000000" w:themeColor="text1"/>
          <w:sz w:val="24"/>
          <w:lang w:val="zh-CN"/>
        </w:rPr>
        <w:t xml:space="preserve">成交</w:t>
      </w:r>
      <w:r>
        <w:rPr>
          <w:rFonts w:ascii="宋体" w:hAnsi="宋体"/>
          <w:color w:val="000000" w:themeColor="text1"/>
          <w:sz w:val="24"/>
          <w:lang w:val="zh-CN"/>
        </w:rPr>
        <w:t xml:space="preserve">投标人不履行合同</w:t>
      </w:r>
      <w:r>
        <w:rPr>
          <w:rFonts w:hint="eastAsia" w:ascii="宋体" w:hAnsi="宋体"/>
          <w:color w:val="000000" w:themeColor="text1"/>
          <w:sz w:val="24"/>
          <w:lang w:val="zh-CN"/>
        </w:rPr>
        <w:t xml:space="preserve">，履约保证金不予退还；如果成交</w:t>
      </w:r>
      <w:r>
        <w:rPr>
          <w:rFonts w:ascii="宋体" w:hAnsi="宋体"/>
          <w:color w:val="000000" w:themeColor="text1"/>
          <w:sz w:val="24"/>
          <w:lang w:val="zh-CN"/>
        </w:rPr>
        <w:t xml:space="preserve">投标人未能按合同</w:t>
      </w:r>
      <w:r>
        <w:rPr>
          <w:rFonts w:hint="eastAsia" w:ascii="宋体" w:hAnsi="宋体"/>
          <w:color w:val="000000" w:themeColor="text1"/>
          <w:sz w:val="24"/>
          <w:lang w:val="zh-CN"/>
        </w:rPr>
        <w:t xml:space="preserve">约</w:t>
      </w:r>
      <w:r>
        <w:rPr>
          <w:rFonts w:ascii="宋体" w:hAnsi="宋体"/>
          <w:color w:val="000000" w:themeColor="text1"/>
          <w:sz w:val="24"/>
          <w:lang w:val="zh-CN"/>
        </w:rPr>
        <w:t xml:space="preserve">定全面履行义务，那么</w:t>
      </w:r>
      <w:r>
        <w:rPr>
          <w:rFonts w:hint="eastAsia" w:ascii="宋体" w:hAnsi="宋体"/>
          <w:color w:val="000000" w:themeColor="text1"/>
          <w:sz w:val="24"/>
          <w:lang w:val="zh-CN"/>
        </w:rPr>
        <w:t xml:space="preserve">采购人</w:t>
      </w:r>
      <w:r>
        <w:rPr>
          <w:rFonts w:ascii="宋体" w:hAnsi="宋体"/>
          <w:color w:val="000000" w:themeColor="text1"/>
          <w:sz w:val="24"/>
          <w:lang w:val="zh-CN"/>
        </w:rPr>
        <w:t xml:space="preserve">有权从履约保证金中取得补偿或赔偿</w:t>
      </w:r>
      <w:r>
        <w:rPr>
          <w:rFonts w:hint="eastAsia" w:ascii="宋体" w:hAnsi="宋体"/>
          <w:color w:val="000000" w:themeColor="text1"/>
          <w:sz w:val="24"/>
          <w:lang w:val="zh-CN"/>
        </w:rPr>
        <w:t xml:space="preserve">，同时不影响采购人要求成交</w:t>
      </w:r>
      <w:r>
        <w:rPr>
          <w:rFonts w:ascii="宋体" w:hAnsi="宋体"/>
          <w:color w:val="000000" w:themeColor="text1"/>
          <w:sz w:val="24"/>
          <w:lang w:val="zh-CN"/>
        </w:rPr>
        <w:t xml:space="preserve">投标人</w:t>
      </w:r>
      <w:r>
        <w:rPr>
          <w:rFonts w:hint="eastAsia" w:ascii="宋体" w:hAnsi="宋体"/>
          <w:color w:val="000000" w:themeColor="text1"/>
          <w:sz w:val="24"/>
          <w:lang w:val="zh-CN"/>
        </w:rPr>
        <w:t xml:space="preserve">承担合同约定的超过履约保证金的违约责任的权利。</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第八条　违约责任</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7、违约方承担违约责任并不影响其合同项下的义务(合同解除的除外)。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8、其他：　　　　　　　　　　　　　　　　　　　　　　　　　　　　</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第九条　</w:t>
      </w:r>
      <w:r>
        <w:rPr>
          <w:rFonts w:hint="eastAsia" w:ascii="宋体" w:hAnsi="宋体"/>
          <w:color w:val="000000" w:themeColor="text1"/>
          <w:sz w:val="24"/>
        </w:rPr>
        <w:t xml:space="preserve">不可抗力</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olor w:val="000000" w:themeColor="text1"/>
          <w:sz w:val="24"/>
        </w:rPr>
        <w:t xml:space="preserve">本义务</w:t>
      </w:r>
      <w:r>
        <w:rPr>
          <w:rFonts w:hint="eastAsia" w:ascii="宋体" w:hAnsi="宋体"/>
          <w:color w:val="000000" w:themeColor="text1"/>
          <w:sz w:val="24"/>
        </w:rPr>
        <w:t xml:space="preserve">而造成的相关损失由其承担。</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rPr>
        <w:t xml:space="preserve">第十条　</w:t>
      </w:r>
      <w:r>
        <w:rPr>
          <w:rFonts w:hint="eastAsia" w:ascii="宋体" w:hAnsi="宋体"/>
          <w:color w:val="000000" w:themeColor="text1"/>
          <w:sz w:val="24"/>
          <w:lang w:val="zh-CN"/>
        </w:rPr>
        <w:t xml:space="preserve">合同的变更和终止</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第十一条  合同的终止</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(1)本合同正常履行完毕；</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(2)因不可抗力导致本合同无法履行或履行不必要；</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(3)任何一方行使解除权解除本合同；</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(4)合同的继续履行将损害国家利益和社会公共利益。</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第十二条　争议的解决</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themeColor="text1"/>
          <w:sz w:val="24"/>
        </w:rPr>
        <w:t xml:space="preserve"> </w:t>
      </w:r>
      <w:r>
        <w:rPr>
          <w:rFonts w:hint="eastAsia" w:ascii="宋体" w:hAnsi="宋体"/>
          <w:color w:val="000000" w:themeColor="text1"/>
          <w:sz w:val="24"/>
          <w:u w:val="single"/>
        </w:rPr>
        <w:t xml:space="preserve">（1）</w:t>
      </w:r>
      <w:r>
        <w:rPr>
          <w:rFonts w:hint="eastAsia" w:ascii="宋体" w:hAnsi="宋体"/>
          <w:color w:val="000000" w:themeColor="text1"/>
          <w:sz w:val="24"/>
        </w:rPr>
        <w:t xml:space="preserve">  </w:t>
      </w:r>
      <w:r>
        <w:rPr>
          <w:rFonts w:hint="eastAsia" w:ascii="宋体" w:hAnsi="宋体"/>
          <w:color w:val="000000" w:themeColor="text1"/>
          <w:sz w:val="24"/>
          <w:lang w:val="zh-CN"/>
        </w:rPr>
        <w:t xml:space="preserve">种方式解决争议：</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第十三条　合同生效及其他</w:t>
      </w:r>
      <w:r/>
    </w:p>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lang w:val="zh-CN"/>
        </w:rPr>
        <w:t xml:space="preserve">1、</w:t>
      </w:r>
      <w:r>
        <w:rPr>
          <w:rFonts w:hint="eastAsia" w:ascii="宋体" w:hAnsi="宋体"/>
          <w:color w:val="000000" w:themeColor="text1"/>
          <w:sz w:val="24"/>
        </w:rPr>
        <w:t xml:space="preserve">本合同由甲乙双方签字、盖章后生效，并通过“苏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”系统在线签订。</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2、本合同一式陆份，甲方执肆份，乙方执贰份。</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3、本合同应按照中华人民共和国的现行法律进行解释。</w:t>
      </w:r>
      <w:r/>
    </w:p>
    <w:p>
      <w:pPr>
        <w:ind w:firstLine="480"/>
        <w:spacing w:line="420" w:lineRule="atLeast"/>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356" w:type="dxa"/>
        <w:jc w:val="center"/>
        <w:tblLayout w:type="fixed"/>
        <w:tblCellMar>
          <w:left w:w="10" w:type="dxa"/>
          <w:right w:w="1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地址：                              </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c>
          <w:tcPr>
            <w:tcW w:w="284"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r>
            <w:r/>
          </w:p>
        </w:tc>
        <w:tc>
          <w:tcPr>
            <w:tcW w:w="4536" w:type="dxa"/>
            <w:textDirection w:val="lrTb"/>
            <w:noWrap w:val="false"/>
          </w:tcPr>
          <w:p>
            <w:pPr>
              <w:ind w:firstLine="48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　　　　　年　　</w:t>
            </w:r>
            <w:r>
              <w:rPr>
                <w:rFonts w:hint="eastAsia" w:ascii="宋体" w:hAnsi="宋体"/>
                <w:color w:val="000000" w:themeColor="text1"/>
                <w:sz w:val="24"/>
              </w:rPr>
              <w:t xml:space="preserve">　</w:t>
            </w:r>
            <w:r>
              <w:rPr>
                <w:rFonts w:hint="eastAsia" w:ascii="宋体" w:hAnsi="宋体"/>
                <w:color w:val="000000" w:themeColor="text1"/>
                <w:sz w:val="24"/>
              </w:rPr>
              <w:t xml:space="preserve">月　　</w:t>
            </w:r>
            <w:r>
              <w:rPr>
                <w:rFonts w:hint="eastAsia" w:ascii="宋体" w:hAnsi="宋体"/>
                <w:color w:val="000000" w:themeColor="text1"/>
                <w:sz w:val="24"/>
              </w:rPr>
              <w:t xml:space="preserve">　</w:t>
            </w:r>
            <w:r>
              <w:rPr>
                <w:rFonts w:hint="eastAsia" w:ascii="宋体" w:hAnsi="宋体"/>
                <w:color w:val="000000" w:themeColor="text1"/>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color w:val="000000" w:themeColor="text1"/>
                <w:sz w:val="24"/>
              </w:rPr>
            </w:pPr>
            <w:r>
              <w:rPr>
                <w:rFonts w:hint="eastAsia" w:ascii="宋体" w:hAnsi="宋体"/>
                <w:color w:val="000000" w:themeColor="text1"/>
                <w:sz w:val="24"/>
              </w:rPr>
              <w:t xml:space="preserve">★.备注：甲乙双方必须以本格式文本拟订合同。</w:t>
            </w:r>
            <w:r/>
          </w:p>
        </w:tc>
      </w:tr>
    </w:tbl>
    <w:p>
      <w:pPr>
        <w:jc w:val="left"/>
        <w:spacing w:line="380" w:lineRule="exact"/>
        <w:rPr>
          <w:color w:val="000000" w:themeColor="text1"/>
        </w:rPr>
      </w:pPr>
      <w:r>
        <w:rPr>
          <w:color w:val="000000" w:themeColor="text1"/>
        </w:rPr>
      </w:r>
      <w:r/>
    </w:p>
    <w:p>
      <w:pPr>
        <w:jc w:val="center"/>
        <w:spacing w:line="360" w:lineRule="auto"/>
        <w:rPr>
          <w:b/>
          <w:color w:val="000000" w:themeColor="text1"/>
        </w:rPr>
        <w:outlineLvl w:val="0"/>
      </w:pPr>
      <w:r>
        <w:rPr>
          <w:b/>
          <w:color w:val="000000" w:themeColor="text1"/>
          <w:sz w:val="36"/>
          <w:szCs w:val="36"/>
        </w:rPr>
        <w:t xml:space="preserve">第</w:t>
      </w:r>
      <w:r>
        <w:rPr>
          <w:rFonts w:hint="eastAsia"/>
          <w:b/>
          <w:color w:val="000000" w:themeColor="text1"/>
          <w:sz w:val="36"/>
          <w:szCs w:val="36"/>
        </w:rPr>
        <w:t xml:space="preserve">七</w:t>
      </w:r>
      <w:r>
        <w:rPr>
          <w:b/>
          <w:color w:val="000000" w:themeColor="text1"/>
          <w:sz w:val="36"/>
          <w:szCs w:val="36"/>
        </w:rPr>
        <w:t xml:space="preserve">章</w:t>
      </w:r>
      <w:r>
        <w:rPr>
          <w:b/>
          <w:color w:val="000000" w:themeColor="text1"/>
          <w:sz w:val="36"/>
          <w:szCs w:val="36"/>
        </w:rPr>
        <w:t xml:space="preserve">   </w:t>
      </w:r>
      <w:r>
        <w:rPr>
          <w:b/>
          <w:color w:val="000000" w:themeColor="text1"/>
          <w:sz w:val="36"/>
          <w:szCs w:val="36"/>
        </w:rPr>
        <w:t xml:space="preserve">投标文件格式</w:t>
      </w:r>
      <w:bookmarkEnd w:id="291"/>
      <w:r/>
      <w:r/>
    </w:p>
    <w:p>
      <w:pPr>
        <w:ind w:left="142"/>
        <w:spacing w:line="360" w:lineRule="auto"/>
        <w:tabs>
          <w:tab w:val="left" w:pos="900" w:leader="none"/>
          <w:tab w:val="left" w:pos="1980" w:leader="none"/>
        </w:tabs>
        <w:rPr>
          <w:color w:val="000000" w:themeColor="text1"/>
          <w:sz w:val="24"/>
        </w:rPr>
      </w:pPr>
      <w:r>
        <w:rPr>
          <w:b/>
          <w:color w:val="000000" w:themeColor="text1"/>
          <w:sz w:val="24"/>
        </w:rPr>
        <w:t xml:space="preserve">投标人编制文件须知</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1</w:t>
      </w:r>
      <w:r>
        <w:rPr>
          <w:color w:val="000000" w:themeColor="text1"/>
          <w:sz w:val="24"/>
        </w:rPr>
        <w:t xml:space="preserve">、投标人按照本部分的顺序编制投标文件（资格证明文件）、投标文件（商务技术文件），编制中涉及格式资料的，应按照本部</w:t>
      </w:r>
      <w:r>
        <w:rPr>
          <w:color w:val="000000" w:themeColor="text1"/>
          <w:sz w:val="24"/>
        </w:rPr>
        <w:t xml:space="preserve">分提供</w:t>
      </w:r>
      <w:r>
        <w:rPr>
          <w:color w:val="000000" w:themeColor="text1"/>
          <w:sz w:val="24"/>
        </w:rPr>
        <w:t xml:space="preserve">的内容和格式（所有表格的格式可扩展）填写提交。</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、对于招标文件中标记了</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w:t>
      </w:r>
      <w:r>
        <w:rPr>
          <w:color w:val="000000" w:themeColor="text1"/>
          <w:sz w:val="24"/>
        </w:rPr>
        <w:t xml:space="preserve">不</w:t>
      </w:r>
      <w:r>
        <w:rPr>
          <w:color w:val="000000" w:themeColor="text1"/>
          <w:sz w:val="24"/>
        </w:rPr>
        <w:t xml:space="preserve">实质性响应，否则</w:t>
      </w:r>
      <w:r>
        <w:rPr>
          <w:b/>
          <w:color w:val="000000" w:themeColor="text1"/>
          <w:sz w:val="24"/>
        </w:rPr>
        <w:t xml:space="preserve">投标无效</w:t>
      </w:r>
      <w:r>
        <w:rPr>
          <w:rFonts w:hint="eastAsia"/>
          <w:b/>
          <w:color w:val="000000" w:themeColor="text1"/>
          <w:sz w:val="24"/>
        </w:rPr>
        <w:t xml:space="preserve">或不享受</w:t>
      </w:r>
      <w:r>
        <w:rPr>
          <w:rFonts w:hint="eastAsia" w:ascii="宋体" w:hAnsi="宋体" w:cs="楷体"/>
          <w:b/>
          <w:bCs/>
          <w:color w:val="000000" w:themeColor="text1"/>
          <w:sz w:val="24"/>
        </w:rPr>
        <w:t xml:space="preserve">价格评审优惠</w:t>
      </w:r>
      <w:r>
        <w:rPr>
          <w:color w:val="000000" w:themeColor="text1"/>
          <w:sz w:val="24"/>
        </w:rPr>
        <w:t xml:space="preserve">。未标记</w:t>
      </w:r>
      <w:r>
        <w:rPr>
          <w:color w:val="000000" w:themeColor="text1"/>
          <w:sz w:val="24"/>
        </w:rPr>
        <w:t xml:space="preserve">“</w:t>
      </w:r>
      <w:r>
        <w:rPr>
          <w:color w:val="000000" w:themeColor="text1"/>
          <w:sz w:val="24"/>
        </w:rPr>
        <w:t xml:space="preserve">实质性格式</w:t>
      </w:r>
      <w:r>
        <w:rPr>
          <w:color w:val="000000" w:themeColor="text1"/>
          <w:sz w:val="24"/>
        </w:rPr>
        <w:t xml:space="preserve">”</w:t>
      </w:r>
      <w:r>
        <w:rPr>
          <w:color w:val="000000" w:themeColor="text1"/>
          <w:sz w:val="24"/>
        </w:rPr>
        <w:t xml:space="preserve">的文件和招标文件未提供格式的内容，可由投标人自行编写。</w:t>
      </w:r>
      <w:r/>
    </w:p>
    <w:p>
      <w:pPr>
        <w:ind w:left="142"/>
        <w:spacing w:line="360" w:lineRule="auto"/>
        <w:tabs>
          <w:tab w:val="left" w:pos="900" w:leader="none"/>
          <w:tab w:val="left" w:pos="1980" w:leader="none"/>
        </w:tabs>
        <w:rPr>
          <w:color w:val="000000" w:themeColor="text1"/>
          <w:sz w:val="24"/>
        </w:rPr>
      </w:pPr>
      <w:r>
        <w:rPr>
          <w:color w:val="000000" w:themeColor="text1"/>
          <w:sz w:val="24"/>
        </w:rPr>
        <w:t xml:space="preserve">3</w:t>
      </w:r>
      <w:r>
        <w:rPr>
          <w:color w:val="000000" w:themeColor="text1"/>
          <w:sz w:val="24"/>
        </w:rPr>
        <w:t xml:space="preserve">、全部声明和问题的回答及所附材料必须是真实的、准确的和完整的。</w:t>
      </w:r>
      <w:r/>
    </w:p>
    <w:p>
      <w:pPr>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w:t>
      </w:r>
      <w:r>
        <w:rPr>
          <w:rFonts w:hint="eastAsia"/>
          <w:color w:val="000000" w:themeColor="text1"/>
          <w:sz w:val="24"/>
        </w:rPr>
        <w:t xml:space="preserve">、实行电子化不见面交易方式的，加盖公章、签名等均通过</w:t>
      </w:r>
      <w:r>
        <w:rPr>
          <w:color w:val="000000" w:themeColor="text1"/>
          <w:sz w:val="24"/>
        </w:rPr>
        <w:t xml:space="preserve">投标文件编制工具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
    </w:p>
    <w:p>
      <w:pPr>
        <w:jc w:val="left"/>
        <w:widowControl/>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rFonts w:ascii="Times New Roman" w:hAnsi="Times New Roman" w:eastAsia="宋体"/>
          <w:color w:val="000000" w:themeColor="text1"/>
          <w:spacing w:val="20"/>
          <w:sz w:val="32"/>
          <w:szCs w:val="32"/>
        </w:rPr>
      </w:pPr>
      <w:r>
        <w:rPr>
          <w:rFonts w:ascii="Times New Roman" w:hAnsi="Times New Roman" w:eastAsia="宋体"/>
          <w:color w:val="000000" w:themeColor="text1"/>
          <w:spacing w:val="20"/>
          <w:sz w:val="32"/>
          <w:szCs w:val="32"/>
        </w:rPr>
        <w:t xml:space="preserve">一</w:t>
      </w:r>
      <w:r>
        <w:rPr>
          <w:rFonts w:hint="eastAsia" w:ascii="Times New Roman" w:hAnsi="Times New Roman" w:eastAsia="宋体"/>
          <w:color w:val="000000" w:themeColor="text1"/>
          <w:spacing w:val="20"/>
          <w:sz w:val="32"/>
          <w:szCs w:val="32"/>
        </w:rPr>
        <w:t xml:space="preserve">、</w:t>
      </w:r>
      <w:r>
        <w:rPr>
          <w:rFonts w:ascii="Times New Roman" w:hAnsi="Times New Roman" w:eastAsia="宋体"/>
          <w:color w:val="000000" w:themeColor="text1"/>
          <w:spacing w:val="20"/>
          <w:sz w:val="32"/>
          <w:szCs w:val="32"/>
        </w:rPr>
        <w:t xml:space="preserve">投标文件封面</w:t>
      </w:r>
      <w:r/>
    </w:p>
    <w:p>
      <w:pPr>
        <w:jc w:val="center"/>
        <w:rPr>
          <w:color w:val="000000" w:themeColor="text1"/>
          <w:szCs w:val="21"/>
        </w:rPr>
      </w:pPr>
      <w:r>
        <w:rPr>
          <w:color w:val="000000" w:themeColor="text1"/>
          <w:szCs w:val="21"/>
        </w:rPr>
      </w:r>
      <w:r/>
    </w:p>
    <w:p>
      <w:pPr>
        <w:jc w:val="center"/>
        <w:rPr>
          <w:b/>
          <w:color w:val="000000" w:themeColor="text1"/>
          <w:spacing w:val="60"/>
          <w:sz w:val="84"/>
          <w:szCs w:val="84"/>
        </w:rPr>
      </w:pPr>
      <w:r>
        <w:rPr>
          <w:b/>
          <w:color w:val="000000" w:themeColor="text1"/>
          <w:spacing w:val="60"/>
          <w:sz w:val="84"/>
          <w:szCs w:val="84"/>
        </w:rPr>
      </w:r>
      <w:r/>
    </w:p>
    <w:p>
      <w:pPr>
        <w:jc w:val="center"/>
        <w:rPr>
          <w:b/>
          <w:color w:val="000000" w:themeColor="text1"/>
          <w:spacing w:val="60"/>
          <w:sz w:val="84"/>
          <w:szCs w:val="84"/>
        </w:rPr>
      </w:pPr>
      <w:r>
        <w:rPr>
          <w:b/>
          <w:color w:val="000000" w:themeColor="text1"/>
          <w:spacing w:val="60"/>
          <w:sz w:val="84"/>
          <w:szCs w:val="84"/>
        </w:rPr>
        <w:t xml:space="preserve">投</w:t>
      </w:r>
      <w:r>
        <w:rPr>
          <w:b/>
          <w:color w:val="000000" w:themeColor="text1"/>
          <w:spacing w:val="60"/>
          <w:sz w:val="84"/>
          <w:szCs w:val="84"/>
        </w:rPr>
        <w:t xml:space="preserve"> </w:t>
      </w:r>
      <w:r>
        <w:rPr>
          <w:b/>
          <w:color w:val="000000" w:themeColor="text1"/>
          <w:spacing w:val="60"/>
          <w:sz w:val="84"/>
          <w:szCs w:val="84"/>
        </w:rPr>
        <w:t xml:space="preserve">标</w:t>
      </w:r>
      <w:r>
        <w:rPr>
          <w:b/>
          <w:color w:val="000000" w:themeColor="text1"/>
          <w:spacing w:val="60"/>
          <w:sz w:val="84"/>
          <w:szCs w:val="84"/>
        </w:rPr>
        <w:t xml:space="preserve"> </w:t>
      </w:r>
      <w:r>
        <w:rPr>
          <w:b/>
          <w:color w:val="000000" w:themeColor="text1"/>
          <w:spacing w:val="60"/>
          <w:sz w:val="84"/>
          <w:szCs w:val="84"/>
        </w:rPr>
        <w:t xml:space="preserve">文</w:t>
      </w:r>
      <w:r>
        <w:rPr>
          <w:b/>
          <w:color w:val="000000" w:themeColor="text1"/>
          <w:spacing w:val="60"/>
          <w:sz w:val="84"/>
          <w:szCs w:val="84"/>
        </w:rPr>
        <w:t xml:space="preserve"> </w:t>
      </w:r>
      <w:r>
        <w:rPr>
          <w:b/>
          <w:color w:val="000000" w:themeColor="text1"/>
          <w:spacing w:val="60"/>
          <w:sz w:val="84"/>
          <w:szCs w:val="84"/>
        </w:rPr>
        <w:t xml:space="preserve">件</w:t>
      </w:r>
      <w:r/>
    </w:p>
    <w:p>
      <w:pPr>
        <w:ind w:firstLine="963"/>
        <w:rPr>
          <w:b/>
          <w:color w:val="000000" w:themeColor="text1"/>
          <w:spacing w:val="60"/>
          <w:sz w:val="52"/>
          <w:szCs w:val="52"/>
        </w:rPr>
      </w:pPr>
      <w:r>
        <w:rPr>
          <w:b/>
          <w:color w:val="000000" w:themeColor="text1"/>
          <w:spacing w:val="60"/>
          <w:sz w:val="52"/>
          <w:szCs w:val="52"/>
        </w:rPr>
      </w:r>
      <w:r/>
    </w:p>
    <w:p>
      <w:pPr>
        <w:ind w:firstLine="963"/>
        <w:rPr>
          <w:b/>
          <w:color w:val="000000" w:themeColor="text1"/>
          <w:spacing w:val="60"/>
          <w:sz w:val="52"/>
          <w:szCs w:val="52"/>
        </w:rPr>
      </w:pPr>
      <w:r>
        <w:rPr>
          <w:b/>
          <w:color w:val="000000" w:themeColor="text1"/>
          <w:spacing w:val="60"/>
          <w:sz w:val="52"/>
          <w:szCs w:val="5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542"/>
        <w:rPr>
          <w:b/>
          <w:color w:val="000000" w:themeColor="text1"/>
          <w:spacing w:val="20"/>
          <w:sz w:val="32"/>
          <w:szCs w:val="32"/>
        </w:rPr>
      </w:pPr>
      <w:r>
        <w:rPr>
          <w:b/>
          <w:color w:val="000000" w:themeColor="text1"/>
          <w:spacing w:val="20"/>
          <w:sz w:val="32"/>
          <w:szCs w:val="32"/>
        </w:rPr>
      </w:r>
      <w:r/>
    </w:p>
    <w:p>
      <w:pPr>
        <w:ind w:firstLine="542"/>
        <w:rPr>
          <w:b/>
          <w:color w:val="000000" w:themeColor="text1"/>
          <w:spacing w:val="20"/>
          <w:sz w:val="32"/>
          <w:szCs w:val="32"/>
        </w:rPr>
      </w:pPr>
      <w:r>
        <w:rPr>
          <w:b/>
          <w:color w:val="000000" w:themeColor="text1"/>
          <w:spacing w:val="20"/>
          <w:sz w:val="32"/>
          <w:szCs w:val="32"/>
        </w:rPr>
      </w:r>
      <w:r/>
    </w:p>
    <w:p>
      <w:pPr>
        <w:ind w:firstLine="1446"/>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446"/>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投标人名称 ：</w:t>
      </w:r>
      <w:r>
        <w:rPr>
          <w:rFonts w:hint="eastAsia" w:ascii="宋体" w:hAnsi="宋体"/>
          <w:b/>
          <w:color w:val="000000" w:themeColor="text1"/>
          <w:sz w:val="36"/>
          <w:szCs w:val="21"/>
          <w:u w:val="single"/>
        </w:rPr>
        <w:t xml:space="preserve">（加盖CA电子公章）</w:t>
      </w:r>
      <w:r/>
    </w:p>
    <w:p>
      <w:pPr>
        <w:rPr>
          <w:rFonts w:hint="eastAsia" w:ascii="宋体" w:hAnsi="宋体"/>
          <w:b/>
          <w:color w:val="000000" w:themeColor="text1"/>
          <w:sz w:val="36"/>
        </w:rPr>
      </w:pPr>
      <w:r>
        <w:rPr>
          <w:rFonts w:hint="eastAsia" w:ascii="宋体" w:hAnsi="宋体"/>
          <w:b/>
          <w:color w:val="000000" w:themeColor="text1"/>
          <w:sz w:val="36"/>
        </w:rPr>
        <w:t xml:space="preserve">      </w:t>
      </w:r>
      <w:r>
        <w:rPr>
          <w:rFonts w:ascii="宋体" w:hAnsi="宋体"/>
          <w:b/>
          <w:color w:val="000000" w:themeColor="text1"/>
          <w:sz w:val="36"/>
        </w:rPr>
        <w:t xml:space="preserve">  </w:t>
      </w:r>
      <w:r>
        <w:rPr>
          <w:rFonts w:hint="eastAsia" w:ascii="宋体" w:hAnsi="宋体"/>
          <w:b/>
          <w:color w:val="000000" w:themeColor="text1"/>
          <w:sz w:val="36"/>
        </w:rPr>
        <w:t xml:space="preserve">日      期 ：</w:t>
      </w:r>
      <w:r>
        <w:rPr>
          <w:rFonts w:hint="eastAsia" w:ascii="宋体" w:hAnsi="宋体"/>
          <w:b/>
          <w:color w:val="000000" w:themeColor="text1"/>
          <w:sz w:val="36"/>
          <w:u w:val="single"/>
        </w:rPr>
        <w:t xml:space="preserve">               </w:t>
      </w:r>
      <w:r/>
    </w:p>
    <w:p>
      <w:pPr>
        <w:jc w:val="center"/>
        <w:rPr>
          <w:b/>
          <w:color w:val="000000" w:themeColor="text1"/>
          <w:sz w:val="32"/>
          <w:szCs w:val="32"/>
        </w:rPr>
      </w:pPr>
      <w:r>
        <w:rPr>
          <w:b/>
          <w:color w:val="000000" w:themeColor="text1"/>
          <w:sz w:val="32"/>
          <w:szCs w:val="32"/>
        </w:rPr>
      </w:r>
      <w:r/>
    </w:p>
    <w:p>
      <w:pPr>
        <w:ind w:firstLine="1800"/>
        <w:rPr>
          <w:color w:val="000000" w:themeColor="text1"/>
          <w:spacing w:val="20"/>
          <w:sz w:val="32"/>
          <w:szCs w:val="32"/>
        </w:rPr>
      </w:pPr>
      <w:r>
        <w:rPr>
          <w:color w:val="000000" w:themeColor="text1"/>
          <w:spacing w:val="20"/>
          <w:sz w:val="32"/>
          <w:szCs w:val="32"/>
        </w:rPr>
        <w:br w:type="page" w:clear="all"/>
      </w:r>
      <w:r>
        <w:rPr>
          <w:rFonts w:hint="eastAsia" w:ascii="Times New Roman" w:hAnsi="Times New Roman" w:eastAsia="宋体"/>
          <w:color w:val="000000" w:themeColor="text1"/>
          <w:spacing w:val="20"/>
          <w:sz w:val="32"/>
          <w:szCs w:val="32"/>
        </w:rPr>
        <w:t xml:space="preserve">二、开标</w:t>
      </w:r>
      <w:r>
        <w:rPr>
          <w:rFonts w:ascii="Times New Roman" w:hAnsi="Times New Roman" w:eastAsia="宋体"/>
          <w:color w:val="000000" w:themeColor="text1"/>
          <w:spacing w:val="20"/>
          <w:sz w:val="32"/>
          <w:szCs w:val="32"/>
        </w:rPr>
        <w:t xml:space="preserve">一览表（实质性格式）</w:t>
      </w:r>
      <w:r/>
    </w:p>
    <w:p>
      <w:pPr>
        <w:rPr>
          <w:color w:val="000000" w:themeColor="text1"/>
        </w:rPr>
      </w:pPr>
      <w:r>
        <w:rPr>
          <w:color w:val="000000" w:themeColor="text1"/>
        </w:rPr>
      </w:r>
      <w:r/>
    </w:p>
    <w:p>
      <w:pPr>
        <w:ind w:firstLine="482"/>
        <w:spacing w:line="360" w:lineRule="auto"/>
        <w:rPr>
          <w:b/>
          <w:color w:val="000000" w:themeColor="text1"/>
        </w:rPr>
      </w:pPr>
      <w:r>
        <w:rPr>
          <w:rFonts w:hint="eastAsia"/>
          <w:b/>
          <w:color w:val="000000" w:themeColor="text1"/>
        </w:rPr>
        <w:t xml:space="preserve">（一）投标人在提交投标文件时，应按照投标工具（苏</w:t>
      </w:r>
      <w:r>
        <w:rPr>
          <w:rFonts w:hint="eastAsia"/>
          <w:b/>
          <w:color w:val="000000" w:themeColor="text1"/>
        </w:rPr>
        <w:t xml:space="preserve">采云</w:t>
      </w:r>
      <w:r>
        <w:rPr>
          <w:rFonts w:hint="eastAsia"/>
          <w:b/>
          <w:color w:val="000000" w:themeColor="text1"/>
        </w:rPr>
        <w:t xml:space="preserve">客户端）的提示流程编制提交开标一览表，开标一览表格式以投标工具中的为准。</w:t>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ind w:firstLine="482"/>
        <w:rPr>
          <w:b/>
          <w:color w:val="000000" w:themeColor="text1"/>
          <w:u w:val="single"/>
        </w:rPr>
      </w:pPr>
      <w:r>
        <w:rPr>
          <w:b/>
          <w:color w:val="000000" w:themeColor="text1"/>
          <w:u w:val="single"/>
        </w:rPr>
      </w:r>
      <w:r/>
    </w:p>
    <w:p>
      <w:pPr>
        <w:jc w:val="left"/>
        <w:spacing w:line="412" w:lineRule="auto"/>
        <w:widowControl/>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sectPr>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三、报价明细表</w:t>
      </w:r>
      <w:r>
        <w:rPr>
          <w:rFonts w:ascii="Times New Roman" w:hAnsi="Times New Roman" w:eastAsia="宋体"/>
          <w:color w:val="000000" w:themeColor="text1"/>
          <w:spacing w:val="20"/>
          <w:sz w:val="32"/>
          <w:szCs w:val="32"/>
        </w:rPr>
        <w:t xml:space="preserve">（实质性格式）</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color w:val="000000" w:themeColor="text1"/>
        </w:rPr>
      </w:pPr>
      <w:r>
        <w:rPr>
          <w:color w:val="000000" w:themeColor="text1"/>
        </w:rPr>
        <w:t xml:space="preserve">项目编号：</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r>
      <w:r>
        <w:rPr>
          <w:color w:val="000000" w:themeColor="text1"/>
        </w:rPr>
        <w:t xml:space="preserve">报价单位：人民币元</w:t>
      </w:r>
      <w:r/>
    </w:p>
    <w:p>
      <w:pPr>
        <w:spacing w:line="360" w:lineRule="auto"/>
        <w:rPr>
          <w:rFonts w:ascii="Arial" w:hAnsi="Arial"/>
          <w:bCs/>
          <w:color w:val="000000" w:themeColor="text1"/>
        </w:rPr>
      </w:pPr>
      <w:r>
        <w:rPr>
          <w:color w:val="000000" w:themeColor="text1"/>
        </w:rPr>
        <w:t xml:space="preserve">项目名称：</w:t>
      </w:r>
      <w:r>
        <w:rPr>
          <w:rFonts w:hint="eastAsia" w:ascii="Arial" w:hAnsi="Arial"/>
          <w:bCs/>
          <w:color w:val="000000" w:themeColor="text1"/>
          <w:u w:val="single"/>
        </w:rPr>
        <w:t xml:space="preserve">南医大常州医疗健康科技园新建一期护理学院相关教学仪器设备采购</w:t>
      </w:r>
      <w:r>
        <w:rPr>
          <w:rFonts w:hint="eastAsia" w:ascii="Arial" w:hAnsi="Arial"/>
          <w:bCs/>
          <w:color w:val="000000" w:themeColor="text1"/>
        </w:rPr>
        <w:t xml:space="preserve"> </w:t>
      </w:r>
      <w:r>
        <w:rPr>
          <w:rFonts w:ascii="Arial" w:hAnsi="Arial"/>
          <w:bCs/>
          <w:color w:val="000000" w:themeColor="text1"/>
        </w:rPr>
        <w:t xml:space="preserve">                            </w:t>
      </w:r>
      <w:r/>
    </w:p>
    <w:p>
      <w:pPr>
        <w:spacing w:line="360" w:lineRule="auto"/>
        <w:rPr>
          <w:color w:val="000000" w:themeColor="text1"/>
        </w:rPr>
      </w:pPr>
      <w:r>
        <w:rPr>
          <w:rFonts w:ascii="Arial" w:hAnsi="Arial"/>
          <w:bCs/>
          <w:color w:val="000000" w:themeColor="text1"/>
        </w:rPr>
        <w:t xml:space="preserve"> </w:t>
      </w:r>
      <w:r/>
    </w:p>
    <w:tbl>
      <w:tblPr>
        <w:tblW w:w="98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5"/>
        <w:gridCol w:w="7"/>
        <w:gridCol w:w="1029"/>
        <w:gridCol w:w="966"/>
        <w:gridCol w:w="1414"/>
        <w:gridCol w:w="784"/>
        <w:gridCol w:w="784"/>
        <w:gridCol w:w="980"/>
        <w:gridCol w:w="727"/>
        <w:gridCol w:w="1373"/>
        <w:gridCol w:w="1246"/>
      </w:tblGrid>
      <w:tr>
        <w:trPr>
          <w:cantSplit/>
          <w:jc w:val="center"/>
          <w:trHeight w:val="544"/>
        </w:trPr>
        <w:tc>
          <w:tcPr>
            <w:tcW w:w="555" w:type="dxa"/>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序号</w:t>
            </w:r>
            <w:r/>
          </w:p>
        </w:tc>
        <w:tc>
          <w:tcPr>
            <w:gridSpan w:val="2"/>
            <w:tcW w:w="103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产品</w:t>
            </w:r>
            <w:r/>
          </w:p>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名称</w:t>
            </w:r>
            <w:r/>
          </w:p>
        </w:tc>
        <w:tc>
          <w:tcPr>
            <w:tcW w:w="96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品牌</w:t>
            </w:r>
            <w:r/>
          </w:p>
        </w:tc>
        <w:tc>
          <w:tcPr>
            <w:tcW w:w="141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规格</w:t>
            </w:r>
            <w:r/>
          </w:p>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型号</w:t>
            </w:r>
            <w:r/>
          </w:p>
        </w:tc>
        <w:tc>
          <w:tcPr>
            <w:tcW w:w="784" w:type="dxa"/>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技术参数</w:t>
            </w:r>
            <w:r/>
          </w:p>
        </w:tc>
        <w:tc>
          <w:tcPr>
            <w:tcW w:w="78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产地</w:t>
            </w:r>
            <w:r/>
          </w:p>
        </w:tc>
        <w:tc>
          <w:tcPr>
            <w:tcW w:w="98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单位</w:t>
            </w:r>
            <w:r/>
          </w:p>
        </w:tc>
        <w:tc>
          <w:tcPr>
            <w:tcW w:w="727"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数量</w:t>
            </w:r>
            <w:r/>
          </w:p>
        </w:tc>
        <w:tc>
          <w:tcPr>
            <w:tcW w:w="137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单价</w:t>
            </w:r>
            <w:r/>
          </w:p>
        </w:tc>
        <w:tc>
          <w:tcPr>
            <w:tcW w:w="124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合价</w:t>
            </w:r>
            <w:r/>
          </w:p>
        </w:tc>
      </w:tr>
      <w:tr>
        <w:trPr>
          <w:cantSplit/>
          <w:jc w:val="center"/>
          <w:trHeight w:val="580"/>
        </w:trPr>
        <w:tc>
          <w:tcPr>
            <w:tcW w:w="555"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1</w:t>
            </w:r>
            <w:r/>
          </w:p>
        </w:tc>
        <w:tc>
          <w:tcPr>
            <w:gridSpan w:val="2"/>
            <w:tcW w:w="103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6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1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80"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27"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3"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46"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696"/>
        </w:trPr>
        <w:tc>
          <w:tcPr>
            <w:tcW w:w="555"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2</w:t>
            </w:r>
            <w:r/>
          </w:p>
        </w:tc>
        <w:tc>
          <w:tcPr>
            <w:gridSpan w:val="2"/>
            <w:tcW w:w="103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6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1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80"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27"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3"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4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724"/>
        </w:trPr>
        <w:tc>
          <w:tcPr>
            <w:tcW w:w="555"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3</w:t>
            </w:r>
            <w:r/>
          </w:p>
        </w:tc>
        <w:tc>
          <w:tcPr>
            <w:gridSpan w:val="2"/>
            <w:tcW w:w="103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6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1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80"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27"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3"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4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640"/>
        </w:trPr>
        <w:tc>
          <w:tcPr>
            <w:tcW w:w="555" w:type="dxa"/>
            <w:vAlign w:val="center"/>
            <w:textDirection w:val="lrTb"/>
            <w:noWrap w:val="false"/>
          </w:tcPr>
          <w:p>
            <w:pPr>
              <w:jc w:val="center"/>
              <w:spacing w:line="0" w:lineRule="atLeast"/>
              <w:rPr>
                <w:rFonts w:hint="eastAsia" w:ascii="宋体" w:hAnsi="宋体"/>
                <w:color w:val="000000" w:themeColor="text1"/>
                <w:sz w:val="24"/>
              </w:rPr>
            </w:pPr>
            <w:r>
              <w:rPr>
                <w:rFonts w:hint="eastAsia" w:ascii="宋体" w:hAnsi="宋体"/>
                <w:color w:val="000000" w:themeColor="text1"/>
                <w:sz w:val="24"/>
              </w:rPr>
              <w:t xml:space="preserve">4</w:t>
            </w:r>
            <w:r/>
          </w:p>
        </w:tc>
        <w:tc>
          <w:tcPr>
            <w:gridSpan w:val="2"/>
            <w:tcW w:w="103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6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1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80"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27"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3"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4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580"/>
        </w:trPr>
        <w:tc>
          <w:tcPr>
            <w:tcW w:w="555" w:type="dxa"/>
            <w:vAlign w:val="center"/>
            <w:textDirection w:val="lrTb"/>
            <w:noWrap w:val="false"/>
          </w:tcPr>
          <w:p>
            <w:pPr>
              <w:jc w:val="center"/>
              <w:spacing w:line="0" w:lineRule="atLeast"/>
              <w:rPr>
                <w:rFonts w:hint="eastAsia" w:ascii="宋体" w:hAnsi="宋体"/>
                <w:color w:val="000000" w:themeColor="text1"/>
                <w:sz w:val="24"/>
              </w:rPr>
            </w:pPr>
            <w:r>
              <w:rPr>
                <w:rFonts w:ascii="宋体" w:hAnsi="宋体"/>
                <w:color w:val="000000" w:themeColor="text1"/>
                <w:sz w:val="24"/>
              </w:rPr>
              <w:t xml:space="preserve">…</w:t>
            </w:r>
            <w:r/>
          </w:p>
        </w:tc>
        <w:tc>
          <w:tcPr>
            <w:gridSpan w:val="2"/>
            <w:tcW w:w="1036" w:type="dxa"/>
            <w:vAlign w:val="center"/>
            <w:textDirection w:val="lrTb"/>
            <w:noWrap w:val="false"/>
          </w:tcPr>
          <w:p>
            <w:pPr>
              <w:spacing w:line="0" w:lineRule="atLeast"/>
              <w:rPr>
                <w:rFonts w:hint="eastAsia" w:ascii="宋体" w:hAnsi="宋体"/>
                <w:color w:val="000000" w:themeColor="text1"/>
                <w:sz w:val="24"/>
              </w:rPr>
            </w:pPr>
            <w:r>
              <w:rPr>
                <w:rFonts w:ascii="宋体" w:hAnsi="宋体"/>
                <w:color w:val="000000" w:themeColor="text1"/>
                <w:sz w:val="24"/>
              </w:rPr>
              <w:t xml:space="preserve">……</w:t>
            </w:r>
            <w:r/>
          </w:p>
        </w:tc>
        <w:tc>
          <w:tcPr>
            <w:tcW w:w="96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41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84"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980"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727"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373"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c>
          <w:tcPr>
            <w:tcW w:w="124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580"/>
        </w:trPr>
        <w:tc>
          <w:tcPr>
            <w:gridSpan w:val="8"/>
            <w:tcW w:w="6519" w:type="dxa"/>
            <w:vAlign w:val="center"/>
            <w:vMerge w:val="restart"/>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t xml:space="preserve">投标总报价（人民币：元）</w:t>
            </w:r>
            <w:r/>
          </w:p>
        </w:tc>
        <w:tc>
          <w:tcPr>
            <w:gridSpan w:val="3"/>
            <w:tcW w:w="3346" w:type="dxa"/>
            <w:vAlign w:val="center"/>
            <w:textDirection w:val="lrTb"/>
            <w:noWrap w:val="false"/>
          </w:tcPr>
          <w:p>
            <w:pPr>
              <w:spacing w:line="0" w:lineRule="atLeast"/>
              <w:rPr>
                <w:rFonts w:hint="eastAsia" w:ascii="宋体" w:hAnsi="宋体"/>
                <w:color w:val="000000" w:themeColor="text1"/>
                <w:sz w:val="24"/>
              </w:rPr>
            </w:pPr>
            <w:r>
              <w:rPr>
                <w:rFonts w:hint="eastAsia" w:ascii="宋体" w:hAnsi="宋体"/>
                <w:color w:val="000000" w:themeColor="text1"/>
                <w:sz w:val="24"/>
              </w:rPr>
              <w:t xml:space="preserve">大写：</w:t>
            </w:r>
            <w:r/>
          </w:p>
        </w:tc>
      </w:tr>
      <w:tr>
        <w:trPr>
          <w:cantSplit/>
          <w:jc w:val="center"/>
          <w:trHeight w:val="650"/>
        </w:trPr>
        <w:tc>
          <w:tcPr>
            <w:gridSpan w:val="8"/>
            <w:tcW w:w="6519" w:type="dxa"/>
            <w:vMerge w:val="continue"/>
            <w:textDirection w:val="lrTb"/>
            <w:noWrap w:val="false"/>
          </w:tcPr>
          <w:p>
            <w:pPr>
              <w:jc w:val="center"/>
              <w:rPr>
                <w:rFonts w:hint="eastAsia" w:ascii="宋体" w:hAnsi="宋体"/>
                <w:color w:val="000000" w:themeColor="text1"/>
                <w:sz w:val="24"/>
              </w:rPr>
            </w:pPr>
            <w:r>
              <w:rPr>
                <w:rFonts w:hint="eastAsia" w:ascii="宋体" w:hAnsi="宋体"/>
                <w:color w:val="000000" w:themeColor="text1"/>
                <w:sz w:val="24"/>
              </w:rPr>
            </w:r>
            <w:r/>
          </w:p>
        </w:tc>
        <w:tc>
          <w:tcPr>
            <w:gridSpan w:val="3"/>
            <w:tcW w:w="3346" w:type="dxa"/>
            <w:vAlign w:val="center"/>
            <w:textDirection w:val="lrTb"/>
            <w:noWrap w:val="false"/>
          </w:tcPr>
          <w:p>
            <w:pPr>
              <w:rPr>
                <w:rFonts w:hint="eastAsia" w:ascii="宋体" w:hAnsi="宋体"/>
                <w:color w:val="000000" w:themeColor="text1"/>
                <w:sz w:val="24"/>
              </w:rPr>
            </w:pPr>
            <w:r>
              <w:rPr>
                <w:rFonts w:hint="eastAsia" w:ascii="宋体" w:hAnsi="宋体"/>
                <w:color w:val="000000" w:themeColor="text1"/>
                <w:sz w:val="24"/>
              </w:rPr>
              <w:t xml:space="preserve">小写：</w:t>
            </w:r>
            <w:r/>
          </w:p>
        </w:tc>
      </w:tr>
      <w:tr>
        <w:trPr>
          <w:cantSplit/>
          <w:jc w:val="center"/>
          <w:trHeight w:val="650"/>
        </w:trPr>
        <w:tc>
          <w:tcPr>
            <w:gridSpan w:val="2"/>
            <w:tcW w:w="562" w:type="dxa"/>
            <w:textDirection w:val="lrTb"/>
            <w:noWrap w:val="false"/>
          </w:tcPr>
          <w:p>
            <w:pPr>
              <w:rPr>
                <w:b/>
                <w:bCs/>
                <w:color w:val="000000" w:themeColor="text1"/>
                <w:szCs w:val="21"/>
              </w:rPr>
            </w:pPr>
            <w:r>
              <w:rPr>
                <w:b/>
                <w:bCs/>
                <w:color w:val="000000" w:themeColor="text1"/>
                <w:szCs w:val="21"/>
              </w:rPr>
            </w:r>
            <w:r/>
          </w:p>
        </w:tc>
        <w:tc>
          <w:tcPr>
            <w:gridSpan w:val="9"/>
            <w:tcW w:w="9303" w:type="dxa"/>
            <w:vAlign w:val="center"/>
            <w:textDirection w:val="lrTb"/>
            <w:noWrap w:val="false"/>
          </w:tcPr>
          <w:p>
            <w:pPr>
              <w:rPr>
                <w:rFonts w:hint="eastAsia" w:ascii="宋体" w:hAnsi="宋体"/>
                <w:color w:val="000000" w:themeColor="text1"/>
                <w:sz w:val="24"/>
              </w:rPr>
            </w:pPr>
            <w:r>
              <w:rPr>
                <w:rFonts w:hint="eastAsia"/>
                <w:b/>
                <w:bCs/>
                <w:color w:val="000000" w:themeColor="text1"/>
                <w:szCs w:val="21"/>
              </w:rPr>
              <w:t xml:space="preserve">本采购项目中提供的符合本国产品标准的产品成本之和占该采购包提供的全部产品成本之和的比例为</w:t>
            </w:r>
            <w:r>
              <w:rPr>
                <w:rFonts w:hint="eastAsia"/>
                <w:b/>
                <w:bCs/>
                <w:color w:val="000000" w:themeColor="text1"/>
                <w:szCs w:val="21"/>
                <w:u w:val="single"/>
              </w:rPr>
              <w:t xml:space="preserve">        </w:t>
            </w:r>
            <w:r>
              <w:rPr>
                <w:rFonts w:hint="eastAsia"/>
                <w:b/>
                <w:bCs/>
                <w:color w:val="000000" w:themeColor="text1"/>
                <w:szCs w:val="21"/>
              </w:rPr>
              <w:t xml:space="preserve">%</w:t>
            </w:r>
            <w:r>
              <w:rPr>
                <w:rFonts w:hint="eastAsia"/>
                <w:b/>
                <w:bCs/>
                <w:color w:val="000000" w:themeColor="text1"/>
                <w:szCs w:val="21"/>
              </w:rPr>
              <w:t xml:space="preserve">。【如项目不适用本国产品标准政策（见第二章“前附表”），此处可不填写。】</w:t>
            </w:r>
            <w:r/>
          </w:p>
        </w:tc>
      </w:tr>
    </w:tbl>
    <w:p>
      <w:pPr>
        <w:spacing w:line="360" w:lineRule="auto"/>
        <w:rPr>
          <w:color w:val="000000" w:themeColor="text1"/>
        </w:rPr>
      </w:pPr>
      <w:r>
        <w:rPr>
          <w:color w:val="000000" w:themeColor="text1"/>
        </w:rPr>
      </w:r>
      <w:r/>
    </w:p>
    <w:p>
      <w:pPr>
        <w:jc w:val="left"/>
        <w:spacing w:line="360" w:lineRule="auto"/>
        <w:tabs>
          <w:tab w:val="left" w:pos="1800" w:leader="none"/>
          <w:tab w:val="left" w:pos="5580" w:leader="none"/>
        </w:tabs>
        <w:rPr>
          <w:rFonts w:hint="eastAsia" w:ascii="宋体" w:hAnsi="宋体" w:cs="楷体"/>
          <w:color w:val="000000" w:themeColor="text1"/>
          <w:sz w:val="24"/>
        </w:rPr>
      </w:pPr>
      <w:r>
        <w:rPr>
          <w:rFonts w:ascii="宋体" w:hAnsi="宋体" w:cs="楷体"/>
          <w:color w:val="000000" w:themeColor="text1"/>
          <w:sz w:val="24"/>
        </w:rPr>
        <w:t xml:space="preserve">注：</w:t>
      </w:r>
      <w:r>
        <w:rPr>
          <w:rFonts w:ascii="宋体" w:hAnsi="宋体" w:cs="楷体"/>
          <w:b/>
          <w:bCs/>
          <w:color w:val="000000" w:themeColor="text1"/>
          <w:sz w:val="24"/>
        </w:rPr>
        <w:t xml:space="preserve">1</w:t>
      </w:r>
      <w:r>
        <w:rPr>
          <w:rFonts w:hint="eastAsia" w:ascii="宋体" w:hAnsi="宋体" w:cs="楷体"/>
          <w:b/>
          <w:bCs/>
          <w:color w:val="000000" w:themeColor="text1"/>
          <w:sz w:val="24"/>
        </w:rPr>
        <w:t xml:space="preserve">、本表按本招标文件“第五章采购需求”-“采购清单”中的标的逐项报价。</w:t>
      </w:r>
      <w:r/>
    </w:p>
    <w:p>
      <w:pPr>
        <w:ind w:firstLine="480"/>
        <w:jc w:val="left"/>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color w:val="000000" w:themeColor="text1"/>
          <w:sz w:val="24"/>
        </w:rPr>
        <w:t xml:space="preserve">2、</w:t>
      </w:r>
      <w:r>
        <w:rPr>
          <w:rFonts w:ascii="宋体" w:hAnsi="宋体" w:cs="楷体"/>
          <w:color w:val="000000" w:themeColor="text1"/>
          <w:sz w:val="24"/>
        </w:rPr>
        <w:t xml:space="preserve">如果不提供</w:t>
      </w:r>
      <w:r>
        <w:rPr>
          <w:rFonts w:hint="eastAsia" w:ascii="宋体" w:hAnsi="宋体" w:cs="楷体"/>
          <w:color w:val="000000" w:themeColor="text1"/>
          <w:sz w:val="24"/>
        </w:rPr>
        <w:t xml:space="preserve">明细</w:t>
      </w:r>
      <w:r>
        <w:rPr>
          <w:rFonts w:ascii="宋体" w:hAnsi="宋体" w:cs="楷体"/>
          <w:color w:val="000000" w:themeColor="text1"/>
          <w:sz w:val="24"/>
        </w:rPr>
        <w:t xml:space="preserve">报价将视为没有实质性响应</w:t>
      </w:r>
      <w:r>
        <w:rPr>
          <w:rFonts w:hint="eastAsia" w:ascii="宋体" w:hAnsi="宋体" w:cs="楷体"/>
          <w:color w:val="000000" w:themeColor="text1"/>
          <w:sz w:val="24"/>
        </w:rPr>
        <w:t xml:space="preserve">招标</w:t>
      </w:r>
      <w:r>
        <w:rPr>
          <w:rFonts w:ascii="宋体" w:hAnsi="宋体" w:cs="楷体"/>
          <w:color w:val="000000" w:themeColor="text1"/>
          <w:sz w:val="24"/>
        </w:rPr>
        <w:t xml:space="preserve">文件。</w:t>
      </w:r>
      <w:r/>
    </w:p>
    <w:p>
      <w:pPr>
        <w:ind w:firstLine="480"/>
        <w:jc w:val="left"/>
        <w:spacing w:line="360" w:lineRule="auto"/>
        <w:tabs>
          <w:tab w:val="left" w:pos="1800" w:leader="none"/>
          <w:tab w:val="left" w:pos="5580" w:leader="none"/>
        </w:tabs>
        <w:rPr>
          <w:rFonts w:hint="eastAsia" w:ascii="宋体" w:hAnsi="宋体" w:cs="楷体"/>
          <w:color w:val="000000" w:themeColor="text1"/>
          <w:sz w:val="24"/>
        </w:rPr>
      </w:pPr>
      <w:r>
        <w:rPr>
          <w:rFonts w:hint="eastAsia" w:ascii="宋体" w:hAnsi="宋体" w:cs="楷体"/>
          <w:color w:val="000000" w:themeColor="text1"/>
          <w:sz w:val="24"/>
        </w:rPr>
        <w:t xml:space="preserve">3、本表行数可以按照项目分项情况增加。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color w:val="000000" w:themeColor="text1"/>
          <w:sz w:val="24"/>
        </w:rPr>
      </w:pPr>
      <w:r>
        <w:rPr>
          <w:rFonts w:hint="eastAsia" w:ascii="宋体" w:hAnsi="宋体" w:cs="楷体"/>
          <w:color w:val="000000" w:themeColor="text1"/>
          <w:sz w:val="24"/>
        </w:rPr>
        <w:t xml:space="preserve">4、</w:t>
      </w:r>
      <w:r>
        <w:rPr>
          <w:rFonts w:ascii="宋体" w:hAnsi="宋体" w:cs="楷体"/>
          <w:color w:val="000000" w:themeColor="text1"/>
          <w:sz w:val="24"/>
        </w:rPr>
        <w:t xml:space="preserve">上述各项的详细规格</w:t>
      </w:r>
      <w:r>
        <w:rPr>
          <w:rFonts w:hint="eastAsia" w:ascii="宋体" w:hAnsi="宋体" w:cs="楷体"/>
          <w:color w:val="000000" w:themeColor="text1"/>
          <w:sz w:val="24"/>
        </w:rPr>
        <w:t xml:space="preserve">、技术参数如表格中填写不下的</w:t>
      </w:r>
      <w:r>
        <w:rPr>
          <w:rFonts w:ascii="宋体" w:hAnsi="宋体" w:cs="楷体"/>
          <w:color w:val="000000" w:themeColor="text1"/>
          <w:sz w:val="24"/>
        </w:rPr>
        <w:t xml:space="preserve">，可</w:t>
      </w:r>
      <w:r>
        <w:rPr>
          <w:rFonts w:hint="eastAsia" w:ascii="宋体" w:hAnsi="宋体" w:cs="楷体"/>
          <w:color w:val="000000" w:themeColor="text1"/>
          <w:sz w:val="24"/>
        </w:rPr>
        <w:t xml:space="preserve">以逐项</w:t>
      </w:r>
      <w:r>
        <w:rPr>
          <w:rFonts w:ascii="宋体" w:hAnsi="宋体" w:cs="楷体"/>
          <w:color w:val="000000" w:themeColor="text1"/>
          <w:sz w:val="24"/>
        </w:rPr>
        <w:t xml:space="preserve">另页描述</w:t>
      </w:r>
      <w:r>
        <w:rPr>
          <w:rFonts w:ascii="楷体" w:hAnsi="楷体" w:eastAsia="楷体"/>
          <w:color w:val="000000" w:themeColor="text1"/>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color w:val="000000" w:themeColor="text1"/>
          <w:sz w:val="24"/>
        </w:rPr>
      </w:pPr>
      <w:r>
        <w:rPr>
          <w:rFonts w:hint="eastAsia" w:ascii="宋体" w:hAnsi="宋体" w:cs="楷体"/>
          <w:color w:val="000000" w:themeColor="text1"/>
          <w:sz w:val="24"/>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spacing w:line="360" w:lineRule="auto"/>
        <w:rPr>
          <w:color w:val="000000" w:themeColor="text1"/>
        </w:rPr>
      </w:pPr>
      <w:r>
        <w:rPr>
          <w:color w:val="000000" w:themeColor="text1"/>
        </w:rPr>
      </w:r>
      <w:r/>
    </w:p>
    <w:p>
      <w:pPr>
        <w:ind w:firstLine="1806"/>
        <w:rPr>
          <w:rFonts w:ascii="Times New Roman" w:hAnsi="Times New Roman" w:eastAsia="宋体"/>
          <w:color w:val="000000" w:themeColor="text1"/>
          <w:spacing w:val="20"/>
          <w:sz w:val="32"/>
          <w:szCs w:val="32"/>
        </w:rPr>
      </w:pPr>
      <w:r>
        <w:rPr>
          <w:rFonts w:hint="eastAsia" w:ascii="Times New Roman" w:hAnsi="Times New Roman" w:eastAsia="宋体"/>
          <w:color w:val="000000" w:themeColor="text1"/>
          <w:spacing w:val="20"/>
          <w:sz w:val="32"/>
          <w:szCs w:val="32"/>
        </w:rPr>
        <w:t xml:space="preserve">四、中小企业声明函</w:t>
      </w:r>
      <w:r>
        <w:rPr>
          <w:rFonts w:ascii="Times New Roman"/>
          <w:color w:val="000000" w:themeColor="text1"/>
        </w:rPr>
        <w:t xml:space="preserve">（实质性格式）</w:t>
      </w:r>
      <w:r/>
    </w:p>
    <w:p>
      <w:pPr>
        <w:rPr>
          <w:color w:val="000000" w:themeColor="text1"/>
        </w:rPr>
      </w:pPr>
      <w:r>
        <w:rPr>
          <w:color w:val="000000" w:themeColor="text1"/>
        </w:rPr>
      </w:r>
      <w:r/>
    </w:p>
    <w:p>
      <w:pPr>
        <w:rPr>
          <w:rFonts w:hint="eastAsia" w:ascii="宋体" w:hAnsi="宋体" w:cs="楷体"/>
          <w:b/>
          <w:bCs/>
          <w:color w:val="000000" w:themeColor="text1"/>
          <w:sz w:val="24"/>
          <w:szCs w:val="24"/>
        </w:rPr>
      </w:pPr>
      <w:r>
        <w:rPr>
          <w:rFonts w:hint="eastAsia"/>
          <w:b/>
          <w:bCs/>
          <w:color w:val="000000" w:themeColor="text1"/>
          <w:sz w:val="24"/>
          <w:szCs w:val="24"/>
        </w:rPr>
        <w:t xml:space="preserve">注意事项：</w:t>
      </w:r>
      <w:bookmarkStart w:id="292" w:name="_Toc311189788"/>
      <w:r>
        <w:rPr>
          <w:rFonts w:hint="eastAsia"/>
          <w:b/>
          <w:bCs/>
          <w:color w:val="000000" w:themeColor="text1"/>
          <w:sz w:val="24"/>
          <w:szCs w:val="24"/>
        </w:rPr>
        <w:t xml:space="preserve">请按照第二章第一节《</w:t>
      </w:r>
      <w:r>
        <w:rPr>
          <w:b/>
          <w:bCs/>
          <w:color w:val="000000" w:themeColor="text1"/>
          <w:sz w:val="24"/>
          <w:szCs w:val="24"/>
        </w:rPr>
        <w:t xml:space="preserve">投标人须知资料表</w:t>
      </w:r>
      <w:r>
        <w:rPr>
          <w:rFonts w:hint="eastAsia"/>
          <w:b/>
          <w:bCs/>
          <w:color w:val="000000" w:themeColor="text1"/>
          <w:sz w:val="24"/>
          <w:szCs w:val="24"/>
        </w:rPr>
        <w:t xml:space="preserve">》中列明的项目属性填写货物类还是工程、服务类。</w:t>
      </w:r>
      <w:r>
        <w:rPr>
          <w:rFonts w:hint="eastAsia" w:ascii="宋体" w:hAnsi="宋体" w:cs="楷体"/>
          <w:b/>
          <w:bCs/>
          <w:color w:val="000000" w:themeColor="text1"/>
          <w:sz w:val="24"/>
          <w:szCs w:val="24"/>
        </w:rPr>
        <w:t xml:space="preserve">                       </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2"/>
        <w:spacing w:line="46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全功能护理人模型</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鼻胃管和气管护理模型</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3、</w:t>
      </w:r>
      <w:r>
        <w:rPr>
          <w:rFonts w:hint="eastAsia" w:ascii="宋体" w:hAnsi="宋体" w:eastAsia="宋体" w:cs="楷体"/>
          <w:color w:val="000000" w:themeColor="text1"/>
          <w:sz w:val="24"/>
          <w:szCs w:val="24"/>
          <w:u w:val="single"/>
        </w:rPr>
        <w:t xml:space="preserve">多功能注射模型</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4、</w:t>
      </w:r>
      <w:r>
        <w:rPr>
          <w:rFonts w:hint="eastAsia" w:ascii="宋体" w:hAnsi="宋体" w:eastAsia="宋体" w:cs="楷体"/>
          <w:color w:val="000000" w:themeColor="text1"/>
          <w:sz w:val="24"/>
          <w:szCs w:val="24"/>
          <w:u w:val="single"/>
        </w:rPr>
        <w:t xml:space="preserve">腹部触诊模型</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5、</w:t>
      </w:r>
      <w:r>
        <w:rPr>
          <w:rFonts w:hint="eastAsia" w:ascii="宋体" w:hAnsi="宋体" w:eastAsia="宋体" w:cs="楷体"/>
          <w:color w:val="000000" w:themeColor="text1"/>
          <w:sz w:val="24"/>
          <w:szCs w:val="24"/>
          <w:u w:val="single"/>
        </w:rPr>
        <w:t xml:space="preserve">高级静脉注射手臂模型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6、</w:t>
      </w:r>
      <w:r>
        <w:rPr>
          <w:rFonts w:hint="eastAsia" w:ascii="宋体" w:hAnsi="宋体" w:eastAsia="宋体" w:cs="楷体"/>
          <w:color w:val="000000" w:themeColor="text1"/>
          <w:sz w:val="24"/>
          <w:szCs w:val="24"/>
          <w:u w:val="single"/>
        </w:rPr>
        <w:t xml:space="preserve">心肺复苏模型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w:t>
      </w:r>
      <w:r>
        <w:rPr>
          <w:rFonts w:hint="eastAsia" w:ascii="宋体" w:hAnsi="宋体" w:eastAsia="宋体" w:cs="楷体"/>
          <w:color w:val="000000" w:themeColor="text1"/>
          <w:sz w:val="24"/>
          <w:szCs w:val="24"/>
        </w:rPr>
        <w:t xml:space="preserve">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7、</w:t>
      </w:r>
      <w:r>
        <w:rPr>
          <w:rFonts w:hint="eastAsia" w:ascii="宋体" w:hAnsi="宋体" w:eastAsia="宋体" w:cs="楷体"/>
          <w:color w:val="000000" w:themeColor="text1"/>
          <w:sz w:val="24"/>
          <w:szCs w:val="24"/>
          <w:u w:val="single"/>
        </w:rPr>
        <w:t xml:space="preserve">心肺听诊训练马甲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8、</w:t>
      </w:r>
      <w:r>
        <w:rPr>
          <w:rFonts w:hint="eastAsia" w:ascii="宋体" w:hAnsi="宋体" w:eastAsia="宋体" w:cs="楷体"/>
          <w:color w:val="000000" w:themeColor="text1"/>
          <w:sz w:val="24"/>
          <w:szCs w:val="24"/>
          <w:u w:val="single"/>
        </w:rPr>
        <w:t xml:space="preserve"> 电动吸引器</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9、</w:t>
      </w:r>
      <w:r>
        <w:rPr>
          <w:rFonts w:hint="eastAsia" w:ascii="宋体" w:hAnsi="宋体" w:eastAsia="宋体" w:cs="楷体"/>
          <w:color w:val="000000" w:themeColor="text1"/>
          <w:sz w:val="24"/>
          <w:szCs w:val="24"/>
          <w:u w:val="single"/>
        </w:rPr>
        <w:t xml:space="preserve"> 模拟AED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10、</w:t>
      </w:r>
      <w:r>
        <w:rPr>
          <w:rFonts w:hint="eastAsia" w:ascii="宋体" w:hAnsi="宋体" w:eastAsia="宋体" w:cs="楷体"/>
          <w:color w:val="000000" w:themeColor="text1"/>
          <w:sz w:val="24"/>
          <w:szCs w:val="24"/>
          <w:u w:val="single"/>
        </w:rPr>
        <w:t xml:space="preserve">全自动洗胃机</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11、</w:t>
      </w:r>
      <w:r>
        <w:rPr>
          <w:rFonts w:hint="eastAsia" w:ascii="宋体" w:hAnsi="宋体" w:eastAsia="宋体" w:cs="楷体"/>
          <w:color w:val="000000" w:themeColor="text1"/>
          <w:sz w:val="24"/>
          <w:szCs w:val="24"/>
          <w:u w:val="single"/>
        </w:rPr>
        <w:t xml:space="preserve">医院用三摇护理床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12、</w:t>
      </w:r>
      <w:r>
        <w:rPr>
          <w:rFonts w:hint="eastAsia" w:ascii="宋体" w:hAnsi="宋体" w:eastAsia="宋体" w:cs="楷体"/>
          <w:color w:val="000000" w:themeColor="text1"/>
          <w:sz w:val="24"/>
          <w:szCs w:val="24"/>
          <w:u w:val="single"/>
        </w:rPr>
        <w:t xml:space="preserve">医用床头柜</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13、</w:t>
      </w:r>
      <w:r>
        <w:rPr>
          <w:rFonts w:hint="eastAsia" w:ascii="宋体" w:hAnsi="宋体" w:eastAsia="宋体" w:cs="楷体"/>
          <w:color w:val="000000" w:themeColor="text1"/>
          <w:sz w:val="24"/>
          <w:szCs w:val="24"/>
          <w:u w:val="single"/>
        </w:rPr>
        <w:t xml:space="preserve">治疗车</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14、</w:t>
      </w:r>
      <w:r>
        <w:rPr>
          <w:rFonts w:hint="eastAsia" w:ascii="宋体" w:hAnsi="宋体" w:eastAsia="宋体" w:cs="楷体"/>
          <w:color w:val="000000" w:themeColor="text1"/>
          <w:sz w:val="24"/>
          <w:szCs w:val="24"/>
          <w:u w:val="single"/>
        </w:rPr>
        <w:t xml:space="preserve">腕带打印机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15、</w:t>
      </w:r>
      <w:r>
        <w:rPr>
          <w:rFonts w:hint="eastAsia" w:ascii="宋体" w:hAnsi="宋体" w:eastAsia="宋体" w:cs="楷体"/>
          <w:color w:val="000000" w:themeColor="text1"/>
          <w:sz w:val="24"/>
          <w:szCs w:val="24"/>
          <w:u w:val="single"/>
        </w:rPr>
        <w:t xml:space="preserve">移动护理站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2"/>
        <w:spacing w:line="46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16、</w:t>
      </w:r>
      <w:r>
        <w:rPr>
          <w:rFonts w:hint="eastAsia" w:ascii="宋体" w:hAnsi="宋体" w:eastAsia="宋体" w:cs="楷体"/>
          <w:color w:val="000000" w:themeColor="text1"/>
          <w:sz w:val="24"/>
          <w:szCs w:val="24"/>
          <w:u w:val="single"/>
        </w:rPr>
        <w:t xml:space="preserve"> 床旁智慧互动仪</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工业 </w:t>
      </w:r>
      <w:r>
        <w:rPr>
          <w:rFonts w:hint="eastAsia" w:ascii="宋体" w:hAnsi="宋体" w:eastAsia="宋体" w:cs="楷体"/>
          <w:color w:val="000000" w:themeColor="text1"/>
          <w:sz w:val="24"/>
          <w:szCs w:val="24"/>
        </w:rPr>
        <w:t xml:space="preserve">（采购文件中明确的所属</w:t>
      </w:r>
      <w:r>
        <w:rPr>
          <w:rFonts w:hint="eastAsia" w:ascii="宋体" w:hAnsi="宋体" w:eastAsia="宋体" w:cs="楷体"/>
          <w:color w:val="000000" w:themeColor="text1"/>
          <w:sz w:val="24"/>
          <w:szCs w:val="24"/>
        </w:rPr>
        <w:t xml:space="preserve">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3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3840"/>
        <w:spacing w:line="44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r>
      <w:r/>
    </w:p>
    <w:p>
      <w:pPr>
        <w:rPr>
          <w:rFonts w:hint="eastAsia" w:ascii="宋体" w:hAnsi="宋体" w:cs="楷体"/>
          <w:b/>
          <w:color w:val="000000" w:themeColor="text1"/>
          <w:sz w:val="32"/>
          <w:szCs w:val="32"/>
        </w:rPr>
      </w:pPr>
      <w:r>
        <w:rPr>
          <w:rFonts w:hint="eastAsia" w:ascii="宋体" w:hAnsi="宋体" w:cs="楷体"/>
          <w:b/>
          <w:color w:val="000000" w:themeColor="text1"/>
          <w:sz w:val="32"/>
          <w:szCs w:val="32"/>
        </w:rPr>
        <w:br w:type="page" w:clear="all"/>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b/>
          <w:bCs/>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b/>
          <w:bCs/>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（采购文件中明确的所属行业），承接企业为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ind w:firstLine="480"/>
        <w:spacing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336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56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400"/>
        <w:rPr>
          <w:color w:val="000000" w:themeColor="text1"/>
        </w:rPr>
      </w:pPr>
      <w:r>
        <w:rPr>
          <w:color w:val="000000" w:themeColor="text1"/>
        </w:rPr>
      </w:r>
      <w:r/>
    </w:p>
    <w:p>
      <w:pPr>
        <w:spacing w:line="440" w:lineRule="exact"/>
        <w:rPr>
          <w:rFonts w:cs="楷体"/>
          <w:color w:val="000000" w:themeColor="text1"/>
        </w:rPr>
      </w:pPr>
      <w:r>
        <w:rPr>
          <w:rFonts w:hint="eastAsia" w:cs="楷体"/>
          <w:color w:val="000000" w:themeColor="text1"/>
        </w:rPr>
        <w:t xml:space="preserve">注：</w:t>
      </w:r>
      <w:r>
        <w:rPr>
          <w:rFonts w:hint="eastAsia" w:cs="楷体"/>
          <w:color w:val="000000" w:themeColor="text1"/>
        </w:rPr>
        <w:t xml:space="preserve">1</w:t>
      </w:r>
      <w:r>
        <w:rPr>
          <w:rFonts w:hint="eastAsia" w:cs="楷体"/>
          <w:color w:val="000000" w:themeColor="text1"/>
        </w:rPr>
        <w:t xml:space="preserve">、从业人员、营业收入和资产总额填报上一年度数据，无上</w:t>
      </w:r>
      <w:r>
        <w:rPr>
          <w:rFonts w:hint="eastAsia" w:cs="楷体"/>
          <w:color w:val="000000" w:themeColor="text1"/>
        </w:rPr>
        <w:t xml:space="preserve">一</w:t>
      </w:r>
      <w:r>
        <w:rPr>
          <w:rFonts w:hint="eastAsia" w:cs="楷体"/>
          <w:color w:val="000000" w:themeColor="text1"/>
        </w:rPr>
        <w:t xml:space="preserve">年度数据的新成立企业可不填报。</w:t>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spacing w:line="440" w:lineRule="exact"/>
        <w:rPr>
          <w:rFonts w:cs="楷体"/>
          <w:color w:val="000000" w:themeColor="text1"/>
        </w:rPr>
      </w:pPr>
      <w:r>
        <w:rPr>
          <w:rFonts w:cs="楷体"/>
          <w:color w:val="000000" w:themeColor="text1"/>
        </w:rPr>
      </w:r>
      <w:r/>
    </w:p>
    <w:p>
      <w:pPr>
        <w:jc w:val="left"/>
        <w:widowControl/>
        <w:rPr>
          <w:rFonts w:hint="eastAsia" w:ascii="宋体" w:hAnsi="宋体" w:cs="楷体"/>
          <w:color w:val="000000" w:themeColor="text1"/>
          <w:sz w:val="24"/>
        </w:rPr>
      </w:pPr>
      <w:r>
        <w:rPr>
          <w:rFonts w:hint="eastAsia" w:ascii="宋体" w:hAnsi="宋体" w:cs="楷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1275"/>
        <w:spacing w:line="400" w:lineRule="exact"/>
        <w:rPr>
          <w:b/>
          <w:color w:val="000000" w:themeColor="text1"/>
          <w:sz w:val="32"/>
          <w:szCs w:val="32"/>
        </w:rPr>
        <w:outlineLvl w:val="1"/>
      </w:pPr>
      <w:r>
        <w:rPr>
          <w:rFonts w:hint="eastAsia"/>
          <w:b/>
          <w:bCs/>
          <w:color w:val="000000" w:themeColor="text1"/>
          <w:sz w:val="32"/>
          <w:szCs w:val="32"/>
        </w:rPr>
        <w:t xml:space="preserve">五、</w:t>
      </w:r>
      <w:r>
        <w:rPr>
          <w:rFonts w:hint="eastAsia"/>
          <w:b/>
          <w:color w:val="000000" w:themeColor="text1"/>
          <w:spacing w:val="20"/>
          <w:sz w:val="32"/>
          <w:szCs w:val="32"/>
        </w:rPr>
        <w:t xml:space="preserve">残疾人</w:t>
      </w:r>
      <w:r>
        <w:rPr>
          <w:rFonts w:hint="eastAsia"/>
          <w:b/>
          <w:bCs/>
          <w:color w:val="000000" w:themeColor="text1"/>
          <w:sz w:val="32"/>
          <w:szCs w:val="32"/>
        </w:rPr>
        <w:t xml:space="preserve">福利性单位声明函</w:t>
      </w:r>
      <w:r>
        <w:rPr>
          <w:b/>
          <w:bCs/>
          <w:color w:val="000000" w:themeColor="text1"/>
          <w:sz w:val="32"/>
          <w:szCs w:val="32"/>
        </w:rPr>
        <w:t xml:space="preserve">（实质性格式）</w:t>
      </w:r>
      <w:r>
        <w:rPr>
          <w:b/>
          <w:bCs/>
          <w:color w:val="000000" w:themeColor="text1"/>
          <w:sz w:val="32"/>
          <w:szCs w:val="32"/>
        </w:rPr>
        <w:t xml:space="preserve"> </w:t>
      </w:r>
      <w:r>
        <w:rPr>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right="1560" w:firstLine="504"/>
        <w:jc w:val="center"/>
        <w:spacing w:line="588" w:lineRule="exact"/>
        <w:tabs>
          <w:tab w:val="left" w:pos="4860" w:leader="none"/>
        </w:tabs>
        <w:rPr>
          <w:rFonts w:hint="eastAsia" w:ascii="宋体" w:hAnsi="宋体"/>
          <w:color w:val="000000" w:themeColor="text1"/>
          <w:spacing w:val="6"/>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293" w:name="_Toc373054875"/>
      <w:r/>
      <w:bookmarkStart w:id="294" w:name="_Toc30417"/>
      <w:r/>
      <w:bookmarkStart w:id="295" w:name="_Toc425"/>
      <w:r/>
      <w:bookmarkStart w:id="296" w:name="_Toc29116"/>
      <w:r/>
      <w:bookmarkEnd w:id="292"/>
      <w:r/>
      <w:bookmarkEnd w:id="293"/>
      <w:r/>
      <w:bookmarkEnd w:id="294"/>
      <w:r/>
      <w:bookmarkEnd w:id="295"/>
      <w:r/>
      <w:bookmarkEnd w:id="296"/>
      <w:r>
        <w:rPr>
          <w:rFonts w:hint="eastAsia"/>
          <w:b/>
          <w:bCs/>
          <w:color w:val="000000" w:themeColor="text1"/>
          <w:sz w:val="32"/>
          <w:szCs w:val="32"/>
        </w:rPr>
        <w:t xml:space="preserve">六、关于符合本国产品标准的声明函（实质性格式）</w:t>
      </w:r>
      <w:r/>
    </w:p>
    <w:p>
      <w:pPr>
        <w:pStyle w:val="1013"/>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1013"/>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3"/>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2073275</wp:posOffset>
                </wp:positionH>
                <wp:positionV relativeFrom="paragraph">
                  <wp:posOffset>752475</wp:posOffset>
                </wp:positionV>
                <wp:extent cx="805180" cy="136525"/>
                <wp:effectExtent l="10160" t="6985" r="13335" b="889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976630</wp:posOffset>
                </wp:positionH>
                <wp:positionV relativeFrom="paragraph">
                  <wp:posOffset>775970</wp:posOffset>
                </wp:positionV>
                <wp:extent cx="876300" cy="120015"/>
                <wp:effectExtent l="8890" t="11430" r="10160" b="11430"/>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4730750</wp:posOffset>
                </wp:positionH>
                <wp:positionV relativeFrom="paragraph">
                  <wp:posOffset>158750</wp:posOffset>
                </wp:positionV>
                <wp:extent cx="577215" cy="92075"/>
                <wp:effectExtent l="10160" t="13335" r="12700" b="8890"/>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3376295</wp:posOffset>
                </wp:positionH>
                <wp:positionV relativeFrom="paragraph">
                  <wp:posOffset>419100</wp:posOffset>
                </wp:positionV>
                <wp:extent cx="812165" cy="147320"/>
                <wp:effectExtent l="8255" t="6985" r="8255" b="762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4554220</wp:posOffset>
                </wp:positionH>
                <wp:positionV relativeFrom="paragraph">
                  <wp:posOffset>448945</wp:posOffset>
                </wp:positionV>
                <wp:extent cx="603250" cy="150495"/>
                <wp:effectExtent l="5080" t="8255" r="10795" b="1270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2204720</wp:posOffset>
                </wp:positionH>
                <wp:positionV relativeFrom="paragraph">
                  <wp:posOffset>447675</wp:posOffset>
                </wp:positionV>
                <wp:extent cx="816610" cy="147320"/>
                <wp:effectExtent l="8255" t="6985" r="13335" b="7620"/>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1017"/>
          <w:rFonts w:hint="eastAsia"/>
          <w:color w:val="000000" w:themeColor="text1"/>
          <w:u w:val="single"/>
          <w:shd w:val="clear" w:color="auto" w:fill="ffffff"/>
        </w:rPr>
        <w:t xml:space="preserve">（产品名称1）</w:t>
      </w:r>
      <w:r>
        <w:rPr>
          <w:rStyle w:val="1017"/>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1017"/>
          <w:rFonts w:hint="eastAsia"/>
          <w:color w:val="000000" w:themeColor="text1"/>
          <w:u w:val="single"/>
          <w:shd w:val="clear" w:color="auto" w:fill="ffffff"/>
        </w:rPr>
        <w:t xml:space="preserve">（厂名）</w:t>
      </w:r>
      <w:r>
        <w:rPr>
          <w:rStyle w:val="1017"/>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1017"/>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1017"/>
          <w:rFonts w:hint="eastAsia"/>
          <w:color w:val="000000" w:themeColor="text1"/>
          <w:u w:val="single"/>
          <w:shd w:val="clear" w:color="auto" w:fill="ffffff"/>
        </w:rPr>
        <w:t xml:space="preserve">（产品名称1） </w:t>
      </w:r>
      <w:r>
        <w:rPr>
          <w:rFonts w:hint="eastAsia"/>
          <w:color w:val="000000" w:themeColor="text1"/>
          <w:shd w:val="clear" w:color="auto" w:fill="ffffff"/>
        </w:rPr>
        <w:t xml:space="preserve">的中国境内生产的组件成本占比≥</w:t>
      </w:r>
      <w:r>
        <w:rPr>
          <w:rStyle w:val="1017"/>
          <w:rFonts w:hint="eastAsia"/>
          <w:color w:val="000000" w:themeColor="text1"/>
          <w:u w:val="single"/>
          <w:shd w:val="clear" w:color="auto" w:fill="ffffff"/>
        </w:rPr>
        <w:t xml:space="preserve">（规定比例）</w:t>
      </w:r>
      <w:r>
        <w:rPr>
          <w:rStyle w:val="1017"/>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1017"/>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17"/>
          <w:rFonts w:hint="eastAsia"/>
          <w:color w:val="000000" w:themeColor="text1"/>
          <w:u w:val="single"/>
          <w:shd w:val="clear" w:color="auto" w:fill="ffffff"/>
        </w:rPr>
        <w:t xml:space="preserve">（关键组件）</w:t>
      </w:r>
      <w:r>
        <w:rPr>
          <w:rStyle w:val="1017"/>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1017"/>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17"/>
          <w:rFonts w:hint="eastAsia"/>
          <w:color w:val="000000" w:themeColor="text1"/>
          <w:u w:val="single"/>
          <w:shd w:val="clear" w:color="auto" w:fill="ffffff"/>
        </w:rPr>
        <w:t xml:space="preserve">（关键工序）</w:t>
      </w:r>
      <w:r>
        <w:rPr>
          <w:rStyle w:val="1017"/>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1013"/>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4516120</wp:posOffset>
                </wp:positionH>
                <wp:positionV relativeFrom="paragraph">
                  <wp:posOffset>93980</wp:posOffset>
                </wp:positionV>
                <wp:extent cx="807720" cy="190500"/>
                <wp:effectExtent l="5080" t="5715" r="6350" b="13335"/>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4394835</wp:posOffset>
                </wp:positionH>
                <wp:positionV relativeFrom="paragraph">
                  <wp:posOffset>403225</wp:posOffset>
                </wp:positionV>
                <wp:extent cx="666750" cy="190500"/>
                <wp:effectExtent l="7620" t="10160" r="11430" b="8890"/>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3091815</wp:posOffset>
                </wp:positionH>
                <wp:positionV relativeFrom="paragraph">
                  <wp:posOffset>443230</wp:posOffset>
                </wp:positionV>
                <wp:extent cx="842645" cy="152400"/>
                <wp:effectExtent l="9525" t="12065" r="5080" b="6985"/>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2038985</wp:posOffset>
                </wp:positionH>
                <wp:positionV relativeFrom="paragraph">
                  <wp:posOffset>454660</wp:posOffset>
                </wp:positionV>
                <wp:extent cx="843915" cy="125730"/>
                <wp:effectExtent l="13970" t="13970" r="8890" b="1270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709930</wp:posOffset>
                </wp:positionH>
                <wp:positionV relativeFrom="paragraph">
                  <wp:posOffset>761365</wp:posOffset>
                </wp:positionV>
                <wp:extent cx="908685" cy="140970"/>
                <wp:effectExtent l="8890" t="6350" r="6350" b="5080"/>
                <wp:wrapNone/>
                <wp:docPr id="15"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cmpd="sng">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1849755</wp:posOffset>
                </wp:positionH>
                <wp:positionV relativeFrom="paragraph">
                  <wp:posOffset>752475</wp:posOffset>
                </wp:positionV>
                <wp:extent cx="814705" cy="164465"/>
                <wp:effectExtent l="5715" t="6985" r="8255" b="9525"/>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cmpd="sng">
                          <a:solidFill>
                            <a:srgbClr val="000000"/>
                          </a:solidFill>
                          <a:round/>
                        </a:ln>
                        <a:effectLst/>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1017"/>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，生产厂为</w:t>
      </w:r>
      <w:r>
        <w:rPr>
          <w:rStyle w:val="1017"/>
          <w:rFonts w:hint="eastAsia"/>
          <w:color w:val="000000" w:themeColor="text1"/>
          <w:u w:val="single"/>
          <w:shd w:val="clear" w:color="auto" w:fill="ffffff"/>
        </w:rPr>
        <w:t xml:space="preserve">（厂名）</w:t>
      </w:r>
      <w:r>
        <w:rPr>
          <w:rFonts w:hint="eastAsia"/>
          <w:color w:val="000000" w:themeColor="text1"/>
          <w:shd w:val="clear" w:color="auto" w:fill="ffffff"/>
        </w:rPr>
        <w:t xml:space="preserve">，厂址为</w:t>
      </w:r>
      <w:r>
        <w:rPr>
          <w:rStyle w:val="1017"/>
          <w:rFonts w:hint="eastAsia"/>
          <w:color w:val="000000" w:themeColor="text1"/>
          <w:u w:val="single"/>
          <w:shd w:val="clear" w:color="auto" w:fill="ffffff"/>
        </w:rPr>
        <w:t xml:space="preserve">（生产厂址）</w:t>
      </w:r>
      <w:r>
        <w:rPr>
          <w:rFonts w:hint="eastAsia"/>
          <w:color w:val="000000" w:themeColor="text1"/>
          <w:shd w:val="clear" w:color="auto" w:fill="ffffff"/>
        </w:rPr>
        <w:t xml:space="preserve">。</w:t>
      </w:r>
      <w:r>
        <w:rPr>
          <w:rStyle w:val="1017"/>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的中国境内生产的组件成本占比≥</w:t>
      </w:r>
      <w:r>
        <w:rPr>
          <w:rStyle w:val="1017"/>
          <w:rFonts w:hint="eastAsia"/>
          <w:color w:val="000000" w:themeColor="text1"/>
          <w:u w:val="single"/>
          <w:shd w:val="clear" w:color="auto" w:fill="ffffff"/>
        </w:rPr>
        <w:t xml:space="preserve">（规定比例）</w:t>
      </w:r>
      <w:r>
        <w:rPr>
          <w:rFonts w:hint="eastAsia"/>
          <w:color w:val="000000" w:themeColor="text1"/>
          <w:shd w:val="clear" w:color="auto" w:fill="ffffff"/>
        </w:rPr>
        <w:t xml:space="preserve">。</w:t>
      </w:r>
      <w:r>
        <w:rPr>
          <w:rStyle w:val="1017"/>
          <w:rFonts w:hint="eastAsia"/>
          <w:color w:val="000000" w:themeColor="text1"/>
          <w:u w:val="single"/>
          <w:shd w:val="clear" w:color="auto" w:fill="ffffff"/>
        </w:rPr>
        <w:t xml:space="preserve">（产品名称2）</w:t>
      </w:r>
      <w:r>
        <w:rPr>
          <w:rFonts w:hint="eastAsia"/>
          <w:color w:val="000000" w:themeColor="text1"/>
          <w:shd w:val="clear" w:color="auto" w:fill="ffffff"/>
        </w:rPr>
        <w:t xml:space="preserve">的</w:t>
      </w:r>
      <w:r>
        <w:rPr>
          <w:rStyle w:val="1017"/>
          <w:rFonts w:hint="eastAsia"/>
          <w:color w:val="000000" w:themeColor="text1"/>
          <w:u w:val="single"/>
          <w:shd w:val="clear" w:color="auto" w:fill="ffffff"/>
        </w:rPr>
        <w:t xml:space="preserve">（关键组件）</w:t>
      </w:r>
      <w:r>
        <w:rPr>
          <w:rFonts w:hint="eastAsia"/>
          <w:color w:val="000000" w:themeColor="text1"/>
          <w:shd w:val="clear" w:color="auto" w:fill="ffffff"/>
        </w:rPr>
        <w:t xml:space="preserve">在中国境内生产。</w:t>
      </w:r>
      <w:r>
        <w:rPr>
          <w:rStyle w:val="1017"/>
          <w:rFonts w:hint="eastAsia"/>
          <w:color w:val="000000" w:themeColor="text1"/>
          <w:u w:val="single"/>
          <w:shd w:val="clear" w:color="auto" w:fill="ffffff"/>
        </w:rPr>
        <w:t xml:space="preserve">（产品名称1）</w:t>
      </w:r>
      <w:r>
        <w:rPr>
          <w:rFonts w:hint="eastAsia"/>
          <w:color w:val="000000" w:themeColor="text1"/>
          <w:shd w:val="clear" w:color="auto" w:fill="ffffff"/>
        </w:rPr>
        <w:t xml:space="preserve">的</w:t>
      </w:r>
      <w:r>
        <w:rPr>
          <w:rStyle w:val="1017"/>
          <w:rFonts w:hint="eastAsia"/>
          <w:color w:val="000000" w:themeColor="text1"/>
          <w:u w:val="single"/>
          <w:shd w:val="clear" w:color="auto" w:fill="ffffff"/>
        </w:rPr>
        <w:t xml:space="preserve">（关键工序）</w:t>
      </w:r>
      <w:r>
        <w:rPr>
          <w:rFonts w:hint="eastAsia"/>
          <w:color w:val="000000" w:themeColor="text1"/>
          <w:shd w:val="clear" w:color="auto" w:fill="ffffff"/>
        </w:rPr>
        <w:t xml:space="preserve">在中国境内完成。</w:t>
      </w:r>
      <w:r/>
    </w:p>
    <w:p>
      <w:pPr>
        <w:pStyle w:val="1013"/>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1013"/>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1013"/>
        <w:spacing w:before="0" w:beforeAutospacing="0" w:after="0" w:afterAutospacing="0" w:line="500" w:lineRule="exact"/>
        <w:rPr>
          <w:rFonts w:hint="eastAsia"/>
          <w:color w:val="000000" w:themeColor="text1"/>
        </w:rPr>
      </w:pPr>
      <w:r>
        <w:rPr>
          <w:rFonts w:hint="eastAsia"/>
          <w:color w:val="000000" w:themeColor="text1"/>
        </w:rPr>
      </w:r>
      <w:r/>
    </w:p>
    <w:p>
      <w:pPr>
        <w:pStyle w:val="1013"/>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1013"/>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101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101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101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101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1013"/>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1013"/>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pStyle w:val="1013"/>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t xml:space="preserve">6.用</w:t>
      </w:r>
      <w:r>
        <w:rPr>
          <w:rFonts w:hint="eastAsia"/>
          <w:color w:val="000000" w:themeColor="text1"/>
          <w:shd w:val="clear" w:color="auto" w:fill="ffffff"/>
        </w:rPr>
        <w:t xml:space="preserve">斜线划除的</w:t>
      </w:r>
      <w:r>
        <w:rPr>
          <w:rFonts w:hint="eastAsia"/>
          <w:color w:val="000000" w:themeColor="text1"/>
          <w:shd w:val="clear" w:color="auto" w:fill="ffffff"/>
        </w:rPr>
        <w:t xml:space="preserve">地方无需填写。</w:t>
      </w:r>
      <w:r/>
    </w:p>
    <w:p>
      <w:pPr>
        <w:pStyle w:val="1013"/>
        <w:spacing w:before="0" w:beforeAutospacing="0" w:after="0" w:afterAutospacing="0" w:line="500" w:lineRule="exact"/>
        <w:rPr>
          <w:rFonts w:hint="eastAsia"/>
          <w:color w:val="000000" w:themeColor="text1"/>
          <w:shd w:val="clear" w:color="auto" w:fill="ffffff"/>
        </w:rPr>
      </w:pPr>
      <w:r>
        <w:rPr>
          <w:rFonts w:hint="eastAsia"/>
          <w:color w:val="000000" w:themeColor="text1"/>
          <w:shd w:val="clear" w:color="auto" w:fill="ffffff"/>
        </w:rPr>
      </w:r>
      <w:r/>
    </w:p>
    <w:p>
      <w:pPr>
        <w:ind w:firstLine="2890"/>
        <w:spacing w:line="400" w:lineRule="exact"/>
        <w:rPr>
          <w:b/>
          <w:color w:val="000000" w:themeColor="text1"/>
          <w:spacing w:val="20"/>
          <w:sz w:val="32"/>
          <w:szCs w:val="32"/>
        </w:rPr>
        <w:outlineLvl w:val="1"/>
      </w:pPr>
      <w:r>
        <w:rPr>
          <w:rFonts w:hint="eastAsia"/>
          <w:b/>
          <w:color w:val="000000" w:themeColor="text1"/>
          <w:spacing w:val="20"/>
          <w:sz w:val="32"/>
          <w:szCs w:val="32"/>
        </w:rPr>
        <w:t xml:space="preserve">七、项目实施方案</w:t>
      </w:r>
      <w:r>
        <w:rPr>
          <w:rFonts w:hint="eastAsia"/>
          <w:b/>
          <w:color w:val="000000" w:themeColor="text1"/>
          <w:spacing w:val="20"/>
          <w:sz w:val="32"/>
          <w:szCs w:val="32"/>
        </w:rPr>
        <w:t xml:space="preserve"> </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ind w:firstLine="480"/>
        <w:spacing w:line="400" w:lineRule="exact"/>
        <w:rPr>
          <w:rFonts w:hint="eastAsia" w:ascii="宋体" w:hAnsi="宋体" w:cs="宋体"/>
          <w:color w:val="000000" w:themeColor="text1"/>
          <w:sz w:val="24"/>
        </w:rPr>
      </w:pPr>
      <w:r>
        <w:rPr>
          <w:rFonts w:hint="eastAsia" w:ascii="宋体" w:hAnsi="宋体" w:cs="宋体"/>
          <w:color w:val="000000" w:themeColor="text1"/>
          <w:sz w:val="24"/>
        </w:rPr>
        <w:t xml:space="preserve">采购文件中提出的需求是最基本的服务要求，各投标人须响应这些要求，并可以在此基础上，根据自身优势进一步优化。本方案可包括（但不限于）以下内容：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投标人应</w:t>
      </w:r>
      <w:r>
        <w:rPr>
          <w:rFonts w:hint="eastAsia" w:ascii="宋体" w:hAnsi="宋体" w:cs="宋体"/>
          <w:color w:val="000000" w:themeColor="text1"/>
          <w:sz w:val="24"/>
        </w:rPr>
        <w:t xml:space="preserve">就人员</w:t>
      </w:r>
      <w:r>
        <w:rPr>
          <w:rFonts w:hint="eastAsia" w:ascii="宋体" w:hAnsi="宋体" w:cs="宋体"/>
          <w:color w:val="000000" w:themeColor="text1"/>
          <w:sz w:val="24"/>
        </w:rPr>
        <w:t xml:space="preserve">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0"/>
        </w:numPr>
        <w:spacing w:line="400" w:lineRule="exact"/>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投标人认为需要添加的内容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ind w:firstLine="4414"/>
        <w:jc w:val="left"/>
        <w:spacing w:line="400" w:lineRule="exact"/>
        <w:widowControl/>
        <w:rPr>
          <w:rFonts w:hint="eastAsia" w:ascii="宋体" w:hAnsi="宋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jc w:val="center"/>
        <w:rPr>
          <w:rFonts w:hint="eastAsia" w:ascii="宋体" w:hAnsi="宋体"/>
          <w:color w:val="000000" w:themeColor="text1"/>
          <w:sz w:val="24"/>
          <w:szCs w:val="20"/>
        </w:rPr>
      </w:pPr>
      <w:r>
        <w:rPr>
          <w:rFonts w:hint="eastAsia" w:ascii="宋体" w:hAnsi="宋体"/>
          <w:color w:val="000000" w:themeColor="text1"/>
          <w:sz w:val="24"/>
          <w:szCs w:val="20"/>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jc w:val="center"/>
        <w:rPr>
          <w:rFonts w:ascii="楷体_GB2312" w:eastAsia="楷体_GB2312"/>
          <w:color w:val="000000" w:themeColor="text1"/>
          <w:sz w:val="24"/>
        </w:rPr>
      </w:pPr>
      <w:r>
        <w:rPr>
          <w:rFonts w:ascii="楷体_GB2312" w:eastAsia="楷体_GB2312"/>
          <w:color w:val="000000" w:themeColor="text1"/>
          <w:sz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八、基本服务承诺书</w:t>
      </w:r>
      <w:r>
        <w:rPr>
          <w:rFonts w:hint="eastAsia"/>
          <w:b/>
          <w:color w:val="000000" w:themeColor="text1"/>
          <w:spacing w:val="20"/>
          <w:sz w:val="32"/>
          <w:szCs w:val="32"/>
        </w:rPr>
        <w:t xml:space="preserve"> </w:t>
      </w:r>
      <w:r>
        <w:rPr>
          <w:b/>
          <w:color w:val="000000" w:themeColor="text1"/>
          <w:spacing w:val="20"/>
          <w:sz w:val="32"/>
          <w:szCs w:val="32"/>
        </w:rPr>
        <w:t xml:space="preserve"> </w:t>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ind w:firstLine="480"/>
        <w:spacing w:line="400" w:lineRule="exact"/>
        <w:rPr>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rPr>
          <w:color w:val="000000" w:themeColor="text1"/>
        </w:rPr>
      </w:pPr>
      <w:r>
        <w:rPr>
          <w:color w:val="000000" w:themeColor="text1"/>
        </w:rPr>
      </w:r>
      <w:r/>
    </w:p>
    <w:p>
      <w:pPr>
        <w:ind w:firstLine="43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九、法人授权书（实质性格式）</w:t>
      </w:r>
      <w:r/>
    </w:p>
    <w:p>
      <w:pPr>
        <w:rPr>
          <w:color w:val="000000" w:themeColor="text1"/>
        </w:rPr>
      </w:pPr>
      <w:r>
        <w:rPr>
          <w:color w:val="000000" w:themeColor="text1"/>
        </w:rPr>
      </w:r>
      <w:r/>
    </w:p>
    <w:p>
      <w:pPr>
        <w:ind w:firstLine="480"/>
        <w:jc w:val="left"/>
        <w:spacing w:line="360" w:lineRule="auto"/>
        <w:rPr>
          <w:rFonts w:hint="eastAsia" w:ascii="宋体" w:hAnsi="宋体"/>
          <w:color w:val="000000" w:themeColor="text1"/>
          <w:sz w:val="24"/>
        </w:rPr>
      </w:pPr>
      <w:r>
        <w:rPr>
          <w:rFonts w:hint="eastAsia"/>
          <w:color w:val="000000" w:themeColor="text1"/>
          <w:sz w:val="24"/>
        </w:rPr>
        <w:t xml:space="preserve">本授权书声明：</w:t>
      </w:r>
      <w:r>
        <w:rPr>
          <w:color w:val="000000" w:themeColor="text1"/>
          <w:sz w:val="24"/>
        </w:rPr>
        <w:t xml:space="preserve">____________</w:t>
      </w:r>
      <w:r>
        <w:rPr>
          <w:rFonts w:hint="eastAsia"/>
          <w:color w:val="000000" w:themeColor="text1"/>
          <w:sz w:val="24"/>
        </w:rPr>
        <w:t xml:space="preserve">（供应商名称）授权</w:t>
      </w:r>
      <w:r>
        <w:rPr>
          <w:color w:val="000000" w:themeColor="text1"/>
          <w:sz w:val="24"/>
        </w:rPr>
        <w:t xml:space="preserve">________________</w:t>
      </w:r>
      <w:r>
        <w:rPr>
          <w:rFonts w:hint="eastAsia"/>
          <w:color w:val="000000" w:themeColor="text1"/>
          <w:sz w:val="24"/>
        </w:rPr>
        <w:t xml:space="preserve">（被授权人的姓名）为我方就</w:t>
      </w:r>
      <w:r>
        <w:rPr>
          <w:color w:val="000000" w:themeColor="text1"/>
          <w:sz w:val="24"/>
        </w:rPr>
        <w:t xml:space="preserve">JSZC-</w:t>
      </w:r>
      <w:r>
        <w:rPr>
          <w:color w:val="000000" w:themeColor="text1"/>
          <w:sz w:val="24"/>
          <w:u w:val="single"/>
        </w:rPr>
        <w:t xml:space="preserve">        </w:t>
      </w:r>
      <w:r>
        <w:rPr>
          <w:rFonts w:hint="eastAsia"/>
          <w:color w:val="000000" w:themeColor="text1"/>
          <w:sz w:val="24"/>
        </w:rPr>
        <w:t xml:space="preserve">号项目</w:t>
      </w:r>
      <w:r>
        <w:rPr>
          <w:rFonts w:hint="eastAsia"/>
          <w:color w:val="000000" w:themeColor="text1"/>
          <w:sz w:val="24"/>
        </w:rPr>
        <w:t xml:space="preserve">采购活动的合法代理人，以本单位名义全权处理一切与该项目采购有关的事务。</w:t>
      </w:r>
      <w:bookmarkStart w:id="297" w:name="_Hlk82432533"/>
      <w:r>
        <w:rPr>
          <w:rFonts w:hint="eastAsia" w:ascii="宋体" w:hAnsi="宋体"/>
          <w:color w:val="000000" w:themeColor="text1"/>
          <w:sz w:val="24"/>
        </w:rPr>
        <w:t xml:space="preserve">代理人</w:t>
      </w:r>
      <w:r>
        <w:rPr>
          <w:rFonts w:hint="eastAsia" w:ascii="宋体" w:hAnsi="宋体"/>
          <w:color w:val="000000" w:themeColor="text1"/>
          <w:sz w:val="24"/>
        </w:rPr>
        <w:t xml:space="preserve">作出</w:t>
      </w:r>
      <w:bookmarkStart w:id="298" w:name="_Hlk89243734"/>
      <w:r>
        <w:rPr>
          <w:rFonts w:hint="eastAsia" w:ascii="宋体" w:hAnsi="宋体"/>
          <w:color w:val="000000" w:themeColor="text1"/>
          <w:sz w:val="24"/>
        </w:rPr>
        <w:t xml:space="preserve">任何我单位放弃权利或承担义务的意思表示</w:t>
      </w:r>
      <w:bookmarkEnd w:id="298"/>
      <w:r>
        <w:rPr>
          <w:rFonts w:hint="eastAsia" w:ascii="宋体" w:hAnsi="宋体"/>
          <w:color w:val="000000" w:themeColor="text1"/>
          <w:sz w:val="24"/>
        </w:rPr>
        <w:t xml:space="preserve">，</w:t>
      </w:r>
      <w:bookmarkStart w:id="299" w:name="_Hlk89243746"/>
      <w:r>
        <w:rPr>
          <w:rFonts w:hint="eastAsia" w:ascii="宋体" w:hAnsi="宋体"/>
          <w:color w:val="000000" w:themeColor="text1"/>
          <w:sz w:val="24"/>
        </w:rPr>
        <w:t xml:space="preserve">应加盖我单位有效印章</w:t>
      </w:r>
      <w:bookmarkEnd w:id="299"/>
      <w:r>
        <w:rPr>
          <w:rFonts w:hint="eastAsia" w:ascii="宋体" w:hAnsi="宋体"/>
          <w:color w:val="000000" w:themeColor="text1"/>
          <w:sz w:val="24"/>
        </w:rPr>
        <w:t xml:space="preserve">方对我单位具有约束力</w:t>
      </w:r>
      <w:bookmarkEnd w:id="297"/>
      <w:r>
        <w:rPr>
          <w:rFonts w:hint="eastAsia" w:ascii="宋体" w:hAnsi="宋体"/>
          <w:color w:val="000000" w:themeColor="text1"/>
          <w:sz w:val="24"/>
        </w:rPr>
        <w:t xml:space="preserve">，我单位均予以承认。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代理人无转委托权。</w:t>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rPr>
      </w:pPr>
      <w:r>
        <w:rPr>
          <w:rFonts w:hint="eastAsia"/>
          <w:color w:val="000000" w:themeColor="text1"/>
          <w:sz w:val="24"/>
        </w:rPr>
        <w:t xml:space="preserve">本授权书于</w:t>
      </w:r>
      <w:r>
        <w:rPr>
          <w:color w:val="000000" w:themeColor="text1"/>
          <w:sz w:val="24"/>
        </w:rPr>
        <w:t xml:space="preserve">______</w:t>
      </w:r>
      <w:r>
        <w:rPr>
          <w:rFonts w:hint="eastAsia"/>
          <w:color w:val="000000" w:themeColor="text1"/>
          <w:sz w:val="24"/>
        </w:rPr>
        <w:t xml:space="preserve">年</w:t>
      </w:r>
      <w:r>
        <w:rPr>
          <w:color w:val="000000" w:themeColor="text1"/>
          <w:sz w:val="24"/>
        </w:rPr>
        <w:t xml:space="preserve">____</w:t>
      </w:r>
      <w:r>
        <w:rPr>
          <w:rFonts w:hint="eastAsia"/>
          <w:color w:val="000000" w:themeColor="text1"/>
          <w:sz w:val="24"/>
        </w:rPr>
        <w:t xml:space="preserve">月</w:t>
      </w:r>
      <w:r>
        <w:rPr>
          <w:color w:val="000000" w:themeColor="text1"/>
          <w:sz w:val="24"/>
        </w:rPr>
        <w:t xml:space="preserve">____</w:t>
      </w:r>
      <w:r>
        <w:rPr>
          <w:rFonts w:hint="eastAsia"/>
          <w:color w:val="000000" w:themeColor="text1"/>
          <w:sz w:val="24"/>
        </w:rPr>
        <w:t xml:space="preserve">日起生效，特此声明。</w:t>
      </w:r>
      <w:r/>
    </w:p>
    <w:p>
      <w:pPr>
        <w:ind w:firstLine="480"/>
        <w:spacing w:line="360" w:lineRule="auto"/>
        <w:tabs>
          <w:tab w:val="left" w:pos="360" w:leader="none"/>
        </w:tabs>
        <w:rPr>
          <w:color w:val="000000" w:themeColor="text1"/>
          <w:sz w:val="24"/>
        </w:rPr>
      </w:pPr>
      <w:r>
        <w:rPr>
          <w:color w:val="000000" w:themeColor="text1"/>
          <w:sz w:val="24"/>
        </w:rPr>
      </w:r>
      <w:r/>
    </w:p>
    <w:p>
      <w:pPr>
        <w:spacing w:line="360" w:lineRule="auto"/>
        <w:tabs>
          <w:tab w:val="left" w:pos="360" w:leader="none"/>
        </w:tabs>
        <w:rPr>
          <w:color w:val="000000" w:themeColor="text1"/>
          <w:sz w:val="24"/>
          <w:u w:val="single"/>
        </w:rPr>
      </w:pPr>
      <w:r>
        <w:rPr>
          <w:color w:val="000000" w:themeColor="text1"/>
          <w:sz w:val="24"/>
        </w:rPr>
        <w:t xml:space="preserve">    </w:t>
      </w:r>
      <w:r>
        <w:rPr>
          <w:rFonts w:hint="eastAsia"/>
          <w:color w:val="000000" w:themeColor="text1"/>
          <w:sz w:val="24"/>
        </w:rPr>
        <w:t xml:space="preserve">被授权人身份证号码：</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color w:val="000000" w:themeColor="text1"/>
          <w:sz w:val="24"/>
        </w:rPr>
        <w:t xml:space="preserve">被授权人联系电话：（手机）</w:t>
      </w:r>
      <w:r>
        <w:rPr>
          <w:color w:val="000000" w:themeColor="text1"/>
          <w:sz w:val="24"/>
          <w:u w:val="single"/>
        </w:rPr>
        <w:t xml:space="preserve">                          </w:t>
      </w:r>
      <w:r/>
    </w:p>
    <w:p>
      <w:pPr>
        <w:ind w:firstLine="480"/>
        <w:spacing w:line="360" w:lineRule="auto"/>
        <w:tabs>
          <w:tab w:val="left" w:pos="360" w:leader="none"/>
        </w:tabs>
        <w:rPr>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color w:val="000000" w:themeColor="text1"/>
          <w:sz w:val="24"/>
        </w:rPr>
      </w:r>
      <w:r/>
    </w:p>
    <w:p>
      <w:pPr>
        <w:ind w:firstLine="4080"/>
        <w:spacing w:line="360" w:lineRule="auto"/>
        <w:tabs>
          <w:tab w:val="left" w:pos="360" w:leader="none"/>
        </w:tabs>
        <w:rPr>
          <w:color w:val="000000" w:themeColor="text1"/>
          <w:sz w:val="24"/>
        </w:rPr>
      </w:pPr>
      <w:r>
        <w:rPr>
          <w:rFonts w:hint="eastAsia"/>
          <w:color w:val="000000" w:themeColor="text1"/>
          <w:sz w:val="24"/>
        </w:rPr>
        <w:t xml:space="preserve">授权单位名称：</w:t>
      </w:r>
      <w:r>
        <w:rPr>
          <w:rFonts w:hint="eastAsia"/>
          <w:color w:val="000000" w:themeColor="text1"/>
          <w:sz w:val="24"/>
          <w:u w:val="single"/>
        </w:rPr>
        <w:t xml:space="preserve">（加盖</w:t>
      </w:r>
      <w:r>
        <w:rPr>
          <w:color w:val="000000" w:themeColor="text1"/>
          <w:sz w:val="24"/>
          <w:u w:val="single"/>
        </w:rPr>
        <w:t xml:space="preserve">CA</w:t>
      </w:r>
      <w:r>
        <w:rPr>
          <w:rFonts w:hint="eastAsia"/>
          <w:color w:val="000000" w:themeColor="text1"/>
          <w:sz w:val="24"/>
          <w:u w:val="single"/>
        </w:rPr>
        <w:t xml:space="preserve">电子公章）</w:t>
      </w:r>
      <w:r/>
    </w:p>
    <w:p>
      <w:pPr>
        <w:ind w:firstLine="480"/>
        <w:spacing w:line="360" w:lineRule="auto"/>
        <w:tabs>
          <w:tab w:val="left" w:pos="360" w:leader="none"/>
        </w:tabs>
        <w:rPr>
          <w:color w:val="000000" w:themeColor="text1"/>
          <w:sz w:val="24"/>
          <w:u w:val="single"/>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单位地址：</w:t>
      </w:r>
      <w:r>
        <w:rPr>
          <w:color w:val="000000" w:themeColor="text1"/>
          <w:sz w:val="24"/>
          <w:u w:val="single"/>
        </w:rPr>
        <w:t xml:space="preserve">                     </w:t>
      </w:r>
      <w:r/>
    </w:p>
    <w:p>
      <w:pPr>
        <w:ind w:firstLine="480"/>
        <w:spacing w:line="360" w:lineRule="auto"/>
        <w:tabs>
          <w:tab w:val="left" w:pos="360" w:leader="none"/>
        </w:tabs>
        <w:rPr>
          <w:color w:val="000000" w:themeColor="text1"/>
          <w:sz w:val="24"/>
        </w:rPr>
      </w:pPr>
      <w:r>
        <w:rPr>
          <w:color w:val="000000" w:themeColor="text1"/>
          <w:sz w:val="24"/>
        </w:rPr>
        <w:t xml:space="preserve">                            </w:t>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r>
      <w:r>
        <w:rPr>
          <w:color w:val="000000" w:themeColor="text1"/>
          <w:sz w:val="24"/>
        </w:rPr>
        <w:tab/>
        <w:t xml:space="preserve">  </w:t>
      </w:r>
      <w:r>
        <w:rPr>
          <w:rFonts w:hint="eastAsia"/>
          <w:color w:val="000000" w:themeColor="text1"/>
          <w:sz w:val="24"/>
        </w:rPr>
        <w:t xml:space="preserve">日期：</w:t>
      </w:r>
      <w:bookmarkStart w:id="300" w:name="_Hlt26955070"/>
      <w:r/>
      <w:bookmarkStart w:id="301" w:name="_格式3__银行出具的资信证明"/>
      <w:r/>
      <w:bookmarkStart w:id="302" w:name="_Hlt26671380"/>
      <w:r/>
      <w:bookmarkEnd w:id="300"/>
      <w:r/>
      <w:bookmarkEnd w:id="301"/>
      <w:r/>
      <w:bookmarkEnd w:id="302"/>
      <w:r/>
      <w:r/>
    </w:p>
    <w:p>
      <w:pPr>
        <w:ind w:firstLine="480"/>
        <w:spacing w:line="360" w:lineRule="auto"/>
        <w:tabs>
          <w:tab w:val="left" w:pos="360" w:leader="none"/>
        </w:tabs>
        <w:rPr>
          <w:color w:val="000000" w:themeColor="text1"/>
          <w:sz w:val="24"/>
        </w:rPr>
      </w:pPr>
      <w:r>
        <w:rPr>
          <w:color w:val="000000" w:themeColor="text1"/>
          <w:sz w:val="24"/>
        </w:rPr>
      </w:r>
      <w:r/>
    </w:p>
    <w:p>
      <w:pPr>
        <w:ind w:firstLine="480"/>
        <w:spacing w:line="360" w:lineRule="auto"/>
        <w:tabs>
          <w:tab w:val="left" w:pos="360" w:leader="none"/>
        </w:tabs>
        <w:rPr>
          <w:color w:val="000000" w:themeColor="text1"/>
          <w:sz w:val="24"/>
          <w:u w:val="single"/>
        </w:rPr>
      </w:pPr>
      <w:r>
        <w:rPr>
          <w:color w:val="000000" w:themeColor="text1"/>
          <w:sz w:val="24"/>
          <w:u w:val="single"/>
        </w:rPr>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十、资格承诺声明函</w:t>
      </w:r>
      <w:r>
        <w:rPr>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480"/>
        <w:jc w:val="cente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 </w:t>
      </w:r>
      <w:r>
        <w:rPr>
          <w:rFonts w:ascii="宋体" w:hAnsi="宋体" w:cs="楷体"/>
          <w:color w:val="000000" w:themeColor="text1"/>
          <w:sz w:val="24"/>
        </w:rPr>
        <w:t xml:space="preserve">           </w:t>
      </w: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432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cs="楷体"/>
          <w:color w:val="000000" w:themeColor="text1"/>
          <w:sz w:val="24"/>
        </w:rPr>
      </w:pPr>
      <w:r>
        <w:rPr>
          <w:rFonts w:hint="eastAsia" w:ascii="宋体" w:hAnsi="宋体" w:cs="楷体"/>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十一、政府采购供应商信用承诺书</w:t>
      </w:r>
      <w:r>
        <w:rPr>
          <w:b/>
          <w:color w:val="000000" w:themeColor="text1"/>
          <w:spacing w:val="20"/>
          <w:sz w:val="32"/>
          <w:szCs w:val="32"/>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left="3780" w:firstLine="420"/>
        <w:spacing w:line="400" w:lineRule="exact"/>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5160"/>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十二、</w:t>
      </w:r>
      <w:r>
        <w:rPr>
          <w:b/>
          <w:color w:val="000000" w:themeColor="text1"/>
          <w:spacing w:val="20"/>
          <w:sz w:val="32"/>
          <w:szCs w:val="32"/>
        </w:rPr>
        <w:t xml:space="preserve">联合体</w:t>
      </w:r>
      <w:r>
        <w:rPr>
          <w:rFonts w:hint="eastAsia"/>
          <w:b/>
          <w:color w:val="000000" w:themeColor="text1"/>
          <w:spacing w:val="20"/>
          <w:sz w:val="32"/>
          <w:szCs w:val="32"/>
        </w:rPr>
        <w:t xml:space="preserve">协议</w:t>
      </w:r>
      <w:r>
        <w:rPr>
          <w:b/>
          <w:color w:val="000000" w:themeColor="text1"/>
          <w:spacing w:val="20"/>
          <w:sz w:val="32"/>
          <w:szCs w:val="32"/>
        </w:rPr>
        <w:t xml:space="preserve">（实质性格式）</w:t>
      </w:r>
      <w:r/>
    </w:p>
    <w:p>
      <w:pPr>
        <w:spacing w:line="560" w:lineRule="exact"/>
        <w:rPr>
          <w:rFonts w:hint="eastAsia" w:ascii="宋体" w:hAnsi="宋体"/>
          <w:color w:val="000000" w:themeColor="text1"/>
          <w:sz w:val="24"/>
          <w:szCs w:val="21"/>
        </w:rPr>
      </w:pPr>
      <w:r/>
      <w:bookmarkStart w:id="303" w:name="_Hlk149905720"/>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 （供应商1），（供应商2） ，</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color w:val="000000" w:themeColor="text1"/>
          <w:sz w:val="24"/>
        </w:rPr>
        <w:t xml:space="preserve">江苏信和工程建设管理房地产评估有限公司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联合体中各供应商全称（公章）：</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bookmarkEnd w:id="303"/>
      <w:r/>
      <w:r/>
    </w:p>
    <w:p>
      <w:pPr>
        <w:ind w:left="480"/>
        <w:jc w:val="right"/>
        <w:spacing w:line="360" w:lineRule="auto"/>
        <w:rPr>
          <w:b/>
          <w:color w:val="000000" w:themeColor="text1"/>
          <w:sz w:val="24"/>
        </w:rPr>
      </w:pPr>
      <w:r>
        <w:rPr>
          <w:b/>
          <w:color w:val="000000" w:themeColor="text1"/>
          <w:sz w:val="24"/>
        </w:rPr>
      </w:r>
      <w:r/>
    </w:p>
    <w:p>
      <w:pPr>
        <w:ind w:firstLine="480"/>
        <w:spacing w:line="360" w:lineRule="auto"/>
        <w:tabs>
          <w:tab w:val="left" w:pos="8280" w:leader="none"/>
        </w:tabs>
        <w:rPr>
          <w:color w:val="000000" w:themeColor="text1"/>
          <w:sz w:val="24"/>
        </w:rPr>
      </w:pPr>
      <w:r>
        <w:rPr>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十三、投标函</w:t>
      </w:r>
      <w:r>
        <w:rPr>
          <w:b/>
          <w:color w:val="000000" w:themeColor="text1"/>
          <w:spacing w:val="20"/>
          <w:sz w:val="32"/>
          <w:szCs w:val="32"/>
        </w:rPr>
        <w:t xml:space="preserve">（实质性格式）</w:t>
      </w:r>
      <w:r/>
    </w:p>
    <w:p>
      <w:pPr>
        <w:jc w:val="left"/>
        <w:spacing w:line="420" w:lineRule="exact"/>
        <w:rPr>
          <w:rFonts w:hint="eastAsia" w:ascii="宋体" w:hAnsi="宋体"/>
          <w:color w:val="000000" w:themeColor="text1"/>
          <w:sz w:val="24"/>
          <w:szCs w:val="21"/>
          <w:u w:val="single"/>
        </w:rPr>
      </w:pPr>
      <w:r>
        <w:rPr>
          <w:rFonts w:hint="eastAsia" w:ascii="宋体" w:hAnsi="宋体"/>
          <w:color w:val="000000" w:themeColor="text1"/>
          <w:sz w:val="24"/>
          <w:szCs w:val="21"/>
        </w:rPr>
        <w:t xml:space="preserve">致： </w:t>
      </w:r>
      <w:r>
        <w:rPr>
          <w:rFonts w:ascii="宋体" w:hAnsi="宋体"/>
          <w:color w:val="000000" w:themeColor="text1"/>
          <w:sz w:val="24"/>
          <w:szCs w:val="21"/>
          <w:u w:val="single"/>
        </w:rPr>
        <w:t xml:space="preserve">                    </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根据贵方的JSZC-</w:t>
      </w:r>
      <w:r>
        <w:rPr>
          <w:rFonts w:hint="eastAsia" w:ascii="宋体" w:hAnsi="宋体"/>
          <w:b/>
          <w:color w:val="000000" w:themeColor="text1"/>
          <w:sz w:val="36"/>
          <w:u w:val="single"/>
        </w:rPr>
        <w:t xml:space="preserve">            </w:t>
      </w:r>
      <w:r>
        <w:rPr>
          <w:rFonts w:hint="eastAsia" w:ascii="宋体" w:hAnsi="宋体"/>
          <w:color w:val="000000" w:themeColor="text1"/>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据此函，__________签字</w:t>
      </w:r>
      <w:r>
        <w:rPr>
          <w:rFonts w:hint="eastAsia" w:ascii="宋体" w:hAnsi="宋体"/>
          <w:color w:val="000000" w:themeColor="text1"/>
          <w:sz w:val="24"/>
          <w:szCs w:val="21"/>
        </w:rPr>
        <w:t xml:space="preserve">人兹宣布</w:t>
      </w:r>
      <w:r>
        <w:rPr>
          <w:rFonts w:hint="eastAsia" w:ascii="宋体" w:hAnsi="宋体"/>
          <w:color w:val="000000" w:themeColor="text1"/>
          <w:sz w:val="24"/>
          <w:szCs w:val="21"/>
        </w:rPr>
        <w:t xml:space="preserve">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2.我们完全理解贵方不一定将合同授予最低报价的投标人。</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.与本投标有关的正式通讯地址为：</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投标人开户行：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rPr>
          <w:color w:val="000000" w:themeColor="text1"/>
        </w:rPr>
      </w:pPr>
      <w:r>
        <w:rPr>
          <w:color w:val="000000" w:themeColor="text1"/>
        </w:rPr>
      </w:r>
      <w:r/>
    </w:p>
    <w:p>
      <w:pPr>
        <w:rPr>
          <w:color w:val="000000" w:themeColor="text1"/>
        </w:rPr>
      </w:pPr>
      <w:r>
        <w:rPr>
          <w:color w:val="000000" w:themeColor="text1"/>
        </w:rPr>
      </w:r>
      <w:r/>
    </w:p>
    <w:p>
      <w:pPr>
        <w:ind w:left="3360" w:firstLine="420"/>
        <w:rPr>
          <w:color w:val="000000" w:themeColor="text1"/>
        </w:rPr>
      </w:pPr>
      <w:r/>
      <w:bookmarkStart w:id="304" w:name="_Hlk149905800"/>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bookmarkEnd w:id="304"/>
      <w:r/>
      <w:r/>
    </w:p>
    <w:p>
      <w:pPr>
        <w:ind w:left="3780" w:firstLine="42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日期：________年____月____日</w:t>
      </w:r>
      <w:r/>
    </w:p>
    <w:p>
      <w:pPr>
        <w:rPr>
          <w:rFonts w:ascii="Times New Roman" w:hAnsi="Times New Roman"/>
          <w:color w:val="000000" w:themeColor="text1"/>
          <w:sz w:val="20"/>
          <w:szCs w:val="20"/>
        </w:rPr>
      </w:pPr>
      <w:r>
        <w:rPr>
          <w:rFonts w:ascii="Times New Roman" w:hAnsi="Times New Roman"/>
          <w:color w:val="000000" w:themeColor="text1"/>
          <w:sz w:val="20"/>
          <w:szCs w:val="20"/>
        </w:rPr>
      </w:r>
      <w:r/>
    </w:p>
    <w:p>
      <w:pPr>
        <w:rPr>
          <w:color w:val="000000" w:themeColor="text1"/>
        </w:rPr>
      </w:pPr>
      <w:r>
        <w:rPr>
          <w:color w:val="000000" w:themeColor="text1"/>
        </w:rPr>
      </w:r>
      <w:r/>
    </w:p>
    <w:p>
      <w:pPr>
        <w:rPr>
          <w:color w:val="000000" w:themeColor="text1"/>
        </w:rPr>
      </w:pPr>
      <w:r>
        <w:rPr>
          <w:color w:val="000000" w:themeColor="text1"/>
        </w:rPr>
      </w:r>
      <w:r/>
    </w:p>
    <w:p>
      <w:pPr>
        <w:jc w:val="center"/>
        <w:rPr>
          <w:b/>
          <w:color w:val="000000" w:themeColor="text1"/>
          <w:spacing w:val="20"/>
          <w:sz w:val="32"/>
          <w:szCs w:val="32"/>
        </w:rPr>
      </w:pPr>
      <w:r>
        <w:rPr>
          <w:b/>
          <w:color w:val="000000" w:themeColor="text1"/>
          <w:spacing w:val="20"/>
          <w:sz w:val="32"/>
          <w:szCs w:val="32"/>
        </w:rPr>
      </w:r>
      <w:r/>
    </w:p>
    <w:p>
      <w:pPr>
        <w:jc w:val="center"/>
        <w:rPr>
          <w:b/>
          <w:color w:val="000000" w:themeColor="text1"/>
          <w:spacing w:val="20"/>
          <w:sz w:val="32"/>
          <w:szCs w:val="32"/>
        </w:rPr>
      </w:pPr>
      <w:r>
        <w:rPr>
          <w:b/>
          <w:color w:val="000000" w:themeColor="text1"/>
          <w:spacing w:val="20"/>
          <w:sz w:val="32"/>
          <w:szCs w:val="32"/>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rFonts w:hint="eastAsia"/>
          <w:b/>
          <w:color w:val="000000" w:themeColor="text1"/>
          <w:spacing w:val="20"/>
          <w:sz w:val="32"/>
          <w:szCs w:val="32"/>
        </w:rPr>
        <w:t xml:space="preserve">十四、技术偏离表</w:t>
      </w:r>
      <w:r>
        <w:rPr>
          <w:b/>
          <w:color w:val="000000" w:themeColor="text1"/>
          <w:spacing w:val="20"/>
          <w:sz w:val="32"/>
          <w:szCs w:val="32"/>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000000" w:themeColor="text1"/>
                <w:sz w:val="24"/>
              </w:rPr>
            </w:pPr>
            <w:r>
              <w:rPr>
                <w:rFonts w:hint="eastAsia"/>
                <w:b/>
                <w:bCs/>
                <w:color w:val="000000" w:themeColor="text1"/>
                <w:sz w:val="24"/>
              </w:rPr>
              <w:t xml:space="preserve">对本项目采购文件要求的偏离情况</w:t>
            </w:r>
            <w:r>
              <w:rPr>
                <w:b/>
                <w:bCs/>
                <w:color w:val="000000" w:themeColor="text1"/>
                <w:sz w:val="24"/>
              </w:rPr>
              <w:t xml:space="preserve">(</w:t>
            </w:r>
            <w:r>
              <w:rPr>
                <w:rFonts w:hint="eastAsia"/>
                <w:b/>
                <w:bCs/>
                <w:color w:val="000000" w:themeColor="text1"/>
                <w:sz w:val="24"/>
              </w:rPr>
              <w:t xml:space="preserve">请</w:t>
            </w:r>
            <w:r>
              <w:rPr>
                <w:rFonts w:hint="eastAsia"/>
                <w:b/>
                <w:bCs/>
                <w:color w:val="000000" w:themeColor="text1"/>
                <w:sz w:val="24"/>
              </w:rPr>
              <w:t xml:space="preserve">进行勾选</w:t>
            </w:r>
            <w:r>
              <w:rPr>
                <w:b/>
                <w:bCs/>
                <w:color w:val="000000" w:themeColor="text1"/>
                <w:sz w:val="24"/>
              </w:rPr>
              <w:t xml:space="preserve">)</w:t>
            </w:r>
            <w:r>
              <w:rPr>
                <w:rFonts w:hint="eastAsia"/>
                <w:b/>
                <w:bCs/>
                <w:color w:val="000000" w:themeColor="text1"/>
                <w:sz w:val="24"/>
              </w:rPr>
              <w:t xml:space="preserve">：</w:t>
            </w:r>
            <w:r/>
          </w:p>
          <w:p>
            <w:pPr>
              <w:rPr>
                <w:color w:val="000000" w:themeColor="text1"/>
                <w:sz w:val="24"/>
              </w:rPr>
            </w:pPr>
            <w:r>
              <w:rPr>
                <w:rFonts w:hint="eastAsia"/>
                <w:color w:val="000000" w:themeColor="text1"/>
                <w:sz w:val="24"/>
              </w:rPr>
              <w:t xml:space="preserve">□无偏离（如无偏离，仅</w:t>
            </w:r>
            <w:r>
              <w:rPr>
                <w:rFonts w:hint="eastAsia"/>
                <w:color w:val="000000" w:themeColor="text1"/>
                <w:sz w:val="24"/>
              </w:rPr>
              <w:t xml:space="preserve">勾选无</w:t>
            </w:r>
            <w:r>
              <w:rPr>
                <w:rFonts w:hint="eastAsia"/>
                <w:color w:val="000000" w:themeColor="text1"/>
                <w:sz w:val="24"/>
              </w:rPr>
              <w:t xml:space="preserve">偏离即可）</w:t>
            </w:r>
            <w:r/>
          </w:p>
          <w:p>
            <w:pPr>
              <w:rPr>
                <w:color w:val="000000" w:themeColor="text1"/>
                <w:sz w:val="24"/>
              </w:rPr>
            </w:pPr>
            <w:r>
              <w:rPr>
                <w:rFonts w:hint="eastAsia"/>
                <w:color w:val="000000" w:themeColor="text1"/>
                <w:sz w:val="24"/>
              </w:rPr>
              <w:t xml:space="preserve">□有偏离（如有偏离，则应在本表中对</w:t>
            </w:r>
            <w:r>
              <w:rPr>
                <w:rFonts w:hint="eastAsia"/>
                <w:b/>
                <w:bCs/>
                <w:color w:val="000000" w:themeColor="text1"/>
                <w:sz w:val="24"/>
              </w:rPr>
              <w:t xml:space="preserve">偏离项</w:t>
            </w:r>
            <w:r>
              <w:rPr>
                <w:rFonts w:hint="eastAsia"/>
                <w:color w:val="000000" w:themeColor="text1"/>
                <w:sz w:val="24"/>
              </w:rPr>
              <w:t xml:space="preserve">逐一罗列）</w:t>
            </w:r>
            <w:r/>
          </w:p>
        </w:tc>
      </w:tr>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招标</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招标</w:t>
      </w:r>
      <w:r>
        <w:rPr>
          <w:color w:val="000000" w:themeColor="text1"/>
          <w:sz w:val="24"/>
        </w:rPr>
        <w:t xml:space="preserve">文件中的所有</w:t>
      </w:r>
      <w:r>
        <w:rPr>
          <w:rFonts w:hint="eastAsia"/>
          <w:color w:val="000000" w:themeColor="text1"/>
          <w:sz w:val="24"/>
        </w:rPr>
        <w:t xml:space="preserve">技术参数</w:t>
      </w:r>
      <w:r>
        <w:rPr>
          <w:color w:val="000000" w:themeColor="text1"/>
          <w:sz w:val="24"/>
        </w:rPr>
        <w:t xml:space="preserve">要求，除本表所列明的所有偏离外，均视作</w:t>
      </w:r>
      <w:r>
        <w:rPr>
          <w:rFonts w:hint="eastAsia"/>
          <w:color w:val="000000" w:themeColor="text1"/>
          <w:sz w:val="24"/>
        </w:rPr>
        <w:t xml:space="preserve">投标人</w:t>
      </w:r>
      <w:r>
        <w:rPr>
          <w:color w:val="000000" w:themeColor="text1"/>
          <w:sz w:val="24"/>
        </w:rPr>
        <w:t xml:space="preserve">已对之理解和</w:t>
      </w:r>
      <w:r>
        <w:rPr>
          <w:rFonts w:hint="eastAsia"/>
          <w:color w:val="000000" w:themeColor="text1"/>
          <w:sz w:val="24"/>
        </w:rPr>
        <w:t xml:space="preserve">响应</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rPr>
          <w:color w:val="000000" w:themeColor="text1"/>
        </w:rPr>
      </w:pPr>
      <w:r>
        <w:rPr>
          <w:color w:val="000000" w:themeColor="text1"/>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249"/>
        <w:spacing w:line="400" w:lineRule="exact"/>
        <w:rPr>
          <w:b/>
          <w:bCs/>
          <w:color w:val="000000" w:themeColor="text1"/>
          <w:sz w:val="32"/>
          <w:szCs w:val="32"/>
        </w:rPr>
        <w:outlineLvl w:val="1"/>
      </w:pPr>
      <w:r>
        <w:rPr>
          <w:rFonts w:hint="eastAsia"/>
          <w:b/>
          <w:bCs/>
          <w:color w:val="000000" w:themeColor="text1"/>
          <w:sz w:val="32"/>
          <w:szCs w:val="32"/>
        </w:rPr>
        <w:t xml:space="preserve">十五、合同条款偏离表</w:t>
      </w:r>
      <w:r>
        <w:rPr>
          <w:b/>
          <w:bCs/>
          <w:color w:val="000000" w:themeColor="text1"/>
          <w:sz w:val="32"/>
          <w:szCs w:val="32"/>
        </w:rPr>
        <w:t xml:space="preserve">（实质性格式）</w:t>
      </w:r>
      <w:r/>
    </w:p>
    <w:p>
      <w:pPr>
        <w:spacing w:line="360" w:lineRule="auto"/>
        <w:rPr>
          <w:color w:val="000000" w:themeColor="text1"/>
          <w:sz w:val="24"/>
          <w:szCs w:val="20"/>
        </w:rPr>
      </w:pPr>
      <w:r>
        <w:rPr>
          <w:color w:val="000000" w:themeColor="text1"/>
          <w:sz w:val="24"/>
          <w:szCs w:val="20"/>
        </w:rPr>
      </w:r>
      <w:r/>
    </w:p>
    <w:p>
      <w:pPr>
        <w:ind w:firstLine="360"/>
        <w:jc w:val="left"/>
        <w:spacing w:line="360" w:lineRule="auto"/>
        <w:tabs>
          <w:tab w:val="left" w:pos="1800" w:leader="none"/>
          <w:tab w:val="left" w:pos="5580" w:leader="none"/>
        </w:tabs>
        <w:rPr>
          <w:color w:val="000000" w:themeColor="text1"/>
          <w:sz w:val="24"/>
        </w:rPr>
      </w:pPr>
      <w:r>
        <w:rPr>
          <w:rFonts w:hint="eastAsia"/>
          <w:color w:val="000000" w:themeColor="text1"/>
          <w:sz w:val="24"/>
        </w:rPr>
        <w:t xml:space="preserve">项目编号：</w:t>
      </w:r>
      <w:r>
        <w:rPr>
          <w:color w:val="000000" w:themeColor="text1"/>
          <w:sz w:val="24"/>
        </w:rPr>
        <w:t xml:space="preserve">_______________     </w:t>
      </w:r>
      <w:r>
        <w:rPr>
          <w:color w:val="000000" w:themeColor="text1"/>
          <w:sz w:val="24"/>
        </w:rPr>
        <w:t xml:space="preserve">项目名称：</w:t>
      </w:r>
      <w:r>
        <w:rPr>
          <w:color w:val="000000" w:themeColor="text1"/>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 w:type="dxa"/>
          <w:right w:w="10" w:type="dxa"/>
        </w:tblCellMar>
        <w:tblLook w:val="04A0" w:firstRow="1" w:lastRow="0" w:firstColumn="1" w:lastColumn="0" w:noHBand="0" w:noVBand="1"/>
      </w:tblPr>
      <w:tblGrid>
        <w:gridCol w:w="749"/>
        <w:gridCol w:w="1182"/>
        <w:gridCol w:w="1747"/>
        <w:gridCol w:w="1748"/>
        <w:gridCol w:w="2167"/>
        <w:gridCol w:w="709"/>
      </w:tblGrid>
      <w:tr>
        <w:trPr>
          <w:jc w:val="center"/>
          <w:trHeight w:val="930"/>
        </w:trPr>
        <w:tc>
          <w:tcPr>
            <w:gridSpan w:val="6"/>
            <w:tcW w:w="0" w:type="auto"/>
            <w:vAlign w:val="center"/>
            <w:textDirection w:val="lrTb"/>
            <w:noWrap w:val="false"/>
          </w:tcPr>
          <w:p>
            <w:pPr>
              <w:jc w:val="left"/>
              <w:rPr>
                <w:b/>
                <w:color w:val="000000" w:themeColor="text1"/>
                <w:sz w:val="24"/>
              </w:rPr>
            </w:pPr>
            <w:r>
              <w:rPr>
                <w:rFonts w:hint="eastAsia"/>
                <w:b/>
                <w:color w:val="000000" w:themeColor="text1"/>
                <w:sz w:val="24"/>
              </w:rPr>
              <w:t xml:space="preserve">对本项目合同条款的偏离情况（请进行勾选）：</w:t>
            </w:r>
            <w:r/>
          </w:p>
          <w:p>
            <w:pPr>
              <w:jc w:val="left"/>
              <w:rPr>
                <w:b/>
                <w:color w:val="000000" w:themeColor="text1"/>
                <w:sz w:val="24"/>
              </w:rPr>
            </w:pPr>
            <w:r>
              <w:rPr>
                <w:b/>
                <w:color w:val="000000" w:themeColor="text1"/>
                <w:sz w:val="24"/>
              </w:rPr>
              <w:t xml:space="preserve">□</w:t>
            </w:r>
            <w:r>
              <w:rPr>
                <w:b/>
                <w:color w:val="000000" w:themeColor="text1"/>
                <w:sz w:val="24"/>
              </w:rPr>
              <w:t xml:space="preserve">无偏离</w:t>
            </w:r>
            <w:r>
              <w:rPr>
                <w:color w:val="000000" w:themeColor="text1"/>
                <w:sz w:val="24"/>
              </w:rPr>
              <w:t xml:space="preserve">（</w:t>
            </w:r>
            <w:r>
              <w:rPr>
                <w:color w:val="000000" w:themeColor="text1"/>
                <w:sz w:val="24"/>
                <w:szCs w:val="21"/>
              </w:rPr>
              <w:t xml:space="preserve">如无偏离，仅</w:t>
            </w:r>
            <w:r>
              <w:rPr>
                <w:color w:val="000000" w:themeColor="text1"/>
                <w:sz w:val="24"/>
                <w:szCs w:val="21"/>
              </w:rPr>
              <w:t xml:space="preserve">勾选无</w:t>
            </w:r>
            <w:r>
              <w:rPr>
                <w:color w:val="000000" w:themeColor="text1"/>
                <w:sz w:val="24"/>
                <w:szCs w:val="21"/>
              </w:rPr>
              <w:t xml:space="preserve">偏离即可</w:t>
            </w:r>
            <w:r>
              <w:rPr>
                <w:color w:val="000000" w:themeColor="text1"/>
                <w:sz w:val="24"/>
              </w:rPr>
              <w:t xml:space="preserve">）</w:t>
            </w:r>
            <w:r/>
          </w:p>
          <w:p>
            <w:pPr>
              <w:jc w:val="left"/>
              <w:rPr>
                <w:color w:val="000000" w:themeColor="text1"/>
                <w:sz w:val="24"/>
              </w:rPr>
            </w:pPr>
            <w:r>
              <w:rPr>
                <w:b/>
                <w:color w:val="000000" w:themeColor="text1"/>
                <w:sz w:val="24"/>
              </w:rPr>
              <w:t xml:space="preserve">□</w:t>
            </w:r>
            <w:r>
              <w:rPr>
                <w:b/>
                <w:color w:val="000000" w:themeColor="text1"/>
                <w:sz w:val="24"/>
              </w:rPr>
              <w:t xml:space="preserve">有偏离</w:t>
            </w:r>
            <w:r>
              <w:rPr>
                <w:color w:val="000000" w:themeColor="text1"/>
                <w:sz w:val="24"/>
              </w:rPr>
              <w:t xml:space="preserve">（</w:t>
            </w:r>
            <w:r>
              <w:rPr>
                <w:color w:val="000000" w:themeColor="text1"/>
                <w:sz w:val="24"/>
                <w:szCs w:val="21"/>
              </w:rPr>
              <w:t xml:space="preserve">如有负偏离，</w:t>
            </w:r>
            <w:r>
              <w:rPr>
                <w:color w:val="000000" w:themeColor="text1"/>
                <w:sz w:val="24"/>
              </w:rPr>
              <w:t xml:space="preserve">则须在本表中对负偏离项逐一列明）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t xml:space="preserve">序号</w:t>
            </w:r>
            <w:r/>
          </w:p>
        </w:tc>
        <w:tc>
          <w:tcPr>
            <w:tcW w:w="1301"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条目号（页码）</w:t>
            </w:r>
            <w:r/>
          </w:p>
        </w:tc>
        <w:tc>
          <w:tcPr>
            <w:tcW w:w="2007" w:type="dxa"/>
            <w:vAlign w:val="center"/>
            <w:textDirection w:val="lrTb"/>
            <w:noWrap w:val="false"/>
          </w:tcPr>
          <w:p>
            <w:pPr>
              <w:jc w:val="center"/>
              <w:rPr>
                <w:color w:val="000000" w:themeColor="text1"/>
                <w:sz w:val="24"/>
              </w:rPr>
            </w:pPr>
            <w:r>
              <w:rPr>
                <w:rFonts w:hint="eastAsia"/>
                <w:color w:val="000000" w:themeColor="text1"/>
                <w:sz w:val="24"/>
                <w:szCs w:val="21"/>
              </w:rPr>
              <w:t xml:space="preserve">采购</w:t>
            </w:r>
            <w:r>
              <w:rPr>
                <w:color w:val="000000" w:themeColor="text1"/>
                <w:sz w:val="24"/>
                <w:szCs w:val="21"/>
              </w:rPr>
              <w:t xml:space="preserve">文件</w:t>
            </w:r>
            <w:r>
              <w:rPr>
                <w:color w:val="000000" w:themeColor="text1"/>
                <w:sz w:val="24"/>
              </w:rPr>
              <w:t xml:space="preserve">要求</w:t>
            </w:r>
            <w:r/>
          </w:p>
        </w:tc>
        <w:tc>
          <w:tcPr>
            <w:tcW w:w="2008" w:type="dxa"/>
            <w:vAlign w:val="center"/>
            <w:textDirection w:val="lrTb"/>
            <w:noWrap w:val="false"/>
          </w:tcPr>
          <w:p>
            <w:pPr>
              <w:jc w:val="center"/>
              <w:rPr>
                <w:color w:val="000000" w:themeColor="text1"/>
                <w:sz w:val="24"/>
              </w:rPr>
            </w:pPr>
            <w:r>
              <w:rPr>
                <w:color w:val="000000" w:themeColor="text1"/>
                <w:sz w:val="24"/>
              </w:rPr>
              <w:t xml:space="preserve">响应文件内容</w:t>
            </w:r>
            <w:r/>
          </w:p>
        </w:tc>
        <w:tc>
          <w:tcPr>
            <w:tcW w:w="2458"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rPr>
              <w:t xml:space="preserve">（据实填写）</w:t>
            </w:r>
            <w:r/>
          </w:p>
        </w:tc>
        <w:tc>
          <w:tcPr>
            <w:tcW w:w="788"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834" w:type="dxa"/>
            <w:vAlign w:val="center"/>
            <w:textDirection w:val="lrTb"/>
            <w:noWrap w:val="false"/>
          </w:tcPr>
          <w:p>
            <w:pPr>
              <w:jc w:val="center"/>
              <w:rPr>
                <w:color w:val="000000" w:themeColor="text1"/>
                <w:sz w:val="24"/>
              </w:rPr>
            </w:pPr>
            <w:r>
              <w:rPr>
                <w:color w:val="000000" w:themeColor="text1"/>
                <w:sz w:val="24"/>
              </w:rPr>
            </w:r>
            <w:r/>
          </w:p>
        </w:tc>
        <w:tc>
          <w:tcPr>
            <w:tcW w:w="1301" w:type="dxa"/>
            <w:vAlign w:val="center"/>
            <w:textDirection w:val="lrTb"/>
            <w:noWrap w:val="false"/>
          </w:tcPr>
          <w:p>
            <w:pPr>
              <w:jc w:val="center"/>
              <w:rPr>
                <w:color w:val="000000" w:themeColor="text1"/>
                <w:sz w:val="24"/>
              </w:rPr>
            </w:pPr>
            <w:r>
              <w:rPr>
                <w:color w:val="000000" w:themeColor="text1"/>
                <w:sz w:val="24"/>
              </w:rPr>
            </w:r>
            <w:r/>
          </w:p>
        </w:tc>
        <w:tc>
          <w:tcPr>
            <w:tcW w:w="2007" w:type="dxa"/>
            <w:vAlign w:val="center"/>
            <w:textDirection w:val="lrTb"/>
            <w:noWrap w:val="false"/>
          </w:tcPr>
          <w:p>
            <w:pPr>
              <w:jc w:val="center"/>
              <w:rPr>
                <w:color w:val="000000" w:themeColor="text1"/>
                <w:sz w:val="24"/>
              </w:rPr>
            </w:pPr>
            <w:r>
              <w:rPr>
                <w:color w:val="000000" w:themeColor="text1"/>
                <w:sz w:val="24"/>
              </w:rPr>
            </w:r>
            <w:r/>
          </w:p>
        </w:tc>
        <w:tc>
          <w:tcPr>
            <w:tcW w:w="2008" w:type="dxa"/>
            <w:vAlign w:val="center"/>
            <w:textDirection w:val="lrTb"/>
            <w:noWrap w:val="false"/>
          </w:tcPr>
          <w:p>
            <w:pPr>
              <w:jc w:val="center"/>
              <w:rPr>
                <w:color w:val="000000" w:themeColor="text1"/>
                <w:sz w:val="24"/>
              </w:rPr>
            </w:pPr>
            <w:r>
              <w:rPr>
                <w:color w:val="000000" w:themeColor="text1"/>
                <w:sz w:val="24"/>
              </w:rPr>
            </w:r>
            <w:r/>
          </w:p>
        </w:tc>
        <w:tc>
          <w:tcPr>
            <w:tcW w:w="2458" w:type="dxa"/>
            <w:vAlign w:val="center"/>
            <w:textDirection w:val="lrTb"/>
            <w:noWrap w:val="false"/>
          </w:tcPr>
          <w:p>
            <w:pPr>
              <w:jc w:val="center"/>
              <w:rPr>
                <w:color w:val="000000" w:themeColor="text1"/>
                <w:sz w:val="24"/>
              </w:rPr>
            </w:pPr>
            <w:r>
              <w:rPr>
                <w:color w:val="000000" w:themeColor="text1"/>
                <w:sz w:val="24"/>
              </w:rPr>
            </w:r>
            <w:r/>
          </w:p>
        </w:tc>
        <w:tc>
          <w:tcPr>
            <w:tcW w:w="788"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r>
      <w:r/>
    </w:p>
    <w:p>
      <w:pPr>
        <w:jc w:val="left"/>
        <w:tabs>
          <w:tab w:val="left" w:pos="1800" w:leader="none"/>
          <w:tab w:val="left" w:pos="5580" w:leader="none"/>
        </w:tabs>
        <w:rPr>
          <w:color w:val="000000" w:themeColor="text1"/>
          <w:sz w:val="24"/>
        </w:rPr>
      </w:pPr>
      <w:r>
        <w:rPr>
          <w:rFonts w:hint="eastAsia"/>
          <w:color w:val="000000" w:themeColor="text1"/>
          <w:sz w:val="24"/>
        </w:rPr>
        <w:t xml:space="preserve">注：</w:t>
      </w:r>
      <w:r/>
    </w:p>
    <w:p>
      <w:pPr>
        <w:jc w:val="left"/>
        <w:tabs>
          <w:tab w:val="left" w:pos="1800" w:leader="none"/>
          <w:tab w:val="left" w:pos="5580" w:leader="none"/>
        </w:tabs>
        <w:rPr>
          <w:color w:val="000000" w:themeColor="text1"/>
          <w:sz w:val="24"/>
        </w:rPr>
      </w:pPr>
      <w:r>
        <w:rPr>
          <w:color w:val="000000" w:themeColor="text1"/>
          <w:sz w:val="24"/>
        </w:rPr>
        <w:t xml:space="preserve">1. </w:t>
      </w:r>
      <w:r>
        <w:rPr>
          <w:rFonts w:hint="eastAsia"/>
          <w:color w:val="000000" w:themeColor="text1"/>
          <w:sz w:val="24"/>
        </w:rPr>
        <w:t xml:space="preserve">对合同条款中的所有要求，除本表所列明的所有偏离外，均视作供应商已对之理解和响应。</w:t>
      </w:r>
      <w:r/>
    </w:p>
    <w:p>
      <w:pPr>
        <w:jc w:val="left"/>
        <w:tabs>
          <w:tab w:val="left" w:pos="1800" w:leader="none"/>
          <w:tab w:val="left" w:pos="5580" w:leader="none"/>
        </w:tabs>
        <w:rPr>
          <w:color w:val="000000" w:themeColor="text1"/>
          <w:sz w:val="24"/>
        </w:rPr>
      </w:pPr>
      <w:r>
        <w:rPr>
          <w:color w:val="000000" w:themeColor="text1"/>
          <w:sz w:val="24"/>
        </w:rPr>
        <w:t xml:space="preserve">2. </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spacing w:line="360" w:lineRule="auto"/>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left="4200" w:firstLine="42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jc w:val="center"/>
        <w:rPr>
          <w:b/>
          <w:color w:val="000000" w:themeColor="text1"/>
          <w:sz w:val="30"/>
          <w:szCs w:val="30"/>
        </w:rPr>
      </w:pPr>
      <w:r>
        <w:rPr>
          <w:b/>
          <w:color w:val="000000" w:themeColor="text1"/>
          <w:spacing w:val="20"/>
          <w:sz w:val="32"/>
          <w:szCs w:val="32"/>
        </w:rPr>
        <w:br w:type="page" w:clear="all"/>
      </w:r>
      <w:r>
        <w:rPr>
          <w:rFonts w:hint="eastAsia"/>
          <w:b/>
          <w:color w:val="000000" w:themeColor="text1"/>
          <w:sz w:val="30"/>
          <w:szCs w:val="30"/>
        </w:rPr>
        <w:t xml:space="preserve">十六、采购需求偏离表</w:t>
      </w:r>
      <w:r>
        <w:rPr>
          <w:b/>
          <w:color w:val="000000" w:themeColor="text1"/>
          <w:sz w:val="30"/>
          <w:szCs w:val="30"/>
        </w:rPr>
        <w:t xml:space="preserve">（实质性格式）</w:t>
      </w:r>
      <w:r/>
    </w:p>
    <w:p>
      <w:pPr>
        <w:jc w:val="center"/>
        <w:rPr>
          <w:color w:val="000000" w:themeColor="text1"/>
          <w:sz w:val="30"/>
          <w:szCs w:val="30"/>
        </w:rPr>
      </w:pPr>
      <w:r>
        <w:rPr>
          <w:color w:val="000000" w:themeColor="text1"/>
          <w:sz w:val="30"/>
          <w:szCs w:val="30"/>
        </w:rPr>
      </w:r>
      <w:r/>
    </w:p>
    <w:p>
      <w:pPr>
        <w:jc w:val="center"/>
        <w:rPr>
          <w:color w:val="000000" w:themeColor="text1"/>
          <w:sz w:val="36"/>
          <w:szCs w:val="36"/>
        </w:rPr>
      </w:pPr>
      <w:r>
        <w:rPr>
          <w:color w:val="000000" w:themeColor="text1"/>
          <w:sz w:val="36"/>
          <w:szCs w:val="36"/>
        </w:rPr>
      </w:r>
      <w:r/>
    </w:p>
    <w:p>
      <w:pPr>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w:t>
      </w:r>
      <w:r>
        <w:rPr>
          <w:color w:val="000000" w:themeColor="text1"/>
          <w:sz w:val="24"/>
        </w:rPr>
        <w:t xml:space="preserve">/</w:t>
      </w:r>
      <w:r>
        <w:rPr>
          <w:color w:val="000000" w:themeColor="text1"/>
          <w:sz w:val="24"/>
        </w:rPr>
        <w:t xml:space="preserve">包号：</w:t>
      </w:r>
      <w:r>
        <w:rPr>
          <w:color w:val="000000" w:themeColor="text1"/>
          <w:sz w:val="24"/>
        </w:rPr>
        <w:t xml:space="preserve">_____________________   </w:t>
      </w:r>
      <w:r>
        <w:rPr>
          <w:color w:val="000000" w:themeColor="text1"/>
          <w:sz w:val="24"/>
        </w:rPr>
        <w:t xml:space="preserve">项目名称：</w:t>
      </w:r>
      <w:r>
        <w:rPr>
          <w:color w:val="000000" w:themeColor="text1"/>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right w:w="1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000000" w:themeColor="text1"/>
                <w:sz w:val="24"/>
              </w:rPr>
            </w:pPr>
            <w:r>
              <w:rPr>
                <w:color w:val="000000" w:themeColor="text1"/>
                <w:sz w:val="24"/>
              </w:rPr>
              <w:t xml:space="preserve">序号</w:t>
            </w:r>
            <w:r/>
          </w:p>
        </w:tc>
        <w:tc>
          <w:tcPr>
            <w:tcW w:w="1482"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文件条目号</w:t>
            </w:r>
            <w:r>
              <w:rPr>
                <w:color w:val="000000" w:themeColor="text1"/>
                <w:sz w:val="24"/>
              </w:rPr>
              <w:t xml:space="preserve">(</w:t>
            </w:r>
            <w:r>
              <w:rPr>
                <w:color w:val="000000" w:themeColor="text1"/>
                <w:sz w:val="24"/>
              </w:rPr>
              <w:t xml:space="preserve">页码</w:t>
            </w:r>
            <w:r>
              <w:rPr>
                <w:color w:val="000000" w:themeColor="text1"/>
                <w:sz w:val="24"/>
              </w:rPr>
              <w:t xml:space="preserve">)</w:t>
            </w:r>
            <w:r/>
          </w:p>
        </w:tc>
        <w:tc>
          <w:tcPr>
            <w:tcW w:w="2384" w:type="dxa"/>
            <w:vAlign w:val="center"/>
            <w:textDirection w:val="lrTb"/>
            <w:noWrap w:val="false"/>
          </w:tcPr>
          <w:p>
            <w:pPr>
              <w:jc w:val="center"/>
              <w:rPr>
                <w:color w:val="000000" w:themeColor="text1"/>
                <w:sz w:val="24"/>
              </w:rPr>
            </w:pPr>
            <w:r>
              <w:rPr>
                <w:rFonts w:hint="eastAsia"/>
                <w:color w:val="000000" w:themeColor="text1"/>
                <w:sz w:val="24"/>
              </w:rPr>
              <w:t xml:space="preserve">采购</w:t>
            </w:r>
            <w:r>
              <w:rPr>
                <w:color w:val="000000" w:themeColor="text1"/>
                <w:sz w:val="24"/>
              </w:rPr>
              <w:t xml:space="preserve">文件要求</w:t>
            </w:r>
            <w:r/>
          </w:p>
        </w:tc>
        <w:tc>
          <w:tcPr>
            <w:tcW w:w="2126" w:type="dxa"/>
            <w:vAlign w:val="center"/>
            <w:textDirection w:val="lrTb"/>
            <w:noWrap w:val="false"/>
          </w:tcPr>
          <w:p>
            <w:pPr>
              <w:jc w:val="center"/>
              <w:rPr>
                <w:color w:val="000000" w:themeColor="text1"/>
                <w:sz w:val="24"/>
              </w:rPr>
            </w:pPr>
            <w:r>
              <w:rPr>
                <w:color w:val="000000" w:themeColor="text1"/>
                <w:sz w:val="24"/>
              </w:rPr>
              <w:t xml:space="preserve">响应内容</w:t>
            </w:r>
            <w:r/>
          </w:p>
        </w:tc>
        <w:tc>
          <w:tcPr>
            <w:tcW w:w="1875" w:type="dxa"/>
            <w:vAlign w:val="center"/>
            <w:textDirection w:val="lrTb"/>
            <w:noWrap w:val="false"/>
          </w:tcPr>
          <w:p>
            <w:pPr>
              <w:jc w:val="center"/>
              <w:rPr>
                <w:color w:val="000000" w:themeColor="text1"/>
                <w:sz w:val="24"/>
              </w:rPr>
            </w:pPr>
            <w:r>
              <w:rPr>
                <w:color w:val="000000" w:themeColor="text1"/>
                <w:sz w:val="24"/>
              </w:rPr>
              <w:t xml:space="preserve">偏离情况</w:t>
            </w:r>
            <w:r/>
          </w:p>
          <w:p>
            <w:pPr>
              <w:jc w:val="center"/>
              <w:rPr>
                <w:color w:val="000000" w:themeColor="text1"/>
                <w:sz w:val="24"/>
              </w:rPr>
            </w:pPr>
            <w:r>
              <w:rPr>
                <w:color w:val="000000" w:themeColor="text1"/>
                <w:sz w:val="24"/>
                <w:szCs w:val="21"/>
              </w:rPr>
              <w:t xml:space="preserve">（据实填写）</w:t>
            </w:r>
            <w:r/>
          </w:p>
        </w:tc>
        <w:tc>
          <w:tcPr>
            <w:tcW w:w="1009" w:type="dxa"/>
            <w:vAlign w:val="center"/>
            <w:textDirection w:val="lrTb"/>
            <w:noWrap w:val="false"/>
          </w:tcPr>
          <w:p>
            <w:pPr>
              <w:jc w:val="center"/>
              <w:rPr>
                <w:color w:val="000000" w:themeColor="text1"/>
                <w:sz w:val="24"/>
              </w:rPr>
            </w:pPr>
            <w:r>
              <w:rPr>
                <w:color w:val="000000" w:themeColor="text1"/>
                <w:sz w:val="24"/>
              </w:rPr>
              <w:t xml:space="preserve">说明</w:t>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r>
        <w:trPr>
          <w:jc w:val="center"/>
          <w:trHeight w:val="930"/>
        </w:trPr>
        <w:tc>
          <w:tcPr>
            <w:tcW w:w="775" w:type="dxa"/>
            <w:vAlign w:val="center"/>
            <w:textDirection w:val="lrTb"/>
            <w:noWrap w:val="false"/>
          </w:tcPr>
          <w:p>
            <w:pPr>
              <w:jc w:val="center"/>
              <w:rPr>
                <w:color w:val="000000" w:themeColor="text1"/>
                <w:sz w:val="24"/>
              </w:rPr>
            </w:pPr>
            <w:r>
              <w:rPr>
                <w:color w:val="000000" w:themeColor="text1"/>
                <w:sz w:val="24"/>
              </w:rPr>
            </w:r>
            <w:r/>
          </w:p>
        </w:tc>
        <w:tc>
          <w:tcPr>
            <w:tcW w:w="1482" w:type="dxa"/>
            <w:vAlign w:val="center"/>
            <w:textDirection w:val="lrTb"/>
            <w:noWrap w:val="false"/>
          </w:tcPr>
          <w:p>
            <w:pPr>
              <w:jc w:val="center"/>
              <w:rPr>
                <w:color w:val="000000" w:themeColor="text1"/>
                <w:sz w:val="24"/>
              </w:rPr>
            </w:pPr>
            <w:r>
              <w:rPr>
                <w:color w:val="000000" w:themeColor="text1"/>
                <w:sz w:val="24"/>
              </w:rPr>
            </w:r>
            <w:r/>
          </w:p>
        </w:tc>
        <w:tc>
          <w:tcPr>
            <w:tcW w:w="2384" w:type="dxa"/>
            <w:vAlign w:val="center"/>
            <w:textDirection w:val="lrTb"/>
            <w:noWrap w:val="false"/>
          </w:tcPr>
          <w:p>
            <w:pPr>
              <w:jc w:val="center"/>
              <w:rPr>
                <w:color w:val="000000" w:themeColor="text1"/>
                <w:sz w:val="24"/>
              </w:rPr>
            </w:pPr>
            <w:r>
              <w:rPr>
                <w:color w:val="000000" w:themeColor="text1"/>
                <w:sz w:val="24"/>
              </w:rPr>
            </w:r>
            <w:r/>
          </w:p>
        </w:tc>
        <w:tc>
          <w:tcPr>
            <w:tcW w:w="2126" w:type="dxa"/>
            <w:vAlign w:val="center"/>
            <w:textDirection w:val="lrTb"/>
            <w:noWrap w:val="false"/>
          </w:tcPr>
          <w:p>
            <w:pPr>
              <w:jc w:val="center"/>
              <w:rPr>
                <w:color w:val="000000" w:themeColor="text1"/>
                <w:sz w:val="24"/>
              </w:rPr>
            </w:pPr>
            <w:r>
              <w:rPr>
                <w:color w:val="000000" w:themeColor="text1"/>
                <w:sz w:val="24"/>
              </w:rPr>
            </w:r>
            <w:r/>
          </w:p>
        </w:tc>
        <w:tc>
          <w:tcPr>
            <w:tcW w:w="1875" w:type="dxa"/>
            <w:vAlign w:val="center"/>
            <w:textDirection w:val="lrTb"/>
            <w:noWrap w:val="false"/>
          </w:tcPr>
          <w:p>
            <w:pPr>
              <w:jc w:val="center"/>
              <w:rPr>
                <w:color w:val="000000" w:themeColor="text1"/>
                <w:sz w:val="24"/>
              </w:rPr>
            </w:pPr>
            <w:r>
              <w:rPr>
                <w:color w:val="000000" w:themeColor="text1"/>
                <w:sz w:val="24"/>
              </w:rPr>
            </w:r>
            <w:r/>
          </w:p>
        </w:tc>
        <w:tc>
          <w:tcPr>
            <w:tcW w:w="1009" w:type="dxa"/>
            <w:vAlign w:val="center"/>
            <w:textDirection w:val="lrTb"/>
            <w:noWrap w:val="false"/>
          </w:tcPr>
          <w:p>
            <w:pPr>
              <w:jc w:val="center"/>
              <w:rPr>
                <w:color w:val="000000" w:themeColor="text1"/>
                <w:sz w:val="24"/>
              </w:rPr>
            </w:pPr>
            <w:r>
              <w:rPr>
                <w:color w:val="000000" w:themeColor="text1"/>
                <w:sz w:val="24"/>
              </w:rPr>
            </w:r>
            <w:r/>
          </w:p>
        </w:tc>
      </w:tr>
    </w:tbl>
    <w:p>
      <w:pPr>
        <w:jc w:val="left"/>
        <w:tabs>
          <w:tab w:val="left" w:pos="1800" w:leader="none"/>
          <w:tab w:val="left" w:pos="5580" w:leader="none"/>
        </w:tabs>
        <w:rPr>
          <w:color w:val="000000" w:themeColor="text1"/>
          <w:sz w:val="24"/>
        </w:rPr>
      </w:pPr>
      <w:r>
        <w:rPr>
          <w:color w:val="000000" w:themeColor="text1"/>
          <w:sz w:val="24"/>
        </w:rPr>
        <w:t xml:space="preserve">注：</w:t>
      </w:r>
      <w:r/>
    </w:p>
    <w:p>
      <w:pPr>
        <w:jc w:val="left"/>
        <w:tabs>
          <w:tab w:val="left" w:pos="1800" w:leader="none"/>
          <w:tab w:val="left" w:pos="5580" w:leader="none"/>
        </w:tabs>
        <w:rPr>
          <w:color w:val="000000" w:themeColor="text1"/>
          <w:sz w:val="24"/>
        </w:rPr>
      </w:pPr>
      <w:r>
        <w:rPr>
          <w:rFonts w:hint="eastAsia"/>
          <w:color w:val="000000" w:themeColor="text1"/>
          <w:sz w:val="24"/>
        </w:rPr>
        <w:t xml:space="preserve">1.</w:t>
      </w:r>
      <w:r>
        <w:rPr>
          <w:color w:val="000000" w:themeColor="text1"/>
          <w:sz w:val="24"/>
        </w:rPr>
        <w:t xml:space="preserve"> </w:t>
      </w:r>
      <w:r>
        <w:rPr>
          <w:color w:val="000000" w:themeColor="text1"/>
          <w:sz w:val="24"/>
        </w:rPr>
        <w:t xml:space="preserve">对</w:t>
      </w:r>
      <w:r>
        <w:rPr>
          <w:rFonts w:hint="eastAsia"/>
          <w:color w:val="000000" w:themeColor="text1"/>
          <w:sz w:val="24"/>
        </w:rPr>
        <w:t xml:space="preserve">采购</w:t>
      </w:r>
      <w:r>
        <w:rPr>
          <w:color w:val="000000" w:themeColor="text1"/>
          <w:sz w:val="24"/>
        </w:rPr>
        <w:t xml:space="preserve">文件中的所有商务、技术要求，除本表所列明的所有偏离外，均视作供应商已对之理解和</w:t>
      </w:r>
      <w:r>
        <w:rPr>
          <w:rFonts w:hint="eastAsia"/>
          <w:color w:val="000000" w:themeColor="text1"/>
          <w:sz w:val="24"/>
        </w:rPr>
        <w:t xml:space="preserve">响应</w:t>
      </w:r>
      <w:r>
        <w:rPr>
          <w:color w:val="000000" w:themeColor="text1"/>
          <w:sz w:val="24"/>
        </w:rPr>
        <w:t xml:space="preserve">。此表中若无任何文字说明，内容为空白，则</w:t>
      </w:r>
      <w:r>
        <w:rPr>
          <w:b/>
          <w:color w:val="000000" w:themeColor="text1"/>
          <w:sz w:val="24"/>
        </w:rPr>
        <w:t xml:space="preserve">响应无效</w:t>
      </w:r>
      <w:r>
        <w:rPr>
          <w:color w:val="000000" w:themeColor="text1"/>
          <w:sz w:val="24"/>
        </w:rPr>
        <w:t xml:space="preserve">。</w:t>
      </w:r>
      <w:r/>
    </w:p>
    <w:p>
      <w:pPr>
        <w:jc w:val="left"/>
        <w:tabs>
          <w:tab w:val="left" w:pos="1800" w:leader="none"/>
          <w:tab w:val="left" w:pos="5580" w:leader="none"/>
        </w:tabs>
        <w:rPr>
          <w:color w:val="000000" w:themeColor="text1"/>
          <w:sz w:val="24"/>
        </w:rPr>
      </w:pPr>
      <w:r>
        <w:rPr>
          <w:color w:val="000000" w:themeColor="text1"/>
          <w:sz w:val="24"/>
        </w:rPr>
        <w:t xml:space="preserve">2.</w:t>
      </w:r>
      <w:r>
        <w:rPr>
          <w:rFonts w:hint="eastAsia"/>
          <w:color w:val="000000" w:themeColor="text1"/>
          <w:sz w:val="24"/>
        </w:rPr>
        <w:t xml:space="preserve">“偏离情况”列应据实</w:t>
      </w:r>
      <w:r>
        <w:rPr>
          <w:rFonts w:hint="eastAsia"/>
          <w:color w:val="000000" w:themeColor="text1"/>
          <w:sz w:val="24"/>
        </w:rPr>
        <w:t xml:space="preserve">填写“正偏离”或“负偏离”。</w:t>
      </w:r>
      <w:r/>
    </w:p>
    <w:p>
      <w:pPr>
        <w:jc w:val="left"/>
        <w:tabs>
          <w:tab w:val="left" w:pos="1800" w:leader="none"/>
          <w:tab w:val="left" w:pos="5580" w:leader="none"/>
        </w:tabs>
        <w:rPr>
          <w:color w:val="000000" w:themeColor="text1"/>
          <w:sz w:val="24"/>
        </w:rPr>
      </w:pPr>
      <w:r>
        <w:rPr>
          <w:color w:val="000000" w:themeColor="text1"/>
          <w:sz w:val="24"/>
        </w:rPr>
      </w:r>
      <w:r/>
    </w:p>
    <w:p>
      <w:pPr>
        <w:rPr>
          <w:color w:val="000000" w:themeColor="text1"/>
          <w:sz w:val="24"/>
          <w:szCs w:val="20"/>
        </w:rPr>
      </w:pPr>
      <w:r>
        <w:rPr>
          <w:color w:val="000000" w:themeColor="text1"/>
          <w:sz w:val="24"/>
          <w:szCs w:val="20"/>
        </w:rPr>
      </w:r>
      <w:r/>
    </w:p>
    <w:p>
      <w:pPr>
        <w:spacing w:before="25" w:after="25" w:line="360" w:lineRule="auto"/>
        <w:rPr>
          <w:color w:val="000000" w:themeColor="text1"/>
          <w:sz w:val="24"/>
          <w:lang w:val="zh-CN"/>
        </w:rPr>
      </w:pPr>
      <w:r>
        <w:rPr>
          <w:color w:val="000000" w:themeColor="text1"/>
          <w:sz w:val="24"/>
          <w:lang w:val="zh-CN"/>
        </w:rPr>
        <w:t xml:space="preserve">                  </w:t>
      </w:r>
      <w:r/>
    </w:p>
    <w:p>
      <w:pPr>
        <w:ind w:left="4200" w:firstLine="42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ind w:firstLine="2529"/>
        <w:spacing w:line="400" w:lineRule="exact"/>
        <w:rPr>
          <w:b/>
          <w:color w:val="000000" w:themeColor="text1"/>
          <w:spacing w:val="20"/>
          <w:sz w:val="32"/>
          <w:szCs w:val="32"/>
        </w:rPr>
        <w:outlineLvl w:val="1"/>
      </w:pPr>
      <w:r>
        <w:rPr>
          <w:b/>
          <w:color w:val="000000" w:themeColor="text1"/>
          <w:spacing w:val="20"/>
          <w:sz w:val="32"/>
          <w:szCs w:val="32"/>
        </w:rPr>
        <w:br w:type="page" w:clear="all"/>
      </w:r>
      <w:r>
        <w:rPr>
          <w:rFonts w:hint="eastAsia"/>
          <w:b/>
          <w:color w:val="000000" w:themeColor="text1"/>
          <w:spacing w:val="20"/>
          <w:sz w:val="32"/>
          <w:szCs w:val="32"/>
        </w:rPr>
        <w:t xml:space="preserve">十七、其他格式材料</w:t>
      </w:r>
      <w:r/>
    </w:p>
    <w:p>
      <w:pPr>
        <w:rPr>
          <w:color w:val="000000" w:themeColor="text1"/>
        </w:rPr>
      </w:pPr>
      <w:r>
        <w:rPr>
          <w:color w:val="000000" w:themeColor="text1"/>
        </w:rPr>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w:t>
      </w:r>
      <w:r>
        <w:rPr>
          <w:rFonts w:ascii="宋体" w:hAnsi="宋体"/>
          <w:b/>
          <w:color w:val="000000" w:themeColor="text1"/>
          <w:sz w:val="32"/>
          <w:szCs w:val="32"/>
        </w:rPr>
        <w:t xml:space="preserve">、</w:t>
      </w:r>
      <w:r>
        <w:rPr>
          <w:rFonts w:hint="eastAsia" w:ascii="宋体" w:hAnsi="宋体"/>
          <w:b/>
          <w:color w:val="000000" w:themeColor="text1"/>
          <w:sz w:val="32"/>
          <w:szCs w:val="32"/>
        </w:rPr>
        <w:t xml:space="preserve">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 w:type="dxa"/>
          <w:right w:w="1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bCs/>
          <w:color w:val="000000" w:themeColor="text1"/>
        </w:rPr>
      </w:pPr>
      <w:r>
        <w:rPr>
          <w:rFonts w:hint="eastAsia" w:ascii="宋体" w:hAnsi="宋体"/>
          <w:bCs/>
          <w:color w:val="000000" w:themeColor="text1"/>
        </w:rPr>
      </w:r>
      <w:r/>
    </w:p>
    <w:p>
      <w:pPr>
        <w:ind w:left="3780" w:firstLine="420"/>
        <w:rPr>
          <w:rFonts w:hint="eastAsia" w:ascii="宋体" w:hAnsi="宋体" w:cs="楷体"/>
          <w:color w:val="000000" w:themeColor="text1"/>
        </w:rPr>
      </w:pPr>
      <w:r>
        <w:rPr>
          <w:rFonts w:hint="eastAsia" w:ascii="宋体" w:hAnsi="宋体"/>
          <w:bCs/>
          <w:color w:val="000000" w:themeColor="text1"/>
        </w:rPr>
        <w:t xml:space="preserve">投标单位名称：</w:t>
      </w:r>
      <w:r>
        <w:rPr>
          <w:rFonts w:hint="eastAsia" w:ascii="宋体" w:hAnsi="宋体" w:cs="楷体"/>
          <w:color w:val="000000" w:themeColor="text1"/>
        </w:rPr>
        <w:t xml:space="preserve">（加盖CA电子公章）</w:t>
      </w:r>
      <w:r/>
    </w:p>
    <w:p>
      <w:pPr>
        <w:ind w:firstLine="4560"/>
        <w:rPr>
          <w:rFonts w:hint="eastAsia" w:ascii="宋体" w:hAnsi="宋体"/>
          <w:color w:val="000000" w:themeColor="text1"/>
          <w:lang w:bidi="ar"/>
        </w:rPr>
      </w:pPr>
      <w:r>
        <w:rPr>
          <w:rFonts w:ascii="宋体" w:hAnsi="宋体" w:cs="黑体"/>
          <w:bCs/>
          <w:color w:val="000000" w:themeColor="text1"/>
          <w:lang w:bidi="ar"/>
        </w:rPr>
        <w:t xml:space="preserve">日期：_____年______月______日</w:t>
      </w:r>
      <w:r/>
    </w:p>
    <w:p>
      <w:pPr>
        <w:jc w:val="center"/>
        <w:rPr>
          <w:rFonts w:hint="eastAsia" w:ascii="宋体" w:hAnsi="宋体"/>
          <w:b/>
          <w:color w:val="000000" w:themeColor="text1"/>
          <w:sz w:val="32"/>
          <w:szCs w:val="32"/>
        </w:rPr>
      </w:pPr>
      <w:r>
        <w:rPr>
          <w:color w:val="000000" w:themeColor="text1"/>
          <w:sz w:val="22"/>
        </w:rPr>
        <w:br w:type="page" w:clear="all"/>
      </w:r>
      <w:r>
        <w:rPr>
          <w:rFonts w:ascii="宋体" w:hAnsi="宋体"/>
          <w:b/>
          <w:color w:val="000000" w:themeColor="text1"/>
          <w:sz w:val="32"/>
          <w:szCs w:val="32"/>
        </w:rPr>
        <w:t xml:space="preserve">2、</w:t>
      </w:r>
      <w:r>
        <w:rPr>
          <w:rFonts w:hint="eastAsia" w:ascii="宋体" w:hAnsi="宋体"/>
          <w:b/>
          <w:color w:val="000000" w:themeColor="text1"/>
          <w:sz w:val="32"/>
          <w:szCs w:val="32"/>
        </w:rPr>
        <w:t xml:space="preserve">相关业绩案例一览表</w:t>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CellMar>
          <w:left w:w="10" w:type="dxa"/>
          <w:right w:w="1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ind w:left="3780" w:firstLine="420"/>
        <w:spacing w:line="360" w:lineRule="auto"/>
        <w:rPr>
          <w:rFonts w:ascii="黑体" w:eastAsia="黑体" w:cs="黑体"/>
          <w:bCs/>
          <w:color w:val="000000" w:themeColor="text1"/>
          <w:sz w:val="24"/>
          <w:lang w:bidi="ar"/>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（加盖CA电子公章）</w:t>
      </w:r>
      <w:r>
        <w:rPr>
          <w:rFonts w:hint="eastAsia" w:ascii="黑体" w:eastAsia="黑体" w:cs="黑体"/>
          <w:bCs/>
          <w:color w:val="000000" w:themeColor="text1"/>
          <w:sz w:val="24"/>
          <w:lang w:bidi="ar"/>
        </w:rPr>
        <w:t xml:space="preserve">  </w:t>
      </w:r>
      <w:r/>
    </w:p>
    <w:p>
      <w:pPr>
        <w:ind w:left="4200" w:firstLine="420"/>
        <w:rPr>
          <w:rFonts w:hint="eastAsia" w:ascii="新宋体" w:hAnsi="新宋体" w:eastAsia="新宋体"/>
          <w:color w:val="000000" w:themeColor="text1"/>
          <w:lang w:bidi="ar"/>
        </w:rPr>
      </w:pPr>
      <w:r>
        <w:rPr>
          <w:rFonts w:ascii="新宋体" w:hAnsi="新宋体" w:eastAsia="新宋体" w:cs="黑体"/>
          <w:bCs/>
          <w:color w:val="000000" w:themeColor="text1"/>
          <w:lang w:bidi="ar"/>
        </w:rPr>
        <w:t xml:space="preserve">日期：_____年______月______日</w:t>
      </w:r>
      <w:r/>
    </w:p>
    <w:p>
      <w:pPr>
        <w:rPr>
          <w:color w:val="000000" w:themeColor="text1"/>
        </w:rPr>
      </w:pPr>
      <w:r>
        <w:rPr>
          <w:color w:val="000000" w:themeColor="text1"/>
        </w:rPr>
      </w:r>
      <w:r/>
    </w:p>
    <w:p>
      <w:pPr>
        <w:rPr>
          <w:color w:val="000000" w:themeColor="text1"/>
        </w:rPr>
      </w:pPr>
      <w:r>
        <w:rPr>
          <w:color w:val="000000" w:themeColor="text1"/>
        </w:rPr>
      </w:r>
      <w:r/>
    </w:p>
    <w:p>
      <w:pPr>
        <w:jc w:val="center"/>
        <w:rPr>
          <w:rFonts w:hint="eastAsia" w:ascii="宋体" w:hAnsi="宋体"/>
          <w:b/>
          <w:color w:val="000000" w:themeColor="text1"/>
          <w:sz w:val="32"/>
          <w:szCs w:val="32"/>
        </w:rPr>
      </w:pPr>
      <w:r>
        <w:rPr>
          <w:rFonts w:ascii="宋体" w:hAnsi="宋体"/>
          <w:b/>
          <w:color w:val="000000" w:themeColor="text1"/>
          <w:sz w:val="32"/>
          <w:szCs w:val="32"/>
        </w:rPr>
        <w:t xml:space="preserve"> </w:t>
      </w:r>
      <w:r/>
    </w:p>
    <w:p>
      <w:pPr>
        <w:jc w:val="center"/>
        <w:rPr>
          <w:rFonts w:hint="eastAsia" w:ascii="宋体" w:hAnsi="宋体"/>
          <w:b/>
          <w:color w:val="000000" w:themeColor="text1"/>
          <w:sz w:val="32"/>
          <w:szCs w:val="32"/>
        </w:rPr>
      </w:pPr>
      <w:r>
        <w:rPr>
          <w:rFonts w:ascii="宋体" w:hAnsi="宋体"/>
          <w:b/>
          <w:color w:val="000000" w:themeColor="text1"/>
          <w:sz w:val="32"/>
          <w:szCs w:val="32"/>
        </w:rPr>
        <w:br w:type="page" w:clear="all"/>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3、招标文件</w:t>
      </w:r>
      <w:r>
        <w:rPr>
          <w:rFonts w:ascii="宋体" w:hAnsi="宋体"/>
          <w:b/>
          <w:color w:val="000000" w:themeColor="text1"/>
          <w:sz w:val="32"/>
          <w:szCs w:val="32"/>
        </w:rPr>
        <w:t xml:space="preserve">要求提供或供应商认为应附的其他材料</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sectPr>
      <w:headerReference w:type="even" r:id="rId10"/>
      <w:headerReference w:type="first" r:id="rId11"/>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_GB2312">
    <w:panose1 w:val="02010609060101010101"/>
  </w:font>
  <w:font w:name="黑体">
    <w:panose1 w:val="02010609060101010101"/>
  </w:font>
  <w:font w:name="方正魏碑_GBK">
    <w:panose1 w:val="020B0503020202020204"/>
  </w:font>
  <w:font w:name="华文新魏">
    <w:panose1 w:val="02010800040101010101"/>
  </w:font>
  <w:font w:name="Segoe UI Symbol">
    <w:panose1 w:val="020B0502040204020203"/>
  </w:font>
  <w:font w:name="Calibri">
    <w:panose1 w:val="020F0502020204030204"/>
  </w:font>
  <w:font w:name="楷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page">
                <wp:align>center</wp:align>
              </wp:positionH>
              <wp:positionV relativeFrom="page">
                <wp:align>bottom</wp:align>
              </wp:positionV>
              <wp:extent cx="1826260" cy="345440"/>
              <wp:effectExtent l="0" t="0" r="2540" b="0"/>
              <wp:wrapNone/>
              <wp:docPr id="1" name="文本框 14"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align>center</wp:align>
              </wp:positionH>
              <wp:positionV relativeFrom="page">
                <wp:align>bottom</wp:align>
              </wp:positionV>
              <wp:extent cx="1826260" cy="345440"/>
              <wp:effectExtent l="0" t="0" r="2540" b="0"/>
              <wp:wrapNone/>
              <wp:docPr id="2" name="文本框 13"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p>
    <w:pPr>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right" w:y="1"/>
    </w:pPr>
    <w: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align>center</wp:align>
              </wp:positionH>
              <wp:positionV relativeFrom="page">
                <wp:align>bottom</wp:align>
              </wp:positionV>
              <wp:extent cx="1826260" cy="345440"/>
              <wp:effectExtent l="0" t="0" r="2540" b="0"/>
              <wp:wrapNone/>
              <wp:docPr id="3" name="文本框 17"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fldChar w:fldCharType="begin"/>
    </w:r>
    <w:r>
      <w:instrText xml:space="preserve">PAGE  </w:instrText>
    </w:r>
    <w:r>
      <w:fldChar w:fldCharType="end"/>
    </w:r>
    <w:r/>
  </w:p>
  <w:p>
    <w:pPr>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align>center</wp:align>
              </wp:positionH>
              <wp:positionV relativeFrom="page">
                <wp:align>bottom</wp:align>
              </wp:positionV>
              <wp:extent cx="1826260" cy="345440"/>
              <wp:effectExtent l="0" t="0" r="2540" b="0"/>
              <wp:wrapNone/>
              <wp:docPr id="4" name="文本框 16" descr="Confidential - Company Proprietary"/>
              <wp:cNvGraphicFramePr/>
              <a:graphic xmlns:a="http://schemas.openxmlformats.org/drawingml/2006/main">
                <a:graphicData uri="http://schemas.microsoft.com/office/word/2010/wordprocessingShape">
                  <wps:wsp>
                    <wps:cNvPr id="0" name=""/>
                    <wps:cNvSpPr txBox="1"/>
                    <wps:spPr bwMode="auto">
                      <a:xfrm>
                        <a:off x="0" y="0"/>
                        <a:ext cx="1826260" cy="345440"/>
                      </a:xfrm>
                      <a:prstGeom prst="rect">
                        <a:avLst/>
                      </a:prstGeom>
                      <a:noFill/>
                      <a:ln>
                        <a:noFill/>
                      </a:ln>
                    </wps:spPr>
                    <wps:txbx>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wps:txbx>
                    <wps:bodyPr rot="0" spcFirstLastPara="0" vertOverflow="overflow" horzOverflow="overflow" vert="horz" wrap="none" lIns="0" tIns="0" rIns="0" bIns="190500" numCol="1" spcCol="0" rtlCol="0" fromWordArt="0" anchor="b"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page;mso-position-horizontal:center;mso-position-vertical-relative:page;mso-position-vertical:bottom;width:143.8pt;height:27.2pt;mso-wrap-distance-left:0.0pt;mso-wrap-distance-top:0.0pt;mso-wrap-distance-right:0.0pt;mso-wrap-distance-bottom:0.0pt;v-text-anchor:bottom;visibility:visible;" filled="f" stroked="f">
              <v:textbox inset="0,0,0,0">
                <w:txbxContent>
                  <w:p>
                    <w:pPr>
                      <w:rPr>
                        <w:rFonts w:ascii="Calibri" w:hAnsi="Calibri" w:eastAsia="Calibri" w:cs="Calibri"/>
                        <w:color w:val="d89b2b"/>
                        <w:sz w:val="20"/>
                        <w:szCs w:val="20"/>
                      </w:rPr>
                    </w:pPr>
                    <w:r>
                      <w:rPr>
                        <w:rFonts w:ascii="Calibri" w:hAnsi="Calibri" w:eastAsia="Calibri" w:cs="Calibri"/>
                        <w:color w:val="d89b2b"/>
                        <w:sz w:val="20"/>
                        <w:szCs w:val="20"/>
                      </w:rPr>
                      <w:t xml:space="preserve">Confidential - Company Proprietary</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      </w:t>
    </w: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0">
    <w:name w:val="Heading 1"/>
    <w:basedOn w:val="1004"/>
    <w:next w:val="1004"/>
    <w:link w:val="831"/>
    <w:uiPriority w:val="9"/>
    <w:qFormat/>
    <w:pPr>
      <w:keepLines/>
      <w:keepNext/>
      <w:spacing w:before="480" w:after="200"/>
      <w:outlineLvl w:val="0"/>
    </w:pPr>
    <w:rPr>
      <w:rFonts w:ascii="Arial" w:hAnsi="Arial" w:eastAsia="Arial" w:cs="Arial"/>
      <w:sz w:val="40"/>
      <w:szCs w:val="40"/>
    </w:rPr>
  </w:style>
  <w:style w:type="character" w:styleId="831">
    <w:name w:val="Heading 1 Char"/>
    <w:basedOn w:val="1005"/>
    <w:link w:val="830"/>
    <w:uiPriority w:val="9"/>
    <w:rPr>
      <w:rFonts w:ascii="Arial" w:hAnsi="Arial" w:eastAsia="Arial" w:cs="Arial"/>
      <w:sz w:val="40"/>
      <w:szCs w:val="40"/>
    </w:rPr>
  </w:style>
  <w:style w:type="paragraph" w:styleId="832">
    <w:name w:val="Heading 2"/>
    <w:basedOn w:val="1004"/>
    <w:next w:val="1004"/>
    <w:link w:val="833"/>
    <w:uiPriority w:val="9"/>
    <w:unhideWhenUsed/>
    <w:qFormat/>
    <w:pPr>
      <w:keepLines/>
      <w:keepNext/>
      <w:spacing w:before="360" w:after="200"/>
      <w:outlineLvl w:val="1"/>
    </w:pPr>
    <w:rPr>
      <w:rFonts w:ascii="Arial" w:hAnsi="Arial" w:eastAsia="Arial" w:cs="Arial"/>
      <w:sz w:val="34"/>
    </w:rPr>
  </w:style>
  <w:style w:type="character" w:styleId="833">
    <w:name w:val="Heading 2 Char"/>
    <w:basedOn w:val="1005"/>
    <w:link w:val="832"/>
    <w:uiPriority w:val="9"/>
    <w:rPr>
      <w:rFonts w:ascii="Arial" w:hAnsi="Arial" w:eastAsia="Arial" w:cs="Arial"/>
      <w:sz w:val="34"/>
    </w:rPr>
  </w:style>
  <w:style w:type="paragraph" w:styleId="834">
    <w:name w:val="Heading 3"/>
    <w:basedOn w:val="1004"/>
    <w:next w:val="1004"/>
    <w:link w:val="835"/>
    <w:uiPriority w:val="9"/>
    <w:unhideWhenUsed/>
    <w:qFormat/>
    <w:pPr>
      <w:keepLines/>
      <w:keepNext/>
      <w:spacing w:before="320" w:after="200"/>
      <w:outlineLvl w:val="2"/>
    </w:pPr>
    <w:rPr>
      <w:rFonts w:ascii="Arial" w:hAnsi="Arial" w:eastAsia="Arial" w:cs="Arial"/>
      <w:sz w:val="30"/>
      <w:szCs w:val="30"/>
    </w:rPr>
  </w:style>
  <w:style w:type="character" w:styleId="835">
    <w:name w:val="Heading 3 Char"/>
    <w:basedOn w:val="1005"/>
    <w:link w:val="834"/>
    <w:uiPriority w:val="9"/>
    <w:rPr>
      <w:rFonts w:ascii="Arial" w:hAnsi="Arial" w:eastAsia="Arial" w:cs="Arial"/>
      <w:sz w:val="30"/>
      <w:szCs w:val="30"/>
    </w:rPr>
  </w:style>
  <w:style w:type="paragraph" w:styleId="836">
    <w:name w:val="Heading 4"/>
    <w:basedOn w:val="1004"/>
    <w:next w:val="1004"/>
    <w:link w:val="837"/>
    <w:uiPriority w:val="9"/>
    <w:unhideWhenUsed/>
    <w:qFormat/>
    <w:pPr>
      <w:keepLines/>
      <w:keepNext/>
      <w:spacing w:before="320" w:after="200"/>
      <w:outlineLvl w:val="3"/>
    </w:pPr>
    <w:rPr>
      <w:rFonts w:ascii="Arial" w:hAnsi="Arial" w:eastAsia="Arial" w:cs="Arial"/>
      <w:b/>
      <w:bCs/>
      <w:sz w:val="26"/>
      <w:szCs w:val="26"/>
    </w:rPr>
  </w:style>
  <w:style w:type="character" w:styleId="837">
    <w:name w:val="Heading 4 Char"/>
    <w:basedOn w:val="1005"/>
    <w:link w:val="836"/>
    <w:uiPriority w:val="9"/>
    <w:rPr>
      <w:rFonts w:ascii="Arial" w:hAnsi="Arial" w:eastAsia="Arial" w:cs="Arial"/>
      <w:b/>
      <w:bCs/>
      <w:sz w:val="26"/>
      <w:szCs w:val="26"/>
    </w:rPr>
  </w:style>
  <w:style w:type="paragraph" w:styleId="838">
    <w:name w:val="Heading 5"/>
    <w:basedOn w:val="1004"/>
    <w:next w:val="1004"/>
    <w:link w:val="839"/>
    <w:uiPriority w:val="9"/>
    <w:unhideWhenUsed/>
    <w:qFormat/>
    <w:pPr>
      <w:keepLines/>
      <w:keepNext/>
      <w:spacing w:before="320" w:after="200"/>
      <w:outlineLvl w:val="4"/>
    </w:pPr>
    <w:rPr>
      <w:rFonts w:ascii="Arial" w:hAnsi="Arial" w:eastAsia="Arial" w:cs="Arial"/>
      <w:b/>
      <w:bCs/>
      <w:sz w:val="24"/>
      <w:szCs w:val="24"/>
    </w:rPr>
  </w:style>
  <w:style w:type="character" w:styleId="839">
    <w:name w:val="Heading 5 Char"/>
    <w:basedOn w:val="1005"/>
    <w:link w:val="838"/>
    <w:uiPriority w:val="9"/>
    <w:rPr>
      <w:rFonts w:ascii="Arial" w:hAnsi="Arial" w:eastAsia="Arial" w:cs="Arial"/>
      <w:b/>
      <w:bCs/>
      <w:sz w:val="24"/>
      <w:szCs w:val="24"/>
    </w:rPr>
  </w:style>
  <w:style w:type="paragraph" w:styleId="840">
    <w:name w:val="Heading 6"/>
    <w:basedOn w:val="1004"/>
    <w:next w:val="1004"/>
    <w:link w:val="841"/>
    <w:uiPriority w:val="9"/>
    <w:unhideWhenUsed/>
    <w:qFormat/>
    <w:pPr>
      <w:keepLines/>
      <w:keepNext/>
      <w:spacing w:before="320" w:after="200"/>
      <w:outlineLvl w:val="5"/>
    </w:pPr>
    <w:rPr>
      <w:rFonts w:ascii="Arial" w:hAnsi="Arial" w:eastAsia="Arial" w:cs="Arial"/>
      <w:b/>
      <w:bCs/>
      <w:sz w:val="22"/>
      <w:szCs w:val="22"/>
    </w:rPr>
  </w:style>
  <w:style w:type="character" w:styleId="841">
    <w:name w:val="Heading 6 Char"/>
    <w:basedOn w:val="1005"/>
    <w:link w:val="840"/>
    <w:uiPriority w:val="9"/>
    <w:rPr>
      <w:rFonts w:ascii="Arial" w:hAnsi="Arial" w:eastAsia="Arial" w:cs="Arial"/>
      <w:b/>
      <w:bCs/>
      <w:sz w:val="22"/>
      <w:szCs w:val="22"/>
    </w:rPr>
  </w:style>
  <w:style w:type="paragraph" w:styleId="842">
    <w:name w:val="Heading 7"/>
    <w:basedOn w:val="1004"/>
    <w:next w:val="1004"/>
    <w:link w:val="843"/>
    <w:uiPriority w:val="9"/>
    <w:unhideWhenUsed/>
    <w:qFormat/>
    <w:pPr>
      <w:keepLines/>
      <w:keepNext/>
      <w:spacing w:before="320" w:after="200"/>
      <w:outlineLvl w:val="6"/>
    </w:pPr>
    <w:rPr>
      <w:rFonts w:ascii="Arial" w:hAnsi="Arial" w:eastAsia="Arial" w:cs="Arial"/>
      <w:b/>
      <w:bCs/>
      <w:i/>
      <w:iCs/>
      <w:sz w:val="22"/>
      <w:szCs w:val="22"/>
    </w:rPr>
  </w:style>
  <w:style w:type="character" w:styleId="843">
    <w:name w:val="Heading 7 Char"/>
    <w:basedOn w:val="1005"/>
    <w:link w:val="842"/>
    <w:uiPriority w:val="9"/>
    <w:rPr>
      <w:rFonts w:ascii="Arial" w:hAnsi="Arial" w:eastAsia="Arial" w:cs="Arial"/>
      <w:b/>
      <w:bCs/>
      <w:i/>
      <w:iCs/>
      <w:sz w:val="22"/>
      <w:szCs w:val="22"/>
    </w:rPr>
  </w:style>
  <w:style w:type="paragraph" w:styleId="844">
    <w:name w:val="Heading 8"/>
    <w:basedOn w:val="1004"/>
    <w:next w:val="1004"/>
    <w:link w:val="845"/>
    <w:uiPriority w:val="9"/>
    <w:unhideWhenUsed/>
    <w:qFormat/>
    <w:pPr>
      <w:keepLines/>
      <w:keepNext/>
      <w:spacing w:before="320" w:after="200"/>
      <w:outlineLvl w:val="7"/>
    </w:pPr>
    <w:rPr>
      <w:rFonts w:ascii="Arial" w:hAnsi="Arial" w:eastAsia="Arial" w:cs="Arial"/>
      <w:i/>
      <w:iCs/>
      <w:sz w:val="22"/>
      <w:szCs w:val="22"/>
    </w:rPr>
  </w:style>
  <w:style w:type="character" w:styleId="845">
    <w:name w:val="Heading 8 Char"/>
    <w:basedOn w:val="1005"/>
    <w:link w:val="844"/>
    <w:uiPriority w:val="9"/>
    <w:rPr>
      <w:rFonts w:ascii="Arial" w:hAnsi="Arial" w:eastAsia="Arial" w:cs="Arial"/>
      <w:i/>
      <w:iCs/>
      <w:sz w:val="22"/>
      <w:szCs w:val="22"/>
    </w:rPr>
  </w:style>
  <w:style w:type="paragraph" w:styleId="846">
    <w:name w:val="Heading 9"/>
    <w:basedOn w:val="1004"/>
    <w:next w:val="1004"/>
    <w:link w:val="847"/>
    <w:uiPriority w:val="9"/>
    <w:unhideWhenUsed/>
    <w:qFormat/>
    <w:pPr>
      <w:keepLines/>
      <w:keepNext/>
      <w:spacing w:before="320" w:after="200"/>
      <w:outlineLvl w:val="8"/>
    </w:pPr>
    <w:rPr>
      <w:rFonts w:ascii="Arial" w:hAnsi="Arial" w:eastAsia="Arial" w:cs="Arial"/>
      <w:i/>
      <w:iCs/>
      <w:sz w:val="21"/>
      <w:szCs w:val="21"/>
    </w:rPr>
  </w:style>
  <w:style w:type="character" w:styleId="847">
    <w:name w:val="Heading 9 Char"/>
    <w:basedOn w:val="1005"/>
    <w:link w:val="846"/>
    <w:uiPriority w:val="9"/>
    <w:rPr>
      <w:rFonts w:ascii="Arial" w:hAnsi="Arial" w:eastAsia="Arial" w:cs="Arial"/>
      <w:i/>
      <w:iCs/>
      <w:sz w:val="21"/>
      <w:szCs w:val="21"/>
    </w:rPr>
  </w:style>
  <w:style w:type="paragraph" w:styleId="848">
    <w:name w:val="No Spacing"/>
    <w:uiPriority w:val="1"/>
    <w:qFormat/>
    <w:pPr>
      <w:spacing w:before="0" w:after="0" w:line="240" w:lineRule="auto"/>
    </w:pPr>
  </w:style>
  <w:style w:type="paragraph" w:styleId="849">
    <w:name w:val="Title"/>
    <w:basedOn w:val="1004"/>
    <w:next w:val="1004"/>
    <w:link w:val="850"/>
    <w:uiPriority w:val="10"/>
    <w:qFormat/>
    <w:pPr>
      <w:contextualSpacing/>
      <w:spacing w:before="300" w:after="200"/>
    </w:pPr>
    <w:rPr>
      <w:sz w:val="48"/>
      <w:szCs w:val="48"/>
    </w:rPr>
  </w:style>
  <w:style w:type="character" w:styleId="850">
    <w:name w:val="Title Char"/>
    <w:basedOn w:val="1005"/>
    <w:link w:val="849"/>
    <w:uiPriority w:val="10"/>
    <w:rPr>
      <w:sz w:val="48"/>
      <w:szCs w:val="48"/>
    </w:rPr>
  </w:style>
  <w:style w:type="paragraph" w:styleId="851">
    <w:name w:val="Subtitle"/>
    <w:basedOn w:val="1004"/>
    <w:next w:val="1004"/>
    <w:link w:val="852"/>
    <w:uiPriority w:val="11"/>
    <w:qFormat/>
    <w:pPr>
      <w:spacing w:before="200" w:after="200"/>
    </w:pPr>
    <w:rPr>
      <w:sz w:val="24"/>
      <w:szCs w:val="24"/>
    </w:rPr>
  </w:style>
  <w:style w:type="character" w:styleId="852">
    <w:name w:val="Subtitle Char"/>
    <w:basedOn w:val="1005"/>
    <w:link w:val="851"/>
    <w:uiPriority w:val="11"/>
    <w:rPr>
      <w:sz w:val="24"/>
      <w:szCs w:val="24"/>
    </w:rPr>
  </w:style>
  <w:style w:type="paragraph" w:styleId="853">
    <w:name w:val="Quote"/>
    <w:basedOn w:val="1004"/>
    <w:next w:val="1004"/>
    <w:link w:val="854"/>
    <w:uiPriority w:val="29"/>
    <w:qFormat/>
    <w:pPr>
      <w:ind w:left="720" w:right="720"/>
    </w:pPr>
    <w:rPr>
      <w:i/>
    </w:rPr>
  </w:style>
  <w:style w:type="character" w:styleId="854">
    <w:name w:val="Quote Char"/>
    <w:link w:val="853"/>
    <w:uiPriority w:val="29"/>
    <w:rPr>
      <w:i/>
    </w:rPr>
  </w:style>
  <w:style w:type="paragraph" w:styleId="855">
    <w:name w:val="Intense Quote"/>
    <w:basedOn w:val="1004"/>
    <w:next w:val="1004"/>
    <w:link w:val="8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name w:val="Intense Quote Char"/>
    <w:link w:val="855"/>
    <w:uiPriority w:val="30"/>
    <w:rPr>
      <w:i/>
    </w:rPr>
  </w:style>
  <w:style w:type="character" w:styleId="857">
    <w:name w:val="Header Char"/>
    <w:basedOn w:val="1005"/>
    <w:link w:val="1012"/>
    <w:uiPriority w:val="99"/>
  </w:style>
  <w:style w:type="character" w:styleId="858">
    <w:name w:val="Footer Char"/>
    <w:basedOn w:val="1005"/>
    <w:link w:val="1011"/>
    <w:uiPriority w:val="99"/>
  </w:style>
  <w:style w:type="paragraph" w:styleId="859">
    <w:name w:val="Caption"/>
    <w:basedOn w:val="1004"/>
    <w:next w:val="1004"/>
    <w:uiPriority w:val="35"/>
    <w:semiHidden/>
    <w:unhideWhenUsed/>
    <w:qFormat/>
    <w:pPr>
      <w:spacing w:line="276" w:lineRule="auto"/>
    </w:pPr>
    <w:rPr>
      <w:b/>
      <w:bCs/>
      <w:color w:val="4f81bd" w:themeColor="accent1"/>
      <w:sz w:val="18"/>
      <w:szCs w:val="18"/>
    </w:rPr>
  </w:style>
  <w:style w:type="character" w:styleId="860">
    <w:name w:val="Caption Char"/>
    <w:basedOn w:val="859"/>
    <w:link w:val="1011"/>
    <w:uiPriority w:val="99"/>
  </w:style>
  <w:style w:type="table" w:styleId="861">
    <w:name w:val="Table Grid Light"/>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basedOn w:val="10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basedOn w:val="10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basedOn w:val="10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basedOn w:val="10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basedOn w:val="10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basedOn w:val="10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basedOn w:val="10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basedOn w:val="10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basedOn w:val="10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basedOn w:val="10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basedOn w:val="10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basedOn w:val="10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basedOn w:val="10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basedOn w:val="10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basedOn w:val="10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basedOn w:val="10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basedOn w:val="10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basedOn w:val="10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basedOn w:val="10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basedOn w:val="10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basedOn w:val="10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basedOn w:val="10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basedOn w:val="10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basedOn w:val="10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basedOn w:val="10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basedOn w:val="10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basedOn w:val="10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basedOn w:val="10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basedOn w:val="10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basedOn w:val="10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basedOn w:val="10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basedOn w:val="10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basedOn w:val="100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basedOn w:val="100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basedOn w:val="100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basedOn w:val="100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basedOn w:val="100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basedOn w:val="100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basedOn w:val="10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basedOn w:val="10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basedOn w:val="10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basedOn w:val="10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basedOn w:val="10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basedOn w:val="10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basedOn w:val="10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basedOn w:val="10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basedOn w:val="10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basedOn w:val="10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basedOn w:val="10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basedOn w:val="10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basedOn w:val="10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basedOn w:val="10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basedOn w:val="10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basedOn w:val="10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basedOn w:val="10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basedOn w:val="10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basedOn w:val="10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basedOn w:val="10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basedOn w:val="10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basedOn w:val="10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basedOn w:val="10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basedOn w:val="10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basedOn w:val="10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basedOn w:val="10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basedOn w:val="10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basedOn w:val="10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basedOn w:val="10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basedOn w:val="10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basedOn w:val="10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basedOn w:val="10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basedOn w:val="10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basedOn w:val="10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basedOn w:val="10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basedOn w:val="10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basedOn w:val="10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basedOn w:val="10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basedOn w:val="10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basedOn w:val="10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basedOn w:val="10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basedOn w:val="10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basedOn w:val="10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basedOn w:val="10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basedOn w:val="10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basedOn w:val="10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basedOn w:val="10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basedOn w:val="10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basedOn w:val="10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basedOn w:val="10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basedOn w:val="10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basedOn w:val="10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basedOn w:val="10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basedOn w:val="10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basedOn w:val="10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basedOn w:val="10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Hyperlink"/>
    <w:uiPriority w:val="99"/>
    <w:unhideWhenUsed/>
    <w:rPr>
      <w:color w:val="0000ff" w:themeColor="hyperlink"/>
      <w:u w:val="single"/>
    </w:rPr>
  </w:style>
  <w:style w:type="paragraph" w:styleId="987">
    <w:name w:val="footnote text"/>
    <w:basedOn w:val="1004"/>
    <w:link w:val="988"/>
    <w:uiPriority w:val="99"/>
    <w:semiHidden/>
    <w:unhideWhenUsed/>
    <w:pPr>
      <w:spacing w:after="40" w:line="240" w:lineRule="auto"/>
    </w:pPr>
    <w:rPr>
      <w:sz w:val="18"/>
    </w:rPr>
  </w:style>
  <w:style w:type="character" w:styleId="988">
    <w:name w:val="Footnote Text Char"/>
    <w:link w:val="987"/>
    <w:uiPriority w:val="99"/>
    <w:rPr>
      <w:sz w:val="18"/>
    </w:rPr>
  </w:style>
  <w:style w:type="character" w:styleId="989">
    <w:name w:val="footnote reference"/>
    <w:basedOn w:val="1005"/>
    <w:uiPriority w:val="99"/>
    <w:unhideWhenUsed/>
    <w:rPr>
      <w:vertAlign w:val="superscript"/>
    </w:rPr>
  </w:style>
  <w:style w:type="paragraph" w:styleId="990">
    <w:name w:val="endnote text"/>
    <w:basedOn w:val="1004"/>
    <w:link w:val="991"/>
    <w:uiPriority w:val="99"/>
    <w:semiHidden/>
    <w:unhideWhenUsed/>
    <w:pPr>
      <w:spacing w:after="0" w:line="240" w:lineRule="auto"/>
    </w:pPr>
    <w:rPr>
      <w:sz w:val="20"/>
    </w:rPr>
  </w:style>
  <w:style w:type="character" w:styleId="991">
    <w:name w:val="Endnote Text Char"/>
    <w:link w:val="990"/>
    <w:uiPriority w:val="99"/>
    <w:rPr>
      <w:sz w:val="20"/>
    </w:rPr>
  </w:style>
  <w:style w:type="character" w:styleId="992">
    <w:name w:val="endnote reference"/>
    <w:basedOn w:val="1005"/>
    <w:uiPriority w:val="99"/>
    <w:semiHidden/>
    <w:unhideWhenUsed/>
    <w:rPr>
      <w:vertAlign w:val="superscript"/>
    </w:rPr>
  </w:style>
  <w:style w:type="paragraph" w:styleId="993">
    <w:name w:val="toc 1"/>
    <w:basedOn w:val="1004"/>
    <w:next w:val="1004"/>
    <w:uiPriority w:val="39"/>
    <w:unhideWhenUsed/>
    <w:pPr>
      <w:ind w:left="0" w:right="0" w:firstLine="0"/>
      <w:spacing w:after="57"/>
    </w:pPr>
  </w:style>
  <w:style w:type="paragraph" w:styleId="994">
    <w:name w:val="toc 2"/>
    <w:basedOn w:val="1004"/>
    <w:next w:val="1004"/>
    <w:uiPriority w:val="39"/>
    <w:unhideWhenUsed/>
    <w:pPr>
      <w:ind w:left="283" w:right="0" w:firstLine="0"/>
      <w:spacing w:after="57"/>
    </w:pPr>
  </w:style>
  <w:style w:type="paragraph" w:styleId="995">
    <w:name w:val="toc 3"/>
    <w:basedOn w:val="1004"/>
    <w:next w:val="1004"/>
    <w:uiPriority w:val="39"/>
    <w:unhideWhenUsed/>
    <w:pPr>
      <w:ind w:left="567" w:right="0" w:firstLine="0"/>
      <w:spacing w:after="57"/>
    </w:pPr>
  </w:style>
  <w:style w:type="paragraph" w:styleId="996">
    <w:name w:val="toc 4"/>
    <w:basedOn w:val="1004"/>
    <w:next w:val="1004"/>
    <w:uiPriority w:val="39"/>
    <w:unhideWhenUsed/>
    <w:pPr>
      <w:ind w:left="850" w:right="0" w:firstLine="0"/>
      <w:spacing w:after="57"/>
    </w:pPr>
  </w:style>
  <w:style w:type="paragraph" w:styleId="997">
    <w:name w:val="toc 5"/>
    <w:basedOn w:val="1004"/>
    <w:next w:val="1004"/>
    <w:uiPriority w:val="39"/>
    <w:unhideWhenUsed/>
    <w:pPr>
      <w:ind w:left="1134" w:right="0" w:firstLine="0"/>
      <w:spacing w:after="57"/>
    </w:pPr>
  </w:style>
  <w:style w:type="paragraph" w:styleId="998">
    <w:name w:val="toc 6"/>
    <w:basedOn w:val="1004"/>
    <w:next w:val="1004"/>
    <w:uiPriority w:val="39"/>
    <w:unhideWhenUsed/>
    <w:pPr>
      <w:ind w:left="1417" w:right="0" w:firstLine="0"/>
      <w:spacing w:after="57"/>
    </w:pPr>
  </w:style>
  <w:style w:type="paragraph" w:styleId="999">
    <w:name w:val="toc 7"/>
    <w:basedOn w:val="1004"/>
    <w:next w:val="1004"/>
    <w:uiPriority w:val="39"/>
    <w:unhideWhenUsed/>
    <w:pPr>
      <w:ind w:left="1701" w:right="0" w:firstLine="0"/>
      <w:spacing w:after="57"/>
    </w:pPr>
  </w:style>
  <w:style w:type="paragraph" w:styleId="1000">
    <w:name w:val="toc 8"/>
    <w:basedOn w:val="1004"/>
    <w:next w:val="1004"/>
    <w:uiPriority w:val="39"/>
    <w:unhideWhenUsed/>
    <w:pPr>
      <w:ind w:left="1984" w:right="0" w:firstLine="0"/>
      <w:spacing w:after="57"/>
    </w:pPr>
  </w:style>
  <w:style w:type="paragraph" w:styleId="1001">
    <w:name w:val="toc 9"/>
    <w:basedOn w:val="1004"/>
    <w:next w:val="1004"/>
    <w:uiPriority w:val="39"/>
    <w:unhideWhenUsed/>
    <w:pPr>
      <w:ind w:left="2268" w:right="0" w:firstLine="0"/>
      <w:spacing w:after="57"/>
    </w:pPr>
  </w:style>
  <w:style w:type="paragraph" w:styleId="1002">
    <w:name w:val="TOC Heading"/>
    <w:uiPriority w:val="39"/>
    <w:unhideWhenUsed/>
  </w:style>
  <w:style w:type="paragraph" w:styleId="1003">
    <w:name w:val="table of figures"/>
    <w:basedOn w:val="1004"/>
    <w:next w:val="1004"/>
    <w:uiPriority w:val="99"/>
    <w:unhideWhenUsed/>
    <w:pPr>
      <w:spacing w:after="0" w:afterAutospacing="0"/>
    </w:pPr>
  </w:style>
  <w:style w:type="paragraph" w:styleId="1004" w:default="1">
    <w:name w:val="Normal"/>
    <w:qFormat/>
    <w:pPr>
      <w:jc w:val="both"/>
      <w:widowControl w:val="off"/>
    </w:pPr>
    <w:rPr>
      <w:rFonts w:asciiTheme="minorHAnsi" w:hAnsiTheme="minorHAnsi" w:eastAsiaTheme="minorEastAsia" w:cstheme="minorBidi"/>
      <w:sz w:val="21"/>
      <w:szCs w:val="22"/>
    </w:rPr>
  </w:style>
  <w:style w:type="character" w:styleId="1005" w:default="1">
    <w:name w:val="Default Paragraph Font"/>
    <w:uiPriority w:val="1"/>
    <w:unhideWhenUsed/>
  </w:style>
  <w:style w:type="table" w:styleId="1006" w:default="1">
    <w:name w:val="Normal Table"/>
    <w:uiPriority w:val="99"/>
    <w:semiHidden/>
    <w:unhideWhenUsed/>
    <w:tblPr>
      <w:tblInd w:w="0" w:type="dxa"/>
      <w:tblCellMar>
        <w:left w:w="108" w:type="dxa"/>
        <w:top w:w="0" w:type="dxa"/>
        <w:right w:w="108" w:type="dxa"/>
        <w:bottom w:w="0" w:type="dxa"/>
      </w:tblCellMar>
    </w:tblPr>
  </w:style>
  <w:style w:type="numbering" w:styleId="1007" w:default="1">
    <w:name w:val="No List"/>
    <w:uiPriority w:val="99"/>
    <w:semiHidden/>
    <w:unhideWhenUsed/>
  </w:style>
  <w:style w:type="paragraph" w:styleId="1008">
    <w:name w:val="annotation text"/>
    <w:basedOn w:val="1004"/>
    <w:link w:val="1022"/>
    <w:qFormat/>
    <w:pPr>
      <w:jc w:val="left"/>
    </w:pPr>
  </w:style>
  <w:style w:type="paragraph" w:styleId="1009">
    <w:name w:val="Body Text"/>
    <w:basedOn w:val="1004"/>
    <w:link w:val="1027"/>
    <w:qFormat/>
    <w:pPr>
      <w:spacing w:after="120"/>
    </w:pPr>
  </w:style>
  <w:style w:type="paragraph" w:styleId="1010">
    <w:name w:val="Balloon Text"/>
    <w:basedOn w:val="1004"/>
    <w:link w:val="1021"/>
    <w:qFormat/>
    <w:rPr>
      <w:sz w:val="18"/>
      <w:szCs w:val="18"/>
    </w:rPr>
  </w:style>
  <w:style w:type="paragraph" w:styleId="1011">
    <w:name w:val="Footer"/>
    <w:basedOn w:val="1004"/>
    <w:link w:val="1020"/>
    <w:qFormat/>
    <w:pPr>
      <w:jc w:val="left"/>
      <w:tabs>
        <w:tab w:val="center" w:pos="4153" w:leader="none"/>
        <w:tab w:val="right" w:pos="8306" w:leader="none"/>
      </w:tabs>
    </w:pPr>
    <w:rPr>
      <w:sz w:val="18"/>
      <w:szCs w:val="18"/>
    </w:rPr>
  </w:style>
  <w:style w:type="paragraph" w:styleId="1012">
    <w:name w:val="Header"/>
    <w:basedOn w:val="1004"/>
    <w:link w:val="1019"/>
    <w:qFormat/>
    <w:pPr>
      <w:jc w:val="center"/>
      <w:tabs>
        <w:tab w:val="center" w:pos="4153" w:leader="none"/>
        <w:tab w:val="right" w:pos="8306" w:leader="none"/>
      </w:tabs>
    </w:pPr>
    <w:rPr>
      <w:sz w:val="18"/>
      <w:szCs w:val="18"/>
    </w:rPr>
  </w:style>
  <w:style w:type="paragraph" w:styleId="1013">
    <w:name w:val="Normal (Web)"/>
    <w:basedOn w:val="1004"/>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014">
    <w:name w:val="annotation subject"/>
    <w:basedOn w:val="1008"/>
    <w:next w:val="1008"/>
    <w:link w:val="1023"/>
    <w:qFormat/>
    <w:rPr>
      <w:b/>
      <w:bCs/>
    </w:rPr>
  </w:style>
  <w:style w:type="paragraph" w:styleId="1015">
    <w:name w:val="Body Text First Indent"/>
    <w:basedOn w:val="1009"/>
    <w:link w:val="1028"/>
    <w:uiPriority w:val="99"/>
    <w:qFormat/>
    <w:pPr>
      <w:ind w:firstLine="420"/>
      <w:spacing w:before="120" w:after="0" w:line="22" w:lineRule="atLeast"/>
      <w:tabs>
        <w:tab w:val="left" w:pos="567" w:leader="none"/>
      </w:tabs>
    </w:pPr>
    <w:rPr>
      <w:rFonts w:ascii="宋体" w:hAnsi="宋体" w:eastAsia="宋体" w:cs="Times New Roman"/>
      <w:sz w:val="24"/>
      <w:szCs w:val="24"/>
    </w:rPr>
  </w:style>
  <w:style w:type="table" w:styleId="1016">
    <w:name w:val="Table Grid"/>
    <w:basedOn w:val="1006"/>
    <w:qFormat/>
    <w:pPr>
      <w:spacing w:after="160" w:line="259" w:lineRule="auto"/>
    </w:pPr>
    <w:rPr>
      <w:sz w:val="22"/>
      <w:lang w:val="en-GB"/>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7">
    <w:name w:val="Emphasis"/>
    <w:qFormat/>
    <w:rPr>
      <w:color w:val="cc0033"/>
    </w:rPr>
  </w:style>
  <w:style w:type="character" w:styleId="1018">
    <w:name w:val="annotation reference"/>
    <w:basedOn w:val="1005"/>
    <w:qFormat/>
    <w:rPr>
      <w:sz w:val="21"/>
      <w:szCs w:val="21"/>
    </w:rPr>
  </w:style>
  <w:style w:type="character" w:styleId="1019" w:customStyle="1">
    <w:name w:val="页眉 字符"/>
    <w:basedOn w:val="1005"/>
    <w:link w:val="1012"/>
    <w:qFormat/>
    <w:rPr>
      <w:sz w:val="18"/>
      <w:szCs w:val="18"/>
    </w:rPr>
  </w:style>
  <w:style w:type="character" w:styleId="1020" w:customStyle="1">
    <w:name w:val="页脚 字符"/>
    <w:basedOn w:val="1005"/>
    <w:link w:val="1011"/>
    <w:qFormat/>
    <w:rPr>
      <w:sz w:val="18"/>
      <w:szCs w:val="18"/>
    </w:rPr>
  </w:style>
  <w:style w:type="character" w:styleId="1021" w:customStyle="1">
    <w:name w:val="批注框文本 字符"/>
    <w:basedOn w:val="1005"/>
    <w:link w:val="1010"/>
    <w:qFormat/>
    <w:rPr>
      <w:sz w:val="18"/>
      <w:szCs w:val="18"/>
    </w:rPr>
  </w:style>
  <w:style w:type="character" w:styleId="1022" w:customStyle="1">
    <w:name w:val="批注文字 字符"/>
    <w:basedOn w:val="1005"/>
    <w:link w:val="1008"/>
    <w:qFormat/>
    <w:rPr>
      <w:sz w:val="21"/>
      <w:szCs w:val="22"/>
    </w:rPr>
  </w:style>
  <w:style w:type="character" w:styleId="1023" w:customStyle="1">
    <w:name w:val="批注主题 字符"/>
    <w:basedOn w:val="1022"/>
    <w:link w:val="1014"/>
    <w:qFormat/>
    <w:rPr>
      <w:b/>
      <w:bCs/>
      <w:sz w:val="21"/>
      <w:szCs w:val="22"/>
    </w:rPr>
  </w:style>
  <w:style w:type="paragraph" w:styleId="1024" w:customStyle="1">
    <w:name w:val="修订1"/>
    <w:hidden/>
    <w:uiPriority w:val="99"/>
    <w:unhideWhenUsed/>
    <w:qFormat/>
    <w:rPr>
      <w:rFonts w:asciiTheme="minorHAnsi" w:hAnsiTheme="minorHAnsi" w:eastAsiaTheme="minorEastAsia" w:cstheme="minorBidi"/>
      <w:sz w:val="21"/>
      <w:szCs w:val="22"/>
    </w:rPr>
  </w:style>
  <w:style w:type="character" w:styleId="1025" w:customStyle="1">
    <w:name w:val="font11"/>
    <w:basedOn w:val="1005"/>
    <w:qFormat/>
    <w:rPr>
      <w:rFonts w:hint="eastAsia" w:ascii="宋体" w:hAnsi="宋体" w:eastAsia="宋体" w:cs="宋体"/>
      <w:color w:val="000000"/>
      <w:sz w:val="21"/>
      <w:szCs w:val="21"/>
      <w:u w:val="none"/>
    </w:rPr>
  </w:style>
  <w:style w:type="paragraph" w:styleId="1026">
    <w:name w:val="List Paragraph"/>
    <w:basedOn w:val="1004"/>
    <w:uiPriority w:val="99"/>
    <w:unhideWhenUsed/>
    <w:qFormat/>
    <w:pPr>
      <w:ind w:firstLine="420"/>
    </w:pPr>
  </w:style>
  <w:style w:type="character" w:styleId="1027" w:customStyle="1">
    <w:name w:val="正文文本 字符"/>
    <w:basedOn w:val="1005"/>
    <w:link w:val="1009"/>
    <w:qFormat/>
    <w:rPr>
      <w:sz w:val="21"/>
      <w:szCs w:val="22"/>
    </w:rPr>
  </w:style>
  <w:style w:type="character" w:styleId="1028" w:customStyle="1">
    <w:name w:val="正文文本首行缩进 字符"/>
    <w:basedOn w:val="1027"/>
    <w:link w:val="1015"/>
    <w:uiPriority w:val="99"/>
    <w:qFormat/>
    <w:rPr>
      <w:rFonts w:ascii="宋体" w:hAnsi="宋体" w:eastAsia="宋体" w:cs="Times New Roman"/>
      <w:sz w:val="24"/>
      <w:szCs w:val="24"/>
    </w:rPr>
  </w:style>
  <w:style w:type="paragraph" w:styleId="1029" w:customStyle="1">
    <w:name w:val="Default"/>
    <w:link w:val="1030"/>
    <w:qFormat/>
    <w:pPr>
      <w:widowControl w:val="off"/>
    </w:pPr>
    <w:rPr>
      <w:rFonts w:ascii="Symbol" w:hAnsi="Symbol" w:cs="Symbol"/>
      <w:color w:val="000000"/>
      <w:sz w:val="24"/>
      <w:szCs w:val="24"/>
    </w:rPr>
  </w:style>
  <w:style w:type="character" w:styleId="1030" w:customStyle="1">
    <w:name w:val="Default Char"/>
    <w:link w:val="1029"/>
    <w:qFormat/>
    <w:rPr>
      <w:rFonts w:ascii="Symbol" w:hAnsi="Symbol" w:eastAsia="宋体" w:cs="Symbol"/>
      <w:color w:val="000000"/>
      <w:sz w:val="24"/>
      <w:szCs w:val="24"/>
    </w:rPr>
  </w:style>
  <w:style w:type="paragraph" w:styleId="1031" w:customStyle="1">
    <w:name w:val="修订2"/>
    <w:hidden/>
    <w:uiPriority w:val="99"/>
    <w:unhideWhenUsed/>
    <w:qFormat/>
    <w:rPr>
      <w:rFonts w:asciiTheme="minorHAnsi" w:hAnsiTheme="minorHAnsi" w:eastAsiaTheme="minorEastAsia" w:cstheme="minorBidi"/>
      <w:sz w:val="21"/>
      <w:szCs w:val="22"/>
    </w:rPr>
  </w:style>
  <w:style w:type="paragraph" w:styleId="1032" w:customStyle="1">
    <w:name w:val="修订3"/>
    <w:hidden/>
    <w:uiPriority w:val="99"/>
    <w:unhideWhenUsed/>
    <w:qFormat/>
    <w:rPr>
      <w:rFonts w:asciiTheme="minorHAnsi" w:hAnsiTheme="minorHAnsi" w:eastAsiaTheme="minorEastAsia" w:cstheme="minorBidi"/>
      <w:sz w:val="21"/>
      <w:szCs w:val="22"/>
    </w:rPr>
  </w:style>
  <w:style w:type="character" w:styleId="1033" w:customStyle="1">
    <w:name w:val="fontstyle01"/>
    <w:qFormat/>
    <w:rPr>
      <w:rFonts w:ascii="宋体" w:hAnsi="宋体" w:eastAsia="宋体" w:cs="宋体"/>
      <w:color w:val="000000"/>
      <w:sz w:val="22"/>
      <w:szCs w:val="22"/>
    </w:rPr>
  </w:style>
  <w:style w:type="paragraph" w:styleId="1034" w:customStyle="1">
    <w:name w:val="列表段落1"/>
    <w:basedOn w:val="1004"/>
    <w:uiPriority w:val="34"/>
    <w:qFormat/>
    <w:pPr>
      <w:contextualSpacing/>
      <w:ind w:left="720"/>
      <w:jc w:val="left"/>
      <w:widowControl/>
    </w:pPr>
    <w:rPr>
      <w:rFonts w:ascii="Calibri" w:hAnsi="Calibri" w:eastAsia="宋体" w:cs="Times New Roman"/>
      <w:sz w:val="24"/>
      <w:szCs w:val="24"/>
      <w:lang w:eastAsia="en-US" w:bidi="en-US"/>
    </w:rPr>
  </w:style>
  <w:style w:type="paragraph" w:styleId="1035" w:customStyle="1">
    <w:name w:val="普通正文"/>
    <w:basedOn w:val="1004"/>
    <w:qFormat/>
    <w:pPr>
      <w:ind w:firstLine="480"/>
      <w:jc w:val="left"/>
      <w:spacing w:before="120" w:after="120" w:line="360" w:lineRule="auto"/>
    </w:pPr>
    <w:rPr>
      <w:rFonts w:ascii="Arial" w:hAnsi="Arial" w:eastAsia="宋体" w:cs="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AF71BA-D622-47B9-84FE-C9AEABADE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叮叮</dc:creator>
  <cp:lastModifiedBy>钟冠华</cp:lastModifiedBy>
  <cp:revision>7</cp:revision>
  <dcterms:created xsi:type="dcterms:W3CDTF">2026-06-15T07:57:00Z</dcterms:created>
  <dcterms:modified xsi:type="dcterms:W3CDTF">2026-06-17T00:42:32Z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AEFC1F98F96041098E77483C3779889E_13</vt:lpwstr>
  </property>
  <property fmtid="{D5CDD505-2E9C-101B-9397-08002B2CF9AE}" pid="4" name="KSOTemplateDocerSaveRecord">
    <vt:lpwstr>eyJoZGlkIjoiNmY4YzIwMTdjZTAwMDQzYzgyOWFhNTg5MWFiN2Y1NmYiLCJ1c2VySWQiOiIxNzc3Mzg2NzQyIn0=</vt:lpwstr>
  </property>
  <property fmtid="{D5CDD505-2E9C-101B-9397-08002B2CF9AE}" pid="5" name="ClassificationContentMarkingFooterShapeIds">
    <vt:lpwstr>208d715f,306f111b,1b3874d1,319c854a,2d031707</vt:lpwstr>
  </property>
  <property fmtid="{D5CDD505-2E9C-101B-9397-08002B2CF9AE}" pid="6" name="ClassificationContentMarkingFooterFontProps">
    <vt:lpwstr>#d89b2b,10,Calibri</vt:lpwstr>
  </property>
  <property fmtid="{D5CDD505-2E9C-101B-9397-08002B2CF9AE}" pid="7" name="ClassificationContentMarkingFooterText">
    <vt:lpwstr>Confidential - Company Proprietary</vt:lpwstr>
  </property>
</Properties>
</file>