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7"/>
        <w:jc w:val="righ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mc:AlternateContent>
          <mc:Choice Requires="wpg">
            <w:drawing>
              <wp:inline xmlns:wp="http://schemas.openxmlformats.org/drawingml/2006/wordprocessingDrawing" distT="0" distB="0" distL="0" distR="0">
                <wp:extent cx="974725" cy="802005"/>
                <wp:effectExtent l="0" t="0" r="15875" b="17145"/>
                <wp:docPr id="5" name="图片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ogo"/>
                        <pic:cNvPicPr>
                          <a:picLocks noChangeAspect="1"/>
                        </pic:cNvPicPr>
                        <pic:nvPr/>
                      </pic:nvPicPr>
                      <pic:blipFill>
                        <a:blip r:embed="rId18"/>
                        <a:stretch/>
                      </pic:blipFill>
                      <pic:spPr bwMode="auto">
                        <a:xfrm>
                          <a:off x="0" y="0"/>
                          <a:ext cx="974725" cy="802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8pt;height:63.1pt;mso-wrap-distance-left:0.0pt;mso-wrap-distance-top:0.0pt;mso-wrap-distance-right:0.0pt;mso-wrap-distance-bottom:0.0pt;" stroked="f">
                <v:path textboxrect="0,0,0,0"/>
                <v:imagedata r:id="rId18" o:title=""/>
              </v:shape>
            </w:pict>
          </mc:Fallback>
        </mc:AlternateContent>
      </w:r>
      <w:r/>
    </w:p>
    <w:p>
      <w:pPr>
        <w:pStyle w:val="1097"/>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360" w:lineRule="auto"/>
        <w:shd w:val="clear" w:color="auto" w:fill="ffffff"/>
        <w:widowControl/>
        <w:rPr>
          <w:rFonts w:hint="default" w:ascii="Times New Roman" w:hAnsi="Times New Roman" w:eastAsia="仿宋" w:cs="Times New Roman"/>
          <w:b/>
          <w:color w:val="auto"/>
          <w:spacing w:val="-20"/>
          <w:sz w:val="48"/>
          <w:szCs w:val="48"/>
          <w:highlight w:val="none"/>
        </w:rPr>
      </w:pPr>
      <w:r>
        <w:rPr>
          <w:rFonts w:hint="default" w:ascii="Times New Roman" w:hAnsi="Times New Roman" w:eastAsia="仿宋" w:cs="Times New Roman"/>
          <w:b/>
          <w:color w:val="auto"/>
          <w:spacing w:val="-20"/>
          <w:sz w:val="48"/>
          <w:szCs w:val="48"/>
          <w:highlight w:val="none"/>
        </w:rPr>
      </w:r>
      <w:r/>
    </w:p>
    <w:p>
      <w:pPr>
        <w:pStyle w:val="906"/>
        <w:rPr>
          <w:rFonts w:hint="default" w:ascii="Times New Roman" w:hAnsi="Times New Roman" w:eastAsia="仿宋" w:cs="Times New Roman"/>
          <w:color w:val="auto"/>
          <w:highlight w:val="none"/>
          <w:lang w:eastAsia="zh-CN"/>
        </w:rPr>
      </w:pPr>
      <w:r>
        <w:rPr>
          <w:rFonts w:hint="default" w:ascii="Times New Roman" w:hAnsi="Times New Roman" w:eastAsia="仿宋" w:cs="Times New Roman"/>
          <w:b/>
          <w:color w:val="auto"/>
          <w:sz w:val="56"/>
          <w:szCs w:val="56"/>
          <w:highlight w:val="none"/>
          <w:lang w:eastAsia="zh-CN"/>
        </w:rPr>
        <w:t xml:space="preserve">南京市雨花台区机关事务管理服务中心食材供应（禽类）及配送服务项目</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0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29"/>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t xml:space="preserve">招标文件</w:t>
      </w:r>
      <w:r/>
    </w:p>
    <w:p>
      <w:pPr>
        <w:jc w:val="center"/>
        <w:spacing w:line="360" w:lineRule="auto"/>
        <w:widowControl/>
        <w:rPr>
          <w:rFonts w:hint="eastAsia" w:ascii="Times New Roman" w:hAnsi="Times New Roman" w:eastAsia="仿宋" w:cs="Times New Roman"/>
          <w:b/>
          <w:color w:val="auto"/>
          <w:sz w:val="36"/>
          <w:szCs w:val="36"/>
          <w:highlight w:val="none"/>
          <w:lang w:eastAsia="zh-CN"/>
        </w:rPr>
      </w:pPr>
      <w:r/>
      <w:bookmarkStart w:id="0" w:name="_Toc22212"/>
      <w:r>
        <w:rPr>
          <w:rFonts w:hint="default" w:ascii="Times New Roman" w:hAnsi="Times New Roman" w:eastAsia="仿宋" w:cs="Times New Roman"/>
          <w:b/>
          <w:color w:val="auto"/>
          <w:sz w:val="36"/>
          <w:szCs w:val="36"/>
          <w:highlight w:val="none"/>
        </w:rPr>
        <w:t xml:space="preserve">项目编号：</w:t>
      </w:r>
      <w:bookmarkEnd w:id="0"/>
      <w:r>
        <w:rPr>
          <w:rFonts w:hint="eastAsia" w:eastAsia="仿宋" w:cs="Times New Roman"/>
          <w:b/>
          <w:color w:val="auto"/>
          <w:sz w:val="36"/>
          <w:szCs w:val="36"/>
          <w:highlight w:val="none"/>
          <w:lang w:eastAsia="zh-CN"/>
        </w:rPr>
        <w:t xml:space="preserve">JSZC-320114-YCGC-G2026-0011</w:t>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r>
      <w:r/>
    </w:p>
    <w:p>
      <w:pPr>
        <w:jc w:val="center"/>
        <w:spacing w:line="360" w:lineRule="auto"/>
        <w:widowControl/>
        <w:rPr>
          <w:rFonts w:hint="default" w:ascii="Times New Roman" w:hAnsi="Times New Roman" w:eastAsia="仿宋" w:cs="Times New Roman"/>
          <w:b/>
          <w:color w:val="auto"/>
          <w:sz w:val="72"/>
          <w:szCs w:val="72"/>
          <w:highlight w:val="none"/>
        </w:rPr>
      </w:pPr>
      <w:r>
        <w:rPr>
          <w:rFonts w:hint="default" w:ascii="Times New Roman" w:hAnsi="Times New Roman" w:eastAsia="仿宋" w:cs="Times New Roman"/>
          <w:b/>
          <w:color w:val="auto"/>
          <w:sz w:val="72"/>
          <w:szCs w:val="72"/>
          <w:highlight w:val="none"/>
        </w:rPr>
      </w:r>
      <w:r/>
    </w:p>
    <w:p>
      <w:pPr>
        <w:jc w:val="center"/>
        <w:spacing w:line="360" w:lineRule="auto"/>
        <w:widowControl/>
        <w:rPr>
          <w:rFonts w:hint="default" w:ascii="Times New Roman" w:hAnsi="Times New Roman" w:eastAsia="仿宋" w:cs="Times New Roman"/>
          <w:b/>
          <w:color w:val="auto"/>
          <w:sz w:val="36"/>
          <w:szCs w:val="36"/>
          <w:highlight w:val="none"/>
        </w:rPr>
      </w:pPr>
      <w:r/>
      <w:bookmarkStart w:id="1" w:name="_Toc21333"/>
      <w:r>
        <w:rPr>
          <w:rFonts w:hint="default" w:ascii="Times New Roman" w:hAnsi="Times New Roman" w:eastAsia="仿宋" w:cs="Times New Roman"/>
          <w:b/>
          <w:color w:val="auto"/>
          <w:sz w:val="36"/>
          <w:szCs w:val="36"/>
          <w:highlight w:val="none"/>
        </w:rPr>
        <w:t xml:space="preserve">采购人：</w:t>
      </w:r>
      <w:bookmarkEnd w:id="1"/>
      <w:r>
        <w:rPr>
          <w:rFonts w:hint="default" w:ascii="Times New Roman" w:hAnsi="Times New Roman" w:eastAsia="仿宋" w:cs="Times New Roman"/>
          <w:b/>
          <w:color w:val="auto"/>
          <w:sz w:val="36"/>
          <w:szCs w:val="36"/>
          <w:highlight w:val="none"/>
        </w:rPr>
        <w:t xml:space="preserve">南京市雨花台区机关事务管理服务中心</w:t>
      </w:r>
      <w:r/>
    </w:p>
    <w:p>
      <w:pPr>
        <w:jc w:val="center"/>
        <w:spacing w:line="360" w:lineRule="auto"/>
        <w:widowControl/>
        <w:rPr>
          <w:rFonts w:hint="default" w:ascii="Times New Roman" w:hAnsi="Times New Roman" w:eastAsia="仿宋" w:cs="Times New Roman"/>
          <w:b/>
          <w:color w:val="auto"/>
          <w:sz w:val="36"/>
          <w:szCs w:val="36"/>
          <w:highlight w:val="none"/>
        </w:rPr>
      </w:pPr>
      <w:r/>
      <w:bookmarkStart w:id="2" w:name="_Toc2950"/>
      <w:r>
        <w:rPr>
          <w:rFonts w:hint="default" w:ascii="Times New Roman" w:hAnsi="Times New Roman" w:eastAsia="仿宋" w:cs="Times New Roman"/>
          <w:b/>
          <w:color w:val="auto"/>
          <w:sz w:val="36"/>
          <w:szCs w:val="36"/>
          <w:highlight w:val="none"/>
        </w:rPr>
        <w:t xml:space="preserve">代理机构：源成工程咨询（江苏南京）有限责任公司</w:t>
      </w:r>
      <w:bookmarkEnd w:id="2"/>
      <w:r/>
      <w:r/>
    </w:p>
    <w:p>
      <w:pPr>
        <w:jc w:val="center"/>
        <w:spacing w:line="360" w:lineRule="auto"/>
        <w:shd w:val="clear" w:color="auto" w:fill="ffffff"/>
        <w:widowControl/>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t xml:space="preserve">2026年7月</w:t>
      </w:r>
      <w:r/>
    </w:p>
    <w:p>
      <w:pPr>
        <w:pStyle w:val="1200"/>
        <w:jc w:val="center"/>
        <w:rPr>
          <w:rFonts w:hint="default" w:ascii="Times New Roman" w:hAnsi="Times New Roman" w:eastAsia="仿宋" w:cs="Times New Roman"/>
          <w:color w:val="auto"/>
          <w:sz w:val="36"/>
          <w:szCs w:val="36"/>
          <w:highlight w:val="none"/>
          <w:lang w:val="zh-CN"/>
        </w:rPr>
        <w:sectPr>
          <w:headerReference w:type="default" r:id="rId9"/>
          <w:footerReference w:type="default" r:id="rId11"/>
          <w:footnotePr/>
          <w:endnotePr>
            <w:numFmt w:val="decimal"/>
          </w:endnotePr>
          <w:type w:val="nextPage"/>
          <w:pgSz w:w="11906" w:h="16838" w:orient="portrait"/>
          <w:pgMar w:top="1417" w:right="1757" w:bottom="1417" w:left="1757" w:header="850" w:footer="1020" w:gutter="0"/>
          <w:cols w:num="1" w:sep="0" w:space="720" w:equalWidth="1"/>
          <w:docGrid w:linePitch="360"/>
        </w:sectPr>
      </w:pPr>
      <w:r>
        <w:rPr>
          <w:rFonts w:hint="default" w:ascii="Times New Roman" w:hAnsi="Times New Roman" w:eastAsia="仿宋" w:cs="Times New Roman"/>
          <w:color w:val="auto"/>
          <w:sz w:val="36"/>
          <w:szCs w:val="36"/>
          <w:highlight w:val="none"/>
          <w:lang w:val="zh-CN"/>
        </w:rPr>
      </w:r>
      <w:r/>
    </w:p>
    <w:p>
      <w:pPr>
        <w:pStyle w:val="1200"/>
        <w:jc w:val="cente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lang w:val="zh-CN"/>
        </w:rPr>
        <w:t xml:space="preserve">目录</w:t>
      </w:r>
      <w:r/>
    </w:p>
    <w:p>
      <w:pPr>
        <w:pStyle w:val="918"/>
        <w:tabs>
          <w:tab w:val="right" w:pos="8296" w:leader="dot"/>
        </w:tabs>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28"/>
          <w:szCs w:val="28"/>
          <w:highlight w:val="none"/>
        </w:rPr>
      </w:r>
      <w:r/>
    </w:p>
    <w:p>
      <w:pPr>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18"/>
        <w:spacing w:line="360" w:lineRule="auto"/>
        <w:tabs>
          <w:tab w:val="right" w:pos="8392" w:leader="dot"/>
        </w:tabs>
        <w:rPr>
          <w:rFonts w:hint="default" w:ascii="Times New Roman" w:hAnsi="Times New Roman" w:cs="Times New Roman"/>
          <w:b/>
          <w:bCs/>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TOC \o "1-3" \h \u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_Toc6792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第一章 投标邀请</w:t>
      </w:r>
      <w:r>
        <w:rPr>
          <w:rFonts w:hint="default" w:ascii="Times New Roman" w:hAnsi="Times New Roman" w:cs="Times New Roman"/>
          <w:b/>
          <w:bCs/>
          <w:color w:val="auto"/>
          <w:sz w:val="24"/>
          <w:szCs w:val="24"/>
          <w:highlight w:val="none"/>
        </w:rPr>
        <w:tab/>
      </w: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 PAGEREF _Toc6792 \h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b/>
          <w:bCs/>
          <w:color w:val="auto"/>
          <w:sz w:val="24"/>
          <w:szCs w:val="24"/>
          <w:highlight w:val="none"/>
        </w:rPr>
        <w:t xml:space="preserve">3</w:t>
      </w:r>
      <w:r>
        <w:rPr>
          <w:rFonts w:hint="default" w:ascii="Times New Roman" w:hAnsi="Times New Roman"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18"/>
        <w:spacing w:line="360" w:lineRule="auto"/>
        <w:tabs>
          <w:tab w:val="right" w:pos="8392" w:leader="dot"/>
        </w:tabs>
        <w:rPr>
          <w:rFonts w:hint="default" w:ascii="Times New Roman" w:hAnsi="Times New Roman"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_Toc25721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第二章 投标人须知</w:t>
      </w:r>
      <w:r>
        <w:rPr>
          <w:rFonts w:hint="default" w:ascii="Times New Roman" w:hAnsi="Times New Roman" w:cs="Times New Roman"/>
          <w:b/>
          <w:bCs/>
          <w:color w:val="auto"/>
          <w:sz w:val="24"/>
          <w:szCs w:val="24"/>
          <w:highlight w:val="none"/>
        </w:rPr>
        <w:tab/>
      </w: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 PAGEREF _Toc25721 \h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b/>
          <w:bCs/>
          <w:color w:val="auto"/>
          <w:sz w:val="24"/>
          <w:szCs w:val="24"/>
          <w:highlight w:val="none"/>
        </w:rPr>
        <w:t xml:space="preserve">9</w:t>
      </w:r>
      <w:r>
        <w:rPr>
          <w:rFonts w:hint="default" w:ascii="Times New Roman" w:hAnsi="Times New Roman"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18"/>
        <w:spacing w:line="360" w:lineRule="auto"/>
        <w:tabs>
          <w:tab w:val="right" w:pos="8392" w:leader="dot"/>
        </w:tabs>
        <w:rPr>
          <w:rFonts w:hint="default" w:ascii="Times New Roman" w:hAnsi="Times New Roman"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_Toc7914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第三章 评标标准</w:t>
      </w:r>
      <w:r>
        <w:rPr>
          <w:rFonts w:hint="default" w:ascii="Times New Roman" w:hAnsi="Times New Roman" w:cs="Times New Roman"/>
          <w:b/>
          <w:bCs/>
          <w:color w:val="auto"/>
          <w:sz w:val="24"/>
          <w:szCs w:val="24"/>
          <w:highlight w:val="none"/>
        </w:rPr>
        <w:tab/>
      </w: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 PAGEREF _Toc7914 \h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b/>
          <w:bCs/>
          <w:color w:val="auto"/>
          <w:sz w:val="24"/>
          <w:szCs w:val="24"/>
          <w:highlight w:val="none"/>
        </w:rPr>
        <w:t xml:space="preserve">25</w:t>
      </w:r>
      <w:r>
        <w:rPr>
          <w:rFonts w:hint="default" w:ascii="Times New Roman" w:hAnsi="Times New Roman"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18"/>
        <w:spacing w:line="360" w:lineRule="auto"/>
        <w:tabs>
          <w:tab w:val="right" w:pos="8392" w:leader="dot"/>
        </w:tabs>
        <w:rPr>
          <w:rFonts w:hint="default" w:ascii="Times New Roman" w:hAnsi="Times New Roman"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_Toc3485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第四章 采购需求</w:t>
      </w:r>
      <w:r>
        <w:rPr>
          <w:rFonts w:hint="default" w:ascii="Times New Roman" w:hAnsi="Times New Roman" w:cs="Times New Roman"/>
          <w:b/>
          <w:bCs/>
          <w:color w:val="auto"/>
          <w:sz w:val="24"/>
          <w:szCs w:val="24"/>
          <w:highlight w:val="none"/>
        </w:rPr>
        <w:tab/>
      </w: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 PAGEREF _Toc3485 \h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b/>
          <w:bCs/>
          <w:color w:val="auto"/>
          <w:sz w:val="24"/>
          <w:szCs w:val="24"/>
          <w:highlight w:val="none"/>
        </w:rPr>
        <w:t xml:space="preserve">29</w:t>
      </w:r>
      <w:r>
        <w:rPr>
          <w:rFonts w:hint="default" w:ascii="Times New Roman" w:hAnsi="Times New Roman"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18"/>
        <w:spacing w:line="360" w:lineRule="auto"/>
        <w:tabs>
          <w:tab w:val="right" w:pos="8392" w:leader="dot"/>
        </w:tabs>
        <w:rPr>
          <w:rFonts w:hint="default" w:ascii="Times New Roman" w:hAnsi="Times New Roman"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_Toc1483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第五章 合同主要条款及格式</w:t>
      </w:r>
      <w:r>
        <w:rPr>
          <w:rFonts w:hint="default" w:ascii="Times New Roman" w:hAnsi="Times New Roman" w:cs="Times New Roman"/>
          <w:b/>
          <w:bCs/>
          <w:color w:val="auto"/>
          <w:sz w:val="24"/>
          <w:szCs w:val="24"/>
          <w:highlight w:val="none"/>
        </w:rPr>
        <w:tab/>
      </w: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 PAGEREF _Toc1483 \h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b/>
          <w:bCs/>
          <w:color w:val="auto"/>
          <w:sz w:val="24"/>
          <w:szCs w:val="24"/>
          <w:highlight w:val="none"/>
        </w:rPr>
        <w:t xml:space="preserve">35</w:t>
      </w:r>
      <w:r>
        <w:rPr>
          <w:rFonts w:hint="default" w:ascii="Times New Roman" w:hAnsi="Times New Roman"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18"/>
        <w:spacing w:line="360" w:lineRule="auto"/>
        <w:tabs>
          <w:tab w:val="right" w:pos="8392" w:leader="dot"/>
        </w:tabs>
        <w:rPr>
          <w:rFonts w:hint="default" w:ascii="Times New Roman" w:hAnsi="Times New Roman"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_Toc30680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第六章 投标文件格式及附件</w:t>
      </w:r>
      <w:r>
        <w:rPr>
          <w:rFonts w:hint="default" w:ascii="Times New Roman" w:hAnsi="Times New Roman" w:cs="Times New Roman"/>
          <w:b/>
          <w:bCs/>
          <w:color w:val="auto"/>
          <w:sz w:val="24"/>
          <w:szCs w:val="24"/>
          <w:highlight w:val="none"/>
        </w:rPr>
        <w:tab/>
      </w: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 PAGEREF _Toc30680 \h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b/>
          <w:bCs/>
          <w:color w:val="auto"/>
          <w:sz w:val="24"/>
          <w:szCs w:val="24"/>
          <w:highlight w:val="none"/>
        </w:rPr>
        <w:t xml:space="preserve">45</w:t>
      </w:r>
      <w:r>
        <w:rPr>
          <w:rFonts w:hint="default" w:ascii="Times New Roman" w:hAnsi="Times New Roman"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27"/>
        <w:spacing w:line="360" w:lineRule="auto"/>
        <w:tabs>
          <w:tab w:val="right" w:pos="8392" w:leader="dot"/>
        </w:tabs>
        <w:rPr>
          <w:rFonts w:hint="default" w:ascii="Times New Roman" w:hAnsi="Times New Roman"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_Toc2196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一、 基本目录</w:t>
      </w:r>
      <w:r>
        <w:rPr>
          <w:rFonts w:hint="default" w:ascii="Times New Roman" w:hAnsi="Times New Roman" w:cs="Times New Roman"/>
          <w:b/>
          <w:bCs/>
          <w:color w:val="auto"/>
          <w:sz w:val="24"/>
          <w:szCs w:val="24"/>
          <w:highlight w:val="none"/>
        </w:rPr>
        <w:tab/>
      </w: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 PAGEREF _Toc2196 \h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b/>
          <w:bCs/>
          <w:color w:val="auto"/>
          <w:sz w:val="24"/>
          <w:szCs w:val="24"/>
          <w:highlight w:val="none"/>
        </w:rPr>
        <w:t xml:space="preserve">46</w:t>
      </w:r>
      <w:r>
        <w:rPr>
          <w:rFonts w:hint="default" w:ascii="Times New Roman" w:hAnsi="Times New Roman"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_Toc22757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1.开标一览表</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_Toc22757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46</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_Toc31447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2.</w:t>
      </w:r>
      <w:r>
        <w:rPr>
          <w:rFonts w:hint="default" w:ascii="Times New Roman" w:hAnsi="Times New Roman" w:eastAsia="仿宋" w:cs="Times New Roman"/>
          <w:color w:val="auto"/>
          <w:sz w:val="24"/>
          <w:szCs w:val="24"/>
          <w:highlight w:val="none"/>
        </w:rPr>
        <w:t xml:space="preserve">法</w:t>
      </w:r>
      <w:r>
        <w:rPr>
          <w:rFonts w:hint="default" w:ascii="Times New Roman" w:hAnsi="Times New Roman" w:eastAsia="仿宋" w:cs="Times New Roman"/>
          <w:color w:val="auto"/>
          <w:sz w:val="24"/>
          <w:szCs w:val="24"/>
          <w:highlight w:val="none"/>
          <w:lang w:val="en-US" w:eastAsia="zh-CN"/>
        </w:rPr>
        <w:t xml:space="preserve">人授权书</w:t>
      </w:r>
      <w:r>
        <w:rPr>
          <w:rFonts w:hint="default" w:ascii="Times New Roman" w:hAnsi="Times New Roman" w:eastAsia="仿宋" w:cs="Times New Roman"/>
          <w:color w:val="auto"/>
          <w:sz w:val="24"/>
          <w:szCs w:val="24"/>
          <w:highlight w:val="none"/>
        </w:rPr>
        <w:t xml:space="preserve">格式</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_Toc31447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47</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_Toc19715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3.</w:t>
      </w:r>
      <w:r>
        <w:rPr>
          <w:rFonts w:hint="default" w:ascii="Times New Roman" w:hAnsi="Times New Roman" w:eastAsia="仿宋" w:cs="Times New Roman"/>
          <w:bCs/>
          <w:color w:val="auto"/>
          <w:sz w:val="24"/>
          <w:szCs w:val="24"/>
          <w:highlight w:val="none"/>
        </w:rPr>
        <w:t xml:space="preserve">投标</w:t>
      </w:r>
      <w:r>
        <w:rPr>
          <w:rFonts w:hint="default" w:ascii="Times New Roman" w:hAnsi="Times New Roman" w:eastAsia="仿宋" w:cs="Times New Roman"/>
          <w:bCs/>
          <w:color w:val="auto"/>
          <w:sz w:val="24"/>
          <w:szCs w:val="24"/>
          <w:highlight w:val="none"/>
          <w:lang w:val="en-US" w:eastAsia="zh-CN"/>
        </w:rPr>
        <w:t xml:space="preserve">函</w:t>
      </w:r>
      <w:r>
        <w:rPr>
          <w:rFonts w:hint="default" w:ascii="Times New Roman" w:hAnsi="Times New Roman" w:eastAsia="仿宋" w:cs="Times New Roman"/>
          <w:bCs/>
          <w:color w:val="auto"/>
          <w:sz w:val="24"/>
          <w:szCs w:val="24"/>
          <w:highlight w:val="none"/>
        </w:rPr>
        <w:t xml:space="preserve">格式</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_Toc19715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49</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_Toc7271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4.</w:t>
      </w:r>
      <w:r>
        <w:rPr>
          <w:rFonts w:hint="default" w:ascii="Times New Roman" w:hAnsi="Times New Roman" w:eastAsia="仿宋" w:cs="Times New Roman"/>
          <w:color w:val="auto"/>
          <w:sz w:val="24"/>
          <w:szCs w:val="24"/>
          <w:highlight w:val="none"/>
          <w:lang w:val="en-US" w:eastAsia="zh-CN"/>
        </w:rPr>
        <w:t xml:space="preserve">技术响应</w:t>
      </w:r>
      <w:r>
        <w:rPr>
          <w:rFonts w:hint="default" w:ascii="Times New Roman" w:hAnsi="Times New Roman" w:eastAsia="仿宋" w:cs="Times New Roman"/>
          <w:color w:val="auto"/>
          <w:sz w:val="24"/>
          <w:szCs w:val="24"/>
          <w:highlight w:val="none"/>
        </w:rPr>
        <w:t xml:space="preserve">偏离表格式</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_Toc7271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50</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_Toc21171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5.商务</w:t>
      </w:r>
      <w:r>
        <w:rPr>
          <w:rFonts w:hint="default" w:ascii="Times New Roman" w:hAnsi="Times New Roman" w:eastAsia="仿宋" w:cs="Times New Roman"/>
          <w:bCs/>
          <w:color w:val="auto"/>
          <w:sz w:val="24"/>
          <w:szCs w:val="24"/>
          <w:highlight w:val="none"/>
          <w:lang w:val="en-US" w:eastAsia="zh-CN"/>
        </w:rPr>
        <w:t xml:space="preserve">响应</w:t>
      </w:r>
      <w:r>
        <w:rPr>
          <w:rFonts w:hint="default" w:ascii="Times New Roman" w:hAnsi="Times New Roman" w:eastAsia="仿宋" w:cs="Times New Roman"/>
          <w:bCs/>
          <w:color w:val="auto"/>
          <w:sz w:val="24"/>
          <w:szCs w:val="24"/>
          <w:highlight w:val="none"/>
        </w:rPr>
        <w:t xml:space="preserve">偏离表格式</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_Toc21171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51</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_Toc8149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6.采购文件要求及投标人认为需要提供的其他证明文件及材料</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_Toc8149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52</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7"/>
        <w:spacing w:line="360" w:lineRule="auto"/>
        <w:tabs>
          <w:tab w:val="right" w:pos="8392" w:leader="dot"/>
        </w:tabs>
        <w:rPr>
          <w:rFonts w:hint="default" w:ascii="Times New Roman" w:hAnsi="Times New Roman"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_Toc4109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二、资格文件</w:t>
      </w:r>
      <w:r>
        <w:rPr>
          <w:rFonts w:hint="default" w:ascii="Times New Roman" w:hAnsi="Times New Roman" w:cs="Times New Roman"/>
          <w:b/>
          <w:bCs/>
          <w:color w:val="auto"/>
          <w:sz w:val="24"/>
          <w:szCs w:val="24"/>
          <w:highlight w:val="none"/>
        </w:rPr>
        <w:tab/>
      </w: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 PAGEREF _Toc4109 \h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b/>
          <w:bCs/>
          <w:color w:val="auto"/>
          <w:sz w:val="24"/>
          <w:szCs w:val="24"/>
          <w:highlight w:val="none"/>
        </w:rPr>
        <w:t xml:space="preserve">53</w:t>
      </w:r>
      <w:r>
        <w:rPr>
          <w:rFonts w:hint="default" w:ascii="Times New Roman" w:hAnsi="Times New Roman"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27"/>
        <w:spacing w:line="360" w:lineRule="auto"/>
        <w:tabs>
          <w:tab w:val="right" w:pos="8392" w:leader="dot"/>
        </w:tabs>
        <w:rPr>
          <w:rFonts w:hint="default" w:ascii="Times New Roman" w:hAnsi="Times New Roman" w:eastAsia="仿宋"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_Toc381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三、综合评审评分项</w:t>
      </w:r>
      <w:r>
        <w:rPr>
          <w:rFonts w:hint="default" w:ascii="Times New Roman" w:hAnsi="Times New Roman" w:eastAsia="仿宋" w:cs="Times New Roman"/>
          <w:b/>
          <w:bCs/>
          <w:color w:val="auto"/>
          <w:sz w:val="24"/>
          <w:szCs w:val="24"/>
          <w:highlight w:val="none"/>
        </w:rPr>
        <w:tab/>
      </w: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PAGEREF _Toc381 \h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55</w:t>
      </w:r>
      <w:r>
        <w:rPr>
          <w:rFonts w:hint="default" w:ascii="Times New Roman" w:hAnsi="Times New Roman" w:eastAsia="仿宋"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27"/>
        <w:spacing w:line="360" w:lineRule="auto"/>
        <w:tabs>
          <w:tab w:val="right" w:pos="8392" w:leader="dot"/>
        </w:tabs>
        <w:rPr>
          <w:rFonts w:hint="default" w:ascii="Times New Roman" w:hAnsi="Times New Roman"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_Toc8194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四、价格折扣文件格式</w:t>
      </w:r>
      <w:r>
        <w:rPr>
          <w:rFonts w:hint="default" w:ascii="Times New Roman" w:hAnsi="Times New Roman" w:cs="Times New Roman"/>
          <w:b/>
          <w:bCs/>
          <w:color w:val="auto"/>
          <w:sz w:val="24"/>
          <w:szCs w:val="24"/>
          <w:highlight w:val="none"/>
        </w:rPr>
        <w:tab/>
      </w: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 PAGEREF _Toc8194 \h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b/>
          <w:bCs/>
          <w:color w:val="auto"/>
          <w:sz w:val="24"/>
          <w:szCs w:val="24"/>
          <w:highlight w:val="none"/>
        </w:rPr>
        <w:t xml:space="preserve">56</w:t>
      </w:r>
      <w:r>
        <w:rPr>
          <w:rFonts w:hint="default" w:ascii="Times New Roman" w:hAnsi="Times New Roman"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_Toc6095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1.中小企业声明函</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_Toc6095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56</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_Toc27035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2.残疾人福利性单位声明函</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_Toc27035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57</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_Toc19662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3.属于监狱企业的证明文件</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_Toc19662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57</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_Toc19682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4.节能产品认证证书</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_Toc19682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57</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_Toc30030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5.环境标志产品认证证书</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_Toc30030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57</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_Toc20741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6.进口产品转让技术、消化吸收再创新方案</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_Toc20741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57</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27"/>
        <w:spacing w:line="360" w:lineRule="auto"/>
        <w:tabs>
          <w:tab w:val="right" w:pos="8392" w:leader="dot"/>
        </w:tabs>
        <w:rPr>
          <w:rFonts w:hint="default" w:ascii="Times New Roman" w:hAnsi="Times New Roman" w:cs="Times New Roman"/>
          <w:b/>
          <w:bCs/>
          <w:color w:val="auto"/>
          <w:sz w:val="24"/>
          <w:szCs w:val="24"/>
          <w:highlight w:val="none"/>
        </w:rPr>
      </w:pPr>
      <w:r>
        <w:rPr>
          <w:rFonts w:hint="default" w:ascii="Times New Roman" w:hAnsi="Times New Roman" w:eastAsia="仿宋" w:cs="Times New Roman"/>
          <w:b/>
          <w:bCs/>
          <w:color w:val="auto"/>
          <w:sz w:val="24"/>
          <w:szCs w:val="24"/>
          <w:highlight w:val="none"/>
        </w:rPr>
        <w:fldChar w:fldCharType="begin"/>
      </w:r>
      <w:r>
        <w:rPr>
          <w:rFonts w:hint="default" w:ascii="Times New Roman" w:hAnsi="Times New Roman" w:eastAsia="仿宋" w:cs="Times New Roman"/>
          <w:b/>
          <w:bCs/>
          <w:color w:val="auto"/>
          <w:sz w:val="24"/>
          <w:szCs w:val="24"/>
          <w:highlight w:val="none"/>
        </w:rPr>
        <w:instrText xml:space="preserve"> HYPERLINK \l _Toc4639 </w:instrText>
      </w:r>
      <w:r>
        <w:rPr>
          <w:rFonts w:hint="default" w:ascii="Times New Roman" w:hAnsi="Times New Roman" w:eastAsia="仿宋" w:cs="Times New Roman"/>
          <w:b/>
          <w:bCs/>
          <w:color w:val="auto"/>
          <w:sz w:val="24"/>
          <w:szCs w:val="24"/>
          <w:highlight w:val="none"/>
        </w:rPr>
        <w:fldChar w:fldCharType="separate"/>
      </w:r>
      <w:r>
        <w:rPr>
          <w:rFonts w:hint="default" w:ascii="Times New Roman" w:hAnsi="Times New Roman" w:eastAsia="仿宋" w:cs="Times New Roman"/>
          <w:b/>
          <w:bCs/>
          <w:color w:val="auto"/>
          <w:sz w:val="24"/>
          <w:szCs w:val="24"/>
          <w:highlight w:val="none"/>
        </w:rPr>
        <w:t xml:space="preserve">五、附件</w:t>
      </w:r>
      <w:r>
        <w:rPr>
          <w:rFonts w:hint="default" w:ascii="Times New Roman" w:hAnsi="Times New Roman" w:cs="Times New Roman"/>
          <w:b/>
          <w:bCs/>
          <w:color w:val="auto"/>
          <w:sz w:val="24"/>
          <w:szCs w:val="24"/>
          <w:highlight w:val="none"/>
        </w:rPr>
        <w:tab/>
      </w:r>
      <w:r>
        <w:rPr>
          <w:rFonts w:hint="default" w:ascii="Times New Roman" w:hAnsi="Times New Roman" w:cs="Times New Roman"/>
          <w:b/>
          <w:bCs/>
          <w:color w:val="auto"/>
          <w:sz w:val="24"/>
          <w:szCs w:val="24"/>
          <w:highlight w:val="none"/>
        </w:rPr>
        <w:fldChar w:fldCharType="begin"/>
      </w:r>
      <w:r>
        <w:rPr>
          <w:rFonts w:hint="default" w:ascii="Times New Roman" w:hAnsi="Times New Roman" w:cs="Times New Roman"/>
          <w:b/>
          <w:bCs/>
          <w:color w:val="auto"/>
          <w:sz w:val="24"/>
          <w:szCs w:val="24"/>
          <w:highlight w:val="none"/>
        </w:rPr>
        <w:instrText xml:space="preserve"> PAGEREF _Toc4639 \h </w:instrText>
      </w:r>
      <w:r>
        <w:rPr>
          <w:rFonts w:hint="default" w:ascii="Times New Roman" w:hAnsi="Times New Roman" w:cs="Times New Roman"/>
          <w:b/>
          <w:bCs/>
          <w:color w:val="auto"/>
          <w:sz w:val="24"/>
          <w:szCs w:val="24"/>
          <w:highlight w:val="none"/>
        </w:rPr>
        <w:fldChar w:fldCharType="separate"/>
      </w:r>
      <w:r>
        <w:rPr>
          <w:rFonts w:hint="default" w:ascii="Times New Roman" w:hAnsi="Times New Roman" w:cs="Times New Roman"/>
          <w:b/>
          <w:bCs/>
          <w:color w:val="auto"/>
          <w:sz w:val="24"/>
          <w:szCs w:val="24"/>
          <w:highlight w:val="none"/>
        </w:rPr>
        <w:t xml:space="preserve">58</w:t>
      </w:r>
      <w:r>
        <w:rPr>
          <w:rFonts w:hint="default" w:ascii="Times New Roman" w:hAnsi="Times New Roman" w:cs="Times New Roman"/>
          <w:b/>
          <w:bCs/>
          <w:color w:val="auto"/>
          <w:sz w:val="24"/>
          <w:szCs w:val="24"/>
          <w:highlight w:val="none"/>
        </w:rPr>
        <w:fldChar w:fldCharType="end"/>
      </w:r>
      <w:r>
        <w:rPr>
          <w:rFonts w:hint="default" w:ascii="Times New Roman" w:hAnsi="Times New Roman" w:eastAsia="仿宋" w:cs="Times New Roman"/>
          <w:b/>
          <w:bCs/>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_Toc6276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附件一、拟参与本项目服务人员一览表</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_Toc6276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58</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_Toc5354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附件二、投标人类似业绩情况表</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_Toc5354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59</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_Toc27366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附件三、无重大违法记录声明格式</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_Toc27366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60</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_Toc22936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bCs/>
          <w:color w:val="auto"/>
          <w:sz w:val="24"/>
          <w:szCs w:val="24"/>
          <w:highlight w:val="none"/>
        </w:rPr>
        <w:t xml:space="preserve">附件四、具备履行合同所必需的设备和专业技术能力的声明格式</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_Toc22936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61</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pStyle w:val="909"/>
        <w:spacing w:line="360" w:lineRule="auto"/>
        <w:tabs>
          <w:tab w:val="right" w:pos="8392" w:leader="dot"/>
        </w:tabs>
        <w:rPr>
          <w:rFonts w:hint="default" w:ascii="Times New Roman" w:hAnsi="Times New Roman"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begin"/>
      </w:r>
      <w:r>
        <w:rPr>
          <w:rFonts w:hint="default" w:ascii="Times New Roman" w:hAnsi="Times New Roman" w:eastAsia="仿宋" w:cs="Times New Roman"/>
          <w:color w:val="auto"/>
          <w:sz w:val="24"/>
          <w:szCs w:val="24"/>
          <w:highlight w:val="none"/>
        </w:rPr>
        <w:instrText xml:space="preserve"> HYPERLINK \l _Toc1287 </w:instrText>
      </w:r>
      <w:r>
        <w:rPr>
          <w:rFonts w:hint="default" w:ascii="Times New Roman" w:hAnsi="Times New Roman" w:eastAsia="仿宋" w:cs="Times New Roman"/>
          <w:color w:val="auto"/>
          <w:sz w:val="24"/>
          <w:szCs w:val="24"/>
          <w:highlight w:val="none"/>
        </w:rPr>
        <w:fldChar w:fldCharType="separate"/>
      </w:r>
      <w:r>
        <w:rPr>
          <w:rFonts w:hint="default" w:ascii="Times New Roman" w:hAnsi="Times New Roman" w:eastAsia="仿宋" w:cs="Times New Roman"/>
          <w:color w:val="auto"/>
          <w:sz w:val="24"/>
          <w:szCs w:val="24"/>
          <w:highlight w:val="none"/>
        </w:rPr>
        <w:t xml:space="preserve">附件五</w:t>
      </w:r>
      <w:r>
        <w:rPr>
          <w:rFonts w:hint="default" w:ascii="Times New Roman" w:hAnsi="Times New Roman" w:eastAsia="仿宋" w:cs="Times New Roman"/>
          <w:color w:val="auto"/>
          <w:sz w:val="24"/>
          <w:szCs w:val="24"/>
          <w:highlight w:val="none"/>
          <w:lang w:val="zh-CN"/>
        </w:rPr>
        <w:t xml:space="preserve">、南京市政府采购供应商信用记录表暨信用承诺书</w:t>
      </w:r>
      <w:r>
        <w:rPr>
          <w:rFonts w:hint="default" w:ascii="Times New Roman" w:hAnsi="Times New Roman" w:cs="Times New Roman"/>
          <w:color w:val="auto"/>
          <w:sz w:val="24"/>
          <w:szCs w:val="24"/>
          <w:highlight w:val="none"/>
        </w:rPr>
        <w:tab/>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PAGEREF _Toc1287 \h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 xml:space="preserve">62</w:t>
      </w:r>
      <w:r>
        <w:rPr>
          <w:rFonts w:hint="default" w:ascii="Times New Roman" w:hAnsi="Times New Roman" w:cs="Times New Roman"/>
          <w:color w:val="auto"/>
          <w:sz w:val="24"/>
          <w:szCs w:val="24"/>
          <w:highlight w:val="none"/>
        </w:rPr>
        <w:fldChar w:fldCharType="end"/>
      </w:r>
      <w:r>
        <w:rPr>
          <w:rFonts w:hint="default" w:ascii="Times New Roman" w:hAnsi="Times New Roman" w:eastAsia="仿宋" w:cs="Times New Roman"/>
          <w:color w:val="auto"/>
          <w:sz w:val="24"/>
          <w:szCs w:val="24"/>
          <w:highlight w:val="none"/>
        </w:rPr>
        <w:fldChar w:fldCharType="end"/>
      </w:r>
      <w:r/>
    </w:p>
    <w:p>
      <w:pPr>
        <w:spacing w:line="360" w:lineRule="auto"/>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fldChar w:fldCharType="end"/>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360" w:lineRule="auto"/>
        <w:shd w:val="clear" w:color="auto" w:fill="ffffff"/>
        <w:widowControl/>
        <w:rPr>
          <w:rFonts w:hint="default" w:ascii="Times New Roman" w:hAnsi="Times New Roman" w:eastAsia="仿宋" w:cs="Times New Roman"/>
          <w:b/>
          <w:color w:val="auto"/>
          <w:sz w:val="36"/>
          <w:szCs w:val="36"/>
          <w:highlight w:val="none"/>
        </w:rPr>
      </w:pPr>
      <w:r>
        <w:rPr>
          <w:rFonts w:hint="default" w:ascii="Times New Roman" w:hAnsi="Times New Roman" w:eastAsia="仿宋" w:cs="Times New Roman"/>
          <w:b/>
          <w:color w:val="auto"/>
          <w:sz w:val="36"/>
          <w:szCs w:val="36"/>
          <w:highlight w:val="none"/>
        </w:rPr>
      </w:r>
      <w:r/>
    </w:p>
    <w:p>
      <w:pPr>
        <w:pStyle w:val="886"/>
        <w:rPr>
          <w:rFonts w:hint="default" w:ascii="Times New Roman" w:hAnsi="Times New Roman" w:eastAsia="仿宋" w:cs="Times New Roman"/>
          <w:color w:val="auto"/>
          <w:szCs w:val="21"/>
          <w:highlight w:val="none"/>
        </w:rPr>
        <w:sectPr>
          <w:footerReference w:type="default" r:id="rId12"/>
          <w:footnotePr/>
          <w:endnotePr>
            <w:numFmt w:val="decimal"/>
          </w:endnotePr>
          <w:type w:val="nextPage"/>
          <w:pgSz w:w="11906" w:h="16838" w:orient="portrait"/>
          <w:pgMar w:top="1417" w:right="1757" w:bottom="1417" w:left="1757" w:header="850" w:footer="1020" w:gutter="0"/>
          <w:pgNumType w:start="1"/>
          <w:cols w:num="1" w:sep="0" w:space="720" w:equalWidth="1"/>
          <w:docGrid w:linePitch="360"/>
        </w:sectPr>
      </w:pPr>
      <w:r/>
      <w:bookmarkStart w:id="3" w:name="_Toc481057143"/>
      <w:r/>
      <w:bookmarkStart w:id="4" w:name="_Hlk54715254"/>
      <w:r/>
      <w:bookmarkStart w:id="5" w:name="_Hlk52290185"/>
      <w:r/>
      <w:bookmarkEnd w:id="3"/>
      <w:r/>
      <w:r/>
    </w:p>
    <w:p>
      <w:pPr>
        <w:pStyle w:val="886"/>
        <w:spacing w:line="360" w:lineRule="auto"/>
        <w:rPr>
          <w:rFonts w:hint="default" w:ascii="Times New Roman" w:hAnsi="Times New Roman" w:eastAsia="仿宋" w:cs="Times New Roman"/>
          <w:color w:val="auto"/>
          <w:szCs w:val="21"/>
          <w:highlight w:val="none"/>
        </w:rPr>
      </w:pPr>
      <w:r/>
      <w:bookmarkStart w:id="6" w:name="_Toc6792"/>
      <w:r>
        <w:rPr>
          <w:rFonts w:hint="default" w:ascii="Times New Roman" w:hAnsi="Times New Roman" w:eastAsia="仿宋" w:cs="Times New Roman"/>
          <w:color w:val="auto"/>
          <w:highlight w:val="none"/>
        </w:rPr>
        <w:t xml:space="preserve">投标邀请</w:t>
      </w:r>
      <w:bookmarkEnd w:id="6"/>
      <w:r/>
      <w:r/>
    </w:p>
    <w:p>
      <w:pPr>
        <w:ind w:firstLine="514"/>
        <w:spacing w:line="360" w:lineRule="auto"/>
        <w:widowControl/>
        <w:rPr>
          <w:rFonts w:hint="default" w:ascii="Times New Roman" w:hAnsi="Times New Roman" w:eastAsia="仿宋" w:cs="Times New Roman"/>
          <w:b/>
          <w:bCs/>
          <w:color w:val="auto"/>
          <w:spacing w:val="8"/>
          <w:sz w:val="24"/>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b/>
          <w:bCs/>
          <w:color w:val="auto"/>
          <w:spacing w:val="8"/>
          <w:sz w:val="24"/>
          <w:highlight w:val="none"/>
        </w:rPr>
        <w:t xml:space="preserve">项目概况</w:t>
      </w:r>
      <w:r/>
    </w:p>
    <w:p>
      <w:pPr>
        <w:ind w:firstLine="482"/>
        <w:spacing w:line="360" w:lineRule="auto"/>
        <w:widowControl/>
        <w:rPr>
          <w:rFonts w:hint="default" w:ascii="Times New Roman" w:hAnsi="Times New Roman" w:eastAsia="仿宋" w:cs="Times New Roman"/>
          <w:color w:val="auto"/>
          <w:sz w:val="24"/>
          <w:highlight w:val="none"/>
        </w:rPr>
        <w:pBdr>
          <w:top w:val="single" w:color="auto" w:sz="4" w:space="1"/>
          <w:left w:val="single" w:color="auto" w:sz="4" w:space="4"/>
          <w:bottom w:val="single" w:color="auto" w:sz="4" w:space="1"/>
          <w:right w:val="single" w:color="auto" w:sz="4" w:space="4"/>
        </w:pBdr>
      </w:pPr>
      <w:r>
        <w:rPr>
          <w:rFonts w:hint="default" w:ascii="Times New Roman" w:hAnsi="Times New Roman" w:eastAsia="仿宋" w:cs="Times New Roman"/>
          <w:b/>
          <w:bCs/>
          <w:color w:val="auto"/>
          <w:sz w:val="24"/>
          <w:highlight w:val="none"/>
          <w:u w:val="single"/>
          <w:lang w:eastAsia="zh-CN"/>
        </w:rPr>
        <w:t xml:space="preserve">南京市雨花台区机关事务管理服务中心食材供应（禽类）及配送服务项目</w:t>
      </w:r>
      <w:r>
        <w:rPr>
          <w:rFonts w:hint="default" w:ascii="Times New Roman" w:hAnsi="Times New Roman" w:eastAsia="仿宋" w:cs="Times New Roman"/>
          <w:color w:val="auto"/>
          <w:spacing w:val="8"/>
          <w:sz w:val="24"/>
          <w:highlight w:val="none"/>
        </w:rPr>
        <w:t xml:space="preserve">的潜在投标人应在</w:t>
      </w:r>
      <w:r>
        <w:rPr>
          <w:rFonts w:hint="default" w:ascii="Times New Roman" w:hAnsi="Times New Roman" w:eastAsia="仿宋" w:cs="Times New Roman"/>
          <w:color w:val="auto"/>
          <w:spacing w:val="8"/>
          <w:sz w:val="24"/>
          <w:highlight w:val="none"/>
          <w:u w:val="single"/>
        </w:rPr>
        <w:t xml:space="preserve">苏采云系统网上注册登记成功后系统内免费下载</w:t>
      </w:r>
      <w:r>
        <w:rPr>
          <w:rFonts w:hint="default" w:ascii="Times New Roman" w:hAnsi="Times New Roman" w:eastAsia="仿宋" w:cs="Times New Roman"/>
          <w:color w:val="auto"/>
          <w:sz w:val="24"/>
          <w:highlight w:val="none"/>
        </w:rPr>
        <w:t xml:space="preserve">获取采购文件，并于</w:t>
      </w:r>
      <w:r>
        <w:rPr>
          <w:rFonts w:hint="default" w:ascii="Times New Roman" w:hAnsi="Times New Roman" w:eastAsia="仿宋" w:cs="Times New Roman"/>
          <w:b/>
          <w:bCs/>
          <w:iCs/>
          <w:color w:val="auto"/>
          <w:spacing w:val="8"/>
          <w:sz w:val="24"/>
          <w:highlight w:val="none"/>
          <w:u w:val="single"/>
        </w:rPr>
        <w:t xml:space="preserve">2026</w:t>
      </w:r>
      <w:r>
        <w:rPr>
          <w:rFonts w:hint="default" w:ascii="Times New Roman" w:hAnsi="Times New Roman" w:eastAsia="仿宋" w:cs="Times New Roman"/>
          <w:b/>
          <w:bCs/>
          <w:color w:val="auto"/>
          <w:spacing w:val="8"/>
          <w:sz w:val="24"/>
          <w:highlight w:val="none"/>
          <w:u w:val="single"/>
        </w:rPr>
        <w:t xml:space="preserve">年</w:t>
      </w:r>
      <w:r>
        <w:rPr>
          <w:rFonts w:hint="eastAsia" w:eastAsia="仿宋" w:cs="Times New Roman"/>
          <w:b/>
          <w:bCs/>
          <w:color w:val="auto"/>
          <w:spacing w:val="8"/>
          <w:sz w:val="24"/>
          <w:highlight w:val="none"/>
          <w:u w:val="single"/>
          <w:lang w:val="en-US" w:eastAsia="zh-CN"/>
        </w:rPr>
        <w:t xml:space="preserve">7</w:t>
      </w:r>
      <w:r>
        <w:rPr>
          <w:rFonts w:hint="default" w:ascii="Times New Roman" w:hAnsi="Times New Roman" w:eastAsia="仿宋" w:cs="Times New Roman"/>
          <w:b/>
          <w:bCs/>
          <w:color w:val="auto"/>
          <w:spacing w:val="8"/>
          <w:sz w:val="24"/>
          <w:highlight w:val="none"/>
          <w:u w:val="single"/>
        </w:rPr>
        <w:t xml:space="preserve">月</w:t>
      </w:r>
      <w:r>
        <w:rPr>
          <w:rFonts w:hint="eastAsia" w:eastAsia="仿宋" w:cs="Times New Roman"/>
          <w:b/>
          <w:bCs/>
          <w:color w:val="auto"/>
          <w:spacing w:val="8"/>
          <w:sz w:val="24"/>
          <w:highlight w:val="none"/>
          <w:u w:val="single"/>
          <w:lang w:val="en-US" w:eastAsia="zh-CN"/>
        </w:rPr>
        <w:t xml:space="preserve">28</w:t>
      </w:r>
      <w:r>
        <w:rPr>
          <w:rFonts w:hint="default" w:ascii="Times New Roman" w:hAnsi="Times New Roman" w:eastAsia="仿宋" w:cs="Times New Roman"/>
          <w:b/>
          <w:bCs/>
          <w:color w:val="auto"/>
          <w:spacing w:val="8"/>
          <w:sz w:val="24"/>
          <w:highlight w:val="none"/>
          <w:u w:val="single"/>
        </w:rPr>
        <w:t xml:space="preserve">日</w:t>
      </w:r>
      <w:r>
        <w:rPr>
          <w:rFonts w:hint="default" w:ascii="Times New Roman" w:hAnsi="Times New Roman" w:eastAsia="仿宋" w:cs="Times New Roman"/>
          <w:b/>
          <w:bCs/>
          <w:color w:val="auto"/>
          <w:sz w:val="24"/>
          <w:highlight w:val="none"/>
          <w:u w:val="single"/>
        </w:rPr>
        <w:t xml:space="preserve">1</w:t>
      </w:r>
      <w:r>
        <w:rPr>
          <w:rFonts w:hint="eastAsia" w:eastAsia="仿宋" w:cs="Times New Roman"/>
          <w:b/>
          <w:bCs/>
          <w:color w:val="auto"/>
          <w:sz w:val="24"/>
          <w:highlight w:val="none"/>
          <w:u w:val="single"/>
          <w:lang w:val="en-US" w:eastAsia="zh-CN"/>
        </w:rPr>
        <w:t xml:space="preserve">3</w:t>
      </w:r>
      <w:r>
        <w:rPr>
          <w:rFonts w:hint="default" w:ascii="Times New Roman" w:hAnsi="Times New Roman" w:eastAsia="仿宋" w:cs="Times New Roman"/>
          <w:b/>
          <w:bCs/>
          <w:color w:val="auto"/>
          <w:sz w:val="24"/>
          <w:highlight w:val="none"/>
          <w:u w:val="single"/>
        </w:rPr>
        <w:t xml:space="preserve">点</w:t>
      </w:r>
      <w:r>
        <w:rPr>
          <w:rFonts w:hint="eastAsia" w:eastAsia="仿宋" w:cs="Times New Roman"/>
          <w:b/>
          <w:bCs/>
          <w:color w:val="auto"/>
          <w:sz w:val="24"/>
          <w:highlight w:val="none"/>
          <w:u w:val="single"/>
          <w:lang w:val="en-US" w:eastAsia="zh-CN"/>
        </w:rPr>
        <w:t xml:space="preserve">3</w:t>
      </w:r>
      <w:r>
        <w:rPr>
          <w:rFonts w:hint="default" w:ascii="Times New Roman" w:hAnsi="Times New Roman" w:eastAsia="仿宋" w:cs="Times New Roman"/>
          <w:b/>
          <w:bCs/>
          <w:color w:val="auto"/>
          <w:sz w:val="24"/>
          <w:highlight w:val="none"/>
          <w:u w:val="single"/>
        </w:rPr>
        <w:t xml:space="preserve">0分</w:t>
      </w:r>
      <w:r>
        <w:rPr>
          <w:rFonts w:hint="default" w:ascii="Times New Roman" w:hAnsi="Times New Roman" w:eastAsia="仿宋" w:cs="Times New Roman"/>
          <w:color w:val="auto"/>
          <w:sz w:val="24"/>
          <w:highlight w:val="none"/>
        </w:rPr>
        <w:t xml:space="preserve">（北京时间）前递交投标文件。</w:t>
      </w:r>
      <w:r/>
    </w:p>
    <w:p>
      <w:pPr>
        <w:ind w:firstLine="482"/>
        <w:jc w:val="lef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一、项目基本情况</w:t>
      </w:r>
      <w:bookmarkEnd w:id="4"/>
      <w:r/>
      <w:bookmarkEnd w:id="5"/>
      <w:r/>
      <w:r/>
    </w:p>
    <w:p>
      <w:pPr>
        <w:ind w:firstLine="480"/>
        <w:spacing w:line="360" w:lineRule="auto"/>
        <w:rPr>
          <w:rFonts w:hint="eastAsia"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1.1项目编号：</w:t>
      </w:r>
      <w:r>
        <w:rPr>
          <w:rFonts w:hint="eastAsia" w:eastAsia="仿宋" w:cs="Times New Roman"/>
          <w:bCs/>
          <w:color w:val="auto"/>
          <w:sz w:val="24"/>
          <w:highlight w:val="none"/>
          <w:lang w:eastAsia="zh-CN"/>
        </w:rPr>
        <w:t xml:space="preserve">JSZC-320114-YCGC-G2026-0011</w:t>
      </w:r>
      <w:r/>
    </w:p>
    <w:p>
      <w:pPr>
        <w:ind w:firstLine="480"/>
        <w:spacing w:line="360" w:lineRule="auto"/>
        <w:rPr>
          <w:rFonts w:hint="default" w:ascii="Times New Roman" w:hAnsi="Times New Roman" w:eastAsia="仿宋" w:cs="Times New Roman"/>
          <w:bCs/>
          <w:color w:val="auto"/>
          <w:sz w:val="24"/>
          <w:highlight w:val="none"/>
          <w:lang w:eastAsia="zh-CN"/>
        </w:rPr>
      </w:pPr>
      <w:r>
        <w:rPr>
          <w:rFonts w:hint="default" w:ascii="Times New Roman" w:hAnsi="Times New Roman" w:eastAsia="仿宋" w:cs="Times New Roman"/>
          <w:bCs/>
          <w:color w:val="auto"/>
          <w:sz w:val="24"/>
          <w:highlight w:val="none"/>
        </w:rPr>
        <w:t xml:space="preserve">1.2项目名称：</w:t>
      </w:r>
      <w:r>
        <w:rPr>
          <w:rFonts w:hint="default" w:ascii="Times New Roman" w:hAnsi="Times New Roman" w:eastAsia="仿宋" w:cs="Times New Roman"/>
          <w:bCs/>
          <w:color w:val="auto"/>
          <w:sz w:val="24"/>
          <w:highlight w:val="none"/>
          <w:lang w:eastAsia="zh-CN"/>
        </w:rPr>
        <w:t xml:space="preserve">南京市雨花台区机关事务管理服务中心食材供应（禽类）及配送服务项目</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1.3预算金额：人民币</w:t>
      </w:r>
      <w:r>
        <w:rPr>
          <w:rFonts w:hint="default" w:ascii="Times New Roman" w:hAnsi="Times New Roman" w:eastAsia="仿宋" w:cs="Times New Roman"/>
          <w:color w:val="auto"/>
          <w:spacing w:val="8"/>
          <w:sz w:val="24"/>
          <w:highlight w:val="none"/>
          <w:lang w:val="en-US" w:eastAsia="zh-CN"/>
        </w:rPr>
        <w:t xml:space="preserve">300</w:t>
      </w:r>
      <w:r>
        <w:rPr>
          <w:rFonts w:hint="default" w:ascii="Times New Roman" w:hAnsi="Times New Roman" w:eastAsia="仿宋" w:cs="Times New Roman"/>
          <w:color w:val="auto"/>
          <w:spacing w:val="8"/>
          <w:sz w:val="24"/>
          <w:highlight w:val="none"/>
        </w:rPr>
        <w:t xml:space="preserve">万元；</w:t>
      </w:r>
      <w:r>
        <w:rPr>
          <w:rFonts w:hint="default" w:ascii="Times New Roman" w:hAnsi="Times New Roman" w:eastAsia="仿宋" w:cs="Times New Roman"/>
          <w:color w:val="auto"/>
          <w:spacing w:val="8"/>
          <w:sz w:val="24"/>
          <w:highlight w:val="none"/>
          <w:lang w:val="en-US" w:eastAsia="zh-CN"/>
        </w:rPr>
        <w:t xml:space="preserve">100</w:t>
      </w:r>
      <w:r>
        <w:rPr>
          <w:rFonts w:hint="default" w:ascii="Times New Roman" w:hAnsi="Times New Roman" w:eastAsia="仿宋" w:cs="Times New Roman"/>
          <w:color w:val="auto"/>
          <w:spacing w:val="8"/>
          <w:sz w:val="24"/>
          <w:highlight w:val="none"/>
        </w:rPr>
        <w:t xml:space="preserve">万元/年</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1.4报价要求：此项目以优惠率报价，优惠率≥8%</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1.5本项目标的所属行业：根据《关于印发中小企业划型标准规定的通知》（工信部联企业〔2011〕300号）及《国家统计局关于印发〈统计上大中小微型企业划分办法（2017）〉的通知》（国统字〔2017〕213号）等文件规定，本项目所属行业为批发业。</w:t>
      </w:r>
      <w:r/>
    </w:p>
    <w:p>
      <w:pPr>
        <w:pStyle w:val="906"/>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color w:val="auto"/>
          <w:sz w:val="24"/>
          <w:highlight w:val="none"/>
        </w:rPr>
        <w:t xml:space="preserve">1.6采购需求：</w:t>
      </w:r>
      <w:r>
        <w:rPr>
          <w:rFonts w:hint="default" w:ascii="Times New Roman" w:hAnsi="Times New Roman" w:eastAsia="仿宋" w:cs="Times New Roman"/>
          <w:b w:val="0"/>
          <w:bCs/>
          <w:color w:val="auto"/>
          <w:sz w:val="24"/>
          <w:szCs w:val="24"/>
          <w:highlight w:val="none"/>
          <w:lang w:val="en-US" w:eastAsia="zh-CN" w:bidi="ar-SA"/>
        </w:rPr>
        <w:t xml:space="preserve">为建立系统标准化、规范化的食材采购供应管理体系，加强成本核算，根据《中华人民共和国食品安全法》《中华人民共和国食品安全法实施条例》等相关文件要求，现采购人拟通过公开招标的方式确定南京市雨花台区机关食堂及文化大厦每日所需禽类品配送及相关服务的供应商。采购人不对本次中标供应商的具体年度采购金额做出承诺。仅根据实际发生情况进行结算。包括产品配送及相关服务。选取三家供应商，按采购人实际需求供应，</w:t>
      </w:r>
      <w:r>
        <w:rPr>
          <w:rFonts w:hint="default" w:ascii="Times New Roman" w:hAnsi="Times New Roman" w:eastAsia="仿宋" w:cs="Times New Roman"/>
          <w:b w:val="0"/>
          <w:bCs w:val="0"/>
          <w:color w:val="auto"/>
          <w:sz w:val="24"/>
          <w:highlight w:val="none"/>
        </w:rPr>
        <w:t xml:space="preserve">具体要求详见招标文件第四章。</w:t>
      </w:r>
      <w:r/>
    </w:p>
    <w:p>
      <w:pPr>
        <w:pStyle w:val="906"/>
        <w:ind w:firstLine="480"/>
        <w:jc w:val="left"/>
        <w:spacing w:line="360" w:lineRule="auto"/>
        <w:rPr>
          <w:rFonts w:hint="default" w:ascii="Times New Roman" w:hAnsi="Times New Roman" w:eastAsia="仿宋" w:cs="Times New Roman"/>
          <w:b w:val="0"/>
          <w:color w:val="auto"/>
          <w:sz w:val="24"/>
          <w:highlight w:val="none"/>
        </w:rPr>
      </w:pPr>
      <w:r>
        <w:rPr>
          <w:rFonts w:hint="default" w:ascii="Times New Roman" w:hAnsi="Times New Roman" w:eastAsia="仿宋" w:cs="Times New Roman"/>
          <w:b w:val="0"/>
          <w:color w:val="auto"/>
          <w:sz w:val="24"/>
          <w:highlight w:val="none"/>
        </w:rPr>
        <w:t xml:space="preserve">1.7服务期限：三年。中标后签订第一年合同，第二年及第三年合同需通过考核后签订。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1.8本项目（是/否）接受联合体：否</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1.9是否接受进口产品：否</w:t>
      </w:r>
      <w:r/>
    </w:p>
    <w:p>
      <w:pPr>
        <w:ind w:firstLine="482"/>
        <w:jc w:val="lef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二、申请人的资格要求：</w:t>
      </w:r>
      <w:r/>
    </w:p>
    <w:p>
      <w:pPr>
        <w:ind w:firstLine="514"/>
        <w:jc w:val="left"/>
        <w:spacing w:line="360" w:lineRule="auto"/>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2.1满足《中华人民共和国政府采购法》第二十二条规定：</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（1）具有独立承担民事责任的能力；</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（2）具有良好的商业信誉和健全的财务会计制度；</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（3）具有履行合同所必需的设备和专业技术能力；</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（4）有依法缴纳税收和社会保障资金的良好记录；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（5）参加政府采购活动前三年内，在经营活动中没有重大违法记录；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（6）法律、行政法规规定的其他条件：无。</w:t>
      </w:r>
      <w:r/>
    </w:p>
    <w:p>
      <w:pPr>
        <w:ind w:firstLine="514"/>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
          <w:color w:val="auto"/>
          <w:spacing w:val="8"/>
          <w:sz w:val="24"/>
          <w:highlight w:val="none"/>
        </w:rPr>
        <w:t xml:space="preserve">2.2落实政府采购政策需满足的资格要求：</w:t>
      </w:r>
      <w:r>
        <w:rPr>
          <w:rFonts w:hint="default" w:ascii="Times New Roman" w:hAnsi="Times New Roman" w:eastAsia="仿宋" w:cs="Times New Roman"/>
          <w:bCs/>
          <w:color w:val="auto"/>
          <w:sz w:val="24"/>
          <w:highlight w:val="none"/>
        </w:rPr>
        <w:t xml:space="preserve">（如属于专门面向中小企业采购的项目，供应商应为中小微企业、监狱企业、残疾人福利单位）</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本项目按照以下</w:t>
      </w:r>
      <w:r>
        <w:rPr>
          <w:rFonts w:hint="default" w:ascii="Times New Roman" w:hAnsi="Times New Roman" w:eastAsia="仿宋" w:cs="Times New Roman"/>
          <w:bCs/>
          <w:color w:val="auto"/>
          <w:sz w:val="24"/>
          <w:highlight w:val="none"/>
          <w:shd w:val="clear" w:color="ffffff"/>
        </w:rPr>
        <w:t xml:space="preserve">第（4）种</w:t>
      </w:r>
      <w:r>
        <w:rPr>
          <w:rFonts w:hint="default" w:ascii="Times New Roman" w:hAnsi="Times New Roman" w:eastAsia="仿宋" w:cs="Times New Roman"/>
          <w:bCs/>
          <w:color w:val="auto"/>
          <w:sz w:val="24"/>
          <w:highlight w:val="none"/>
        </w:rPr>
        <w:t xml:space="preserve">方式落实政府采购促进中小企业发展的要求：</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（1）本项目整体专门面向中小企业采购服务。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（2）本项目整体专门面向小微企业采购服务。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（3）本项目通过以下第（）种方式预留部分采购份额采购中小企业服务：</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①本项目要求供应商以联合体形式参加，中小企业合同金额应当达到的比例为_%。</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②本项目要求供应商进行合同分包，中小企业合同金额应当达到的比例为_%。</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（4）本项目为非预留份额的采购项目或采购包，执行价格扣除优惠政策，具体详见第三章评标办法与标准。</w:t>
      </w:r>
      <w:r/>
    </w:p>
    <w:p>
      <w:pPr>
        <w:ind w:firstLine="514"/>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pacing w:val="8"/>
          <w:sz w:val="24"/>
          <w:highlight w:val="none"/>
        </w:rPr>
        <w:t xml:space="preserve">2.3采购人根据采购项目的特殊要求规定的特定条件，并提供符合特殊要求的证明</w:t>
      </w:r>
      <w:r>
        <w:rPr>
          <w:rFonts w:hint="default" w:ascii="Times New Roman" w:hAnsi="Times New Roman" w:eastAsia="仿宋" w:cs="Times New Roman"/>
          <w:b/>
          <w:color w:val="auto"/>
          <w:sz w:val="24"/>
          <w:highlight w:val="none"/>
        </w:rPr>
        <w:t xml:space="preserve">材料或者情况</w:t>
      </w:r>
      <w:r>
        <w:rPr>
          <w:rFonts w:hint="default" w:ascii="Times New Roman" w:hAnsi="Times New Roman" w:eastAsia="仿宋" w:cs="Times New Roman"/>
          <w:b/>
          <w:color w:val="auto"/>
          <w:spacing w:val="8"/>
          <w:sz w:val="24"/>
          <w:highlight w:val="none"/>
        </w:rPr>
        <w:t xml:space="preserve">说明：</w:t>
      </w:r>
      <w:r>
        <w:rPr>
          <w:rFonts w:hint="default" w:ascii="Times New Roman" w:hAnsi="Times New Roman" w:eastAsia="仿宋" w:cs="Times New Roman"/>
          <w:b/>
          <w:bCs/>
          <w:color w:val="auto"/>
          <w:sz w:val="24"/>
          <w:highlight w:val="none"/>
        </w:rPr>
        <w:t xml:space="preserve">供应商具有有效期内的《食品生产许可证》或《食品经营许可证》或食品经营者备案信息采集表（仅销售预包装）（提供相关证明材料扫描件并加盖电子公章）。</w:t>
      </w:r>
      <w:r/>
    </w:p>
    <w:p>
      <w:pPr>
        <w:pStyle w:val="906"/>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2.4 第2.1（5）条所称重大违法记录，是指供应商因违法经营受到刑事处罚或者责令停产停业、吊销许可证或者执照、较大数额罚款等行政处罚。</w:t>
      </w:r>
      <w:r/>
    </w:p>
    <w:p>
      <w:pPr>
        <w:pStyle w:val="906"/>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2.5</w:t>
      </w:r>
      <w:r>
        <w:rPr>
          <w:rFonts w:hint="default" w:ascii="Times New Roman" w:hAnsi="Times New Roman" w:eastAsia="仿宋" w:cs="Times New Roman"/>
          <w:b w:val="0"/>
          <w:bCs w:val="0"/>
          <w:color w:val="auto"/>
          <w:spacing w:val="-13"/>
          <w:sz w:val="24"/>
          <w:highlight w:val="none"/>
        </w:rPr>
        <w:t xml:space="preserve"> 供应商</w:t>
      </w:r>
      <w:r>
        <w:rPr>
          <w:rFonts w:hint="default" w:ascii="Times New Roman" w:hAnsi="Times New Roman" w:eastAsia="仿宋" w:cs="Times New Roman"/>
          <w:b w:val="0"/>
          <w:bCs w:val="0"/>
          <w:color w:val="auto"/>
          <w:sz w:val="24"/>
          <w:highlight w:val="none"/>
        </w:rPr>
        <w:t xml:space="preserve">在参加政府采购活动前3年内因违法经营被禁止在一定期限内参加政府采购活动，期限届满的，可以参加政府采购活动。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2.6单位负责人为同一人或者存在直接控股、管理关系的不同供应商，不得参加同一合同项下的政府采购活动。</w:t>
      </w:r>
      <w:r/>
    </w:p>
    <w:p>
      <w:pPr>
        <w:pStyle w:val="906"/>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2.7不同投标人的法定代表人或委托代理人有夫妻、直系血亲关系的，不得参加本次采购活动。</w:t>
      </w:r>
      <w:r/>
    </w:p>
    <w:p>
      <w:pPr>
        <w:pStyle w:val="906"/>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2.8 单位负责人为同一人或者存在直接控股、管理关系的不同供应商，不得参加同一合同项下的政府采购活动。</w:t>
      </w:r>
      <w:r/>
    </w:p>
    <w:p>
      <w:pPr>
        <w:pStyle w:val="906"/>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2.9为采购项目提供整体设计、规范编制或者项目管理、监理、检测等服务的供应商，不得再参加该采购项目的其他采购活动。</w:t>
      </w:r>
      <w:r/>
    </w:p>
    <w:p>
      <w:pPr>
        <w:pStyle w:val="906"/>
        <w:ind w:firstLine="480"/>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2.10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三、获取招标文件</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3.1时间：自招标公告发布之日起5个工作日</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3.2地点：苏采云系统网上注册登记成功后在系统内免费下载</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3.3方式：</w:t>
      </w:r>
      <w:r>
        <w:rPr>
          <w:rFonts w:hint="default" w:ascii="Times New Roman" w:hAnsi="Times New Roman" w:eastAsia="仿宋" w:cs="Times New Roman"/>
          <w:color w:val="auto"/>
          <w:sz w:val="24"/>
          <w:highlight w:val="none"/>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12"/>
        <w:jc w:val="left"/>
        <w:spacing w:line="360" w:lineRule="auto"/>
        <w:shd w:val="clear" w:color="auto" w:fill="ffffff"/>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3.4售价：0.00元。</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四、提交投标文件截止时间、开标时间和地点</w:t>
      </w:r>
      <w:r/>
    </w:p>
    <w:p>
      <w:pPr>
        <w:ind w:firstLine="512"/>
        <w:spacing w:line="360" w:lineRule="auto"/>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4.1</w:t>
      </w:r>
      <w:r>
        <w:rPr>
          <w:rFonts w:hint="default" w:ascii="Times New Roman" w:hAnsi="Times New Roman" w:eastAsia="仿宋" w:cs="Times New Roman"/>
          <w:color w:val="auto"/>
          <w:spacing w:val="15"/>
          <w:sz w:val="24"/>
          <w:highlight w:val="none"/>
          <w:shd w:val="clear" w:color="auto" w:fill="ffffff"/>
        </w:rPr>
        <w:t xml:space="preserve">提交投标文件截止时间、开标时间：</w:t>
      </w:r>
      <w:r>
        <w:rPr>
          <w:rFonts w:hint="default" w:ascii="Times New Roman" w:hAnsi="Times New Roman" w:eastAsia="仿宋" w:cs="Times New Roman"/>
          <w:b/>
          <w:bCs/>
          <w:color w:val="auto"/>
          <w:sz w:val="24"/>
          <w:highlight w:val="none"/>
        </w:rPr>
        <w:t xml:space="preserve">2026</w:t>
      </w:r>
      <w:r>
        <w:rPr>
          <w:rFonts w:hint="default" w:ascii="Times New Roman" w:hAnsi="Times New Roman" w:eastAsia="仿宋" w:cs="Times New Roman"/>
          <w:b/>
          <w:bCs/>
          <w:color w:val="auto"/>
          <w:spacing w:val="8"/>
          <w:sz w:val="24"/>
          <w:highlight w:val="none"/>
        </w:rPr>
        <w:t xml:space="preserve">年</w:t>
      </w:r>
      <w:r>
        <w:rPr>
          <w:rFonts w:hint="eastAsia" w:eastAsia="仿宋" w:cs="Times New Roman"/>
          <w:b/>
          <w:bCs/>
          <w:color w:val="auto"/>
          <w:spacing w:val="8"/>
          <w:sz w:val="24"/>
          <w:highlight w:val="none"/>
          <w:lang w:val="en-US" w:eastAsia="zh-CN"/>
        </w:rPr>
        <w:t xml:space="preserve">7</w:t>
      </w:r>
      <w:r>
        <w:rPr>
          <w:rFonts w:hint="default" w:ascii="Times New Roman" w:hAnsi="Times New Roman" w:eastAsia="仿宋" w:cs="Times New Roman"/>
          <w:b/>
          <w:bCs/>
          <w:color w:val="auto"/>
          <w:spacing w:val="8"/>
          <w:sz w:val="24"/>
          <w:highlight w:val="none"/>
        </w:rPr>
        <w:t xml:space="preserve">月</w:t>
      </w:r>
      <w:r>
        <w:rPr>
          <w:rFonts w:hint="eastAsia" w:eastAsia="仿宋" w:cs="Times New Roman"/>
          <w:b/>
          <w:bCs/>
          <w:color w:val="auto"/>
          <w:spacing w:val="8"/>
          <w:sz w:val="24"/>
          <w:highlight w:val="none"/>
          <w:lang w:val="en-US" w:eastAsia="zh-CN"/>
        </w:rPr>
        <w:t xml:space="preserve">28</w:t>
      </w:r>
      <w:r>
        <w:rPr>
          <w:rFonts w:hint="default" w:ascii="Times New Roman" w:hAnsi="Times New Roman" w:eastAsia="仿宋" w:cs="Times New Roman"/>
          <w:b/>
          <w:bCs/>
          <w:color w:val="auto"/>
          <w:spacing w:val="8"/>
          <w:sz w:val="24"/>
          <w:highlight w:val="none"/>
        </w:rPr>
        <w:t xml:space="preserve">日1</w:t>
      </w:r>
      <w:r>
        <w:rPr>
          <w:rFonts w:hint="eastAsia" w:eastAsia="仿宋" w:cs="Times New Roman"/>
          <w:b/>
          <w:bCs/>
          <w:color w:val="auto"/>
          <w:spacing w:val="8"/>
          <w:sz w:val="24"/>
          <w:highlight w:val="none"/>
          <w:lang w:val="en-US" w:eastAsia="zh-CN"/>
        </w:rPr>
        <w:t xml:space="preserve">3</w:t>
      </w:r>
      <w:r>
        <w:rPr>
          <w:rFonts w:hint="default" w:ascii="Times New Roman" w:hAnsi="Times New Roman" w:eastAsia="仿宋" w:cs="Times New Roman"/>
          <w:b/>
          <w:bCs/>
          <w:color w:val="auto"/>
          <w:spacing w:val="8"/>
          <w:sz w:val="24"/>
          <w:highlight w:val="none"/>
        </w:rPr>
        <w:t xml:space="preserve">点</w:t>
      </w:r>
      <w:r>
        <w:rPr>
          <w:rFonts w:hint="eastAsia" w:eastAsia="仿宋" w:cs="Times New Roman"/>
          <w:b/>
          <w:bCs/>
          <w:color w:val="auto"/>
          <w:spacing w:val="8"/>
          <w:sz w:val="24"/>
          <w:highlight w:val="none"/>
          <w:lang w:val="en-US" w:eastAsia="zh-CN"/>
        </w:rPr>
        <w:t xml:space="preserve">3</w:t>
      </w:r>
      <w:r>
        <w:rPr>
          <w:rFonts w:hint="default" w:ascii="Times New Roman" w:hAnsi="Times New Roman" w:eastAsia="仿宋" w:cs="Times New Roman"/>
          <w:b/>
          <w:bCs/>
          <w:color w:val="auto"/>
          <w:spacing w:val="8"/>
          <w:sz w:val="24"/>
          <w:highlight w:val="none"/>
        </w:rPr>
        <w:t xml:space="preserve">0分</w:t>
      </w:r>
      <w:r>
        <w:rPr>
          <w:rFonts w:hint="default" w:ascii="Times New Roman" w:hAnsi="Times New Roman" w:eastAsia="仿宋" w:cs="Times New Roman"/>
          <w:color w:val="auto"/>
          <w:spacing w:val="8"/>
          <w:sz w:val="24"/>
          <w:highlight w:val="none"/>
        </w:rPr>
        <w:t xml:space="preserve">（北京时间）</w:t>
      </w:r>
      <w:r/>
    </w:p>
    <w:p>
      <w:pPr>
        <w:pStyle w:val="930"/>
        <w:ind w:firstLine="540"/>
        <w:spacing w:before="0" w:beforeAutospacing="0" w:after="0" w:afterAutospacing="0" w:line="360" w:lineRule="auto"/>
        <w:rPr>
          <w:rFonts w:hint="default" w:ascii="Times New Roman" w:hAnsi="Times New Roman" w:eastAsia="仿宋" w:cs="Times New Roman"/>
          <w:color w:val="auto"/>
          <w:spacing w:val="15"/>
          <w:highlight w:val="none"/>
          <w:shd w:val="clear" w:color="auto" w:fill="ffffff"/>
        </w:rPr>
      </w:pPr>
      <w:r>
        <w:rPr>
          <w:rFonts w:hint="default" w:ascii="Times New Roman" w:hAnsi="Times New Roman" w:eastAsia="仿宋" w:cs="Times New Roman"/>
          <w:color w:val="auto"/>
          <w:spacing w:val="15"/>
          <w:highlight w:val="none"/>
          <w:shd w:val="clear" w:color="auto" w:fill="ffffff"/>
        </w:rPr>
        <w:t xml:space="preserve">4.2提交投标文件地点：江苏省政府采购管理交易系统（苏采云）（以下简称“苏采云”）（网址： http://jszfcg.jsczt.cn/）</w:t>
      </w:r>
      <w:r/>
    </w:p>
    <w:p>
      <w:pPr>
        <w:pStyle w:val="930"/>
        <w:ind w:firstLine="540"/>
        <w:spacing w:before="0" w:beforeAutospacing="0" w:after="0" w:afterAutospacing="0" w:line="360" w:lineRule="auto"/>
        <w:rPr>
          <w:rFonts w:hint="default" w:ascii="Times New Roman" w:hAnsi="Times New Roman" w:eastAsia="仿宋" w:cs="Times New Roman"/>
          <w:color w:val="auto"/>
          <w:spacing w:val="15"/>
          <w:highlight w:val="none"/>
          <w:shd w:val="clear" w:color="auto" w:fill="ffffff"/>
        </w:rPr>
      </w:pPr>
      <w:r>
        <w:rPr>
          <w:rFonts w:hint="default" w:ascii="Times New Roman" w:hAnsi="Times New Roman" w:eastAsia="仿宋" w:cs="Times New Roman"/>
          <w:color w:val="auto"/>
          <w:spacing w:val="15"/>
          <w:highlight w:val="none"/>
          <w:shd w:val="clear" w:color="auto" w:fill="ffffff"/>
        </w:rPr>
        <w:t xml:space="preserve">4.3开标地点：“苏采云”网上开标大厅。</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五、公告期限</w:t>
      </w:r>
      <w:r/>
    </w:p>
    <w:p>
      <w:pPr>
        <w:ind w:firstLine="512"/>
        <w:spacing w:line="360" w:lineRule="auto"/>
        <w:widowControl/>
        <w:rPr>
          <w:rFonts w:hint="default" w:ascii="Times New Roman" w:hAnsi="Times New Roman" w:eastAsia="仿宋" w:cs="Times New Roman"/>
          <w:color w:val="auto"/>
          <w:spacing w:val="8"/>
          <w:sz w:val="24"/>
          <w:highlight w:val="none"/>
        </w:rPr>
      </w:pPr>
      <w:r>
        <w:rPr>
          <w:rFonts w:hint="default" w:ascii="Times New Roman" w:hAnsi="Times New Roman" w:eastAsia="仿宋" w:cs="Times New Roman"/>
          <w:color w:val="auto"/>
          <w:spacing w:val="8"/>
          <w:sz w:val="24"/>
          <w:highlight w:val="none"/>
        </w:rPr>
        <w:t xml:space="preserve">自本公告发布之日起5个工作日。</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六、其他补充事宜</w:t>
      </w:r>
      <w:r/>
    </w:p>
    <w:p>
      <w:pPr>
        <w:ind w:firstLine="480"/>
        <w:spacing w:line="360" w:lineRule="auto"/>
        <w:shd w:val="clear" w:color="auto" w:fill="ffffff" w:themeFill="background1"/>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6.1</w:t>
      </w:r>
      <w:r>
        <w:rPr>
          <w:rFonts w:hint="default" w:ascii="Times New Roman" w:hAnsi="Times New Roman" w:eastAsia="仿宋" w:cs="Times New Roman"/>
          <w:bCs/>
          <w:color w:val="auto"/>
          <w:sz w:val="24"/>
          <w:highlight w:val="none"/>
        </w:rPr>
        <w:t xml:space="preserve">本采购公告在江苏政府采购网（http://www.ccgp-jiangsu.gov.cn/）、南京公共采购信息网（https://njgc.jfh.com/）公示发布，敬请各供应商关注</w:t>
      </w:r>
      <w:r>
        <w:rPr>
          <w:rFonts w:hint="default" w:ascii="Times New Roman" w:hAnsi="Times New Roman" w:eastAsia="仿宋" w:cs="Times New Roman"/>
          <w:color w:val="auto"/>
          <w:sz w:val="24"/>
          <w:highlight w:val="none"/>
          <w:lang w:val="zh-CN"/>
        </w:rPr>
        <w:t xml:space="preserve">。</w:t>
      </w:r>
      <w:r/>
    </w:p>
    <w:p>
      <w:pPr>
        <w:pStyle w:val="1097"/>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6.2有关本次招标的事项若存在变动或修改，请及时关注“江苏政府采购网”（www.ccgp-jiangsu.gov.cn）、南京公共采购信息网（https://njgc.jfh.com/）发布的关于本项目的信息更正公告。</w:t>
      </w:r>
      <w:r/>
    </w:p>
    <w:p>
      <w:pPr>
        <w:ind w:firstLine="480"/>
        <w:spacing w:line="360" w:lineRule="auto"/>
        <w:shd w:val="clear" w:color="auto" w:fill="ffffff" w:themeFill="background1"/>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color w:val="auto"/>
          <w:sz w:val="24"/>
          <w:highlight w:val="none"/>
          <w:lang w:val="zh-CN"/>
        </w:rPr>
        <w:t xml:space="preserve">6.</w:t>
      </w:r>
      <w:r>
        <w:rPr>
          <w:rFonts w:hint="default" w:ascii="Times New Roman" w:hAnsi="Times New Roman" w:eastAsia="仿宋" w:cs="Times New Roman"/>
          <w:color w:val="auto"/>
          <w:sz w:val="24"/>
          <w:highlight w:val="none"/>
        </w:rPr>
        <w:t xml:space="preserve">3勘查现场</w:t>
      </w:r>
      <w:r>
        <w:rPr>
          <w:rFonts w:hint="default" w:ascii="Times New Roman" w:hAnsi="Times New Roman" w:eastAsia="仿宋" w:cs="Times New Roman"/>
          <w:bCs/>
          <w:color w:val="auto"/>
          <w:sz w:val="24"/>
          <w:highlight w:val="none"/>
        </w:rPr>
        <w:t xml:space="preserve">：采购人不集中组织，供应商可自行考察。</w:t>
      </w:r>
      <w:r/>
    </w:p>
    <w:p>
      <w:pPr>
        <w:ind w:firstLine="480"/>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Cs/>
          <w:color w:val="auto"/>
          <w:sz w:val="24"/>
          <w:highlight w:val="none"/>
        </w:rPr>
        <w:t xml:space="preserve">6.4</w:t>
      </w:r>
      <w:r>
        <w:rPr>
          <w:rFonts w:hint="default" w:ascii="Times New Roman" w:hAnsi="Times New Roman" w:eastAsia="仿宋" w:cs="Times New Roman"/>
          <w:b/>
          <w:bCs/>
          <w:color w:val="auto"/>
          <w:sz w:val="24"/>
          <w:highlight w:val="none"/>
        </w:rPr>
        <w:t xml:space="preserve">潜在供应商访问政府采购管理交易系统（苏采云）的网络地址和方法：</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3）“CA数字证书”的办理材料以及供应商操作手册详见：http://jsxcmm.com/help/gys.html。</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4）潜在供应商访问“苏采云”系统的网络地址和方法：“苏采云”系统的网址：http://jszfcg.jsczt.cn/jszc/login。</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6）招标代理机构（采购代理机构）将数据电文形式的采购文件加载至“苏采云”系统，供潜在供应商下载或者查阅。    </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7）苏采云系统使用谷歌浏览器参与不见面开标。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“苏采云”南京地区客服热线025-83633744、025-83633743。</w:t>
      </w:r>
      <w:r/>
    </w:p>
    <w:p>
      <w:pPr>
        <w:ind w:firstLine="482"/>
        <w:spacing w:line="360" w:lineRule="auto"/>
        <w:shd w:val="clear" w:color="auto" w:fill="ffffff" w:themeFill="background1"/>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6.</w:t>
      </w:r>
      <w:r>
        <w:rPr>
          <w:rFonts w:hint="default" w:ascii="Times New Roman" w:hAnsi="Times New Roman" w:eastAsia="仿宋" w:cs="Times New Roman"/>
          <w:b/>
          <w:bCs/>
          <w:color w:val="auto"/>
          <w:sz w:val="24"/>
          <w:highlight w:val="none"/>
        </w:rPr>
        <w:t xml:space="preserve">5政府采购信用承诺</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根据《关于在政府采购活动中推行信用承诺制的通知》宁财购通〔2021〕5号规定，</w:t>
      </w:r>
      <w:r>
        <w:rPr>
          <w:rFonts w:hint="default" w:ascii="Times New Roman" w:hAnsi="Times New Roman" w:eastAsia="仿宋" w:cs="Times New Roman"/>
          <w:color w:val="auto"/>
          <w:sz w:val="24"/>
          <w:highlight w:val="none"/>
        </w:rPr>
        <w:t xml:space="preserve">参加</w:t>
      </w:r>
      <w:r>
        <w:rPr>
          <w:rFonts w:hint="default" w:ascii="Times New Roman" w:hAnsi="Times New Roman" w:eastAsia="仿宋" w:cs="Times New Roman"/>
          <w:color w:val="auto"/>
          <w:sz w:val="24"/>
          <w:highlight w:val="none"/>
          <w:lang w:val="zh-CN"/>
        </w:rPr>
        <w:t xml:space="preserve">南京地区采购活动的供应商，应以书面形式向采购人或政府采购代理机构作出信用承诺。供应商应尽早做好承诺工作，点击“南京公共采购信息网”</w:t>
      </w:r>
      <w:r>
        <w:rPr>
          <w:rFonts w:hint="default" w:ascii="Times New Roman" w:hAnsi="Times New Roman" w:eastAsia="仿宋" w:cs="Times New Roman"/>
          <w:color w:val="auto"/>
          <w:sz w:val="24"/>
          <w:highlight w:val="none"/>
        </w:rPr>
        <w:t xml:space="preserve">首页</w:t>
      </w:r>
      <w:r>
        <w:rPr>
          <w:rFonts w:hint="default" w:ascii="Times New Roman" w:hAnsi="Times New Roman" w:eastAsia="仿宋" w:cs="Times New Roman"/>
          <w:color w:val="auto"/>
          <w:sz w:val="24"/>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default" w:ascii="Times New Roman" w:hAnsi="Times New Roman" w:eastAsia="仿宋" w:cs="Times New Roman"/>
          <w:b/>
          <w:bCs/>
          <w:color w:val="auto"/>
          <w:sz w:val="24"/>
          <w:highlight w:val="none"/>
          <w:lang w:val="zh-CN"/>
        </w:rPr>
        <w:t xml:space="preserve">由</w:t>
      </w:r>
      <w:r>
        <w:rPr>
          <w:rFonts w:hint="default" w:ascii="Times New Roman" w:hAnsi="Times New Roman" w:eastAsia="仿宋" w:cs="Times New Roman"/>
          <w:b/>
          <w:bCs/>
          <w:color w:val="auto"/>
          <w:sz w:val="24"/>
          <w:highlight w:val="none"/>
        </w:rPr>
        <w:t xml:space="preserve">法定代表人</w:t>
      </w:r>
      <w:r>
        <w:rPr>
          <w:rFonts w:hint="default" w:ascii="Times New Roman" w:hAnsi="Times New Roman" w:eastAsia="仿宋" w:cs="Times New Roman"/>
          <w:b/>
          <w:bCs/>
          <w:color w:val="auto"/>
          <w:sz w:val="24"/>
          <w:highlight w:val="none"/>
          <w:lang w:val="zh-CN"/>
        </w:rPr>
        <w:t xml:space="preserve">签字</w:t>
      </w:r>
      <w:r>
        <w:rPr>
          <w:rFonts w:hint="default" w:ascii="Times New Roman" w:hAnsi="Times New Roman" w:eastAsia="仿宋" w:cs="Times New Roman"/>
          <w:b/>
          <w:bCs/>
          <w:color w:val="auto"/>
          <w:sz w:val="24"/>
          <w:highlight w:val="none"/>
        </w:rPr>
        <w:t xml:space="preserve">并加</w:t>
      </w:r>
      <w:r>
        <w:rPr>
          <w:rFonts w:hint="default" w:ascii="Times New Roman" w:hAnsi="Times New Roman" w:eastAsia="仿宋" w:cs="Times New Roman"/>
          <w:b/>
          <w:bCs/>
          <w:color w:val="auto"/>
          <w:sz w:val="24"/>
          <w:highlight w:val="none"/>
          <w:lang w:val="zh-CN"/>
        </w:rPr>
        <w:t xml:space="preserve">盖单位</w:t>
      </w:r>
      <w:r>
        <w:rPr>
          <w:rFonts w:hint="default" w:ascii="Times New Roman" w:hAnsi="Times New Roman" w:eastAsia="仿宋" w:cs="Times New Roman"/>
          <w:b/>
          <w:bCs/>
          <w:color w:val="auto"/>
          <w:sz w:val="24"/>
          <w:highlight w:val="none"/>
        </w:rPr>
        <w:t xml:space="preserve">电子</w:t>
      </w:r>
      <w:r>
        <w:rPr>
          <w:rFonts w:hint="default" w:ascii="Times New Roman" w:hAnsi="Times New Roman" w:eastAsia="仿宋" w:cs="Times New Roman"/>
          <w:b/>
          <w:bCs/>
          <w:color w:val="auto"/>
          <w:sz w:val="24"/>
          <w:highlight w:val="none"/>
          <w:lang w:val="zh-CN"/>
        </w:rPr>
        <w:t xml:space="preserve">公章，</w:t>
      </w:r>
      <w:r>
        <w:rPr>
          <w:rFonts w:hint="default" w:ascii="Times New Roman" w:hAnsi="Times New Roman" w:eastAsia="仿宋" w:cs="Times New Roman"/>
          <w:b/>
          <w:bCs/>
          <w:color w:val="auto"/>
          <w:sz w:val="24"/>
          <w:highlight w:val="none"/>
        </w:rPr>
        <w:t xml:space="preserve">随电子投标文件一并递交。</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在政府采购资格审查环节，供应商只需提供书面《南京市政府采购供应商信用记录表暨信用承诺书》，即可替代以下证明材料：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（1）符合国家相关规定的财务状况报告；</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（2）依法缴纳税收的证明材料；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（3）依法缴纳社会保障资金的证明材料；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（4）具备履行政府采购合同所必需的设备和专业技术能力的证明材料；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（5）参加政府采购活动前三年内在经营活动中没有重大违法记录的证明材料；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（6）未被列入失信被执行人、重大税收违法失信主体、政府采购严重违法失信行为记录名单的证明材料。</w:t>
      </w:r>
      <w:r/>
    </w:p>
    <w:p>
      <w:pPr>
        <w:ind w:firstLine="480"/>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供应商涉及以下情形的，不适用信用承诺：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（1）供应商被列入严重失信主体名单；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（2）被相关监管部门作出行政处罚且尚在处罚有效期内；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（3）其他法律、行政法规规定的不适用信用承诺的情形。 </w:t>
      </w:r>
      <w:r/>
    </w:p>
    <w:p>
      <w:pPr>
        <w:ind w:firstLine="482"/>
        <w:spacing w:line="360" w:lineRule="auto"/>
        <w:widowControl/>
        <w:rPr>
          <w:rFonts w:hint="default" w:ascii="Times New Roman" w:hAnsi="Times New Roman" w:eastAsia="仿宋" w:cs="Times New Roman"/>
          <w:b/>
          <w:bCs/>
          <w:color w:val="auto"/>
          <w:sz w:val="24"/>
          <w:highlight w:val="none"/>
          <w:lang w:val="zh-CN"/>
        </w:rPr>
      </w:pPr>
      <w:r>
        <w:rPr>
          <w:rFonts w:hint="default" w:ascii="Times New Roman" w:hAnsi="Times New Roman" w:eastAsia="仿宋" w:cs="Times New Roman"/>
          <w:b/>
          <w:bCs/>
          <w:color w:val="auto"/>
          <w:sz w:val="24"/>
          <w:highlight w:val="none"/>
          <w:lang w:val="zh-CN"/>
        </w:rPr>
        <w:t xml:space="preserve">供应商对信用承诺内容的真实性、合法性、有效性负责。如作出虚假信用承诺，视同为“提供虚假材料谋取中标、成交”的违法行为。</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6.6采购项目需要落实的政府采购政策</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（1）政府采购促进中小企业发展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（2）政府采购支持监狱企业发展</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（3）政府采购促进残疾人就业</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（4）政府采购鼓励采购节能环保产品</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（5）信息安全产品政策</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（6）进口产品政策</w:t>
      </w:r>
      <w:r/>
    </w:p>
    <w:p>
      <w:pPr>
        <w:ind w:firstLine="514"/>
        <w:spacing w:line="360" w:lineRule="auto"/>
        <w:widowControl/>
        <w:rPr>
          <w:rFonts w:hint="default" w:ascii="Times New Roman" w:hAnsi="Times New Roman" w:eastAsia="仿宋" w:cs="Times New Roman"/>
          <w:b/>
          <w:color w:val="auto"/>
          <w:spacing w:val="8"/>
          <w:sz w:val="24"/>
          <w:highlight w:val="none"/>
        </w:rPr>
      </w:pPr>
      <w:r>
        <w:rPr>
          <w:rFonts w:hint="default" w:ascii="Times New Roman" w:hAnsi="Times New Roman" w:eastAsia="仿宋" w:cs="Times New Roman"/>
          <w:b/>
          <w:color w:val="auto"/>
          <w:spacing w:val="8"/>
          <w:sz w:val="24"/>
          <w:highlight w:val="none"/>
        </w:rPr>
        <w:t xml:space="preserve">七、对本次招标提出询问，请按以下方式联系</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7.1采购人信息</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名称：南京市雨花台区机关事务管理服务中心</w:t>
      </w:r>
      <w:r/>
    </w:p>
    <w:p>
      <w:pPr>
        <w:ind w:firstLine="480"/>
        <w:spacing w:line="360" w:lineRule="auto"/>
        <w:widowControl/>
        <w:rPr>
          <w:rFonts w:hint="default" w:ascii="Times New Roman" w:hAnsi="Times New Roman" w:eastAsia="仿宋" w:cs="Times New Roman"/>
          <w:color w:val="auto"/>
          <w:spacing w:val="-2"/>
          <w:sz w:val="24"/>
          <w:highlight w:val="none"/>
        </w:rPr>
      </w:pPr>
      <w:r>
        <w:rPr>
          <w:rFonts w:hint="default" w:ascii="Times New Roman" w:hAnsi="Times New Roman" w:eastAsia="仿宋" w:cs="Times New Roman"/>
          <w:bCs/>
          <w:color w:val="auto"/>
          <w:sz w:val="24"/>
          <w:highlight w:val="none"/>
        </w:rPr>
        <w:t xml:space="preserve">地址：</w:t>
      </w:r>
      <w:r>
        <w:rPr>
          <w:rFonts w:hint="default" w:ascii="Times New Roman" w:hAnsi="Times New Roman" w:eastAsia="仿宋" w:cs="Times New Roman"/>
          <w:color w:val="auto"/>
          <w:sz w:val="24"/>
          <w:highlight w:val="none"/>
        </w:rPr>
        <w:t xml:space="preserve">南京市雨花台区雨花南路2号 </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联系人：于科</w:t>
      </w:r>
      <w:r>
        <w:rPr>
          <w:rFonts w:hint="default" w:ascii="Times New Roman" w:hAnsi="Times New Roman" w:eastAsia="仿宋" w:cs="Times New Roman"/>
          <w:color w:val="auto"/>
          <w:sz w:val="24"/>
          <w:highlight w:val="none"/>
        </w:rPr>
        <w:t xml:space="preserve"> </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联系电话：025-52883018</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7.2采购代理机构信息</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名称：源成工程咨询（江苏南京）有限责任公司</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地址：南京市雨花台区花神大道23号1号楼西4F408室</w:t>
      </w:r>
      <w:r/>
    </w:p>
    <w:p>
      <w:pPr>
        <w:ind w:firstLine="480"/>
        <w:spacing w:line="360" w:lineRule="auto"/>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联系人：王工</w:t>
      </w:r>
      <w:r/>
    </w:p>
    <w:p>
      <w:pPr>
        <w:ind w:firstLine="480"/>
        <w:spacing w:line="360" w:lineRule="auto"/>
        <w:widowControl/>
        <w:rPr>
          <w:rFonts w:hint="default" w:ascii="Times New Roman" w:hAnsi="Times New Roman" w:eastAsia="仿宋" w:cs="Times New Roman"/>
          <w:color w:val="auto"/>
          <w:highlight w:val="none"/>
        </w:rPr>
      </w:pPr>
      <w:r>
        <w:rPr>
          <w:rFonts w:hint="default" w:ascii="Times New Roman" w:hAnsi="Times New Roman" w:eastAsia="仿宋" w:cs="Times New Roman"/>
          <w:bCs/>
          <w:color w:val="auto"/>
          <w:sz w:val="24"/>
          <w:highlight w:val="none"/>
        </w:rPr>
        <w:t xml:space="preserve">联系方式：025-86803150</w:t>
      </w:r>
      <w:r>
        <w:rPr>
          <w:rFonts w:hint="default" w:ascii="Times New Roman" w:hAnsi="Times New Roman" w:eastAsia="仿宋" w:cs="Times New Roman"/>
          <w:color w:val="auto"/>
          <w:highlight w:val="none"/>
        </w:rPr>
        <w:br w:type="page" w:clear="all"/>
      </w:r>
      <w:r/>
    </w:p>
    <w:p>
      <w:pPr>
        <w:pStyle w:val="886"/>
        <w:spacing w:line="360" w:lineRule="auto"/>
        <w:rPr>
          <w:rFonts w:hint="default" w:ascii="Times New Roman" w:hAnsi="Times New Roman" w:eastAsia="仿宋" w:cs="Times New Roman"/>
          <w:color w:val="auto"/>
          <w:highlight w:val="none"/>
        </w:rPr>
      </w:pPr>
      <w:r/>
      <w:bookmarkStart w:id="7" w:name="_Toc20990"/>
      <w:r/>
      <w:bookmarkStart w:id="8" w:name="_Toc25721"/>
      <w:r/>
      <w:bookmarkStart w:id="9" w:name="_Toc452625218"/>
      <w:r>
        <w:rPr>
          <w:rFonts w:hint="default" w:ascii="Times New Roman" w:hAnsi="Times New Roman" w:eastAsia="仿宋" w:cs="Times New Roman"/>
          <w:color w:val="auto"/>
          <w:highlight w:val="none"/>
        </w:rPr>
        <w:t xml:space="preserve">投标人须知</w:t>
      </w:r>
      <w:bookmarkEnd w:id="7"/>
      <w:r/>
      <w:bookmarkEnd w:id="8"/>
      <w:r/>
      <w:bookmarkEnd w:id="9"/>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0" w:name="_Toc18765"/>
      <w:r/>
      <w:bookmarkStart w:id="11" w:name="_Toc28809"/>
      <w:r/>
      <w:bookmarkStart w:id="12" w:name="_Toc30970"/>
      <w:r/>
      <w:bookmarkStart w:id="13" w:name="_Toc31978"/>
      <w:r>
        <w:rPr>
          <w:rFonts w:hint="default" w:ascii="Times New Roman" w:hAnsi="Times New Roman" w:eastAsia="仿宋" w:cs="Times New Roman"/>
          <w:b/>
          <w:bCs/>
          <w:color w:val="auto"/>
          <w:sz w:val="24"/>
          <w:highlight w:val="none"/>
        </w:rPr>
        <w:t xml:space="preserve">一、总 则</w:t>
      </w:r>
      <w:bookmarkEnd w:id="10"/>
      <w:r/>
      <w:bookmarkEnd w:id="11"/>
      <w:r/>
      <w:bookmarkEnd w:id="12"/>
      <w:r/>
      <w:bookmarkEnd w:id="13"/>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4" w:name="_Toc15240"/>
      <w:r/>
      <w:bookmarkStart w:id="15" w:name="_Toc25139"/>
      <w:r/>
      <w:bookmarkStart w:id="16" w:name="_Toc11829"/>
      <w:r/>
      <w:bookmarkStart w:id="17" w:name="_Toc28043"/>
      <w:r>
        <w:rPr>
          <w:rFonts w:hint="default" w:ascii="Times New Roman" w:hAnsi="Times New Roman" w:eastAsia="仿宋" w:cs="Times New Roman"/>
          <w:b/>
          <w:bCs/>
          <w:color w:val="auto"/>
          <w:sz w:val="24"/>
          <w:highlight w:val="none"/>
        </w:rPr>
        <w:t xml:space="preserve">1.适用法律</w:t>
      </w:r>
      <w:bookmarkEnd w:id="14"/>
      <w:r/>
      <w:bookmarkEnd w:id="15"/>
      <w:r/>
      <w:bookmarkEnd w:id="16"/>
      <w:r/>
      <w:bookmarkEnd w:id="1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8" w:name="_Toc10278"/>
      <w:r/>
      <w:bookmarkStart w:id="19" w:name="_Toc30865"/>
      <w:r/>
      <w:bookmarkStart w:id="20" w:name="_Toc24623"/>
      <w:r/>
      <w:bookmarkStart w:id="21" w:name="_Toc12314"/>
      <w:r>
        <w:rPr>
          <w:rFonts w:hint="default" w:ascii="Times New Roman" w:hAnsi="Times New Roman" w:eastAsia="仿宋" w:cs="Times New Roman"/>
          <w:b/>
          <w:bCs/>
          <w:color w:val="auto"/>
          <w:sz w:val="24"/>
          <w:highlight w:val="none"/>
        </w:rPr>
        <w:t xml:space="preserve">2.定义</w:t>
      </w:r>
      <w:bookmarkEnd w:id="18"/>
      <w:r/>
      <w:bookmarkEnd w:id="19"/>
      <w:r/>
      <w:bookmarkEnd w:id="20"/>
      <w:r/>
      <w:bookmarkEnd w:id="21"/>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2.1“采购人”是指依法进行政府采购的国家机关、事业单位、团体组织。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2.4“货物和服务”指本招标文件中所述</w:t>
      </w:r>
      <w:r>
        <w:rPr>
          <w:rFonts w:hint="default" w:ascii="Times New Roman" w:hAnsi="Times New Roman" w:eastAsia="仿宋" w:cs="Times New Roman"/>
          <w:bCs/>
          <w:color w:val="auto"/>
          <w:sz w:val="24"/>
          <w:highlight w:val="none"/>
        </w:rPr>
        <w:t xml:space="preserve">产品</w:t>
      </w:r>
      <w:r>
        <w:rPr>
          <w:rFonts w:hint="default" w:ascii="Times New Roman" w:hAnsi="Times New Roman" w:eastAsia="仿宋" w:cs="Times New Roman"/>
          <w:color w:val="auto"/>
          <w:sz w:val="24"/>
          <w:highlight w:val="none"/>
        </w:rPr>
        <w:t xml:space="preserve">及相关服务。</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2.5“用户或使用单位”是指使用货物，接受服务的单位。</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22" w:name="_Toc22430"/>
      <w:r/>
      <w:bookmarkStart w:id="23" w:name="_Toc22315"/>
      <w:r/>
      <w:bookmarkStart w:id="24" w:name="_Toc24691"/>
      <w:r/>
      <w:bookmarkStart w:id="25" w:name="_Toc30814"/>
      <w:r>
        <w:rPr>
          <w:rFonts w:hint="default" w:ascii="Times New Roman" w:hAnsi="Times New Roman" w:eastAsia="仿宋" w:cs="Times New Roman"/>
          <w:b/>
          <w:bCs/>
          <w:color w:val="auto"/>
          <w:sz w:val="24"/>
          <w:highlight w:val="none"/>
        </w:rPr>
        <w:t xml:space="preserve">3.政策功能</w:t>
      </w:r>
      <w:bookmarkEnd w:id="22"/>
      <w:r/>
      <w:bookmarkEnd w:id="23"/>
      <w:r/>
      <w:bookmarkEnd w:id="24"/>
      <w:r/>
      <w:bookmarkEnd w:id="2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字〔2017〕213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3.6进口产品政策</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（2）允许进口产品参加的，满足需求的国内产品可以参加。</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（3）允许进口产品参加的，优先采购向我国企业转让技术、与我国企业签订消化吸收再创新方案的投标人的进口产品。</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3.7未按要求提供相关材料的，不享受相关政策。</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26" w:name="_Toc32092"/>
      <w:r/>
      <w:bookmarkStart w:id="27" w:name="_Toc25498"/>
      <w:r/>
      <w:bookmarkStart w:id="28" w:name="_Toc26222"/>
      <w:r/>
      <w:bookmarkStart w:id="29" w:name="_Toc4724"/>
      <w:r>
        <w:rPr>
          <w:rFonts w:hint="default" w:ascii="Times New Roman" w:hAnsi="Times New Roman" w:eastAsia="仿宋" w:cs="Times New Roman"/>
          <w:b/>
          <w:bCs/>
          <w:color w:val="auto"/>
          <w:sz w:val="24"/>
          <w:highlight w:val="none"/>
        </w:rPr>
        <w:t xml:space="preserve">二、招标文件构成</w:t>
      </w:r>
      <w:bookmarkEnd w:id="26"/>
      <w:r/>
      <w:bookmarkEnd w:id="27"/>
      <w:r/>
      <w:bookmarkEnd w:id="28"/>
      <w:r/>
      <w:bookmarkEnd w:id="29"/>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30" w:name="_Toc6816"/>
      <w:r/>
      <w:bookmarkStart w:id="31" w:name="_Toc30101"/>
      <w:r/>
      <w:bookmarkStart w:id="32" w:name="_Toc21181"/>
      <w:r/>
      <w:bookmarkStart w:id="33" w:name="_Toc21886"/>
      <w:r>
        <w:rPr>
          <w:rFonts w:hint="default" w:ascii="Times New Roman" w:hAnsi="Times New Roman" w:eastAsia="仿宋" w:cs="Times New Roman"/>
          <w:b/>
          <w:bCs/>
          <w:color w:val="auto"/>
          <w:sz w:val="24"/>
          <w:highlight w:val="none"/>
        </w:rPr>
        <w:t xml:space="preserve">4.招标文件组成</w:t>
      </w:r>
      <w:bookmarkEnd w:id="30"/>
      <w:r/>
      <w:bookmarkEnd w:id="31"/>
      <w:r/>
      <w:bookmarkEnd w:id="32"/>
      <w:r/>
      <w:bookmarkEnd w:id="33"/>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4.1招标文件包括以下主要内容：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（1）投标邀请；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（2）投标人须知；</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（3）评标标准；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（4）采购需求；</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（5）合同主要条款及格式；</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（6）投标文件格式及附件。</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如标书制作工具中格式和内容与“南京公共采购信息网/江苏政府采购网”发布的招标文件不一致的，以上述网站发布的招标文件为准。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34" w:name="_Toc20937"/>
      <w:r/>
      <w:bookmarkStart w:id="35" w:name="_Toc6627"/>
      <w:r/>
      <w:bookmarkStart w:id="36" w:name="_Toc1163"/>
      <w:r/>
      <w:bookmarkStart w:id="37" w:name="_Toc9726"/>
      <w:r>
        <w:rPr>
          <w:rFonts w:hint="default" w:ascii="Times New Roman" w:hAnsi="Times New Roman" w:eastAsia="仿宋" w:cs="Times New Roman"/>
          <w:b/>
          <w:bCs/>
          <w:color w:val="auto"/>
          <w:sz w:val="24"/>
          <w:highlight w:val="none"/>
        </w:rPr>
        <w:t xml:space="preserve">5.招标文件的澄清或者修改</w:t>
      </w:r>
      <w:bookmarkEnd w:id="34"/>
      <w:r/>
      <w:bookmarkEnd w:id="35"/>
      <w:r/>
      <w:bookmarkEnd w:id="36"/>
      <w:r/>
      <w:bookmarkEnd w:id="3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38" w:name="_Toc20766"/>
      <w:r/>
      <w:bookmarkStart w:id="39" w:name="_Toc32412"/>
      <w:r/>
      <w:bookmarkStart w:id="40" w:name="_Toc2329"/>
      <w:r/>
      <w:bookmarkStart w:id="41" w:name="_Toc19172"/>
      <w:r>
        <w:rPr>
          <w:rFonts w:hint="default" w:ascii="Times New Roman" w:hAnsi="Times New Roman" w:eastAsia="仿宋" w:cs="Times New Roman"/>
          <w:b/>
          <w:bCs/>
          <w:color w:val="auto"/>
          <w:sz w:val="24"/>
          <w:highlight w:val="none"/>
        </w:rPr>
        <w:t xml:space="preserve">三、投标文件的编制</w:t>
      </w:r>
      <w:bookmarkEnd w:id="38"/>
      <w:r/>
      <w:bookmarkEnd w:id="39"/>
      <w:r/>
      <w:bookmarkEnd w:id="40"/>
      <w:r/>
      <w:bookmarkEnd w:id="41"/>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42" w:name="_Toc15916"/>
      <w:r/>
      <w:bookmarkStart w:id="43" w:name="_Toc29450"/>
      <w:r/>
      <w:bookmarkStart w:id="44" w:name="_Toc17323"/>
      <w:r/>
      <w:bookmarkStart w:id="45" w:name="_Toc22360"/>
      <w:r>
        <w:rPr>
          <w:rFonts w:hint="default" w:ascii="Times New Roman" w:hAnsi="Times New Roman" w:eastAsia="仿宋" w:cs="Times New Roman"/>
          <w:b/>
          <w:bCs/>
          <w:color w:val="auto"/>
          <w:sz w:val="24"/>
          <w:highlight w:val="none"/>
        </w:rPr>
        <w:t xml:space="preserve">6.投标文件的语言、计量单位、货币和编制</w:t>
      </w:r>
      <w:bookmarkEnd w:id="42"/>
      <w:r/>
      <w:bookmarkEnd w:id="43"/>
      <w:r/>
      <w:bookmarkEnd w:id="44"/>
      <w:r/>
      <w:bookmarkEnd w:id="4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6.2投标人所使用的计量单位应为国家法定计量单位。</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6.3投标人应用人民币报价。投标产品如果是进口产品的，应提供人民币与</w:t>
      </w:r>
      <w:r>
        <w:rPr>
          <w:rFonts w:hint="default" w:ascii="Times New Roman" w:hAnsi="Times New Roman" w:eastAsia="仿宋" w:cs="Times New Roman"/>
          <w:b/>
          <w:bCs/>
          <w:color w:val="auto"/>
          <w:sz w:val="24"/>
          <w:highlight w:val="none"/>
        </w:rPr>
        <w:t xml:space="preserve">外币之间的汇率。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6.4投标文件应按照招标文件的规定编写并制作目录。</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6.5投标人应在投标文件中写清相应的项目编号、项目名称、投标人全称、地址、电话、传真等。</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6.6</w:t>
      </w:r>
      <w:r>
        <w:rPr>
          <w:rFonts w:hint="default" w:ascii="Times New Roman" w:hAnsi="Times New Roman" w:eastAsia="仿宋" w:cs="Times New Roman"/>
          <w:color w:val="auto"/>
          <w:sz w:val="24"/>
          <w:highlight w:val="none"/>
        </w:rPr>
        <w:t xml:space="preserve">投标人根据招标文件载明的标的采购项目实际情况，拟在中标后将中标项目的非主体、非关键性工作交由他人完成的，应当在投标文件中载明。</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46" w:name="_Toc2715"/>
      <w:r/>
      <w:bookmarkStart w:id="47" w:name="_Toc2836"/>
      <w:r/>
      <w:bookmarkStart w:id="48" w:name="_Toc27292"/>
      <w:r/>
      <w:bookmarkStart w:id="49" w:name="_Toc3802"/>
      <w:r>
        <w:rPr>
          <w:rFonts w:hint="default" w:ascii="Times New Roman" w:hAnsi="Times New Roman" w:eastAsia="仿宋" w:cs="Times New Roman"/>
          <w:b/>
          <w:bCs/>
          <w:color w:val="auto"/>
          <w:sz w:val="24"/>
          <w:highlight w:val="none"/>
        </w:rPr>
        <w:t xml:space="preserve">7.联合体投标（本项目不接受）</w:t>
      </w:r>
      <w:bookmarkEnd w:id="46"/>
      <w:r/>
      <w:bookmarkEnd w:id="47"/>
      <w:r/>
      <w:bookmarkEnd w:id="48"/>
      <w:r/>
      <w:bookmarkEnd w:id="49"/>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7.1 两个以上的自然人、法人或者其他组织可以组成一个联合体，以一个投标人的身份共同参加政府采购。</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7.2 联合体中有同类资质的投标人按照联合体分工承担相同工作的，按照资质等级较低的投标人确定资质等级。</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7.3 联合体各方之间应当签订联合体协议，明确约定联合体各方承担的工作和相应的责任，并将联合体协议连同投标文件一同提交。</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7.4 以联合体形式参加政府采购活动的，联合体各方不得再单独参加或者与其他投标人另外组成联合体参加同一合同项下的政府采购活动。</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50" w:name="_Toc32276"/>
      <w:r/>
      <w:bookmarkStart w:id="51" w:name="_Toc20264"/>
      <w:r/>
      <w:bookmarkStart w:id="52" w:name="_Toc27634"/>
      <w:r/>
      <w:bookmarkStart w:id="53" w:name="_Toc18789"/>
      <w:r>
        <w:rPr>
          <w:rFonts w:hint="default" w:ascii="Times New Roman" w:hAnsi="Times New Roman" w:eastAsia="仿宋" w:cs="Times New Roman"/>
          <w:b/>
          <w:bCs/>
          <w:color w:val="auto"/>
          <w:sz w:val="24"/>
          <w:highlight w:val="none"/>
        </w:rPr>
        <w:t xml:space="preserve">8.投标文件的组成</w:t>
      </w:r>
      <w:bookmarkEnd w:id="50"/>
      <w:r/>
      <w:bookmarkEnd w:id="51"/>
      <w:r/>
      <w:bookmarkEnd w:id="52"/>
      <w:r/>
      <w:bookmarkEnd w:id="53"/>
      <w:r/>
      <w:r/>
    </w:p>
    <w:p>
      <w:pPr>
        <w:ind w:firstLine="480"/>
        <w:jc w:val="left"/>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default" w:ascii="Times New Roman" w:hAnsi="Times New Roman" w:eastAsia="仿宋" w:cs="Times New Roman"/>
          <w:b/>
          <w:color w:val="auto"/>
          <w:sz w:val="24"/>
          <w:highlight w:val="none"/>
        </w:rPr>
        <w:t xml:space="preserve">对带</w:t>
      </w:r>
      <w:r>
        <w:rPr>
          <w:rFonts w:hint="default" w:ascii="Times New Roman" w:hAnsi="Times New Roman" w:eastAsia="仿宋" w:cs="Times New Roman"/>
          <w:b/>
          <w:bCs/>
          <w:color w:val="auto"/>
          <w:sz w:val="24"/>
          <w:highlight w:val="none"/>
        </w:rPr>
        <w:t xml:space="preserve">星号（“</w:t>
      </w:r>
      <w:r>
        <w:rPr>
          <w:rFonts w:hint="default" w:ascii="Times New Roman" w:hAnsi="Times New Roman" w:eastAsia="仿宋" w:cs="Times New Roman"/>
          <w:color w:val="auto"/>
          <w:spacing w:val="-2"/>
          <w:sz w:val="24"/>
          <w:highlight w:val="none"/>
        </w:rPr>
        <w:t xml:space="preserve">★</w:t>
      </w:r>
      <w:r>
        <w:rPr>
          <w:rFonts w:hint="default" w:ascii="Times New Roman" w:hAnsi="Times New Roman" w:eastAsia="仿宋" w:cs="Times New Roman"/>
          <w:b/>
          <w:bCs/>
          <w:color w:val="auto"/>
          <w:sz w:val="24"/>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54" w:name="_Toc4199"/>
      <w:r/>
      <w:bookmarkStart w:id="55" w:name="_Toc5675"/>
      <w:r/>
      <w:bookmarkStart w:id="56" w:name="_Toc15723"/>
      <w:r/>
      <w:bookmarkStart w:id="57" w:name="_Toc15149"/>
      <w:r>
        <w:rPr>
          <w:rFonts w:hint="default" w:ascii="Times New Roman" w:hAnsi="Times New Roman" w:eastAsia="仿宋" w:cs="Times New Roman"/>
          <w:b/>
          <w:bCs/>
          <w:color w:val="auto"/>
          <w:sz w:val="24"/>
          <w:highlight w:val="none"/>
        </w:rPr>
        <w:t xml:space="preserve">9.投标文件的商务内容</w:t>
      </w:r>
      <w:bookmarkEnd w:id="54"/>
      <w:r/>
      <w:bookmarkEnd w:id="55"/>
      <w:r/>
      <w:bookmarkEnd w:id="56"/>
      <w:r/>
      <w:bookmarkEnd w:id="5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bookmarkStart w:id="58" w:name="_Toc26516"/>
      <w:r/>
      <w:bookmarkStart w:id="59" w:name="_Toc26083"/>
      <w:r>
        <w:rPr>
          <w:rFonts w:hint="default" w:ascii="Times New Roman" w:hAnsi="Times New Roman" w:eastAsia="仿宋" w:cs="Times New Roman"/>
          <w:color w:val="auto"/>
          <w:sz w:val="24"/>
          <w:highlight w:val="none"/>
        </w:rPr>
        <w:t xml:space="preserve">9.1商务部分内容是证明投标人有资格参加投标和中标后有能力履行合同的文件，这些文件应能满足招标的要求，包括但不限于下列文件（</w:t>
      </w:r>
      <w:r>
        <w:rPr>
          <w:rFonts w:hint="default" w:ascii="Times New Roman" w:hAnsi="Times New Roman" w:eastAsia="仿宋" w:cs="Times New Roman"/>
          <w:b/>
          <w:color w:val="auto"/>
          <w:sz w:val="24"/>
          <w:highlight w:val="none"/>
        </w:rPr>
        <w:t xml:space="preserve">（1）-（7）所述材料不得有缺失或提供不全或不满足招标文件的实质性要求</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w:t>
      </w:r>
      <w:r>
        <w:rPr>
          <w:rFonts w:hint="default" w:ascii="Times New Roman" w:hAnsi="Times New Roman" w:eastAsia="仿宋"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投标</w:t>
      </w:r>
      <w:r>
        <w:rPr>
          <w:rFonts w:hint="eastAsia" w:eastAsia="仿宋" w:cs="Times New Roman"/>
          <w:color w:val="auto"/>
          <w:sz w:val="24"/>
          <w:highlight w:val="none"/>
          <w:lang w:val="en-US" w:eastAsia="zh-CN"/>
        </w:rPr>
        <w:t xml:space="preserve">函</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b/>
          <w:bCs/>
          <w:color w:val="auto"/>
          <w:sz w:val="24"/>
          <w:highlight w:val="none"/>
        </w:rPr>
        <w:t xml:space="preserve">格式见附件</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w:t>
      </w:r>
      <w:r>
        <w:rPr>
          <w:rFonts w:hint="default" w:ascii="Times New Roman" w:hAnsi="Times New Roman" w:eastAsia="仿宋" w:cs="Times New Roman"/>
          <w:color w:val="auto"/>
          <w:sz w:val="27"/>
          <w:szCs w:val="27"/>
          <w:highlight w:val="none"/>
        </w:rPr>
        <w:t xml:space="preserve">★</w:t>
      </w:r>
      <w:r>
        <w:rPr>
          <w:rFonts w:eastAsia="仿宋"/>
          <w:color w:val="auto"/>
          <w:sz w:val="24"/>
          <w:highlight w:val="none"/>
        </w:rPr>
        <w:t xml:space="preserve">法</w:t>
      </w:r>
      <w:r>
        <w:rPr>
          <w:rFonts w:hint="eastAsia" w:eastAsia="仿宋"/>
          <w:color w:val="auto"/>
          <w:sz w:val="24"/>
          <w:highlight w:val="none"/>
          <w:lang w:val="en-US" w:eastAsia="zh-CN"/>
        </w:rPr>
        <w:t xml:space="preserve">人授权书及被授权人</w:t>
      </w:r>
      <w:r>
        <w:rPr>
          <w:rFonts w:eastAsia="仿宋"/>
          <w:color w:val="auto"/>
          <w:sz w:val="24"/>
          <w:highlight w:val="none"/>
        </w:rPr>
        <w:t xml:space="preserve">社保证明材料</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b/>
          <w:bCs/>
          <w:color w:val="auto"/>
          <w:sz w:val="24"/>
          <w:highlight w:val="none"/>
        </w:rPr>
        <w:t xml:space="preserve">格式见附件</w:t>
      </w:r>
      <w:r>
        <w:rPr>
          <w:rFonts w:hint="eastAsia" w:eastAsia="仿宋" w:cs="Times New Roman"/>
          <w:b/>
          <w:bCs/>
          <w:color w:val="auto"/>
          <w:sz w:val="24"/>
          <w:highlight w:val="none"/>
          <w:lang w:eastAsia="zh-CN"/>
        </w:rPr>
        <w:t xml:space="preserve">，</w:t>
      </w:r>
      <w:r>
        <w:rPr>
          <w:rFonts w:hint="eastAsia" w:eastAsia="仿宋"/>
          <w:b/>
          <w:bCs/>
          <w:color w:val="auto"/>
          <w:sz w:val="24"/>
          <w:highlight w:val="none"/>
          <w:lang w:val="en-US" w:eastAsia="zh-CN"/>
        </w:rPr>
        <w:t xml:space="preserve">格式以采购文件为准</w:t>
      </w:r>
      <w:r>
        <w:rPr>
          <w:rFonts w:hint="default" w:ascii="Times New Roman" w:hAnsi="Times New Roman" w:eastAsia="仿宋" w:cs="Times New Roman"/>
          <w:bCs/>
          <w:color w:val="auto"/>
          <w:sz w:val="24"/>
          <w:highlight w:val="none"/>
        </w:rPr>
        <w:t xml:space="preserve">）</w:t>
      </w:r>
      <w:r>
        <w:rPr>
          <w:rFonts w:hint="default" w:ascii="Times New Roman" w:hAnsi="Times New Roman" w:eastAsia="仿宋" w:cs="Times New Roman"/>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w:t>
      </w:r>
      <w:r>
        <w:rPr>
          <w:rFonts w:hint="default" w:ascii="Times New Roman" w:hAnsi="Times New Roman" w:eastAsia="仿宋"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法人或者其他组织的营业执照等证明文件：</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bookmarkStart w:id="60" w:name="_Toc24100"/>
      <w:r>
        <w:rPr>
          <w:rFonts w:hint="default" w:ascii="Times New Roman" w:hAnsi="Times New Roman" w:eastAsia="仿宋" w:cs="Times New Roman"/>
          <w:color w:val="auto"/>
          <w:sz w:val="24"/>
          <w:highlight w:val="none"/>
        </w:rPr>
        <w:t xml:space="preserve">（4）★第一章投标邀请中2.3采购人根据采购项目的特殊要求规定的特定资格条件证明文件；</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w:t>
      </w:r>
      <w:r>
        <w:rPr>
          <w:rFonts w:hint="default" w:ascii="Times New Roman" w:hAnsi="Times New Roman" w:eastAsia="仿宋" w:cs="Times New Roman"/>
          <w:color w:val="auto"/>
          <w:sz w:val="27"/>
          <w:szCs w:val="27"/>
          <w:highlight w:val="none"/>
        </w:rPr>
        <w:t xml:space="preserve">★</w:t>
      </w:r>
      <w:r>
        <w:rPr>
          <w:rFonts w:hint="default" w:ascii="Times New Roman" w:hAnsi="Times New Roman" w:eastAsia="仿宋" w:cs="Times New Roman"/>
          <w:color w:val="auto"/>
          <w:sz w:val="24"/>
          <w:highlight w:val="none"/>
        </w:rPr>
        <w:t xml:space="preserve">开标一览表（格式见附件）</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（6）★《南京市政府采购供应商信用记录表暨信用承诺书》（应由法定代表人</w:t>
      </w:r>
      <w:r>
        <w:rPr>
          <w:rFonts w:hint="default" w:ascii="Times New Roman" w:hAnsi="Times New Roman" w:eastAsia="仿宋" w:cs="Times New Roman"/>
          <w:color w:val="auto"/>
          <w:sz w:val="24"/>
          <w:highlight w:val="none"/>
          <w:lang w:val="zh-CN"/>
        </w:rPr>
        <w:t xml:space="preserve">签字</w:t>
      </w:r>
      <w:r>
        <w:rPr>
          <w:rFonts w:hint="default" w:ascii="Times New Roman" w:hAnsi="Times New Roman" w:eastAsia="仿宋" w:cs="Times New Roman"/>
          <w:color w:val="auto"/>
          <w:sz w:val="24"/>
          <w:highlight w:val="none"/>
        </w:rPr>
        <w:t xml:space="preserve">并加</w:t>
      </w:r>
      <w:r>
        <w:rPr>
          <w:rFonts w:hint="default" w:ascii="Times New Roman" w:hAnsi="Times New Roman" w:eastAsia="仿宋" w:cs="Times New Roman"/>
          <w:color w:val="auto"/>
          <w:sz w:val="24"/>
          <w:highlight w:val="none"/>
          <w:lang w:val="zh-CN"/>
        </w:rPr>
        <w:t xml:space="preserve">盖</w:t>
      </w:r>
      <w:r>
        <w:rPr>
          <w:rFonts w:hint="default" w:ascii="Times New Roman" w:hAnsi="Times New Roman" w:eastAsia="仿宋" w:cs="Times New Roman"/>
          <w:color w:val="auto"/>
          <w:sz w:val="24"/>
          <w:highlight w:val="none"/>
        </w:rPr>
        <w:t xml:space="preserve">供应商电子</w:t>
      </w:r>
      <w:r>
        <w:rPr>
          <w:rFonts w:hint="default" w:ascii="Times New Roman" w:hAnsi="Times New Roman" w:eastAsia="仿宋" w:cs="Times New Roman"/>
          <w:color w:val="auto"/>
          <w:sz w:val="24"/>
          <w:highlight w:val="none"/>
          <w:lang w:val="zh-CN"/>
        </w:rPr>
        <w:t xml:space="preserve">公章</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zh-CN"/>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w:t>
      </w:r>
      <w:r>
        <w:rPr>
          <w:rFonts w:eastAsia="仿宋"/>
          <w:color w:val="auto"/>
          <w:sz w:val="24"/>
          <w:highlight w:val="none"/>
        </w:rPr>
        <w:t xml:space="preserve">商务</w:t>
      </w:r>
      <w:r>
        <w:rPr>
          <w:rFonts w:hint="eastAsia" w:eastAsia="仿宋"/>
          <w:color w:val="auto"/>
          <w:sz w:val="24"/>
          <w:highlight w:val="none"/>
          <w:lang w:val="en-US" w:eastAsia="zh-CN"/>
        </w:rPr>
        <w:t xml:space="preserve">响应</w:t>
      </w:r>
      <w:r>
        <w:rPr>
          <w:rFonts w:eastAsia="仿宋"/>
          <w:color w:val="auto"/>
          <w:sz w:val="24"/>
          <w:highlight w:val="none"/>
        </w:rPr>
        <w:t xml:space="preserve">偏离表</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（8）《分项报价表》</w:t>
      </w:r>
      <w:r/>
    </w:p>
    <w:p>
      <w:pPr>
        <w:ind w:firstLine="480"/>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t xml:space="preserve">（9）《中小企业声明函》；</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（10）第三章评标标准中对应的所需证明材料（如有自行添加）；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（11）要求采购人提供的配合（如有自拟并自行添加）；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（12）其他（投标人认为有必要提供的声明和文件，如有，自行拟定并添加）。</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61" w:name="_Toc13994"/>
      <w:r>
        <w:rPr>
          <w:rFonts w:hint="default" w:ascii="Times New Roman" w:hAnsi="Times New Roman" w:eastAsia="仿宋" w:cs="Times New Roman"/>
          <w:b/>
          <w:bCs/>
          <w:color w:val="auto"/>
          <w:sz w:val="24"/>
          <w:highlight w:val="none"/>
        </w:rPr>
        <w:t xml:space="preserve">10.投标文件的技术内容</w:t>
      </w:r>
      <w:bookmarkEnd w:id="58"/>
      <w:r/>
      <w:bookmarkEnd w:id="59"/>
      <w:r/>
      <w:bookmarkEnd w:id="60"/>
      <w:r/>
      <w:bookmarkEnd w:id="61"/>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技术部分</w:t>
      </w:r>
      <w:r>
        <w:rPr>
          <w:rFonts w:hint="default" w:ascii="Times New Roman" w:hAnsi="Times New Roman" w:eastAsia="仿宋" w:cs="Times New Roman"/>
          <w:color w:val="auto"/>
          <w:sz w:val="24"/>
          <w:highlight w:val="none"/>
        </w:rPr>
        <w:t xml:space="preserve">内容</w:t>
      </w:r>
      <w:r>
        <w:rPr>
          <w:rFonts w:hint="default" w:ascii="Times New Roman" w:hAnsi="Times New Roman" w:eastAsia="仿宋" w:cs="Times New Roman"/>
          <w:color w:val="auto"/>
          <w:sz w:val="24"/>
          <w:highlight w:val="none"/>
          <w:lang w:val="zh-CN"/>
        </w:rPr>
        <w:t xml:space="preserve">是证明</w:t>
      </w:r>
      <w:r>
        <w:rPr>
          <w:rFonts w:hint="default" w:ascii="Times New Roman" w:hAnsi="Times New Roman" w:eastAsia="仿宋" w:cs="Times New Roman"/>
          <w:color w:val="auto"/>
          <w:sz w:val="24"/>
          <w:highlight w:val="none"/>
        </w:rPr>
        <w:t xml:space="preserve">投标人提供的货物和服务是合格的、并符合招标文件要求的证明文件，以及</w:t>
      </w:r>
      <w:r>
        <w:rPr>
          <w:rFonts w:hint="default" w:ascii="Times New Roman" w:hAnsi="Times New Roman" w:eastAsia="仿宋" w:cs="Times New Roman"/>
          <w:color w:val="auto"/>
          <w:sz w:val="24"/>
          <w:highlight w:val="none"/>
          <w:lang w:val="zh-CN"/>
        </w:rPr>
        <w:t xml:space="preserve">对货物和服务的详细说明，这些文件可以是文字资料、图纸、数据</w:t>
      </w:r>
      <w:r>
        <w:rPr>
          <w:rFonts w:hint="default" w:ascii="Times New Roman" w:hAnsi="Times New Roman" w:eastAsia="仿宋" w:cs="Times New Roman"/>
          <w:color w:val="auto"/>
          <w:sz w:val="24"/>
          <w:highlight w:val="none"/>
        </w:rPr>
        <w:t xml:space="preserve">或其他证明文件</w:t>
      </w:r>
      <w:r>
        <w:rPr>
          <w:rFonts w:hint="default" w:ascii="Times New Roman" w:hAnsi="Times New Roman" w:eastAsia="仿宋" w:cs="Times New Roman"/>
          <w:color w:val="auto"/>
          <w:sz w:val="24"/>
          <w:highlight w:val="none"/>
          <w:lang w:val="zh-CN"/>
        </w:rPr>
        <w:t xml:space="preserve">等。提供的货物和服务如与招标文件要求有不符之处，应说明其差别之所在。包括但不限于下列文件：</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（1）技术说明或服务方案；</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color w:val="auto"/>
          <w:sz w:val="24"/>
          <w:highlight w:val="none"/>
          <w:lang w:val="zh-CN"/>
        </w:rPr>
        <w:t xml:space="preserve">《</w:t>
      </w:r>
      <w:r>
        <w:rPr>
          <w:rFonts w:hint="eastAsia" w:eastAsia="仿宋"/>
          <w:color w:val="auto"/>
          <w:sz w:val="24"/>
          <w:highlight w:val="none"/>
          <w:lang w:val="en-US" w:eastAsia="zh-CN"/>
        </w:rPr>
        <w:t xml:space="preserve">技术响应</w:t>
      </w:r>
      <w:r>
        <w:rPr>
          <w:rFonts w:eastAsia="仿宋"/>
          <w:color w:val="auto"/>
          <w:sz w:val="24"/>
          <w:highlight w:val="none"/>
        </w:rPr>
        <w:t xml:space="preserve">偏离表</w:t>
      </w:r>
      <w:r>
        <w:rPr>
          <w:rFonts w:hint="default" w:ascii="Times New Roman" w:hAnsi="Times New Roman" w:eastAsia="仿宋" w:cs="Times New Roman"/>
          <w:color w:val="auto"/>
          <w:sz w:val="24"/>
          <w:highlight w:val="none"/>
          <w:lang w:val="zh-CN"/>
        </w:rPr>
        <w:t xml:space="preserve">》；</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（3）服务承诺；</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（4）投标人拟投入本项目的设备、人员情况一览表；</w:t>
      </w:r>
      <w:r/>
    </w:p>
    <w:p>
      <w:pPr>
        <w:ind w:firstLine="480"/>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（5）投标人认为需要提供的其他技术资料。</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62" w:name="_Toc32231"/>
      <w:r/>
      <w:bookmarkStart w:id="63" w:name="_Toc8067"/>
      <w:r/>
      <w:bookmarkStart w:id="64" w:name="_Toc14012"/>
      <w:r/>
      <w:bookmarkStart w:id="65" w:name="_Toc442"/>
      <w:r>
        <w:rPr>
          <w:rFonts w:hint="default" w:ascii="Times New Roman" w:hAnsi="Times New Roman" w:eastAsia="仿宋" w:cs="Times New Roman"/>
          <w:b/>
          <w:bCs/>
          <w:color w:val="auto"/>
          <w:sz w:val="24"/>
          <w:highlight w:val="none"/>
        </w:rPr>
        <w:t xml:space="preserve">11.投标文件的价格内容</w:t>
      </w:r>
      <w:bookmarkEnd w:id="62"/>
      <w:r/>
      <w:bookmarkEnd w:id="63"/>
      <w:r/>
      <w:bookmarkEnd w:id="64"/>
      <w:r/>
      <w:bookmarkEnd w:id="65"/>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11.1价格部分内容是对采购标的价格构成的说明，招标文件如无特别说明，每一项货物及服务仅接受一个价格。</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bCs/>
          <w:color w:val="auto"/>
          <w:sz w:val="24"/>
          <w:highlight w:val="none"/>
        </w:rPr>
        <w:t xml:space="preserve">以</w:t>
      </w:r>
      <w:r>
        <w:rPr>
          <w:rFonts w:hint="default" w:ascii="Times New Roman" w:hAnsi="Times New Roman" w:eastAsia="仿宋" w:cs="Times New Roman"/>
          <w:color w:val="auto"/>
          <w:sz w:val="24"/>
          <w:highlight w:val="none"/>
        </w:rPr>
        <w:t xml:space="preserve">及投标人认为需要的其他费用等</w:t>
      </w:r>
      <w:r>
        <w:rPr>
          <w:rFonts w:hint="default" w:ascii="Times New Roman" w:hAnsi="Times New Roman" w:eastAsia="仿宋" w:cs="Times New Roman"/>
          <w:b/>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11.3投标人的任何错漏、优惠、竞争性报价不得作为减轻责任、减少服务、增加收费、降低质量的理由。</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eastAsia="仿宋" w:cs="Times New Roman"/>
          <w:b/>
          <w:bCs/>
          <w:color w:val="auto"/>
          <w:sz w:val="24"/>
          <w:highlight w:val="none"/>
        </w:rPr>
        <w:t xml:space="preserve">无效投标处理</w:t>
      </w:r>
      <w:r>
        <w:rPr>
          <w:rFonts w:hint="default" w:ascii="Times New Roman" w:hAnsi="Times New Roman" w:eastAsia="仿宋" w:cs="Times New Roman"/>
          <w:color w:val="auto"/>
          <w:sz w:val="24"/>
          <w:highlight w:val="none"/>
        </w:rPr>
        <w:t xml:space="preserve">。</w:t>
      </w:r>
      <w:r/>
    </w:p>
    <w:p>
      <w:pPr>
        <w:pStyle w:val="906"/>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（一）依据财库〔2026〕2号《关于推动解决政府采购异常低价问题的通知》：</w:t>
      </w:r>
      <w:r/>
    </w:p>
    <w:p>
      <w:pPr>
        <w:pStyle w:val="906"/>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政府采购评审中出现下列情形之一的，评审委员会应当启动异常低价投标审查程序： </w:t>
      </w:r>
      <w:r/>
    </w:p>
    <w:p>
      <w:pPr>
        <w:pStyle w:val="906"/>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1.投标报价低于全部通过符合性审查供应商投标报价平均值50%的，即投标报价&lt;全部通过符合性审查供应商投标报价平均值×50%； </w:t>
      </w:r>
      <w:r/>
    </w:p>
    <w:p>
      <w:pPr>
        <w:pStyle w:val="906"/>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2.投标报价低于通过符合性审查的次低报价供应商投标报价50%的，即投标报价&lt;通过符合性审查的次低报价供应商投标报价×50%； </w:t>
      </w:r>
      <w:r/>
    </w:p>
    <w:p>
      <w:pPr>
        <w:pStyle w:val="906"/>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3.投标报价低于采购项目最高限价45%的，即投标报价&lt;采购项目最高限价×45%； </w:t>
      </w:r>
      <w:r/>
    </w:p>
    <w:p>
      <w:pPr>
        <w:pStyle w:val="906"/>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4.评审委员会基于专业判断，认为供应商报价过低，有可能影响产品质量或者不能诚信履约的其他情形。 </w:t>
      </w:r>
      <w:r/>
    </w:p>
    <w:p>
      <w:pPr>
        <w:pStyle w:val="906"/>
        <w:ind w:firstLine="480"/>
        <w:jc w:val="left"/>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采购人可以结合具体项目实际情况，提高上述第1项至第3项中启动异常低价投标审查的数值标准，但是最高不得超过65%。</w:t>
      </w:r>
      <w:r/>
    </w:p>
    <w:p>
      <w:pPr>
        <w:pStyle w:val="930"/>
        <w:ind w:firstLine="480"/>
        <w:spacing w:before="0" w:beforeAutospacing="0" w:after="0" w:afterAutospacing="0" w:line="360" w:lineRule="auto"/>
        <w:shd w:val="clear" w:color="auto" w:fill="ffffff"/>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 </w:t>
      </w:r>
      <w:r/>
    </w:p>
    <w:p>
      <w:pPr>
        <w:pStyle w:val="930"/>
        <w:ind w:firstLine="480"/>
        <w:spacing w:before="0" w:beforeAutospacing="0" w:after="0" w:afterAutospacing="0" w:line="360" w:lineRule="auto"/>
        <w:shd w:val="clear" w:color="auto" w:fill="ffffff"/>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11.5 投标人应在《开标一览表》《分项报价表》等标明投标货物和服务的单价、总价以及分项报价等。</w:t>
      </w:r>
      <w:r/>
    </w:p>
    <w:p>
      <w:pPr>
        <w:ind w:firstLine="480"/>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color w:val="auto"/>
          <w:sz w:val="24"/>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11.7本项目预算为：详见第一章</w:t>
      </w:r>
      <w:r>
        <w:rPr>
          <w:rFonts w:hint="default" w:ascii="Times New Roman" w:hAnsi="Times New Roman" w:eastAsia="仿宋" w:cs="Times New Roman"/>
          <w:bCs/>
          <w:color w:val="auto"/>
          <w:sz w:val="24"/>
          <w:highlight w:val="none"/>
        </w:rPr>
        <w:t xml:space="preserve">。</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66" w:name="_Toc6130"/>
      <w:r/>
      <w:bookmarkStart w:id="67" w:name="_Toc18341"/>
      <w:r/>
      <w:bookmarkStart w:id="68" w:name="_Toc5"/>
      <w:r/>
      <w:bookmarkStart w:id="69" w:name="_Toc20010"/>
      <w:r>
        <w:rPr>
          <w:rFonts w:hint="default" w:ascii="Times New Roman" w:hAnsi="Times New Roman" w:eastAsia="仿宋" w:cs="Times New Roman"/>
          <w:b/>
          <w:bCs/>
          <w:color w:val="auto"/>
          <w:sz w:val="24"/>
          <w:highlight w:val="none"/>
        </w:rPr>
        <w:t xml:space="preserve">12.投标文件的其他部分</w:t>
      </w:r>
      <w:bookmarkEnd w:id="66"/>
      <w:r/>
      <w:bookmarkEnd w:id="67"/>
      <w:r/>
      <w:bookmarkEnd w:id="68"/>
      <w:r/>
      <w:bookmarkEnd w:id="6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12.1 其他部分由投标人根据编制投标文件需要提供的其他相关文件组成。</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12.2 </w:t>
      </w:r>
      <w:r>
        <w:rPr>
          <w:rFonts w:hint="default" w:ascii="Times New Roman" w:hAnsi="Times New Roman" w:eastAsia="仿宋" w:cs="Times New Roman"/>
          <w:color w:val="auto"/>
          <w:sz w:val="24"/>
          <w:highlight w:val="none"/>
          <w:lang w:val="zh-CN"/>
        </w:rPr>
        <w:t xml:space="preserve">如标书制作工具中格式和内容与“南京公共采购信息网、江苏政府采购网”发布的</w:t>
      </w:r>
      <w:r>
        <w:rPr>
          <w:rFonts w:hint="default" w:ascii="Times New Roman" w:hAnsi="Times New Roman" w:eastAsia="仿宋" w:cs="Times New Roman"/>
          <w:color w:val="auto"/>
          <w:sz w:val="24"/>
          <w:highlight w:val="none"/>
        </w:rPr>
        <w:t xml:space="preserve">招标</w:t>
      </w:r>
      <w:r>
        <w:rPr>
          <w:rFonts w:hint="default" w:ascii="Times New Roman" w:hAnsi="Times New Roman" w:eastAsia="仿宋" w:cs="Times New Roman"/>
          <w:color w:val="auto"/>
          <w:sz w:val="24"/>
          <w:highlight w:val="none"/>
          <w:lang w:val="zh-CN"/>
        </w:rPr>
        <w:t xml:space="preserve">文件不一致，以</w:t>
      </w:r>
      <w:r>
        <w:rPr>
          <w:rFonts w:hint="default" w:ascii="Times New Roman" w:hAnsi="Times New Roman" w:eastAsia="仿宋" w:cs="Times New Roman"/>
          <w:color w:val="auto"/>
          <w:sz w:val="24"/>
          <w:highlight w:val="none"/>
        </w:rPr>
        <w:t xml:space="preserve">上述网站</w:t>
      </w:r>
      <w:r>
        <w:rPr>
          <w:rFonts w:hint="default" w:ascii="Times New Roman" w:hAnsi="Times New Roman" w:eastAsia="仿宋" w:cs="Times New Roman"/>
          <w:color w:val="auto"/>
          <w:sz w:val="24"/>
          <w:highlight w:val="none"/>
          <w:lang w:val="zh-CN"/>
        </w:rPr>
        <w:t xml:space="preserve">发布的</w:t>
      </w:r>
      <w:r>
        <w:rPr>
          <w:rFonts w:hint="default" w:ascii="Times New Roman" w:hAnsi="Times New Roman" w:eastAsia="仿宋" w:cs="Times New Roman"/>
          <w:color w:val="auto"/>
          <w:sz w:val="24"/>
          <w:highlight w:val="none"/>
        </w:rPr>
        <w:t xml:space="preserve">招标</w:t>
      </w:r>
      <w:r>
        <w:rPr>
          <w:rFonts w:hint="default" w:ascii="Times New Roman" w:hAnsi="Times New Roman" w:eastAsia="仿宋" w:cs="Times New Roman"/>
          <w:color w:val="auto"/>
          <w:sz w:val="24"/>
          <w:highlight w:val="none"/>
          <w:lang w:val="zh-CN"/>
        </w:rPr>
        <w:t xml:space="preserve">文件为准。</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13.投标保证金（本项目无需缴纳投标保证金）</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14.投标有效期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14.1 自开标之日起</w:t>
      </w:r>
      <w:r>
        <w:rPr>
          <w:rFonts w:hint="default" w:ascii="Times New Roman" w:hAnsi="Times New Roman" w:eastAsia="仿宋" w:cs="Times New Roman"/>
          <w:b/>
          <w:color w:val="auto"/>
          <w:sz w:val="24"/>
          <w:highlight w:val="none"/>
        </w:rPr>
        <w:t xml:space="preserve">90</w:t>
      </w:r>
      <w:r>
        <w:rPr>
          <w:rFonts w:hint="default" w:ascii="Times New Roman" w:hAnsi="Times New Roman" w:eastAsia="仿宋" w:cs="Times New Roman"/>
          <w:color w:val="auto"/>
          <w:sz w:val="24"/>
          <w:highlight w:val="none"/>
        </w:rPr>
        <w:t xml:space="preserve">天内投标有效</w:t>
      </w:r>
      <w:r>
        <w:rPr>
          <w:rFonts w:hint="default" w:ascii="Times New Roman" w:hAnsi="Times New Roman" w:eastAsia="仿宋" w:cs="Times New Roman"/>
          <w:b/>
          <w:color w:val="auto"/>
          <w:sz w:val="24"/>
          <w:highlight w:val="none"/>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70" w:name="_Toc7232"/>
      <w:r/>
      <w:bookmarkStart w:id="71" w:name="_Toc8732"/>
      <w:r/>
      <w:bookmarkStart w:id="72" w:name="_Toc24542"/>
      <w:r/>
      <w:bookmarkStart w:id="73" w:name="_Toc13101"/>
      <w:r>
        <w:rPr>
          <w:rFonts w:hint="default" w:ascii="Times New Roman" w:hAnsi="Times New Roman" w:eastAsia="仿宋" w:cs="Times New Roman"/>
          <w:b/>
          <w:bCs/>
          <w:color w:val="auto"/>
          <w:sz w:val="24"/>
          <w:highlight w:val="none"/>
        </w:rPr>
        <w:t xml:space="preserve">15.投标文件签署</w:t>
      </w:r>
      <w:bookmarkEnd w:id="70"/>
      <w:r/>
      <w:bookmarkEnd w:id="71"/>
      <w:r/>
      <w:bookmarkEnd w:id="72"/>
      <w:r/>
      <w:bookmarkEnd w:id="73"/>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15.1 投标文件应按照招标文件要求加盖电子公章，否则视为无效投标。</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74" w:name="_Toc32679"/>
      <w:r/>
      <w:bookmarkStart w:id="75" w:name="_Toc5491"/>
      <w:r/>
      <w:bookmarkStart w:id="76" w:name="_Toc4625"/>
      <w:r/>
      <w:bookmarkStart w:id="77" w:name="_Toc29419"/>
      <w:r>
        <w:rPr>
          <w:rFonts w:hint="default" w:ascii="Times New Roman" w:hAnsi="Times New Roman" w:eastAsia="仿宋" w:cs="Times New Roman"/>
          <w:b/>
          <w:bCs/>
          <w:color w:val="auto"/>
          <w:sz w:val="24"/>
          <w:highlight w:val="none"/>
        </w:rPr>
        <w:t xml:space="preserve">16.投标费用</w:t>
      </w:r>
      <w:bookmarkEnd w:id="74"/>
      <w:r/>
      <w:bookmarkEnd w:id="75"/>
      <w:r/>
      <w:bookmarkEnd w:id="76"/>
      <w:r/>
      <w:bookmarkEnd w:id="7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bCs/>
          <w:color w:val="auto"/>
          <w:sz w:val="24"/>
          <w:highlight w:val="none"/>
        </w:rPr>
        <w:t xml:space="preserve">16.2 招标代理服务费：</w:t>
      </w:r>
      <w:r>
        <w:rPr>
          <w:rFonts w:hint="default" w:ascii="Times New Roman" w:hAnsi="Times New Roman" w:eastAsia="仿宋" w:cs="Times New Roman"/>
          <w:color w:val="auto"/>
          <w:spacing w:val="-4"/>
          <w:sz w:val="24"/>
          <w:highlight w:val="none"/>
        </w:rPr>
        <w:t xml:space="preserve">本</w:t>
      </w:r>
      <w:r>
        <w:rPr>
          <w:rFonts w:hint="default" w:ascii="Times New Roman" w:hAnsi="Times New Roman" w:eastAsia="仿宋" w:cs="Times New Roman"/>
          <w:color w:val="auto"/>
          <w:sz w:val="24"/>
          <w:highlight w:val="none"/>
        </w:rPr>
        <w:t xml:space="preserve">次招标代理费依据</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政府采购代理机构管理暂行办法</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财库〔2018〕2号</w:t>
      </w: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第十五条，本项目代理费用由中标供应商支付。招标代理费</w:t>
      </w:r>
      <w:r>
        <w:rPr>
          <w:rFonts w:hint="default" w:ascii="Times New Roman" w:hAnsi="Times New Roman" w:eastAsia="仿宋" w:cs="Times New Roman"/>
          <w:color w:val="auto"/>
          <w:sz w:val="24"/>
          <w:highlight w:val="none"/>
          <w:lang w:val="zh-CN"/>
        </w:rPr>
        <w:t xml:space="preserve">参照</w:t>
      </w:r>
      <w:r>
        <w:rPr>
          <w:rFonts w:hint="default" w:ascii="Times New Roman" w:hAnsi="Times New Roman" w:eastAsia="仿宋" w:cs="Times New Roman"/>
          <w:color w:val="auto"/>
          <w:sz w:val="24"/>
          <w:highlight w:val="none"/>
        </w:rPr>
        <w:t xml:space="preserve">苏政采协〔2024〕20号文件收取，计费基础为年预算价</w:t>
      </w:r>
      <w:r>
        <w:rPr>
          <w:rFonts w:hint="default" w:ascii="Times New Roman" w:hAnsi="Times New Roman" w:eastAsia="仿宋" w:cs="Times New Roman"/>
          <w:color w:val="auto"/>
          <w:sz w:val="24"/>
          <w:highlight w:val="none"/>
          <w:lang w:val="zh-CN"/>
        </w:rPr>
        <w:t xml:space="preserve">，中标供应商在领取中标通知书前向招标代理机构支付招标服务费。本项费用无需在投标报价表中单列。</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招标代理服务费交纳方法：</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（1）交纳方式：银行网银、电汇等；</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（2）收款单位、开户银行及</w:t>
      </w:r>
      <w:r>
        <w:rPr>
          <w:rFonts w:hint="default" w:ascii="Times New Roman" w:hAnsi="Times New Roman" w:eastAsia="仿宋" w:cs="Times New Roman"/>
          <w:color w:val="auto"/>
          <w:sz w:val="24"/>
          <w:highlight w:val="none"/>
        </w:rPr>
        <w:t xml:space="preserve">账</w:t>
      </w:r>
      <w:r>
        <w:rPr>
          <w:rFonts w:hint="default" w:ascii="Times New Roman" w:hAnsi="Times New Roman" w:eastAsia="仿宋" w:cs="Times New Roman"/>
          <w:color w:val="auto"/>
          <w:sz w:val="24"/>
          <w:highlight w:val="none"/>
          <w:lang w:val="zh-CN"/>
        </w:rPr>
        <w:t xml:space="preserve">号：</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收款单位：源成工程咨询（江苏南京）有限责任公司</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开户银行：</w:t>
      </w:r>
      <w:r>
        <w:rPr>
          <w:rFonts w:hint="default" w:ascii="Times New Roman" w:hAnsi="Times New Roman" w:eastAsia="仿宋" w:cs="Times New Roman"/>
          <w:color w:val="auto"/>
          <w:sz w:val="24"/>
          <w:highlight w:val="none"/>
        </w:rPr>
        <w:t xml:space="preserve">交通银行南京软件大道支行</w:t>
      </w:r>
      <w:r/>
    </w:p>
    <w:p>
      <w:pPr>
        <w:ind w:firstLine="480"/>
        <w:spacing w:line="360" w:lineRule="auto"/>
        <w:shd w:val="clear" w:color="auto" w:fill="ffffff"/>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t xml:space="preserve">账号： </w:t>
      </w:r>
      <w:r>
        <w:rPr>
          <w:rFonts w:hint="default" w:ascii="Times New Roman" w:hAnsi="Times New Roman" w:eastAsia="仿宋" w:cs="Times New Roman"/>
          <w:color w:val="auto"/>
          <w:sz w:val="24"/>
          <w:highlight w:val="none"/>
        </w:rPr>
        <w:t xml:space="preserve">320899991013000593407</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16.3开标公证费：无。</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78" w:name="_Toc7257"/>
      <w:r/>
      <w:bookmarkStart w:id="79" w:name="_Toc19582"/>
      <w:r/>
      <w:bookmarkStart w:id="80" w:name="_Toc16676"/>
      <w:r/>
      <w:bookmarkStart w:id="81" w:name="_Toc23255"/>
      <w:r>
        <w:rPr>
          <w:rFonts w:hint="default" w:ascii="Times New Roman" w:hAnsi="Times New Roman" w:eastAsia="仿宋" w:cs="Times New Roman"/>
          <w:b/>
          <w:bCs/>
          <w:color w:val="auto"/>
          <w:sz w:val="24"/>
          <w:highlight w:val="none"/>
        </w:rPr>
        <w:t xml:space="preserve">四、投标文件的递交</w:t>
      </w:r>
      <w:bookmarkEnd w:id="78"/>
      <w:r/>
      <w:bookmarkEnd w:id="79"/>
      <w:r/>
      <w:bookmarkEnd w:id="80"/>
      <w:r/>
      <w:bookmarkEnd w:id="81"/>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82" w:name="_Toc25300"/>
      <w:r/>
      <w:bookmarkStart w:id="83" w:name="_Toc23352"/>
      <w:r/>
      <w:bookmarkStart w:id="84" w:name="_Toc9850"/>
      <w:r/>
      <w:bookmarkStart w:id="85" w:name="_Toc29494"/>
      <w:r>
        <w:rPr>
          <w:rFonts w:hint="default" w:ascii="Times New Roman" w:hAnsi="Times New Roman" w:eastAsia="仿宋" w:cs="Times New Roman"/>
          <w:b/>
          <w:bCs/>
          <w:color w:val="auto"/>
          <w:sz w:val="24"/>
          <w:highlight w:val="none"/>
        </w:rPr>
        <w:t xml:space="preserve">17.投标文件的递交</w:t>
      </w:r>
      <w:bookmarkEnd w:id="82"/>
      <w:r/>
      <w:bookmarkEnd w:id="83"/>
      <w:r/>
      <w:bookmarkEnd w:id="84"/>
      <w:r/>
      <w:bookmarkEnd w:id="85"/>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outlineLvl w:val="2"/>
      </w:pPr>
      <w:r/>
      <w:bookmarkStart w:id="86" w:name="_Toc9945"/>
      <w:r/>
      <w:bookmarkStart w:id="87" w:name="_Toc32215"/>
      <w:r/>
      <w:bookmarkStart w:id="88" w:name="_Toc30591"/>
      <w:r/>
      <w:bookmarkStart w:id="89" w:name="_Toc25842"/>
      <w:r>
        <w:rPr>
          <w:rFonts w:hint="default" w:ascii="Times New Roman" w:hAnsi="Times New Roman" w:eastAsia="仿宋" w:cs="Times New Roman"/>
          <w:b/>
          <w:bCs/>
          <w:color w:val="auto"/>
          <w:sz w:val="24"/>
          <w:highlight w:val="none"/>
        </w:rPr>
        <w:t xml:space="preserve">18.投标文件的解密</w:t>
      </w:r>
      <w:bookmarkEnd w:id="86"/>
      <w:r/>
      <w:bookmarkEnd w:id="87"/>
      <w:r/>
      <w:bookmarkEnd w:id="88"/>
      <w:r/>
      <w:bookmarkEnd w:id="8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18.1 投标人应当按照《操作手册》规定，在“苏采云”系统规定的时间内对投标文件进行解密。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18.2 投标人应充分考虑网络环境、网络带宽等因素可能对投标产生的影响，如因投标人自身原因造成的电子投标文件解密不成功的，作无效投标处理。</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90" w:name="_Toc7211"/>
      <w:r/>
      <w:bookmarkStart w:id="91" w:name="_Toc1577"/>
      <w:r/>
      <w:bookmarkStart w:id="92" w:name="_Toc15468"/>
      <w:r/>
      <w:bookmarkStart w:id="93" w:name="_Toc11609"/>
      <w:r>
        <w:rPr>
          <w:rFonts w:hint="default" w:ascii="Times New Roman" w:hAnsi="Times New Roman" w:eastAsia="仿宋" w:cs="Times New Roman"/>
          <w:b/>
          <w:bCs/>
          <w:color w:val="auto"/>
          <w:sz w:val="24"/>
          <w:highlight w:val="none"/>
        </w:rPr>
        <w:t xml:space="preserve">19.投标文件的修改和撤回</w:t>
      </w:r>
      <w:bookmarkEnd w:id="90"/>
      <w:r/>
      <w:bookmarkEnd w:id="91"/>
      <w:r/>
      <w:bookmarkEnd w:id="92"/>
      <w:r/>
      <w:bookmarkEnd w:id="93"/>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19.1投标人在投标截止时间之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19.2 投标截止时间之后，投标文件不得撤回。</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94" w:name="_Toc19744"/>
      <w:r/>
      <w:bookmarkStart w:id="95" w:name="_Toc22258"/>
      <w:r/>
      <w:bookmarkStart w:id="96" w:name="_Toc7890"/>
      <w:r/>
      <w:bookmarkStart w:id="97" w:name="_Toc19027"/>
      <w:r>
        <w:rPr>
          <w:rFonts w:hint="default" w:ascii="Times New Roman" w:hAnsi="Times New Roman" w:eastAsia="仿宋" w:cs="Times New Roman"/>
          <w:b/>
          <w:bCs/>
          <w:color w:val="auto"/>
          <w:sz w:val="24"/>
          <w:highlight w:val="none"/>
        </w:rPr>
        <w:t xml:space="preserve">20.诚实信用</w:t>
      </w:r>
      <w:bookmarkEnd w:id="94"/>
      <w:r/>
      <w:bookmarkEnd w:id="95"/>
      <w:r/>
      <w:bookmarkEnd w:id="96"/>
      <w:r/>
      <w:bookmarkEnd w:id="9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98" w:name="_Toc26774"/>
      <w:r/>
      <w:bookmarkStart w:id="99" w:name="_Toc31160"/>
      <w:r/>
      <w:bookmarkStart w:id="100" w:name="_Toc7523"/>
      <w:r/>
      <w:bookmarkStart w:id="101" w:name="_Toc19835"/>
      <w:r>
        <w:rPr>
          <w:rFonts w:hint="default" w:ascii="Times New Roman" w:hAnsi="Times New Roman" w:eastAsia="仿宋" w:cs="Times New Roman"/>
          <w:b/>
          <w:bCs/>
          <w:color w:val="auto"/>
          <w:sz w:val="24"/>
          <w:highlight w:val="none"/>
        </w:rPr>
        <w:t xml:space="preserve">五、开标、评标与定标</w:t>
      </w:r>
      <w:bookmarkEnd w:id="98"/>
      <w:r/>
      <w:bookmarkEnd w:id="99"/>
      <w:r/>
      <w:bookmarkEnd w:id="100"/>
      <w:r/>
      <w:bookmarkEnd w:id="101"/>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02" w:name="_Toc24763"/>
      <w:r/>
      <w:bookmarkStart w:id="103" w:name="_Toc582"/>
      <w:r/>
      <w:bookmarkStart w:id="104" w:name="_Toc7767"/>
      <w:r/>
      <w:bookmarkStart w:id="105" w:name="_Toc31434"/>
      <w:r>
        <w:rPr>
          <w:rFonts w:hint="default" w:ascii="Times New Roman" w:hAnsi="Times New Roman" w:eastAsia="仿宋" w:cs="Times New Roman"/>
          <w:b/>
          <w:bCs/>
          <w:color w:val="auto"/>
          <w:sz w:val="24"/>
          <w:highlight w:val="none"/>
        </w:rPr>
        <w:t xml:space="preserve">21.开标</w:t>
      </w:r>
      <w:bookmarkEnd w:id="102"/>
      <w:r/>
      <w:bookmarkEnd w:id="103"/>
      <w:r/>
      <w:bookmarkEnd w:id="104"/>
      <w:r/>
      <w:bookmarkEnd w:id="105"/>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21.2 投标人在开标过程中涉及的投标文件解密、开标结果确认等工作，应按照《操作手册》规定执行。</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21.3投标人不足3家的，不得开标。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（1）招标文件存在不合理条款或者招标程序不符合规定的，采购人、采购代理机构改正后依法重新招标；</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06" w:name="_Toc13033"/>
      <w:r/>
      <w:bookmarkStart w:id="107" w:name="_Toc21331"/>
      <w:r/>
      <w:bookmarkStart w:id="108" w:name="_Toc20362"/>
      <w:r/>
      <w:bookmarkStart w:id="109" w:name="_Toc890"/>
      <w:r>
        <w:rPr>
          <w:rFonts w:hint="default" w:ascii="Times New Roman" w:hAnsi="Times New Roman" w:eastAsia="仿宋" w:cs="Times New Roman"/>
          <w:b/>
          <w:bCs/>
          <w:color w:val="auto"/>
          <w:sz w:val="24"/>
          <w:highlight w:val="none"/>
        </w:rPr>
        <w:t xml:space="preserve">22.评标</w:t>
      </w:r>
      <w:bookmarkEnd w:id="106"/>
      <w:r/>
      <w:bookmarkEnd w:id="107"/>
      <w:r/>
      <w:bookmarkEnd w:id="108"/>
      <w:r/>
      <w:bookmarkEnd w:id="109"/>
      <w:r/>
      <w:r/>
    </w:p>
    <w:p>
      <w:pPr>
        <w:ind w:firstLine="482"/>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22.1 评标委员会</w:t>
      </w:r>
      <w:r/>
    </w:p>
    <w:p>
      <w:pPr>
        <w:ind w:firstLine="482"/>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
          <w:bCs/>
          <w:color w:val="auto"/>
          <w:sz w:val="24"/>
          <w:highlight w:val="none"/>
        </w:rPr>
        <w:t xml:space="preserve">22.1.1</w:t>
      </w:r>
      <w:r>
        <w:rPr>
          <w:rFonts w:hint="default" w:ascii="Times New Roman" w:hAnsi="Times New Roman" w:eastAsia="仿宋" w:cs="Times New Roman"/>
          <w:bCs/>
          <w:color w:val="auto"/>
          <w:sz w:val="24"/>
          <w:highlight w:val="none"/>
        </w:rPr>
        <w:t xml:space="preserve">评标委员会负责具体评标事务，并独立履行下列职责：</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（一）审查、评价投标文件是否符合招标文件的商务、技术等实质性要求；</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（二）要求投标人对投标文件有关事项作出澄清或者说明；</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（三）对投标文件进行比较和评价；</w:t>
      </w:r>
      <w:r/>
    </w:p>
    <w:p>
      <w:pPr>
        <w:ind w:firstLine="480"/>
        <w:spacing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（四）确定中标候选人名单，以及根据采购人委托直接确定中标人；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Cs/>
          <w:color w:val="auto"/>
          <w:sz w:val="24"/>
          <w:highlight w:val="none"/>
        </w:rPr>
        <w:t xml:space="preserve">（五）向采购人、采购代理机构或者有关部门报告评标中发现的违法行为。</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22.1.2 </w:t>
      </w:r>
      <w:r>
        <w:rPr>
          <w:rFonts w:hint="default" w:ascii="Times New Roman" w:hAnsi="Times New Roman" w:eastAsia="仿宋" w:cs="Times New Roman"/>
          <w:color w:val="auto"/>
          <w:sz w:val="24"/>
          <w:highlight w:val="none"/>
        </w:rPr>
        <w:t xml:space="preserve">评标委员会由</w:t>
      </w:r>
      <w:r>
        <w:rPr>
          <w:rFonts w:hint="default" w:ascii="Times New Roman" w:hAnsi="Times New Roman" w:eastAsia="仿宋" w:cs="Times New Roman"/>
          <w:bCs/>
          <w:color w:val="auto"/>
          <w:sz w:val="24"/>
          <w:highlight w:val="none"/>
        </w:rPr>
        <w:t xml:space="preserve">采购人</w:t>
      </w:r>
      <w:r>
        <w:rPr>
          <w:rFonts w:hint="default" w:ascii="Times New Roman" w:hAnsi="Times New Roman" w:eastAsia="仿宋" w:cs="Times New Roman"/>
          <w:color w:val="auto"/>
          <w:sz w:val="24"/>
          <w:highlight w:val="none"/>
        </w:rPr>
        <w:t xml:space="preserve">代表和有关技术、经济等方面的专家组成，独立开展评审工作。</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22.2  评标程序</w:t>
      </w:r>
      <w:r/>
    </w:p>
    <w:p>
      <w:pPr>
        <w:ind w:firstLine="482"/>
        <w:jc w:val="left"/>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22.2.1 </w:t>
      </w:r>
      <w:r>
        <w:rPr>
          <w:rFonts w:hint="default" w:ascii="Times New Roman" w:hAnsi="Times New Roman" w:eastAsia="仿宋" w:cs="Times New Roman"/>
          <w:b/>
          <w:bCs/>
          <w:color w:val="auto"/>
          <w:sz w:val="24"/>
          <w:highlight w:val="none"/>
        </w:rPr>
        <w:t xml:space="preserve">投标文件的资格性检查。</w:t>
      </w:r>
      <w:r>
        <w:rPr>
          <w:rFonts w:hint="default" w:ascii="Times New Roman" w:hAnsi="Times New Roman" w:eastAsia="仿宋" w:cs="Times New Roman"/>
          <w:color w:val="auto"/>
          <w:sz w:val="24"/>
          <w:highlight w:val="none"/>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22.2.2投标文件的符合性审查</w:t>
      </w:r>
      <w:r>
        <w:rPr>
          <w:rFonts w:hint="default" w:ascii="Times New Roman" w:hAnsi="Times New Roman" w:eastAsia="仿宋" w:cs="Times New Roman"/>
          <w:color w:val="auto"/>
          <w:sz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（1）投标人在“苏采云”系统规定的时间内未成功解密电子投标文件的；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（2）投标人未按照招标文件要求上传电子投标文件的；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（3）同一投标人提交两个（含两个）以上不同的投标报价的；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（4）投标文件未按照招标文件要求加盖电子公章的；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（5）不具备招标文件中规定的资格要求的；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（6）报价超过招标文件中规定的预算金额或者最高限价的；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（7）投标文件含有采购人不能接受的附加条件的；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lang w:val="zh-CN"/>
        </w:rPr>
      </w:pPr>
      <w:r>
        <w:rPr>
          <w:rFonts w:hint="default" w:ascii="Times New Roman" w:hAnsi="Times New Roman" w:eastAsia="仿宋" w:cs="Times New Roman"/>
          <w:b/>
          <w:color w:val="auto"/>
          <w:sz w:val="24"/>
          <w:highlight w:val="none"/>
          <w:lang w:val="zh-CN"/>
        </w:rPr>
        <w:t xml:space="preserve">（</w:t>
      </w:r>
      <w:r>
        <w:rPr>
          <w:rFonts w:hint="default" w:ascii="Times New Roman" w:hAnsi="Times New Roman" w:eastAsia="仿宋" w:cs="Times New Roman"/>
          <w:b/>
          <w:color w:val="auto"/>
          <w:sz w:val="24"/>
          <w:highlight w:val="none"/>
        </w:rPr>
        <w:t xml:space="preserve">8</w:t>
      </w:r>
      <w:r>
        <w:rPr>
          <w:rFonts w:hint="default" w:ascii="Times New Roman" w:hAnsi="Times New Roman" w:eastAsia="仿宋" w:cs="Times New Roman"/>
          <w:b/>
          <w:color w:val="auto"/>
          <w:sz w:val="24"/>
          <w:highlight w:val="none"/>
          <w:lang w:val="zh-CN"/>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（9）投标文件内容不全或不符合招标文件中规定的其他实质性要求的；</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（10）现行法律法规、规章和招标文件规定的其他无效情形。</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22.2.2.1 实质性要求是指本招标文件中用带星号（“</w:t>
      </w:r>
      <w:r>
        <w:rPr>
          <w:rFonts w:hint="default" w:ascii="Times New Roman" w:hAnsi="Times New Roman" w:eastAsia="仿宋" w:cs="Times New Roman"/>
          <w:color w:val="auto"/>
          <w:spacing w:val="-2"/>
          <w:sz w:val="24"/>
          <w:highlight w:val="none"/>
        </w:rPr>
        <w:t xml:space="preserve">★</w:t>
      </w:r>
      <w:r>
        <w:rPr>
          <w:rFonts w:hint="default" w:ascii="Times New Roman" w:hAnsi="Times New Roman" w:eastAsia="仿宋" w:cs="Times New Roman"/>
          <w:b/>
          <w:bCs/>
          <w:color w:val="auto"/>
          <w:sz w:val="24"/>
          <w:highlight w:val="none"/>
        </w:rPr>
        <w:t xml:space="preserve">”）、“必须”或“应（应当）”等其他文字说明的商务和技术要求。</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22.2.2.2未通过资格审查或符合性审查的投标人，代理机构将通过“苏采云”系统告知其具体原因，评标结束后不再接受有关询问。</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22.2.2.3有下列情形之一的予以废标：</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（1）符合专业条件的投标人或者对招标文件作实质性响应的投标人不足三家的；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（2）出现影响采购公正的违法、违规行为的；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（3）投标人的报价均超过了采购预算，采购人不能支付的；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（4）因苏采云系统故障造成开标不成功的；</w:t>
      </w:r>
      <w:r/>
    </w:p>
    <w:p>
      <w:pPr>
        <w:ind w:firstLine="482"/>
        <w:jc w:val="left"/>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（5）因重大变故，采购任务取消的。</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w:t>
      </w:r>
      <w:r>
        <w:rPr>
          <w:rFonts w:hint="default" w:ascii="Times New Roman" w:hAnsi="Times New Roman" w:eastAsia="仿宋" w:cs="Times New Roman"/>
          <w:b/>
          <w:bCs/>
          <w:color w:val="auto"/>
          <w:sz w:val="24"/>
          <w:highlight w:val="none"/>
        </w:rPr>
        <w:t xml:space="preserve">澄清有关问题</w:t>
      </w:r>
      <w:r>
        <w:rPr>
          <w:rFonts w:hint="default" w:ascii="Times New Roman" w:hAnsi="Times New Roman" w:eastAsia="仿宋" w:cs="Times New Roman"/>
          <w:color w:val="auto"/>
          <w:sz w:val="24"/>
          <w:highlight w:val="none"/>
        </w:rPr>
        <w:t xml:space="preserve">。</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评委会并非对每个投标人都做澄清要求。</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22.2.3.4投标文件报价出现前后不一致的，除招标文件另有规定外，按照下列规定修正：</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（2）大写金额和小写金额不一致的，以大写金额为准；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（3）单价金额小数点或者百分比有明显错位的，以开标一览表的总价为准，并修改单价；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（4）总价金额与按单价汇总金额不一致的，以单价金额计算结果为准。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22.2.3.5投标人在开、评标全过程中应</w:t>
      </w:r>
      <w:r>
        <w:rPr>
          <w:rFonts w:hint="default" w:ascii="Times New Roman" w:hAnsi="Times New Roman" w:eastAsia="仿宋" w:cs="Times New Roman"/>
          <w:color w:val="auto"/>
          <w:sz w:val="24"/>
          <w:highlight w:val="none"/>
          <w:lang w:eastAsia="zh-CN"/>
        </w:rPr>
        <w:t xml:space="preserve">保持通信畅通</w:t>
      </w:r>
      <w:r>
        <w:rPr>
          <w:rFonts w:hint="default" w:ascii="Times New Roman" w:hAnsi="Times New Roman" w:eastAsia="仿宋" w:cs="Times New Roman"/>
          <w:color w:val="auto"/>
          <w:sz w:val="24"/>
          <w:highlight w:val="none"/>
        </w:rPr>
        <w:t xml:space="preserve">，及时登录苏采云系统查阅、答复相关信息，并安排专人与代理机构及评委会联系。</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eastAsia="仿宋" w:cs="Times New Roman"/>
          <w:b/>
          <w:color w:val="auto"/>
          <w:sz w:val="24"/>
          <w:highlight w:val="none"/>
        </w:rPr>
        <w:t xml:space="preserve">投标人不能证明其报价合理性的，评标委员会将其作为无效投标处理。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22.2.4</w:t>
      </w:r>
      <w:r>
        <w:rPr>
          <w:rFonts w:hint="default" w:ascii="Times New Roman" w:hAnsi="Times New Roman" w:eastAsia="仿宋" w:cs="Times New Roman"/>
          <w:bCs/>
          <w:color w:val="auto"/>
          <w:sz w:val="24"/>
          <w:highlight w:val="none"/>
        </w:rPr>
        <w:t xml:space="preserve">比较与评价。</w:t>
      </w:r>
      <w:r>
        <w:rPr>
          <w:rFonts w:hint="default" w:ascii="Times New Roman" w:hAnsi="Times New Roman" w:eastAsia="仿宋" w:cs="Times New Roman"/>
          <w:color w:val="auto"/>
          <w:sz w:val="24"/>
          <w:highlight w:val="none"/>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22.3 评标方法和标准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评审因素，包括价格、技术、商务等。</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价格分采用低价优先法计算，即满足招标文件要求且投标价格最低的投标报价为评标基准价，其价格分为满分。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评标总得分＝F1×A1＋F2×A2＋……＋Fn×An</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F1、F2……Fn分别为各项评审因素的得分；</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A1、A2、……An 分别为各项评审因素所占的权重（A1＋A2＋……＋An＝1）。</w:t>
      </w:r>
      <w:r/>
    </w:p>
    <w:p>
      <w:pPr>
        <w:ind w:firstLine="480"/>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因落实政府采购政策进行价格调整的，以调整后的价格计算评标基准价和投标报价。</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outlineLvl w:val="2"/>
      </w:pPr>
      <w:r/>
      <w:bookmarkStart w:id="110" w:name="_Toc11944"/>
      <w:r/>
      <w:bookmarkStart w:id="111" w:name="_Toc7569"/>
      <w:r/>
      <w:bookmarkStart w:id="112" w:name="_Toc19789"/>
      <w:r/>
      <w:bookmarkStart w:id="113" w:name="_Toc8485"/>
      <w:r>
        <w:rPr>
          <w:rFonts w:hint="default" w:ascii="Times New Roman" w:hAnsi="Times New Roman" w:eastAsia="仿宋" w:cs="Times New Roman"/>
          <w:b/>
          <w:bCs/>
          <w:color w:val="auto"/>
          <w:sz w:val="24"/>
          <w:highlight w:val="none"/>
        </w:rPr>
        <w:t xml:space="preserve">23.</w:t>
      </w:r>
      <w:r>
        <w:rPr>
          <w:rFonts w:hint="default" w:ascii="Times New Roman" w:hAnsi="Times New Roman" w:eastAsia="仿宋" w:cs="Times New Roman"/>
          <w:b/>
          <w:color w:val="auto"/>
          <w:sz w:val="24"/>
          <w:highlight w:val="none"/>
        </w:rPr>
        <w:t xml:space="preserve">确定中标人</w:t>
      </w:r>
      <w:bookmarkEnd w:id="110"/>
      <w:r/>
      <w:bookmarkEnd w:id="111"/>
      <w:r/>
      <w:bookmarkEnd w:id="112"/>
      <w:r/>
      <w:bookmarkEnd w:id="113"/>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b/>
          <w:bCs/>
          <w:color w:val="auto"/>
          <w:sz w:val="24"/>
          <w:highlight w:val="none"/>
        </w:rPr>
        <w:t xml:space="preserve">23.4 中标通知书对采购人和中标人具有同等法律效力。中标通知书发出后，采购人不得</w:t>
      </w:r>
      <w:r>
        <w:rPr>
          <w:rFonts w:hint="default" w:ascii="Times New Roman" w:hAnsi="Times New Roman" w:eastAsia="仿宋" w:cs="Times New Roman"/>
          <w:b/>
          <w:color w:val="auto"/>
          <w:sz w:val="24"/>
          <w:highlight w:val="none"/>
        </w:rPr>
        <w:t xml:space="preserve">违法改变中标结果，中标人无正当理由不得放弃中标。</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23.5 所有投标文件不论中标与否，均不退回。</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14" w:name="_Toc10827"/>
      <w:r/>
      <w:bookmarkStart w:id="115" w:name="_Toc16612"/>
      <w:r/>
      <w:bookmarkStart w:id="116" w:name="_Toc22373"/>
      <w:r/>
      <w:bookmarkStart w:id="117" w:name="_Toc17741"/>
      <w:r>
        <w:rPr>
          <w:rFonts w:hint="default" w:ascii="Times New Roman" w:hAnsi="Times New Roman" w:eastAsia="仿宋" w:cs="Times New Roman"/>
          <w:b/>
          <w:bCs/>
          <w:color w:val="auto"/>
          <w:sz w:val="24"/>
          <w:highlight w:val="none"/>
        </w:rPr>
        <w:t xml:space="preserve">24.编写评标报告</w:t>
      </w:r>
      <w:bookmarkEnd w:id="114"/>
      <w:r/>
      <w:bookmarkEnd w:id="115"/>
      <w:r/>
      <w:bookmarkEnd w:id="116"/>
      <w:r/>
      <w:bookmarkEnd w:id="11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24.1评标委员会根据全体评标成员签字的原始评标记录和评标结果编写评标报告。</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18" w:name="_Toc25109"/>
      <w:r/>
      <w:bookmarkStart w:id="119" w:name="_Toc18730"/>
      <w:r/>
      <w:bookmarkStart w:id="120" w:name="_Toc19516"/>
      <w:r/>
      <w:bookmarkStart w:id="121" w:name="_Toc16678"/>
      <w:r>
        <w:rPr>
          <w:rFonts w:hint="default" w:ascii="Times New Roman" w:hAnsi="Times New Roman" w:eastAsia="仿宋" w:cs="Times New Roman"/>
          <w:b/>
          <w:bCs/>
          <w:color w:val="auto"/>
          <w:sz w:val="24"/>
          <w:highlight w:val="none"/>
        </w:rPr>
        <w:t xml:space="preserve">25.评标过程的保密性</w:t>
      </w:r>
      <w:bookmarkEnd w:id="118"/>
      <w:r/>
      <w:bookmarkEnd w:id="119"/>
      <w:r/>
      <w:bookmarkEnd w:id="120"/>
      <w:r/>
      <w:bookmarkEnd w:id="121"/>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25.1 采购人和采购代理机构将采取必要措施，保证评标在严格保密的情况下进行。</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25.2 任何单位和个人不得非法干预、影响评标办法的确定，以及评标过程和结果。</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22" w:name="_Toc13601"/>
      <w:r/>
      <w:bookmarkStart w:id="123" w:name="_Toc32053"/>
      <w:r/>
      <w:bookmarkStart w:id="124" w:name="_Toc17261"/>
      <w:r/>
      <w:bookmarkStart w:id="125" w:name="_Toc8499"/>
      <w:r>
        <w:rPr>
          <w:rFonts w:hint="default" w:ascii="Times New Roman" w:hAnsi="Times New Roman" w:eastAsia="仿宋" w:cs="Times New Roman"/>
          <w:b/>
          <w:bCs/>
          <w:color w:val="auto"/>
          <w:sz w:val="24"/>
          <w:highlight w:val="none"/>
        </w:rPr>
        <w:t xml:space="preserve">六、签订合同</w:t>
      </w:r>
      <w:bookmarkEnd w:id="122"/>
      <w:r/>
      <w:bookmarkEnd w:id="123"/>
      <w:r/>
      <w:bookmarkEnd w:id="124"/>
      <w:r/>
      <w:bookmarkEnd w:id="125"/>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26" w:name="_Toc3889"/>
      <w:r/>
      <w:bookmarkStart w:id="127" w:name="_Toc3444"/>
      <w:r/>
      <w:bookmarkStart w:id="128" w:name="_Toc18234"/>
      <w:r/>
      <w:bookmarkStart w:id="129" w:name="_Toc6423"/>
      <w:r>
        <w:rPr>
          <w:rFonts w:hint="default" w:ascii="Times New Roman" w:hAnsi="Times New Roman" w:eastAsia="仿宋" w:cs="Times New Roman"/>
          <w:b/>
          <w:bCs/>
          <w:color w:val="auto"/>
          <w:sz w:val="24"/>
          <w:highlight w:val="none"/>
        </w:rPr>
        <w:t xml:space="preserve">26.签订合同</w:t>
      </w:r>
      <w:bookmarkEnd w:id="126"/>
      <w:r/>
      <w:bookmarkEnd w:id="127"/>
      <w:r/>
      <w:bookmarkEnd w:id="128"/>
      <w:r/>
      <w:bookmarkEnd w:id="129"/>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color w:val="auto"/>
          <w:sz w:val="24"/>
          <w:highlight w:val="none"/>
        </w:rPr>
        <w:t xml:space="preserve">26.2</w:t>
      </w:r>
      <w:r>
        <w:rPr>
          <w:rFonts w:hint="default" w:ascii="Times New Roman" w:hAnsi="Times New Roman" w:eastAsia="仿宋" w:cs="Times New Roman"/>
          <w:color w:val="auto"/>
          <w:sz w:val="24"/>
          <w:highlight w:val="none"/>
        </w:rPr>
        <w:t xml:space="preserve">除继续履行将损害国家利益和社会公众利益的，政府采购合同的双方当事人不得擅自变更、中止或者终止合同。</w:t>
      </w:r>
      <w:r>
        <w:rPr>
          <w:rFonts w:hint="default" w:ascii="Times New Roman" w:hAnsi="Times New Roman" w:eastAsia="仿宋" w:cs="Times New Roman"/>
          <w:b/>
          <w:bCs/>
          <w:color w:val="auto"/>
          <w:sz w:val="24"/>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26.3采购人不得向中标人提出任何不合理的要求作为签订合同的条件。</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26.6 采购人与中标人应当根据合同的约定依法履行合同义务。</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1"/>
      </w:pPr>
      <w:r/>
      <w:bookmarkStart w:id="130" w:name="_Toc20693"/>
      <w:r/>
      <w:bookmarkStart w:id="131" w:name="_Toc29334"/>
      <w:r/>
      <w:bookmarkStart w:id="132" w:name="_Toc19945"/>
      <w:r/>
      <w:bookmarkStart w:id="133" w:name="_Toc15972"/>
      <w:r>
        <w:rPr>
          <w:rFonts w:hint="default" w:ascii="Times New Roman" w:hAnsi="Times New Roman" w:eastAsia="仿宋" w:cs="Times New Roman"/>
          <w:b/>
          <w:bCs/>
          <w:color w:val="auto"/>
          <w:sz w:val="24"/>
          <w:highlight w:val="none"/>
        </w:rPr>
        <w:t xml:space="preserve">七、质疑和投诉</w:t>
      </w:r>
      <w:bookmarkEnd w:id="130"/>
      <w:r/>
      <w:bookmarkEnd w:id="131"/>
      <w:r/>
      <w:bookmarkEnd w:id="132"/>
      <w:r/>
      <w:bookmarkEnd w:id="133"/>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34" w:name="_Toc15761"/>
      <w:r/>
      <w:bookmarkStart w:id="135" w:name="_Toc21796"/>
      <w:r/>
      <w:bookmarkStart w:id="136" w:name="_Toc12"/>
      <w:r/>
      <w:bookmarkStart w:id="137" w:name="_Toc7976"/>
      <w:r>
        <w:rPr>
          <w:rFonts w:hint="default" w:ascii="Times New Roman" w:hAnsi="Times New Roman" w:eastAsia="仿宋" w:cs="Times New Roman"/>
          <w:b/>
          <w:bCs/>
          <w:color w:val="auto"/>
          <w:sz w:val="24"/>
          <w:highlight w:val="none"/>
        </w:rPr>
        <w:t xml:space="preserve">27.质疑</w:t>
      </w:r>
      <w:bookmarkEnd w:id="134"/>
      <w:r/>
      <w:bookmarkEnd w:id="135"/>
      <w:r/>
      <w:bookmarkEnd w:id="136"/>
      <w:r/>
      <w:bookmarkEnd w:id="137"/>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27.1供应商对招标活动事项有疑问的，可以向采购代理机构提出询问，采购代理机构将依法作出答复，但答复的内容不涉及商业秘密</w:t>
      </w:r>
      <w:r>
        <w:rPr>
          <w:rFonts w:hint="default" w:ascii="Times New Roman" w:hAnsi="Times New Roman" w:eastAsia="仿宋" w:cs="Times New Roman"/>
          <w:b/>
          <w:bCs/>
          <w:color w:val="auto"/>
          <w:sz w:val="24"/>
          <w:highlight w:val="none"/>
        </w:rPr>
        <w:t xml:space="preserve">。</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供应商必须在法定质疑期内一次性提出针对同一采购程序环节的质疑。</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27.4 供应商提出质疑应当提交质疑函和必要的证明材料。质疑函应当包括下列内容：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（一）供应商的姓名或者名称、地址、邮编、联系人及联系电话；</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（二）质疑项目的名称、编号；</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（三）具体、明确的质疑事项和与质疑事项相关的请求（具体条款）；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（四）事实依据（具体条款）；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（五）必要的法律依据（具体条款）；</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（六）提出质疑的日期。</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27.7采购代理机构在收到投标人的书面质疑后将及时组织调查核实，在</w:t>
      </w:r>
      <w:r>
        <w:rPr>
          <w:rFonts w:hint="default" w:ascii="Times New Roman" w:hAnsi="Times New Roman" w:eastAsia="仿宋" w:cs="Times New Roman"/>
          <w:b/>
          <w:bCs/>
          <w:color w:val="auto"/>
          <w:sz w:val="24"/>
          <w:highlight w:val="none"/>
        </w:rPr>
        <w:t xml:space="preserve">七个工作日内</w:t>
      </w:r>
      <w:r>
        <w:rPr>
          <w:rFonts w:hint="default" w:ascii="Times New Roman" w:hAnsi="Times New Roman" w:eastAsia="仿宋" w:cs="Times New Roman"/>
          <w:color w:val="auto"/>
          <w:sz w:val="24"/>
          <w:highlight w:val="none"/>
        </w:rPr>
        <w:t xml:space="preserve">作出答复，并以书面或在网站公告形式通知质疑投标人和其他有关投标人，答复的内容不涉及商业秘密。</w:t>
      </w:r>
      <w:r/>
    </w:p>
    <w:p>
      <w:pPr>
        <w:ind w:firstLine="482"/>
        <w:spacing w:line="360" w:lineRule="auto"/>
        <w:shd w:val="clear" w:color="auto" w:fill="ffffff"/>
        <w:widowControl/>
        <w:rPr>
          <w:rFonts w:hint="default" w:ascii="Times New Roman" w:hAnsi="Times New Roman" w:eastAsia="仿宋" w:cs="Times New Roman"/>
          <w:color w:val="auto"/>
          <w:sz w:val="24"/>
          <w:highlight w:val="none"/>
        </w:rPr>
        <w:outlineLvl w:val="2"/>
      </w:pPr>
      <w:r/>
      <w:bookmarkStart w:id="138" w:name="_Toc22899"/>
      <w:r/>
      <w:bookmarkStart w:id="139" w:name="_Toc21175"/>
      <w:r/>
      <w:bookmarkStart w:id="140" w:name="_Toc20567"/>
      <w:r/>
      <w:bookmarkStart w:id="141" w:name="_Toc17713"/>
      <w:r>
        <w:rPr>
          <w:rFonts w:hint="default" w:ascii="Times New Roman" w:hAnsi="Times New Roman" w:eastAsia="仿宋" w:cs="Times New Roman"/>
          <w:b/>
          <w:bCs/>
          <w:color w:val="auto"/>
          <w:sz w:val="24"/>
          <w:highlight w:val="none"/>
        </w:rPr>
        <w:t xml:space="preserve">28.投诉</w:t>
      </w:r>
      <w:bookmarkEnd w:id="138"/>
      <w:r/>
      <w:bookmarkEnd w:id="139"/>
      <w:r/>
      <w:bookmarkEnd w:id="140"/>
      <w:r/>
      <w:bookmarkEnd w:id="141"/>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28.2供应商投诉应当有明确的请求和必要的证明材料。供应商投诉的事项不得超出已质疑事项的范围。</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28.4 投诉人有下列行为之一的，属于严重失信行为，由财政部门列入不良行为记录名单，禁止其一至三年内参加政府采购活动。</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（1）投诉人在全国范围12个月内三次以上投诉查无实据的；</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（2）采用捏造事实、提供虚假材料或者以非法手段取得证明材料等方式进行虚假、恶意投诉。</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证据来源的合法性存在明显疑问，投诉人无法证明其取得方式合法的，视为以非法手段取得证明材料。</w:t>
      </w:r>
      <w:r/>
    </w:p>
    <w:p>
      <w:pPr>
        <w:ind w:firstLine="42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br w:type="page" w:clear="all"/>
      </w:r>
      <w:r/>
    </w:p>
    <w:p>
      <w:pPr>
        <w:pStyle w:val="886"/>
        <w:spacing w:line="360" w:lineRule="auto"/>
        <w:rPr>
          <w:rFonts w:hint="default" w:ascii="Times New Roman" w:hAnsi="Times New Roman" w:eastAsia="仿宋" w:cs="Times New Roman"/>
          <w:color w:val="auto"/>
          <w:highlight w:val="none"/>
        </w:rPr>
      </w:pPr>
      <w:r/>
      <w:bookmarkStart w:id="142" w:name="_Toc481057145"/>
      <w:r/>
      <w:bookmarkStart w:id="143" w:name="_Toc7731"/>
      <w:r/>
      <w:bookmarkStart w:id="144" w:name="_Toc7914"/>
      <w:r>
        <w:rPr>
          <w:rFonts w:hint="default" w:ascii="Times New Roman" w:hAnsi="Times New Roman" w:eastAsia="仿宋" w:cs="Times New Roman"/>
          <w:color w:val="auto"/>
          <w:highlight w:val="none"/>
        </w:rPr>
        <w:t xml:space="preserve">评标标准</w:t>
      </w:r>
      <w:bookmarkEnd w:id="142"/>
      <w:r/>
      <w:bookmarkEnd w:id="143"/>
      <w:r/>
      <w:bookmarkEnd w:id="144"/>
      <w:r/>
      <w:r/>
    </w:p>
    <w:p>
      <w:pPr>
        <w:ind w:firstLine="480"/>
        <w:spacing w:line="360" w:lineRule="auto"/>
        <w:shd w:val="clear" w:color="auto" w:fill="ffffff"/>
        <w:widowControl/>
        <w:rPr>
          <w:rFonts w:eastAsia="仿宋"/>
          <w:color w:val="auto"/>
          <w:sz w:val="24"/>
          <w:highlight w:val="none"/>
        </w:rPr>
      </w:pPr>
      <w:r>
        <w:rPr>
          <w:rFonts w:hint="default" w:ascii="Times New Roman" w:hAnsi="Times New Roman" w:eastAsia="仿宋" w:cs="Times New Roman"/>
          <w:color w:val="auto"/>
          <w:sz w:val="24"/>
          <w:highlight w:val="none"/>
        </w:rPr>
        <w:t xml:space="preserve">评标结果按评审后得分由高到低顺序排列。得分相同的，按投标报价由低到高顺序排列。得分且投标报价相同的并列。</w:t>
      </w:r>
      <w:r>
        <w:rPr>
          <w:rFonts w:hint="eastAsia" w:eastAsia="仿宋"/>
          <w:color w:val="auto"/>
          <w:sz w:val="24"/>
          <w:highlight w:val="none"/>
        </w:rPr>
        <w:t xml:space="preserve">投标文件满足招标文件全部实质性要求，且按照评审因素的量化指标评审得分最高的投标人为排名第一的中标候选人</w:t>
      </w:r>
      <w:r>
        <w:rPr>
          <w:rFonts w:eastAsia="仿宋"/>
          <w:color w:val="auto"/>
          <w:sz w:val="24"/>
          <w:highlight w:val="none"/>
        </w:rPr>
        <w:t xml:space="preserve">。</w:t>
      </w:r>
      <w:r/>
    </w:p>
    <w:tbl>
      <w:tblPr>
        <w:tblStyle w:val="896"/>
        <w:tblW w:w="9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评分</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分值</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类型</w:t>
            </w:r>
            <w:r/>
          </w:p>
        </w:tc>
      </w:tr>
      <w:tr>
        <w:trP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价格</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采用低价优先法计算，即满足招标文件要求且优惠率报价最高的报价为评标基准价，其价格分为满分。</w:t>
            </w:r>
            <w:r/>
          </w:p>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本项目评标基准价为：1-最高优惠率</w:t>
            </w:r>
            <w:r/>
          </w:p>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本项目其他投标人的投标报价为：1-其优惠率报价</w:t>
            </w:r>
            <w:r/>
          </w:p>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其他投标人的价格分统一按照下列公式计算：</w:t>
            </w:r>
            <w:r/>
          </w:p>
          <w:p>
            <w:pPr>
              <w:spacing w:line="320" w:lineRule="exac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投标报价得分=（评标基准价/投标报价）×10（小数点保留两位，四舍五入）</w:t>
            </w:r>
            <w:r/>
          </w:p>
          <w:p>
            <w:pPr>
              <w:spacing w:line="320" w:lineRule="exact"/>
              <w:rPr>
                <w:rFonts w:hint="eastAsia" w:ascii="Times New Roman" w:hAnsi="Times New Roman" w:eastAsia="仿宋" w:cs="Times New Roman"/>
                <w:color w:val="auto"/>
                <w:szCs w:val="21"/>
                <w:highlight w:val="none"/>
                <w:lang w:eastAsia="zh-CN"/>
              </w:rPr>
            </w:pPr>
            <w:r>
              <w:rPr>
                <w:rFonts w:hint="default" w:ascii="Times New Roman" w:hAnsi="Times New Roman" w:eastAsia="仿宋" w:cs="Times New Roman"/>
                <w:color w:val="auto"/>
                <w:szCs w:val="21"/>
                <w:highlight w:val="none"/>
              </w:rPr>
              <w:t xml:space="preserve">优惠率是指以苏果超市月</w:t>
            </w:r>
            <w:r>
              <w:rPr>
                <w:rFonts w:hint="eastAsia" w:eastAsia="仿宋" w:cs="Times New Roman"/>
                <w:color w:val="auto"/>
                <w:szCs w:val="21"/>
                <w:highlight w:val="none"/>
                <w:lang w:val="en-US" w:eastAsia="zh-CN"/>
              </w:rPr>
              <w:t xml:space="preserve">末</w:t>
            </w:r>
            <w:r>
              <w:rPr>
                <w:rFonts w:hint="default" w:ascii="Times New Roman" w:hAnsi="Times New Roman" w:eastAsia="仿宋" w:cs="Times New Roman"/>
                <w:color w:val="auto"/>
                <w:szCs w:val="21"/>
                <w:highlight w:val="none"/>
              </w:rPr>
              <w:t xml:space="preserve">最后一</w:t>
            </w:r>
            <w:r>
              <w:rPr>
                <w:rFonts w:hint="eastAsia" w:eastAsia="仿宋" w:cs="Times New Roman"/>
                <w:color w:val="auto"/>
                <w:szCs w:val="21"/>
                <w:highlight w:val="none"/>
                <w:lang w:val="en-US" w:eastAsia="zh-CN"/>
              </w:rPr>
              <w:t xml:space="preserve">周</w:t>
            </w:r>
            <w:r>
              <w:rPr>
                <w:rFonts w:hint="default" w:ascii="Times New Roman" w:hAnsi="Times New Roman" w:eastAsia="仿宋" w:cs="Times New Roman"/>
                <w:color w:val="auto"/>
                <w:szCs w:val="21"/>
                <w:highlight w:val="none"/>
                <w:lang w:val="en-US" w:eastAsia="zh-CN"/>
              </w:rPr>
              <w:t xml:space="preserve">禽</w:t>
            </w:r>
            <w:r>
              <w:rPr>
                <w:rFonts w:hint="default" w:ascii="Times New Roman" w:hAnsi="Times New Roman" w:eastAsia="仿宋" w:cs="Times New Roman"/>
                <w:color w:val="auto"/>
                <w:szCs w:val="21"/>
                <w:highlight w:val="none"/>
              </w:rPr>
              <w:t xml:space="preserve">类专柜的价格为基础，如苏果超市未有的；以采购人调研附近大型农贸市场（能仁里农贸市场）价格为基础进行下浮的比例，且下浮比例不低于8%。如投标人A、B、C的投标优惠率报价分别为10%、15%、20%，投标人C所报的（1-20%）为评标基准价，投标人C的投标报价得分为10分，投标人B的投标报价得分为9.41分；投标人A的投标报价得分为8.89分</w:t>
            </w:r>
            <w:r>
              <w:rPr>
                <w:rFonts w:hint="eastAsia" w:eastAsia="仿宋" w:cs="Times New Roman"/>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计算</w:t>
            </w:r>
            <w:r/>
          </w:p>
        </w:tc>
      </w:tr>
      <w:tr>
        <w:trP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技术方案</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（63分）</w:t>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2.1配送服务方案：包括但不限于供货时间、物流交接等环节、日常配送的人员、保障，节假日货源准备等。</w:t>
            </w:r>
            <w:r/>
          </w:p>
          <w:p>
            <w:pPr>
              <w:numPr>
                <w:ilvl w:val="0"/>
                <w:numId w:val="3"/>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方案全面、配送体系科学完整，配送措施针对性强，可执行性强、人员安排充足且分配科学合理的得12分；</w:t>
            </w:r>
            <w:r/>
          </w:p>
          <w:p>
            <w:pPr>
              <w:numPr>
                <w:ilvl w:val="0"/>
                <w:numId w:val="3"/>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配送体系较可行，配送措施较有针对性，人员安排较合理的9分；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（3）配送方案考虑不够全面，但依旧具备可行性的得6分；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（4）配送方案不全面，可执行性差的得3分；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12</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主观分</w:t>
            </w:r>
            <w:r/>
          </w:p>
        </w:tc>
      </w:tr>
      <w:tr>
        <w:trPr>
          <w:trHeight w:val="1609"/>
          <w:tblHeader/>
        </w:trPr>
        <w:tc>
          <w:tcPr>
            <w:tcBorders>
              <w:left w:val="single" w:color="auto" w:sz="4" w:space="0"/>
              <w:right w:val="single" w:color="auto" w:sz="4" w:space="0"/>
            </w:tcBorders>
            <w:tcW w:w="690" w:type="dxa"/>
            <w:vAlign w:val="center"/>
            <w:vMerge w:val="continue"/>
            <w:textDirection w:val="lrTb"/>
            <w:noWrap w:val="false"/>
          </w:tcPr>
          <w:p>
            <w:pPr>
              <w:ind w:left="60"/>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ind w:left="60"/>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2.2</w:t>
            </w:r>
            <w:r>
              <w:rPr>
                <w:rFonts w:hint="default" w:ascii="Times New Roman" w:hAnsi="Times New Roman" w:eastAsia="仿宋" w:cs="Times New Roman"/>
                <w:color w:val="auto"/>
                <w:szCs w:val="21"/>
                <w:highlight w:val="none"/>
                <w:lang w:bidi="ar"/>
              </w:rPr>
              <w:t xml:space="preserve">管理制度、目标及考核办法</w:t>
            </w:r>
            <w:r>
              <w:rPr>
                <w:rFonts w:hint="default" w:ascii="Times New Roman" w:hAnsi="Times New Roman" w:eastAsia="仿宋" w:cs="Times New Roman"/>
                <w:color w:val="auto"/>
                <w:szCs w:val="21"/>
                <w:highlight w:val="none"/>
              </w:rPr>
              <w:t xml:space="preserve">：（包括但不限于食材配送服务的管理制度、管理目标及员工考核办法等）</w:t>
            </w:r>
            <w:r/>
          </w:p>
          <w:p>
            <w:pPr>
              <w:numPr>
                <w:ilvl w:val="0"/>
                <w:numId w:val="4"/>
              </w:num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安全管理、卫生管理、车辆及其他设备管理制度完善，方案切实可行、人员考核有完善的标准、措施、奖罚淘汰机制完善的得12分；</w:t>
            </w:r>
            <w:r/>
          </w:p>
          <w:p>
            <w:pPr>
              <w:pStyle w:val="906"/>
              <w:numPr>
                <w:ilvl w:val="0"/>
                <w:numId w:val="4"/>
              </w:numPr>
              <w:jc w:val="left"/>
              <w:rPr>
                <w:rFonts w:hint="default" w:ascii="Times New Roman" w:hAnsi="Times New Roman" w:eastAsia="仿宋" w:cs="Times New Roman"/>
                <w:b w:val="0"/>
                <w:bCs w:val="0"/>
                <w:color w:val="auto"/>
                <w:sz w:val="21"/>
                <w:szCs w:val="21"/>
                <w:highlight w:val="none"/>
              </w:rPr>
            </w:pPr>
            <w:r>
              <w:rPr>
                <w:rFonts w:hint="default" w:ascii="Times New Roman" w:hAnsi="Times New Roman" w:eastAsia="仿宋" w:cs="Times New Roman"/>
                <w:b w:val="0"/>
                <w:bCs w:val="0"/>
                <w:color w:val="auto"/>
                <w:sz w:val="21"/>
                <w:szCs w:val="21"/>
                <w:highlight w:val="none"/>
              </w:rPr>
              <w:t xml:space="preserve">安全管理、卫生管理、车辆及其他设备管理制度基本完善，方案基本可行、人员考核有基本的标准、措施、奖罚淘汰机制完善的得9分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（3）安全管理、卫生管理、设备</w:t>
            </w:r>
            <w:r>
              <w:rPr>
                <w:rFonts w:hint="default" w:ascii="Times New Roman" w:hAnsi="Times New Roman" w:eastAsia="仿宋" w:cs="Times New Roman"/>
                <w:color w:val="auto"/>
                <w:szCs w:val="21"/>
                <w:highlight w:val="none"/>
                <w:lang w:eastAsia="zh-CN"/>
              </w:rPr>
              <w:t xml:space="preserve">管理</w:t>
            </w:r>
            <w:r>
              <w:rPr>
                <w:rFonts w:hint="default" w:ascii="Times New Roman" w:hAnsi="Times New Roman" w:eastAsia="仿宋" w:cs="Times New Roman"/>
                <w:color w:val="auto"/>
                <w:szCs w:val="21"/>
                <w:highlight w:val="none"/>
              </w:rPr>
              <w:t xml:space="preserve">制度基本完善，方案基本可行，但各类人员考核标准、措施、奖罚淘汰机制不完善的得6分；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（4）方案不全面，可执行性差，不够满足采购需求的得3分；</w:t>
            </w:r>
            <w:r/>
          </w:p>
          <w:p>
            <w:pPr>
              <w:numPr>
                <w:ilvl w:val="0"/>
                <w:numId w:val="0"/>
              </w:num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（5）未提供方案的不得分。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2.3售后服务方案：</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（1）售后服务方案完整，服务承诺细致，服务响应速度快，解决问题时间快，能够及时与采购人综合协调的得12分；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（2）售后服务方案较完整，服务承诺较细致，服务响应较快，解决问题时间较快的得9分；</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（3）售后服务方案有效性不强，服务承诺内容粗略，服务响应速度缓慢，解决问题时间缓慢的得6分；</w:t>
            </w:r>
            <w:r/>
          </w:p>
          <w:p>
            <w:pPr>
              <w:pStyle w:val="946"/>
              <w:ind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lang w:val="en-US" w:eastAsia="zh-CN" w:bidi="ar-SA"/>
              </w:rPr>
              <w:t xml:space="preserve">（4）未提供方案的不得分。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12</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2.4质量管控方案：（包括但不限于质量管理制度及质量保证措施，食品安全制度等）</w:t>
            </w:r>
            <w:r/>
          </w:p>
          <w:p>
            <w:pPr>
              <w:numPr>
                <w:ilvl w:val="0"/>
                <w:numId w:val="5"/>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方案全面、质量管理制度及质量保证措施合理，承诺提供所供商品溯源服务（含进货、检验证明材料）且食品安全保障措施健全完善，方案针对性强的得14分； </w:t>
            </w:r>
            <w:r/>
          </w:p>
          <w:p>
            <w:pPr>
              <w:numPr>
                <w:ilvl w:val="0"/>
                <w:numId w:val="5"/>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质量管理制度及质量保证措施较合理，承诺提供所供商品溯源服务（含进货、检验证明材料）且食品安全保障措施较为健全，方案针对性较强的得11分； </w:t>
            </w:r>
            <w:r/>
          </w:p>
          <w:p>
            <w:pPr>
              <w:numPr>
                <w:ilvl w:val="0"/>
                <w:numId w:val="5"/>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质量管理制度及质量保证措施基本合理，基本满足采购需求的得8分； </w:t>
            </w:r>
            <w:r/>
          </w:p>
          <w:p>
            <w:pPr>
              <w:numPr>
                <w:ilvl w:val="0"/>
                <w:numId w:val="5"/>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方案不全面，可执行性差，不够满足采购需求的得5分；</w:t>
            </w:r>
            <w:r/>
          </w:p>
          <w:p>
            <w:pPr>
              <w:numPr>
                <w:ilvl w:val="0"/>
                <w:numId w:val="5"/>
              </w:numPr>
              <w:jc w:val="left"/>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14</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2.5</w:t>
            </w:r>
            <w:r>
              <w:rPr>
                <w:rFonts w:hint="default" w:ascii="Times New Roman" w:hAnsi="Times New Roman" w:eastAsia="仿宋" w:cs="Times New Roman"/>
                <w:color w:val="auto"/>
                <w:szCs w:val="21"/>
                <w:highlight w:val="none"/>
                <w:lang w:bidi="ar"/>
              </w:rPr>
              <w:t xml:space="preserve">应急预案：</w:t>
            </w:r>
            <w:r>
              <w:rPr>
                <w:rFonts w:hint="default" w:ascii="Times New Roman" w:hAnsi="Times New Roman" w:eastAsia="仿宋" w:cs="Times New Roman"/>
                <w:color w:val="auto"/>
                <w:szCs w:val="21"/>
                <w:highlight w:val="none"/>
              </w:rPr>
              <w:t xml:space="preserve">供应商具有能力应对突发事件，包括但不限于采购环节、物流运输环节，食材进场送货环节、恶劣天气等突发事件应急预案等。</w:t>
            </w:r>
            <w:r/>
          </w:p>
          <w:p>
            <w:pPr>
              <w:numPr>
                <w:ilvl w:val="0"/>
                <w:numId w:val="6"/>
              </w:num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突发事件应急预案非常全面、针对性强，可执行性强的得13分；</w:t>
            </w:r>
            <w:r/>
          </w:p>
          <w:p>
            <w:pPr>
              <w:pStyle w:val="906"/>
              <w:jc w:val="left"/>
              <w:rPr>
                <w:rFonts w:hint="default" w:ascii="Times New Roman" w:hAnsi="Times New Roman" w:eastAsia="仿宋" w:cs="Times New Roman"/>
                <w:b w:val="0"/>
                <w:bCs w:val="0"/>
                <w:color w:val="auto"/>
                <w:sz w:val="21"/>
                <w:szCs w:val="21"/>
                <w:highlight w:val="none"/>
              </w:rPr>
            </w:pPr>
            <w:r>
              <w:rPr>
                <w:rFonts w:hint="default" w:ascii="Times New Roman" w:hAnsi="Times New Roman" w:eastAsia="仿宋" w:cs="Times New Roman"/>
                <w:b w:val="0"/>
                <w:bCs w:val="0"/>
                <w:color w:val="auto"/>
                <w:sz w:val="21"/>
                <w:szCs w:val="21"/>
                <w:highlight w:val="none"/>
              </w:rPr>
              <w:t xml:space="preserve">（2）突发事件应急预案较全面、细致、针对性较强的得10分</w:t>
            </w:r>
            <w:r>
              <w:rPr>
                <w:rFonts w:hint="default" w:ascii="Times New Roman" w:hAnsi="Times New Roman" w:eastAsia="仿宋" w:cs="Times New Roman"/>
                <w:b w:val="0"/>
                <w:bCs w:val="0"/>
                <w:color w:val="auto"/>
                <w:sz w:val="21"/>
                <w:szCs w:val="21"/>
                <w:highlight w:val="none"/>
              </w:rPr>
              <w:t xml:space="preserve">；</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（3）方案考虑相对不够全面，但依旧具备可行性的得7分；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（4）方案不全面，可执行性差的得4分；</w:t>
            </w:r>
            <w:r/>
          </w:p>
          <w:p>
            <w:pPr>
              <w:jc w:val="lef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（5）未提供方案的不得分。</w:t>
            </w:r>
            <w:r/>
          </w:p>
        </w:tc>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13</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90"/>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3</w:t>
            </w:r>
            <w:r/>
          </w:p>
        </w:tc>
        <w:tc>
          <w:tcPr>
            <w:tcBorders>
              <w:left w:val="single" w:color="auto" w:sz="4" w:space="0"/>
              <w:right w:val="single" w:color="auto" w:sz="4" w:space="0"/>
            </w:tcBorders>
            <w:tcW w:w="123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业绩</w:t>
            </w:r>
            <w:r/>
          </w:p>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（9分）</w:t>
            </w:r>
            <w:r/>
          </w:p>
        </w:tc>
        <w:tc>
          <w:tcPr>
            <w:tcBorders>
              <w:top w:val="single" w:color="auto" w:sz="4" w:space="0"/>
              <w:left w:val="single" w:color="auto" w:sz="4" w:space="0"/>
              <w:right w:val="single" w:color="auto" w:sz="4" w:space="0"/>
            </w:tcBorders>
            <w:tcW w:w="5565" w:type="dxa"/>
            <w:vAlign w:val="center"/>
            <w:textDirection w:val="lrTb"/>
            <w:noWrap w:val="false"/>
          </w:tcPr>
          <w:p>
            <w:pPr>
              <w:pStyle w:val="946"/>
              <w:ind w:firstLine="0"/>
              <w:spacing w:line="240" w:lineRule="auto"/>
              <w:rPr>
                <w:rFonts w:hint="default" w:ascii="Times New Roman" w:hAnsi="Times New Roman" w:eastAsia="仿宋" w:cs="Times New Roman"/>
                <w:color w:val="auto"/>
                <w:sz w:val="21"/>
                <w:szCs w:val="21"/>
                <w:highlight w:val="none"/>
              </w:rPr>
            </w:pPr>
            <w:r>
              <w:rPr>
                <w:rFonts w:hint="default" w:ascii="Times New Roman" w:hAnsi="Times New Roman" w:eastAsia="仿宋" w:cs="Times New Roman"/>
                <w:color w:val="auto"/>
                <w:sz w:val="21"/>
                <w:szCs w:val="21"/>
                <w:highlight w:val="none"/>
              </w:rPr>
              <w:t xml:space="preserve">投标人自2023年1月1日以来承担过食材供货类似（至少包含</w:t>
            </w:r>
            <w:r>
              <w:rPr>
                <w:rFonts w:hint="default" w:ascii="Times New Roman" w:hAnsi="Times New Roman" w:eastAsia="仿宋" w:cs="Times New Roman"/>
                <w:color w:val="auto"/>
                <w:sz w:val="21"/>
                <w:szCs w:val="21"/>
                <w:highlight w:val="none"/>
                <w:lang w:val="en-US" w:eastAsia="zh-CN"/>
              </w:rPr>
              <w:t xml:space="preserve">禽</w:t>
            </w:r>
            <w:r>
              <w:rPr>
                <w:rFonts w:hint="default" w:ascii="Times New Roman" w:hAnsi="Times New Roman" w:eastAsia="仿宋" w:cs="Times New Roman"/>
                <w:color w:val="auto"/>
                <w:sz w:val="21"/>
                <w:szCs w:val="21"/>
                <w:highlight w:val="none"/>
              </w:rPr>
              <w:t xml:space="preserve">类）业绩，每提供一个得3分，满分9分。</w:t>
            </w:r>
            <w:r/>
          </w:p>
          <w:p>
            <w:pPr>
              <w:pStyle w:val="946"/>
              <w:ind w:firstLine="0"/>
              <w:spacing w:line="240" w:lineRule="auto"/>
              <w:rPr>
                <w:rFonts w:hint="default" w:ascii="Times New Roman" w:hAnsi="Times New Roman" w:eastAsia="仿宋" w:cs="Times New Roman"/>
                <w:color w:val="auto"/>
                <w:sz w:val="21"/>
                <w:szCs w:val="21"/>
                <w:highlight w:val="none"/>
                <w:lang w:val="zh-CN"/>
              </w:rPr>
            </w:pPr>
            <w:r>
              <w:rPr>
                <w:rFonts w:hint="default" w:ascii="Times New Roman" w:hAnsi="Times New Roman" w:eastAsia="仿宋" w:cs="Times New Roman"/>
                <w:color w:val="auto"/>
                <w:sz w:val="21"/>
                <w:szCs w:val="21"/>
                <w:highlight w:val="none"/>
              </w:rPr>
              <w:t xml:space="preserve">（注：提供合同扫描件加盖电子公章，提供的证明材料须能反映相关信息，合同双方公章、关键信息必须清晰可见否则视为未提供。）</w:t>
            </w:r>
            <w:r/>
          </w:p>
        </w:tc>
        <w:tc>
          <w:tcPr>
            <w:tcBorders>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9</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客观分</w:t>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4</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配送保障（8分）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944"/>
              <w:ind w:firstLine="0"/>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投标人</w:t>
            </w:r>
            <w:r>
              <w:rPr>
                <w:rFonts w:hint="default" w:ascii="Times New Roman" w:hAnsi="Times New Roman" w:eastAsia="仿宋" w:cs="Times New Roman"/>
                <w:color w:val="auto"/>
                <w:szCs w:val="21"/>
                <w:highlight w:val="none"/>
                <w:lang w:val="zh-CN"/>
              </w:rPr>
              <w:t xml:space="preserve">具有</w:t>
            </w:r>
            <w:r>
              <w:rPr>
                <w:rFonts w:hint="default" w:ascii="Times New Roman" w:hAnsi="Times New Roman" w:eastAsia="仿宋" w:cs="Times New Roman"/>
                <w:color w:val="auto"/>
                <w:szCs w:val="21"/>
                <w:highlight w:val="none"/>
              </w:rPr>
              <w:t xml:space="preserve">食品运输冷链</w:t>
            </w:r>
            <w:r>
              <w:rPr>
                <w:rFonts w:hint="default" w:ascii="Times New Roman" w:hAnsi="Times New Roman" w:eastAsia="仿宋" w:cs="Times New Roman"/>
                <w:color w:val="auto"/>
                <w:szCs w:val="21"/>
                <w:highlight w:val="none"/>
                <w:lang w:val="zh-CN"/>
              </w:rPr>
              <w:t xml:space="preserve">车辆</w:t>
            </w:r>
            <w:r>
              <w:rPr>
                <w:rFonts w:hint="default" w:ascii="Times New Roman" w:hAnsi="Times New Roman" w:eastAsia="仿宋" w:cs="Times New Roman"/>
                <w:color w:val="auto"/>
                <w:szCs w:val="21"/>
                <w:highlight w:val="none"/>
              </w:rPr>
              <w:t xml:space="preserve">的</w:t>
            </w:r>
            <w:r>
              <w:rPr>
                <w:rFonts w:hint="default" w:ascii="Times New Roman" w:hAnsi="Times New Roman" w:eastAsia="仿宋" w:cs="Times New Roman"/>
                <w:color w:val="auto"/>
                <w:szCs w:val="21"/>
                <w:highlight w:val="none"/>
                <w:lang w:val="zh-CN"/>
              </w:rPr>
              <w:t xml:space="preserve">，</w:t>
            </w:r>
            <w:r>
              <w:rPr>
                <w:rFonts w:hint="default" w:ascii="Times New Roman" w:hAnsi="Times New Roman" w:eastAsia="仿宋" w:cs="Times New Roman"/>
                <w:color w:val="auto"/>
                <w:szCs w:val="21"/>
                <w:highlight w:val="none"/>
              </w:rPr>
              <w:t xml:space="preserve">每投入一辆</w:t>
            </w:r>
            <w:r>
              <w:rPr>
                <w:rFonts w:hint="default" w:ascii="Times New Roman" w:hAnsi="Times New Roman" w:eastAsia="仿宋" w:cs="Times New Roman"/>
                <w:color w:val="auto"/>
                <w:szCs w:val="21"/>
                <w:highlight w:val="none"/>
                <w:lang w:val="zh-CN"/>
              </w:rPr>
              <w:t xml:space="preserve">得</w:t>
            </w:r>
            <w:r>
              <w:rPr>
                <w:rFonts w:hint="default" w:ascii="Times New Roman" w:hAnsi="Times New Roman" w:eastAsia="仿宋" w:cs="Times New Roman"/>
                <w:color w:val="auto"/>
                <w:szCs w:val="21"/>
                <w:highlight w:val="none"/>
              </w:rPr>
              <w:t xml:space="preserve">4</w:t>
            </w:r>
            <w:r>
              <w:rPr>
                <w:rFonts w:hint="default" w:ascii="Times New Roman" w:hAnsi="Times New Roman" w:eastAsia="仿宋" w:cs="Times New Roman"/>
                <w:color w:val="auto"/>
                <w:szCs w:val="21"/>
                <w:highlight w:val="none"/>
                <w:lang w:val="zh-CN"/>
              </w:rPr>
              <w:t xml:space="preserve">分，满分</w:t>
            </w:r>
            <w:r>
              <w:rPr>
                <w:rFonts w:hint="default" w:ascii="Times New Roman" w:hAnsi="Times New Roman" w:eastAsia="仿宋" w:cs="Times New Roman"/>
                <w:color w:val="auto"/>
                <w:szCs w:val="21"/>
                <w:highlight w:val="none"/>
              </w:rPr>
              <w:t xml:space="preserve">8</w:t>
            </w:r>
            <w:r>
              <w:rPr>
                <w:rFonts w:hint="default" w:ascii="Times New Roman" w:hAnsi="Times New Roman" w:eastAsia="仿宋" w:cs="Times New Roman"/>
                <w:color w:val="auto"/>
                <w:szCs w:val="21"/>
                <w:highlight w:val="none"/>
                <w:lang w:val="zh-CN"/>
              </w:rPr>
              <w:t xml:space="preserve">分。</w:t>
            </w:r>
            <w:r/>
          </w:p>
          <w:p>
            <w:pPr>
              <w:pStyle w:val="944"/>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注：</w:t>
            </w:r>
            <w:r>
              <w:rPr>
                <w:rFonts w:hint="default" w:ascii="Times New Roman" w:hAnsi="Times New Roman" w:eastAsia="仿宋" w:cs="Times New Roman"/>
                <w:color w:val="auto"/>
                <w:szCs w:val="21"/>
                <w:highlight w:val="none"/>
                <w:lang w:val="zh-CN"/>
              </w:rPr>
              <w:t xml:space="preserve">自有车辆提供①</w:t>
            </w:r>
            <w:r>
              <w:rPr>
                <w:rFonts w:hint="default" w:ascii="Times New Roman" w:hAnsi="Times New Roman" w:eastAsia="仿宋" w:cs="Times New Roman"/>
                <w:color w:val="auto"/>
                <w:szCs w:val="21"/>
                <w:highlight w:val="none"/>
              </w:rPr>
              <w:t xml:space="preserve">有效期内的</w:t>
            </w:r>
            <w:r>
              <w:rPr>
                <w:rFonts w:hint="default" w:ascii="Times New Roman" w:hAnsi="Times New Roman" w:eastAsia="仿宋" w:cs="Times New Roman"/>
                <w:color w:val="auto"/>
                <w:szCs w:val="21"/>
                <w:highlight w:val="none"/>
                <w:lang w:val="zh-CN"/>
              </w:rPr>
              <w:t xml:space="preserve">行驶证</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val="zh-CN"/>
              </w:rPr>
              <w:t xml:space="preserve">②未遮挡号牌的冷链车辆照片及可以体现出冷链车辆明显特征</w:t>
            </w:r>
            <w:r>
              <w:rPr>
                <w:rFonts w:hint="default" w:ascii="Times New Roman" w:hAnsi="Times New Roman" w:eastAsia="仿宋" w:cs="Times New Roman"/>
                <w:color w:val="auto"/>
                <w:szCs w:val="21"/>
                <w:highlight w:val="none"/>
              </w:rPr>
              <w:t xml:space="preserve">的</w:t>
            </w:r>
            <w:r>
              <w:rPr>
                <w:rFonts w:hint="default" w:ascii="Times New Roman" w:hAnsi="Times New Roman" w:eastAsia="仿宋" w:cs="Times New Roman"/>
                <w:color w:val="auto"/>
                <w:szCs w:val="21"/>
                <w:highlight w:val="none"/>
                <w:lang w:val="zh-CN"/>
              </w:rPr>
              <w:t xml:space="preserve">冷链车厢内部照片。租赁车辆提供①车辆</w:t>
            </w:r>
            <w:r>
              <w:rPr>
                <w:rFonts w:hint="default" w:ascii="Times New Roman" w:hAnsi="Times New Roman" w:eastAsia="仿宋" w:cs="Times New Roman"/>
                <w:color w:val="auto"/>
                <w:szCs w:val="21"/>
                <w:highlight w:val="none"/>
              </w:rPr>
              <w:t xml:space="preserve">租赁</w:t>
            </w:r>
            <w:r>
              <w:rPr>
                <w:rFonts w:hint="default" w:ascii="Times New Roman" w:hAnsi="Times New Roman" w:eastAsia="仿宋" w:cs="Times New Roman"/>
                <w:color w:val="auto"/>
                <w:szCs w:val="21"/>
                <w:highlight w:val="none"/>
                <w:lang w:val="zh-CN"/>
              </w:rPr>
              <w:t xml:space="preserve">合同</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val="zh-CN"/>
              </w:rPr>
              <w:t xml:space="preserve">②</w:t>
            </w:r>
            <w:r>
              <w:rPr>
                <w:rFonts w:hint="default" w:ascii="Times New Roman" w:hAnsi="Times New Roman" w:eastAsia="仿宋" w:cs="Times New Roman"/>
                <w:color w:val="auto"/>
                <w:szCs w:val="21"/>
                <w:highlight w:val="none"/>
              </w:rPr>
              <w:t xml:space="preserve">有效期内的</w:t>
            </w:r>
            <w:r>
              <w:rPr>
                <w:rFonts w:hint="default" w:ascii="Times New Roman" w:hAnsi="Times New Roman" w:eastAsia="仿宋" w:cs="Times New Roman"/>
                <w:color w:val="auto"/>
                <w:szCs w:val="21"/>
                <w:highlight w:val="none"/>
                <w:lang w:val="zh-CN"/>
              </w:rPr>
              <w:t xml:space="preserve">行驶证</w:t>
            </w:r>
            <w:r>
              <w:rPr>
                <w:rFonts w:hint="default" w:ascii="Times New Roman" w:hAnsi="Times New Roman" w:eastAsia="仿宋" w:cs="Times New Roman"/>
                <w:color w:val="auto"/>
                <w:szCs w:val="21"/>
                <w:highlight w:val="none"/>
              </w:rPr>
              <w:t xml:space="preserve">扫描件；</w:t>
            </w:r>
            <w:r>
              <w:rPr>
                <w:rFonts w:hint="default" w:ascii="Times New Roman" w:hAnsi="Times New Roman" w:eastAsia="仿宋" w:cs="Times New Roman"/>
                <w:color w:val="auto"/>
                <w:szCs w:val="21"/>
                <w:highlight w:val="none"/>
                <w:lang w:val="zh-CN"/>
              </w:rPr>
              <w:t xml:space="preserve">③未遮挡号牌的冷链车辆照片及可以体现出冷链车辆明显特征</w:t>
            </w:r>
            <w:r>
              <w:rPr>
                <w:rFonts w:hint="default" w:ascii="Times New Roman" w:hAnsi="Times New Roman" w:eastAsia="仿宋" w:cs="Times New Roman"/>
                <w:color w:val="auto"/>
                <w:szCs w:val="21"/>
                <w:highlight w:val="none"/>
              </w:rPr>
              <w:t xml:space="preserve">的</w:t>
            </w:r>
            <w:r>
              <w:rPr>
                <w:rFonts w:hint="default" w:ascii="Times New Roman" w:hAnsi="Times New Roman" w:eastAsia="仿宋" w:cs="Times New Roman"/>
                <w:color w:val="auto"/>
                <w:szCs w:val="21"/>
                <w:highlight w:val="none"/>
                <w:lang w:val="zh-CN"/>
              </w:rPr>
              <w:t xml:space="preserve">冷链车厢内部照片。</w:t>
            </w:r>
            <w:r>
              <w:rPr>
                <w:rFonts w:hint="default" w:ascii="Times New Roman" w:hAnsi="Times New Roman" w:eastAsia="仿宋" w:cs="Times New Roman"/>
                <w:color w:val="auto"/>
                <w:szCs w:val="21"/>
                <w:highlight w:val="none"/>
              </w:rPr>
              <w:t xml:space="preserve">（提供相关证明材料扫描件加盖电子公章，不提供或提供不全不得分）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8</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人员保障（5分）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投标人承诺拟为本项目配备从事采购、出入库、配送等相关工作岗位人员且均具有有效期内健康证明，中标后将所有参与人员的健康证明原件扫描件交采购人核验并进行存档的得5分。</w:t>
            </w:r>
            <w:r/>
          </w:p>
          <w:p>
            <w:pPr>
              <w:pStyle w:val="944"/>
              <w:ind w:firstLine="0"/>
              <w:rPr>
                <w:rFonts w:hint="default" w:ascii="Times New Roman" w:hAnsi="Times New Roman" w:eastAsia="仿宋" w:cs="Times New Roman"/>
                <w:color w:val="auto"/>
                <w:szCs w:val="21"/>
                <w:highlight w:val="none"/>
                <w:lang w:val="zh-CN"/>
              </w:rPr>
            </w:pPr>
            <w:r>
              <w:rPr>
                <w:rFonts w:hint="default" w:ascii="Times New Roman" w:hAnsi="Times New Roman" w:eastAsia="仿宋" w:cs="Times New Roman"/>
                <w:color w:val="auto"/>
                <w:szCs w:val="21"/>
                <w:highlight w:val="none"/>
              </w:rPr>
              <w:t xml:space="preserve">注：提供承诺书加盖电子公章，承诺书格式自拟。</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6</w:t>
            </w:r>
            <w:r/>
          </w:p>
        </w:tc>
        <w:tc>
          <w:tcPr>
            <w:tcBorders>
              <w:left w:val="single" w:color="auto" w:sz="4" w:space="0"/>
              <w:right w:val="single" w:color="auto" w:sz="4" w:space="0"/>
            </w:tcBorders>
            <w:tcW w:w="123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食品安全保障</w:t>
            </w:r>
            <w:r/>
          </w:p>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pStyle w:val="944"/>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投标人承诺如中标，中标后购买保险额如下的食品安全责任险：</w:t>
            </w:r>
            <w:r/>
          </w:p>
          <w:p>
            <w:pPr>
              <w:pStyle w:val="944"/>
              <w:numPr>
                <w:ilvl w:val="0"/>
                <w:numId w:val="7"/>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保险额度≥500万元的得5分；</w:t>
            </w:r>
            <w:r/>
          </w:p>
          <w:p>
            <w:pPr>
              <w:pStyle w:val="944"/>
              <w:numPr>
                <w:ilvl w:val="0"/>
                <w:numId w:val="7"/>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保险额</w:t>
            </w:r>
            <w:r>
              <w:rPr>
                <w:rFonts w:hint="default" w:ascii="Times New Roman" w:hAnsi="Times New Roman" w:eastAsia="仿宋" w:cs="Times New Roman"/>
                <w:color w:val="auto"/>
                <w:szCs w:val="21"/>
                <w:highlight w:val="none"/>
                <w:lang w:val="en-US" w:eastAsia="zh-CN"/>
              </w:rPr>
              <w:t xml:space="preserve">度</w:t>
            </w:r>
            <w:r>
              <w:rPr>
                <w:rFonts w:hint="default" w:ascii="Times New Roman" w:hAnsi="Times New Roman" w:eastAsia="仿宋" w:cs="Times New Roman"/>
                <w:color w:val="auto"/>
                <w:szCs w:val="21"/>
                <w:highlight w:val="none"/>
              </w:rPr>
              <w:t xml:space="preserve">≥300万且＜500万的得3分；</w:t>
            </w:r>
            <w:r/>
          </w:p>
          <w:p>
            <w:pPr>
              <w:numPr>
                <w:ilvl w:val="0"/>
                <w:numId w:val="7"/>
              </w:num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保险额度≥200万且＜300万的得1分；</w:t>
            </w:r>
            <w:r/>
          </w:p>
          <w:p>
            <w:pPr>
              <w:pStyle w:val="944"/>
              <w:numPr>
                <w:ilvl w:val="0"/>
                <w:numId w:val="7"/>
              </w:numPr>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保险额度200万元以下不得分。</w:t>
            </w:r>
            <w:r/>
          </w:p>
          <w:p>
            <w:pPr>
              <w:pStyle w:val="944"/>
              <w:ind w:firstLine="0"/>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注：投标人提供承诺书加盖电子公章，</w:t>
            </w:r>
            <w:r>
              <w:rPr>
                <w:rFonts w:hint="default" w:ascii="Times New Roman" w:hAnsi="Times New Roman" w:eastAsia="仿宋" w:cs="Times New Roman"/>
                <w:color w:val="auto"/>
                <w:szCs w:val="21"/>
                <w:highlight w:val="none"/>
              </w:rPr>
              <w:t xml:space="preserve">保险额度以承诺为准，</w:t>
            </w:r>
            <w:r>
              <w:rPr>
                <w:rFonts w:hint="default" w:ascii="Times New Roman" w:hAnsi="Times New Roman" w:eastAsia="仿宋" w:cs="Times New Roman"/>
                <w:color w:val="auto"/>
                <w:szCs w:val="21"/>
                <w:highlight w:val="none"/>
              </w:rPr>
              <w:t xml:space="preserve">不提供不得分，承诺书格式自拟，本项最多得5分。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5</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说明：</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1.所有认证、证明和业绩均以有效清晰的证明文件的扫描件为依据。</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2.小微企业</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对于专门面向中小企业或小型、微型企业的项目，只面向中小企业或小型、微型企业采</w:t>
      </w:r>
      <w:r>
        <w:rPr>
          <w:rFonts w:hint="default" w:ascii="Times New Roman" w:hAnsi="Times New Roman" w:eastAsia="仿宋" w:cs="Times New Roman"/>
          <w:color w:val="auto"/>
          <w:spacing w:val="-3"/>
          <w:sz w:val="24"/>
          <w:highlight w:val="none"/>
        </w:rPr>
        <w:t xml:space="preserve">购。对于非专门面向中小企业的项目，对小型和微型企业的价格给予10%的扣除，用扣除后的价</w:t>
      </w:r>
      <w:r>
        <w:rPr>
          <w:rFonts w:hint="default" w:ascii="Times New Roman" w:hAnsi="Times New Roman" w:eastAsia="仿宋" w:cs="Times New Roman"/>
          <w:color w:val="auto"/>
          <w:sz w:val="24"/>
          <w:highlight w:val="none"/>
        </w:rPr>
        <w:t xml:space="preserve">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3.监狱和戒毒企业</w:t>
      </w:r>
      <w:r/>
    </w:p>
    <w:p>
      <w:pPr>
        <w:pStyle w:val="906"/>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3.1本项目对监狱和戒毒企业，给予10%的价格扣除，用扣除后的价格参与评审。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3.2监狱企业需提供由省级以上监狱管理局、戒毒管理局（含新疆生产建设兵团）出具的属于监狱企业的证明文件。</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3.3监狱企业标准请参照《关于政府采购支持监狱企业发展有关问题的通知》（财库〔2014〕68号）。</w:t>
      </w:r>
      <w:r/>
    </w:p>
    <w:p>
      <w:pPr>
        <w:numPr>
          <w:ilvl w:val="0"/>
          <w:numId w:val="8"/>
        </w:num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残疾人福利性单位</w:t>
      </w:r>
      <w:r/>
    </w:p>
    <w:p>
      <w:pPr>
        <w:pStyle w:val="906"/>
        <w:jc w:val="both"/>
        <w:spacing w:line="360" w:lineRule="auto"/>
        <w:rPr>
          <w:rFonts w:hint="default" w:ascii="Times New Roman" w:hAnsi="Times New Roman" w:eastAsia="仿宋" w:cs="Times New Roman"/>
          <w:b w:val="0"/>
          <w:bCs w:val="0"/>
          <w:color w:val="auto"/>
          <w:sz w:val="24"/>
          <w:highlight w:val="none"/>
        </w:rPr>
      </w:pPr>
      <w:r>
        <w:rPr>
          <w:rFonts w:hint="default" w:ascii="Times New Roman" w:hAnsi="Times New Roman" w:eastAsia="仿宋" w:cs="Times New Roman"/>
          <w:b w:val="0"/>
          <w:bCs w:val="0"/>
          <w:color w:val="auto"/>
          <w:sz w:val="24"/>
          <w:highlight w:val="none"/>
        </w:rPr>
        <w:t xml:space="preserve">4.1 本项目对残疾人福利性单位，给予10%的价格扣除，用扣除后的价格参与评审。</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4.2残疾人福利性单位需提供《残疾人福利性单位声明函》。</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4.3 残疾人福利性单位标准请参照《关于促进残疾人就业政府采购政策的通知》（财库〔2017〕141号）。</w:t>
      </w:r>
      <w:r/>
    </w:p>
    <w:p>
      <w:pPr>
        <w:pStyle w:val="906"/>
        <w:jc w:val="both"/>
        <w:spacing w:line="360" w:lineRule="auto"/>
        <w:rPr>
          <w:rFonts w:hint="default" w:ascii="Times New Roman" w:hAnsi="Times New Roman" w:eastAsia="仿宋" w:cs="Times New Roman"/>
          <w:b w:val="0"/>
          <w:color w:val="auto"/>
          <w:sz w:val="24"/>
          <w:highlight w:val="none"/>
        </w:rPr>
      </w:pPr>
      <w:r>
        <w:rPr>
          <w:rFonts w:hint="default" w:ascii="Times New Roman" w:hAnsi="Times New Roman" w:eastAsia="仿宋" w:cs="Times New Roman"/>
          <w:b w:val="0"/>
          <w:color w:val="auto"/>
          <w:sz w:val="24"/>
          <w:highlight w:val="none"/>
        </w:rPr>
        <w:t xml:space="preserve">5.监狱企业、残疾人福利性单位属于小型、微型企业的，不重复享受政策。</w:t>
      </w:r>
      <w:r/>
    </w:p>
    <w:p>
      <w:pPr>
        <w:pStyle w:val="906"/>
        <w:jc w:val="both"/>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val="0"/>
          <w:bCs w:val="0"/>
          <w:color w:val="auto"/>
          <w:sz w:val="24"/>
          <w:highlight w:val="none"/>
        </w:rPr>
        <w:t xml:space="preserve">6.对国家认定的节能产品和环保产品分别给予投标价的</w:t>
      </w:r>
      <w:r>
        <w:rPr>
          <w:rFonts w:hint="default" w:ascii="Times New Roman" w:hAnsi="Times New Roman" w:eastAsia="仿宋" w:cs="Times New Roman"/>
          <w:b w:val="0"/>
          <w:bCs w:val="0"/>
          <w:color w:val="auto"/>
          <w:spacing w:val="55"/>
          <w:sz w:val="24"/>
          <w:highlight w:val="none"/>
        </w:rPr>
        <w:t xml:space="preserve">5</w:t>
      </w:r>
      <w:r>
        <w:rPr>
          <w:rFonts w:hint="default" w:ascii="Times New Roman" w:hAnsi="Times New Roman" w:eastAsia="仿宋" w:cs="Times New Roman"/>
          <w:b w:val="0"/>
          <w:bCs w:val="0"/>
          <w:color w:val="auto"/>
          <w:sz w:val="24"/>
          <w:highlight w:val="none"/>
        </w:rPr>
        <w:t xml:space="preserve">%的价格扣除，用扣除后的价格参</w:t>
      </w:r>
      <w:r>
        <w:rPr>
          <w:rFonts w:hint="default" w:ascii="Times New Roman" w:hAnsi="Times New Roman" w:eastAsia="仿宋" w:cs="Times New Roman"/>
          <w:b w:val="0"/>
          <w:bCs w:val="0"/>
          <w:color w:val="auto"/>
          <w:spacing w:val="-5"/>
          <w:sz w:val="24"/>
          <w:highlight w:val="none"/>
        </w:rPr>
        <w:t xml:space="preserve">与评审（节能、环保产品必须纳入“中国政府采购网 </w:t>
      </w:r>
      <w:r>
        <w:rPr>
          <w:rFonts w:hint="default" w:ascii="Times New Roman" w:hAnsi="Times New Roman" w:cs="Times New Roman"/>
          <w:color w:val="auto"/>
          <w:highlight w:val="none"/>
        </w:rPr>
        <w:fldChar w:fldCharType="begin"/>
      </w:r>
      <w:r>
        <w:rPr>
          <w:rFonts w:hint="default" w:ascii="Times New Roman" w:hAnsi="Times New Roman" w:cs="Times New Roman"/>
          <w:color w:val="auto"/>
          <w:highlight w:val="none"/>
        </w:rPr>
        <w:instrText xml:space="preserve"> HYPERLINK "http://www.ccgp.gov.cn/" \h </w:instrText>
      </w:r>
      <w:r>
        <w:rPr>
          <w:rFonts w:hint="default" w:ascii="Times New Roman" w:hAnsi="Times New Roman" w:cs="Times New Roman"/>
          <w:color w:val="auto"/>
          <w:highlight w:val="none"/>
        </w:rPr>
        <w:fldChar w:fldCharType="separate"/>
      </w:r>
      <w:r>
        <w:rPr>
          <w:rFonts w:hint="default" w:ascii="Times New Roman" w:hAnsi="Times New Roman" w:eastAsia="仿宋" w:cs="Times New Roman"/>
          <w:b w:val="0"/>
          <w:bCs w:val="0"/>
          <w:color w:val="auto"/>
          <w:spacing w:val="-3"/>
          <w:sz w:val="24"/>
          <w:highlight w:val="none"/>
        </w:rPr>
        <w:t xml:space="preserve">http://www.ccgp.gov.cn/</w:t>
      </w:r>
      <w:r>
        <w:rPr>
          <w:rFonts w:hint="default" w:ascii="Times New Roman" w:hAnsi="Times New Roman" w:eastAsia="仿宋" w:cs="Times New Roman"/>
          <w:b w:val="0"/>
          <w:bCs w:val="0"/>
          <w:color w:val="auto"/>
          <w:spacing w:val="-3"/>
          <w:sz w:val="24"/>
          <w:highlight w:val="none"/>
        </w:rPr>
        <w:fldChar w:fldCharType="end"/>
      </w:r>
      <w:r>
        <w:rPr>
          <w:rFonts w:hint="default" w:ascii="Times New Roman" w:hAnsi="Times New Roman" w:eastAsia="仿宋" w:cs="Times New Roman"/>
          <w:b w:val="0"/>
          <w:bCs w:val="0"/>
          <w:color w:val="auto"/>
          <w:spacing w:val="-3"/>
          <w:sz w:val="24"/>
          <w:highlight w:val="none"/>
        </w:rPr>
        <w:t xml:space="preserve">”等官方网站“节能、环</w:t>
      </w:r>
      <w:r>
        <w:rPr>
          <w:rFonts w:hint="default" w:ascii="Times New Roman" w:hAnsi="Times New Roman" w:eastAsia="仿宋" w:cs="Times New Roman"/>
          <w:b w:val="0"/>
          <w:bCs w:val="0"/>
          <w:color w:val="auto"/>
          <w:sz w:val="24"/>
          <w:highlight w:val="none"/>
        </w:rPr>
        <w:t xml:space="preserve">保产品查询系统”，且以提供的证书扫描件为准）。</w:t>
      </w:r>
      <w:r>
        <w:rPr>
          <w:rFonts w:hint="default" w:ascii="Times New Roman" w:hAnsi="Times New Roman" w:eastAsia="仿宋" w:cs="Times New Roman"/>
          <w:color w:val="auto"/>
          <w:sz w:val="24"/>
          <w:highlight w:val="none"/>
        </w:rPr>
        <w:br w:type="page" w:clear="all"/>
      </w:r>
      <w:r/>
    </w:p>
    <w:p>
      <w:pPr>
        <w:pStyle w:val="886"/>
        <w:spacing w:line="360" w:lineRule="auto"/>
        <w:rPr>
          <w:rFonts w:hint="default" w:ascii="Times New Roman" w:hAnsi="Times New Roman" w:eastAsia="仿宋" w:cs="Times New Roman"/>
          <w:color w:val="auto"/>
          <w:szCs w:val="32"/>
          <w:highlight w:val="none"/>
        </w:rPr>
      </w:pPr>
      <w:r/>
      <w:bookmarkStart w:id="145" w:name="_Toc3485"/>
      <w:r/>
      <w:bookmarkStart w:id="146" w:name="_Toc830"/>
      <w:r/>
      <w:bookmarkStart w:id="147" w:name="_Toc31739"/>
      <w:r/>
      <w:bookmarkStart w:id="148" w:name="_Toc481057147"/>
      <w:r/>
      <w:bookmarkStart w:id="149" w:name="_Hlk96071152"/>
      <w:r>
        <w:rPr>
          <w:rFonts w:hint="default" w:ascii="Times New Roman" w:hAnsi="Times New Roman" w:eastAsia="仿宋" w:cs="Times New Roman"/>
          <w:color w:val="auto"/>
          <w:szCs w:val="32"/>
          <w:highlight w:val="none"/>
        </w:rPr>
        <w:t xml:space="preserve">采购需求</w:t>
      </w:r>
      <w:bookmarkEnd w:id="145"/>
      <w:r/>
      <w:bookmarkEnd w:id="146"/>
      <w:r/>
      <w:bookmarkEnd w:id="147"/>
      <w:r/>
      <w:r/>
    </w:p>
    <w:p>
      <w:pPr>
        <w:spacing w:line="360" w:lineRule="auto"/>
        <w:rPr>
          <w:rFonts w:hint="default" w:ascii="Times New Roman" w:hAnsi="Times New Roman" w:eastAsia="仿宋" w:cs="Times New Roman"/>
          <w:b/>
          <w:color w:val="auto"/>
          <w:sz w:val="24"/>
          <w:highlight w:val="none"/>
        </w:rPr>
      </w:pPr>
      <w:r/>
      <w:bookmarkStart w:id="150" w:name="_Toc24130"/>
      <w:r>
        <w:rPr>
          <w:rFonts w:hint="default" w:ascii="Times New Roman" w:hAnsi="Times New Roman" w:eastAsia="仿宋" w:cs="Times New Roman"/>
          <w:b/>
          <w:color w:val="auto"/>
          <w:sz w:val="24"/>
          <w:highlight w:val="none"/>
        </w:rPr>
        <w:t xml:space="preserve">一、项目概述</w:t>
      </w:r>
      <w:r/>
    </w:p>
    <w:p>
      <w:pPr>
        <w:ind w:firstLine="56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为进一步规范食堂食品采购工作，确保食品安全，依据《中华人民共和国政府采购法》等有关法律法规的规定，本着公开、公平、公正的原则对食堂所需食品原料定点供应商进行采购，采购项目内容及要求如下：</w:t>
      </w:r>
      <w:r/>
    </w:p>
    <w:p>
      <w:pPr>
        <w:ind w:firstLine="56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禽类（冷冻家禽、保鲜家禽），采购预算价：</w:t>
      </w:r>
      <w:r>
        <w:rPr>
          <w:rFonts w:hint="default" w:ascii="Times New Roman" w:hAnsi="Times New Roman" w:eastAsia="仿宋" w:cs="Times New Roman"/>
          <w:color w:val="auto"/>
          <w:sz w:val="24"/>
          <w:highlight w:val="none"/>
          <w:lang w:val="en-US" w:eastAsia="zh-CN"/>
        </w:rPr>
        <w:t xml:space="preserve">100</w:t>
      </w:r>
      <w:r>
        <w:rPr>
          <w:rFonts w:hint="default" w:ascii="Times New Roman" w:hAnsi="Times New Roman" w:eastAsia="仿宋" w:cs="Times New Roman"/>
          <w:color w:val="auto"/>
          <w:sz w:val="24"/>
          <w:highlight w:val="none"/>
          <w:lang w:eastAsia="zh-CN"/>
        </w:rPr>
        <w:t xml:space="preserve">万元/年。</w:t>
      </w:r>
      <w:r/>
    </w:p>
    <w:p>
      <w:pPr>
        <w:ind w:firstLine="56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供应商应保证所提供的新产品必须是合格安全的新鲜产品，因产品质量问题发生的食物中毒等事故，由供应商承担经济赔偿责任及其他法律责任。</w:t>
      </w:r>
      <w:r/>
    </w:p>
    <w:p>
      <w:pPr>
        <w:ind w:firstLine="56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采购方于每日下午四点前将第二日所需菜品提供给供应商。</w:t>
      </w:r>
      <w:r/>
    </w:p>
    <w:p>
      <w:pPr>
        <w:ind w:firstLine="56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以上各项目要求能做到每日早上7:30前配送。</w:t>
      </w:r>
      <w:r/>
    </w:p>
    <w:p>
      <w:pPr>
        <w:ind w:firstLine="56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配送及服务地点：雨花南路2号及竹影路5号</w:t>
      </w:r>
      <w:r/>
    </w:p>
    <w:p>
      <w:pPr>
        <w:ind w:firstLine="560"/>
        <w:spacing w:line="360" w:lineRule="auto"/>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遇特殊情况，采购方提前一天告知供应商，供应商应在采购方规定时间内送达。</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二、合同履行期限：</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项目服务期限为三年，中标后签订第一年合同，第二年及第三年合同需通过考核后签订。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三、食材质量要求：</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1.中标供应商须保证所供原材料均为符合国家卫生、质量检验标准的正规产品。食材质量标准如下：（如果相关标准有最新版本的，按最新版本执行）</w:t>
      </w:r>
      <w:r/>
    </w:p>
    <w:tbl>
      <w:tblPr>
        <w:tblStyle w:val="896"/>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4536"/>
      </w:tblGrid>
      <w:tr>
        <w:trPr>
          <w:jc w:val="center"/>
          <w:trHeight w:val="567"/>
        </w:trPr>
        <w:tc>
          <w:tcPr>
            <w:tcBorders>
              <w:top w:val="single" w:color="auto" w:sz="4" w:space="0"/>
            </w:tcBorders>
            <w:tcW w:w="1526" w:type="dxa"/>
            <w:vAlign w:val="center"/>
            <w:textDirection w:val="lrTb"/>
            <w:noWrap w:val="false"/>
          </w:tcPr>
          <w:p>
            <w:pPr>
              <w:jc w:val="center"/>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eastAsia="zh-CN"/>
              </w:rPr>
              <w:t xml:space="preserve">品类名称</w:t>
            </w:r>
            <w:r/>
          </w:p>
        </w:tc>
        <w:tc>
          <w:tcPr>
            <w:tcBorders>
              <w:top w:val="single" w:color="auto" w:sz="4" w:space="0"/>
            </w:tcBorders>
            <w:tcW w:w="3118" w:type="dxa"/>
            <w:vAlign w:val="center"/>
            <w:textDirection w:val="lrTb"/>
            <w:noWrap w:val="false"/>
          </w:tcPr>
          <w:p>
            <w:pPr>
              <w:jc w:val="center"/>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lang w:eastAsia="zh-CN"/>
              </w:rPr>
              <w:t xml:space="preserve">产品标准或技术参数</w:t>
            </w:r>
            <w:r/>
          </w:p>
        </w:tc>
        <w:tc>
          <w:tcPr>
            <w:tcBorders>
              <w:top w:val="single" w:color="auto" w:sz="4" w:space="0"/>
            </w:tcBorders>
            <w:tcW w:w="4536"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eastAsia="仿宋_GB2312" w:cs="Times New Roman"/>
                <w:color w:val="auto"/>
                <w:sz w:val="24"/>
                <w:szCs w:val="24"/>
                <w:highlight w:val="none"/>
                <w:lang w:eastAsia="zh-CN"/>
              </w:rPr>
              <w:t xml:space="preserve">通行使用标准</w:t>
            </w:r>
            <w:r/>
          </w:p>
          <w:p>
            <w:pPr>
              <w:jc w:val="center"/>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tc>
      </w:tr>
      <w:tr>
        <w:trPr>
          <w:jc w:val="center"/>
          <w:trHeight w:val="335"/>
        </w:trPr>
        <w:tc>
          <w:tcPr>
            <w:tcW w:w="1526" w:type="dxa"/>
            <w:vAlign w:val="center"/>
            <w:textDirection w:val="lrTb"/>
            <w:noWrap w:val="false"/>
          </w:tcPr>
          <w:p>
            <w:pPr>
              <w:jc w:val="center"/>
              <w:spacing w:line="24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冷冻</w:t>
            </w:r>
            <w:r>
              <w:rPr>
                <w:rFonts w:hint="default" w:ascii="Times New Roman" w:hAnsi="Times New Roman" w:eastAsia="仿宋_GB2312" w:cs="Times New Roman"/>
                <w:color w:val="auto"/>
                <w:sz w:val="24"/>
                <w:szCs w:val="24"/>
                <w:highlight w:val="none"/>
                <w:lang w:eastAsia="zh-CN"/>
              </w:rPr>
              <w:t xml:space="preserve">、保鲜禽类</w:t>
            </w:r>
            <w:r/>
          </w:p>
          <w:p>
            <w:pPr>
              <w:jc w:val="center"/>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r>
            <w:r/>
          </w:p>
        </w:tc>
        <w:tc>
          <w:tcPr>
            <w:tcW w:w="3118" w:type="dxa"/>
            <w:vAlign w:val="center"/>
            <w:textDirection w:val="lrTb"/>
            <w:noWrap w:val="false"/>
          </w:tcPr>
          <w:p>
            <w:pPr>
              <w:pStyle w:val="886"/>
              <w:numPr>
                <w:ilvl w:val="0"/>
                <w:numId w:val="0"/>
              </w:numPr>
              <w:ind w:right="0"/>
              <w:jc w:val="both"/>
              <w:keepLines w:val="0"/>
              <w:keepNext w:val="0"/>
              <w:spacing w:before="0" w:beforeAutospacing="0" w:after="0" w:afterAutospacing="0" w:line="240" w:lineRule="auto"/>
              <w:shd w:val="clear" w:color="auto" w:fill="ffffff"/>
              <w:widowControl/>
              <w:tabs>
                <w:tab w:val="left" w:pos="903" w:leader="none"/>
              </w:tabs>
              <w:rPr>
                <w:rFonts w:hint="default" w:ascii="Times New Roman" w:hAnsi="Times New Roman" w:eastAsia="仿宋" w:cs="Times New Roman"/>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bookmarkStart w:id="151" w:name="_Toc28622"/>
            <w:r>
              <w:rPr>
                <w:rFonts w:hint="default" w:ascii="Times New Roman" w:hAnsi="Times New Roman" w:eastAsia="仿宋" w:cs="Times New Roman"/>
                <w:b w:val="0"/>
                <w:bCs w:val="0"/>
                <w:color w:val="auto"/>
                <w:sz w:val="24"/>
                <w:szCs w:val="24"/>
                <w:highlight w:val="none"/>
                <w:lang w:val="en-US" w:eastAsia="zh-CN" w:bidi="ar-SA"/>
              </w:rPr>
              <w:t xml:space="preserve">符合《GB2707-2016食品安全国家标准鲜（冻）畜、禽产品》</w:t>
            </w:r>
            <w:bookmarkEnd w:id="151"/>
            <w:r/>
            <w:r/>
          </w:p>
          <w:p>
            <w:pPr>
              <w:jc w:val="center"/>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_GB2312" w:cs="Times New Roman"/>
                <w:color w:val="auto"/>
                <w:sz w:val="24"/>
                <w:szCs w:val="24"/>
                <w:highlight w:val="none"/>
                <w:lang w:eastAsia="zh-CN"/>
              </w:rPr>
            </w:r>
            <w:r/>
          </w:p>
        </w:tc>
        <w:tc>
          <w:tcPr>
            <w:tcW w:w="4536" w:type="dxa"/>
            <w:vAlign w:val="center"/>
            <w:textDirection w:val="lrTb"/>
            <w:noWrap w:val="false"/>
          </w:tcPr>
          <w:p>
            <w:pPr>
              <w:jc w:val="both"/>
              <w:rPr>
                <w:rFonts w:hint="default" w:ascii="Times New Roman" w:hAnsi="Times New Roman" w:eastAsia="仿宋_GB2312" w:cs="Times New Roman"/>
                <w:color w:val="auto"/>
                <w:sz w:val="24"/>
                <w:szCs w:val="24"/>
                <w:highlight w:val="none"/>
                <w:lang w:eastAsia="zh-CN"/>
              </w:rPr>
            </w:pPr>
            <w:r>
              <w:rPr>
                <w:rFonts w:hint="default" w:ascii="Times New Roman" w:hAnsi="Times New Roman" w:eastAsia="仿宋" w:cs="Times New Roman"/>
                <w:color w:val="auto"/>
                <w:sz w:val="24"/>
                <w:szCs w:val="24"/>
                <w:highlight w:val="none"/>
                <w:lang w:eastAsia="zh-CN"/>
              </w:rPr>
              <w:t xml:space="preserve">保证供应食材通过相关政府部门卫生检疫， 并出具检疫证明资料，禽类肉品须色泽鲜亮、 无任何异味、无毛、按压无水迹；肉呈均匀 的红色，有光泽，肉质紧密，有坚实感，肉的表面及切面微湿润，不粘手，脂肪洁白；禽肉类制品须肉面干净、无任何异味、无毛发、表皮处理清洁，码放整齐。</w:t>
            </w:r>
            <w:r/>
          </w:p>
        </w:tc>
      </w:tr>
      <w:tr>
        <w:trPr>
          <w:jc w:val="center"/>
          <w:trHeight w:val="567"/>
        </w:trPr>
        <w:tc>
          <w:tcPr>
            <w:gridSpan w:val="3"/>
            <w:tcW w:w="9180" w:type="dxa"/>
            <w:textDirection w:val="lrTb"/>
            <w:noWrap w:val="false"/>
          </w:tcPr>
          <w:p>
            <w:pPr>
              <w:rPr>
                <w:rFonts w:hint="default" w:ascii="Times New Roman" w:hAnsi="Times New Roman" w:eastAsia="仿宋_GB2312" w:cs="Times New Roman"/>
                <w:color w:val="auto"/>
                <w:highlight w:val="none"/>
                <w:lang w:eastAsia="zh-CN"/>
              </w:rPr>
            </w:pPr>
            <w:r>
              <w:rPr>
                <w:rFonts w:hint="default" w:ascii="Times New Roman" w:hAnsi="Times New Roman" w:eastAsia="仿宋_GB2312" w:cs="Times New Roman"/>
                <w:color w:val="auto"/>
                <w:highlight w:val="none"/>
                <w:lang w:eastAsia="zh-CN"/>
              </w:rPr>
              <w:t xml:space="preserve">注： </w:t>
            </w:r>
            <w:r/>
          </w:p>
          <w:p>
            <w:pPr>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eastAsia="仿宋_GB2312" w:cs="Times New Roman"/>
                <w:color w:val="auto"/>
                <w:highlight w:val="none"/>
                <w:lang w:eastAsia="zh-CN"/>
              </w:rPr>
              <w:t xml:space="preserve">1</w:t>
            </w:r>
            <w:r>
              <w:rPr>
                <w:rFonts w:hint="default" w:ascii="Times New Roman" w:hAnsi="Times New Roman" w:eastAsia="仿宋_GB2312" w:cs="Times New Roman"/>
                <w:color w:val="auto"/>
                <w:highlight w:val="none"/>
                <w:lang w:val="en-US" w:eastAsia="zh-CN"/>
              </w:rPr>
              <w:t xml:space="preserve">.</w:t>
            </w:r>
            <w:r>
              <w:rPr>
                <w:rFonts w:hint="default" w:ascii="Times New Roman" w:hAnsi="Times New Roman" w:eastAsia="仿宋" w:cs="Times New Roman"/>
                <w:color w:val="auto"/>
                <w:sz w:val="24"/>
                <w:highlight w:val="none"/>
                <w:lang w:eastAsia="zh-CN"/>
              </w:rPr>
              <w:t xml:space="preserve">部分产品需分割加工，按使用方要求供货。</w:t>
            </w:r>
            <w:r/>
          </w:p>
          <w:p>
            <w:pPr>
              <w:rPr>
                <w:rFonts w:hint="default" w:ascii="Times New Roman" w:hAnsi="Times New Roman" w:cs="Times New Roman" w:eastAsiaTheme="minorEastAsia"/>
                <w:color w:val="auto"/>
                <w:highlight w:val="none"/>
                <w:lang w:eastAsia="zh-CN"/>
              </w:rPr>
            </w:pPr>
            <w:r>
              <w:rPr>
                <w:rFonts w:hint="default" w:ascii="Times New Roman" w:hAnsi="Times New Roman" w:eastAsia="仿宋" w:cs="Times New Roman"/>
                <w:color w:val="auto"/>
                <w:sz w:val="24"/>
                <w:highlight w:val="none"/>
                <w:lang w:eastAsia="zh-CN"/>
              </w:rPr>
              <w:t xml:space="preserve">2.需通过“SC”食品质量安全认证的产品需同时提供加盖供应商公章的食品质量安全认证证书。</w:t>
            </w:r>
            <w:r/>
          </w:p>
        </w:tc>
      </w:tr>
    </w:tbl>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中标供应商所供食材如属于国家及相关部门规定必须具备相关检验检测报告的，供货时须同时提供相关检验检测报告，否则，采购人将拒绝签收。</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w:t>
      </w:r>
      <w:r>
        <w:rPr>
          <w:rFonts w:hint="default" w:ascii="Times New Roman" w:hAnsi="Times New Roman" w:eastAsia="仿宋" w:cs="Times New Roman"/>
          <w:color w:val="auto"/>
          <w:sz w:val="24"/>
          <w:highlight w:val="none"/>
          <w:lang w:val="en-US" w:eastAsia="zh-CN"/>
        </w:rPr>
        <w:t xml:space="preserve">.</w:t>
      </w:r>
      <w:r>
        <w:rPr>
          <w:rFonts w:hint="default" w:ascii="Times New Roman" w:hAnsi="Times New Roman" w:eastAsia="仿宋" w:cs="Times New Roman"/>
          <w:color w:val="auto"/>
          <w:sz w:val="24"/>
          <w:highlight w:val="none"/>
          <w:lang w:eastAsia="zh-CN"/>
        </w:rPr>
        <w:t xml:space="preserve">中标供应商应严格遵守《</w:t>
      </w:r>
      <w:r>
        <w:rPr>
          <w:rFonts w:hint="default" w:ascii="Times New Roman" w:hAnsi="Times New Roman" w:eastAsia="仿宋" w:cs="Times New Roman"/>
          <w:color w:val="auto"/>
          <w:sz w:val="24"/>
          <w:highlight w:val="none"/>
        </w:rPr>
        <w:t xml:space="preserve">中华人民共和国食品安全法</w:t>
      </w:r>
      <w:r>
        <w:rPr>
          <w:rFonts w:hint="default" w:ascii="Times New Roman" w:hAnsi="Times New Roman" w:eastAsia="仿宋" w:cs="Times New Roman"/>
          <w:color w:val="auto"/>
          <w:sz w:val="24"/>
          <w:highlight w:val="none"/>
          <w:lang w:eastAsia="zh-CN"/>
        </w:rPr>
        <w:t xml:space="preserve">》和《</w:t>
      </w:r>
      <w:r>
        <w:rPr>
          <w:rFonts w:hint="default" w:ascii="Times New Roman" w:hAnsi="Times New Roman" w:eastAsia="仿宋" w:cs="Times New Roman"/>
          <w:color w:val="auto"/>
          <w:sz w:val="24"/>
          <w:highlight w:val="none"/>
        </w:rPr>
        <w:t xml:space="preserve">动</w:t>
      </w:r>
      <w:r>
        <w:rPr>
          <w:rFonts w:hint="default" w:ascii="Times New Roman" w:hAnsi="Times New Roman" w:eastAsia="仿宋" w:cs="Times New Roman"/>
          <w:color w:val="auto"/>
          <w:sz w:val="24"/>
          <w:highlight w:val="none"/>
          <w:lang w:val="en-US" w:eastAsia="zh-CN"/>
        </w:rPr>
        <w:t xml:space="preserve">植</w:t>
      </w:r>
      <w:r>
        <w:rPr>
          <w:rFonts w:hint="default" w:ascii="Times New Roman" w:hAnsi="Times New Roman" w:eastAsia="仿宋" w:cs="Times New Roman"/>
          <w:color w:val="auto"/>
          <w:sz w:val="24"/>
          <w:highlight w:val="none"/>
        </w:rPr>
        <w:t xml:space="preserve">物检疫法</w:t>
      </w:r>
      <w:r>
        <w:rPr>
          <w:rFonts w:hint="default" w:ascii="Times New Roman" w:hAnsi="Times New Roman" w:eastAsia="仿宋" w:cs="Times New Roman"/>
          <w:color w:val="auto"/>
          <w:sz w:val="24"/>
          <w:highlight w:val="none"/>
          <w:lang w:eastAsia="zh-CN"/>
        </w:rPr>
        <w:t xml:space="preserve">》等相关规定，不得供应以下食材，一经发现供应以下食材，中标供应</w:t>
      </w:r>
      <w:r>
        <w:rPr>
          <w:rFonts w:hint="eastAsia" w:eastAsia="仿宋" w:cs="Times New Roman"/>
          <w:color w:val="auto"/>
          <w:sz w:val="24"/>
          <w:highlight w:val="none"/>
          <w:lang w:val="en-US" w:eastAsia="zh-CN"/>
        </w:rPr>
        <w:t xml:space="preserve">商</w:t>
      </w:r>
      <w:r>
        <w:rPr>
          <w:rFonts w:hint="default" w:ascii="Times New Roman" w:hAnsi="Times New Roman" w:eastAsia="仿宋" w:cs="Times New Roman"/>
          <w:color w:val="auto"/>
          <w:sz w:val="24"/>
          <w:highlight w:val="none"/>
          <w:lang w:eastAsia="zh-CN"/>
        </w:rPr>
        <w:t xml:space="preserve">全部退货，同时还应承担由此造成的经济责任和法律责任：</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（1）腐败变质、油脂酸败、霉变、生虫、污秽不洁、混有异物或者其他感官性状异常，对人体健康有害的；</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（2）含有毒、有害物质或者被有害物质污染，对人体健康有害的；</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（3）含有致病性寄生虫、微生物或者微生物含量超过国家限定标准的；</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（4）未经动物检疫部门检疫、检验或者检疫、检验不合格的禽类及其制品；</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（5）病死、毒死或者死因不明的禽、畜、兽、水产动物等及其制品；</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（6）掺假、掺杂、伪造，影响营养、卫生的；</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（7）用非食品原料加工的，加入非食品用化学物质或者将非食品当作食品的；</w:t>
      </w:r>
      <w:r/>
    </w:p>
    <w:p>
      <w:pPr>
        <w:ind w:firstLine="480"/>
        <w:keepLines w:val="0"/>
        <w:keepNext w:val="0"/>
        <w:pageBreakBefore w:val="0"/>
        <w:spacing w:line="360" w:lineRule="auto"/>
        <w:widowControl/>
        <w:rPr>
          <w:rFonts w:hint="default" w:ascii="Times New Roman" w:hAnsi="Times New Roman" w:eastAsia="仿宋" w:cs="Times New Roman"/>
          <w:color w:val="auto"/>
          <w:sz w:val="24"/>
          <w:highlight w:val="none"/>
          <w:lang w:eastAsia="zh-CN"/>
        </w:rPr>
      </w:pPr>
      <w:r>
        <w:rPr>
          <w:rFonts w:hint="default" w:ascii="Times New Roman" w:hAnsi="Times New Roman" w:eastAsia="仿宋" w:cs="Times New Roman"/>
          <w:color w:val="auto"/>
          <w:sz w:val="24"/>
          <w:highlight w:val="none"/>
          <w:lang w:eastAsia="zh-CN"/>
        </w:rPr>
        <w:t xml:space="preserve">（8）超过保质期限的。</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四、人员管理及仓储要求</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1.供应商应具有一定食品安全法律知识及食品管理技能的专职或者兼职食品安全管理人员。</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2.中标供应商须建立健全食品安全管理十项制度和从业人员健康管理制度。</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3.中标供应商应具有自有食材基地以及与所供应配送的食材品种、数量相适应的仓储设备及相关条件；保持仓库环境整洁，同时仓库内食材应</w:t>
      </w:r>
      <w:r>
        <w:rPr>
          <w:rFonts w:hint="eastAsia" w:eastAsia="仿宋" w:cs="Times New Roman"/>
          <w:color w:val="auto"/>
          <w:sz w:val="24"/>
          <w:highlight w:val="none"/>
          <w:lang w:eastAsia="zh-CN"/>
        </w:rPr>
        <w:t xml:space="preserve">摆放</w:t>
      </w:r>
      <w:r>
        <w:rPr>
          <w:rFonts w:hint="default" w:ascii="Times New Roman" w:hAnsi="Times New Roman" w:eastAsia="仿宋" w:cs="Times New Roman"/>
          <w:color w:val="auto"/>
          <w:sz w:val="24"/>
          <w:highlight w:val="none"/>
        </w:rPr>
        <w:t xml:space="preserve">有序并与有毒、有害场所以及其他污染源保持规定的距离。</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4.采购、出入库、配送等相关人员必须取得卫生部门出具的健康证，工作时做到个人仪表整洁。配送人员及数量必须与采购人报备的一致，且送货时必须佩戴经营单位的食品配送上岗证。</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配送车辆的数量、型号及配送人员必须到食品配送地市场监督部门备案，且在配送期内进行配送的车辆、人员必须与市场监督部门备案内容一致。配送车辆上必须粘贴配送标识，车辆要保持清洁，在食材配送过程中不得与其他产品混装。</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五、食材配送及交货要求</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1.中标供应商食材供货配送必须具备食品经营的法定条件，所配送的食材必须符合《中华人民共和国食品安全法》第二十</w:t>
      </w:r>
      <w:r>
        <w:rPr>
          <w:rFonts w:hint="eastAsia" w:eastAsia="仿宋" w:cs="Times New Roman"/>
          <w:color w:val="auto"/>
          <w:sz w:val="24"/>
          <w:highlight w:val="none"/>
          <w:lang w:val="en-US" w:eastAsia="zh-CN"/>
        </w:rPr>
        <w:t xml:space="preserve">六</w:t>
      </w:r>
      <w:r>
        <w:rPr>
          <w:rFonts w:hint="default" w:ascii="Times New Roman" w:hAnsi="Times New Roman" w:eastAsia="仿宋" w:cs="Times New Roman"/>
          <w:color w:val="auto"/>
          <w:sz w:val="24"/>
          <w:highlight w:val="none"/>
        </w:rPr>
        <w:t xml:space="preserve">条，《中华人民共和国产品质量法》第二十七条的规定，对社会和公众负责，保证食品安全，承担社会责任，接受社会监督。</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2.食材供货配送必须建立完善的质量承诺制度，并具有与该承诺相适应的财务保障。</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日常情况下，采购人提前12小时或24小时以传真、邮件或电话形式告知中标供应商供应的食材种类、数量及交货地点，中标供应商应对订单进行确认；中标供应商未于下单日当天明确表示不能配送的，则视为确认。</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中标供应商须于交货日按照采购人通知的时间、数量、品种、品质要求准时送货，经验收合格后签字确认并进行卸货，运费自理，不能以任何理由推脱，一旦影响到食堂正常供应，中标供应商应承担相应的经济赔偿。</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6.交货地点：雨花南路2号和竹影路5号。</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9.冷藏、冷冻食品和肉类必须用冷藏、冷冻运输，应当有必要的保温设备并在整个运输过程中保持安全的冷藏、冷冻温度。整个运输过程应科学合理，运输车辆应定期清洁，保持性能稳定，符合规定的温度要求，使运输食品处于恒定的环境中。</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10.送货车辆实行一小时配送圈运作，目的地在一小时内用保温车配送，一小时以外的制冷车配送，保证冷冻肉中心温度控制在-2摄氏度至7摄氏度的范围之内，保证运输过程冷链不中断。产品到达目的地时外包装箱完整干爽，无软化、无寄生虫或已受虫害现象。</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11.中标供应商须随时接受采购人或相关单位的随机抽样检查，检验费用由中标供应商支付。</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12.抽查发现食品安全质量问题的处理，对危及人身安全的食品质量问题采取零容忍措施，如产品发现腐败变质肉类，且未被抽查出，而在加工食用前发现质量问题，采购人有权取消中标供应商供货资格，同时与其解除合同。中标供应商须承担相应的民事及刑事法律责任及放弃先诉抗辩权。</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13.采购人对食材提出的质量异议时，保证在30分钟以内作出答复，并妥善商处。无法在30分钟内解决的，应在1个小时内提供备用产品，使采购人能够正常使用。</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14.规格包装的食材交付时，必须原包装完好无损，否则采购人有权拒收。</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六、培训服务承诺及措施</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1.中标供应商应做好食材供应服务，切实做到人员到位，服务到位，切实保障采购人合法权益。</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2.中标供应商保证产品在采购人规定时间内送达指定地点，由采购人指定专人进行验收，验收合格签字认可。</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中标供应商严格按照《中华人民共和国产品质量法》等相关规定，严格保证食材质量符合国家相关产品质量标准，在供应过程中如出现因食用其提供食材导致食物中毒的事故发生，中标供应商对此承担一切法律责任。</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4.如采购人或相关部门对中标供应商产品质量有异议，有权提出改进意见。</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5.每年中标供应商应对相关人员进行一次培训。</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七、廉政要求</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为认真贯彻党中央、国务院关于大抓源头治理，标本兼治的精神，推进廉政建设，预防和减少经济犯罪以及违纪、违法行为的发生，加大食材采购环节透明力度，各中标供应商应在供货前同采购人签订反商业贿赂条约，严格遵守条约上的要求，确保食材采购安全卫生、科学营养、廉洁规范。</w:t>
      </w:r>
      <w:r/>
    </w:p>
    <w:p>
      <w:pPr>
        <w:spacing w:line="360" w:lineRule="auto"/>
        <w:rPr>
          <w:rFonts w:hint="default" w:ascii="Times New Roman" w:hAnsi="Times New Roman" w:eastAsia="仿宋" w:cs="Times New Roman"/>
          <w:b/>
          <w:color w:val="auto"/>
          <w:sz w:val="24"/>
          <w:highlight w:val="none"/>
          <w:lang w:val="en-US" w:eastAsia="zh-CN"/>
        </w:rPr>
      </w:pPr>
      <w:r>
        <w:rPr>
          <w:rFonts w:hint="default" w:ascii="Times New Roman" w:hAnsi="Times New Roman" w:eastAsia="仿宋" w:cs="Times New Roman"/>
          <w:b/>
          <w:color w:val="auto"/>
          <w:sz w:val="24"/>
          <w:highlight w:val="none"/>
        </w:rPr>
        <w:t xml:space="preserve">八、报价</w:t>
      </w:r>
      <w:r>
        <w:rPr>
          <w:rFonts w:hint="default" w:ascii="Times New Roman" w:hAnsi="Times New Roman" w:eastAsia="仿宋" w:cs="Times New Roman"/>
          <w:b/>
          <w:color w:val="auto"/>
          <w:sz w:val="24"/>
          <w:highlight w:val="none"/>
          <w:lang w:val="en-US" w:eastAsia="zh-CN"/>
        </w:rPr>
        <w:t xml:space="preserve">说明</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1.本项目</w:t>
      </w:r>
      <w:r>
        <w:rPr>
          <w:rFonts w:hint="default" w:ascii="Times New Roman" w:hAnsi="Times New Roman" w:eastAsia="仿宋" w:cs="Times New Roman"/>
          <w:color w:val="auto"/>
          <w:sz w:val="24"/>
          <w:highlight w:val="none"/>
          <w:lang w:val="en-US" w:eastAsia="zh-CN"/>
        </w:rPr>
        <w:t xml:space="preserve">禽类</w:t>
      </w:r>
      <w:r>
        <w:rPr>
          <w:rFonts w:hint="default" w:ascii="Times New Roman" w:hAnsi="Times New Roman" w:eastAsia="仿宋" w:cs="Times New Roman"/>
          <w:color w:val="auto"/>
          <w:sz w:val="24"/>
          <w:highlight w:val="none"/>
        </w:rPr>
        <w:t xml:space="preserve">采购食材清单由采购人根据每批次需要自主选定，供应商的报价包含：商品价、运输费（含装卸费）、人工费、保险费、税费、培训费、食材配送到采购人指定地点等涉及的所有费用。</w:t>
      </w:r>
      <w:r/>
    </w:p>
    <w:p>
      <w:pPr>
        <w:ind w:firstLine="482"/>
        <w:spacing w:line="360" w:lineRule="auto"/>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★2.报价要求</w:t>
      </w:r>
      <w:r/>
    </w:p>
    <w:tbl>
      <w:tblPr>
        <w:tblStyle w:val="896"/>
        <w:tblW w:w="8647" w:type="dxa"/>
        <w:tblInd w:w="108" w:type="dxa"/>
        <w:tblLayout w:type="fixed"/>
        <w:tblCellMar>
          <w:left w:w="108" w:type="dxa"/>
          <w:top w:w="0" w:type="dxa"/>
          <w:right w:w="108" w:type="dxa"/>
          <w:bottom w:w="0" w:type="dxa"/>
        </w:tblCellMar>
        <w:tblLook w:val="04A0" w:firstRow="1" w:lastRow="0" w:firstColumn="1" w:lastColumn="0" w:noHBand="0" w:noVBand="1"/>
      </w:tblPr>
      <w:tblGrid>
        <w:gridCol w:w="1276"/>
        <w:gridCol w:w="3544"/>
        <w:gridCol w:w="3827"/>
      </w:tblGrid>
      <w:tr>
        <w:trPr>
          <w:trHeight w:val="534"/>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品目名称</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限制浮动比例要求</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tcPr>
          <w:p>
            <w:pPr>
              <w:jc w:val="cente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备注</w:t>
            </w:r>
            <w:r/>
          </w:p>
        </w:tc>
      </w:tr>
      <w:tr>
        <w:trPr>
          <w:trHeight w:val="92"/>
        </w:trPr>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en-US" w:eastAsia="zh-CN"/>
              </w:rPr>
              <w:t xml:space="preserve">禽</w:t>
            </w:r>
            <w:r>
              <w:rPr>
                <w:rFonts w:hint="default" w:ascii="Times New Roman" w:hAnsi="Times New Roman" w:eastAsia="仿宋" w:cs="Times New Roman"/>
                <w:color w:val="auto"/>
                <w:sz w:val="24"/>
                <w:highlight w:val="none"/>
              </w:rPr>
              <w:t xml:space="preserve">类</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仅可填报下浮比例且不低于8%</w:t>
            </w:r>
            <w:r/>
          </w:p>
        </w:tc>
        <w:tc>
          <w:tcPr>
            <w:tcBorders>
              <w:top w:val="single" w:color="auto" w:sz="4" w:space="0"/>
              <w:left w:val="single" w:color="auto" w:sz="4" w:space="0"/>
              <w:bottom w:val="single" w:color="auto" w:sz="4" w:space="0"/>
              <w:right w:val="single" w:color="auto" w:sz="4" w:space="0"/>
            </w:tcBorders>
            <w:tcW w:w="3827" w:type="dxa"/>
            <w:vAlign w:val="center"/>
            <w:textDirection w:val="lrTb"/>
            <w:noWrap/>
          </w:tcPr>
          <w:p>
            <w:pPr>
              <w:spacing w:line="264"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本项目的浮动比例以苏果超市月</w:t>
            </w:r>
            <w:r>
              <w:rPr>
                <w:rFonts w:hint="eastAsia" w:ascii="Times New Roman" w:hAnsi="Times New Roman" w:eastAsia="仿宋" w:cs="Times New Roman"/>
                <w:color w:val="auto"/>
                <w:sz w:val="24"/>
                <w:highlight w:val="none"/>
                <w:lang w:val="en-US" w:eastAsia="zh-CN"/>
              </w:rPr>
              <w:t xml:space="preserve">末</w:t>
            </w:r>
            <w:r>
              <w:rPr>
                <w:rFonts w:hint="default" w:ascii="Times New Roman" w:hAnsi="Times New Roman" w:eastAsia="仿宋" w:cs="Times New Roman"/>
                <w:color w:val="auto"/>
                <w:sz w:val="24"/>
                <w:highlight w:val="none"/>
              </w:rPr>
              <w:t xml:space="preserve">最后一</w:t>
            </w:r>
            <w:r>
              <w:rPr>
                <w:rFonts w:hint="eastAsia" w:eastAsia="仿宋" w:cs="Times New Roman"/>
                <w:color w:val="auto"/>
                <w:sz w:val="24"/>
                <w:highlight w:val="none"/>
                <w:lang w:val="en-US" w:eastAsia="zh-CN"/>
              </w:rPr>
              <w:t xml:space="preserve">周</w:t>
            </w:r>
            <w:r>
              <w:rPr>
                <w:rFonts w:hint="default" w:ascii="Times New Roman" w:hAnsi="Times New Roman" w:eastAsia="仿宋" w:cs="Times New Roman"/>
                <w:color w:val="auto"/>
                <w:sz w:val="24"/>
                <w:highlight w:val="none"/>
                <w:lang w:val="en-US" w:eastAsia="zh-CN"/>
              </w:rPr>
              <w:t xml:space="preserve">禽</w:t>
            </w:r>
            <w:r>
              <w:rPr>
                <w:rFonts w:hint="default" w:ascii="Times New Roman" w:hAnsi="Times New Roman" w:eastAsia="仿宋" w:cs="Times New Roman"/>
                <w:color w:val="auto"/>
                <w:sz w:val="24"/>
                <w:highlight w:val="none"/>
              </w:rPr>
              <w:t xml:space="preserve">类专柜的价格为基础，如苏果超市未有的；以采购人调研附近大型农贸市场（能仁里农贸市场）价格为基础，进行下浮的比例，且下浮比例不低于8%。</w:t>
            </w:r>
            <w:r/>
          </w:p>
        </w:tc>
      </w:tr>
    </w:tbl>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3.为方便采购人与三家中标供应商结算食材费用，本项目下浮比例为所有</w:t>
      </w:r>
      <w:r>
        <w:rPr>
          <w:rFonts w:hint="default" w:ascii="Times New Roman" w:hAnsi="Times New Roman" w:eastAsia="仿宋" w:cs="Times New Roman"/>
          <w:color w:val="auto"/>
          <w:sz w:val="24"/>
          <w:highlight w:val="none"/>
          <w:lang w:val="en-US" w:eastAsia="zh-CN"/>
        </w:rPr>
        <w:t xml:space="preserve">禽类</w:t>
      </w:r>
      <w:r>
        <w:rPr>
          <w:rFonts w:hint="default" w:ascii="Times New Roman" w:hAnsi="Times New Roman" w:eastAsia="仿宋" w:cs="Times New Roman"/>
          <w:color w:val="auto"/>
          <w:sz w:val="24"/>
          <w:highlight w:val="none"/>
        </w:rPr>
        <w:t xml:space="preserve">食材统一下浮比例，请各供应商予以关注，并进行合理测算其下浮比例</w:t>
      </w:r>
      <w:r>
        <w:rPr>
          <w:rFonts w:hint="eastAsia" w:eastAsia="仿宋"/>
          <w:color w:val="auto"/>
          <w:sz w:val="24"/>
          <w:highlight w:val="none"/>
          <w:lang w:eastAsia="zh-CN"/>
        </w:rPr>
        <w:t xml:space="preserve">（</w:t>
      </w:r>
      <w:r>
        <w:rPr>
          <w:rFonts w:hint="eastAsia" w:eastAsia="仿宋"/>
          <w:color w:val="auto"/>
          <w:sz w:val="24"/>
          <w:highlight w:val="none"/>
          <w:lang w:val="en-US" w:eastAsia="zh-CN"/>
        </w:rPr>
        <w:t xml:space="preserve">即优惠率报价</w:t>
      </w:r>
      <w:r>
        <w:rPr>
          <w:rFonts w:hint="eastAsia" w:eastAsia="仿宋"/>
          <w:color w:val="auto"/>
          <w:sz w:val="24"/>
          <w:highlight w:val="none"/>
          <w:lang w:eastAsia="zh-CN"/>
        </w:rPr>
        <w:t xml:space="preserve">）</w:t>
      </w:r>
      <w:r>
        <w:rPr>
          <w:rFonts w:hint="default" w:ascii="Times New Roman" w:hAnsi="Times New Roman" w:eastAsia="仿宋" w:cs="Times New Roman"/>
          <w:color w:val="auto"/>
          <w:sz w:val="24"/>
          <w:highlight w:val="none"/>
        </w:rPr>
        <w:t xml:space="preserve">。</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九、付款方式</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1.采购人与中标供应商每月15日前后结算一次食材价款（次月初结算上月），由各中标供应商每月自行提出书面申请，并提供以下相关资料：</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（1）中标供应商每月供货清单（含供应</w:t>
      </w:r>
      <w:r>
        <w:rPr>
          <w:rFonts w:hint="default" w:ascii="Times New Roman" w:hAnsi="Times New Roman" w:eastAsia="仿宋" w:cs="Times New Roman"/>
          <w:color w:val="auto"/>
          <w:sz w:val="24"/>
          <w:highlight w:val="none"/>
          <w:lang w:val="en-US" w:eastAsia="zh-CN"/>
        </w:rPr>
        <w:t xml:space="preserve">禽</w:t>
      </w:r>
      <w:r>
        <w:rPr>
          <w:rFonts w:hint="default" w:ascii="Times New Roman" w:hAnsi="Times New Roman" w:eastAsia="仿宋" w:cs="Times New Roman"/>
          <w:color w:val="auto"/>
          <w:sz w:val="24"/>
          <w:highlight w:val="none"/>
        </w:rPr>
        <w:t xml:space="preserve">类、产地、规格、数量）；</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（2）经采购人相关人员验收签收凭证（一式两份，双方签字）；</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（3）采购人根据实际情况要求的其他材料等。</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2.上述材料经双方核实确认无误后，由中标供应商提供相应的等额发票，采购人在收到发票后10个工作日内支付上月食材供应价款。</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各中标供应商每月结算食材价款时须严格按照采购人所确定之价格进行计算申报，其提供的所有结算资料均须真实有效、准确翔实、有迹可循，如经采购人发现弄虚作假，一经查实，采购人将解除合同，并依法追究中标供应商的经济和法律责任。</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十、其他要求</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1.中标供应商应建立进货查验记录制度与食材安全追溯体系，建立票、据、证档案，采购人有权定期检查。</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2.中标供应商应指定专人负责处理本项目合同涉及的所有业务与事宜，并做好相关售后服务工作。</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3.供应商应承诺，如中标后同意提供采购人要求的与其投标有关的一切数据和资料，并保证其所提供数据资料的真实性与准确性。</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十一、特别说明</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1.本章“采购需求”中所有要求均为实质性要求，不可负偏离，否则作为无效投标。</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2.本章“采购需求”中所有要求</w:t>
      </w:r>
      <w:r>
        <w:rPr>
          <w:rFonts w:hint="eastAsia" w:eastAsia="仿宋"/>
          <w:color w:val="auto"/>
          <w:sz w:val="24"/>
          <w:highlight w:val="none"/>
          <w:lang w:val="en-US" w:eastAsia="zh-CN"/>
        </w:rPr>
        <w:t xml:space="preserve">均为</w:t>
      </w:r>
      <w:r>
        <w:rPr>
          <w:rFonts w:hint="default" w:ascii="Times New Roman" w:hAnsi="Times New Roman" w:eastAsia="仿宋" w:cs="Times New Roman"/>
          <w:color w:val="auto"/>
          <w:sz w:val="24"/>
          <w:highlight w:val="none"/>
        </w:rPr>
        <w:t xml:space="preserve">政府采购合同不可分割的一部分，中标供应商在项目实施过程中应严格按照采购需求中的各项要求、合同中的各项条款、采购人要求以及投标文件中确定的事项和承诺履行本项目。</w:t>
      </w:r>
      <w:r/>
    </w:p>
    <w:p>
      <w:pPr>
        <w:ind w:firstLine="480"/>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3.采购人将根据实际采购供应需求让中标供应商</w:t>
      </w:r>
      <w:r>
        <w:rPr>
          <w:rFonts w:hint="default" w:ascii="Times New Roman" w:hAnsi="Times New Roman" w:eastAsia="仿宋" w:cs="Times New Roman"/>
          <w:color w:val="auto"/>
          <w:sz w:val="24"/>
          <w:highlight w:val="none"/>
        </w:rPr>
        <w:t xml:space="preserve">供应</w:t>
      </w:r>
      <w:r>
        <w:rPr>
          <w:rFonts w:hint="default" w:ascii="Times New Roman" w:hAnsi="Times New Roman" w:eastAsia="仿宋" w:cs="Times New Roman"/>
          <w:color w:val="auto"/>
          <w:sz w:val="24"/>
          <w:highlight w:val="none"/>
        </w:rPr>
        <w:t xml:space="preserve">相应的订单，采购人不保证在中标供应商中平均分配，同时采购人不保证年采购金额一定达到项目预算。</w:t>
      </w:r>
      <w:r/>
    </w:p>
    <w:p>
      <w:pPr>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十二、考核办法</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1.采购人每个月将对供应商上个月的供货情况进行评价及打分，作为调整供应商供货比例的依据；</w:t>
      </w:r>
      <w:r/>
    </w:p>
    <w:p>
      <w:pPr>
        <w:ind w:firstLine="480"/>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2.采购人有权根据上一年度的考核结果调整下一年度的供应商供货比例。</w:t>
      </w:r>
      <w:bookmarkEnd w:id="150"/>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89"/>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bookmarkStart w:id="152" w:name="_bookmark4"/>
      <w:r/>
      <w:bookmarkEnd w:id="152"/>
      <w:r>
        <w:rPr>
          <w:rFonts w:hint="default" w:ascii="Times New Roman" w:hAnsi="Times New Roman" w:eastAsia="仿宋" w:cs="Times New Roman"/>
          <w:color w:val="auto"/>
          <w:highlight w:val="none"/>
        </w:rPr>
        <w:br w:type="page" w:clear="all"/>
      </w:r>
      <w:bookmarkEnd w:id="148"/>
      <w:r/>
      <w:bookmarkEnd w:id="149"/>
      <w:r/>
      <w:r/>
    </w:p>
    <w:p>
      <w:pPr>
        <w:pStyle w:val="886"/>
        <w:spacing w:line="360" w:lineRule="auto"/>
        <w:rPr>
          <w:rFonts w:hint="default" w:ascii="Times New Roman" w:hAnsi="Times New Roman" w:eastAsia="仿宋" w:cs="Times New Roman"/>
          <w:color w:val="auto"/>
          <w:szCs w:val="32"/>
          <w:highlight w:val="none"/>
        </w:rPr>
      </w:pPr>
      <w:r/>
      <w:bookmarkStart w:id="153" w:name="_Toc28129"/>
      <w:r/>
      <w:bookmarkStart w:id="154" w:name="_Toc1483"/>
      <w:r/>
      <w:bookmarkStart w:id="155" w:name="_Toc13325"/>
      <w:r>
        <w:rPr>
          <w:rFonts w:hint="default" w:ascii="Times New Roman" w:hAnsi="Times New Roman" w:eastAsia="仿宋" w:cs="Times New Roman"/>
          <w:color w:val="auto"/>
          <w:szCs w:val="32"/>
          <w:highlight w:val="none"/>
        </w:rPr>
        <w:t xml:space="preserve">合同主要条款及格式</w:t>
      </w:r>
      <w:bookmarkEnd w:id="153"/>
      <w:r/>
      <w:bookmarkEnd w:id="154"/>
      <w:r/>
      <w:bookmarkEnd w:id="155"/>
      <w:r/>
      <w:r/>
    </w:p>
    <w:p>
      <w:pPr>
        <w:jc w:val="center"/>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注：本合同仅为合同的参考文本，若与项目需求书内容有冲突，以项目需求书为准，合同签订双方可根据项目的具体要求进行修订。</w:t>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br w:type="page" w:clear="all"/>
      </w:r>
      <w:r/>
    </w:p>
    <w:p>
      <w:pPr>
        <w:pStyle w:val="94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1000" w:lineRule="exact"/>
        <w:rPr>
          <w:rFonts w:hint="default" w:ascii="Times New Roman" w:hAnsi="Times New Roman" w:eastAsia="仿宋" w:cs="Times New Roman"/>
          <w:bCs/>
          <w:color w:val="auto"/>
          <w:sz w:val="52"/>
          <w:szCs w:val="52"/>
          <w:highlight w:val="none"/>
        </w:rPr>
      </w:pPr>
      <w:r>
        <w:rPr>
          <w:rFonts w:hint="default" w:ascii="Times New Roman" w:hAnsi="Times New Roman" w:eastAsia="仿宋" w:cs="Times New Roman"/>
          <w:bCs/>
          <w:color w:val="auto"/>
          <w:sz w:val="52"/>
          <w:szCs w:val="52"/>
          <w:highlight w:val="none"/>
        </w:rPr>
      </w:r>
      <w:r/>
    </w:p>
    <w:p>
      <w:pPr>
        <w:jc w:val="center"/>
        <w:rPr>
          <w:rFonts w:hint="default" w:ascii="Times New Roman" w:hAnsi="Times New Roman" w:eastAsia="仿宋" w:cs="Times New Roman"/>
          <w:b/>
          <w:color w:val="auto"/>
          <w:sz w:val="44"/>
          <w:szCs w:val="44"/>
          <w:highlight w:val="none"/>
        </w:rPr>
      </w:pPr>
      <w:r>
        <w:rPr>
          <w:rFonts w:hint="default" w:ascii="Times New Roman" w:hAnsi="Times New Roman" w:eastAsia="仿宋" w:cs="Times New Roman"/>
          <w:b/>
          <w:color w:val="auto"/>
          <w:sz w:val="52"/>
          <w:szCs w:val="52"/>
          <w:highlight w:val="none"/>
        </w:rPr>
        <w:t xml:space="preserve">南京市政府采购合同</w:t>
      </w:r>
      <w:r/>
    </w:p>
    <w:p>
      <w:pPr>
        <w:rPr>
          <w:rFonts w:hint="default" w:ascii="Times New Roman" w:hAnsi="Times New Roman" w:eastAsia="仿宋" w:cs="Times New Roman"/>
          <w:color w:val="auto"/>
          <w:sz w:val="44"/>
          <w:szCs w:val="44"/>
          <w:highlight w:val="none"/>
        </w:rPr>
      </w:pPr>
      <w:r>
        <w:rPr>
          <w:rFonts w:hint="default" w:ascii="Times New Roman" w:hAnsi="Times New Roman" w:eastAsia="仿宋" w:cs="Times New Roman"/>
          <w:color w:val="auto"/>
          <w:sz w:val="44"/>
          <w:szCs w:val="44"/>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ind w:firstLine="2249"/>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ind w:firstLine="2249"/>
        <w:spacing w:line="480" w:lineRule="auto"/>
        <w:rPr>
          <w:rFonts w:hint="default" w:ascii="Times New Roman" w:hAnsi="Times New Roman" w:eastAsia="仿宋" w:cs="Times New Roman"/>
          <w:b/>
          <w:bCs/>
          <w:color w:val="auto"/>
          <w:sz w:val="28"/>
          <w:szCs w:val="28"/>
          <w:highlight w:val="none"/>
          <w:lang w:val="en-US"/>
        </w:rPr>
      </w:pPr>
      <w:r>
        <w:rPr>
          <w:rFonts w:hint="default" w:ascii="Times New Roman" w:hAnsi="Times New Roman" w:eastAsia="仿宋" w:cs="Times New Roman"/>
          <w:b/>
          <w:bCs/>
          <w:color w:val="auto"/>
          <w:sz w:val="28"/>
          <w:szCs w:val="28"/>
          <w:highlight w:val="none"/>
        </w:rPr>
        <w:t xml:space="preserve">合同编号</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u w:val="single"/>
          <w:lang w:val="en-US" w:eastAsia="zh-CN"/>
        </w:rPr>
        <w:t xml:space="preserve">           </w:t>
      </w:r>
      <w:r>
        <w:rPr>
          <w:rFonts w:hint="default" w:ascii="Times New Roman" w:hAnsi="Times New Roman" w:eastAsia="仿宋" w:cs="Times New Roman"/>
          <w:b/>
          <w:bCs/>
          <w:color w:val="auto"/>
          <w:sz w:val="28"/>
          <w:szCs w:val="28"/>
          <w:highlight w:val="none"/>
          <w:lang w:val="en-US" w:eastAsia="zh-CN"/>
        </w:rPr>
        <w:t xml:space="preserve">   </w:t>
      </w:r>
      <w:r/>
    </w:p>
    <w:p>
      <w:pPr>
        <w:ind w:firstLine="2249"/>
        <w:spacing w:line="480" w:lineRule="auto"/>
        <w:rPr>
          <w:rFonts w:hint="default" w:ascii="Times New Roman" w:hAnsi="Times New Roman" w:eastAsia="仿宋" w:cs="Times New Roman"/>
          <w:b/>
          <w:bCs/>
          <w:color w:val="auto"/>
          <w:sz w:val="28"/>
          <w:szCs w:val="28"/>
          <w:highlight w:val="none"/>
          <w:lang w:val="en-US"/>
        </w:rPr>
      </w:pPr>
      <w:r>
        <w:rPr>
          <w:rFonts w:hint="default" w:ascii="Times New Roman" w:hAnsi="Times New Roman" w:eastAsia="仿宋" w:cs="Times New Roman"/>
          <w:b/>
          <w:bCs/>
          <w:color w:val="auto"/>
          <w:sz w:val="28"/>
          <w:szCs w:val="28"/>
          <w:highlight w:val="none"/>
        </w:rPr>
        <w:t xml:space="preserve">项目名称</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u w:val="single"/>
          <w:lang w:val="en-US" w:eastAsia="zh-CN"/>
        </w:rPr>
        <w:t xml:space="preserve">           </w:t>
      </w:r>
      <w:r/>
    </w:p>
    <w:p>
      <w:pPr>
        <w:ind w:firstLine="2249"/>
        <w:spacing w:line="480" w:lineRule="auto"/>
        <w:rPr>
          <w:rFonts w:hint="default" w:ascii="Times New Roman" w:hAnsi="Times New Roman" w:eastAsia="仿宋" w:cs="Times New Roman"/>
          <w:b/>
          <w:bCs/>
          <w:color w:val="auto"/>
          <w:sz w:val="28"/>
          <w:szCs w:val="28"/>
          <w:highlight w:val="none"/>
          <w:lang w:val="en-US"/>
        </w:rPr>
      </w:pPr>
      <w:r>
        <w:rPr>
          <w:rFonts w:hint="default" w:ascii="Times New Roman" w:hAnsi="Times New Roman" w:eastAsia="仿宋" w:cs="Times New Roman"/>
          <w:b/>
          <w:bCs/>
          <w:color w:val="auto"/>
          <w:sz w:val="28"/>
          <w:szCs w:val="28"/>
          <w:highlight w:val="none"/>
        </w:rPr>
        <w:t xml:space="preserve">采 购 人</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u w:val="single"/>
          <w:lang w:val="en-US" w:eastAsia="zh-CN"/>
        </w:rPr>
        <w:t xml:space="preserve">           </w:t>
      </w:r>
      <w:r>
        <w:rPr>
          <w:rFonts w:hint="default" w:ascii="Times New Roman" w:hAnsi="Times New Roman" w:eastAsia="仿宋" w:cs="Times New Roman"/>
          <w:b/>
          <w:bCs/>
          <w:color w:val="auto"/>
          <w:sz w:val="28"/>
          <w:szCs w:val="28"/>
          <w:highlight w:val="none"/>
          <w:lang w:val="en-US" w:eastAsia="zh-CN"/>
        </w:rPr>
        <w:t xml:space="preserve"> </w:t>
      </w:r>
      <w:r/>
    </w:p>
    <w:p>
      <w:pPr>
        <w:ind w:firstLine="2249"/>
        <w:spacing w:line="480" w:lineRule="auto"/>
        <w:rPr>
          <w:rFonts w:hint="default" w:ascii="Times New Roman" w:hAnsi="Times New Roman" w:eastAsia="仿宋" w:cs="Times New Roman"/>
          <w:b/>
          <w:bCs/>
          <w:color w:val="auto"/>
          <w:sz w:val="28"/>
          <w:szCs w:val="28"/>
          <w:highlight w:val="none"/>
          <w:lang w:val="en-US"/>
        </w:rPr>
      </w:pPr>
      <w:r>
        <w:rPr>
          <w:rFonts w:hint="default" w:ascii="Times New Roman" w:hAnsi="Times New Roman" w:eastAsia="仿宋" w:cs="Times New Roman"/>
          <w:b/>
          <w:bCs/>
          <w:color w:val="auto"/>
          <w:sz w:val="28"/>
          <w:szCs w:val="28"/>
          <w:highlight w:val="none"/>
        </w:rPr>
        <w:t xml:space="preserve">供 应 商</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u w:val="single"/>
          <w:lang w:val="en-US" w:eastAsia="zh-CN"/>
        </w:rPr>
        <w:t xml:space="preserve">           </w:t>
      </w:r>
      <w:r/>
    </w:p>
    <w:p>
      <w:pPr>
        <w:ind w:firstLine="2249"/>
        <w:spacing w:line="480" w:lineRule="auto"/>
        <w:rPr>
          <w:rFonts w:hint="default" w:ascii="Times New Roman" w:hAnsi="Times New Roman" w:eastAsia="仿宋" w:cs="Times New Roman"/>
          <w:b/>
          <w:bCs/>
          <w:color w:val="auto"/>
          <w:sz w:val="28"/>
          <w:szCs w:val="28"/>
          <w:highlight w:val="none"/>
          <w:lang w:val="en-US"/>
        </w:rPr>
      </w:pPr>
      <w:r>
        <w:rPr>
          <w:rFonts w:hint="default" w:ascii="Times New Roman" w:hAnsi="Times New Roman" w:eastAsia="仿宋" w:cs="Times New Roman"/>
          <w:b/>
          <w:bCs/>
          <w:color w:val="auto"/>
          <w:sz w:val="28"/>
          <w:szCs w:val="28"/>
          <w:highlight w:val="none"/>
        </w:rPr>
        <w:t xml:space="preserve">签订日期</w:t>
      </w:r>
      <w:r>
        <w:rPr>
          <w:rFonts w:hint="default" w:ascii="Times New Roman" w:hAnsi="Times New Roman" w:eastAsia="仿宋" w:cs="Times New Roman"/>
          <w:b/>
          <w:bCs/>
          <w:color w:val="auto"/>
          <w:sz w:val="28"/>
          <w:szCs w:val="28"/>
          <w:highlight w:val="none"/>
          <w:lang w:eastAsia="zh-CN"/>
        </w:rPr>
        <w:t xml:space="preserve">：</w:t>
      </w:r>
      <w:r>
        <w:rPr>
          <w:rFonts w:hint="default" w:ascii="Times New Roman" w:hAnsi="Times New Roman" w:eastAsia="仿宋" w:cs="Times New Roman"/>
          <w:b/>
          <w:bCs/>
          <w:color w:val="auto"/>
          <w:sz w:val="28"/>
          <w:szCs w:val="28"/>
          <w:highlight w:val="none"/>
          <w:u w:val="single"/>
          <w:lang w:val="en-US" w:eastAsia="zh-CN"/>
        </w:rPr>
        <w:t xml:space="preserve">           </w:t>
      </w:r>
      <w:r>
        <w:rPr>
          <w:rFonts w:hint="default" w:ascii="Times New Roman" w:hAnsi="Times New Roman" w:eastAsia="仿宋" w:cs="Times New Roman"/>
          <w:b/>
          <w:bCs/>
          <w:color w:val="auto"/>
          <w:sz w:val="28"/>
          <w:szCs w:val="28"/>
          <w:highlight w:val="none"/>
          <w:lang w:val="en-US" w:eastAsia="zh-CN"/>
        </w:rPr>
        <w:t xml:space="preserve"> </w:t>
      </w:r>
      <w:r/>
    </w:p>
    <w:p>
      <w:pPr>
        <w:spacing w:line="480" w:lineRule="auto"/>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pStyle w:val="944"/>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pStyle w:val="944"/>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center"/>
        <w:spacing w:line="720" w:lineRule="exact"/>
        <w:rPr>
          <w:rFonts w:hint="default" w:ascii="Times New Roman" w:hAnsi="Times New Roman" w:eastAsia="仿宋" w:cs="Times New Roman"/>
          <w:b/>
          <w:color w:val="auto"/>
          <w:sz w:val="28"/>
          <w:szCs w:val="28"/>
          <w:highlight w:val="none"/>
        </w:rPr>
      </w:pPr>
      <w:r>
        <w:rPr>
          <w:rFonts w:hint="default" w:ascii="Times New Roman" w:hAnsi="Times New Roman" w:eastAsia="仿宋" w:cs="Times New Roman"/>
          <w:b/>
          <w:color w:val="auto"/>
          <w:sz w:val="28"/>
          <w:szCs w:val="28"/>
          <w:highlight w:val="none"/>
        </w:rPr>
        <w:t xml:space="preserve">南京市市场监督管理局</w:t>
      </w:r>
      <w:r/>
    </w:p>
    <w:p>
      <w:pPr>
        <w:jc w:val="center"/>
        <w:spacing w:line="720" w:lineRule="exact"/>
        <w:rPr>
          <w:rFonts w:hint="default" w:ascii="Times New Roman" w:hAnsi="Times New Roman" w:eastAsia="仿宋" w:cs="Times New Roman"/>
          <w:b/>
          <w:color w:val="auto"/>
          <w:sz w:val="28"/>
          <w:szCs w:val="28"/>
          <w:highlight w:val="none"/>
        </w:rPr>
      </w:pPr>
      <w:r>
        <w:rPr>
          <w:rFonts w:hint="default" w:ascii="Times New Roman" w:hAnsi="Times New Roman" w:eastAsia="仿宋" w:cs="Times New Roman"/>
          <w:b/>
          <w:color w:val="auto"/>
          <w:sz w:val="28"/>
          <w:szCs w:val="28"/>
          <w:highlight w:val="none"/>
        </w:rPr>
        <w:t xml:space="preserve">   南 京 市 财 政 局  监制</w:t>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b/>
          <w:bCs/>
          <w:color w:val="auto"/>
          <w:sz w:val="28"/>
          <w:szCs w:val="28"/>
          <w:highlight w:val="none"/>
        </w:rPr>
      </w:pPr>
      <w:r>
        <w:rPr>
          <w:rFonts w:hint="default" w:ascii="Times New Roman" w:hAnsi="Times New Roman" w:eastAsia="仿宋" w:cs="Times New Roman"/>
          <w:b/>
          <w:bCs/>
          <w:color w:val="auto"/>
          <w:sz w:val="28"/>
          <w:szCs w:val="28"/>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br w:type="page" w:clear="all"/>
      </w:r>
      <w:r/>
    </w:p>
    <w:tbl>
      <w:tblPr>
        <w:tblStyle w:val="896"/>
        <w:tblW w:w="0" w:type="auto"/>
        <w:tblInd w:w="4" w:type="dxa"/>
        <w:tblLayout w:type="fixed"/>
        <w:tblCellMar>
          <w:left w:w="0" w:type="dxa"/>
          <w:top w:w="0" w:type="dxa"/>
          <w:right w:w="0" w:type="dxa"/>
          <w:bottom w:w="0" w:type="dxa"/>
        </w:tblCellMar>
        <w:tblLook w:val="04A0" w:firstRow="1" w:lastRow="0" w:firstColumn="1" w:lastColumn="0" w:noHBand="0" w:noVBand="1"/>
      </w:tblPr>
      <w:tblGrid>
        <w:gridCol w:w="4531"/>
        <w:gridCol w:w="3854"/>
      </w:tblGrid>
      <w:tr>
        <w:trPr/>
        <w:tc>
          <w:tcPr>
            <w:tcBorders>
              <w:top w:val="none" w:color="000000" w:sz="4" w:space="0"/>
              <w:left w:val="none" w:color="000000" w:sz="4" w:space="0"/>
              <w:bottom w:val="none" w:color="000000" w:sz="4" w:space="0"/>
              <w:right w:val="none" w:color="000000" w:sz="4" w:space="0"/>
            </w:tcBorders>
            <w:tcW w:w="4531" w:type="dxa"/>
            <w:textDirection w:val="lrTb"/>
            <w:noWrap w:val="false"/>
          </w:tcPr>
          <w:p>
            <w:pPr>
              <w:spacing w:line="360" w:lineRule="auto"/>
              <w:rPr>
                <w:rFonts w:hint="default" w:ascii="Times New Roman" w:hAnsi="Times New Roman" w:eastAsia="仿宋" w:cs="Times New Roman"/>
                <w:color w:val="auto"/>
                <w:sz w:val="24"/>
                <w:highlight w:val="none"/>
              </w:rPr>
            </w:pPr>
            <w:r/>
            <w:bookmarkStart w:id="156" w:name="_bookmark5"/>
            <w:r/>
            <w:bookmarkEnd w:id="156"/>
            <w:r>
              <w:rPr>
                <w:rFonts w:hint="default" w:ascii="Times New Roman" w:hAnsi="Times New Roman" w:eastAsia="仿宋" w:cs="Times New Roman"/>
                <w:color w:val="auto"/>
                <w:sz w:val="24"/>
                <w:highlight w:val="none"/>
              </w:rPr>
              <w:t xml:space="preserve">采购人：（以下称甲方）</w:t>
            </w:r>
            <w:r/>
          </w:p>
        </w:tc>
        <w:tc>
          <w:tcPr>
            <w:tcBorders>
              <w:top w:val="none" w:color="000000" w:sz="4" w:space="0"/>
              <w:left w:val="none" w:color="000000" w:sz="4" w:space="0"/>
              <w:bottom w:val="none" w:color="000000" w:sz="4" w:space="0"/>
              <w:right w:val="none" w:color="000000" w:sz="4" w:space="0"/>
            </w:tcBorders>
            <w:tcW w:w="3854" w:type="dxa"/>
            <w:textDirection w:val="lrTb"/>
            <w:noWrap w:val="false"/>
          </w:tcPr>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1" w:type="dxa"/>
            <w:textDirection w:val="lrTb"/>
            <w:noWrap w:val="false"/>
          </w:tcPr>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住所地：</w:t>
            </w:r>
            <w:r/>
          </w:p>
        </w:tc>
        <w:tc>
          <w:tcPr>
            <w:tcBorders>
              <w:top w:val="none" w:color="000000" w:sz="4" w:space="0"/>
              <w:left w:val="none" w:color="000000" w:sz="4" w:space="0"/>
              <w:bottom w:val="none" w:color="000000" w:sz="4" w:space="0"/>
              <w:right w:val="none" w:color="000000" w:sz="4" w:space="0"/>
            </w:tcBorders>
            <w:tcW w:w="3854" w:type="dxa"/>
            <w:textDirection w:val="lrTb"/>
            <w:noWrap w:val="false"/>
          </w:tcPr>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住所地：</w:t>
            </w:r>
            <w:r/>
          </w:p>
        </w:tc>
      </w:tr>
    </w:tbl>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根据《中华人民共和国政府采购法》《中华人民共和国民法典》《中华人民共和国食品安全法》及其他有关法律法规的规定，甲乙双方本着公正、诚信、互惠互利的原则，就产品供货的有关事宜达成如下协议：</w:t>
      </w:r>
      <w:r/>
    </w:p>
    <w:p>
      <w:pPr>
        <w:numPr>
          <w:ilvl w:val="0"/>
          <w:numId w:val="9"/>
        </w:numPr>
        <w:ind w:firstLine="482"/>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color w:val="auto"/>
          <w:sz w:val="24"/>
          <w:highlight w:val="none"/>
        </w:rPr>
        <w:t xml:space="preserve">合同期限：</w:t>
      </w:r>
      <w:r>
        <w:rPr>
          <w:rFonts w:hint="default" w:ascii="Times New Roman" w:hAnsi="Times New Roman" w:eastAsia="仿宋" w:cs="Times New Roman"/>
          <w:color w:val="auto"/>
          <w:sz w:val="24"/>
          <w:highlight w:val="none"/>
        </w:rPr>
        <w:t xml:space="preserve">自</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bCs/>
          <w:color w:val="auto"/>
          <w:sz w:val="24"/>
          <w:highlight w:val="none"/>
        </w:rPr>
        <w:t xml:space="preserve">年</w:t>
      </w:r>
      <w:r>
        <w:rPr>
          <w:rFonts w:hint="default" w:ascii="Times New Roman" w:hAnsi="Times New Roman" w:eastAsia="仿宋" w:cs="Times New Roman"/>
          <w:bCs/>
          <w:color w:val="auto"/>
          <w:sz w:val="24"/>
          <w:highlight w:val="none"/>
          <w:u w:val="single"/>
        </w:rPr>
        <w:t xml:space="preserve">    </w:t>
      </w:r>
      <w:r>
        <w:rPr>
          <w:rFonts w:hint="default" w:ascii="Times New Roman" w:hAnsi="Times New Roman" w:eastAsia="仿宋" w:cs="Times New Roman"/>
          <w:bCs/>
          <w:color w:val="auto"/>
          <w:sz w:val="24"/>
          <w:highlight w:val="none"/>
        </w:rPr>
        <w:t xml:space="preserve">月</w:t>
      </w:r>
      <w:r>
        <w:rPr>
          <w:rFonts w:hint="default" w:ascii="Times New Roman" w:hAnsi="Times New Roman" w:eastAsia="仿宋" w:cs="Times New Roman"/>
          <w:bCs/>
          <w:color w:val="auto"/>
          <w:sz w:val="24"/>
          <w:highlight w:val="none"/>
          <w:u w:val="single"/>
        </w:rPr>
        <w:t xml:space="preserve">    </w:t>
      </w:r>
      <w:r>
        <w:rPr>
          <w:rFonts w:hint="default" w:ascii="Times New Roman" w:hAnsi="Times New Roman" w:eastAsia="仿宋" w:cs="Times New Roman"/>
          <w:bCs/>
          <w:color w:val="auto"/>
          <w:sz w:val="24"/>
          <w:highlight w:val="none"/>
        </w:rPr>
        <w:t xml:space="preserve">日起至</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bCs/>
          <w:color w:val="auto"/>
          <w:sz w:val="24"/>
          <w:highlight w:val="none"/>
        </w:rPr>
        <w:t xml:space="preserve">年</w:t>
      </w:r>
      <w:r>
        <w:rPr>
          <w:rFonts w:hint="default" w:ascii="Times New Roman" w:hAnsi="Times New Roman" w:eastAsia="仿宋" w:cs="Times New Roman"/>
          <w:bCs/>
          <w:color w:val="auto"/>
          <w:sz w:val="24"/>
          <w:highlight w:val="none"/>
          <w:u w:val="single"/>
        </w:rPr>
        <w:t xml:space="preserve">    </w:t>
      </w:r>
      <w:r>
        <w:rPr>
          <w:rFonts w:hint="default" w:ascii="Times New Roman" w:hAnsi="Times New Roman" w:eastAsia="仿宋" w:cs="Times New Roman"/>
          <w:bCs/>
          <w:color w:val="auto"/>
          <w:sz w:val="24"/>
          <w:highlight w:val="none"/>
        </w:rPr>
        <w:t xml:space="preserve">月</w:t>
      </w:r>
      <w:r>
        <w:rPr>
          <w:rFonts w:hint="default" w:ascii="Times New Roman" w:hAnsi="Times New Roman" w:eastAsia="仿宋" w:cs="Times New Roman"/>
          <w:bCs/>
          <w:color w:val="auto"/>
          <w:sz w:val="24"/>
          <w:highlight w:val="none"/>
          <w:u w:val="single"/>
        </w:rPr>
        <w:t xml:space="preserve">    </w:t>
      </w:r>
      <w:r>
        <w:rPr>
          <w:rFonts w:hint="default" w:ascii="Times New Roman" w:hAnsi="Times New Roman" w:eastAsia="仿宋" w:cs="Times New Roman"/>
          <w:bCs/>
          <w:color w:val="auto"/>
          <w:sz w:val="24"/>
          <w:highlight w:val="none"/>
        </w:rPr>
        <w:t xml:space="preserve">日</w:t>
      </w:r>
      <w:r>
        <w:rPr>
          <w:rFonts w:hint="default" w:ascii="Times New Roman" w:hAnsi="Times New Roman" w:eastAsia="仿宋" w:cs="Times New Roman"/>
          <w:color w:val="auto"/>
          <w:sz w:val="24"/>
          <w:highlight w:val="none"/>
        </w:rPr>
        <w:t xml:space="preserve">止。</w:t>
      </w:r>
      <w:r/>
    </w:p>
    <w:p>
      <w:pPr>
        <w:pStyle w:val="897"/>
        <w:ind w:left="0" w:firstLine="482"/>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二、本合同文件及优先解释顺序如下：</w:t>
      </w:r>
      <w:r/>
    </w:p>
    <w:p>
      <w:pPr>
        <w:pStyle w:val="897"/>
        <w:ind w:left="0" w:firstLine="480"/>
        <w:rPr>
          <w:rFonts w:eastAsia="仿宋"/>
          <w:bCs/>
          <w:color w:val="auto"/>
          <w:sz w:val="24"/>
          <w:highlight w:val="none"/>
        </w:rPr>
      </w:pPr>
      <w:r>
        <w:rPr>
          <w:rFonts w:hint="eastAsia" w:eastAsia="仿宋"/>
          <w:bCs/>
          <w:color w:val="auto"/>
          <w:sz w:val="24"/>
          <w:highlight w:val="none"/>
          <w:lang w:val="en-US" w:eastAsia="zh-CN"/>
        </w:rPr>
        <w:t xml:space="preserve">1.</w:t>
      </w:r>
      <w:r>
        <w:rPr>
          <w:rFonts w:eastAsia="仿宋"/>
          <w:bCs/>
          <w:color w:val="auto"/>
          <w:sz w:val="24"/>
          <w:highlight w:val="none"/>
        </w:rPr>
        <w:t xml:space="preserve">本合同协议书</w:t>
      </w:r>
      <w:r/>
    </w:p>
    <w:p>
      <w:pPr>
        <w:pStyle w:val="897"/>
        <w:ind w:left="0" w:firstLine="480"/>
        <w:rPr>
          <w:rFonts w:hint="default" w:eastAsia="仿宋"/>
          <w:bCs/>
          <w:color w:val="auto"/>
          <w:sz w:val="24"/>
          <w:highlight w:val="none"/>
          <w:lang w:val="en-US" w:eastAsia="zh-CN"/>
        </w:rPr>
      </w:pPr>
      <w:r>
        <w:rPr>
          <w:rFonts w:hint="eastAsia" w:eastAsia="仿宋"/>
          <w:bCs/>
          <w:color w:val="auto"/>
          <w:sz w:val="24"/>
          <w:highlight w:val="none"/>
          <w:lang w:val="en-US" w:eastAsia="zh-CN"/>
        </w:rPr>
        <w:t xml:space="preserve">2</w:t>
      </w:r>
      <w:r>
        <w:rPr>
          <w:rFonts w:eastAsia="仿宋"/>
          <w:bCs/>
          <w:color w:val="auto"/>
          <w:sz w:val="24"/>
          <w:highlight w:val="none"/>
        </w:rPr>
        <w:t xml:space="preserve">.</w:t>
      </w:r>
      <w:r>
        <w:rPr>
          <w:rFonts w:hint="eastAsia" w:eastAsia="仿宋"/>
          <w:bCs/>
          <w:color w:val="auto"/>
          <w:sz w:val="24"/>
          <w:highlight w:val="none"/>
          <w:lang w:val="en-US" w:eastAsia="zh-CN"/>
        </w:rPr>
        <w:t xml:space="preserve">招标文件</w:t>
      </w:r>
      <w:r/>
    </w:p>
    <w:p>
      <w:pPr>
        <w:pStyle w:val="897"/>
        <w:ind w:left="0" w:firstLine="480"/>
        <w:rPr>
          <w:rFonts w:eastAsia="仿宋"/>
          <w:bCs/>
          <w:color w:val="auto"/>
          <w:sz w:val="24"/>
          <w:highlight w:val="none"/>
        </w:rPr>
      </w:pPr>
      <w:r>
        <w:rPr>
          <w:rFonts w:hint="eastAsia" w:eastAsia="仿宋"/>
          <w:bCs/>
          <w:color w:val="auto"/>
          <w:sz w:val="24"/>
          <w:highlight w:val="none"/>
          <w:lang w:val="en-US" w:eastAsia="zh-CN"/>
        </w:rPr>
        <w:t xml:space="preserve">3</w:t>
      </w:r>
      <w:r>
        <w:rPr>
          <w:rFonts w:eastAsia="仿宋"/>
          <w:bCs/>
          <w:color w:val="auto"/>
          <w:sz w:val="24"/>
          <w:highlight w:val="none"/>
        </w:rPr>
        <w:t xml:space="preserve">.中标通知书</w:t>
      </w:r>
      <w:r/>
    </w:p>
    <w:p>
      <w:pPr>
        <w:pStyle w:val="897"/>
        <w:ind w:left="0" w:firstLine="480"/>
        <w:rPr>
          <w:rFonts w:eastAsia="仿宋"/>
          <w:bCs/>
          <w:color w:val="auto"/>
          <w:sz w:val="24"/>
          <w:highlight w:val="none"/>
        </w:rPr>
      </w:pPr>
      <w:r>
        <w:rPr>
          <w:rFonts w:hint="eastAsia" w:eastAsia="仿宋"/>
          <w:bCs/>
          <w:color w:val="auto"/>
          <w:sz w:val="24"/>
          <w:highlight w:val="none"/>
          <w:lang w:val="en-US" w:eastAsia="zh-CN"/>
        </w:rPr>
        <w:t xml:space="preserve">4</w:t>
      </w:r>
      <w:r>
        <w:rPr>
          <w:rFonts w:eastAsia="仿宋"/>
          <w:bCs/>
          <w:color w:val="auto"/>
          <w:sz w:val="24"/>
          <w:highlight w:val="none"/>
        </w:rPr>
        <w:t xml:space="preserve">.投标</w:t>
      </w:r>
      <w:r>
        <w:rPr>
          <w:rFonts w:hint="eastAsia" w:eastAsia="仿宋"/>
          <w:bCs/>
          <w:color w:val="auto"/>
          <w:sz w:val="24"/>
          <w:highlight w:val="none"/>
        </w:rPr>
        <w:t xml:space="preserve">文件</w:t>
      </w:r>
      <w:r>
        <w:rPr>
          <w:rFonts w:eastAsia="仿宋"/>
          <w:bCs/>
          <w:color w:val="auto"/>
          <w:sz w:val="24"/>
          <w:highlight w:val="none"/>
        </w:rPr>
        <w:t xml:space="preserve">及其附件</w:t>
      </w:r>
      <w:r/>
    </w:p>
    <w:p>
      <w:pPr>
        <w:pStyle w:val="897"/>
        <w:ind w:left="0" w:firstLine="480"/>
        <w:rPr>
          <w:rFonts w:eastAsia="仿宋"/>
          <w:bCs/>
          <w:color w:val="auto"/>
          <w:sz w:val="24"/>
          <w:highlight w:val="none"/>
        </w:rPr>
      </w:pPr>
      <w:r>
        <w:rPr>
          <w:rFonts w:hint="eastAsia" w:eastAsia="仿宋"/>
          <w:bCs/>
          <w:color w:val="auto"/>
          <w:sz w:val="24"/>
          <w:highlight w:val="none"/>
          <w:lang w:val="en-US" w:eastAsia="zh-CN"/>
        </w:rPr>
        <w:t xml:space="preserve">5</w:t>
      </w:r>
      <w:r>
        <w:rPr>
          <w:rFonts w:eastAsia="仿宋"/>
          <w:bCs/>
          <w:color w:val="auto"/>
          <w:sz w:val="24"/>
          <w:highlight w:val="none"/>
        </w:rPr>
        <w:t xml:space="preserve">.标准、规范及有关技术文件</w:t>
      </w:r>
      <w:r/>
    </w:p>
    <w:p>
      <w:pPr>
        <w:pStyle w:val="897"/>
        <w:ind w:left="0" w:firstLine="480"/>
        <w:rPr>
          <w:rFonts w:eastAsia="仿宋"/>
          <w:bCs/>
          <w:color w:val="auto"/>
          <w:sz w:val="24"/>
          <w:highlight w:val="none"/>
        </w:rPr>
      </w:pPr>
      <w:r>
        <w:rPr>
          <w:rFonts w:hint="eastAsia" w:eastAsia="仿宋"/>
          <w:bCs/>
          <w:color w:val="auto"/>
          <w:sz w:val="24"/>
          <w:highlight w:val="none"/>
          <w:lang w:val="en-US" w:eastAsia="zh-CN"/>
        </w:rPr>
        <w:t xml:space="preserve">6</w:t>
      </w:r>
      <w:r>
        <w:rPr>
          <w:rFonts w:eastAsia="仿宋"/>
          <w:bCs/>
          <w:color w:val="auto"/>
          <w:sz w:val="24"/>
          <w:highlight w:val="none"/>
        </w:rPr>
        <w:t xml:space="preserve">.采购清单</w:t>
      </w:r>
      <w:r/>
    </w:p>
    <w:p>
      <w:pPr>
        <w:ind w:firstLine="482"/>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三、产品名称及规格要求</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1.乙方根据甲方要求供应</w:t>
      </w:r>
      <w:r>
        <w:rPr>
          <w:rFonts w:hint="default" w:ascii="Times New Roman" w:hAnsi="Times New Roman" w:eastAsia="仿宋" w:cs="Times New Roman"/>
          <w:bCs/>
          <w:color w:val="auto"/>
          <w:sz w:val="24"/>
          <w:highlight w:val="none"/>
          <w:u w:val="single"/>
        </w:rPr>
        <w:t xml:space="preserve">          </w:t>
      </w:r>
      <w:r>
        <w:rPr>
          <w:rFonts w:hint="default" w:ascii="Times New Roman" w:hAnsi="Times New Roman" w:eastAsia="仿宋" w:cs="Times New Roman"/>
          <w:bCs/>
          <w:color w:val="auto"/>
          <w:sz w:val="24"/>
          <w:highlight w:val="none"/>
        </w:rPr>
        <w:t xml:space="preserve">，所供产品必须净含量达标、新鲜、安全，符合</w:t>
      </w:r>
      <w:r>
        <w:rPr>
          <w:rFonts w:hint="default" w:ascii="Times New Roman" w:hAnsi="Times New Roman" w:eastAsia="仿宋" w:cs="Times New Roman"/>
          <w:color w:val="auto"/>
          <w:sz w:val="24"/>
          <w:highlight w:val="none"/>
        </w:rPr>
        <w:t xml:space="preserve">国家标准或行业标准。并按甲方要求提供包括但不限于农残报告、检测报告、合格证、检疫证明在内的各类产品质量证明文件。</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2.乙方送货产品品名、规格、价格以甲方订单为准，如不符合合同约定的质量要求，或甲方在使用过程中发现质量问题，乙方应无条件接受甲方降价、减重、退货处理，并及时提供质量合格的相同品种食材，确保甲方正常计划使用需求。</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w:t>
      </w:r>
      <w:r>
        <w:rPr>
          <w:rFonts w:eastAsia="仿宋"/>
          <w:color w:val="auto"/>
          <w:sz w:val="24"/>
          <w:highlight w:val="none"/>
        </w:rPr>
        <w:t xml:space="preserve">如乙方所供</w:t>
      </w:r>
      <w:r>
        <w:rPr>
          <w:rFonts w:hint="eastAsia" w:eastAsia="仿宋"/>
          <w:color w:val="auto"/>
          <w:sz w:val="24"/>
          <w:highlight w:val="none"/>
        </w:rPr>
        <w:t xml:space="preserve">食材</w:t>
      </w:r>
      <w:r>
        <w:rPr>
          <w:rFonts w:eastAsia="仿宋"/>
          <w:color w:val="auto"/>
          <w:sz w:val="24"/>
          <w:highlight w:val="none"/>
        </w:rPr>
        <w:t xml:space="preserve">有质量问题，乙方未能及时采取补救措施，甲方有权</w:t>
      </w:r>
      <w:r>
        <w:rPr>
          <w:rFonts w:hint="eastAsia" w:eastAsia="仿宋"/>
          <w:color w:val="auto"/>
          <w:sz w:val="24"/>
          <w:highlight w:val="none"/>
          <w:lang w:val="en-US" w:eastAsia="zh-CN"/>
        </w:rPr>
        <w:t xml:space="preserve">拒付相应款项，并</w:t>
      </w:r>
      <w:r>
        <w:rPr>
          <w:rFonts w:eastAsia="仿宋"/>
          <w:color w:val="auto"/>
          <w:sz w:val="24"/>
          <w:highlight w:val="none"/>
        </w:rPr>
        <w:t xml:space="preserve">要求乙方承担</w:t>
      </w:r>
      <w:r>
        <w:rPr>
          <w:rFonts w:hint="eastAsia" w:eastAsia="仿宋"/>
          <w:color w:val="auto"/>
          <w:sz w:val="24"/>
          <w:highlight w:val="none"/>
          <w:lang w:val="en-US" w:eastAsia="zh-CN"/>
        </w:rPr>
        <w:t xml:space="preserve">不超过</w:t>
      </w:r>
      <w:r>
        <w:rPr>
          <w:rFonts w:hint="eastAsia" w:eastAsia="仿宋"/>
          <w:color w:val="auto"/>
          <w:sz w:val="24"/>
          <w:highlight w:val="none"/>
          <w:u w:val="single"/>
          <w:lang w:val="en-US" w:eastAsia="zh-CN"/>
        </w:rPr>
        <w:t xml:space="preserve">5000</w:t>
      </w:r>
      <w:r>
        <w:rPr>
          <w:rFonts w:hint="eastAsia" w:eastAsia="仿宋"/>
          <w:color w:val="auto"/>
          <w:sz w:val="24"/>
          <w:highlight w:val="none"/>
          <w:lang w:val="en-US" w:eastAsia="zh-CN"/>
        </w:rPr>
        <w:t xml:space="preserve">元/次的违约责任和</w:t>
      </w:r>
      <w:r>
        <w:rPr>
          <w:rFonts w:eastAsia="仿宋"/>
          <w:color w:val="auto"/>
          <w:sz w:val="24"/>
          <w:highlight w:val="none"/>
        </w:rPr>
        <w:t xml:space="preserve">给甲方造成的一切损失。</w:t>
      </w:r>
      <w:r/>
    </w:p>
    <w:p>
      <w:pPr>
        <w:ind w:firstLine="482"/>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四、送货、验收及付款</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送货：合同期内乙方根据甲方的订单需求向甲方提供产品。在甲方规定的时间内由乙方负责运送至甲方食堂指定地点（雨花南路2号和竹影路5号），并按要求加工（包含但不限于分拣、加工、清洗等）完毕并摆放整齐，运输费、上下人力等费用由乙方自理。</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2.验收：乙方必须根据甲方要求供应产品，不得以任何借口违背甲方订单要求，或在未经甲方允许的情况下私自改变所定品种规格、数量等。</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3.付款方式：所供食材经甲方工作人员验收、使用确认无质量问题后，双方按月结算，乙方提交等额正式发票，甲方于次月付清食材费用。若发票户名、开户行、账号与供货单位不一致，甲方可拒付。付款流程详见招标文件。</w:t>
      </w:r>
      <w:r/>
    </w:p>
    <w:p>
      <w:pPr>
        <w:ind w:firstLine="482"/>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五、合同双方权利与义务</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1.甲方有义务配合乙方对所到食材进行收货、外观验货。</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2.甲方有义务按合同约定及时付清货款。</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3.甲方根据合同约定对乙方的违约行为，有权提出终止合同。</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4.乙方有义务提供企业的相关资质证明，企业法人营业执照、食品经营许可证、法人代表的身份证及送货人员健康证明等资料</w:t>
      </w:r>
      <w:r>
        <w:rPr>
          <w:rFonts w:hint="default" w:ascii="Times New Roman" w:hAnsi="Times New Roman" w:eastAsia="仿宋" w:cs="Times New Roman"/>
          <w:bCs/>
          <w:color w:val="auto"/>
          <w:sz w:val="24"/>
          <w:highlight w:val="none"/>
        </w:rPr>
        <w:t xml:space="preserve">复印件给甲方。</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5.乙方有义务提供：符合质量要求；符合《中华人民共和国食品安全法》等相关法律要求的食品、食材。</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6.乙方有义务按指定的时间、地点和要求送货。</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7.乙方有义务主动配合甲方对食材进行验收。</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8.乙方有义务服从甲方的日常管理，包含但不限于配送人员按规定着装、保持配送车辆内外部干净整洁、不随意出入甲方食品加工场地、在甲方处加工完毕后及时清理场地等。</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9.甲方无故未按时付清食材费用，或无故拖欠食材费用，经乙方书面催告后仍未付款，乙方有权终止合同，并保留索赔的权利。</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10.年度具体采购金额甲方不对乙方做出承诺，仅根据实际发生情况进行结算。</w:t>
      </w:r>
      <w:r/>
    </w:p>
    <w:p>
      <w:pPr>
        <w:ind w:firstLine="482"/>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六、违约责任</w:t>
      </w:r>
      <w:r/>
    </w:p>
    <w:p>
      <w:pPr>
        <w:ind w:firstLine="480"/>
        <w:spacing w:line="360" w:lineRule="auto"/>
        <w:rPr>
          <w:rFonts w:eastAsia="仿宋"/>
          <w:b/>
          <w:bCs/>
          <w:color w:val="auto"/>
          <w:sz w:val="24"/>
          <w:highlight w:val="none"/>
        </w:rPr>
      </w:pPr>
      <w:r>
        <w:rPr>
          <w:rFonts w:eastAsia="仿宋"/>
          <w:bCs/>
          <w:color w:val="auto"/>
          <w:sz w:val="24"/>
          <w:highlight w:val="none"/>
        </w:rPr>
        <w:t xml:space="preserve">1</w:t>
      </w:r>
      <w:r>
        <w:rPr>
          <w:rFonts w:hint="eastAsia" w:eastAsia="仿宋"/>
          <w:bCs/>
          <w:color w:val="auto"/>
          <w:sz w:val="24"/>
          <w:highlight w:val="none"/>
        </w:rPr>
        <w:t xml:space="preserve">.</w:t>
      </w:r>
      <w:r>
        <w:rPr>
          <w:rFonts w:eastAsia="仿宋"/>
          <w:bCs/>
          <w:color w:val="auto"/>
          <w:sz w:val="24"/>
          <w:highlight w:val="none"/>
        </w:rPr>
        <w:t xml:space="preserve">乙方在接到送货通知后必须将</w:t>
      </w:r>
      <w:r>
        <w:rPr>
          <w:rFonts w:hint="eastAsia" w:eastAsia="仿宋"/>
          <w:bCs/>
          <w:color w:val="auto"/>
          <w:sz w:val="24"/>
          <w:highlight w:val="none"/>
        </w:rPr>
        <w:t xml:space="preserve">食材</w:t>
      </w:r>
      <w:r>
        <w:rPr>
          <w:rFonts w:eastAsia="仿宋"/>
          <w:bCs/>
          <w:color w:val="auto"/>
          <w:sz w:val="24"/>
          <w:highlight w:val="none"/>
        </w:rPr>
        <w:t xml:space="preserve">按时送达甲方指定地点，乙方未按时送货、补货或停止供货</w:t>
      </w:r>
      <w:r>
        <w:rPr>
          <w:rFonts w:eastAsia="仿宋"/>
          <w:color w:val="auto"/>
          <w:sz w:val="24"/>
          <w:highlight w:val="none"/>
        </w:rPr>
        <w:t xml:space="preserve">（不可抗力的自然灾害除外）</w:t>
      </w:r>
      <w:r>
        <w:rPr>
          <w:rFonts w:eastAsia="仿宋"/>
          <w:bCs/>
          <w:color w:val="auto"/>
          <w:sz w:val="24"/>
          <w:highlight w:val="none"/>
        </w:rPr>
        <w:t xml:space="preserve">，</w:t>
      </w:r>
      <w:r>
        <w:rPr>
          <w:rFonts w:hint="eastAsia" w:eastAsia="仿宋"/>
          <w:bCs/>
          <w:color w:val="auto"/>
          <w:sz w:val="24"/>
          <w:highlight w:val="none"/>
          <w:lang w:val="en-US" w:eastAsia="zh-CN"/>
        </w:rPr>
        <w:t xml:space="preserve">甲方应扣除相应食材价款（</w:t>
      </w:r>
      <w:r>
        <w:rPr>
          <w:rFonts w:eastAsia="仿宋"/>
          <w:bCs/>
          <w:color w:val="auto"/>
          <w:sz w:val="24"/>
          <w:highlight w:val="none"/>
        </w:rPr>
        <w:t xml:space="preserve">当次</w:t>
      </w:r>
      <w:r>
        <w:rPr>
          <w:rFonts w:hint="eastAsia" w:eastAsia="仿宋"/>
          <w:bCs/>
          <w:color w:val="auto"/>
          <w:sz w:val="24"/>
          <w:highlight w:val="none"/>
          <w:lang w:val="en-US" w:eastAsia="zh-CN"/>
        </w:rPr>
        <w:t xml:space="preserve">或当月</w:t>
      </w:r>
      <w:r>
        <w:rPr>
          <w:rFonts w:eastAsia="仿宋"/>
          <w:bCs/>
          <w:color w:val="auto"/>
          <w:sz w:val="24"/>
          <w:highlight w:val="none"/>
        </w:rPr>
        <w:t xml:space="preserve">应送</w:t>
      </w:r>
      <w:r>
        <w:rPr>
          <w:rFonts w:hint="eastAsia" w:eastAsia="仿宋"/>
          <w:bCs/>
          <w:color w:val="auto"/>
          <w:sz w:val="24"/>
          <w:highlight w:val="none"/>
        </w:rPr>
        <w:t xml:space="preserve">食材</w:t>
      </w:r>
      <w:r>
        <w:rPr>
          <w:rFonts w:eastAsia="仿宋"/>
          <w:bCs/>
          <w:color w:val="auto"/>
          <w:sz w:val="24"/>
          <w:highlight w:val="none"/>
        </w:rPr>
        <w:t xml:space="preserve">价款的30%</w:t>
      </w:r>
      <w:r>
        <w:rPr>
          <w:rFonts w:hint="eastAsia" w:eastAsia="仿宋"/>
          <w:bCs/>
          <w:color w:val="auto"/>
          <w:sz w:val="24"/>
          <w:highlight w:val="none"/>
          <w:lang w:val="en-US" w:eastAsia="zh-CN"/>
        </w:rPr>
        <w:t xml:space="preserve">）</w:t>
      </w:r>
      <w:r>
        <w:rPr>
          <w:rFonts w:eastAsia="仿宋"/>
          <w:color w:val="auto"/>
          <w:sz w:val="24"/>
          <w:highlight w:val="none"/>
        </w:rPr>
        <w:t xml:space="preserve">。</w:t>
      </w:r>
      <w:r>
        <w:rPr>
          <w:rFonts w:hint="eastAsia" w:eastAsia="仿宋"/>
          <w:color w:val="auto"/>
          <w:sz w:val="24"/>
          <w:highlight w:val="none"/>
        </w:rPr>
        <w:t xml:space="preserve">以上事件月超过三次的甲方有权视情况采取约谈、暂停供货一个月、暂停供货一个季度，直至解除本合同。并按应结算食材价款的</w:t>
      </w:r>
      <w:r>
        <w:rPr>
          <w:rFonts w:eastAsia="仿宋"/>
          <w:bCs/>
          <w:color w:val="auto"/>
          <w:sz w:val="24"/>
          <w:highlight w:val="none"/>
        </w:rPr>
        <w:t xml:space="preserve">70%向乙方支付。</w:t>
      </w:r>
      <w:r/>
    </w:p>
    <w:p>
      <w:pPr>
        <w:ind w:firstLine="480"/>
        <w:spacing w:line="360" w:lineRule="auto"/>
        <w:rPr>
          <w:rFonts w:hint="eastAsia" w:eastAsia="仿宋"/>
          <w:b/>
          <w:bCs/>
          <w:color w:val="auto"/>
          <w:sz w:val="24"/>
          <w:highlight w:val="none"/>
          <w:lang w:eastAsia="zh-CN"/>
        </w:rPr>
      </w:pPr>
      <w:r>
        <w:rPr>
          <w:rFonts w:eastAsia="仿宋"/>
          <w:bCs/>
          <w:color w:val="auto"/>
          <w:sz w:val="24"/>
          <w:highlight w:val="none"/>
        </w:rPr>
        <w:t xml:space="preserve">2</w:t>
      </w:r>
      <w:r>
        <w:rPr>
          <w:rFonts w:hint="eastAsia" w:eastAsia="仿宋"/>
          <w:bCs/>
          <w:color w:val="auto"/>
          <w:sz w:val="24"/>
          <w:highlight w:val="none"/>
        </w:rPr>
        <w:t xml:space="preserve">.</w:t>
      </w:r>
      <w:r>
        <w:rPr>
          <w:rFonts w:eastAsia="仿宋"/>
          <w:bCs/>
          <w:color w:val="auto"/>
          <w:sz w:val="24"/>
          <w:highlight w:val="none"/>
        </w:rPr>
        <w:t xml:space="preserve">乙方所供产品</w:t>
      </w:r>
      <w:r>
        <w:rPr>
          <w:rFonts w:eastAsia="仿宋"/>
          <w:color w:val="auto"/>
          <w:sz w:val="24"/>
          <w:highlight w:val="none"/>
        </w:rPr>
        <w:t xml:space="preserve">如违反</w:t>
      </w:r>
      <w:r>
        <w:rPr>
          <w:rFonts w:hint="eastAsia" w:eastAsia="仿宋"/>
          <w:color w:val="auto"/>
          <w:sz w:val="24"/>
          <w:highlight w:val="none"/>
        </w:rPr>
        <w:t xml:space="preserve">《中华人民共和国食品安全法》</w:t>
      </w:r>
      <w:r>
        <w:rPr>
          <w:rFonts w:eastAsia="仿宋"/>
          <w:color w:val="auto"/>
          <w:sz w:val="24"/>
          <w:highlight w:val="none"/>
        </w:rPr>
        <w:t xml:space="preserve">，有质量不合格问题（除本合同第二条第一项的约定外，产品变质、包装破损、超过保质期、送货不及时、送货车辆不洁、送货人员着装不整洁等均属质量不合格），并造成甲方用餐人员不良反应并就医，乙方负有全额赔偿责任。出现一次上述情况，甲方有权提前解除本合同，</w:t>
      </w:r>
      <w:r>
        <w:rPr>
          <w:rFonts w:eastAsia="仿宋"/>
          <w:bCs/>
          <w:color w:val="auto"/>
          <w:sz w:val="24"/>
          <w:highlight w:val="none"/>
        </w:rPr>
        <w:t xml:space="preserve">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rPr>
          <w:rFonts w:hint="eastAsia" w:eastAsia="仿宋"/>
          <w:bCs/>
          <w:color w:val="auto"/>
          <w:sz w:val="24"/>
          <w:highlight w:val="none"/>
          <w:lang w:eastAsia="zh-CN"/>
        </w:rPr>
        <w:t xml:space="preserve">。</w:t>
      </w:r>
      <w:r/>
    </w:p>
    <w:p>
      <w:pPr>
        <w:ind w:firstLine="480"/>
        <w:spacing w:line="360" w:lineRule="auto"/>
        <w:rPr>
          <w:rFonts w:eastAsia="仿宋"/>
          <w:bCs/>
          <w:color w:val="auto"/>
          <w:sz w:val="24"/>
          <w:highlight w:val="none"/>
        </w:rPr>
      </w:pPr>
      <w:r>
        <w:rPr>
          <w:rFonts w:eastAsia="仿宋"/>
          <w:color w:val="auto"/>
          <w:sz w:val="24"/>
          <w:highlight w:val="none"/>
        </w:rPr>
        <w:t xml:space="preserve">3</w:t>
      </w:r>
      <w:r>
        <w:rPr>
          <w:rFonts w:hint="eastAsia" w:eastAsia="仿宋"/>
          <w:color w:val="auto"/>
          <w:sz w:val="24"/>
          <w:highlight w:val="none"/>
        </w:rPr>
        <w:t xml:space="preserve">.</w:t>
      </w:r>
      <w:r>
        <w:rPr>
          <w:rFonts w:eastAsia="仿宋"/>
          <w:color w:val="auto"/>
          <w:sz w:val="24"/>
          <w:highlight w:val="none"/>
        </w:rPr>
        <w:t xml:space="preserve">乙方不服从甲方的日常管理规定且经甲方警告后仍不改正的，</w:t>
      </w:r>
      <w:r>
        <w:rPr>
          <w:rFonts w:hint="eastAsia" w:eastAsia="仿宋"/>
          <w:bCs/>
          <w:color w:val="auto"/>
          <w:sz w:val="24"/>
          <w:highlight w:val="none"/>
          <w:lang w:val="en-US" w:eastAsia="zh-CN"/>
        </w:rPr>
        <w:t xml:space="preserve">甲方应扣除相应食材价款（当次</w:t>
      </w:r>
      <w:r>
        <w:rPr>
          <w:rFonts w:eastAsia="仿宋"/>
          <w:bCs/>
          <w:color w:val="auto"/>
          <w:sz w:val="24"/>
          <w:highlight w:val="none"/>
        </w:rPr>
        <w:t xml:space="preserve">应</w:t>
      </w:r>
      <w:r>
        <w:rPr>
          <w:rFonts w:hint="eastAsia" w:eastAsia="仿宋"/>
          <w:bCs/>
          <w:color w:val="auto"/>
          <w:sz w:val="24"/>
          <w:highlight w:val="none"/>
          <w:lang w:val="en-US" w:eastAsia="zh-CN"/>
        </w:rPr>
        <w:t xml:space="preserve">结算</w:t>
      </w:r>
      <w:r>
        <w:rPr>
          <w:rFonts w:hint="eastAsia" w:eastAsia="仿宋"/>
          <w:bCs/>
          <w:color w:val="auto"/>
          <w:sz w:val="24"/>
          <w:highlight w:val="none"/>
        </w:rPr>
        <w:t xml:space="preserve">食材</w:t>
      </w:r>
      <w:r>
        <w:rPr>
          <w:rFonts w:eastAsia="仿宋"/>
          <w:bCs/>
          <w:color w:val="auto"/>
          <w:sz w:val="24"/>
          <w:highlight w:val="none"/>
        </w:rPr>
        <w:t xml:space="preserve">价款的30%</w:t>
      </w:r>
      <w:r>
        <w:rPr>
          <w:rFonts w:hint="eastAsia" w:eastAsia="仿宋"/>
          <w:bCs/>
          <w:color w:val="auto"/>
          <w:sz w:val="24"/>
          <w:highlight w:val="none"/>
          <w:lang w:val="en-US" w:eastAsia="zh-CN"/>
        </w:rPr>
        <w:t xml:space="preserve">）。</w:t>
      </w:r>
      <w:r>
        <w:rPr>
          <w:rFonts w:eastAsia="仿宋"/>
          <w:color w:val="auto"/>
          <w:sz w:val="24"/>
          <w:highlight w:val="none"/>
        </w:rPr>
        <w:t xml:space="preserve">处罚后仍未改正的，甲方有权解除合同，</w:t>
      </w:r>
      <w:r>
        <w:rPr>
          <w:rFonts w:eastAsia="仿宋"/>
          <w:bCs/>
          <w:color w:val="auto"/>
          <w:sz w:val="24"/>
          <w:highlight w:val="none"/>
        </w:rPr>
        <w:t xml:space="preserve">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p>
    <w:p>
      <w:pPr>
        <w:pStyle w:val="897"/>
        <w:ind w:left="0" w:firstLine="480"/>
        <w:spacing w:after="0" w:line="360" w:lineRule="auto"/>
        <w:rPr>
          <w:rFonts w:eastAsia="仿宋"/>
          <w:bCs/>
          <w:color w:val="auto"/>
          <w:sz w:val="24"/>
          <w:highlight w:val="none"/>
        </w:rPr>
      </w:pPr>
      <w:r>
        <w:rPr>
          <w:rFonts w:eastAsia="仿宋"/>
          <w:bCs/>
          <w:color w:val="auto"/>
          <w:sz w:val="24"/>
          <w:highlight w:val="none"/>
        </w:rPr>
        <w:t xml:space="preserve">4</w:t>
      </w:r>
      <w:r>
        <w:rPr>
          <w:rFonts w:hint="eastAsia" w:eastAsia="仿宋"/>
          <w:bCs/>
          <w:color w:val="auto"/>
          <w:sz w:val="24"/>
          <w:highlight w:val="none"/>
        </w:rPr>
        <w:t xml:space="preserve">.</w:t>
      </w:r>
      <w:r>
        <w:rPr>
          <w:rFonts w:eastAsia="仿宋"/>
          <w:bCs/>
          <w:color w:val="auto"/>
          <w:sz w:val="24"/>
          <w:highlight w:val="none"/>
        </w:rPr>
        <w:t xml:space="preserve">乙方供应的食材故意串规、定量包装批量误差超过相关规定，一经查实，均按当月食材供应额的3倍值作为支付甲方的违约金。</w:t>
      </w:r>
      <w:r/>
    </w:p>
    <w:p>
      <w:pPr>
        <w:pStyle w:val="897"/>
        <w:ind w:left="0" w:firstLine="480"/>
        <w:spacing w:after="0" w:line="360" w:lineRule="auto"/>
        <w:rPr>
          <w:rFonts w:eastAsia="仿宋"/>
          <w:bCs/>
          <w:color w:val="auto"/>
          <w:sz w:val="24"/>
          <w:highlight w:val="none"/>
        </w:rPr>
      </w:pPr>
      <w:r>
        <w:rPr>
          <w:rFonts w:eastAsia="仿宋"/>
          <w:bCs/>
          <w:color w:val="auto"/>
          <w:sz w:val="24"/>
          <w:highlight w:val="none"/>
        </w:rPr>
        <w:t xml:space="preserve">5</w:t>
      </w:r>
      <w:r>
        <w:rPr>
          <w:rFonts w:hint="eastAsia" w:eastAsia="仿宋"/>
          <w:bCs/>
          <w:color w:val="auto"/>
          <w:sz w:val="24"/>
          <w:highlight w:val="none"/>
        </w:rPr>
        <w:t xml:space="preserve">.</w:t>
      </w:r>
      <w:r>
        <w:rPr>
          <w:rFonts w:eastAsia="仿宋"/>
          <w:bCs/>
          <w:color w:val="auto"/>
          <w:sz w:val="24"/>
          <w:highlight w:val="none"/>
        </w:rPr>
        <w:t xml:space="preserve">甲方将定期或不定期地组织专人对乙方所供食材的质量报送质检部门抽检，若发现食材质量检测结果与招标文件或投标文件或与国家规定的质量标准不符，</w:t>
      </w:r>
      <w:r>
        <w:rPr>
          <w:rFonts w:hint="eastAsia" w:eastAsia="仿宋"/>
          <w:bCs/>
          <w:color w:val="auto"/>
          <w:sz w:val="24"/>
          <w:highlight w:val="none"/>
          <w:lang w:val="en-US" w:eastAsia="zh-CN"/>
        </w:rPr>
        <w:t xml:space="preserve">甲方应扣除相应食材价款（</w:t>
      </w:r>
      <w:r>
        <w:rPr>
          <w:rFonts w:eastAsia="仿宋"/>
          <w:bCs/>
          <w:color w:val="auto"/>
          <w:sz w:val="24"/>
          <w:highlight w:val="none"/>
        </w:rPr>
        <w:t xml:space="preserve">当</w:t>
      </w:r>
      <w:r>
        <w:rPr>
          <w:rFonts w:hint="eastAsia" w:eastAsia="仿宋"/>
          <w:bCs/>
          <w:color w:val="auto"/>
          <w:sz w:val="24"/>
          <w:highlight w:val="none"/>
          <w:lang w:val="en-US" w:eastAsia="zh-CN"/>
        </w:rPr>
        <w:t xml:space="preserve">月</w:t>
      </w:r>
      <w:r>
        <w:rPr>
          <w:rFonts w:eastAsia="仿宋"/>
          <w:bCs/>
          <w:color w:val="auto"/>
          <w:sz w:val="24"/>
          <w:highlight w:val="none"/>
        </w:rPr>
        <w:t xml:space="preserve">应</w:t>
      </w:r>
      <w:r>
        <w:rPr>
          <w:rFonts w:hint="eastAsia" w:eastAsia="仿宋"/>
          <w:bCs/>
          <w:color w:val="auto"/>
          <w:sz w:val="24"/>
          <w:highlight w:val="none"/>
          <w:lang w:val="en-US" w:eastAsia="zh-CN"/>
        </w:rPr>
        <w:t xml:space="preserve">送</w:t>
      </w:r>
      <w:r>
        <w:rPr>
          <w:rFonts w:hint="eastAsia" w:eastAsia="仿宋"/>
          <w:bCs/>
          <w:color w:val="auto"/>
          <w:sz w:val="24"/>
          <w:highlight w:val="none"/>
        </w:rPr>
        <w:t xml:space="preserve">食材</w:t>
      </w:r>
      <w:r>
        <w:rPr>
          <w:rFonts w:eastAsia="仿宋"/>
          <w:bCs/>
          <w:color w:val="auto"/>
          <w:sz w:val="24"/>
          <w:highlight w:val="none"/>
        </w:rPr>
        <w:t xml:space="preserve">价款的30%</w:t>
      </w:r>
      <w:r>
        <w:rPr>
          <w:rFonts w:hint="eastAsia" w:eastAsia="仿宋"/>
          <w:bCs/>
          <w:color w:val="auto"/>
          <w:sz w:val="24"/>
          <w:highlight w:val="none"/>
          <w:lang w:val="en-US" w:eastAsia="zh-CN"/>
        </w:rPr>
        <w:t xml:space="preserve">）</w:t>
      </w:r>
      <w:r>
        <w:rPr>
          <w:rFonts w:eastAsia="仿宋"/>
          <w:bCs/>
          <w:color w:val="auto"/>
          <w:sz w:val="24"/>
          <w:highlight w:val="none"/>
        </w:rPr>
        <w:t xml:space="preserve">。</w:t>
      </w:r>
      <w:r/>
    </w:p>
    <w:p>
      <w:pPr>
        <w:pStyle w:val="897"/>
        <w:ind w:left="0" w:firstLine="480"/>
        <w:spacing w:after="0" w:line="360" w:lineRule="auto"/>
        <w:rPr>
          <w:rFonts w:eastAsia="仿宋"/>
          <w:color w:val="auto"/>
          <w:sz w:val="24"/>
          <w:highlight w:val="none"/>
        </w:rPr>
      </w:pPr>
      <w:r>
        <w:rPr>
          <w:rFonts w:eastAsia="仿宋"/>
          <w:bCs/>
          <w:color w:val="auto"/>
          <w:sz w:val="24"/>
          <w:highlight w:val="none"/>
        </w:rPr>
        <w:t xml:space="preserve">6</w:t>
      </w:r>
      <w:r>
        <w:rPr>
          <w:rFonts w:hint="eastAsia" w:eastAsia="仿宋"/>
          <w:bCs/>
          <w:color w:val="auto"/>
          <w:sz w:val="24"/>
          <w:highlight w:val="none"/>
        </w:rPr>
        <w:t xml:space="preserve">.</w:t>
      </w:r>
      <w:r>
        <w:rPr>
          <w:rFonts w:eastAsia="仿宋"/>
          <w:bCs/>
          <w:color w:val="auto"/>
          <w:sz w:val="24"/>
          <w:highlight w:val="none"/>
        </w:rPr>
        <w:t xml:space="preserve">如乙方在项目实施期间出现违背投标时的承诺，或经营异常，或丧失商业信誉，或产品被曝光不合格或被政府部门取缔相关生产经营资格的情况，甲方有权直接解除合同，并按应结算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p>
    <w:p>
      <w:pPr>
        <w:ind w:firstLine="482"/>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七、定价方式</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1.乙方的中标优惠率为</w:t>
      </w:r>
      <w:r>
        <w:rPr>
          <w:rFonts w:hint="default" w:ascii="Times New Roman" w:hAnsi="Times New Roman" w:eastAsia="仿宋" w:cs="Times New Roman"/>
          <w:color w:val="auto"/>
          <w:sz w:val="24"/>
          <w:highlight w:val="none"/>
          <w:u w:val="single"/>
        </w:rPr>
        <w:t xml:space="preserve">   </w:t>
      </w:r>
      <w:r>
        <w:rPr>
          <w:rFonts w:hint="default" w:ascii="Times New Roman" w:hAnsi="Times New Roman" w:eastAsia="仿宋" w:cs="Times New Roman"/>
          <w:color w:val="auto"/>
          <w:sz w:val="24"/>
          <w:highlight w:val="none"/>
        </w:rPr>
        <w:t xml:space="preserve">%，各</w:t>
      </w:r>
      <w:r>
        <w:rPr>
          <w:rFonts w:hint="default" w:ascii="Times New Roman" w:hAnsi="Times New Roman" w:eastAsia="仿宋" w:cs="Times New Roman"/>
          <w:color w:val="auto"/>
          <w:sz w:val="24"/>
          <w:highlight w:val="none"/>
          <w:lang w:val="en-US" w:eastAsia="zh-CN"/>
        </w:rPr>
        <w:t xml:space="preserve">禽类</w:t>
      </w:r>
      <w:r>
        <w:rPr>
          <w:rFonts w:hint="default" w:ascii="Times New Roman" w:hAnsi="Times New Roman" w:eastAsia="仿宋" w:cs="Times New Roman"/>
          <w:color w:val="auto"/>
          <w:sz w:val="24"/>
          <w:highlight w:val="none"/>
        </w:rPr>
        <w:t xml:space="preserve">食材的价格统一按各</w:t>
      </w:r>
      <w:r>
        <w:rPr>
          <w:rFonts w:hint="default" w:ascii="Times New Roman" w:hAnsi="Times New Roman" w:eastAsia="仿宋" w:cs="Times New Roman"/>
          <w:color w:val="auto"/>
          <w:sz w:val="24"/>
          <w:highlight w:val="none"/>
          <w:lang w:val="en-US" w:eastAsia="zh-CN"/>
        </w:rPr>
        <w:t xml:space="preserve">禽类</w:t>
      </w:r>
      <w:r>
        <w:rPr>
          <w:rFonts w:hint="default" w:ascii="Times New Roman" w:hAnsi="Times New Roman" w:eastAsia="仿宋" w:cs="Times New Roman"/>
          <w:color w:val="auto"/>
          <w:sz w:val="24"/>
          <w:highlight w:val="none"/>
        </w:rPr>
        <w:t xml:space="preserve">食材基础价格结合（1-中标优惠率）确定下月采购价格，在价格调整间隔期间，不再另行调价。</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2.各</w:t>
      </w:r>
      <w:r>
        <w:rPr>
          <w:rFonts w:hint="default" w:ascii="Times New Roman" w:hAnsi="Times New Roman" w:eastAsia="仿宋" w:cs="Times New Roman"/>
          <w:color w:val="auto"/>
          <w:sz w:val="24"/>
          <w:highlight w:val="none"/>
          <w:lang w:val="en-US" w:eastAsia="zh-CN"/>
        </w:rPr>
        <w:t xml:space="preserve">禽类</w:t>
      </w:r>
      <w:r>
        <w:rPr>
          <w:rFonts w:hint="default" w:ascii="Times New Roman" w:hAnsi="Times New Roman" w:eastAsia="仿宋" w:cs="Times New Roman"/>
          <w:color w:val="auto"/>
          <w:sz w:val="24"/>
          <w:highlight w:val="none"/>
        </w:rPr>
        <w:t xml:space="preserve">食材基础价格：甲方每月</w:t>
      </w:r>
      <w:r>
        <w:rPr>
          <w:rFonts w:hint="default" w:ascii="Times New Roman" w:hAnsi="Times New Roman" w:eastAsia="仿宋" w:cs="Times New Roman"/>
          <w:color w:val="auto"/>
          <w:sz w:val="24"/>
          <w:highlight w:val="none"/>
        </w:rPr>
        <w:t xml:space="preserve">以苏果超市月</w:t>
      </w:r>
      <w:r>
        <w:rPr>
          <w:rFonts w:hint="eastAsia" w:ascii="Times New Roman" w:hAnsi="Times New Roman" w:eastAsia="仿宋" w:cs="Times New Roman"/>
          <w:color w:val="auto"/>
          <w:sz w:val="24"/>
          <w:highlight w:val="none"/>
          <w:lang w:val="en-US" w:eastAsia="zh-CN"/>
        </w:rPr>
        <w:t xml:space="preserve">末</w:t>
      </w:r>
      <w:r>
        <w:rPr>
          <w:rFonts w:hint="default" w:ascii="Times New Roman" w:hAnsi="Times New Roman" w:eastAsia="仿宋" w:cs="Times New Roman"/>
          <w:color w:val="auto"/>
          <w:sz w:val="24"/>
          <w:highlight w:val="none"/>
        </w:rPr>
        <w:t xml:space="preserve">最后一</w:t>
      </w:r>
      <w:r>
        <w:rPr>
          <w:rFonts w:hint="eastAsia" w:eastAsia="仿宋" w:cs="Times New Roman"/>
          <w:color w:val="auto"/>
          <w:sz w:val="24"/>
          <w:highlight w:val="none"/>
          <w:lang w:val="en-US" w:eastAsia="zh-CN"/>
        </w:rPr>
        <w:t xml:space="preserve">周</w:t>
      </w:r>
      <w:r>
        <w:rPr>
          <w:rFonts w:hint="default" w:ascii="Times New Roman" w:hAnsi="Times New Roman" w:eastAsia="仿宋" w:cs="Times New Roman"/>
          <w:color w:val="auto"/>
          <w:sz w:val="24"/>
          <w:highlight w:val="none"/>
          <w:lang w:val="en-US" w:eastAsia="zh-CN"/>
        </w:rPr>
        <w:t xml:space="preserve">禽类</w:t>
      </w:r>
      <w:r>
        <w:rPr>
          <w:rFonts w:hint="default" w:ascii="Times New Roman" w:hAnsi="Times New Roman" w:eastAsia="仿宋" w:cs="Times New Roman"/>
          <w:color w:val="auto"/>
          <w:sz w:val="24"/>
          <w:highlight w:val="none"/>
        </w:rPr>
        <w:t xml:space="preserve">专柜的价格为基础，如苏果超市未有的；以甲方调研附近大型农贸市场（能仁里农贸市场）价格为基础</w:t>
      </w:r>
      <w:r>
        <w:rPr>
          <w:rFonts w:hint="default" w:ascii="Times New Roman" w:hAnsi="Times New Roman" w:eastAsia="仿宋" w:cs="Times New Roman"/>
          <w:color w:val="auto"/>
          <w:sz w:val="24"/>
          <w:highlight w:val="none"/>
        </w:rPr>
        <w:t xml:space="preserve">。</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合同执行期内，甲乙双方均不得随意变更或解除合同，擅自解除合同的一方需按应结算食材价款的30%向对方支付违约金。本供应合同期满后，双方需重新拟定合同并办理相关手续。双方合作关系正式终止前，本合同继续生效。本合同服务期限暂定为一年，</w:t>
      </w:r>
      <w:r>
        <w:rPr>
          <w:rFonts w:eastAsia="仿宋"/>
          <w:color w:val="auto"/>
          <w:sz w:val="24"/>
          <w:highlight w:val="none"/>
        </w:rPr>
        <w:t xml:space="preserve">第二年及第三年合同需通过考核后签订（</w:t>
      </w:r>
      <w:r>
        <w:rPr>
          <w:rFonts w:hint="eastAsia" w:eastAsia="仿宋"/>
          <w:color w:val="auto"/>
          <w:sz w:val="24"/>
          <w:highlight w:val="none"/>
          <w:lang w:val="en-US" w:eastAsia="zh-CN"/>
        </w:rPr>
        <w:t xml:space="preserve">通过</w:t>
      </w:r>
      <w:r>
        <w:rPr>
          <w:rFonts w:eastAsia="仿宋"/>
          <w:color w:val="auto"/>
          <w:sz w:val="24"/>
          <w:highlight w:val="none"/>
        </w:rPr>
        <w:t xml:space="preserve">考核</w:t>
      </w:r>
      <w:r>
        <w:rPr>
          <w:rFonts w:hint="eastAsia" w:eastAsia="仿宋"/>
          <w:color w:val="auto"/>
          <w:sz w:val="24"/>
          <w:highlight w:val="none"/>
          <w:lang w:val="en-US" w:eastAsia="zh-CN"/>
        </w:rPr>
        <w:t xml:space="preserve">的</w:t>
      </w:r>
      <w:r>
        <w:rPr>
          <w:rFonts w:eastAsia="仿宋"/>
          <w:color w:val="auto"/>
          <w:sz w:val="24"/>
          <w:highlight w:val="none"/>
        </w:rPr>
        <w:t xml:space="preserve">标准为</w:t>
      </w:r>
      <w:r>
        <w:rPr>
          <w:rFonts w:hint="eastAsia" w:eastAsia="仿宋"/>
          <w:color w:val="auto"/>
          <w:sz w:val="24"/>
          <w:highlight w:val="none"/>
          <w:lang w:val="en-US" w:eastAsia="zh-CN"/>
        </w:rPr>
        <w:t xml:space="preserve">当年度月平均考核评分80分及以上）</w:t>
      </w:r>
      <w:r>
        <w:rPr>
          <w:rFonts w:hint="default" w:ascii="Times New Roman" w:hAnsi="Times New Roman" w:eastAsia="仿宋" w:cs="Times New Roman"/>
          <w:color w:val="auto"/>
          <w:sz w:val="24"/>
          <w:highlight w:val="none"/>
        </w:rPr>
        <w:t xml:space="preserve">。乙方若在履行合同期间出现违反法律、行政法规、地方性法规、有关食品行业管理的标准规定、采购文件及双方合同的约定或发生食品安全事故、人身伤亡事故和经济纠纷等影响社会和谐稳定事件的，甲方有权提前终止合同，</w:t>
      </w:r>
      <w:r>
        <w:rPr>
          <w:rFonts w:eastAsia="仿宋"/>
          <w:bCs/>
          <w:color w:val="auto"/>
          <w:sz w:val="24"/>
          <w:highlight w:val="none"/>
        </w:rPr>
        <w:t xml:space="preserve">并按应结算</w:t>
      </w:r>
      <w:r>
        <w:rPr>
          <w:rFonts w:hint="eastAsia" w:eastAsia="仿宋"/>
          <w:bCs/>
          <w:color w:val="auto"/>
          <w:sz w:val="24"/>
          <w:highlight w:val="none"/>
        </w:rPr>
        <w:t xml:space="preserve">食材</w:t>
      </w:r>
      <w:r>
        <w:rPr>
          <w:rFonts w:eastAsia="仿宋"/>
          <w:color w:val="auto"/>
          <w:sz w:val="24"/>
          <w:highlight w:val="none"/>
        </w:rPr>
        <w:t xml:space="preserve">价款</w:t>
      </w:r>
      <w:r>
        <w:rPr>
          <w:rFonts w:eastAsia="仿宋"/>
          <w:bCs/>
          <w:color w:val="auto"/>
          <w:sz w:val="24"/>
          <w:highlight w:val="none"/>
        </w:rPr>
        <w:t xml:space="preserve">的70%向乙方支付</w:t>
      </w:r>
      <w:r>
        <w:rPr>
          <w:rFonts w:hint="default" w:ascii="Times New Roman" w:hAnsi="Times New Roman" w:eastAsia="仿宋" w:cs="Times New Roman"/>
          <w:color w:val="auto"/>
          <w:sz w:val="24"/>
          <w:highlight w:val="none"/>
        </w:rPr>
        <w:t xml:space="preserve">。</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八、本合同执行过程中发生纠纷，由甲乙双方协商解决，协商不成，任何一方均有权向甲方所在地人民法院起诉。</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九、本合同一式四份，甲、乙双方各执两份，自甲乙双方签字盖章之日起生效。</w:t>
      </w:r>
      <w:r/>
    </w:p>
    <w:p>
      <w:pPr>
        <w:pStyle w:val="944"/>
        <w:ind w:firstLine="0"/>
        <w:keepLines w:val="0"/>
        <w:keepNext w:val="0"/>
        <w:pageBreakBefore w:val="0"/>
        <w:spacing w:line="360" w:lineRule="auto"/>
        <w:widowControl w:val="off"/>
        <w:rPr>
          <w:rFonts w:hint="eastAsia" w:eastAsia="仿宋"/>
          <w:b/>
          <w:color w:val="auto"/>
          <w:sz w:val="24"/>
          <w:highlight w:val="none"/>
          <w:lang w:val="en-US" w:eastAsia="zh-CN"/>
        </w:rPr>
      </w:pPr>
      <w:r>
        <w:rPr>
          <w:rFonts w:hint="default" w:ascii="Times New Roman" w:hAnsi="Times New Roman" w:eastAsia="仿宋" w:cs="Times New Roman"/>
          <w:b/>
          <w:color w:val="auto"/>
          <w:sz w:val="24"/>
          <w:highlight w:val="none"/>
          <w:lang w:val="en-US" w:eastAsia="zh-CN"/>
        </w:rPr>
        <w:t xml:space="preserve">附件：</w:t>
      </w:r>
      <w:r>
        <w:rPr>
          <w:rFonts w:hint="eastAsia" w:eastAsia="仿宋"/>
          <w:b/>
          <w:color w:val="auto"/>
          <w:sz w:val="24"/>
          <w:highlight w:val="none"/>
          <w:lang w:val="en-US" w:eastAsia="zh-CN"/>
        </w:rPr>
        <w:t xml:space="preserve">1.《食堂食材配送服务考核办法》</w:t>
      </w:r>
      <w:r/>
    </w:p>
    <w:p>
      <w:pPr>
        <w:pStyle w:val="944"/>
        <w:numPr>
          <w:ilvl w:val="0"/>
          <w:numId w:val="10"/>
        </w:numPr>
        <w:ind w:firstLine="723"/>
        <w:keepLines w:val="0"/>
        <w:keepNext w:val="0"/>
        <w:pageBreakBefore w:val="0"/>
        <w:spacing w:line="360" w:lineRule="auto"/>
        <w:widowControl w:val="off"/>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食品安全承诺书</w:t>
      </w:r>
      <w:r/>
    </w:p>
    <w:p>
      <w:pPr>
        <w:pStyle w:val="944"/>
        <w:numPr>
          <w:ilvl w:val="0"/>
          <w:numId w:val="10"/>
        </w:numPr>
        <w:ind w:left="0" w:firstLine="723"/>
        <w:keepLines w:val="0"/>
        <w:keepNext w:val="0"/>
        <w:pageBreakBefore w:val="0"/>
        <w:spacing w:line="360" w:lineRule="auto"/>
        <w:widowControl w:val="off"/>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廉洁承诺书</w:t>
      </w:r>
      <w:r/>
    </w:p>
    <w:p>
      <w:pPr>
        <w:pStyle w:val="944"/>
        <w:ind w:firstLine="490"/>
        <w:rPr>
          <w:rFonts w:hint="default" w:ascii="Times New Roman" w:hAnsi="Times New Roman" w:eastAsia="仿宋" w:cs="Times New Roman"/>
          <w:b/>
          <w:color w:val="auto"/>
          <w:sz w:val="24"/>
          <w:highlight w:val="none"/>
          <w:lang w:val="en-US" w:eastAsia="zh-CN"/>
        </w:rPr>
      </w:pPr>
      <w:r>
        <w:rPr>
          <w:rFonts w:hint="default" w:ascii="Times New Roman" w:hAnsi="Times New Roman" w:eastAsia="仿宋" w:cs="Times New Roman"/>
          <w:b/>
          <w:color w:val="auto"/>
          <w:sz w:val="24"/>
          <w:highlight w:val="none"/>
          <w:lang w:val="en-US" w:eastAsia="zh-CN"/>
        </w:rPr>
      </w:r>
      <w:r/>
    </w:p>
    <w:p>
      <w:pPr>
        <w:pStyle w:val="944"/>
        <w:ind w:firstLine="490"/>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p>
      <w:pPr>
        <w:rPr>
          <w:rFonts w:hint="default" w:ascii="Times New Roman" w:hAnsi="Times New Roman" w:cs="Times New Roman" w:eastAsiaTheme="minorEastAsia"/>
          <w:color w:val="auto"/>
          <w:highlight w:val="none"/>
        </w:rPr>
      </w:pPr>
      <w:r>
        <w:rPr>
          <w:rFonts w:hint="default" w:ascii="Times New Roman" w:hAnsi="Times New Roman" w:cs="Times New Roman" w:eastAsiaTheme="minorEastAsia"/>
          <w:color w:val="auto"/>
          <w:highlight w:val="none"/>
        </w:rPr>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甲方：南京市雨花台区机关事务管理服务中心        乙方：</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地址：南京市雨花台区雨花南路2号                地址：        </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法定代表人：                                    法定代表人：</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或                                              或</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委托代理人：                                    委托代理人：</w:t>
      </w:r>
      <w:r/>
    </w:p>
    <w:p>
      <w:pPr>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签订日期：   年   月   日       </w:t>
      </w:r>
      <w:r>
        <w:rPr>
          <w:rFonts w:hint="default" w:ascii="Times New Roman" w:hAnsi="Times New Roman" w:eastAsia="仿宋" w:cs="Times New Roman"/>
          <w:bCs/>
          <w:color w:val="auto"/>
          <w:sz w:val="24"/>
          <w:highlight w:val="none"/>
        </w:rPr>
        <w:tab/>
      </w:r>
      <w:r>
        <w:rPr>
          <w:rFonts w:hint="default" w:ascii="Times New Roman" w:hAnsi="Times New Roman" w:eastAsia="仿宋" w:cs="Times New Roman"/>
          <w:bCs/>
          <w:color w:val="auto"/>
          <w:sz w:val="24"/>
          <w:highlight w:val="none"/>
        </w:rPr>
        <w:t xml:space="preserve">             签订日期： 年  月  日</w:t>
      </w:r>
      <w:r/>
    </w:p>
    <w:p>
      <w:pPr>
        <w:pStyle w:val="946"/>
        <w:rPr>
          <w:rFonts w:hint="default" w:ascii="Times New Roman" w:hAnsi="Times New Roman" w:eastAsia="仿宋" w:cs="Times New Roman"/>
          <w:bCs/>
          <w:color w:val="auto"/>
          <w:highlight w:val="none"/>
        </w:rPr>
      </w:pPr>
      <w:r>
        <w:rPr>
          <w:rFonts w:hint="default" w:ascii="Times New Roman" w:hAnsi="Times New Roman" w:eastAsia="仿宋" w:cs="Times New Roman"/>
          <w:bCs/>
          <w:color w:val="auto"/>
          <w:highlight w:val="none"/>
        </w:rPr>
      </w:r>
      <w:r/>
    </w:p>
    <w:p>
      <w:pPr>
        <w:pStyle w:val="946"/>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left"/>
        <w:spacing w:line="360" w:lineRule="auto"/>
        <w:widowControl/>
        <w:rPr>
          <w:rFonts w:hint="default" w:ascii="Times New Roman" w:hAnsi="Times New Roman" w:eastAsia="仿宋" w:cs="Times New Roman"/>
          <w:color w:val="auto"/>
          <w:sz w:val="24"/>
          <w:highlight w:val="none"/>
          <w:lang w:val="zh-CN"/>
        </w:rPr>
      </w:pPr>
      <w:r>
        <w:rPr>
          <w:rFonts w:hint="default" w:ascii="Times New Roman" w:hAnsi="Times New Roman" w:eastAsia="仿宋" w:cs="Times New Roman"/>
          <w:color w:val="auto"/>
          <w:sz w:val="24"/>
          <w:highlight w:val="none"/>
          <w:lang w:val="zh-CN"/>
        </w:rPr>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jc w:val="center"/>
        <w:spacing w:before="120" w:after="120" w:line="400" w:lineRule="exact"/>
        <w:rPr>
          <w:rFonts w:hint="default" w:ascii="Times New Roman" w:hAnsi="Times New Roman" w:eastAsia="仿宋" w:cs="Times New Roman"/>
          <w:color w:val="auto"/>
          <w:sz w:val="24"/>
          <w:highlight w:val="none"/>
        </w:rPr>
      </w:pPr>
      <w:r>
        <w:rPr>
          <w:rFonts w:hint="eastAsia" w:eastAsia="仿宋"/>
          <w:b/>
          <w:color w:val="auto"/>
          <w:sz w:val="24"/>
          <w:highlight w:val="none"/>
          <w:lang w:val="en-US" w:eastAsia="zh-CN"/>
        </w:rPr>
        <w:t xml:space="preserve">附件：1.</w:t>
      </w:r>
      <w:r>
        <w:rPr>
          <w:rFonts w:hint="default" w:ascii="仿宋" w:hAnsi="仿宋" w:eastAsia="仿宋" w:cs="仿宋"/>
          <w:b/>
          <w:bCs/>
          <w:color w:val="auto"/>
          <w:sz w:val="32"/>
          <w:szCs w:val="32"/>
          <w:highlight w:val="none"/>
        </w:rPr>
        <w:t xml:space="preserve">《食堂食材配送服务考核办法》 </w:t>
      </w:r>
      <w:r>
        <w:rPr>
          <w:rFonts w:hint="default" w:ascii="Times New Roman" w:hAnsi="Times New Roman" w:eastAsia="仿宋" w:cs="Times New Roman"/>
          <w:color w:val="auto"/>
          <w:sz w:val="24"/>
          <w:highlight w:val="none"/>
        </w:rPr>
        <w:t xml:space="preserve">       </w:t>
      </w:r>
      <w:r/>
    </w:p>
    <w:p>
      <w:pPr>
        <w:spacing w:after="120" w:line="400"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供应商名称： </w:t>
      </w:r>
      <w:r/>
    </w:p>
    <w:p>
      <w:pPr>
        <w:ind w:firstLine="480"/>
        <w:jc w:val="right"/>
        <w:spacing w:after="120" w:line="400"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年  月  日</w:t>
      </w:r>
      <w:r/>
    </w:p>
    <w:tbl>
      <w:tblPr>
        <w:tblStyle w:val="896"/>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3"/>
        <w:gridCol w:w="6804"/>
        <w:gridCol w:w="1559"/>
      </w:tblGrid>
      <w:tr>
        <w:trPr>
          <w:jc w:val="center"/>
          <w:trHeight w:val="476"/>
        </w:trPr>
        <w:tc>
          <w:tcPr>
            <w:tcW w:w="1493"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类别</w:t>
            </w:r>
            <w:r/>
          </w:p>
        </w:tc>
        <w:tc>
          <w:tcPr>
            <w:tcW w:w="6804"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lang w:val="en-US" w:eastAsia="zh-CN"/>
              </w:rPr>
              <w:t xml:space="preserve">禽</w:t>
            </w:r>
            <w:r>
              <w:rPr>
                <w:rFonts w:hint="default" w:ascii="Times New Roman" w:hAnsi="Times New Roman" w:eastAsia="仿宋" w:cs="Times New Roman"/>
                <w:b/>
                <w:color w:val="auto"/>
                <w:sz w:val="24"/>
                <w:highlight w:val="none"/>
              </w:rPr>
              <w:t xml:space="preserve">类考核评分细则</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得分情况</w:t>
            </w:r>
            <w:r/>
          </w:p>
        </w:tc>
      </w:tr>
      <w:tr>
        <w:trPr>
          <w:jc w:val="center"/>
          <w:trHeight w:val="476"/>
        </w:trPr>
        <w:tc>
          <w:tcPr>
            <w:tcW w:w="1493" w:type="dxa"/>
            <w:vAlign w:val="center"/>
            <w:vMerge w:val="restart"/>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食材考核</w:t>
            </w:r>
            <w:r/>
          </w:p>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（40分）</w:t>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食材是否新鲜并在保质期内（10分）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食材是否包装完整、标识齐全（10分）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冷冻食材是否全程冷链保证（10分）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食材应附的检验检疫合格证明以及农药残留检测证明等是否齐全（10分）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restart"/>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服务考核</w:t>
            </w:r>
            <w:r/>
          </w:p>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（40分）</w:t>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采购单位发现食材不符合供货标准提出整改意见，是否及时更换处理（10分）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食材配送是否及时，每逾期一次扣10分；月超过3次未按时送货、补货或擅自停止供货的，暂停供货一个季度直至解除本合同（20分）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采购单位临时加单，供应商响应迅速无推诿的（10分）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restart"/>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价格考核</w:t>
            </w:r>
            <w:r/>
          </w:p>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（20分）</w:t>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供应商产品价格报价是否及时与合理（10分）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vMerge w:val="continue"/>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供应商货款结算金额核对、开票是否及时（10分）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r>
        <w:trPr>
          <w:jc w:val="center"/>
          <w:trHeight w:val="476"/>
        </w:trPr>
        <w:tc>
          <w:tcPr>
            <w:tcW w:w="1493"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c>
          <w:tcPr>
            <w:tcW w:w="6804"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总 分</w:t>
            </w:r>
            <w:r/>
          </w:p>
        </w:tc>
        <w:tc>
          <w:tcPr>
            <w:tcW w:w="1559" w:type="dxa"/>
            <w:vAlign w:val="center"/>
            <w:textDirection w:val="lrTb"/>
            <w:noWrap w:val="false"/>
          </w:tcPr>
          <w:p>
            <w:pPr>
              <w:jc w:val="center"/>
              <w:spacing w:before="120" w:after="120" w:line="400" w:lineRule="exact"/>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tc>
      </w:tr>
    </w:tbl>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注：1.本表适用于管理范围之内的食堂食材采购配送。</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2.每月作为一个考核周期，满分为100分。当月考核得分在80分及以上为合格；合格按当月结算食材价款的100%支付，当月考核79分及以下为不合格，不合格的按当月结算食材价款的98%支付；当月考核不合格的供应商甲方有权视情况采取约谈、停止供货一周、停止供货一个月等措施，连续三个月考核不合格的，甲方有权解除本合同，停止供货的月份，由甲方指定的另一家供货商供应。</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3.关于临近保质期产品的验收甲方将严格按照南京市市场监督管理部门相关</w:t>
      </w:r>
      <w:r>
        <w:rPr>
          <w:rFonts w:hint="default" w:ascii="Times New Roman" w:hAnsi="Times New Roman" w:eastAsia="仿宋" w:cs="Times New Roman"/>
          <w:color w:val="auto"/>
          <w:sz w:val="24"/>
          <w:highlight w:val="none"/>
          <w:lang w:eastAsia="zh-CN"/>
        </w:rPr>
        <w:t xml:space="preserve">规定</w:t>
      </w:r>
      <w:r>
        <w:rPr>
          <w:rFonts w:hint="default" w:ascii="Times New Roman" w:hAnsi="Times New Roman" w:eastAsia="仿宋" w:cs="Times New Roman"/>
          <w:color w:val="auto"/>
          <w:sz w:val="24"/>
          <w:highlight w:val="none"/>
        </w:rPr>
        <w:t xml:space="preserve">执行。</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4.本表一式三份，供货单位存档一份，采购单位科室一份，采购管理部门一份。</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eastAsia" w:eastAsia="仿宋"/>
          <w:b/>
          <w:color w:val="auto"/>
          <w:sz w:val="24"/>
          <w:highlight w:val="none"/>
          <w:lang w:val="en-US" w:eastAsia="zh-CN"/>
        </w:rPr>
      </w:pPr>
      <w:r>
        <w:rPr>
          <w:rFonts w:hint="eastAsia" w:eastAsia="仿宋"/>
          <w:b/>
          <w:color w:val="auto"/>
          <w:sz w:val="24"/>
          <w:highlight w:val="none"/>
          <w:lang w:val="en-US" w:eastAsia="zh-CN"/>
        </w:rPr>
        <w:br w:type="page" w:clear="all"/>
      </w:r>
      <w:r/>
    </w:p>
    <w:p>
      <w:pPr>
        <w:jc w:val="center"/>
        <w:spacing w:line="360" w:lineRule="auto"/>
        <w:rPr>
          <w:rFonts w:hint="eastAsia" w:ascii="仿宋" w:hAnsi="仿宋" w:eastAsia="仿宋" w:cs="仿宋"/>
          <w:b/>
          <w:bCs/>
          <w:color w:val="auto"/>
          <w:sz w:val="32"/>
          <w:szCs w:val="32"/>
          <w:highlight w:val="none"/>
          <w:lang w:val="en-US" w:eastAsia="zh-CN"/>
        </w:rPr>
      </w:pPr>
      <w:r>
        <w:rPr>
          <w:rFonts w:hint="eastAsia" w:eastAsia="仿宋"/>
          <w:b/>
          <w:color w:val="auto"/>
          <w:sz w:val="24"/>
          <w:highlight w:val="none"/>
          <w:lang w:val="en-US" w:eastAsia="zh-CN"/>
        </w:rPr>
        <w:t xml:space="preserve">附件：2.</w:t>
      </w:r>
      <w:r>
        <w:rPr>
          <w:rFonts w:hint="eastAsia" w:ascii="仿宋" w:hAnsi="仿宋" w:eastAsia="仿宋" w:cs="仿宋"/>
          <w:b/>
          <w:bCs/>
          <w:color w:val="auto"/>
          <w:sz w:val="32"/>
          <w:szCs w:val="32"/>
          <w:highlight w:val="none"/>
        </w:rPr>
        <w:t xml:space="preserve">食品安全</w:t>
      </w:r>
      <w:r>
        <w:rPr>
          <w:rFonts w:hint="eastAsia" w:ascii="仿宋" w:hAnsi="仿宋" w:eastAsia="仿宋" w:cs="仿宋"/>
          <w:b/>
          <w:bCs/>
          <w:color w:val="auto"/>
          <w:sz w:val="32"/>
          <w:szCs w:val="32"/>
          <w:highlight w:val="none"/>
          <w:lang w:val="en-US" w:eastAsia="zh-CN"/>
        </w:rPr>
        <w:t xml:space="preserve">承诺书</w:t>
      </w:r>
      <w:r/>
    </w:p>
    <w:p>
      <w:pPr>
        <w:spacing w:line="360" w:lineRule="auto"/>
        <w:rPr>
          <w:rFonts w:hint="eastAsia" w:ascii="仿宋" w:hAnsi="仿宋" w:eastAsia="仿宋" w:cs="仿宋"/>
          <w:b/>
          <w:bCs/>
          <w:color w:val="auto"/>
          <w:sz w:val="32"/>
          <w:szCs w:val="32"/>
          <w:highlight w:val="none"/>
          <w:lang w:val="en-US" w:eastAsia="zh-CN"/>
        </w:rPr>
      </w:pPr>
      <w:r>
        <w:rPr>
          <w:rFonts w:hint="eastAsia" w:ascii="仿宋" w:hAnsi="仿宋" w:eastAsia="仿宋" w:cs="仿宋"/>
          <w:b/>
          <w:color w:val="auto"/>
          <w:sz w:val="24"/>
          <w:szCs w:val="24"/>
          <w:highlight w:val="none"/>
        </w:rPr>
        <w:t xml:space="preserve">南京市雨花台区机关事务管理服务中心</w:t>
      </w:r>
      <w:r>
        <w:rPr>
          <w:rFonts w:hint="eastAsia" w:ascii="仿宋" w:hAnsi="仿宋" w:eastAsia="仿宋" w:cs="仿宋"/>
          <w:b/>
          <w:color w:val="auto"/>
          <w:sz w:val="24"/>
          <w:szCs w:val="24"/>
          <w:highlight w:val="none"/>
          <w:lang w:eastAsia="zh-CN"/>
        </w:rPr>
        <w:t xml:space="preserve">：</w:t>
      </w:r>
      <w:r/>
    </w:p>
    <w:p>
      <w:pPr>
        <w:pStyle w:val="93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为保障</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权益，严把食品质量安全关，本单位庄严承诺：</w:t>
      </w:r>
      <w:r/>
    </w:p>
    <w:p>
      <w:pPr>
        <w:pStyle w:val="93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1</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严格遵守《中华人民共和国食品安全法》《</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中华人民共和国食品安全法实施条例</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》等法律法规的规定，承担食品安全的第一职责，建立食品安全管理制度。</w:t>
      </w:r>
      <w:r/>
    </w:p>
    <w:p>
      <w:pPr>
        <w:pStyle w:val="93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2</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保证依法取得</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食品安全等相关</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许可证，并凭许可证办理工商登记，领取营业执照。</w:t>
      </w:r>
      <w:r/>
    </w:p>
    <w:p>
      <w:pPr>
        <w:pStyle w:val="93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3</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保证有与食品流通相适应的食品安全管理人员，从业人员取得健康证明后从事食品流通经营活动，每年进行健康检查。</w:t>
      </w:r>
      <w:r/>
    </w:p>
    <w:p>
      <w:pPr>
        <w:pStyle w:val="93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4</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保证建立并执行食品进货查验及记录制度，查验记录保存期限不少于</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两</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年。</w:t>
      </w:r>
      <w:r/>
    </w:p>
    <w:p>
      <w:pPr>
        <w:pStyle w:val="93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5</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保证依照法律法规和食品安全标准从事食品流通活动，保证食品安全，</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接受</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社会监督。</w:t>
      </w:r>
      <w:r/>
    </w:p>
    <w:p>
      <w:pPr>
        <w:pStyle w:val="93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6</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保证食品经营</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储存</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场所的</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环境</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、设备、设施、贴合与食品流通相适应的要求。</w:t>
      </w:r>
      <w:r/>
    </w:p>
    <w:p>
      <w:pPr>
        <w:pStyle w:val="93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7</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保证建立并执行定期查验及退市制度，及时清理变质、超过保存期及其他不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符合</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食品安全标准的食品，做好记录。</w:t>
      </w:r>
      <w:r/>
    </w:p>
    <w:p>
      <w:pPr>
        <w:pStyle w:val="93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8</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主动向</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w:t>
      </w:r>
      <w:r>
        <w:rPr>
          <w:rFonts w:hint="eastAsia" w:ascii="Times New Roman" w:hAnsi="Times New Roman" w:eastAsia="仿宋" w:cs="Times New Roman"/>
          <w:i w:val="0"/>
          <w:iCs w:val="0"/>
          <w:caps w:val="0"/>
          <w:color w:val="auto"/>
          <w:spacing w:val="0"/>
          <w:sz w:val="24"/>
          <w:szCs w:val="24"/>
          <w:highlight w:val="none"/>
          <w:shd w:val="clear" w:color="auto" w:fill="ffffff"/>
          <w:lang w:val="en-US" w:eastAsia="zh-CN"/>
        </w:rPr>
        <w:t xml:space="preserve">提供供货</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凭证，自觉履行不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符合</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食品安全标准的食品更换、退货等义务。</w:t>
      </w:r>
      <w:r/>
    </w:p>
    <w:p>
      <w:pPr>
        <w:pStyle w:val="93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9</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保证食品资料的真实性，不包含虚假或者夸大的资料，不涉及疾病预防、治疗功能。</w:t>
      </w:r>
      <w:r/>
    </w:p>
    <w:p>
      <w:pPr>
        <w:pStyle w:val="93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10</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及时制定食品安全事故处置方案，定期检查本单位各项食品安全防范措施落实</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情况</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，及时消除食品安全事故隐患。</w:t>
      </w:r>
      <w:r/>
    </w:p>
    <w:p>
      <w:pPr>
        <w:pStyle w:val="93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11.</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如</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提供</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不</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符合</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食品安全标准的食品，承诺赔偿</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采购人的一切</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损失，并承担相应的</w:t>
      </w:r>
      <w:r>
        <w:rPr>
          <w:rFonts w:hint="eastAsia" w:ascii="Times New Roman" w:hAnsi="Times New Roman" w:eastAsia="仿宋" w:cs="Times New Roman"/>
          <w:i w:val="0"/>
          <w:iCs w:val="0"/>
          <w:caps w:val="0"/>
          <w:color w:val="auto"/>
          <w:spacing w:val="0"/>
          <w:sz w:val="24"/>
          <w:szCs w:val="24"/>
          <w:highlight w:val="none"/>
          <w:shd w:val="clear" w:color="auto" w:fill="ffffff"/>
          <w:lang w:eastAsia="zh-CN"/>
        </w:rPr>
        <w:t xml:space="preserve">法定职责</w:t>
      </w:r>
      <w:r/>
    </w:p>
    <w:p>
      <w:pPr>
        <w:pStyle w:val="930"/>
        <w:ind w:left="0" w:right="0" w:firstLine="480"/>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仿宋" w:cs="Times New Roman"/>
          <w:i w:val="0"/>
          <w:iCs w:val="0"/>
          <w:caps w:val="0"/>
          <w:color w:val="auto"/>
          <w:spacing w:val="0"/>
          <w:sz w:val="24"/>
          <w:szCs w:val="24"/>
          <w:highlight w:val="none"/>
          <w:shd w:val="clear" w:color="auto" w:fill="ffffff"/>
        </w:rPr>
        <w:t xml:space="preserve">以上承诺如有违反，自愿</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接受市场监督管理</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机关依照法律法规和</w:t>
      </w:r>
      <w:r>
        <w:rPr>
          <w:rFonts w:hint="default" w:ascii="Times New Roman" w:hAnsi="Times New Roman" w:eastAsia="仿宋" w:cs="Times New Roman"/>
          <w:i w:val="0"/>
          <w:iCs w:val="0"/>
          <w:caps w:val="0"/>
          <w:color w:val="auto"/>
          <w:spacing w:val="0"/>
          <w:sz w:val="24"/>
          <w:szCs w:val="24"/>
          <w:highlight w:val="none"/>
          <w:shd w:val="clear" w:color="auto" w:fill="ffffff"/>
          <w:lang w:val="en-US" w:eastAsia="zh-CN"/>
        </w:rPr>
        <w:t xml:space="preserve">采购人</w:t>
      </w:r>
      <w:r>
        <w:rPr>
          <w:rFonts w:hint="default" w:ascii="Times New Roman" w:hAnsi="Times New Roman" w:eastAsia="仿宋" w:cs="Times New Roman"/>
          <w:i w:val="0"/>
          <w:iCs w:val="0"/>
          <w:caps w:val="0"/>
          <w:color w:val="auto"/>
          <w:spacing w:val="0"/>
          <w:sz w:val="24"/>
          <w:szCs w:val="24"/>
          <w:highlight w:val="none"/>
          <w:shd w:val="clear" w:color="auto" w:fill="ffffff"/>
        </w:rPr>
        <w:t xml:space="preserve">给予的处罚。</w:t>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：（盖章）</w:t>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法定代表人签名或盖章：</w:t>
      </w:r>
      <w:r/>
    </w:p>
    <w:p>
      <w:pPr>
        <w:pStyle w:val="930"/>
        <w:ind w:left="0" w:right="0" w:firstLine="440"/>
        <w:jc w:val="right"/>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auto"/>
          <w:spacing w:val="0"/>
          <w:sz w:val="22"/>
          <w:szCs w:val="22"/>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2"/>
          <w:szCs w:val="22"/>
          <w:highlight w:val="none"/>
          <w:shd w:val="clear" w:color="auto" w:fill="ffffff"/>
        </w:rPr>
        <w:t xml:space="preserve">日期：____年____月____日</w:t>
      </w:r>
      <w:r/>
    </w:p>
    <w:p>
      <w:pPr>
        <w:jc w:val="center"/>
        <w:spacing w:line="360" w:lineRule="auto"/>
        <w:rPr>
          <w:rFonts w:hint="eastAsia" w:ascii="仿宋" w:hAnsi="仿宋" w:eastAsia="仿宋" w:cs="仿宋"/>
          <w:b/>
          <w:bCs/>
          <w:color w:val="auto"/>
          <w:sz w:val="32"/>
          <w:szCs w:val="32"/>
          <w:highlight w:val="none"/>
        </w:rPr>
      </w:pPr>
      <w:r>
        <w:rPr>
          <w:rFonts w:hint="eastAsia" w:eastAsia="仿宋"/>
          <w:b/>
          <w:color w:val="auto"/>
          <w:sz w:val="24"/>
          <w:highlight w:val="none"/>
          <w:lang w:val="en-US" w:eastAsia="zh-CN"/>
        </w:rPr>
        <w:t xml:space="preserve">附件：3.</w:t>
      </w:r>
      <w:r>
        <w:rPr>
          <w:rFonts w:hint="eastAsia" w:ascii="仿宋" w:hAnsi="仿宋" w:eastAsia="仿宋" w:cs="仿宋"/>
          <w:b/>
          <w:bCs/>
          <w:color w:val="auto"/>
          <w:sz w:val="32"/>
          <w:szCs w:val="32"/>
          <w:highlight w:val="none"/>
        </w:rPr>
        <w:t xml:space="preserve">廉洁承诺书</w:t>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szCs w:val="24"/>
          <w:highlight w:val="none"/>
        </w:rPr>
        <w:t xml:space="preserve">南京市雨花台区机关事务管理服务中心</w:t>
      </w:r>
      <w:r>
        <w:rPr>
          <w:rFonts w:hint="eastAsia" w:ascii="仿宋" w:hAnsi="仿宋" w:eastAsia="仿宋" w:cs="仿宋"/>
          <w:b/>
          <w:color w:val="auto"/>
          <w:sz w:val="24"/>
          <w:szCs w:val="24"/>
          <w:highlight w:val="none"/>
          <w:lang w:eastAsia="zh-CN"/>
        </w:rPr>
        <w:t xml:space="preserve">：</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为了积极配合本次</w:t>
      </w:r>
      <w:r>
        <w:rPr>
          <w:rFonts w:hint="eastAsia" w:ascii="仿宋" w:hAnsi="仿宋" w:eastAsia="仿宋" w:cs="仿宋"/>
          <w:color w:val="auto"/>
          <w:sz w:val="24"/>
          <w:highlight w:val="none"/>
          <w:u w:val="single"/>
          <w:lang w:eastAsia="zh-CN"/>
        </w:rPr>
        <w:t xml:space="preserve">南京市雨花台区机关事务管理服务中心食材供应（禽类）及配送服务项目</w:t>
      </w:r>
      <w:r>
        <w:rPr>
          <w:rFonts w:hint="eastAsia" w:ascii="仿宋" w:hAnsi="仿宋" w:eastAsia="仿宋" w:cs="仿宋"/>
          <w:color w:val="auto"/>
          <w:sz w:val="24"/>
          <w:highlight w:val="none"/>
          <w:u w:val="none"/>
          <w:lang w:val="en-US" w:eastAsia="zh-CN"/>
        </w:rPr>
        <w:t xml:space="preserve">采购</w:t>
      </w:r>
      <w:r>
        <w:rPr>
          <w:rFonts w:hint="eastAsia" w:ascii="仿宋" w:hAnsi="仿宋" w:eastAsia="仿宋" w:cs="仿宋"/>
          <w:color w:val="auto"/>
          <w:sz w:val="24"/>
          <w:highlight w:val="none"/>
        </w:rPr>
        <w:t xml:space="preserve">，有效遏制不公平竞争和违规违纪问题的发生，确保</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工作的公平、公正、公开，我</w:t>
      </w:r>
      <w:r>
        <w:rPr>
          <w:rFonts w:hint="eastAsia" w:ascii="仿宋" w:hAnsi="仿宋" w:eastAsia="仿宋" w:cs="仿宋"/>
          <w:color w:val="auto"/>
          <w:sz w:val="24"/>
          <w:highlight w:val="none"/>
          <w:lang w:val="en-US" w:eastAsia="zh-CN"/>
        </w:rPr>
        <w:t xml:space="preserve">单位</w:t>
      </w:r>
      <w:r>
        <w:rPr>
          <w:rFonts w:hint="eastAsia" w:ascii="仿宋" w:hAnsi="仿宋" w:eastAsia="仿宋" w:cs="仿宋"/>
          <w:color w:val="auto"/>
          <w:sz w:val="24"/>
          <w:highlight w:val="none"/>
        </w:rPr>
        <w:t xml:space="preserve">保证认真贯彻相关规定以及相关廉洁要求，特向贵单位承诺如下事项：</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一、自觉遵守国家法律法规及有关廉政建设制度。</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二、主动了解相关纪律，积极配合贵单位执行廉政建设的有关规定。</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三、不使用不正当手段妨碍、排挤或串通其他单位。</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四、按照</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文件规定的方式进行，不隐瞒本公司资质的真实情况，资质符合规定。</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五、不以任何方式向相关人员赠送礼品、礼金及有价证券</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不宴请或邀请任何人参加高档娱乐消费、旅游、考察、参观等活动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不以任何形式报销任何人以及亲友的各种票据及费用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不进行可能影响公平、公正的任何活动。</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六、不向涉及单位及个人购置或提供通讯工具、交通工具和高档办公用品等。</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七、不向涉及单位及个人的配偶、子女、亲属分包此次</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项目。</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八、不向涉及单位及个人支付好处费、介绍费。</w:t>
      </w:r>
      <w:r/>
    </w:p>
    <w:p>
      <w:pPr>
        <w:ind w:firstLine="42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九、一旦发现相关人员在过程中有索要财物等不廉洁行为，坚决予以抵制，并及时向贵单位纪检监察室举报。我们若违反上述承诺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自</w:t>
      </w:r>
      <w:r>
        <w:rPr>
          <w:rFonts w:hint="eastAsia" w:ascii="仿宋" w:hAnsi="仿宋" w:eastAsia="仿宋" w:cs="仿宋"/>
          <w:color w:val="auto"/>
          <w:sz w:val="24"/>
          <w:highlight w:val="none"/>
        </w:rPr>
        <w:t xml:space="preserve">愿接</w:t>
      </w:r>
      <w:r>
        <w:rPr>
          <w:rFonts w:hint="eastAsia" w:ascii="仿宋" w:hAnsi="仿宋" w:eastAsia="仿宋" w:cs="仿宋"/>
          <w:color w:val="auto"/>
          <w:sz w:val="24"/>
          <w:highlight w:val="none"/>
          <w:lang w:val="en-US" w:eastAsia="zh-CN"/>
        </w:rPr>
        <w:t xml:space="preserve">受</w:t>
      </w:r>
      <w:r>
        <w:rPr>
          <w:rFonts w:hint="eastAsia" w:ascii="仿宋" w:hAnsi="仿宋" w:eastAsia="仿宋" w:cs="仿宋"/>
          <w:color w:val="auto"/>
          <w:sz w:val="24"/>
          <w:highlight w:val="none"/>
        </w:rPr>
        <w:t xml:space="preserve">取消资格及其他任何形式的处理。</w:t>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20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：（盖章）</w:t>
      </w:r>
      <w:r/>
    </w:p>
    <w:p>
      <w:pPr>
        <w:ind w:firstLine="468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法定代表人签名或盖章：</w:t>
      </w:r>
      <w:r/>
    </w:p>
    <w:p>
      <w:pPr>
        <w:pStyle w:val="930"/>
        <w:ind w:left="0" w:right="0" w:firstLine="440"/>
        <w:jc w:val="right"/>
        <w:keepLines w:val="0"/>
        <w:keepNext w:val="0"/>
        <w:pageBreakBefore w:val="0"/>
        <w:spacing w:before="0" w:beforeAutospacing="0" w:after="0" w:afterAutospacing="0" w:line="360" w:lineRule="auto"/>
        <w:shd w:val="clear" w:color="auto" w:fill="ffffff"/>
        <w:widowControl/>
        <w:rPr>
          <w:rFonts w:hint="default" w:ascii="Times New Roman" w:hAnsi="Times New Roman" w:eastAsia="仿宋" w:cs="Times New Roman"/>
          <w:color w:val="auto"/>
          <w:highlight w:val="none"/>
          <w:lang w:val="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2"/>
          <w:szCs w:val="22"/>
          <w:highlight w:val="none"/>
          <w:shd w:val="clear" w:color="auto" w:fill="ffffff"/>
        </w:rPr>
        <w:t xml:space="preserve">日期：____年____月____日</w:t>
      </w:r>
      <w:r/>
    </w:p>
    <w:p>
      <w:pPr>
        <w:pStyle w:val="946"/>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pStyle w:val="946"/>
        <w:rPr>
          <w:rFonts w:hint="default" w:ascii="Times New Roman" w:hAnsi="Times New Roman" w:eastAsia="仿宋" w:cs="Times New Roman"/>
          <w:color w:val="auto"/>
          <w:highlight w:val="none"/>
          <w:lang w:val="zh-CN"/>
        </w:rPr>
      </w:pPr>
      <w:r>
        <w:rPr>
          <w:rFonts w:hint="default" w:ascii="Times New Roman" w:hAnsi="Times New Roman" w:eastAsia="仿宋" w:cs="Times New Roman"/>
          <w:color w:val="auto"/>
          <w:highlight w:val="none"/>
          <w:lang w:val="zh-CN"/>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br w:type="page" w:clear="all"/>
      </w:r>
      <w:r/>
    </w:p>
    <w:p>
      <w:pPr>
        <w:pStyle w:val="886"/>
        <w:spacing w:line="360" w:lineRule="auto"/>
        <w:rPr>
          <w:rFonts w:hint="default" w:ascii="Times New Roman" w:hAnsi="Times New Roman" w:eastAsia="仿宋" w:cs="Times New Roman"/>
          <w:color w:val="auto"/>
          <w:szCs w:val="32"/>
          <w:highlight w:val="none"/>
        </w:rPr>
      </w:pPr>
      <w:r/>
      <w:bookmarkStart w:id="157" w:name="_Toc28285"/>
      <w:r/>
      <w:bookmarkStart w:id="158" w:name="_Toc15886"/>
      <w:r/>
      <w:bookmarkStart w:id="159" w:name="_Toc30680"/>
      <w:r>
        <w:rPr>
          <w:rFonts w:hint="default" w:ascii="Times New Roman" w:hAnsi="Times New Roman" w:eastAsia="仿宋" w:cs="Times New Roman"/>
          <w:color w:val="auto"/>
          <w:szCs w:val="32"/>
          <w:highlight w:val="none"/>
        </w:rPr>
        <w:t xml:space="preserve">投标文件格式及附件</w:t>
      </w:r>
      <w:bookmarkEnd w:id="157"/>
      <w:r/>
      <w:bookmarkEnd w:id="158"/>
      <w:r/>
      <w:bookmarkEnd w:id="159"/>
      <w:r/>
      <w:r/>
    </w:p>
    <w:p>
      <w:pPr>
        <w:pStyle w:val="944"/>
        <w:ind w:firstLine="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left"/>
        <w:spacing w:line="240" w:lineRule="atLeast"/>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spacing w:line="440" w:lineRule="exact"/>
        <w:rPr>
          <w:rFonts w:hint="default" w:ascii="Times New Roman" w:hAnsi="Times New Roman" w:eastAsia="仿宋" w:cs="Times New Roman"/>
          <w:color w:val="auto"/>
          <w:sz w:val="20"/>
          <w:szCs w:val="20"/>
          <w:highlight w:val="none"/>
        </w:rPr>
      </w:pPr>
      <w:r>
        <w:rPr>
          <w:rFonts w:hint="default" w:ascii="Times New Roman" w:hAnsi="Times New Roman" w:eastAsia="仿宋" w:cs="Times New Roman"/>
          <w:color w:val="auto"/>
          <w:sz w:val="20"/>
          <w:szCs w:val="20"/>
          <w:highlight w:val="none"/>
        </w:rPr>
      </w:r>
      <w:r/>
    </w:p>
    <w:p>
      <w:pPr>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r>
      <w:r/>
    </w:p>
    <w:p>
      <w:pPr>
        <w:rPr>
          <w:rFonts w:hint="default" w:ascii="Times New Roman" w:hAnsi="Times New Roman" w:eastAsia="仿宋" w:cs="Times New Roman"/>
          <w:color w:val="auto"/>
          <w:sz w:val="22"/>
          <w:szCs w:val="22"/>
          <w:highlight w:val="none"/>
        </w:rPr>
      </w:pPr>
      <w:r>
        <w:rPr>
          <w:rFonts w:hint="default" w:ascii="Times New Roman" w:hAnsi="Times New Roman" w:eastAsia="仿宋" w:cs="Times New Roman"/>
          <w:color w:val="auto"/>
          <w:sz w:val="22"/>
          <w:szCs w:val="22"/>
          <w:highlight w:val="none"/>
        </w:rPr>
      </w:r>
      <w:r/>
    </w:p>
    <w:p>
      <w:pPr>
        <w:jc w:val="center"/>
        <w:rPr>
          <w:rFonts w:hint="default" w:ascii="Times New Roman" w:hAnsi="Times New Roman" w:eastAsia="仿宋" w:cs="Times New Roman"/>
          <w:color w:val="auto"/>
          <w:sz w:val="52"/>
          <w:szCs w:val="52"/>
          <w:highlight w:val="none"/>
        </w:rPr>
      </w:pPr>
      <w:r>
        <w:rPr>
          <w:rFonts w:hint="default" w:ascii="Times New Roman" w:hAnsi="Times New Roman" w:eastAsia="仿宋" w:cs="Times New Roman"/>
          <w:color w:val="auto"/>
          <w:sz w:val="52"/>
          <w:szCs w:val="52"/>
          <w:highlight w:val="none"/>
        </w:rPr>
        <w:t xml:space="preserve">投标文件</w:t>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r>
      <w:r/>
    </w:p>
    <w:p>
      <w:pPr>
        <w:ind w:firstLine="720"/>
        <w:spacing w:line="360" w:lineRule="auto"/>
        <w:rPr>
          <w:rFonts w:hint="default" w:ascii="Times New Roman" w:hAnsi="Times New Roman" w:eastAsia="仿宋" w:cs="Times New Roman"/>
          <w:color w:val="auto"/>
          <w:sz w:val="36"/>
          <w:szCs w:val="36"/>
          <w:highlight w:val="none"/>
        </w:rPr>
      </w:pPr>
      <w:r>
        <w:rPr>
          <w:rFonts w:hint="default" w:ascii="Times New Roman" w:hAnsi="Times New Roman" w:eastAsia="仿宋" w:cs="Times New Roman"/>
          <w:color w:val="auto"/>
          <w:sz w:val="36"/>
          <w:szCs w:val="36"/>
          <w:highlight w:val="none"/>
        </w:rPr>
        <w:t xml:space="preserve">项目名称：</w:t>
      </w:r>
      <w:r/>
    </w:p>
    <w:p>
      <w:pPr>
        <w:ind w:firstLine="720"/>
        <w:spacing w:line="360" w:lineRule="auto"/>
        <w:rPr>
          <w:rFonts w:hint="default" w:ascii="Times New Roman" w:hAnsi="Times New Roman" w:eastAsia="仿宋" w:cs="Times New Roman"/>
          <w:color w:val="auto"/>
          <w:sz w:val="36"/>
          <w:szCs w:val="36"/>
          <w:highlight w:val="none"/>
        </w:rPr>
      </w:pPr>
      <w:r>
        <w:rPr>
          <w:rFonts w:hint="eastAsia" w:eastAsia="仿宋" w:cs="Times New Roman"/>
          <w:color w:val="auto"/>
          <w:sz w:val="36"/>
          <w:szCs w:val="36"/>
          <w:highlight w:val="none"/>
          <w:lang w:val="en-US" w:eastAsia="zh-CN"/>
        </w:rPr>
        <w:t xml:space="preserve">招标</w:t>
      </w:r>
      <w:r>
        <w:rPr>
          <w:rFonts w:hint="default" w:ascii="Times New Roman" w:hAnsi="Times New Roman" w:eastAsia="仿宋" w:cs="Times New Roman"/>
          <w:color w:val="auto"/>
          <w:sz w:val="36"/>
          <w:szCs w:val="36"/>
          <w:highlight w:val="none"/>
        </w:rPr>
        <w:t xml:space="preserve">编号：</w:t>
      </w:r>
      <w:r/>
    </w:p>
    <w:p>
      <w:pPr>
        <w:ind w:firstLine="720"/>
        <w:spacing w:line="360" w:lineRule="auto"/>
        <w:rPr>
          <w:rFonts w:hint="default" w:ascii="Times New Roman" w:hAnsi="Times New Roman" w:eastAsia="仿宋" w:cs="Times New Roman"/>
          <w:color w:val="auto"/>
          <w:sz w:val="36"/>
          <w:szCs w:val="36"/>
          <w:highlight w:val="none"/>
          <w:u w:val="single"/>
        </w:rPr>
      </w:pPr>
      <w:r>
        <w:rPr>
          <w:rFonts w:hint="default" w:ascii="Times New Roman" w:hAnsi="Times New Roman" w:eastAsia="仿宋" w:cs="Times New Roman"/>
          <w:color w:val="auto"/>
          <w:sz w:val="36"/>
          <w:szCs w:val="36"/>
          <w:highlight w:val="none"/>
        </w:rPr>
        <w:t xml:space="preserve">投标人名称：（加盖</w:t>
      </w:r>
      <w:r>
        <w:rPr>
          <w:rFonts w:hint="eastAsia" w:eastAsia="仿宋" w:cs="Times New Roman"/>
          <w:color w:val="auto"/>
          <w:sz w:val="36"/>
          <w:szCs w:val="36"/>
          <w:highlight w:val="none"/>
          <w:lang w:val="en-US" w:eastAsia="zh-CN"/>
        </w:rPr>
        <w:t xml:space="preserve">CA</w:t>
      </w:r>
      <w:r>
        <w:rPr>
          <w:rFonts w:hint="default" w:ascii="Times New Roman" w:hAnsi="Times New Roman" w:eastAsia="仿宋" w:cs="Times New Roman"/>
          <w:color w:val="auto"/>
          <w:sz w:val="36"/>
          <w:szCs w:val="36"/>
          <w:highlight w:val="none"/>
        </w:rPr>
        <w:t xml:space="preserve">电子公章）</w:t>
      </w:r>
      <w:r/>
    </w:p>
    <w:p>
      <w:pPr>
        <w:ind w:firstLine="720"/>
        <w:jc w:val="left"/>
        <w:spacing w:line="360" w:lineRule="auto"/>
        <w:widowControl/>
        <w:rPr>
          <w:rFonts w:hint="default" w:ascii="Times New Roman" w:hAnsi="Times New Roman" w:eastAsia="仿宋" w:cs="Times New Roman"/>
          <w:color w:val="auto"/>
          <w:sz w:val="28"/>
          <w:szCs w:val="28"/>
          <w:highlight w:val="none"/>
        </w:rPr>
      </w:pPr>
      <w:r>
        <w:rPr>
          <w:rFonts w:hint="default" w:ascii="Times New Roman" w:hAnsi="Times New Roman" w:eastAsia="仿宋" w:cs="Times New Roman"/>
          <w:color w:val="auto"/>
          <w:sz w:val="36"/>
          <w:szCs w:val="36"/>
          <w:highlight w:val="none"/>
        </w:rPr>
        <w:t xml:space="preserve">日期：</w:t>
      </w:r>
      <w:r>
        <w:rPr>
          <w:rFonts w:hint="default" w:ascii="Times New Roman" w:hAnsi="Times New Roman" w:eastAsia="仿宋" w:cs="Times New Roman"/>
          <w:color w:val="auto"/>
          <w:sz w:val="28"/>
          <w:szCs w:val="28"/>
          <w:highlight w:val="none"/>
        </w:rPr>
        <w:br w:type="page" w:clear="all"/>
      </w:r>
      <w:r/>
    </w:p>
    <w:p>
      <w:pPr>
        <w:numPr>
          <w:ilvl w:val="0"/>
          <w:numId w:val="11"/>
        </w:numPr>
        <w:spacing w:line="360" w:lineRule="auto"/>
        <w:rPr>
          <w:rFonts w:hint="default" w:ascii="Times New Roman" w:hAnsi="Times New Roman" w:eastAsia="仿宋" w:cs="Times New Roman"/>
          <w:b/>
          <w:bCs/>
          <w:color w:val="auto"/>
          <w:sz w:val="24"/>
          <w:highlight w:val="none"/>
        </w:rPr>
        <w:outlineLvl w:val="1"/>
      </w:pPr>
      <w:r/>
      <w:bookmarkStart w:id="160" w:name="_Toc2196"/>
      <w:r>
        <w:rPr>
          <w:rFonts w:hint="default" w:ascii="Times New Roman" w:hAnsi="Times New Roman" w:eastAsia="仿宋" w:cs="Times New Roman"/>
          <w:b/>
          <w:bCs/>
          <w:color w:val="auto"/>
          <w:sz w:val="24"/>
          <w:highlight w:val="none"/>
        </w:rPr>
        <w:t xml:space="preserve">基本目录</w:t>
      </w:r>
      <w:bookmarkEnd w:id="160"/>
      <w:r/>
      <w:r/>
    </w:p>
    <w:p>
      <w:pPr>
        <w:spacing w:after="240" w:line="360" w:lineRule="auto"/>
        <w:rPr>
          <w:rFonts w:hint="default" w:ascii="Times New Roman" w:hAnsi="Times New Roman" w:eastAsia="仿宋" w:cs="Times New Roman"/>
          <w:b/>
          <w:bCs/>
          <w:color w:val="auto"/>
          <w:sz w:val="24"/>
          <w:highlight w:val="none"/>
        </w:rPr>
        <w:outlineLvl w:val="2"/>
      </w:pPr>
      <w:r/>
      <w:bookmarkStart w:id="161" w:name="_Toc22757"/>
      <w:r>
        <w:rPr>
          <w:rFonts w:hint="default" w:ascii="Times New Roman" w:hAnsi="Times New Roman" w:eastAsia="仿宋" w:cs="Times New Roman"/>
          <w:b/>
          <w:bCs/>
          <w:color w:val="auto"/>
          <w:sz w:val="24"/>
          <w:highlight w:val="none"/>
        </w:rPr>
        <w:t xml:space="preserve">1.开标一览表</w:t>
      </w:r>
      <w:bookmarkEnd w:id="161"/>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开标一览表</w:t>
      </w:r>
      <w:r/>
    </w:p>
    <w:p>
      <w:pPr>
        <w:pStyle w:val="930"/>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投标人全称（CA公章）：供应商名称</w:t>
      </w:r>
      <w:r/>
    </w:p>
    <w:p>
      <w:pPr>
        <w:pStyle w:val="930"/>
        <w:rPr>
          <w:rFonts w:hint="default" w:ascii="Times New Roman" w:hAnsi="Times New Roman" w:eastAsia="仿宋" w:cs="Times New Roman"/>
          <w:color w:val="auto"/>
          <w:highlight w:val="none"/>
          <w:lang w:bidi="zh-CN"/>
        </w:rPr>
      </w:pPr>
      <w:r>
        <w:rPr>
          <w:rFonts w:hint="default" w:ascii="Times New Roman" w:hAnsi="Times New Roman" w:eastAsia="仿宋" w:cs="Times New Roman"/>
          <w:color w:val="auto"/>
          <w:highlight w:val="none"/>
        </w:rPr>
        <w:t xml:space="preserve">项目名称：</w:t>
      </w:r>
      <w:r>
        <w:rPr>
          <w:rFonts w:hint="default" w:ascii="Times New Roman" w:hAnsi="Times New Roman" w:eastAsia="仿宋" w:cs="Times New Roman"/>
          <w:color w:val="auto"/>
          <w:highlight w:val="none"/>
          <w:lang w:bidi="zh-CN"/>
        </w:rPr>
        <w:t xml:space="preserve">南京市雨花台区机关事务管理服务中心食材供应（禽类）及配送服务项目</w:t>
      </w:r>
      <w:r/>
    </w:p>
    <w:p>
      <w:pPr>
        <w:pStyle w:val="930"/>
        <w:rPr>
          <w:rFonts w:hint="eastAsia" w:ascii="Times New Roman" w:hAnsi="Times New Roman" w:eastAsia="仿宋" w:cs="Times New Roman"/>
          <w:color w:val="auto"/>
          <w:highlight w:val="none"/>
          <w:lang w:eastAsia="zh-CN"/>
        </w:rPr>
      </w:pPr>
      <w:r>
        <w:rPr>
          <w:rFonts w:hint="default" w:ascii="Times New Roman" w:hAnsi="Times New Roman" w:eastAsia="仿宋" w:cs="Times New Roman"/>
          <w:color w:val="auto"/>
          <w:highlight w:val="none"/>
        </w:rPr>
        <w:t xml:space="preserve">项目编号：</w:t>
      </w:r>
      <w:r>
        <w:rPr>
          <w:rFonts w:hint="eastAsia" w:ascii="Times New Roman" w:hAnsi="Times New Roman" w:eastAsia="仿宋" w:cs="Times New Roman"/>
          <w:color w:val="auto"/>
          <w:highlight w:val="none"/>
          <w:lang w:eastAsia="zh-CN"/>
        </w:rPr>
        <w:t xml:space="preserve">JSZC-320114-YCGC-G2026-0011</w:t>
      </w:r>
      <w:r/>
    </w:p>
    <w:p>
      <w:pPr>
        <w:pStyle w:val="930"/>
        <w:rPr>
          <w:rFonts w:hint="default" w:ascii="Times New Roman" w:hAnsi="Times New Roman" w:eastAsia="仿宋" w:cs="Times New Roman"/>
          <w:color w:val="auto"/>
          <w:highlight w:val="none"/>
          <w:lang w:val="en-US" w:eastAsia="zh-CN"/>
        </w:rPr>
      </w:pPr>
      <w:r>
        <w:rPr>
          <w:rFonts w:hint="eastAsia" w:ascii="Times New Roman" w:hAnsi="Times New Roman" w:eastAsia="仿宋" w:cs="Times New Roman"/>
          <w:color w:val="auto"/>
          <w:highlight w:val="none"/>
          <w:lang w:val="en-US" w:eastAsia="zh-CN"/>
        </w:rPr>
        <w:t xml:space="preserve">分包号：分包号</w:t>
      </w:r>
      <w:r/>
    </w:p>
    <w:tbl>
      <w:tblPr>
        <w:tblStyle w:val="896"/>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464"/>
        <w:gridCol w:w="5940"/>
      </w:tblGrid>
      <w:tr>
        <w:trPr>
          <w:tblCellSpacing w:w="15" w:type="dxa"/>
          <w:trHeight w:val="371"/>
        </w:trPr>
        <w:tc>
          <w:tcPr>
            <w:tcW w:w="2419" w:type="dxa"/>
            <w:vAlign w:val="center"/>
            <w:textDirection w:val="lrTb"/>
            <w:noWrap w:val="false"/>
          </w:tcPr>
          <w:p>
            <w:pPr>
              <w:pStyle w:val="930"/>
              <w:rPr>
                <w:rFonts w:hint="default" w:ascii="Times New Roman" w:hAnsi="Times New Roman" w:eastAsia="仿宋" w:cs="Times New Roman"/>
                <w:color w:val="auto"/>
                <w:highlight w:val="none"/>
              </w:rPr>
            </w:pPr>
            <w:r>
              <w:rPr>
                <w:rFonts w:ascii="Times New Roman" w:hAnsi="Times New Roman" w:eastAsia="仿宋" w:cs="Times New Roman"/>
                <w:color w:val="auto"/>
                <w:highlight w:val="none"/>
              </w:rPr>
              <w:t xml:space="preserve">投标</w:t>
            </w:r>
            <w:r>
              <w:rPr>
                <w:rFonts w:hint="eastAsia" w:ascii="Times New Roman" w:hAnsi="Times New Roman" w:eastAsia="仿宋" w:cs="Times New Roman"/>
                <w:color w:val="auto"/>
                <w:highlight w:val="none"/>
                <w:lang w:val="en-US" w:eastAsia="zh-CN"/>
              </w:rPr>
              <w:t xml:space="preserve">服务</w:t>
            </w:r>
            <w:r>
              <w:rPr>
                <w:rFonts w:ascii="Times New Roman" w:hAnsi="Times New Roman" w:eastAsia="仿宋" w:cs="Times New Roman"/>
                <w:color w:val="auto"/>
                <w:highlight w:val="none"/>
              </w:rPr>
              <w:t xml:space="preserve">名称</w:t>
            </w:r>
            <w:r/>
          </w:p>
        </w:tc>
        <w:tc>
          <w:tcPr>
            <w:tcW w:w="5895" w:type="dxa"/>
            <w:vAlign w:val="center"/>
            <w:textDirection w:val="lrTb"/>
            <w:noWrap w:val="false"/>
          </w:tcPr>
          <w:p>
            <w:pPr>
              <w:pStyle w:val="930"/>
              <w:jc w:val="cente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优惠率（%）</w:t>
            </w:r>
            <w:r/>
          </w:p>
        </w:tc>
      </w:tr>
      <w:tr>
        <w:trPr>
          <w:tblCellSpacing w:w="15" w:type="dxa"/>
        </w:trPr>
        <w:tc>
          <w:tcPr>
            <w:tcW w:w="2419" w:type="dxa"/>
            <w:vAlign w:val="center"/>
            <w:textDirection w:val="lrTb"/>
            <w:noWrap w:val="false"/>
          </w:tcPr>
          <w:p>
            <w:pPr>
              <w:pStyle w:val="930"/>
              <w:rPr>
                <w:rFonts w:hint="default" w:ascii="Times New Roman" w:hAnsi="Times New Roman" w:eastAsia="仿宋" w:cs="Times New Roman"/>
                <w:color w:val="auto"/>
                <w:highlight w:val="none"/>
              </w:rPr>
            </w:pPr>
            <w:r>
              <w:rPr>
                <w:rFonts w:ascii="Times New Roman" w:hAnsi="Times New Roman" w:eastAsia="仿宋" w:cs="Times New Roman"/>
                <w:color w:val="auto"/>
                <w:highlight w:val="none"/>
                <w:lang w:bidi="zh-CN"/>
              </w:rPr>
              <w:t xml:space="preserve">投标</w:t>
            </w:r>
            <w:r>
              <w:rPr>
                <w:rFonts w:hint="eastAsia" w:ascii="Times New Roman" w:hAnsi="Times New Roman" w:eastAsia="仿宋" w:cs="Times New Roman"/>
                <w:color w:val="auto"/>
                <w:highlight w:val="none"/>
                <w:lang w:val="en-US" w:bidi="zh-CN"/>
              </w:rPr>
              <w:t xml:space="preserve">产品</w:t>
            </w:r>
            <w:r>
              <w:rPr>
                <w:rFonts w:ascii="Times New Roman" w:hAnsi="Times New Roman" w:eastAsia="仿宋" w:cs="Times New Roman"/>
                <w:color w:val="auto"/>
                <w:highlight w:val="none"/>
                <w:lang w:bidi="zh-CN"/>
              </w:rPr>
              <w:t xml:space="preserve">名称</w:t>
            </w:r>
            <w:r/>
          </w:p>
        </w:tc>
        <w:tc>
          <w:tcPr>
            <w:tcW w:w="5895" w:type="dxa"/>
            <w:vAlign w:val="center"/>
            <w:textDirection w:val="lrTb"/>
            <w:noWrap w:val="false"/>
          </w:tcPr>
          <w:p>
            <w:pPr>
              <w:pStyle w:val="930"/>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          </w:t>
            </w:r>
            <w:r>
              <w:rPr>
                <w:rFonts w:hint="eastAsia" w:ascii="Times New Roman" w:hAnsi="Times New Roman" w:eastAsia="仿宋" w:cs="Times New Roman"/>
                <w:color w:val="auto"/>
                <w:highlight w:val="none"/>
                <w:lang w:val="en-US" w:eastAsia="zh-CN"/>
              </w:rPr>
              <w:t xml:space="preserve">   </w:t>
            </w:r>
            <w:bookmarkStart w:id="227" w:name="_GoBack"/>
            <w:r/>
            <w:bookmarkEnd w:id="227"/>
            <w:r>
              <w:rPr>
                <w:rFonts w:hint="default" w:ascii="Times New Roman" w:hAnsi="Times New Roman" w:eastAsia="仿宋" w:cs="Times New Roman"/>
                <w:color w:val="auto"/>
                <w:highlight w:val="none"/>
              </w:rPr>
              <w:t xml:space="preserve">  %                 </w:t>
            </w:r>
            <w:r/>
          </w:p>
        </w:tc>
      </w:tr>
    </w:tbl>
    <w:p>
      <w:pPr>
        <w:pStyle w:val="930"/>
        <w:jc w:val="right"/>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t xml:space="preserve">年   月     日</w:t>
      </w:r>
      <w:r/>
    </w:p>
    <w:p>
      <w:pPr>
        <w:pStyle w:val="930"/>
        <w:spacing w:before="0" w:beforeAutospacing="0" w:after="0" w:afterAutospacing="0"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44"/>
        <w:ind w:firstLine="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br w:type="page" w:clear="all"/>
      </w:r>
      <w:r/>
    </w:p>
    <w:p>
      <w:pPr>
        <w:pStyle w:val="888"/>
        <w:keepLines w:val="0"/>
        <w:spacing w:before="0" w:after="240" w:line="360" w:lineRule="auto"/>
        <w:tabs>
          <w:tab w:val="left" w:pos="1440" w:leader="none"/>
          <w:tab w:val="left" w:pos="5670" w:leader="none"/>
        </w:tabs>
        <w:rPr>
          <w:rFonts w:eastAsia="仿宋"/>
          <w:color w:val="auto"/>
          <w:sz w:val="24"/>
          <w:szCs w:val="24"/>
          <w:highlight w:val="none"/>
          <w:lang w:val="zh-CN"/>
        </w:rPr>
      </w:pPr>
      <w:r/>
      <w:bookmarkStart w:id="162" w:name="_Toc31447"/>
      <w:r>
        <w:rPr>
          <w:rFonts w:hint="default" w:ascii="Times New Roman" w:hAnsi="Times New Roman" w:eastAsia="仿宋" w:cs="Times New Roman"/>
          <w:b/>
          <w:bCs/>
          <w:color w:val="auto"/>
          <w:sz w:val="24"/>
          <w:highlight w:val="none"/>
        </w:rPr>
        <w:t xml:space="preserve">2.</w:t>
      </w:r>
      <w:r>
        <w:rPr>
          <w:rFonts w:eastAsia="仿宋"/>
          <w:color w:val="auto"/>
          <w:sz w:val="24"/>
          <w:szCs w:val="24"/>
          <w:highlight w:val="none"/>
        </w:rPr>
        <w:t xml:space="preserve">法</w:t>
      </w:r>
      <w:r>
        <w:rPr>
          <w:rFonts w:hint="eastAsia" w:eastAsia="仿宋"/>
          <w:color w:val="auto"/>
          <w:sz w:val="24"/>
          <w:szCs w:val="24"/>
          <w:highlight w:val="none"/>
          <w:lang w:val="en-US" w:eastAsia="zh-CN"/>
        </w:rPr>
        <w:t xml:space="preserve">人授权书</w:t>
      </w:r>
      <w:r>
        <w:rPr>
          <w:rFonts w:hint="eastAsia" w:eastAsia="仿宋"/>
          <w:color w:val="auto"/>
          <w:sz w:val="24"/>
          <w:szCs w:val="24"/>
          <w:highlight w:val="none"/>
        </w:rPr>
        <w:t xml:space="preserve">格式</w:t>
      </w:r>
      <w:bookmarkEnd w:id="162"/>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法人授权书</w:t>
      </w:r>
      <w:r/>
    </w:p>
    <w:p>
      <w:pPr>
        <w:pStyle w:val="930"/>
        <w:ind w:lef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本授权书声明：____________（投标人名称）授权________________（被授权人的姓名）为我方就JSZC-</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号项目采购活动的合法代理人，以本单位名义全权处理一切与该项目采购有关的事务。</w:t>
      </w:r>
      <w:r/>
    </w:p>
    <w:p>
      <w:pPr>
        <w:pStyle w:val="930"/>
        <w:ind w:lef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本授权书于______年____月____日起生效，特此声明。</w:t>
      </w:r>
      <w:r/>
    </w:p>
    <w:p>
      <w:pPr>
        <w:pStyle w:val="930"/>
        <w:ind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被授权人身份证号码：</w:t>
      </w:r>
      <w:r>
        <w:rPr>
          <w:rFonts w:hint="eastAsia" w:ascii="仿宋" w:hAnsi="仿宋" w:eastAsia="仿宋" w:cs="仿宋"/>
          <w:color w:val="auto"/>
          <w:sz w:val="24"/>
          <w:szCs w:val="24"/>
          <w:highlight w:val="none"/>
          <w:u w:val="single"/>
        </w:rPr>
        <w:t xml:space="preserve">                              </w:t>
      </w:r>
      <w:r/>
    </w:p>
    <w:p>
      <w:pPr>
        <w:pStyle w:val="930"/>
        <w:ind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被授权人联系电话：（手机）</w:t>
      </w:r>
      <w:r>
        <w:rPr>
          <w:rFonts w:hint="eastAsia" w:ascii="仿宋" w:hAnsi="仿宋" w:eastAsia="仿宋" w:cs="仿宋"/>
          <w:color w:val="auto"/>
          <w:sz w:val="24"/>
          <w:szCs w:val="24"/>
          <w:highlight w:val="none"/>
          <w:u w:val="single"/>
        </w:rPr>
        <w:t xml:space="preserve">                          </w:t>
      </w:r>
      <w:r/>
    </w:p>
    <w:p>
      <w:pPr>
        <w:pStyle w:val="930"/>
        <w:ind w:lef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（加盖CA电子公章）</w:t>
      </w:r>
      <w:r/>
    </w:p>
    <w:p>
      <w:pPr>
        <w:pStyle w:val="930"/>
        <w:ind w:lef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单位地址：</w:t>
      </w:r>
      <w:r>
        <w:rPr>
          <w:rFonts w:hint="eastAsia" w:ascii="仿宋" w:hAnsi="仿宋" w:eastAsia="仿宋" w:cs="仿宋"/>
          <w:color w:val="auto"/>
          <w:sz w:val="24"/>
          <w:szCs w:val="24"/>
          <w:highlight w:val="none"/>
          <w:u w:val="single"/>
        </w:rPr>
        <w:t xml:space="preserve">                                         </w:t>
      </w:r>
      <w:r/>
    </w:p>
    <w:p>
      <w:pPr>
        <w:pStyle w:val="930"/>
        <w:ind w:left="0" w:firstLine="480"/>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      日期：</w:t>
      </w:r>
      <w:r>
        <w:rPr>
          <w:rFonts w:hint="eastAsia" w:ascii="仿宋" w:hAnsi="仿宋" w:eastAsia="仿宋" w:cs="仿宋"/>
          <w:color w:val="auto"/>
          <w:sz w:val="24"/>
          <w:szCs w:val="24"/>
          <w:highlight w:val="none"/>
          <w:u w:val="single"/>
        </w:rPr>
        <w:t xml:space="preserve">                                         </w:t>
      </w:r>
      <w:r/>
    </w:p>
    <w:p>
      <w:pPr>
        <w:jc w:val="center"/>
        <w:spacing w:line="360" w:lineRule="auto"/>
        <w:rPr>
          <w:rFonts w:eastAsia="仿宋"/>
          <w:b/>
          <w:bCs/>
          <w:color w:val="auto"/>
          <w:sz w:val="32"/>
          <w:szCs w:val="32"/>
          <w:highlight w:val="none"/>
        </w:rPr>
      </w:pPr>
      <w:r>
        <w:rPr>
          <w:rFonts w:eastAsia="仿宋"/>
          <w:b/>
          <w:bCs/>
          <w:color w:val="auto"/>
          <w:sz w:val="32"/>
          <w:szCs w:val="32"/>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附：后附法定代表人身份证正反面扫描件</w:t>
      </w:r>
      <w:r/>
    </w:p>
    <w:tbl>
      <w:tblPr>
        <w:tblStyle w:val="896"/>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289"/>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rPr>
          <w:rFonts w:eastAsia="仿宋"/>
          <w:color w:val="auto"/>
          <w:sz w:val="24"/>
          <w:highlight w:val="none"/>
        </w:rPr>
      </w:pPr>
      <w:r>
        <w:rPr>
          <w:rFonts w:eastAsia="仿宋"/>
          <w:color w:val="auto"/>
          <w:sz w:val="24"/>
          <w:highlight w:val="none"/>
        </w:rPr>
        <w:br w:type="page" w:clear="all"/>
      </w:r>
      <w:r/>
    </w:p>
    <w:p>
      <w:pPr>
        <w:pStyle w:val="946"/>
        <w:rPr>
          <w:rFonts w:ascii="Times New Roman" w:hAnsi="Times New Roman" w:eastAsia="仿宋" w:cs="Times New Roman"/>
          <w:color w:val="auto"/>
          <w:highlight w:val="none"/>
        </w:rPr>
      </w:pPr>
      <w:r>
        <w:rPr>
          <w:rFonts w:hint="eastAsia" w:ascii="仿宋" w:hAnsi="仿宋" w:eastAsia="仿宋" w:cs="仿宋"/>
          <w:color w:val="auto"/>
          <w:sz w:val="24"/>
          <w:szCs w:val="24"/>
          <w:highlight w:val="none"/>
        </w:rPr>
        <w:t xml:space="preserve">被授权人</w:t>
      </w:r>
      <w:r>
        <w:rPr>
          <w:rFonts w:ascii="Times New Roman" w:hAnsi="Times New Roman" w:eastAsia="仿宋" w:cs="Times New Roman"/>
          <w:color w:val="auto"/>
          <w:highlight w:val="none"/>
        </w:rPr>
        <w:t xml:space="preserve">身份证正反面扫描件</w:t>
      </w:r>
      <w:r/>
    </w:p>
    <w:tbl>
      <w:tblPr>
        <w:tblStyle w:val="896"/>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1289"/>
              <w:jc w:val="center"/>
              <w:spacing w:line="300" w:lineRule="exact"/>
              <w:rPr>
                <w:rFonts w:eastAsia="仿宋"/>
                <w:i/>
                <w:color w:val="auto"/>
                <w:sz w:val="20"/>
                <w:highlight w:val="none"/>
              </w:rPr>
            </w:pPr>
            <w:r>
              <w:rPr>
                <w:rFonts w:eastAsia="仿宋"/>
                <w:i/>
                <w:color w:val="auto"/>
                <w:sz w:val="24"/>
                <w:highlight w:val="none"/>
              </w:rPr>
              <w:t xml:space="preserve">身份证正面</w:t>
            </w:r>
            <w:r/>
          </w:p>
        </w:tc>
        <w:tc>
          <w:tcPr>
            <w:tcW w:w="284" w:type="dxa"/>
            <w:textDirection w:val="lrTb"/>
            <w:noWrap/>
          </w:tcPr>
          <w:p>
            <w:pPr>
              <w:ind w:firstLine="354"/>
              <w:jc w:val="left"/>
              <w:spacing w:line="300" w:lineRule="exact"/>
              <w:widowControl/>
              <w:rPr>
                <w:rFonts w:eastAsia="仿宋"/>
                <w:color w:val="auto"/>
                <w:sz w:val="20"/>
                <w:highlight w:val="none"/>
              </w:rPr>
            </w:pPr>
            <w:r>
              <w:rPr>
                <w:rFonts w:eastAsia="仿宋"/>
                <w:color w:val="auto"/>
                <w:sz w:val="20"/>
                <w:highlight w:val="none"/>
              </w:rPr>
            </w:r>
            <w:r/>
          </w:p>
        </w:tc>
        <w:tc>
          <w:tcPr>
            <w:tcW w:w="4677" w:type="dxa"/>
            <w:vAlign w:val="center"/>
            <w:textDirection w:val="lrTb"/>
            <w:noWrap/>
          </w:tcPr>
          <w:p>
            <w:pPr>
              <w:jc w:val="center"/>
              <w:spacing w:line="300" w:lineRule="exact"/>
              <w:widowControl/>
              <w:rPr>
                <w:rFonts w:eastAsia="仿宋"/>
                <w:color w:val="auto"/>
                <w:sz w:val="20"/>
                <w:highlight w:val="none"/>
              </w:rPr>
            </w:pPr>
            <w:r>
              <w:rPr>
                <w:rFonts w:eastAsia="仿宋"/>
                <w:i/>
                <w:color w:val="auto"/>
                <w:sz w:val="24"/>
                <w:highlight w:val="none"/>
              </w:rPr>
              <w:t xml:space="preserve">身份证反面</w:t>
            </w:r>
            <w:r/>
          </w:p>
        </w:tc>
      </w:tr>
    </w:tbl>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hint="eastAsia" w:ascii="仿宋" w:hAnsi="仿宋" w:eastAsia="仿宋" w:cs="仿宋"/>
          <w:color w:val="auto"/>
          <w:sz w:val="24"/>
          <w:szCs w:val="24"/>
          <w:highlight w:val="none"/>
        </w:rPr>
        <w:t xml:space="preserve"> 被授权人</w:t>
      </w:r>
      <w:r>
        <w:rPr>
          <w:rFonts w:eastAsia="仿宋"/>
          <w:color w:val="auto"/>
          <w:sz w:val="24"/>
          <w:highlight w:val="none"/>
        </w:rPr>
        <w:t xml:space="preserve">社保证明材料：</w:t>
      </w:r>
      <w:r/>
    </w:p>
    <w:p>
      <w:pPr>
        <w:pStyle w:val="906"/>
        <w:rPr>
          <w:rFonts w:eastAsia="仿宋"/>
          <w:color w:val="auto"/>
          <w:sz w:val="24"/>
          <w:highlight w:val="none"/>
        </w:rPr>
      </w:pPr>
      <w:r>
        <w:rPr>
          <w:rFonts w:eastAsia="仿宋"/>
          <w:color w:val="auto"/>
          <w:sz w:val="24"/>
          <w:highlight w:val="none"/>
        </w:rPr>
      </w:r>
      <w:r/>
    </w:p>
    <w:p>
      <w:pPr>
        <w:pStyle w:val="906"/>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r>
      <w:r/>
    </w:p>
    <w:p>
      <w:pPr>
        <w:ind w:firstLine="480"/>
        <w:spacing w:line="360" w:lineRule="auto"/>
        <w:rPr>
          <w:rFonts w:eastAsia="仿宋"/>
          <w:color w:val="auto"/>
          <w:sz w:val="24"/>
          <w:highlight w:val="none"/>
        </w:rPr>
      </w:pPr>
      <w:r>
        <w:rPr>
          <w:rFonts w:eastAsia="仿宋"/>
          <w:color w:val="auto"/>
          <w:sz w:val="24"/>
          <w:highlight w:val="none"/>
        </w:rPr>
        <w:t xml:space="preserve">★</w:t>
      </w:r>
      <w:r>
        <w:rPr>
          <w:rFonts w:eastAsia="仿宋"/>
          <w:b/>
          <w:bCs/>
          <w:color w:val="auto"/>
          <w:sz w:val="24"/>
          <w:highlight w:val="none"/>
        </w:rPr>
        <w:t xml:space="preserve">注：投标文件中提供</w:t>
      </w:r>
      <w:r>
        <w:rPr>
          <w:rFonts w:hint="eastAsia" w:eastAsia="仿宋"/>
          <w:b/>
          <w:bCs/>
          <w:color w:val="auto"/>
          <w:sz w:val="24"/>
          <w:highlight w:val="none"/>
        </w:rPr>
        <w:t xml:space="preserve">被授权人</w:t>
      </w:r>
      <w:r>
        <w:rPr>
          <w:rFonts w:eastAsia="仿宋"/>
          <w:b/>
          <w:bCs/>
          <w:color w:val="auto"/>
          <w:sz w:val="24"/>
          <w:highlight w:val="none"/>
        </w:rPr>
        <w:t xml:space="preserve">202</w:t>
      </w:r>
      <w:r>
        <w:rPr>
          <w:rFonts w:hint="eastAsia" w:eastAsia="仿宋"/>
          <w:b/>
          <w:bCs/>
          <w:color w:val="auto"/>
          <w:sz w:val="24"/>
          <w:highlight w:val="none"/>
        </w:rPr>
        <w:t xml:space="preserve">6</w:t>
      </w:r>
      <w:r>
        <w:rPr>
          <w:rFonts w:eastAsia="仿宋"/>
          <w:b/>
          <w:bCs/>
          <w:color w:val="auto"/>
          <w:sz w:val="24"/>
          <w:highlight w:val="none"/>
        </w:rPr>
        <w:t xml:space="preserve">年</w:t>
      </w:r>
      <w:r>
        <w:rPr>
          <w:rFonts w:hint="eastAsia" w:eastAsia="仿宋"/>
          <w:b/>
          <w:bCs/>
          <w:color w:val="auto"/>
          <w:sz w:val="24"/>
          <w:highlight w:val="none"/>
        </w:rPr>
        <w:t xml:space="preserve">1</w:t>
      </w:r>
      <w:r>
        <w:rPr>
          <w:rFonts w:eastAsia="仿宋"/>
          <w:b/>
          <w:bCs/>
          <w:color w:val="auto"/>
          <w:sz w:val="24"/>
          <w:highlight w:val="none"/>
        </w:rPr>
        <w:t xml:space="preserve">月以来任意一个月供应商为其缴纳社保的证明材料扫描件加盖公章。</w:t>
      </w:r>
      <w:r/>
    </w:p>
    <w:p>
      <w:pPr>
        <w:ind w:firstLine="480"/>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pStyle w:val="888"/>
        <w:keepLines w:val="0"/>
        <w:spacing w:before="0" w:after="240" w:line="360" w:lineRule="auto"/>
        <w:tabs>
          <w:tab w:val="left" w:pos="1440" w:leader="none"/>
          <w:tab w:val="left" w:pos="5670" w:leader="none"/>
        </w:tabs>
        <w:rPr>
          <w:rFonts w:hint="default" w:eastAsia="仿宋"/>
          <w:b/>
          <w:bCs/>
          <w:color w:val="auto"/>
          <w:sz w:val="24"/>
          <w:highlight w:val="none"/>
          <w:lang w:val="en-US" w:eastAsia="zh-CN"/>
        </w:rPr>
      </w:pPr>
      <w:r>
        <w:rPr>
          <w:rFonts w:hint="default" w:ascii="Times New Roman" w:hAnsi="Times New Roman" w:eastAsia="仿宋" w:cs="Times New Roman"/>
          <w:color w:val="auto"/>
          <w:szCs w:val="21"/>
          <w:highlight w:val="none"/>
        </w:rPr>
        <w:br w:type="page" w:clear="all"/>
      </w:r>
      <w:bookmarkStart w:id="163" w:name="_Toc30902"/>
      <w:r/>
      <w:bookmarkStart w:id="164" w:name="_Toc6320"/>
      <w:r/>
      <w:bookmarkStart w:id="165" w:name="_Toc8362"/>
      <w:r/>
      <w:bookmarkStart w:id="166" w:name="_Toc28144"/>
      <w:r/>
      <w:bookmarkStart w:id="167" w:name="_Toc5046"/>
      <w:r/>
      <w:bookmarkStart w:id="168" w:name="_Toc18755"/>
      <w:r/>
      <w:bookmarkStart w:id="169" w:name="_Toc19715"/>
      <w:r>
        <w:rPr>
          <w:rFonts w:hint="default" w:ascii="Times New Roman" w:hAnsi="Times New Roman" w:eastAsia="仿宋" w:cs="Times New Roman"/>
          <w:color w:val="auto"/>
          <w:sz w:val="24"/>
          <w:szCs w:val="24"/>
          <w:highlight w:val="none"/>
        </w:rPr>
        <w:t xml:space="preserve">3.</w:t>
      </w:r>
      <w:bookmarkEnd w:id="163"/>
      <w:r/>
      <w:bookmarkEnd w:id="164"/>
      <w:r/>
      <w:bookmarkEnd w:id="165"/>
      <w:r/>
      <w:bookmarkEnd w:id="166"/>
      <w:r/>
      <w:bookmarkEnd w:id="167"/>
      <w:r/>
      <w:bookmarkEnd w:id="168"/>
      <w:r>
        <w:rPr>
          <w:rFonts w:eastAsia="仿宋"/>
          <w:b/>
          <w:bCs/>
          <w:color w:val="auto"/>
          <w:sz w:val="24"/>
          <w:highlight w:val="none"/>
        </w:rPr>
        <w:t xml:space="preserve">投标</w:t>
      </w:r>
      <w:r>
        <w:rPr>
          <w:rFonts w:hint="eastAsia" w:eastAsia="仿宋"/>
          <w:b/>
          <w:bCs/>
          <w:color w:val="auto"/>
          <w:sz w:val="24"/>
          <w:highlight w:val="none"/>
          <w:lang w:val="en-US" w:eastAsia="zh-CN"/>
        </w:rPr>
        <w:t xml:space="preserve">函</w:t>
      </w:r>
      <w:r>
        <w:rPr>
          <w:rFonts w:eastAsia="仿宋"/>
          <w:b/>
          <w:bCs/>
          <w:color w:val="auto"/>
          <w:sz w:val="24"/>
          <w:highlight w:val="none"/>
        </w:rPr>
        <w:t xml:space="preserve">格式</w:t>
      </w:r>
      <w:bookmarkEnd w:id="169"/>
      <w:r/>
      <w:r/>
    </w:p>
    <w:p>
      <w:pPr>
        <w:jc w:val="center"/>
        <w:spacing w:line="360" w:lineRule="auto"/>
        <w:shd w:val="clear" w:color="auto" w:fill="ffffff"/>
        <w:widowControl/>
        <w:rPr>
          <w:rFonts w:hint="eastAsia" w:eastAsia="仿宋"/>
          <w:b/>
          <w:color w:val="auto"/>
          <w:sz w:val="32"/>
          <w:szCs w:val="32"/>
          <w:highlight w:val="none"/>
          <w:lang w:eastAsia="zh-CN"/>
        </w:rPr>
      </w:pPr>
      <w:r>
        <w:rPr>
          <w:rFonts w:eastAsia="仿宋"/>
          <w:b/>
          <w:color w:val="auto"/>
          <w:sz w:val="32"/>
          <w:szCs w:val="32"/>
          <w:highlight w:val="none"/>
        </w:rPr>
        <w:t xml:space="preserve">投标</w:t>
      </w:r>
      <w:r>
        <w:rPr>
          <w:rFonts w:hint="eastAsia" w:eastAsia="仿宋"/>
          <w:b/>
          <w:color w:val="auto"/>
          <w:sz w:val="32"/>
          <w:szCs w:val="32"/>
          <w:highlight w:val="none"/>
          <w:lang w:val="en-US" w:eastAsia="zh-CN"/>
        </w:rPr>
        <w:t xml:space="preserve">函</w:t>
      </w:r>
      <w:r/>
    </w:p>
    <w:p>
      <w:pPr>
        <w:pStyle w:val="930"/>
        <w:ind w:left="0" w:right="0"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致：</w:t>
      </w:r>
      <w:r>
        <w:rPr>
          <w:rFonts w:hint="default" w:ascii="Times New Roman" w:hAnsi="Times New Roman" w:eastAsia="仿宋" w:cs="Times New Roman"/>
          <w:color w:val="auto"/>
          <w:sz w:val="24"/>
          <w:szCs w:val="24"/>
          <w:highlight w:val="none"/>
        </w:rPr>
        <w:t xml:space="preserve">南京市雨花台区机关事务管理服务中心</w:t>
      </w:r>
      <w:r>
        <w:rPr>
          <w:rFonts w:hint="default" w:ascii="Times New Roman" w:hAnsi="Times New Roman" w:eastAsia="仿宋" w:cs="Times New Roman"/>
          <w:color w:val="auto"/>
          <w:sz w:val="24"/>
          <w:szCs w:val="24"/>
          <w:highlight w:val="none"/>
        </w:rPr>
      </w:r>
      <w:r/>
    </w:p>
    <w:p>
      <w:pPr>
        <w:pStyle w:val="93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根据贵方的JSZC-</w:t>
      </w:r>
      <w:r>
        <w:rPr>
          <w:rFonts w:hint="default" w:ascii="Times New Roman" w:hAnsi="Times New Roman" w:eastAsia="仿宋" w:cs="Times New Roman"/>
          <w:color w:val="auto"/>
          <w:sz w:val="24"/>
          <w:szCs w:val="24"/>
          <w:highlight w:val="none"/>
          <w:u w:val="single"/>
        </w:rPr>
        <w:t xml:space="preserve">            </w:t>
      </w:r>
      <w:r>
        <w:rPr>
          <w:rFonts w:hint="default" w:ascii="Times New Roman" w:hAnsi="Times New Roman" w:eastAsia="仿宋" w:cs="Times New Roman"/>
          <w:color w:val="auto"/>
          <w:sz w:val="24"/>
          <w:szCs w:val="24"/>
          <w:highlight w:val="none"/>
        </w:rPr>
        <w:t xml:space="preserve">号招标文件，正式授权下述签字人_________________</w:t>
      </w:r>
      <w:r>
        <w:rPr>
          <w:rFonts w:hint="eastAsia"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姓名</w:t>
      </w:r>
      <w:r>
        <w:rPr>
          <w:rFonts w:hint="eastAsia"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代表我方______________（投标人的名称），全权处理本次项目投标的有关事宜。</w:t>
      </w:r>
      <w:r/>
    </w:p>
    <w:p>
      <w:pPr>
        <w:pStyle w:val="93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据此函，__________签字人兹宣布同意如下：</w:t>
      </w:r>
      <w:r/>
    </w:p>
    <w:p>
      <w:pPr>
        <w:pStyle w:val="93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1.按招标文件规定的各项要求，向买方提供所需服务（包含与服务相关的货物）。</w:t>
      </w:r>
      <w:r/>
    </w:p>
    <w:p>
      <w:pPr>
        <w:pStyle w:val="93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2.我们完全理解贵方不一定将合同授予最低报价的投标人。</w:t>
      </w:r>
      <w:r/>
    </w:p>
    <w:p>
      <w:pPr>
        <w:pStyle w:val="93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3.我们已详细审核全部招标文件及其有效补充文件，我们知道必须放弃提出含糊不清或误解问题的权利。</w:t>
      </w:r>
      <w:r/>
    </w:p>
    <w:p>
      <w:pPr>
        <w:pStyle w:val="93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4.我们同意从规定的开标日期起遵循本投标文件，并在规定的投标有效期期满之前均具有约束力。</w:t>
      </w:r>
      <w:r/>
    </w:p>
    <w:p>
      <w:pPr>
        <w:pStyle w:val="93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5.同意向贵方提供贵方可能另外要求的与投标有关的任何证据或资料，并保证我方已提供和将要提供的文件是真实的、准确的。</w:t>
      </w:r>
      <w:r/>
    </w:p>
    <w:p>
      <w:pPr>
        <w:pStyle w:val="93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6.一旦我方中标</w:t>
      </w:r>
      <w:r>
        <w:rPr>
          <w:rFonts w:hint="eastAsia"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我方将根据招标文件的规定，严格履行合同的责任和义务</w:t>
      </w:r>
      <w:r>
        <w:rPr>
          <w:rFonts w:hint="eastAsia" w:ascii="Times New Roman" w:hAnsi="Times New Roman" w:eastAsia="仿宋" w:cs="Times New Roman"/>
          <w:color w:val="auto"/>
          <w:sz w:val="24"/>
          <w:szCs w:val="24"/>
          <w:highlight w:val="none"/>
          <w:lang w:eastAsia="zh-CN"/>
        </w:rPr>
        <w:t xml:space="preserve">，</w:t>
      </w:r>
      <w:r>
        <w:rPr>
          <w:rFonts w:hint="default" w:ascii="Times New Roman" w:hAnsi="Times New Roman" w:eastAsia="仿宋" w:cs="Times New Roman"/>
          <w:color w:val="auto"/>
          <w:sz w:val="24"/>
          <w:szCs w:val="24"/>
          <w:highlight w:val="none"/>
        </w:rPr>
        <w:t xml:space="preserve">并保证在招标文件规定的时间完成项目，交付买方验收、使用。</w:t>
      </w:r>
      <w:r/>
    </w:p>
    <w:p>
      <w:pPr>
        <w:pStyle w:val="930"/>
        <w:ind w:firstLine="48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7.与本投标有关的正式通讯地址为：</w:t>
      </w:r>
      <w:r/>
    </w:p>
    <w:p>
      <w:pPr>
        <w:pStyle w:val="930"/>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地址：</w:t>
      </w:r>
      <w:r/>
    </w:p>
    <w:p>
      <w:pPr>
        <w:pStyle w:val="930"/>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邮编：</w:t>
      </w:r>
      <w:r/>
    </w:p>
    <w:p>
      <w:pPr>
        <w:pStyle w:val="930"/>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电话：</w:t>
      </w:r>
      <w:r/>
    </w:p>
    <w:p>
      <w:pPr>
        <w:pStyle w:val="930"/>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仿宋" w:cs="Times New Roman"/>
          <w:color w:val="auto"/>
          <w:sz w:val="24"/>
          <w:szCs w:val="24"/>
          <w:highlight w:val="none"/>
          <w:lang w:val="en-US" w:eastAsia="zh-CN"/>
        </w:rPr>
        <w:t xml:space="preserve">邮箱</w:t>
      </w:r>
      <w:r>
        <w:rPr>
          <w:rFonts w:hint="default" w:ascii="Times New Roman" w:hAnsi="Times New Roman" w:eastAsia="仿宋" w:cs="Times New Roman"/>
          <w:color w:val="auto"/>
          <w:sz w:val="24"/>
          <w:szCs w:val="24"/>
          <w:highlight w:val="none"/>
        </w:rPr>
        <w:t xml:space="preserve">：</w:t>
      </w:r>
      <w:r/>
    </w:p>
    <w:p>
      <w:pPr>
        <w:pStyle w:val="930"/>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投标人开户行：</w:t>
      </w:r>
      <w:r/>
    </w:p>
    <w:p>
      <w:pPr>
        <w:pStyle w:val="930"/>
        <w:ind w:left="420"/>
        <w:keepLines w:val="0"/>
        <w:keepNext w:val="0"/>
        <w:pageBreakBefore w:val="0"/>
        <w:spacing w:before="0" w:beforeAutospacing="0" w:after="0" w:afterAutospacing="0" w:line="360" w:lineRule="auto"/>
        <w:widowControl/>
        <w:rPr>
          <w:rFonts w:hint="default" w:ascii="Times New Roman" w:hAnsi="Times New Roman" w:eastAsia="仿宋"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仿宋" w:cs="Times New Roman"/>
          <w:color w:val="auto"/>
          <w:sz w:val="24"/>
          <w:szCs w:val="24"/>
          <w:highlight w:val="none"/>
        </w:rPr>
        <w:t xml:space="preserve">账户： </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szCs w:val="24"/>
          <w:highlight w:val="none"/>
        </w:rPr>
        <w:t xml:space="preserve">日期：________年____月____日</w:t>
      </w:r>
      <w:r/>
    </w:p>
    <w:p>
      <w:pPr>
        <w:pStyle w:val="906"/>
        <w:jc w:val="both"/>
        <w:rPr>
          <w:rFonts w:hint="default" w:ascii="Times New Roman" w:hAnsi="Times New Roman" w:eastAsia="仿宋" w:cs="Times New Roman"/>
          <w:color w:val="auto"/>
          <w:sz w:val="24"/>
          <w:highlight w:val="none"/>
        </w:rPr>
        <w:sectPr>
          <w:footerReference w:type="default" r:id="rId13"/>
          <w:footnotePr/>
          <w:endnotePr/>
          <w:type w:val="nextPage"/>
          <w:pgSz w:w="11906" w:h="16838" w:orient="portrait"/>
          <w:pgMar w:top="1417" w:right="1757" w:bottom="1417" w:left="1757" w:header="851" w:footer="1020" w:gutter="0"/>
          <w:cols w:num="1" w:sep="0" w:space="720" w:equalWidth="1"/>
          <w:docGrid w:linePitch="360"/>
        </w:sectPr>
      </w:pPr>
      <w:r>
        <w:rPr>
          <w:rFonts w:hint="default" w:ascii="Times New Roman" w:hAnsi="Times New Roman" w:eastAsia="仿宋" w:cs="Times New Roman"/>
          <w:color w:val="auto"/>
          <w:sz w:val="24"/>
          <w:highlight w:val="none"/>
        </w:rPr>
      </w:r>
      <w:r/>
    </w:p>
    <w:p>
      <w:pPr>
        <w:pStyle w:val="888"/>
        <w:keepLines w:val="0"/>
        <w:spacing w:before="0" w:after="240" w:line="360" w:lineRule="auto"/>
        <w:tabs>
          <w:tab w:val="left" w:pos="1440" w:leader="none"/>
          <w:tab w:val="left" w:pos="5670" w:leader="none"/>
        </w:tabs>
        <w:rPr>
          <w:rFonts w:eastAsia="仿宋"/>
          <w:color w:val="auto"/>
          <w:sz w:val="24"/>
          <w:szCs w:val="24"/>
          <w:highlight w:val="none"/>
        </w:rPr>
      </w:pPr>
      <w:r/>
      <w:bookmarkStart w:id="170" w:name="_Toc7271"/>
      <w:r>
        <w:rPr>
          <w:rFonts w:hint="default" w:ascii="Times New Roman" w:hAnsi="Times New Roman" w:eastAsia="仿宋" w:cs="Times New Roman"/>
          <w:color w:val="auto"/>
          <w:sz w:val="24"/>
          <w:szCs w:val="24"/>
          <w:highlight w:val="none"/>
        </w:rPr>
        <w:t xml:space="preserve">4.</w:t>
      </w:r>
      <w:r>
        <w:rPr>
          <w:rFonts w:hint="eastAsia" w:eastAsia="仿宋"/>
          <w:color w:val="auto"/>
          <w:sz w:val="24"/>
          <w:szCs w:val="24"/>
          <w:highlight w:val="none"/>
          <w:lang w:val="en-US" w:eastAsia="zh-CN"/>
        </w:rPr>
        <w:t xml:space="preserve">技术响应</w:t>
      </w:r>
      <w:r>
        <w:rPr>
          <w:rFonts w:eastAsia="仿宋"/>
          <w:color w:val="auto"/>
          <w:sz w:val="24"/>
          <w:szCs w:val="24"/>
          <w:highlight w:val="none"/>
        </w:rPr>
        <w:t xml:space="preserve">偏离表格式</w:t>
      </w:r>
      <w:bookmarkEnd w:id="170"/>
      <w:r/>
      <w:r/>
    </w:p>
    <w:p>
      <w:pPr>
        <w:ind w:left="420"/>
        <w:jc w:val="center"/>
        <w:spacing w:line="360" w:lineRule="auto"/>
        <w:shd w:val="clear" w:color="auto" w:fill="ffffff"/>
        <w:widowControl/>
        <w:rPr>
          <w:rFonts w:eastAsia="仿宋"/>
          <w:b/>
          <w:color w:val="auto"/>
          <w:sz w:val="32"/>
          <w:szCs w:val="32"/>
          <w:highlight w:val="none"/>
        </w:rPr>
      </w:pPr>
      <w:r>
        <w:rPr>
          <w:rFonts w:hint="eastAsia" w:eastAsia="仿宋"/>
          <w:b/>
          <w:color w:val="auto"/>
          <w:sz w:val="32"/>
          <w:szCs w:val="32"/>
          <w:highlight w:val="none"/>
          <w:lang w:val="en-US" w:eastAsia="zh-CN"/>
        </w:rPr>
        <w:t xml:space="preserve">技术要求响应及</w:t>
      </w:r>
      <w:r>
        <w:rPr>
          <w:rFonts w:eastAsia="仿宋"/>
          <w:b/>
          <w:color w:val="auto"/>
          <w:sz w:val="32"/>
          <w:szCs w:val="32"/>
          <w:highlight w:val="none"/>
        </w:rPr>
        <w:t xml:space="preserve">偏离表</w:t>
      </w:r>
      <w:r/>
    </w:p>
    <w:p>
      <w:pPr>
        <w:jc w:val="left"/>
        <w:spacing w:line="360" w:lineRule="auto"/>
        <w:shd w:val="clear" w:color="auto" w:fill="ffffff"/>
        <w:widowControl/>
        <w:rPr>
          <w:rFonts w:eastAsia="仿宋"/>
          <w:color w:val="auto"/>
          <w:sz w:val="24"/>
          <w:highlight w:val="none"/>
        </w:rPr>
      </w:pPr>
      <w:r>
        <w:rPr>
          <w:rFonts w:eastAsia="仿宋"/>
          <w:color w:val="auto"/>
          <w:szCs w:val="21"/>
          <w:highlight w:val="none"/>
        </w:rPr>
        <w:t xml:space="preserve">          </w:t>
      </w:r>
      <w:r/>
    </w:p>
    <w:tbl>
      <w:tblPr>
        <w:tblStyle w:val="89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31"/>
        <w:gridCol w:w="1800"/>
        <w:gridCol w:w="1923"/>
        <w:gridCol w:w="2823"/>
        <w:gridCol w:w="1232"/>
      </w:tblGrid>
      <w:tr>
        <w:trPr>
          <w:jc w:val="center"/>
          <w:trHeight w:val="480"/>
        </w:trPr>
        <w:tc>
          <w:tcPr>
            <w:tcMar>
              <w:left w:w="10" w:type="dxa"/>
              <w:top w:w="0" w:type="dxa"/>
              <w:right w:w="10" w:type="dxa"/>
              <w:bottom w:w="0" w:type="dxa"/>
            </w:tcMar>
            <w:tcW w:w="375" w:type="pct"/>
            <w:vAlign w:val="center"/>
            <w:textDirection w:val="lrTb"/>
            <w:noWrap/>
          </w:tcPr>
          <w:p>
            <w:pPr>
              <w:jc w:val="center"/>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1070" w:type="pct"/>
            <w:vAlign w:val="center"/>
            <w:textDirection w:val="lrTb"/>
            <w:noWrap/>
          </w:tcPr>
          <w:p>
            <w:pPr>
              <w:jc w:val="center"/>
              <w:widowControl/>
              <w:rPr>
                <w:rFonts w:hint="eastAsia" w:eastAsia="仿宋"/>
                <w:b/>
                <w:color w:val="auto"/>
                <w:sz w:val="24"/>
                <w:highlight w:val="none"/>
                <w:lang w:val="en-US" w:eastAsia="zh-CN"/>
              </w:rPr>
            </w:pPr>
            <w:r>
              <w:rPr>
                <w:rFonts w:hint="eastAsia" w:eastAsia="仿宋"/>
                <w:b/>
                <w:color w:val="auto"/>
                <w:sz w:val="24"/>
                <w:highlight w:val="none"/>
                <w:lang w:val="en-US" w:eastAsia="zh-CN"/>
              </w:rPr>
              <w:t xml:space="preserve">招标</w:t>
            </w:r>
            <w:r>
              <w:rPr>
                <w:rFonts w:eastAsia="仿宋"/>
                <w:b/>
                <w:color w:val="auto"/>
                <w:sz w:val="24"/>
                <w:highlight w:val="none"/>
              </w:rPr>
              <w:t xml:space="preserve">文件</w:t>
            </w:r>
            <w:r>
              <w:rPr>
                <w:rFonts w:hint="eastAsia" w:eastAsia="仿宋"/>
                <w:b/>
                <w:color w:val="auto"/>
                <w:sz w:val="24"/>
                <w:highlight w:val="none"/>
                <w:lang w:val="en-US" w:eastAsia="zh-CN"/>
              </w:rPr>
              <w:t xml:space="preserve">要求</w:t>
            </w:r>
            <w:r/>
          </w:p>
        </w:tc>
        <w:tc>
          <w:tcPr>
            <w:tcMar>
              <w:left w:w="10" w:type="dxa"/>
              <w:top w:w="0" w:type="dxa"/>
              <w:right w:w="10" w:type="dxa"/>
              <w:bottom w:w="0" w:type="dxa"/>
            </w:tcMar>
            <w:tcW w:w="1143"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投标响应情况</w:t>
            </w:r>
            <w:r/>
          </w:p>
        </w:tc>
        <w:tc>
          <w:tcPr>
            <w:tcMar>
              <w:left w:w="10" w:type="dxa"/>
              <w:top w:w="0" w:type="dxa"/>
              <w:right w:w="10" w:type="dxa"/>
              <w:bottom w:w="0" w:type="dxa"/>
            </w:tcMar>
            <w:tcW w:w="1678"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超出、符合或偏离</w:t>
            </w:r>
            <w:r/>
          </w:p>
        </w:tc>
        <w:tc>
          <w:tcPr>
            <w:tcMar>
              <w:left w:w="10" w:type="dxa"/>
              <w:top w:w="0" w:type="dxa"/>
              <w:right w:w="10" w:type="dxa"/>
              <w:bottom w:w="0" w:type="dxa"/>
            </w:tcMar>
            <w:tcW w:w="732" w:type="pct"/>
            <w:vAlign w:val="center"/>
            <w:textDirection w:val="lrTb"/>
            <w:noWrap/>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证明材料</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340"/>
        </w:trPr>
        <w:tc>
          <w:tcPr>
            <w:tcMar>
              <w:left w:w="10" w:type="dxa"/>
              <w:top w:w="0" w:type="dxa"/>
              <w:right w:w="10" w:type="dxa"/>
              <w:bottom w:w="0" w:type="dxa"/>
            </w:tcMar>
            <w:tcW w:w="375"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070"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143"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678"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732" w:type="pct"/>
            <w:vAlign w:val="center"/>
            <w:textDirection w:val="lrTb"/>
            <w:noWrap/>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 w:val="24"/>
          <w:highlight w:val="none"/>
          <w:lang w:val="zh-CN"/>
        </w:rPr>
      </w:pPr>
      <w:r>
        <w:rPr>
          <w:rFonts w:eastAsia="仿宋"/>
          <w:color w:val="auto"/>
          <w:sz w:val="24"/>
          <w:highlight w:val="none"/>
        </w:rPr>
        <w:t xml:space="preserve">说明：1</w:t>
      </w:r>
      <w:r>
        <w:rPr>
          <w:rFonts w:hint="eastAsia" w:eastAsia="仿宋"/>
          <w:color w:val="auto"/>
          <w:sz w:val="24"/>
          <w:highlight w:val="none"/>
        </w:rPr>
        <w:t xml:space="preserve">.</w:t>
      </w:r>
      <w:r>
        <w:rPr>
          <w:rFonts w:eastAsia="仿宋"/>
          <w:color w:val="auto"/>
          <w:sz w:val="24"/>
          <w:highlight w:val="none"/>
          <w:lang w:val="zh-CN"/>
        </w:rPr>
        <w:t xml:space="preserve">如果行数不够，</w:t>
      </w:r>
      <w:r>
        <w:rPr>
          <w:rFonts w:hint="eastAsia" w:eastAsia="仿宋"/>
          <w:color w:val="auto"/>
          <w:sz w:val="24"/>
          <w:highlight w:val="none"/>
          <w:lang w:val="en-US" w:eastAsia="zh-CN"/>
        </w:rPr>
        <w:t xml:space="preserve">可</w:t>
      </w:r>
      <w:r>
        <w:rPr>
          <w:rFonts w:eastAsia="仿宋"/>
          <w:color w:val="auto"/>
          <w:sz w:val="24"/>
          <w:highlight w:val="none"/>
          <w:lang w:val="zh-CN"/>
        </w:rPr>
        <w:t xml:space="preserve">自行增加。</w:t>
      </w:r>
      <w:r/>
    </w:p>
    <w:p>
      <w:pPr>
        <w:pStyle w:val="944"/>
        <w:ind w:firstLine="720"/>
        <w:rPr>
          <w:rFonts w:hint="default" w:ascii="Times New Roman" w:hAnsi="Times New Roman" w:eastAsia="仿宋" w:cs="Times New Roman"/>
          <w:color w:val="auto"/>
          <w:sz w:val="24"/>
          <w:highlight w:val="none"/>
        </w:rPr>
      </w:pPr>
      <w:r>
        <w:rPr>
          <w:rFonts w:hint="eastAsia" w:eastAsia="仿宋"/>
          <w:color w:val="auto"/>
          <w:sz w:val="24"/>
          <w:highlight w:val="none"/>
        </w:rPr>
        <w:t xml:space="preserve">2.对招标</w:t>
      </w:r>
      <w:r>
        <w:rPr>
          <w:rFonts w:eastAsia="仿宋"/>
          <w:color w:val="auto"/>
          <w:sz w:val="24"/>
          <w:highlight w:val="none"/>
          <w:lang w:val="zh-CN"/>
        </w:rPr>
        <w:t xml:space="preserve">文件</w:t>
      </w:r>
      <w:r>
        <w:rPr>
          <w:rFonts w:hint="eastAsia" w:eastAsia="仿宋"/>
          <w:color w:val="auto"/>
          <w:sz w:val="24"/>
          <w:highlight w:val="none"/>
        </w:rPr>
        <w:t xml:space="preserve">采购需求</w:t>
      </w:r>
      <w:r>
        <w:rPr>
          <w:rFonts w:eastAsia="仿宋"/>
          <w:color w:val="auto"/>
          <w:sz w:val="24"/>
          <w:highlight w:val="none"/>
          <w:lang w:val="zh-CN"/>
        </w:rPr>
        <w:t xml:space="preserve">部分内容响应存在</w:t>
      </w:r>
      <w:r>
        <w:rPr>
          <w:rFonts w:hint="eastAsia" w:eastAsia="仿宋"/>
          <w:color w:val="auto"/>
          <w:sz w:val="24"/>
          <w:highlight w:val="none"/>
          <w:lang w:val="en-US" w:eastAsia="zh-CN"/>
        </w:rPr>
        <w:t xml:space="preserve">超出</w:t>
      </w:r>
      <w:r>
        <w:rPr>
          <w:rFonts w:eastAsia="仿宋"/>
          <w:color w:val="auto"/>
          <w:sz w:val="24"/>
          <w:highlight w:val="none"/>
          <w:lang w:val="zh-CN"/>
        </w:rPr>
        <w:t xml:space="preserve">或偏离的，请在本表中逐条列出。未列出的，视为响应</w:t>
      </w:r>
      <w:r>
        <w:rPr>
          <w:rFonts w:hint="eastAsia" w:eastAsia="仿宋"/>
          <w:color w:val="auto"/>
          <w:sz w:val="24"/>
          <w:highlight w:val="none"/>
        </w:rPr>
        <w:t xml:space="preserve">招标</w:t>
      </w:r>
      <w:r>
        <w:rPr>
          <w:rFonts w:eastAsia="仿宋"/>
          <w:color w:val="auto"/>
          <w:sz w:val="24"/>
          <w:highlight w:val="none"/>
          <w:lang w:val="zh-CN"/>
        </w:rPr>
        <w:t xml:space="preserve">文件要求。</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t xml:space="preserve"> </w:t>
      </w:r>
      <w:r/>
    </w:p>
    <w:p>
      <w:pPr>
        <w:jc w:val="left"/>
        <w:spacing w:after="240" w:line="360" w:lineRule="auto"/>
        <w:shd w:val="clear" w:color="auto" w:fill="ffffff"/>
        <w:widowControl/>
        <w:rPr>
          <w:rFonts w:eastAsia="仿宋"/>
          <w:color w:val="auto"/>
          <w:sz w:val="24"/>
          <w:highlight w:val="none"/>
        </w:rPr>
        <w:outlineLvl w:val="2"/>
      </w:pPr>
      <w:r>
        <w:rPr>
          <w:rFonts w:hint="default" w:ascii="Times New Roman" w:hAnsi="Times New Roman" w:eastAsia="仿宋" w:cs="Times New Roman"/>
          <w:b/>
          <w:bCs/>
          <w:color w:val="auto"/>
          <w:szCs w:val="21"/>
          <w:highlight w:val="none"/>
        </w:rPr>
        <w:br w:type="page" w:clear="all"/>
      </w:r>
      <w:bookmarkStart w:id="171" w:name="_Toc21171"/>
      <w:r>
        <w:rPr>
          <w:rFonts w:hint="default" w:ascii="Times New Roman" w:hAnsi="Times New Roman" w:eastAsia="仿宋" w:cs="Times New Roman"/>
          <w:b/>
          <w:bCs/>
          <w:color w:val="auto"/>
          <w:sz w:val="24"/>
          <w:highlight w:val="none"/>
        </w:rPr>
        <w:t xml:space="preserve">5.</w:t>
      </w:r>
      <w:r>
        <w:rPr>
          <w:rFonts w:eastAsia="仿宋"/>
          <w:b/>
          <w:bCs/>
          <w:color w:val="auto"/>
          <w:sz w:val="24"/>
          <w:highlight w:val="none"/>
        </w:rPr>
        <w:t xml:space="preserve">商务</w:t>
      </w:r>
      <w:r>
        <w:rPr>
          <w:rFonts w:hint="eastAsia" w:eastAsia="仿宋"/>
          <w:b/>
          <w:bCs/>
          <w:color w:val="auto"/>
          <w:sz w:val="24"/>
          <w:highlight w:val="none"/>
          <w:lang w:val="en-US" w:eastAsia="zh-CN"/>
        </w:rPr>
        <w:t xml:space="preserve">响应</w:t>
      </w:r>
      <w:r>
        <w:rPr>
          <w:rFonts w:eastAsia="仿宋"/>
          <w:b/>
          <w:bCs/>
          <w:color w:val="auto"/>
          <w:sz w:val="24"/>
          <w:highlight w:val="none"/>
        </w:rPr>
        <w:t xml:space="preserve">偏离表格式</w:t>
      </w:r>
      <w:bookmarkEnd w:id="171"/>
      <w:r/>
      <w:r/>
    </w:p>
    <w:p>
      <w:pPr>
        <w:jc w:val="center"/>
        <w:spacing w:line="360" w:lineRule="auto"/>
        <w:shd w:val="clear" w:color="auto" w:fill="ffffff"/>
        <w:widowControl/>
        <w:rPr>
          <w:rFonts w:eastAsia="仿宋"/>
          <w:b/>
          <w:color w:val="auto"/>
          <w:sz w:val="32"/>
          <w:szCs w:val="32"/>
          <w:highlight w:val="none"/>
        </w:rPr>
      </w:pPr>
      <w:r>
        <w:rPr>
          <w:rFonts w:eastAsia="仿宋"/>
          <w:b/>
          <w:color w:val="auto"/>
          <w:sz w:val="32"/>
          <w:szCs w:val="32"/>
          <w:highlight w:val="none"/>
        </w:rPr>
        <w:t xml:space="preserve">商务</w:t>
      </w:r>
      <w:r>
        <w:rPr>
          <w:rFonts w:hint="eastAsia" w:eastAsia="仿宋"/>
          <w:b/>
          <w:color w:val="auto"/>
          <w:sz w:val="32"/>
          <w:szCs w:val="32"/>
          <w:highlight w:val="none"/>
          <w:lang w:val="en-US" w:eastAsia="zh-CN"/>
        </w:rPr>
        <w:t xml:space="preserve">要求响应及</w:t>
      </w:r>
      <w:r>
        <w:rPr>
          <w:rFonts w:eastAsia="仿宋"/>
          <w:b/>
          <w:color w:val="auto"/>
          <w:sz w:val="32"/>
          <w:szCs w:val="32"/>
          <w:highlight w:val="none"/>
        </w:rPr>
        <w:t xml:space="preserve">偏离表</w:t>
      </w:r>
      <w:r/>
    </w:p>
    <w:tbl>
      <w:tblPr>
        <w:tblStyle w:val="89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2108"/>
        <w:gridCol w:w="2700"/>
        <w:gridCol w:w="2363"/>
        <w:gridCol w:w="1201"/>
      </w:tblGrid>
      <w:tr>
        <w:trPr>
          <w:jc w:val="center"/>
          <w:trHeight w:val="496"/>
        </w:trPr>
        <w:tc>
          <w:tcPr>
            <w:tcMar>
              <w:left w:w="10" w:type="dxa"/>
              <w:top w:w="0" w:type="dxa"/>
              <w:right w:w="10" w:type="dxa"/>
              <w:bottom w:w="0" w:type="dxa"/>
            </w:tcMar>
            <w:tcW w:w="560" w:type="dxa"/>
            <w:vAlign w:val="center"/>
            <w:textDirection w:val="lrTb"/>
            <w:noWrap w:val="false"/>
          </w:tcPr>
          <w:p>
            <w:pPr>
              <w:jc w:val="center"/>
              <w:widowControl/>
              <w:rPr>
                <w:rFonts w:eastAsia="仿宋"/>
                <w:b/>
                <w:color w:val="auto"/>
                <w:sz w:val="24"/>
                <w:highlight w:val="none"/>
              </w:rPr>
            </w:pPr>
            <w:r>
              <w:rPr>
                <w:rFonts w:eastAsia="仿宋"/>
                <w:b/>
                <w:color w:val="auto"/>
                <w:sz w:val="24"/>
                <w:highlight w:val="none"/>
              </w:rPr>
              <w:t xml:space="preserve">序号</w:t>
            </w:r>
            <w:r/>
          </w:p>
        </w:tc>
        <w:tc>
          <w:tcPr>
            <w:tcMar>
              <w:left w:w="10" w:type="dxa"/>
              <w:top w:w="0" w:type="dxa"/>
              <w:right w:w="10" w:type="dxa"/>
              <w:bottom w:w="0" w:type="dxa"/>
            </w:tcMar>
            <w:tcW w:w="2108"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招标文件要求</w:t>
            </w:r>
            <w:r/>
          </w:p>
        </w:tc>
        <w:tc>
          <w:tcPr>
            <w:tcMar>
              <w:left w:w="10" w:type="dxa"/>
              <w:top w:w="0" w:type="dxa"/>
              <w:right w:w="10" w:type="dxa"/>
              <w:bottom w:w="0" w:type="dxa"/>
            </w:tcMar>
            <w:tcW w:w="2700"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投标响应情况</w:t>
            </w:r>
            <w:r/>
          </w:p>
        </w:tc>
        <w:tc>
          <w:tcPr>
            <w:tcMar>
              <w:left w:w="10" w:type="dxa"/>
              <w:top w:w="0" w:type="dxa"/>
              <w:right w:w="10" w:type="dxa"/>
              <w:bottom w:w="0" w:type="dxa"/>
            </w:tcMar>
            <w:tcW w:w="2363"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超出、符合或偏离</w:t>
            </w:r>
            <w:r/>
          </w:p>
        </w:tc>
        <w:tc>
          <w:tcPr>
            <w:tcMar>
              <w:left w:w="10" w:type="dxa"/>
              <w:top w:w="0" w:type="dxa"/>
              <w:right w:w="10" w:type="dxa"/>
              <w:bottom w:w="0" w:type="dxa"/>
            </w:tcMar>
            <w:tcW w:w="1201" w:type="dxa"/>
            <w:vAlign w:val="center"/>
            <w:textDirection w:val="lrTb"/>
            <w:noWrap w:val="false"/>
          </w:tcPr>
          <w:p>
            <w:pPr>
              <w:jc w:val="center"/>
              <w:widowControl/>
              <w:rPr>
                <w:rFonts w:hint="default" w:eastAsia="仿宋"/>
                <w:b/>
                <w:color w:val="auto"/>
                <w:sz w:val="24"/>
                <w:highlight w:val="none"/>
                <w:lang w:val="en-US" w:eastAsia="zh-CN"/>
              </w:rPr>
            </w:pPr>
            <w:r>
              <w:rPr>
                <w:rFonts w:hint="eastAsia" w:eastAsia="仿宋"/>
                <w:b/>
                <w:color w:val="auto"/>
                <w:sz w:val="24"/>
                <w:highlight w:val="none"/>
                <w:lang w:val="en-US" w:eastAsia="zh-CN"/>
              </w:rPr>
              <w:t xml:space="preserve">证明材料</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108"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700"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2363"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eastAsia="仿宋"/>
                <w:color w:val="auto"/>
                <w:sz w:val="24"/>
                <w:highlight w:val="none"/>
              </w:rPr>
            </w:pPr>
            <w:r>
              <w:rPr>
                <w:rFonts w:eastAsia="仿宋"/>
                <w:color w:val="auto"/>
                <w:sz w:val="24"/>
                <w:highlight w:val="none"/>
              </w:rPr>
            </w:r>
            <w:r/>
          </w:p>
        </w:tc>
      </w:tr>
    </w:tbl>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投标单位（加盖电子公章）：</w:t>
      </w:r>
      <w:r>
        <w:rPr>
          <w:rFonts w:eastAsia="仿宋"/>
          <w:color w:val="auto"/>
          <w:sz w:val="24"/>
          <w:highlight w:val="none"/>
          <w:u w:val="single"/>
        </w:rPr>
        <w:t xml:space="preserve">                             </w:t>
      </w:r>
      <w:r/>
    </w:p>
    <w:p>
      <w:pPr>
        <w:jc w:val="left"/>
        <w:spacing w:line="360" w:lineRule="auto"/>
        <w:shd w:val="clear" w:color="auto" w:fill="ffffff"/>
        <w:widowControl/>
        <w:rPr>
          <w:rFonts w:eastAsia="仿宋"/>
          <w:color w:val="auto"/>
          <w:sz w:val="24"/>
          <w:highlight w:val="none"/>
        </w:rPr>
      </w:pPr>
      <w:r>
        <w:rPr>
          <w:rFonts w:eastAsia="仿宋"/>
          <w:color w:val="auto"/>
          <w:sz w:val="24"/>
          <w:highlight w:val="none"/>
        </w:rPr>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Cs w:val="21"/>
          <w:highlight w:val="none"/>
        </w:rPr>
      </w:pPr>
      <w:r>
        <w:rPr>
          <w:rFonts w:eastAsia="仿宋"/>
          <w:color w:val="auto"/>
          <w:szCs w:val="21"/>
          <w:highlight w:val="none"/>
        </w:rPr>
        <w:t xml:space="preserve"> </w:t>
      </w:r>
      <w:r/>
    </w:p>
    <w:p>
      <w:pPr>
        <w:jc w:val="left"/>
        <w:spacing w:line="360" w:lineRule="auto"/>
        <w:shd w:val="clear" w:color="auto" w:fill="ffffff"/>
        <w:widowControl/>
        <w:rPr>
          <w:rFonts w:eastAsia="仿宋"/>
          <w:color w:val="auto"/>
          <w:sz w:val="24"/>
          <w:highlight w:val="none"/>
        </w:rPr>
      </w:pPr>
      <w:r>
        <w:rPr>
          <w:rFonts w:eastAsia="仿宋"/>
          <w:color w:val="auto"/>
          <w:sz w:val="24"/>
          <w:highlight w:val="none"/>
        </w:rPr>
        <w:t xml:space="preserve">说明：</w:t>
      </w:r>
      <w:r>
        <w:rPr>
          <w:rFonts w:hint="eastAsia" w:eastAsia="仿宋"/>
          <w:color w:val="auto"/>
          <w:sz w:val="24"/>
          <w:highlight w:val="none"/>
        </w:rPr>
        <w:t xml:space="preserve">1.</w:t>
      </w:r>
      <w:r>
        <w:rPr>
          <w:rFonts w:eastAsia="仿宋"/>
          <w:color w:val="auto"/>
          <w:sz w:val="24"/>
          <w:highlight w:val="none"/>
        </w:rPr>
        <w:t xml:space="preserve">如果行数不够，</w:t>
      </w:r>
      <w:r>
        <w:rPr>
          <w:rFonts w:hint="eastAsia" w:eastAsia="仿宋"/>
          <w:color w:val="auto"/>
          <w:sz w:val="24"/>
          <w:highlight w:val="none"/>
          <w:lang w:val="en-US" w:eastAsia="zh-CN"/>
        </w:rPr>
        <w:t xml:space="preserve">可</w:t>
      </w:r>
      <w:r>
        <w:rPr>
          <w:rFonts w:eastAsia="仿宋"/>
          <w:color w:val="auto"/>
          <w:sz w:val="24"/>
          <w:highlight w:val="none"/>
        </w:rPr>
        <w:t xml:space="preserve">自行增加。</w:t>
      </w:r>
      <w:r/>
    </w:p>
    <w:p>
      <w:pPr>
        <w:pStyle w:val="944"/>
        <w:ind w:firstLine="720"/>
        <w:rPr>
          <w:rFonts w:eastAsia="仿宋"/>
          <w:color w:val="auto"/>
          <w:sz w:val="24"/>
          <w:highlight w:val="none"/>
        </w:rPr>
      </w:pPr>
      <w:r>
        <w:rPr>
          <w:rFonts w:hint="eastAsia" w:eastAsia="仿宋"/>
          <w:color w:val="auto"/>
          <w:sz w:val="24"/>
          <w:highlight w:val="none"/>
        </w:rPr>
        <w:t xml:space="preserve">2.对招标</w:t>
      </w:r>
      <w:r>
        <w:rPr>
          <w:rFonts w:eastAsia="仿宋"/>
          <w:color w:val="auto"/>
          <w:sz w:val="24"/>
          <w:highlight w:val="none"/>
        </w:rPr>
        <w:t xml:space="preserve">文件商务部分内容响应存在</w:t>
      </w:r>
      <w:r>
        <w:rPr>
          <w:rFonts w:hint="eastAsia" w:eastAsia="仿宋"/>
          <w:color w:val="auto"/>
          <w:sz w:val="24"/>
          <w:highlight w:val="none"/>
          <w:lang w:val="en-US" w:eastAsia="zh-CN"/>
        </w:rPr>
        <w:t xml:space="preserve">超出</w:t>
      </w:r>
      <w:r>
        <w:rPr>
          <w:rFonts w:eastAsia="仿宋"/>
          <w:color w:val="auto"/>
          <w:sz w:val="24"/>
          <w:highlight w:val="none"/>
          <w:lang w:val="zh-CN"/>
        </w:rPr>
        <w:t xml:space="preserve">或偏离</w:t>
      </w:r>
      <w:r>
        <w:rPr>
          <w:rFonts w:eastAsia="仿宋"/>
          <w:color w:val="auto"/>
          <w:sz w:val="24"/>
          <w:highlight w:val="none"/>
        </w:rPr>
        <w:t xml:space="preserve">的，请在本表中逐条列出。未列出的，视为响应</w:t>
      </w:r>
      <w:r>
        <w:rPr>
          <w:rFonts w:hint="eastAsia" w:eastAsia="仿宋"/>
          <w:color w:val="auto"/>
          <w:sz w:val="24"/>
          <w:highlight w:val="none"/>
        </w:rPr>
        <w:t xml:space="preserve">招标</w:t>
      </w:r>
      <w:r>
        <w:rPr>
          <w:rFonts w:eastAsia="仿宋"/>
          <w:color w:val="auto"/>
          <w:sz w:val="24"/>
          <w:highlight w:val="none"/>
        </w:rPr>
        <w:t xml:space="preserve">文件要求。</w:t>
      </w:r>
      <w:r/>
    </w:p>
    <w:p>
      <w:pPr>
        <w:pStyle w:val="944"/>
        <w:ind w:firstLine="720"/>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jc w:val="left"/>
        <w:spacing w:line="360" w:lineRule="auto"/>
        <w:shd w:val="clear" w:color="auto" w:fill="ffffff"/>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jc w:val="left"/>
        <w:spacing w:after="240" w:line="360" w:lineRule="auto"/>
        <w:shd w:val="clear" w:color="auto" w:fill="ffffff"/>
        <w:widowControl/>
        <w:rPr>
          <w:rFonts w:hint="default" w:ascii="Times New Roman" w:hAnsi="Times New Roman" w:eastAsia="仿宋" w:cs="Times New Roman"/>
          <w:b/>
          <w:bCs/>
          <w:color w:val="auto"/>
          <w:sz w:val="24"/>
          <w:highlight w:val="none"/>
          <w:lang w:val="zh-CN"/>
        </w:rPr>
        <w:outlineLvl w:val="2"/>
      </w:pPr>
      <w:r>
        <w:rPr>
          <w:rFonts w:hint="default" w:ascii="Times New Roman" w:hAnsi="Times New Roman" w:eastAsia="仿宋" w:cs="Times New Roman"/>
          <w:b/>
          <w:bCs/>
          <w:color w:val="auto"/>
          <w:szCs w:val="21"/>
          <w:highlight w:val="none"/>
        </w:rPr>
        <w:br w:type="page" w:clear="all"/>
      </w:r>
      <w:bookmarkStart w:id="172" w:name="_Toc8149"/>
      <w:r>
        <w:rPr>
          <w:rFonts w:hint="default" w:ascii="Times New Roman" w:hAnsi="Times New Roman" w:eastAsia="仿宋" w:cs="Times New Roman"/>
          <w:b/>
          <w:bCs/>
          <w:color w:val="auto"/>
          <w:sz w:val="24"/>
          <w:highlight w:val="none"/>
        </w:rPr>
        <w:t xml:space="preserve">6.采购文件要求及投标人认为需要提供的其他证明文件及材料</w:t>
      </w:r>
      <w:bookmarkEnd w:id="172"/>
      <w:r/>
      <w:r/>
    </w:p>
    <w:p>
      <w:pPr>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br w:type="page" w:clear="all"/>
      </w:r>
      <w:r/>
    </w:p>
    <w:p>
      <w:pPr>
        <w:jc w:val="left"/>
        <w:spacing w:line="360" w:lineRule="auto"/>
        <w:shd w:val="clear" w:color="auto" w:fill="ffffff"/>
        <w:widowControl/>
        <w:rPr>
          <w:rFonts w:hint="default" w:ascii="Times New Roman" w:hAnsi="Times New Roman" w:eastAsia="仿宋" w:cs="Times New Roman"/>
          <w:b/>
          <w:color w:val="auto"/>
          <w:sz w:val="24"/>
          <w:highlight w:val="none"/>
        </w:rPr>
        <w:outlineLvl w:val="1"/>
      </w:pPr>
      <w:r/>
      <w:bookmarkStart w:id="173" w:name="_Toc4109"/>
      <w:r>
        <w:rPr>
          <w:rFonts w:hint="default" w:ascii="Times New Roman" w:hAnsi="Times New Roman" w:eastAsia="仿宋" w:cs="Times New Roman"/>
          <w:b/>
          <w:color w:val="auto"/>
          <w:sz w:val="24"/>
          <w:highlight w:val="none"/>
        </w:rPr>
        <w:t xml:space="preserve">二、资格文件</w:t>
      </w:r>
      <w:bookmarkEnd w:id="173"/>
      <w:r/>
      <w:r/>
    </w:p>
    <w:p>
      <w:pPr>
        <w:jc w:val="center"/>
        <w:spacing w:line="360" w:lineRule="auto"/>
        <w:rPr>
          <w:rFonts w:hint="default" w:ascii="Times New Roman" w:hAnsi="Times New Roman" w:eastAsia="仿宋" w:cs="Times New Roman"/>
          <w:b/>
          <w:bCs/>
          <w:color w:val="auto"/>
          <w:sz w:val="32"/>
          <w:szCs w:val="32"/>
          <w:highlight w:val="none"/>
        </w:rPr>
      </w:pPr>
      <w:r>
        <w:rPr>
          <w:rFonts w:hint="default" w:ascii="Times New Roman" w:hAnsi="Times New Roman" w:eastAsia="仿宋" w:cs="Times New Roman"/>
          <w:b/>
          <w:bCs/>
          <w:color w:val="auto"/>
          <w:sz w:val="32"/>
          <w:szCs w:val="32"/>
          <w:highlight w:val="none"/>
        </w:rPr>
        <w:t xml:space="preserve"> 资格证明文件</w:t>
      </w:r>
      <w:r/>
    </w:p>
    <w:p>
      <w:pPr>
        <w:numPr>
          <w:ilvl w:val="0"/>
          <w:numId w:val="12"/>
        </w:numPr>
        <w:ind w:firstLine="480"/>
        <w:spacing w:line="360" w:lineRule="auto"/>
        <w:rPr>
          <w:rFonts w:hint="default" w:ascii="Times New Roman" w:hAnsi="Times New Roman" w:eastAsia="仿宋" w:cs="Times New Roman"/>
          <w:color w:val="auto"/>
          <w:sz w:val="24"/>
          <w:highlight w:val="none"/>
        </w:rPr>
      </w:pPr>
      <w:r/>
      <w:bookmarkStart w:id="174" w:name="_Toc7902"/>
      <w:r/>
      <w:bookmarkStart w:id="175" w:name="_Toc1390"/>
      <w:r/>
      <w:bookmarkStart w:id="176" w:name="_Toc19376"/>
      <w:r>
        <w:rPr>
          <w:rFonts w:hint="default" w:ascii="Times New Roman" w:hAnsi="Times New Roman" w:eastAsia="仿宋" w:cs="Times New Roman"/>
          <w:color w:val="auto"/>
          <w:sz w:val="24"/>
          <w:highlight w:val="none"/>
        </w:rPr>
        <w:t xml:space="preserve">具有独立承担民事责任的能力（法人或者其他组织提供营业执照或法人证书，自然人提供身份证，扫描件</w:t>
      </w:r>
      <w:r>
        <w:rPr>
          <w:rFonts w:hint="default" w:ascii="Times New Roman" w:hAnsi="Times New Roman" w:eastAsia="仿宋" w:cs="Times New Roman"/>
          <w:color w:val="auto"/>
          <w:sz w:val="24"/>
          <w:highlight w:val="none"/>
          <w:lang w:val="zh-CN"/>
        </w:rPr>
        <w:t xml:space="preserve">加盖</w:t>
      </w:r>
      <w:r>
        <w:rPr>
          <w:rFonts w:hint="default" w:ascii="Times New Roman" w:hAnsi="Times New Roman" w:eastAsia="仿宋" w:cs="Times New Roman"/>
          <w:color w:val="auto"/>
          <w:sz w:val="24"/>
          <w:highlight w:val="none"/>
        </w:rPr>
        <w:t xml:space="preserve">电子</w:t>
      </w:r>
      <w:r>
        <w:rPr>
          <w:rFonts w:hint="default" w:ascii="Times New Roman" w:hAnsi="Times New Roman" w:eastAsia="仿宋" w:cs="Times New Roman"/>
          <w:color w:val="auto"/>
          <w:sz w:val="24"/>
          <w:highlight w:val="none"/>
          <w:lang w:val="zh-CN"/>
        </w:rPr>
        <w:t xml:space="preserve">公章）；</w:t>
      </w:r>
      <w:r/>
    </w:p>
    <w:p>
      <w:pPr>
        <w:numPr>
          <w:ilvl w:val="0"/>
          <w:numId w:val="12"/>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的扫描件加盖电子公章）；</w:t>
      </w:r>
      <w:r/>
    </w:p>
    <w:p>
      <w:pPr>
        <w:numPr>
          <w:ilvl w:val="0"/>
          <w:numId w:val="12"/>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有依法缴纳税收和社会保障资金的良好记录（提供参加本次政府采购活动前半年内（至少一个月）依法缴纳税收和社会保障资金的相关材料的扫描件加盖电子公章，依法享受免缴、缓缴的，提供证明材料扫描件加盖电子公章）；</w:t>
      </w:r>
      <w:r/>
    </w:p>
    <w:p>
      <w:pPr>
        <w:numPr>
          <w:ilvl w:val="0"/>
          <w:numId w:val="12"/>
        </w:num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具有履行合同所必需的设备和专业技术能力（根据项目需求提供履行合同所必需的设备和专业技术能力的声明或证明材料，提供承诺书（格式见附件）加盖电子公章）；</w:t>
      </w:r>
      <w:r/>
    </w:p>
    <w:p>
      <w:pPr>
        <w:pStyle w:val="944"/>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（5）参加本项目政府采购活动前三年内，在经营活动中没有重大违法记录（提供参加本次政府采购活动前3年内在经营活动中没有重大违法记录的声明（格式见附件）加盖电子公章）；</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（6）未被列入失信被执行人、重大税收违法案件当事人名单、政府采购严重违法失信行为记录名单的证明材料（提供信用中国网站查询截图加盖电子公章）。</w:t>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w:t>
      </w:r>
      <w:r>
        <w:rPr>
          <w:rFonts w:hint="default" w:ascii="Times New Roman" w:hAnsi="Times New Roman" w:eastAsia="仿宋" w:cs="Times New Roman"/>
          <w:color w:val="auto"/>
          <w:sz w:val="24"/>
          <w:highlight w:val="none"/>
        </w:rPr>
        <w:t xml:space="preserve">7</w:t>
      </w:r>
      <w:r>
        <w:rPr>
          <w:rFonts w:hint="default" w:ascii="Times New Roman" w:hAnsi="Times New Roman" w:eastAsia="仿宋" w:cs="Times New Roman"/>
          <w:color w:val="auto"/>
          <w:sz w:val="24"/>
          <w:highlight w:val="none"/>
          <w:lang w:val="zh-CN"/>
        </w:rPr>
        <w:t xml:space="preserve">）本次采购项目实施所必</w:t>
      </w:r>
      <w:r>
        <w:rPr>
          <w:rFonts w:hint="default" w:ascii="Times New Roman" w:hAnsi="Times New Roman" w:eastAsia="仿宋" w:cs="Times New Roman"/>
          <w:color w:val="auto"/>
          <w:sz w:val="24"/>
          <w:highlight w:val="none"/>
        </w:rPr>
        <w:t xml:space="preserve">需</w:t>
      </w:r>
      <w:r>
        <w:rPr>
          <w:rFonts w:hint="default" w:ascii="Times New Roman" w:hAnsi="Times New Roman" w:eastAsia="仿宋" w:cs="Times New Roman"/>
          <w:color w:val="auto"/>
          <w:sz w:val="24"/>
          <w:highlight w:val="none"/>
          <w:lang w:val="zh-CN"/>
        </w:rPr>
        <w:t xml:space="preserve">的许可资质证明材料（若有）。</w:t>
      </w:r>
      <w:r/>
    </w:p>
    <w:p>
      <w:pPr>
        <w:pStyle w:val="944"/>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注：第（5）条重大违法记录，是指供应商因违法经营受到刑事处罚或者责令停产停业、吊销许可证或者执照、较大数额罚款等行政处罚。</w:t>
      </w:r>
      <w:bookmarkEnd w:id="174"/>
      <w:r/>
      <w:bookmarkEnd w:id="175"/>
      <w:r/>
      <w:bookmarkEnd w:id="176"/>
      <w:r/>
      <w:r/>
    </w:p>
    <w:p>
      <w:pPr>
        <w:ind w:firstLine="484"/>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根据《关于在政府采购活动中推行信用承诺制的通知》宁财购通〔2021〕5号规定，以上（2）-（6）条可以以在线下载的应由法定代表人签字并加盖单位电子公章的《南京市政府采购供应商信用记录表暨信用承诺书》替代。</w:t>
      </w:r>
      <w:r/>
    </w:p>
    <w:p>
      <w:pPr>
        <w:ind w:firstLine="487"/>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 w:val="24"/>
          <w:highlight w:val="none"/>
          <w:lang w:val="zh-CN"/>
        </w:rPr>
        <w:t xml:space="preserve">供应商如存</w:t>
      </w:r>
      <w:r>
        <w:rPr>
          <w:rFonts w:hint="default" w:ascii="Times New Roman" w:hAnsi="Times New Roman" w:eastAsia="仿宋" w:cs="Times New Roman"/>
          <w:b/>
          <w:bCs/>
          <w:color w:val="auto"/>
          <w:sz w:val="24"/>
          <w:highlight w:val="none"/>
        </w:rPr>
        <w:t xml:space="preserve">在宁财购通〔2021〕5号规定的</w:t>
      </w:r>
      <w:r>
        <w:rPr>
          <w:rFonts w:hint="default" w:ascii="Times New Roman" w:hAnsi="Times New Roman" w:eastAsia="仿宋" w:cs="Times New Roman"/>
          <w:b/>
          <w:bCs/>
          <w:color w:val="auto"/>
          <w:sz w:val="24"/>
          <w:highlight w:val="none"/>
          <w:lang w:val="zh-CN"/>
        </w:rPr>
        <w:t xml:space="preserve">不得以信用承诺书替代的情形</w:t>
      </w:r>
      <w:r>
        <w:rPr>
          <w:rFonts w:hint="default" w:ascii="Times New Roman" w:hAnsi="Times New Roman" w:eastAsia="仿宋" w:cs="Times New Roman"/>
          <w:b/>
          <w:bCs/>
          <w:color w:val="auto"/>
          <w:sz w:val="24"/>
          <w:highlight w:val="none"/>
        </w:rPr>
        <w:t xml:space="preserve">的，供应商资格证明文件须提供《中华人民共和国政府采购法》第二十二条规定的（2）-（6）条按要求提供证明材料扫描件加盖电子公章。</w:t>
      </w:r>
      <w:r/>
    </w:p>
    <w:p>
      <w:pPr>
        <w:jc w:val="left"/>
        <w:spacing w:line="360" w:lineRule="auto"/>
        <w:shd w:val="clear" w:color="auto" w:fill="ffffff"/>
        <w:widowControl/>
        <w:rPr>
          <w:rStyle w:val="1281"/>
          <w:rFonts w:hint="default" w:ascii="Times New Roman" w:hAnsi="Times New Roman" w:cs="Times New Roman"/>
          <w:color w:val="auto"/>
          <w:highlight w:val="none"/>
        </w:rPr>
        <w:outlineLvl w:val="1"/>
      </w:pPr>
      <w:r>
        <w:rPr>
          <w:rFonts w:hint="default" w:ascii="Times New Roman" w:hAnsi="Times New Roman" w:eastAsia="仿宋" w:cs="Times New Roman"/>
          <w:color w:val="auto"/>
          <w:highlight w:val="none"/>
        </w:rPr>
        <w:br w:type="page" w:clear="all"/>
      </w:r>
      <w:bookmarkStart w:id="177" w:name="_Toc381"/>
      <w:r>
        <w:rPr>
          <w:rFonts w:hint="default" w:ascii="Times New Roman" w:hAnsi="Times New Roman" w:eastAsia="仿宋" w:cs="Times New Roman"/>
          <w:b/>
          <w:bCs/>
          <w:color w:val="auto"/>
          <w:sz w:val="24"/>
          <w:highlight w:val="none"/>
        </w:rPr>
        <w:t xml:space="preserve">三、</w:t>
      </w:r>
      <w:r>
        <w:rPr>
          <w:rStyle w:val="1281"/>
          <w:rFonts w:hint="default" w:ascii="Times New Roman" w:hAnsi="Times New Roman" w:cs="Times New Roman"/>
          <w:bCs/>
          <w:color w:val="auto"/>
          <w:szCs w:val="24"/>
          <w:highlight w:val="none"/>
        </w:rPr>
        <w:t xml:space="preserve">综合评审评分项</w:t>
      </w:r>
      <w:bookmarkEnd w:id="177"/>
      <w:r/>
      <w:r/>
    </w:p>
    <w:p>
      <w:pPr>
        <w:spacing w:line="360" w:lineRule="auto"/>
        <w:rPr>
          <w:rStyle w:val="1281"/>
          <w:rFonts w:hint="default" w:ascii="Times New Roman" w:hAnsi="Times New Roman" w:cs="Times New Roman"/>
          <w:color w:val="auto"/>
          <w:highlight w:val="none"/>
        </w:rPr>
      </w:pPr>
      <w:r/>
      <w:bookmarkStart w:id="178" w:name="_Toc11187"/>
      <w:r/>
      <w:bookmarkStart w:id="179" w:name="_Toc24265"/>
      <w:r/>
      <w:bookmarkStart w:id="180" w:name="_Toc32704"/>
      <w:r/>
      <w:bookmarkStart w:id="181" w:name="_Toc5779"/>
      <w:r/>
      <w:bookmarkStart w:id="182" w:name="_Toc19477"/>
      <w:r/>
      <w:bookmarkStart w:id="183" w:name="_Toc30321"/>
      <w:r/>
      <w:bookmarkStart w:id="184" w:name="_Toc14265"/>
      <w:r/>
      <w:bookmarkStart w:id="185" w:name="_Toc23988"/>
      <w:r/>
      <w:bookmarkStart w:id="186" w:name="_Toc27955"/>
      <w:r/>
      <w:bookmarkStart w:id="187" w:name="_Toc4064"/>
      <w:r/>
      <w:bookmarkStart w:id="188" w:name="_Toc9155"/>
      <w:r/>
      <w:bookmarkStart w:id="189" w:name="_Toc27566"/>
      <w:r>
        <w:rPr>
          <w:rStyle w:val="1281"/>
          <w:rFonts w:hint="default" w:ascii="Times New Roman" w:hAnsi="Times New Roman" w:cs="Times New Roman"/>
          <w:color w:val="auto"/>
          <w:highlight w:val="none"/>
        </w:rPr>
        <w:t xml:space="preserve">（注：详见第三章 评标标准。）</w:t>
      </w:r>
      <w:bookmarkEnd w:id="178"/>
      <w:r/>
      <w:bookmarkEnd w:id="179"/>
      <w:r/>
      <w:bookmarkEnd w:id="180"/>
      <w:r/>
      <w:bookmarkEnd w:id="181"/>
      <w:r/>
      <w:bookmarkEnd w:id="182"/>
      <w:r/>
      <w:bookmarkEnd w:id="183"/>
      <w:r/>
      <w:bookmarkEnd w:id="184"/>
      <w:r/>
      <w:bookmarkEnd w:id="185"/>
      <w:r/>
      <w:r/>
    </w:p>
    <w:p>
      <w:pPr>
        <w:rPr>
          <w:rFonts w:hint="default" w:ascii="Times New Roman" w:hAnsi="Times New Roman" w:eastAsia="仿宋" w:cs="Times New Roman"/>
          <w:b/>
          <w:bCs/>
          <w:color w:val="auto"/>
          <w:sz w:val="24"/>
          <w:szCs w:val="22"/>
          <w:highlight w:val="none"/>
        </w:rPr>
      </w:pPr>
      <w:r/>
      <w:bookmarkStart w:id="190" w:name="_Toc24497"/>
      <w:r>
        <w:rPr>
          <w:rFonts w:hint="default" w:ascii="Times New Roman" w:hAnsi="Times New Roman" w:eastAsia="仿宋" w:cs="Times New Roman"/>
          <w:b/>
          <w:bCs/>
          <w:color w:val="auto"/>
          <w:sz w:val="24"/>
          <w:szCs w:val="22"/>
          <w:highlight w:val="none"/>
        </w:rPr>
        <w:br w:type="page" w:clear="all"/>
      </w:r>
      <w:r/>
    </w:p>
    <w:p>
      <w:pPr>
        <w:jc w:val="left"/>
        <w:spacing w:line="360" w:lineRule="auto"/>
        <w:shd w:val="clear" w:color="auto" w:fill="ffffff"/>
        <w:widowControl/>
        <w:rPr>
          <w:rFonts w:hint="default" w:ascii="Times New Roman" w:hAnsi="Times New Roman" w:eastAsia="仿宋" w:cs="Times New Roman"/>
          <w:b/>
          <w:bCs/>
          <w:color w:val="auto"/>
          <w:sz w:val="24"/>
          <w:highlight w:val="none"/>
        </w:rPr>
        <w:outlineLvl w:val="1"/>
      </w:pPr>
      <w:r/>
      <w:bookmarkStart w:id="191" w:name="_Toc8194"/>
      <w:r>
        <w:rPr>
          <w:rFonts w:hint="default" w:ascii="Times New Roman" w:hAnsi="Times New Roman" w:eastAsia="仿宋" w:cs="Times New Roman"/>
          <w:b/>
          <w:bCs/>
          <w:color w:val="auto"/>
          <w:sz w:val="24"/>
          <w:highlight w:val="none"/>
        </w:rPr>
        <w:t xml:space="preserve">四、价格折扣文件格式</w:t>
      </w:r>
      <w:bookmarkEnd w:id="190"/>
      <w:r/>
      <w:bookmarkEnd w:id="191"/>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92" w:name="_Toc6095"/>
      <w:r/>
      <w:bookmarkStart w:id="193" w:name="_Toc22073"/>
      <w:r>
        <w:rPr>
          <w:rFonts w:hint="default" w:ascii="Times New Roman" w:hAnsi="Times New Roman" w:eastAsia="仿宋" w:cs="Times New Roman"/>
          <w:b/>
          <w:bCs/>
          <w:color w:val="auto"/>
          <w:sz w:val="24"/>
          <w:szCs w:val="22"/>
          <w:highlight w:val="none"/>
        </w:rPr>
        <w:t xml:space="preserve">1.中小企业声明函</w:t>
      </w:r>
      <w:bookmarkEnd w:id="192"/>
      <w:r/>
      <w:bookmarkEnd w:id="193"/>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中小企业声明函（服务）</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本公司郑重声明，根据《政府采购促进中小企业发展管理办法》（财库〔2020〕46号）的规定，本公司参加</w:t>
      </w:r>
      <w:r>
        <w:rPr>
          <w:rFonts w:hint="default" w:ascii="Times New Roman" w:hAnsi="Times New Roman" w:eastAsia="仿宋" w:cs="Times New Roman"/>
          <w:color w:val="auto"/>
          <w:sz w:val="24"/>
          <w:szCs w:val="22"/>
          <w:highlight w:val="none"/>
          <w:u w:val="single"/>
        </w:rPr>
        <w:t xml:space="preserve">南京市雨花台区机关事务管理服务中心</w:t>
      </w:r>
      <w:r>
        <w:rPr>
          <w:rFonts w:hint="default" w:ascii="Times New Roman" w:hAnsi="Times New Roman" w:eastAsia="仿宋" w:cs="Times New Roman"/>
          <w:color w:val="auto"/>
          <w:sz w:val="24"/>
          <w:szCs w:val="22"/>
          <w:highlight w:val="none"/>
        </w:rPr>
        <w:t xml:space="preserve">的</w:t>
      </w:r>
      <w:r>
        <w:rPr>
          <w:rFonts w:hint="default" w:ascii="Times New Roman" w:hAnsi="Times New Roman" w:eastAsia="仿宋" w:cs="Times New Roman"/>
          <w:color w:val="auto"/>
          <w:sz w:val="24"/>
          <w:szCs w:val="22"/>
          <w:highlight w:val="none"/>
          <w:u w:val="single"/>
          <w:lang w:eastAsia="zh-CN"/>
        </w:rPr>
        <w:t xml:space="preserve">南京市雨花台区机关事务管理服务中心食材供应（禽类）及配送服务项目</w:t>
      </w:r>
      <w:r>
        <w:rPr>
          <w:rFonts w:hint="default" w:ascii="Times New Roman" w:hAnsi="Times New Roman" w:eastAsia="仿宋" w:cs="Times New Roman"/>
          <w:color w:val="auto"/>
          <w:sz w:val="24"/>
          <w:szCs w:val="22"/>
          <w:highlight w:val="none"/>
        </w:rPr>
        <w:t xml:space="preserve">采购活动，服务全部由符合政策要求的中小企业承接。相关企业的具体情况如下：</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u w:val="single"/>
          <w:lang w:eastAsia="zh-CN"/>
        </w:rPr>
        <w:t xml:space="preserve">南京市雨花台区机关事务管理服务中心食材供应（禽类）及配送服务项目</w:t>
      </w:r>
      <w:r>
        <w:rPr>
          <w:rFonts w:hint="default" w:ascii="Times New Roman" w:hAnsi="Times New Roman" w:eastAsia="仿宋" w:cs="Times New Roman"/>
          <w:color w:val="auto"/>
          <w:sz w:val="24"/>
          <w:szCs w:val="22"/>
          <w:highlight w:val="none"/>
        </w:rPr>
        <w:t xml:space="preserve">属于</w:t>
      </w:r>
      <w:r>
        <w:rPr>
          <w:rFonts w:hint="default" w:ascii="Times New Roman" w:hAnsi="Times New Roman" w:eastAsia="仿宋" w:cs="Times New Roman"/>
          <w:color w:val="auto"/>
          <w:sz w:val="24"/>
          <w:szCs w:val="22"/>
          <w:highlight w:val="none"/>
          <w:u w:val="single"/>
        </w:rPr>
        <w:t xml:space="preserve">批发业</w:t>
      </w:r>
      <w:r>
        <w:rPr>
          <w:rFonts w:hint="default" w:ascii="Times New Roman" w:hAnsi="Times New Roman" w:eastAsia="仿宋" w:cs="Times New Roman"/>
          <w:color w:val="auto"/>
          <w:sz w:val="24"/>
          <w:szCs w:val="22"/>
          <w:highlight w:val="none"/>
        </w:rPr>
        <w:t xml:space="preserve">。承接企业为 （企业名称）,从业人员 </w:t>
      </w:r>
      <w:r>
        <w:rPr>
          <w:rFonts w:hint="default" w:ascii="Times New Roman" w:hAnsi="Times New Roman" w:eastAsia="仿宋" w:cs="Times New Roman"/>
          <w:color w:val="auto"/>
          <w:sz w:val="24"/>
          <w:szCs w:val="22"/>
          <w:highlight w:val="none"/>
          <w:u w:val="single"/>
        </w:rPr>
        <w:tab/>
      </w:r>
      <w:r>
        <w:rPr>
          <w:rFonts w:hint="default" w:ascii="Times New Roman" w:hAnsi="Times New Roman" w:eastAsia="仿宋" w:cs="Times New Roman"/>
          <w:color w:val="auto"/>
          <w:sz w:val="24"/>
          <w:szCs w:val="22"/>
          <w:highlight w:val="none"/>
        </w:rPr>
        <w:t xml:space="preserve">人，营业收入为万元，资产总额为万元，属于</w:t>
      </w:r>
      <w:r>
        <w:rPr>
          <w:rFonts w:hint="default" w:ascii="Times New Roman" w:hAnsi="Times New Roman" w:eastAsia="仿宋" w:cs="Times New Roman"/>
          <w:color w:val="auto"/>
          <w:sz w:val="24"/>
          <w:szCs w:val="22"/>
          <w:highlight w:val="none"/>
          <w:u w:val="single"/>
        </w:rPr>
        <w:t xml:space="preserve">（中型企业、小型企业、微型企业）</w:t>
      </w:r>
      <w:r>
        <w:rPr>
          <w:rFonts w:hint="default" w:ascii="Times New Roman" w:hAnsi="Times New Roman" w:eastAsia="仿宋" w:cs="Times New Roman"/>
          <w:color w:val="auto"/>
          <w:sz w:val="24"/>
          <w:szCs w:val="22"/>
          <w:highlight w:val="none"/>
        </w:rPr>
        <w:t xml:space="preserve">；</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以上企业，不属于大企业的分支机构，不存在控股股东为大企业的情形，也不存在与大企业的负责人为同一人的情形。</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本企业对上述声明内容的真实性负责。如有虚假，将依法承担相应责任。</w:t>
      </w:r>
      <w:r/>
    </w:p>
    <w:p>
      <w:pPr>
        <w:ind w:firstLine="480"/>
        <w:jc w:val="right"/>
        <w:spacing w:line="360" w:lineRule="auto"/>
        <w:rPr>
          <w:rFonts w:hint="default" w:ascii="Times New Roman" w:hAnsi="Times New Roman" w:eastAsia="仿宋" w:cs="Times New Roman"/>
          <w:color w:val="auto"/>
          <w:sz w:val="24"/>
          <w:szCs w:val="22"/>
          <w:highlight w:val="none"/>
          <w:u w:val="single"/>
        </w:rPr>
      </w:pPr>
      <w:r>
        <w:rPr>
          <w:rFonts w:hint="default" w:ascii="Times New Roman" w:hAnsi="Times New Roman" w:eastAsia="仿宋" w:cs="Times New Roman"/>
          <w:color w:val="auto"/>
          <w:sz w:val="24"/>
          <w:szCs w:val="22"/>
          <w:highlight w:val="none"/>
        </w:rPr>
        <w:t xml:space="preserve">企业名称:（</w:t>
      </w:r>
      <w:r>
        <w:rPr>
          <w:rFonts w:hint="default" w:ascii="Times New Roman" w:hAnsi="Times New Roman" w:eastAsia="仿宋" w:cs="Times New Roman"/>
          <w:color w:val="auto"/>
          <w:sz w:val="24"/>
          <w:highlight w:val="none"/>
        </w:rPr>
        <w:t xml:space="preserve">加盖电子公章</w:t>
      </w:r>
      <w:r>
        <w:rPr>
          <w:rFonts w:hint="default" w:ascii="Times New Roman" w:hAnsi="Times New Roman" w:eastAsia="仿宋" w:cs="Times New Roman"/>
          <w:color w:val="auto"/>
          <w:sz w:val="24"/>
          <w:szCs w:val="22"/>
          <w:highlight w:val="none"/>
        </w:rPr>
        <w:t xml:space="preserve">）</w:t>
      </w:r>
      <w:r/>
    </w:p>
    <w:p>
      <w:pPr>
        <w:ind w:firstLine="480"/>
        <w:jc w:val="right"/>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日期：  年  月  日</w:t>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ab/>
      </w:r>
      <w:r/>
    </w:p>
    <w:p>
      <w:pPr>
        <w:ind w:firstLine="480"/>
        <w:spacing w:line="360" w:lineRule="auto"/>
        <w:rPr>
          <w:rFonts w:hint="default" w:ascii="Times New Roman" w:hAnsi="Times New Roman" w:eastAsia="仿宋" w:cs="Times New Roman"/>
          <w:color w:val="auto"/>
          <w:sz w:val="24"/>
          <w:szCs w:val="22"/>
          <w:highlight w:val="none"/>
        </w:rPr>
      </w:pPr>
      <w:r>
        <w:rPr>
          <w:rFonts w:hint="default" w:ascii="Times New Roman" w:hAnsi="Times New Roman" w:eastAsia="仿宋" w:cs="Times New Roman"/>
          <w:color w:val="auto"/>
          <w:sz w:val="24"/>
          <w:szCs w:val="22"/>
          <w:highlight w:val="none"/>
        </w:rPr>
        <w:t xml:space="preserve">注：从业人员、营业收入、资产总额填报上一年度数据，无上一年度数据的新成立企业可不填报。</w:t>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r>
      <w:r/>
    </w:p>
    <w:p>
      <w:pPr>
        <w:ind w:firstLine="560"/>
        <w:spacing w:line="479" w:lineRule="atLeast"/>
        <w:rPr>
          <w:rFonts w:hint="default" w:ascii="Times New Roman" w:hAnsi="Times New Roman" w:eastAsia="仿宋" w:cs="Times New Roman"/>
          <w:color w:val="auto"/>
          <w:sz w:val="24"/>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备注：</w:t>
      </w:r>
      <w:r/>
    </w:p>
    <w:p>
      <w:pPr>
        <w:ind w:firstLine="560"/>
        <w:spacing w:line="479" w:lineRule="atLeast"/>
        <w:rPr>
          <w:rFonts w:hint="default" w:ascii="Times New Roman" w:hAnsi="Times New Roman" w:eastAsia="仿宋" w:cs="Times New Roman"/>
          <w:color w:val="auto"/>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仿宋" w:cs="Times New Roman"/>
          <w:color w:val="auto"/>
          <w:sz w:val="24"/>
          <w:highlight w:val="none"/>
        </w:rPr>
        <w:t xml:space="preserve">“中小企业划型标准”详见《关于印发中小企业划型标准规定的通知》工信部联企业〔2011〕300号，供应商也可登录中华人民共和国工信部官网，使用“中小企业规模类型自测小程序”进行企业规模自测。</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rPr>
          <w:rFonts w:hint="default" w:ascii="Times New Roman" w:hAnsi="Times New Roman" w:eastAsia="仿宋" w:cs="Times New Roman"/>
          <w:b/>
          <w:bCs/>
          <w:color w:val="auto"/>
          <w:sz w:val="22"/>
          <w:highlight w:val="none"/>
        </w:rPr>
      </w:pPr>
      <w:r>
        <w:rPr>
          <w:rFonts w:hint="default" w:ascii="Times New Roman" w:hAnsi="Times New Roman" w:eastAsia="仿宋" w:cs="Times New Roman"/>
          <w:b/>
          <w:bCs/>
          <w:color w:val="auto"/>
          <w:sz w:val="22"/>
          <w:highlight w:val="none"/>
        </w:rPr>
        <w:br w:type="page" w:clear="all"/>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94" w:name="_Toc27035"/>
      <w:r/>
      <w:bookmarkStart w:id="195" w:name="_Toc16970"/>
      <w:r>
        <w:rPr>
          <w:rFonts w:hint="default" w:ascii="Times New Roman" w:hAnsi="Times New Roman" w:eastAsia="仿宋" w:cs="Times New Roman"/>
          <w:b/>
          <w:bCs/>
          <w:color w:val="auto"/>
          <w:sz w:val="24"/>
          <w:szCs w:val="22"/>
          <w:highlight w:val="none"/>
        </w:rPr>
        <w:t xml:space="preserve">2.残疾人福利性单位声明函</w:t>
      </w:r>
      <w:bookmarkEnd w:id="194"/>
      <w:r/>
      <w:bookmarkEnd w:id="195"/>
      <w:r/>
      <w:r/>
    </w:p>
    <w:p>
      <w:pPr>
        <w:ind w:firstLine="602"/>
        <w:jc w:val="center"/>
        <w:spacing w:line="360" w:lineRule="auto"/>
        <w:rPr>
          <w:rFonts w:hint="default" w:ascii="Times New Roman" w:hAnsi="Times New Roman" w:eastAsia="仿宋" w:cs="Times New Roman"/>
          <w:b/>
          <w:bCs/>
          <w:color w:val="auto"/>
          <w:sz w:val="30"/>
          <w:szCs w:val="30"/>
          <w:highlight w:val="none"/>
        </w:rPr>
      </w:pPr>
      <w:r>
        <w:rPr>
          <w:rFonts w:hint="default" w:ascii="Times New Roman" w:hAnsi="Times New Roman" w:eastAsia="仿宋" w:cs="Times New Roman"/>
          <w:b/>
          <w:bCs/>
          <w:color w:val="auto"/>
          <w:sz w:val="30"/>
          <w:szCs w:val="30"/>
          <w:highlight w:val="none"/>
        </w:rPr>
        <w:t xml:space="preserve">残疾人福利性单位声明函</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本单位对上述声明的真实性负责。如有虚假，将依法承担相应责任。</w:t>
      </w:r>
      <w:r/>
    </w:p>
    <w:p>
      <w:pPr>
        <w:ind w:firstLine="5136"/>
        <w:jc w:val="left"/>
        <w:spacing w:line="440" w:lineRule="exac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5136"/>
        <w:jc w:val="left"/>
        <w:spacing w:line="440" w:lineRule="exact"/>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4066"/>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供应商名称（加盖电子公章）：</w:t>
      </w:r>
      <w:r>
        <w:rPr>
          <w:rFonts w:hint="default" w:ascii="Times New Roman" w:hAnsi="Times New Roman" w:eastAsia="仿宋" w:cs="Times New Roman"/>
          <w:color w:val="auto"/>
          <w:sz w:val="24"/>
          <w:highlight w:val="none"/>
          <w:u w:val="single"/>
        </w:rPr>
        <w:t xml:space="preserve">            </w:t>
      </w:r>
      <w:r/>
    </w:p>
    <w:p>
      <w:pPr>
        <w:ind w:firstLine="4066"/>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    期：   年    月    日</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96" w:name="_Toc19662"/>
      <w:r/>
      <w:bookmarkStart w:id="197" w:name="_Toc8717"/>
      <w:r>
        <w:rPr>
          <w:rFonts w:hint="default" w:ascii="Times New Roman" w:hAnsi="Times New Roman" w:eastAsia="仿宋" w:cs="Times New Roman"/>
          <w:b/>
          <w:bCs/>
          <w:color w:val="auto"/>
          <w:sz w:val="24"/>
          <w:szCs w:val="22"/>
          <w:highlight w:val="none"/>
        </w:rPr>
        <w:t xml:space="preserve">3.属于监狱企业的证明文件</w:t>
      </w:r>
      <w:bookmarkEnd w:id="196"/>
      <w:r/>
      <w:bookmarkEnd w:id="197"/>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（提供由省级以上监狱管理局、戒毒管理局(含新疆生产建设兵团)出具的属于监狱企业的证明文件）</w:t>
      </w:r>
      <w:r/>
    </w:p>
    <w:p>
      <w:pPr>
        <w:spacing w:line="360" w:lineRule="auto"/>
        <w:rPr>
          <w:rFonts w:hint="default" w:ascii="Times New Roman" w:hAnsi="Times New Roman" w:eastAsia="仿宋" w:cs="Times New Roman"/>
          <w:b/>
          <w:bCs/>
          <w:color w:val="auto"/>
          <w:sz w:val="24"/>
          <w:szCs w:val="22"/>
          <w:highlight w:val="none"/>
        </w:rPr>
      </w:pPr>
      <w:r>
        <w:rPr>
          <w:rFonts w:hint="default" w:ascii="Times New Roman" w:hAnsi="Times New Roman" w:eastAsia="仿宋" w:cs="Times New Roman"/>
          <w:b/>
          <w:bCs/>
          <w:color w:val="auto"/>
          <w:sz w:val="24"/>
          <w:szCs w:val="22"/>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198" w:name="_Toc7692"/>
      <w:r/>
      <w:bookmarkStart w:id="199" w:name="_Toc19682"/>
      <w:r>
        <w:rPr>
          <w:rFonts w:hint="default" w:ascii="Times New Roman" w:hAnsi="Times New Roman" w:eastAsia="仿宋" w:cs="Times New Roman"/>
          <w:b/>
          <w:bCs/>
          <w:color w:val="auto"/>
          <w:sz w:val="24"/>
          <w:szCs w:val="22"/>
          <w:highlight w:val="none"/>
        </w:rPr>
        <w:t xml:space="preserve">4.节能产品认证证书</w:t>
      </w:r>
      <w:bookmarkEnd w:id="198"/>
      <w:r/>
      <w:bookmarkEnd w:id="199"/>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200" w:name="_Toc681"/>
      <w:r/>
      <w:bookmarkStart w:id="201" w:name="_Toc30030"/>
      <w:r>
        <w:rPr>
          <w:rFonts w:hint="default" w:ascii="Times New Roman" w:hAnsi="Times New Roman" w:eastAsia="仿宋" w:cs="Times New Roman"/>
          <w:b/>
          <w:bCs/>
          <w:color w:val="auto"/>
          <w:sz w:val="24"/>
          <w:szCs w:val="22"/>
          <w:highlight w:val="none"/>
        </w:rPr>
        <w:t xml:space="preserve">5.环境标志产品认证证书</w:t>
      </w:r>
      <w:bookmarkEnd w:id="200"/>
      <w:r/>
      <w:bookmarkEnd w:id="201"/>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（提供国家确定的认证机构出具的、处于有效期之内的产品认证证书）</w:t>
      </w:r>
      <w:r/>
    </w:p>
    <w:p>
      <w:pPr>
        <w:spacing w:line="360" w:lineRule="auto"/>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rPr>
          <w:rFonts w:hint="default" w:ascii="Times New Roman" w:hAnsi="Times New Roman" w:eastAsia="仿宋" w:cs="Times New Roman"/>
          <w:b/>
          <w:bCs/>
          <w:color w:val="auto"/>
          <w:sz w:val="24"/>
          <w:szCs w:val="22"/>
          <w:highlight w:val="none"/>
        </w:rPr>
        <w:outlineLvl w:val="2"/>
      </w:pPr>
      <w:r/>
      <w:bookmarkStart w:id="202" w:name="_Toc20741"/>
      <w:r/>
      <w:bookmarkStart w:id="203" w:name="_Toc3001"/>
      <w:r>
        <w:rPr>
          <w:rFonts w:hint="default" w:ascii="Times New Roman" w:hAnsi="Times New Roman" w:eastAsia="仿宋" w:cs="Times New Roman"/>
          <w:b/>
          <w:bCs/>
          <w:color w:val="auto"/>
          <w:sz w:val="24"/>
          <w:szCs w:val="22"/>
          <w:highlight w:val="none"/>
        </w:rPr>
        <w:t xml:space="preserve">6.进口产品转让技术、消化吸收再创新方案</w:t>
      </w:r>
      <w:bookmarkEnd w:id="202"/>
      <w:r/>
      <w:bookmarkEnd w:id="203"/>
      <w:r/>
      <w:r/>
    </w:p>
    <w:p>
      <w:pPr>
        <w:spacing w:before="240" w:line="360" w:lineRule="auto"/>
        <w:shd w:val="clear" w:color="auto" w:fill="ffffff"/>
        <w:widowControl/>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（对于允许进口产品参加的项目）</w:t>
      </w:r>
      <w:r/>
    </w:p>
    <w:p>
      <w:pPr>
        <w:spacing w:line="360" w:lineRule="auto"/>
        <w:rPr>
          <w:rStyle w:val="1281"/>
          <w:rFonts w:hint="default" w:ascii="Times New Roman" w:hAnsi="Times New Roman" w:cs="Times New Roman"/>
          <w:color w:val="auto"/>
          <w:highlight w:val="none"/>
        </w:rPr>
      </w:pPr>
      <w:r>
        <w:rPr>
          <w:rFonts w:hint="default" w:ascii="Times New Roman" w:hAnsi="Times New Roman" w:cs="Times New Roman"/>
          <w:color w:val="auto"/>
          <w:highlight w:val="none"/>
        </w:rPr>
      </w:r>
      <w:bookmarkEnd w:id="186"/>
      <w:r/>
      <w:bookmarkEnd w:id="187"/>
      <w:r/>
      <w:bookmarkEnd w:id="188"/>
      <w:r/>
      <w:bookmarkEnd w:id="189"/>
      <w:r/>
      <w:r/>
    </w:p>
    <w:p>
      <w:pPr>
        <w:jc w:val="left"/>
        <w:spacing w:line="360" w:lineRule="auto"/>
        <w:shd w:val="clear" w:color="auto" w:fill="ffffff"/>
        <w:widowControl/>
        <w:rPr>
          <w:rStyle w:val="1281"/>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spacing w:line="360" w:lineRule="auto"/>
        <w:rPr>
          <w:rFonts w:hint="default" w:ascii="Times New Roman" w:hAnsi="Times New Roman" w:eastAsia="仿宋" w:cs="Times New Roman"/>
          <w:b/>
          <w:bCs/>
          <w:color w:val="auto"/>
          <w:sz w:val="24"/>
          <w:szCs w:val="22"/>
          <w:highlight w:val="none"/>
        </w:rPr>
        <w:outlineLvl w:val="1"/>
      </w:pPr>
      <w:r/>
      <w:bookmarkStart w:id="204" w:name="_Toc18883"/>
      <w:r/>
      <w:bookmarkStart w:id="205" w:name="_Toc4639"/>
      <w:r>
        <w:rPr>
          <w:rFonts w:hint="default" w:ascii="Times New Roman" w:hAnsi="Times New Roman" w:eastAsia="仿宋" w:cs="Times New Roman"/>
          <w:b/>
          <w:bCs/>
          <w:color w:val="auto"/>
          <w:sz w:val="24"/>
          <w:szCs w:val="22"/>
          <w:highlight w:val="none"/>
        </w:rPr>
        <w:t xml:space="preserve">五、附件</w:t>
      </w:r>
      <w:bookmarkEnd w:id="204"/>
      <w:r/>
      <w:bookmarkEnd w:id="205"/>
      <w:r/>
      <w:r/>
    </w:p>
    <w:p>
      <w:pPr>
        <w:spacing w:after="240" w:line="360" w:lineRule="auto"/>
        <w:widowControl/>
        <w:rPr>
          <w:rFonts w:hint="default" w:ascii="Times New Roman" w:hAnsi="Times New Roman" w:eastAsia="仿宋" w:cs="Times New Roman"/>
          <w:b/>
          <w:bCs/>
          <w:color w:val="auto"/>
          <w:sz w:val="24"/>
          <w:highlight w:val="none"/>
        </w:rPr>
        <w:outlineLvl w:val="2"/>
      </w:pPr>
      <w:r/>
      <w:bookmarkStart w:id="206" w:name="_Toc2794"/>
      <w:r/>
      <w:bookmarkStart w:id="207" w:name="_Toc6276"/>
      <w:r>
        <w:rPr>
          <w:rFonts w:hint="default" w:ascii="Times New Roman" w:hAnsi="Times New Roman" w:eastAsia="仿宋" w:cs="Times New Roman"/>
          <w:b/>
          <w:bCs/>
          <w:color w:val="auto"/>
          <w:sz w:val="24"/>
          <w:highlight w:val="none"/>
        </w:rPr>
        <w:t xml:space="preserve">附件一、拟参与本项目服务人员一览表</w:t>
      </w:r>
      <w:bookmarkEnd w:id="206"/>
      <w:r/>
      <w:bookmarkEnd w:id="207"/>
      <w:r/>
      <w:r/>
    </w:p>
    <w:p>
      <w:pPr>
        <w:jc w:val="center"/>
        <w:widowControl/>
        <w:rPr>
          <w:rFonts w:hint="default" w:ascii="Times New Roman" w:hAnsi="Times New Roman" w:eastAsia="仿宋" w:cs="Times New Roman"/>
          <w:b/>
          <w:bCs/>
          <w:color w:val="auto"/>
          <w:sz w:val="32"/>
          <w:szCs w:val="32"/>
          <w:highlight w:val="none"/>
        </w:rPr>
      </w:pPr>
      <w:r/>
      <w:bookmarkStart w:id="208" w:name="_Toc31460"/>
      <w:r>
        <w:rPr>
          <w:rFonts w:hint="default" w:ascii="Times New Roman" w:hAnsi="Times New Roman" w:eastAsia="仿宋" w:cs="Times New Roman"/>
          <w:b/>
          <w:bCs/>
          <w:color w:val="auto"/>
          <w:sz w:val="32"/>
          <w:szCs w:val="32"/>
          <w:highlight w:val="none"/>
        </w:rPr>
        <w:t xml:space="preserve">拟参与本项目服务人员一览表</w:t>
      </w:r>
      <w:bookmarkEnd w:id="208"/>
      <w:r/>
      <w:r/>
    </w:p>
    <w:p>
      <w:pPr>
        <w:jc w:val="center"/>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p>
      <w:pP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项目名称：                                 </w:t>
      </w:r>
      <w:r/>
    </w:p>
    <w:p>
      <w:pPr>
        <w:spacing w:line="360" w:lineRule="auto"/>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项目编号：</w:t>
      </w:r>
      <w:r/>
    </w:p>
    <w:tbl>
      <w:tblPr>
        <w:tblStyle w:val="896"/>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Height w:val="3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执业</w:t>
            </w:r>
            <w:r/>
          </w:p>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spacing w:after="240" w:line="360" w:lineRule="auto"/>
        <w:widowControl/>
        <w:rPr>
          <w:rFonts w:hint="default" w:ascii="Times New Roman" w:hAnsi="Times New Roman" w:eastAsia="仿宋" w:cs="Times New Roman"/>
          <w:b/>
          <w:bCs/>
          <w:color w:val="auto"/>
          <w:sz w:val="24"/>
          <w:highlight w:val="none"/>
        </w:rPr>
        <w:outlineLvl w:val="2"/>
      </w:pPr>
      <w:r>
        <w:rPr>
          <w:rFonts w:hint="default" w:ascii="Times New Roman" w:hAnsi="Times New Roman" w:eastAsia="仿宋" w:cs="Times New Roman"/>
          <w:b/>
          <w:bCs/>
          <w:color w:val="auto"/>
          <w:sz w:val="24"/>
          <w:highlight w:val="none"/>
        </w:rPr>
        <w:br w:type="page" w:clear="all"/>
      </w:r>
      <w:bookmarkStart w:id="209" w:name="_Toc19348"/>
      <w:r/>
      <w:bookmarkStart w:id="210" w:name="_Toc5354"/>
      <w:r>
        <w:rPr>
          <w:rFonts w:hint="default" w:ascii="Times New Roman" w:hAnsi="Times New Roman" w:eastAsia="仿宋" w:cs="Times New Roman"/>
          <w:b/>
          <w:bCs/>
          <w:color w:val="auto"/>
          <w:sz w:val="24"/>
          <w:highlight w:val="none"/>
        </w:rPr>
        <w:t xml:space="preserve">附件二、投标人类似业绩情况表</w:t>
      </w:r>
      <w:bookmarkEnd w:id="209"/>
      <w:r/>
      <w:bookmarkEnd w:id="210"/>
      <w:r/>
      <w:r/>
    </w:p>
    <w:p>
      <w:pPr>
        <w:jc w:val="center"/>
        <w:spacing w:line="360" w:lineRule="auto"/>
        <w:widowControl/>
        <w:rPr>
          <w:rFonts w:hint="default" w:ascii="Times New Roman" w:hAnsi="Times New Roman" w:eastAsia="仿宋" w:cs="Times New Roman"/>
          <w:b/>
          <w:bCs/>
          <w:color w:val="auto"/>
          <w:sz w:val="32"/>
          <w:szCs w:val="32"/>
          <w:highlight w:val="none"/>
        </w:rPr>
      </w:pPr>
      <w:r/>
      <w:bookmarkStart w:id="211" w:name="_Toc8537"/>
      <w:r>
        <w:rPr>
          <w:rFonts w:hint="default" w:ascii="Times New Roman" w:hAnsi="Times New Roman" w:eastAsia="仿宋" w:cs="Times New Roman"/>
          <w:b/>
          <w:bCs/>
          <w:color w:val="auto"/>
          <w:sz w:val="32"/>
          <w:szCs w:val="32"/>
          <w:highlight w:val="none"/>
        </w:rPr>
        <w:t xml:space="preserve">投标人类似业绩情况表</w:t>
      </w:r>
      <w:bookmarkEnd w:id="211"/>
      <w:r/>
      <w:r/>
    </w:p>
    <w:tbl>
      <w:tblPr>
        <w:tblStyle w:val="896"/>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项目</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获奖</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签约及服务</w:t>
            </w:r>
            <w:r/>
          </w:p>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tc>
      </w:tr>
    </w:tbl>
    <w:p>
      <w:pPr>
        <w:jc w:val="left"/>
        <w:spacing w:line="360" w:lineRule="auto"/>
        <w:shd w:val="clear" w:color="auto" w:fill="ffffff"/>
        <w:widowControl/>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投标单位（加盖电子公章）：</w:t>
      </w:r>
      <w:r>
        <w:rPr>
          <w:rFonts w:hint="default" w:ascii="Times New Roman" w:hAnsi="Times New Roman" w:eastAsia="仿宋" w:cs="Times New Roman"/>
          <w:color w:val="auto"/>
          <w:sz w:val="24"/>
          <w:highlight w:val="none"/>
          <w:u w:val="single"/>
        </w:rPr>
        <w:t xml:space="preserve">                             </w:t>
      </w:r>
      <w:r/>
    </w:p>
    <w:p>
      <w:pPr>
        <w:spacing w:line="360" w:lineRule="auto"/>
        <w:widowControl/>
        <w:rPr>
          <w:rFonts w:hint="default" w:ascii="Times New Roman" w:hAnsi="Times New Roman" w:eastAsia="仿宋" w:cs="Times New Roman"/>
          <w:b/>
          <w:bCs/>
          <w:color w:val="auto"/>
          <w:szCs w:val="21"/>
          <w:highlight w:val="none"/>
        </w:rPr>
      </w:pPr>
      <w:r>
        <w:rPr>
          <w:rFonts w:hint="default" w:ascii="Times New Roman" w:hAnsi="Times New Roman" w:eastAsia="仿宋" w:cs="Times New Roman"/>
          <w:b/>
          <w:bCs/>
          <w:color w:val="auto"/>
          <w:szCs w:val="21"/>
          <w:highlight w:val="none"/>
        </w:rPr>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w:t>
      </w:r>
      <w:r/>
    </w:p>
    <w:p>
      <w:pP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1.如果行数不够，请自行增加。</w:t>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color w:val="auto"/>
          <w:sz w:val="24"/>
          <w:highlight w:val="none"/>
        </w:rPr>
        <w:t xml:space="preserve">2.所有业绩均需要提供有效的复印件（扫描件）。</w:t>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r>
      <w:r/>
    </w:p>
    <w:p>
      <w:pPr>
        <w:jc w:val="left"/>
        <w:widowControl/>
        <w:rPr>
          <w:rFonts w:hint="default" w:ascii="Times New Roman" w:hAnsi="Times New Roman" w:eastAsia="仿宋" w:cs="Times New Roman"/>
          <w:b/>
          <w:color w:val="auto"/>
          <w:highlight w:val="none"/>
        </w:rPr>
      </w:pPr>
      <w:r>
        <w:rPr>
          <w:rFonts w:hint="default" w:ascii="Times New Roman" w:hAnsi="Times New Roman" w:eastAsia="仿宋" w:cs="Times New Roman"/>
          <w:b/>
          <w:color w:val="auto"/>
          <w:highlight w:val="none"/>
        </w:rPr>
        <w:br w:type="page" w:clear="all"/>
      </w:r>
      <w:r/>
    </w:p>
    <w:p>
      <w:pPr>
        <w:spacing w:after="240" w:line="360" w:lineRule="auto"/>
        <w:rPr>
          <w:rFonts w:hint="default" w:ascii="Times New Roman" w:hAnsi="Times New Roman" w:eastAsia="仿宋" w:cs="Times New Roman"/>
          <w:b/>
          <w:color w:val="auto"/>
          <w:sz w:val="24"/>
          <w:highlight w:val="none"/>
        </w:rPr>
        <w:outlineLvl w:val="2"/>
      </w:pPr>
      <w:r/>
      <w:bookmarkStart w:id="212" w:name="_Toc27366"/>
      <w:r/>
      <w:bookmarkStart w:id="213" w:name="_Toc2941"/>
      <w:r>
        <w:rPr>
          <w:rFonts w:hint="default" w:ascii="Times New Roman" w:hAnsi="Times New Roman" w:eastAsia="仿宋" w:cs="Times New Roman"/>
          <w:b/>
          <w:color w:val="auto"/>
          <w:sz w:val="24"/>
          <w:highlight w:val="none"/>
        </w:rPr>
        <w:t xml:space="preserve">附件三、无重大违法记录声明格式</w:t>
      </w:r>
      <w:bookmarkEnd w:id="212"/>
      <w:r/>
      <w:bookmarkEnd w:id="213"/>
      <w:r/>
      <w:r/>
    </w:p>
    <w:p>
      <w:pPr>
        <w:jc w:val="center"/>
        <w:spacing w:line="240" w:lineRule="atLeast"/>
        <w:rPr>
          <w:rFonts w:hint="default" w:ascii="Times New Roman" w:hAnsi="Times New Roman" w:eastAsia="仿宋" w:cs="Times New Roman"/>
          <w:color w:val="auto"/>
          <w:sz w:val="28"/>
          <w:szCs w:val="36"/>
          <w:highlight w:val="none"/>
        </w:rPr>
      </w:pPr>
      <w:r>
        <w:rPr>
          <w:rFonts w:hint="default" w:ascii="Times New Roman" w:hAnsi="Times New Roman" w:eastAsia="仿宋" w:cs="Times New Roman"/>
          <w:b/>
          <w:bCs/>
          <w:color w:val="auto"/>
          <w:sz w:val="32"/>
          <w:szCs w:val="32"/>
          <w:highlight w:val="none"/>
        </w:rPr>
        <w:t xml:space="preserve">无重大违法记录声明</w:t>
      </w:r>
      <w:r/>
    </w:p>
    <w:p>
      <w:pPr>
        <w:spacing w:line="360" w:lineRule="auto"/>
        <w:rPr>
          <w:rFonts w:hint="default" w:ascii="Times New Roman" w:hAnsi="Times New Roman" w:eastAsia="仿宋" w:cs="Times New Roman"/>
          <w:color w:val="auto"/>
          <w:szCs w:val="21"/>
          <w:highlight w:val="none"/>
        </w:rPr>
      </w:pPr>
      <w:r>
        <w:rPr>
          <w:rFonts w:hint="default" w:ascii="Times New Roman" w:hAnsi="Times New Roman" w:eastAsia="仿宋" w:cs="Times New Roman"/>
          <w:color w:val="auto"/>
          <w:szCs w:val="21"/>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南京市雨花台区机关事务管理服务中心</w:t>
      </w:r>
      <w:r>
        <w:rPr>
          <w:rFonts w:hint="default" w:ascii="Times New Roman" w:hAnsi="Times New Roman" w:eastAsia="仿宋" w:cs="Times New Roman"/>
          <w:color w:val="auto"/>
          <w:sz w:val="24"/>
          <w:highlight w:val="none"/>
        </w:rPr>
        <w:t xml:space="preserve">：</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 （供应商名称）郑重声明：</w:t>
      </w:r>
      <w:r/>
    </w:p>
    <w:p>
      <w:pPr>
        <w:ind w:firstLine="480"/>
        <w:spacing w:line="360" w:lineRule="auto"/>
        <w:shd w:val="clear" w:color="auto" w:fill="ffffff"/>
        <w:widowControl/>
        <w:rPr>
          <w:rFonts w:hint="default" w:ascii="Times New Roman" w:hAnsi="Times New Roman" w:eastAsia="仿宋" w:cs="Times New Roman"/>
          <w:b/>
          <w:color w:val="auto"/>
          <w:sz w:val="24"/>
          <w:highlight w:val="none"/>
        </w:rPr>
      </w:pPr>
      <w:r>
        <w:rPr>
          <w:rFonts w:hint="default" w:ascii="Times New Roman" w:hAnsi="Times New Roman" w:eastAsia="仿宋" w:cs="Times New Roman"/>
          <w:color w:val="auto"/>
          <w:sz w:val="24"/>
          <w:highlight w:val="none"/>
        </w:rPr>
        <w:t xml:space="preserve">我单位参加政府采购活动前3年内在经营活动中（</w:t>
      </w:r>
      <w:r>
        <w:rPr>
          <w:rFonts w:hint="default" w:ascii="Times New Roman" w:hAnsi="Times New Roman" w:eastAsia="仿宋" w:cs="Times New Roman"/>
          <w:b/>
          <w:i/>
          <w:color w:val="auto"/>
          <w:sz w:val="24"/>
          <w:highlight w:val="none"/>
          <w:u w:val="single"/>
        </w:rPr>
        <w:t xml:space="preserve">在下划线上如实填写：有或没有</w:t>
      </w:r>
      <w:r>
        <w:rPr>
          <w:rFonts w:hint="default" w:ascii="Times New Roman" w:hAnsi="Times New Roman" w:eastAsia="仿宋" w:cs="Times New Roman"/>
          <w:color w:val="auto"/>
          <w:sz w:val="24"/>
          <w:highlight w:val="none"/>
        </w:rPr>
        <w:t xml:space="preserve">）</w:t>
      </w:r>
      <w:r>
        <w:rPr>
          <w:rFonts w:hint="default" w:ascii="Times New Roman" w:hAnsi="Times New Roman" w:eastAsia="仿宋" w:cs="Times New Roman"/>
          <w:b/>
          <w:color w:val="auto"/>
          <w:sz w:val="24"/>
          <w:highlight w:val="none"/>
        </w:rPr>
        <w:t xml:space="preserve">重大违法记录，且不是失信被执行人、重大税收违法案件当事人名单、政府采购严重违法失信行为记录名单的供应商。</w:t>
      </w:r>
      <w:r/>
    </w:p>
    <w:p>
      <w:pPr>
        <w:ind w:firstLine="42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315"/>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firstLine="5103"/>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声明人：（加盖电子公章）</w:t>
      </w:r>
      <w:r/>
    </w:p>
    <w:p>
      <w:pPr>
        <w:keepNext/>
        <w:spacing w:after="240" w:line="360" w:lineRule="auto"/>
        <w:tabs>
          <w:tab w:val="left" w:pos="1440" w:leader="none"/>
          <w:tab w:val="left" w:pos="5670" w:leader="none"/>
        </w:tabs>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lang w:val="zh-CN"/>
        </w:rPr>
        <w:t xml:space="preserve">日期：年月</w:t>
      </w:r>
      <w:r>
        <w:rPr>
          <w:rFonts w:hint="default" w:ascii="Times New Roman" w:hAnsi="Times New Roman" w:eastAsia="仿宋" w:cs="Times New Roman"/>
          <w:color w:val="auto"/>
          <w:sz w:val="24"/>
          <w:highlight w:val="none"/>
        </w:rPr>
        <w:t xml:space="preserve">  日</w:t>
      </w:r>
      <w:r/>
    </w:p>
    <w:p>
      <w:pPr>
        <w:keepNext/>
        <w:spacing w:after="240" w:line="360" w:lineRule="auto"/>
        <w:tabs>
          <w:tab w:val="left" w:pos="1440" w:leader="none"/>
          <w:tab w:val="left" w:pos="5670" w:leader="none"/>
        </w:tabs>
        <w:rPr>
          <w:rFonts w:hint="default" w:ascii="Times New Roman" w:hAnsi="Times New Roman" w:eastAsia="仿宋" w:cs="Times New Roman"/>
          <w:b/>
          <w:bCs/>
          <w:color w:val="auto"/>
          <w:sz w:val="24"/>
          <w:highlight w:val="none"/>
        </w:rPr>
        <w:outlineLvl w:val="2"/>
      </w:pPr>
      <w:r>
        <w:rPr>
          <w:rFonts w:hint="default" w:ascii="Times New Roman" w:hAnsi="Times New Roman" w:eastAsia="仿宋" w:cs="Times New Roman"/>
          <w:b/>
          <w:color w:val="auto"/>
          <w:sz w:val="24"/>
          <w:highlight w:val="none"/>
          <w:lang w:val="zh-CN"/>
        </w:rPr>
        <w:br w:type="page" w:clear="all"/>
      </w:r>
      <w:bookmarkStart w:id="214" w:name="_Toc20260"/>
      <w:r/>
      <w:bookmarkStart w:id="215" w:name="_Toc16688"/>
      <w:r/>
      <w:bookmarkStart w:id="216" w:name="_Toc22936"/>
      <w:r/>
      <w:bookmarkStart w:id="217" w:name="_Toc3976"/>
      <w:r/>
      <w:bookmarkStart w:id="218" w:name="_Toc6231"/>
      <w:r>
        <w:rPr>
          <w:rFonts w:hint="default" w:ascii="Times New Roman" w:hAnsi="Times New Roman" w:eastAsia="仿宋" w:cs="Times New Roman"/>
          <w:b/>
          <w:bCs/>
          <w:color w:val="auto"/>
          <w:sz w:val="24"/>
          <w:highlight w:val="none"/>
        </w:rPr>
        <w:t xml:space="preserve">附件四、具备履行合同所必需的设备和专业技术能力的声明格式</w:t>
      </w:r>
      <w:bookmarkEnd w:id="214"/>
      <w:r/>
      <w:bookmarkEnd w:id="215"/>
      <w:r/>
      <w:bookmarkEnd w:id="216"/>
      <w:r/>
      <w:bookmarkEnd w:id="217"/>
      <w:r/>
      <w:bookmarkEnd w:id="218"/>
      <w:r/>
      <w:r/>
    </w:p>
    <w:p>
      <w:pPr>
        <w:jc w:val="center"/>
        <w:spacing w:line="360" w:lineRule="auto"/>
        <w:rPr>
          <w:rFonts w:hint="default" w:ascii="Times New Roman" w:hAnsi="Times New Roman" w:eastAsia="仿宋" w:cs="Times New Roman"/>
          <w:b/>
          <w:bCs/>
          <w:color w:val="auto"/>
          <w:sz w:val="32"/>
          <w:szCs w:val="32"/>
          <w:highlight w:val="none"/>
        </w:rPr>
      </w:pPr>
      <w:r/>
      <w:bookmarkStart w:id="219" w:name="_Toc485"/>
      <w:r>
        <w:rPr>
          <w:rFonts w:hint="default" w:ascii="Times New Roman" w:hAnsi="Times New Roman" w:eastAsia="仿宋" w:cs="Times New Roman"/>
          <w:b/>
          <w:bCs/>
          <w:color w:val="auto"/>
          <w:sz w:val="32"/>
          <w:szCs w:val="32"/>
          <w:highlight w:val="none"/>
        </w:rPr>
        <w:t xml:space="preserve">具备履行合同所必需的设备和专业技术能力的声明</w:t>
      </w:r>
      <w:bookmarkEnd w:id="219"/>
      <w:r/>
      <w:r/>
    </w:p>
    <w:p>
      <w:pPr>
        <w:spacing w:line="360" w:lineRule="auto"/>
        <w:rPr>
          <w:rFonts w:hint="default" w:ascii="Times New Roman" w:hAnsi="Times New Roman" w:eastAsia="仿宋" w:cs="Times New Roman"/>
          <w:b/>
          <w:color w:val="auto"/>
          <w:sz w:val="24"/>
          <w:szCs w:val="21"/>
          <w:highlight w:val="none"/>
          <w:lang w:val="zh-CN"/>
        </w:rPr>
      </w:pPr>
      <w:r>
        <w:rPr>
          <w:rFonts w:hint="default" w:ascii="Times New Roman" w:hAnsi="Times New Roman" w:eastAsia="仿宋" w:cs="Times New Roman"/>
          <w:b/>
          <w:bCs/>
          <w:color w:val="auto"/>
          <w:sz w:val="24"/>
          <w:highlight w:val="none"/>
        </w:rPr>
        <w:t xml:space="preserve">南京市雨花台区机关事务管理服务中心</w:t>
      </w:r>
      <w:r>
        <w:rPr>
          <w:rFonts w:hint="default" w:ascii="Times New Roman" w:hAnsi="Times New Roman" w:eastAsia="仿宋" w:cs="Times New Roman"/>
          <w:b/>
          <w:color w:val="auto"/>
          <w:sz w:val="24"/>
          <w:szCs w:val="21"/>
          <w:highlight w:val="none"/>
          <w:lang w:val="zh-CN"/>
        </w:rPr>
        <w:t xml:space="preserve">：</w:t>
      </w:r>
      <w:r/>
    </w:p>
    <w:p>
      <w:pPr>
        <w:ind w:firstLine="480"/>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我单位（供应商名称）郑重声明：我公司具备履行本项采购合同所必需的设备和专业技术能力，为履行本项采购合同我单位具备如下主要设备和主要专业技术能力：</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主要设备有： 。（ 若有 ）</w:t>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主要专业技术能力有：  。（ 若有 ）</w:t>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声明人：（加盖电子公章）</w:t>
      </w:r>
      <w:r/>
    </w:p>
    <w:p>
      <w:pPr>
        <w:jc w:val="right"/>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日期： 年   月   日</w:t>
      </w:r>
      <w:r/>
    </w:p>
    <w:p>
      <w:pPr>
        <w:rPr>
          <w:rFonts w:hint="default" w:ascii="Times New Roman" w:hAnsi="Times New Roman" w:eastAsia="仿宋" w:cs="Times New Roman"/>
          <w:color w:val="auto"/>
          <w:sz w:val="24"/>
          <w:highlight w:val="none"/>
          <w:lang w:val="zh-CN"/>
        </w:rPr>
      </w:pPr>
      <w:r/>
      <w:bookmarkStart w:id="220" w:name="_Toc20475"/>
      <w:r/>
      <w:bookmarkStart w:id="221" w:name="_Toc17077"/>
      <w:r/>
      <w:bookmarkStart w:id="222" w:name="_Toc24407"/>
      <w:r/>
      <w:bookmarkStart w:id="223" w:name="_Toc8905"/>
      <w:r>
        <w:rPr>
          <w:rFonts w:hint="default" w:ascii="Times New Roman" w:hAnsi="Times New Roman" w:eastAsia="仿宋" w:cs="Times New Roman"/>
          <w:color w:val="auto"/>
          <w:sz w:val="24"/>
          <w:highlight w:val="none"/>
        </w:rPr>
        <w:br w:type="page" w:clear="all"/>
      </w:r>
      <w:r/>
    </w:p>
    <w:p>
      <w:pPr>
        <w:pStyle w:val="888"/>
        <w:keepLines w:val="0"/>
        <w:spacing w:before="0" w:after="240" w:line="360" w:lineRule="auto"/>
        <w:tabs>
          <w:tab w:val="left" w:pos="1440" w:leader="none"/>
          <w:tab w:val="left" w:pos="5670" w:leader="none"/>
        </w:tabs>
        <w:rPr>
          <w:rFonts w:hint="default" w:ascii="Times New Roman" w:hAnsi="Times New Roman" w:eastAsia="仿宋" w:cs="Times New Roman"/>
          <w:color w:val="auto"/>
          <w:sz w:val="24"/>
          <w:szCs w:val="24"/>
          <w:highlight w:val="none"/>
          <w:lang w:val="zh-CN"/>
        </w:rPr>
      </w:pPr>
      <w:r/>
      <w:bookmarkStart w:id="224" w:name="_Toc23202"/>
      <w:r/>
      <w:bookmarkStart w:id="225" w:name="_Toc1287"/>
      <w:r>
        <w:rPr>
          <w:rFonts w:hint="default" w:ascii="Times New Roman" w:hAnsi="Times New Roman" w:eastAsia="仿宋" w:cs="Times New Roman"/>
          <w:color w:val="auto"/>
          <w:sz w:val="24"/>
          <w:szCs w:val="24"/>
          <w:highlight w:val="none"/>
        </w:rPr>
        <w:t xml:space="preserve">附件五</w:t>
      </w:r>
      <w:r>
        <w:rPr>
          <w:rFonts w:hint="default" w:ascii="Times New Roman" w:hAnsi="Times New Roman" w:eastAsia="仿宋" w:cs="Times New Roman"/>
          <w:color w:val="auto"/>
          <w:sz w:val="24"/>
          <w:szCs w:val="24"/>
          <w:highlight w:val="none"/>
          <w:lang w:val="zh-CN"/>
        </w:rPr>
        <w:t xml:space="preserve">、南京市政府采购供应商信用记录表暨信用承诺书</w:t>
      </w:r>
      <w:bookmarkEnd w:id="220"/>
      <w:r/>
      <w:bookmarkEnd w:id="221"/>
      <w:r/>
      <w:bookmarkEnd w:id="222"/>
      <w:r/>
      <w:bookmarkEnd w:id="223"/>
      <w:r/>
      <w:bookmarkEnd w:id="224"/>
      <w:r/>
      <w:bookmarkEnd w:id="225"/>
      <w:r/>
      <w:r/>
    </w:p>
    <w:p>
      <w:pPr>
        <w:pStyle w:val="944"/>
        <w:ind w:firstLine="0"/>
        <w:jc w:val="center"/>
        <w:spacing w:line="360" w:lineRule="auto"/>
        <w:rPr>
          <w:rFonts w:hint="default" w:ascii="Times New Roman" w:hAnsi="Times New Roman" w:eastAsia="仿宋" w:cs="Times New Roman"/>
          <w:b/>
          <w:bCs/>
          <w:color w:val="auto"/>
          <w:sz w:val="32"/>
          <w:szCs w:val="32"/>
          <w:highlight w:val="none"/>
        </w:rPr>
      </w:pPr>
      <w:r/>
      <w:bookmarkStart w:id="226" w:name="_Toc19773"/>
      <w:r>
        <w:rPr>
          <w:rFonts w:hint="default" w:ascii="Times New Roman" w:hAnsi="Times New Roman" w:eastAsia="仿宋" w:cs="Times New Roman"/>
          <w:b/>
          <w:bCs/>
          <w:color w:val="auto"/>
          <w:sz w:val="32"/>
          <w:szCs w:val="32"/>
          <w:highlight w:val="none"/>
        </w:rPr>
        <w:t xml:space="preserve">南京市政府采购供应商信用记录表暨信用承诺书</w:t>
      </w:r>
      <w:bookmarkEnd w:id="226"/>
      <w:r/>
      <w:r/>
    </w:p>
    <w:p>
      <w:pPr>
        <w:jc w:val="center"/>
        <w:spacing w:line="360" w:lineRule="auto"/>
        <w:shd w:val="clear" w:color="auto" w:fill="eeece1" w:themeFill="background2"/>
        <w:rPr>
          <w:rFonts w:hint="default" w:ascii="Times New Roman" w:hAnsi="Times New Roman" w:eastAsia="仿宋" w:cs="Times New Roman"/>
          <w:color w:val="auto"/>
          <w:sz w:val="20"/>
          <w:highlight w:val="none"/>
        </w:rPr>
      </w:pPr>
      <w:r>
        <w:rPr>
          <w:rFonts w:hint="default" w:ascii="Times New Roman" w:hAnsi="Times New Roman" w:eastAsia="仿宋" w:cs="Times New Roman"/>
          <w:color w:val="auto"/>
          <w:szCs w:val="21"/>
          <w:highlight w:val="none"/>
        </w:rPr>
        <w:t xml:space="preserve">（仅为示范格式，直接填写无效，需至“南京政府采购供应商诚信档案管理系统”在线打印）</w:t>
      </w:r>
      <w:r/>
    </w:p>
    <w:p>
      <w:pPr>
        <w:jc w:val="center"/>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20  年  月  日</w:t>
      </w:r>
      <w:r/>
    </w:p>
    <w:tbl>
      <w:tblPr>
        <w:tblStyle w:val="896"/>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单位名称</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法定代表人</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联系人</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493"/>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联系地址</w:t>
            </w:r>
            <w:r/>
          </w:p>
        </w:tc>
        <w:tc>
          <w:tcPr>
            <w:tcW w:w="2052"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c>
          <w:tcPr>
            <w:tcW w:w="2298"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联系电话</w:t>
            </w:r>
            <w:r/>
          </w:p>
        </w:tc>
        <w:tc>
          <w:tcPr>
            <w:tcW w:w="2125" w:type="dxa"/>
            <w:vAlign w:val="center"/>
            <w:textDirection w:val="lrTb"/>
            <w:noWrap w:val="false"/>
          </w:tcPr>
          <w:p>
            <w:pPr>
              <w:ind w:left="20"/>
              <w:jc w:val="center"/>
              <w:spacing w:line="251" w:lineRule="exact"/>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r>
            <w:r/>
          </w:p>
        </w:tc>
      </w:tr>
      <w:tr>
        <w:trPr>
          <w:trHeight w:val="1566"/>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tc>
      </w:tr>
      <w:tr>
        <w:trPr>
          <w:trHeight w:val="6692"/>
        </w:trPr>
        <w:tc>
          <w:tcPr>
            <w:tcW w:w="2133" w:type="dxa"/>
            <w:vAlign w:val="center"/>
            <w:textDirection w:val="lrTb"/>
            <w:noWrap w:val="false"/>
          </w:tcPr>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我公司自愿参加贵中心（公司）组织的本次采购活动，严格遵守《中华人民政府采购法》及相关</w:t>
            </w:r>
            <w:r>
              <w:rPr>
                <w:rFonts w:hint="default" w:ascii="Times New Roman" w:hAnsi="Times New Roman" w:eastAsia="仿宋" w:cs="Times New Roman"/>
                <w:color w:val="auto"/>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0"/>
              <w:jc w:val="center"/>
              <w:spacing w:line="251"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供应商名称（公章）：</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法定代表人（签字）：</w:t>
            </w:r>
            <w:r/>
          </w:p>
          <w:p>
            <w:pPr>
              <w:ind w:left="23"/>
              <w:jc w:val="center"/>
              <w:spacing w:line="274" w:lineRule="exact"/>
              <w:rPr>
                <w:rFonts w:hint="default" w:ascii="Times New Roman" w:hAnsi="Times New Roman" w:eastAsia="仿宋" w:cs="Times New Roman"/>
                <w:color w:val="auto"/>
                <w:sz w:val="24"/>
                <w:highlight w:val="none"/>
              </w:rPr>
            </w:pPr>
            <w:r>
              <w:rPr>
                <w:rFonts w:hint="default" w:ascii="Times New Roman" w:hAnsi="Times New Roman" w:eastAsia="仿宋" w:cs="Times New Roman"/>
                <w:color w:val="auto"/>
                <w:sz w:val="24"/>
                <w:highlight w:val="none"/>
              </w:rPr>
              <w:t xml:space="preserve">        二〇   年  月    日</w:t>
            </w:r>
            <w:r/>
          </w:p>
        </w:tc>
      </w:tr>
    </w:tbl>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4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pStyle w:val="94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spacing w:line="360" w:lineRule="auto"/>
        <w:rPr>
          <w:rFonts w:hint="default" w:ascii="Times New Roman" w:hAnsi="Times New Roman" w:eastAsia="仿宋" w:cs="Times New Roman"/>
          <w:color w:val="auto"/>
          <w:sz w:val="24"/>
          <w:highlight w:val="none"/>
        </w:rPr>
      </w:pPr>
      <w:r>
        <w:rPr>
          <w:rFonts w:hint="default" w:ascii="Times New Roman" w:hAnsi="Times New Roman" w:eastAsia="仿宋" w:cs="Times New Roman"/>
          <w:b/>
          <w:bCs/>
          <w:color w:val="auto"/>
          <w:sz w:val="24"/>
          <w:highlight w:val="none"/>
        </w:rPr>
        <w:t xml:space="preserve">特别说明：</w:t>
      </w:r>
      <w:r/>
    </w:p>
    <w:p>
      <w:pPr>
        <w:pStyle w:val="944"/>
        <w:ind w:firstLine="482"/>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t xml:space="preserve">根据《关于在政府采购活动中推行信用承诺制的通知》（宁财购通〔2021〕5号）的规定，本项目投标邀请中“二、申请人的资格要求 2.1条”及“二、申请人的资格要求 2.10条”中涉及的证明材料，供应商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hint="default" w:ascii="Times New Roman" w:hAnsi="Times New Roman" w:eastAsia="仿宋" w:cs="Times New Roman"/>
          <w:bCs/>
          <w:color w:val="auto"/>
          <w:sz w:val="24"/>
          <w:highlight w:val="none"/>
        </w:rPr>
      </w:pPr>
      <w:r>
        <w:rPr>
          <w:rFonts w:hint="default" w:ascii="Times New Roman" w:hAnsi="Times New Roman" w:eastAsia="仿宋" w:cs="Times New Roman"/>
          <w:bCs/>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hint="default" w:ascii="Times New Roman" w:hAnsi="Times New Roman" w:eastAsia="仿宋" w:cs="Times New Roman"/>
          <w:b/>
          <w:bCs/>
          <w:color w:val="auto"/>
          <w:sz w:val="24"/>
          <w:highlight w:val="none"/>
        </w:rPr>
      </w:pPr>
      <w:r>
        <w:rPr>
          <w:rFonts w:hint="default" w:ascii="Times New Roman" w:hAnsi="Times New Roman" w:eastAsia="仿宋" w:cs="Times New Roman"/>
          <w:b/>
          <w:bCs/>
          <w:color w:val="auto"/>
          <w:sz w:val="24"/>
          <w:highlight w:val="none"/>
        </w:rPr>
        <w:t xml:space="preserve">供应商涉及以下情形的，不适用信用承诺：（1）供应商被列入严重失信主体名单；（2）被相关监管部门作出行政处罚且尚在处罚有效期内；（3）其他法律、行政法规规定的不适用信用承诺的情形。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hint="default" w:ascii="Times New Roman" w:hAnsi="Times New Roman" w:eastAsia="仿宋" w:cs="Times New Roman"/>
          <w:bCs/>
          <w:color w:val="auto"/>
          <w:sz w:val="24"/>
          <w:highlight w:val="none"/>
          <w:lang w:val="zh-CN"/>
        </w:rPr>
      </w:pPr>
      <w:r>
        <w:rPr>
          <w:rFonts w:hint="default" w:ascii="Times New Roman" w:hAnsi="Times New Roman" w:eastAsia="仿宋" w:cs="Times New Roman"/>
          <w:bCs/>
          <w:color w:val="auto"/>
          <w:sz w:val="24"/>
          <w:highlight w:val="none"/>
          <w:lang w:val="zh-CN"/>
        </w:rPr>
        <w:t xml:space="preserve">供应商对信用承诺内容的真实性、合法性、有效性负责。如作出虚假信用承诺，视同为“提供虚假材料谋取中标、成交”的违法行为。</w:t>
      </w:r>
      <w:r/>
    </w:p>
    <w:p>
      <w:pPr>
        <w:pStyle w:val="944"/>
        <w:rPr>
          <w:rFonts w:hint="default" w:ascii="Times New Roman" w:hAnsi="Times New Roman" w:eastAsia="仿宋" w:cs="Times New Roman"/>
          <w:color w:val="auto"/>
          <w:highlight w:val="none"/>
        </w:rPr>
      </w:pPr>
      <w:r>
        <w:rPr>
          <w:rFonts w:hint="default" w:ascii="Times New Roman" w:hAnsi="Times New Roman" w:eastAsia="仿宋" w:cs="Times New Roman"/>
          <w:color w:val="auto"/>
          <w:highlight w:val="none"/>
        </w:rPr>
      </w:r>
      <w:r/>
    </w:p>
    <w:p>
      <w:pPr>
        <w:ind w:firstLine="5040"/>
        <w:spacing w:line="360" w:lineRule="auto"/>
        <w:rPr>
          <w:rFonts w:hint="default" w:ascii="Times New Roman" w:hAnsi="Times New Roman" w:eastAsia="仿宋" w:cs="Times New Roman"/>
          <w:b/>
          <w:color w:val="auto"/>
          <w:sz w:val="24"/>
          <w:highlight w:val="none"/>
        </w:rPr>
      </w:pPr>
      <w:r>
        <w:rPr>
          <w:rFonts w:hint="default" w:ascii="Times New Roman" w:hAnsi="Times New Roman" w:eastAsia="仿宋" w:cs="Times New Roman"/>
          <w:b/>
          <w:color w:val="auto"/>
          <w:sz w:val="24"/>
          <w:highlight w:val="none"/>
        </w:rPr>
      </w:r>
      <w:r/>
    </w:p>
    <w:sectPr>
      <w:headerReference w:type="default" r:id="rId10"/>
      <w:footerReference w:type="default" r:id="rId14"/>
      <w:footerReference w:type="first" r:id="rId15"/>
      <w:footnotePr/>
      <w:endnotePr/>
      <w:type w:val="nextPage"/>
      <w:pgSz w:w="11906" w:h="16838" w:orient="portrait"/>
      <w:pgMar w:top="1417" w:right="1757" w:bottom="1417" w:left="1757" w:header="851" w:footer="102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Sim Sun">
    <w:panose1 w:val="0201060003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1</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1</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50</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50</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6"/>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49</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6"/>
                      <w:rPr>
                        <w:rFonts w:hint="default" w:ascii="Times New Roman" w:hAnsi="Times New Roman" w:eastAsia="仿宋" w:cs="Times New Roman"/>
                      </w:rPr>
                    </w:pPr>
                    <w:r>
                      <w:rPr>
                        <w:rFonts w:hint="default" w:ascii="Times New Roman" w:hAnsi="Times New Roman" w:eastAsia="仿宋" w:cs="Times New Roman"/>
                      </w:rPr>
                      <w:t xml:space="preserve">第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PAGE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49</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 共 </w:t>
                    </w:r>
                    <w:r>
                      <w:rPr>
                        <w:rFonts w:hint="default" w:ascii="Times New Roman" w:hAnsi="Times New Roman" w:eastAsia="仿宋" w:cs="Times New Roman"/>
                      </w:rPr>
                      <w:fldChar w:fldCharType="begin"/>
                    </w:r>
                    <w:r>
                      <w:rPr>
                        <w:rFonts w:hint="default" w:ascii="Times New Roman" w:hAnsi="Times New Roman" w:eastAsia="仿宋" w:cs="Times New Roman"/>
                      </w:rPr>
                      <w:instrText xml:space="preserve"> NUMPAGES  \* MERGEFORMAT </w:instrText>
                    </w:r>
                    <w:r>
                      <w:rPr>
                        <w:rFonts w:hint="default" w:ascii="Times New Roman" w:hAnsi="Times New Roman" w:eastAsia="仿宋" w:cs="Times New Roman"/>
                      </w:rPr>
                      <w:fldChar w:fldCharType="separate"/>
                    </w:r>
                    <w:r>
                      <w:rPr>
                        <w:rFonts w:hint="default" w:ascii="Times New Roman" w:hAnsi="Times New Roman" w:eastAsia="仿宋" w:cs="Times New Roman"/>
                      </w:rPr>
                      <w:t xml:space="preserve">63</w:t>
                    </w:r>
                    <w:r>
                      <w:rPr>
                        <w:rFonts w:hint="default" w:ascii="Times New Roman" w:hAnsi="Times New Roman" w:eastAsia="仿宋" w:cs="Times New Roman"/>
                      </w:rPr>
                      <w:fldChar w:fldCharType="end"/>
                    </w:r>
                    <w:r>
                      <w:rPr>
                        <w:rFonts w:hint="default" w:ascii="Times New Roman" w:hAnsi="Times New Roman" w:eastAsia="仿宋" w:cs="Times New Roman"/>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Fonts w:hint="eastAsia" w:ascii="仿宋" w:hAnsi="仿宋" w:eastAsia="仿宋" w:cs="仿宋"/>
        <w:sz w:val="18"/>
        <w:szCs w:val="18"/>
      </w:rPr>
    </w:pPr>
    <w:r>
      <w:rPr>
        <w:rFonts w:hint="eastAsia" w:ascii="仿宋" w:hAnsi="仿宋" w:eastAsia="仿宋" w:cs="仿宋"/>
        <w:i w:val="0"/>
        <w:iCs w:val="0"/>
        <w:caps w:val="0"/>
        <w:color w:val="333333"/>
        <w:spacing w:val="0"/>
        <w:sz w:val="18"/>
        <w:szCs w:val="18"/>
        <w:shd w:val="clear" w:color="auto" w:fill="ffffff"/>
      </w:rPr>
      <w:t xml:space="preserve">南京市雨花台区机关事务管理服务中心食材供应（禽类）及配送服务项目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rPr>
        <w:sz w:val="18"/>
        <w:szCs w:val="18"/>
      </w:rPr>
      <w:pBdr>
        <w:bottom w:val="single" w:color="auto" w:sz="4" w:space="0"/>
      </w:pBdr>
    </w:pPr>
    <w:r>
      <w:rPr>
        <w:rFonts w:hint="eastAsia" w:ascii="Times New Roman" w:hAnsi="Times New Roman" w:eastAsia="仿宋" w:cs="Times New Roman"/>
        <w:sz w:val="18"/>
        <w:szCs w:val="18"/>
        <w:lang w:bidi="zh-CN"/>
      </w:rPr>
      <w:t xml:space="preserve">南京市雨花台区机关事务管理服务中心食材供应（禽类）及配送服务项目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19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10"/>
      <w:isLgl/>
      <w:suff w:val="tab"/>
      <w:lvlText w:val="%1.%2"/>
      <w:lvlJc w:val="left"/>
      <w:pPr>
        <w:ind w:left="425" w:hanging="425"/>
      </w:pPr>
      <w:rPr>
        <w:rFonts w:hint="eastAsia" w:ascii="Arial Unicode MS" w:hAnsi="Arial Unicode MS" w:eastAsia="微软雅黑"/>
        <w:b/>
        <w:i w:val="0"/>
      </w:rPr>
    </w:lvl>
    <w:lvl w:ilvl="2">
      <w:start w:val="1"/>
      <w:numFmt w:val="decimal"/>
      <w:pStyle w:val="122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886"/>
      <w:isLgl w:val="false"/>
      <w:suff w:val="nothing"/>
      <w:lvlText w:val="第%1章"/>
      <w:lvlJc w:val="left"/>
      <w:pPr>
        <w:ind w:left="0" w:firstLine="0"/>
      </w:pPr>
    </w:lvl>
    <w:lvl w:ilvl="1">
      <w:start w:val="1"/>
      <w:numFmt w:val="none"/>
      <w:pStyle w:val="887"/>
      <w:isLgl w:val="false"/>
      <w:suff w:val="nothing"/>
      <w:lvlText w:val=""/>
      <w:lvlJc w:val="left"/>
      <w:pPr>
        <w:ind w:left="0" w:firstLine="0"/>
      </w:pPr>
    </w:lvl>
    <w:lvl w:ilvl="2">
      <w:start w:val="1"/>
      <w:numFmt w:val="none"/>
      <w:pStyle w:val="888"/>
      <w:isLgl w:val="false"/>
      <w:suff w:val="nothing"/>
      <w:lvlText w:val=""/>
      <w:lvlJc w:val="left"/>
      <w:pPr>
        <w:ind w:left="0" w:firstLine="0"/>
      </w:pPr>
    </w:lvl>
    <w:lvl w:ilvl="3">
      <w:start w:val="1"/>
      <w:numFmt w:val="none"/>
      <w:pStyle w:val="889"/>
      <w:isLgl w:val="false"/>
      <w:suff w:val="nothing"/>
      <w:lvlText w:val=""/>
      <w:lvlJc w:val="left"/>
      <w:pPr>
        <w:ind w:left="0" w:firstLine="0"/>
      </w:pPr>
    </w:lvl>
    <w:lvl w:ilvl="4">
      <w:start w:val="1"/>
      <w:numFmt w:val="none"/>
      <w:pStyle w:val="890"/>
      <w:isLgl w:val="false"/>
      <w:suff w:val="nothing"/>
      <w:lvlText w:val=""/>
      <w:lvlJc w:val="left"/>
      <w:pPr>
        <w:ind w:left="0" w:firstLine="0"/>
      </w:pPr>
    </w:lvl>
    <w:lvl w:ilvl="5">
      <w:start w:val="1"/>
      <w:numFmt w:val="none"/>
      <w:pStyle w:val="891"/>
      <w:isLgl w:val="false"/>
      <w:suff w:val="nothing"/>
      <w:lvlText w:val=""/>
      <w:lvlJc w:val="left"/>
      <w:pPr>
        <w:ind w:left="0" w:firstLine="0"/>
      </w:pPr>
    </w:lvl>
    <w:lvl w:ilvl="6">
      <w:start w:val="1"/>
      <w:numFmt w:val="none"/>
      <w:pStyle w:val="892"/>
      <w:isLgl w:val="false"/>
      <w:suff w:val="nothing"/>
      <w:lvlText w:val=""/>
      <w:lvlJc w:val="left"/>
      <w:pPr>
        <w:ind w:left="0" w:firstLine="0"/>
      </w:pPr>
    </w:lvl>
    <w:lvl w:ilvl="7">
      <w:start w:val="1"/>
      <w:numFmt w:val="none"/>
      <w:pStyle w:val="893"/>
      <w:isLgl w:val="false"/>
      <w:suff w:val="nothing"/>
      <w:lvlText w:val=""/>
      <w:lvlJc w:val="left"/>
      <w:pPr>
        <w:ind w:left="0" w:firstLine="0"/>
      </w:pPr>
    </w:lvl>
    <w:lvl w:ilvl="8">
      <w:start w:val="1"/>
      <w:numFmt w:val="none"/>
      <w:pStyle w:val="894"/>
      <w:isLgl w:val="false"/>
      <w:suff w:val="nothing"/>
      <w:lvlText w:val=""/>
      <w:lvlJc w:val="left"/>
      <w:pPr>
        <w:ind w:left="0" w:firstLine="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0"/>
  </w:num>
  <w:num w:numId="4">
    <w:abstractNumId w:val="1"/>
  </w:num>
  <w:num w:numId="5">
    <w:abstractNumId w:val="11"/>
  </w:num>
  <w:num w:numId="6">
    <w:abstractNumId w:val="9"/>
  </w:num>
  <w:num w:numId="7">
    <w:abstractNumId w:val="0"/>
  </w:num>
  <w:num w:numId="8">
    <w:abstractNumId w:val="3"/>
  </w:num>
  <w:num w:numId="9">
    <w:abstractNumId w:val="2"/>
  </w:num>
  <w:num w:numId="10">
    <w:abstractNumId w:val="6"/>
  </w:num>
  <w:num w:numId="11">
    <w:abstractNumId w:val="5"/>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1">
    <w:name w:val="Quote Char"/>
    <w:link w:val="958"/>
    <w:uiPriority w:val="29"/>
    <w:rPr>
      <w:i/>
    </w:rPr>
  </w:style>
  <w:style w:type="character" w:styleId="862">
    <w:name w:val="Intense Quote Char"/>
    <w:link w:val="960"/>
    <w:uiPriority w:val="30"/>
    <w:rPr>
      <w:i/>
    </w:rPr>
  </w:style>
  <w:style w:type="table" w:styleId="863">
    <w:name w:val="Plain Table 1"/>
    <w:basedOn w:val="8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8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8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8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2"/>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3"/>
    <w:basedOn w:val="8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8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5 Dark"/>
    <w:basedOn w:val="8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6 Colorful"/>
    <w:basedOn w:val="8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7 Colorful"/>
    <w:basedOn w:val="8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List Table 1 Light"/>
    <w:basedOn w:val="8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2"/>
    <w:basedOn w:val="8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3"/>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w:basedOn w:val="8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5 Dark"/>
    <w:basedOn w:val="8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8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7 Colorful"/>
    <w:basedOn w:val="8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2">
    <w:name w:val="Footnote Text Char"/>
    <w:link w:val="923"/>
    <w:uiPriority w:val="99"/>
    <w:rPr>
      <w:sz w:val="18"/>
    </w:rPr>
  </w:style>
  <w:style w:type="character" w:styleId="883">
    <w:name w:val="Endnote Text Char"/>
    <w:link w:val="914"/>
    <w:uiPriority w:val="99"/>
    <w:rPr>
      <w:sz w:val="20"/>
    </w:rPr>
  </w:style>
  <w:style w:type="paragraph" w:styleId="884">
    <w:name w:val="TOC Heading"/>
    <w:uiPriority w:val="39"/>
    <w:unhideWhenUsed/>
  </w:style>
  <w:style w:type="paragraph" w:styleId="885" w:default="1">
    <w:name w:val="Normal"/>
    <w:next w:val="897"/>
    <w:uiPriority w:val="0"/>
    <w:qFormat/>
    <w:pPr>
      <w:jc w:val="both"/>
      <w:widowControl w:val="off"/>
    </w:pPr>
    <w:rPr>
      <w:rFonts w:ascii="Times New Roman" w:hAnsi="Times New Roman" w:eastAsia="宋体" w:cs="Times New Roman"/>
      <w:sz w:val="21"/>
      <w:szCs w:val="24"/>
      <w:lang w:val="en-US" w:eastAsia="zh-CN" w:bidi="ar-SA"/>
    </w:rPr>
  </w:style>
  <w:style w:type="paragraph" w:styleId="886">
    <w:name w:val="Heading 1"/>
    <w:basedOn w:val="885"/>
    <w:next w:val="885"/>
    <w:link w:val="1281"/>
    <w:uiPriority w:val="0"/>
    <w:qFormat/>
    <w:pPr>
      <w:numPr>
        <w:ilvl w:val="0"/>
        <w:numId w:val="1"/>
      </w:numPr>
      <w:jc w:val="center"/>
      <w:keepLines/>
      <w:keepNext/>
      <w:spacing w:before="340" w:after="330" w:line="578" w:lineRule="auto"/>
      <w:outlineLvl w:val="0"/>
    </w:pPr>
    <w:rPr>
      <w:b/>
      <w:bCs/>
      <w:sz w:val="32"/>
      <w:szCs w:val="44"/>
    </w:rPr>
  </w:style>
  <w:style w:type="paragraph" w:styleId="887">
    <w:name w:val="Heading 2"/>
    <w:basedOn w:val="885"/>
    <w:next w:val="885"/>
    <w:link w:val="110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88">
    <w:name w:val="Heading 3"/>
    <w:basedOn w:val="885"/>
    <w:next w:val="885"/>
    <w:link w:val="1146"/>
    <w:uiPriority w:val="0"/>
    <w:qFormat/>
    <w:pPr>
      <w:numPr>
        <w:ilvl w:val="2"/>
        <w:numId w:val="1"/>
      </w:numPr>
      <w:keepLines/>
      <w:keepNext/>
      <w:spacing w:before="260" w:after="260" w:line="416" w:lineRule="auto"/>
      <w:outlineLvl w:val="2"/>
    </w:pPr>
    <w:rPr>
      <w:b/>
      <w:bCs/>
      <w:sz w:val="32"/>
      <w:szCs w:val="32"/>
    </w:rPr>
  </w:style>
  <w:style w:type="paragraph" w:styleId="889">
    <w:name w:val="Heading 4"/>
    <w:basedOn w:val="885"/>
    <w:next w:val="885"/>
    <w:link w:val="118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0">
    <w:name w:val="Heading 5"/>
    <w:basedOn w:val="885"/>
    <w:next w:val="885"/>
    <w:link w:val="1136"/>
    <w:uiPriority w:val="0"/>
    <w:qFormat/>
    <w:pPr>
      <w:numPr>
        <w:ilvl w:val="4"/>
        <w:numId w:val="1"/>
      </w:numPr>
      <w:keepLines/>
      <w:keepNext/>
      <w:spacing w:before="280" w:after="290" w:line="376" w:lineRule="auto"/>
      <w:outlineLvl w:val="4"/>
    </w:pPr>
    <w:rPr>
      <w:b/>
      <w:bCs/>
      <w:sz w:val="28"/>
      <w:szCs w:val="28"/>
    </w:rPr>
  </w:style>
  <w:style w:type="paragraph" w:styleId="891">
    <w:name w:val="Heading 6"/>
    <w:basedOn w:val="885"/>
    <w:next w:val="885"/>
    <w:link w:val="1122"/>
    <w:uiPriority w:val="0"/>
    <w:qFormat/>
    <w:pPr>
      <w:numPr>
        <w:ilvl w:val="5"/>
        <w:numId w:val="1"/>
      </w:numPr>
      <w:keepLines/>
      <w:keepNext/>
      <w:spacing w:before="240" w:after="64" w:line="320" w:lineRule="auto"/>
      <w:outlineLvl w:val="5"/>
    </w:pPr>
    <w:rPr>
      <w:rFonts w:ascii="Cambria" w:hAnsi="Cambria"/>
      <w:b/>
      <w:bCs/>
      <w:sz w:val="24"/>
    </w:rPr>
  </w:style>
  <w:style w:type="paragraph" w:styleId="892">
    <w:name w:val="Heading 7"/>
    <w:basedOn w:val="885"/>
    <w:next w:val="885"/>
    <w:link w:val="1177"/>
    <w:uiPriority w:val="0"/>
    <w:qFormat/>
    <w:pPr>
      <w:numPr>
        <w:ilvl w:val="6"/>
        <w:numId w:val="1"/>
      </w:numPr>
      <w:keepLines/>
      <w:keepNext/>
      <w:spacing w:before="240" w:after="64" w:line="320" w:lineRule="auto"/>
      <w:outlineLvl w:val="6"/>
    </w:pPr>
    <w:rPr>
      <w:b/>
      <w:bCs/>
      <w:sz w:val="24"/>
    </w:rPr>
  </w:style>
  <w:style w:type="paragraph" w:styleId="893">
    <w:name w:val="Heading 8"/>
    <w:basedOn w:val="885"/>
    <w:next w:val="885"/>
    <w:link w:val="1162"/>
    <w:uiPriority w:val="0"/>
    <w:qFormat/>
    <w:pPr>
      <w:numPr>
        <w:ilvl w:val="7"/>
        <w:numId w:val="1"/>
      </w:numPr>
      <w:keepLines/>
      <w:keepNext/>
      <w:spacing w:before="240" w:after="64" w:line="320" w:lineRule="auto"/>
      <w:outlineLvl w:val="7"/>
    </w:pPr>
    <w:rPr>
      <w:rFonts w:ascii="Cambria" w:hAnsi="Cambria"/>
      <w:sz w:val="24"/>
    </w:rPr>
  </w:style>
  <w:style w:type="paragraph" w:styleId="894">
    <w:name w:val="Heading 9"/>
    <w:basedOn w:val="885"/>
    <w:next w:val="885"/>
    <w:link w:val="1140"/>
    <w:uiPriority w:val="0"/>
    <w:qFormat/>
    <w:pPr>
      <w:numPr>
        <w:ilvl w:val="8"/>
        <w:numId w:val="1"/>
      </w:numPr>
      <w:keepLines/>
      <w:keepNext/>
      <w:spacing w:before="240" w:after="64" w:line="320" w:lineRule="auto"/>
      <w:outlineLvl w:val="8"/>
    </w:pPr>
    <w:rPr>
      <w:rFonts w:ascii="Cambria" w:hAnsi="Cambria"/>
      <w:szCs w:val="21"/>
    </w:rPr>
  </w:style>
  <w:style w:type="character" w:styleId="895" w:default="1">
    <w:name w:val="Default Paragraph Font"/>
    <w:uiPriority w:val="1"/>
    <w:semiHidden/>
    <w:unhideWhenUsed/>
    <w:qFormat/>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name w:val="Body Text First Indent 2"/>
    <w:basedOn w:val="898"/>
    <w:uiPriority w:val="99"/>
    <w:qFormat/>
    <w:pPr>
      <w:ind w:firstLine="420"/>
    </w:pPr>
  </w:style>
  <w:style w:type="paragraph" w:styleId="898">
    <w:name w:val="Body Text Indent"/>
    <w:basedOn w:val="885"/>
    <w:next w:val="885"/>
    <w:link w:val="1117"/>
    <w:uiPriority w:val="0"/>
    <w:qFormat/>
    <w:pPr>
      <w:ind w:left="420"/>
      <w:spacing w:after="120"/>
    </w:pPr>
  </w:style>
  <w:style w:type="paragraph" w:styleId="899">
    <w:name w:val="List 3"/>
    <w:basedOn w:val="885"/>
    <w:uiPriority w:val="99"/>
    <w:unhideWhenUsed/>
    <w:qFormat/>
    <w:pPr>
      <w:ind w:left="1260" w:hanging="420"/>
      <w:spacing w:before="100" w:beforeAutospacing="1" w:after="100" w:afterAutospacing="1"/>
    </w:pPr>
    <w:rPr>
      <w:szCs w:val="21"/>
    </w:rPr>
  </w:style>
  <w:style w:type="paragraph" w:styleId="900">
    <w:name w:val="toc 7"/>
    <w:basedOn w:val="885"/>
    <w:next w:val="885"/>
    <w:uiPriority w:val="39"/>
    <w:unhideWhenUsed/>
    <w:qFormat/>
    <w:pPr>
      <w:ind w:left="2520"/>
    </w:pPr>
    <w:rPr>
      <w:rFonts w:ascii="Calibri" w:hAnsi="Calibri"/>
      <w:szCs w:val="22"/>
    </w:rPr>
  </w:style>
  <w:style w:type="paragraph" w:styleId="901">
    <w:name w:val="Normal Indent"/>
    <w:basedOn w:val="885"/>
    <w:uiPriority w:val="0"/>
    <w:qFormat/>
    <w:pPr>
      <w:ind w:firstLine="420"/>
    </w:pPr>
    <w:rPr>
      <w:b/>
      <w:sz w:val="24"/>
      <w:szCs w:val="20"/>
    </w:rPr>
  </w:style>
  <w:style w:type="paragraph" w:styleId="902">
    <w:name w:val="Caption"/>
    <w:basedOn w:val="885"/>
    <w:next w:val="885"/>
    <w:uiPriority w:val="0"/>
    <w:qFormat/>
    <w:rPr>
      <w:rFonts w:ascii="Cambria" w:hAnsi="Cambria" w:eastAsia="黑体"/>
      <w:sz w:val="20"/>
      <w:szCs w:val="22"/>
    </w:rPr>
  </w:style>
  <w:style w:type="paragraph" w:styleId="903">
    <w:name w:val="Document Map"/>
    <w:basedOn w:val="885"/>
    <w:link w:val="1130"/>
    <w:uiPriority w:val="0"/>
    <w:qFormat/>
    <w:rPr>
      <w:rFonts w:ascii="宋体"/>
      <w:sz w:val="18"/>
      <w:szCs w:val="18"/>
    </w:rPr>
  </w:style>
  <w:style w:type="paragraph" w:styleId="904">
    <w:name w:val="annotation text"/>
    <w:basedOn w:val="885"/>
    <w:link w:val="1154"/>
    <w:uiPriority w:val="99"/>
    <w:qFormat/>
    <w:pPr>
      <w:jc w:val="left"/>
    </w:pPr>
  </w:style>
  <w:style w:type="paragraph" w:styleId="905">
    <w:name w:val="Body Text 3"/>
    <w:basedOn w:val="885"/>
    <w:link w:val="1173"/>
    <w:uiPriority w:val="0"/>
    <w:qFormat/>
    <w:rPr>
      <w:rFonts w:ascii="宋体"/>
      <w:sz w:val="24"/>
      <w:szCs w:val="20"/>
    </w:rPr>
  </w:style>
  <w:style w:type="paragraph" w:styleId="906">
    <w:name w:val="Body Text"/>
    <w:basedOn w:val="885"/>
    <w:next w:val="885"/>
    <w:link w:val="1161"/>
    <w:uiPriority w:val="0"/>
    <w:qFormat/>
    <w:pPr>
      <w:jc w:val="center"/>
    </w:pPr>
    <w:rPr>
      <w:rFonts w:eastAsia="幼圆"/>
      <w:b/>
      <w:bCs/>
      <w:sz w:val="44"/>
    </w:rPr>
  </w:style>
  <w:style w:type="paragraph" w:styleId="907">
    <w:name w:val="index 4"/>
    <w:basedOn w:val="885"/>
    <w:next w:val="885"/>
    <w:uiPriority w:val="0"/>
    <w:qFormat/>
    <w:pPr>
      <w:ind w:left="600"/>
    </w:pPr>
    <w:rPr>
      <w:rFonts w:ascii="Calibri" w:hAnsi="Calibri"/>
    </w:rPr>
  </w:style>
  <w:style w:type="paragraph" w:styleId="908">
    <w:name w:val="toc 5"/>
    <w:basedOn w:val="885"/>
    <w:next w:val="885"/>
    <w:uiPriority w:val="39"/>
    <w:unhideWhenUsed/>
    <w:qFormat/>
    <w:pPr>
      <w:ind w:left="1680"/>
    </w:pPr>
    <w:rPr>
      <w:rFonts w:ascii="Calibri" w:hAnsi="Calibri"/>
      <w:szCs w:val="22"/>
    </w:rPr>
  </w:style>
  <w:style w:type="paragraph" w:styleId="909">
    <w:name w:val="toc 3"/>
    <w:basedOn w:val="885"/>
    <w:next w:val="885"/>
    <w:uiPriority w:val="39"/>
    <w:qFormat/>
    <w:pPr>
      <w:ind w:left="840"/>
    </w:pPr>
    <w:rPr>
      <w:rFonts w:ascii="Calibri" w:hAnsi="Calibri"/>
      <w:szCs w:val="22"/>
    </w:rPr>
  </w:style>
  <w:style w:type="paragraph" w:styleId="910">
    <w:name w:val="Plain Text"/>
    <w:basedOn w:val="885"/>
    <w:link w:val="1123"/>
    <w:uiPriority w:val="0"/>
    <w:qFormat/>
    <w:rPr>
      <w:rFonts w:ascii="Ari"/>
    </w:rPr>
  </w:style>
  <w:style w:type="paragraph" w:styleId="911">
    <w:name w:val="toc 8"/>
    <w:basedOn w:val="885"/>
    <w:next w:val="885"/>
    <w:uiPriority w:val="39"/>
    <w:unhideWhenUsed/>
    <w:qFormat/>
    <w:pPr>
      <w:ind w:left="2940"/>
    </w:pPr>
    <w:rPr>
      <w:rFonts w:ascii="Calibri" w:hAnsi="Calibri"/>
      <w:szCs w:val="22"/>
    </w:rPr>
  </w:style>
  <w:style w:type="paragraph" w:styleId="912">
    <w:name w:val="Date"/>
    <w:basedOn w:val="885"/>
    <w:next w:val="885"/>
    <w:link w:val="1131"/>
    <w:uiPriority w:val="0"/>
    <w:unhideWhenUsed/>
    <w:qFormat/>
  </w:style>
  <w:style w:type="paragraph" w:styleId="913">
    <w:name w:val="Body Text Indent 2"/>
    <w:basedOn w:val="885"/>
    <w:link w:val="1153"/>
    <w:uiPriority w:val="99"/>
    <w:unhideWhenUsed/>
    <w:qFormat/>
    <w:pPr>
      <w:ind w:firstLine="525"/>
      <w:spacing w:line="420" w:lineRule="exact"/>
    </w:pPr>
    <w:rPr>
      <w:rFonts w:ascii="宋体"/>
      <w:sz w:val="20"/>
      <w:szCs w:val="20"/>
    </w:rPr>
  </w:style>
  <w:style w:type="paragraph" w:styleId="914">
    <w:name w:val="endnote text"/>
    <w:basedOn w:val="885"/>
    <w:link w:val="1091"/>
    <w:uiPriority w:val="99"/>
    <w:semiHidden/>
    <w:unhideWhenUsed/>
    <w:qFormat/>
    <w:rPr>
      <w:sz w:val="20"/>
    </w:rPr>
  </w:style>
  <w:style w:type="paragraph" w:styleId="915">
    <w:name w:val="Balloon Text"/>
    <w:basedOn w:val="885"/>
    <w:link w:val="1176"/>
    <w:uiPriority w:val="0"/>
    <w:qFormat/>
    <w:rPr>
      <w:sz w:val="18"/>
      <w:szCs w:val="18"/>
    </w:rPr>
  </w:style>
  <w:style w:type="paragraph" w:styleId="916">
    <w:name w:val="Footer"/>
    <w:basedOn w:val="885"/>
    <w:link w:val="1166"/>
    <w:uiPriority w:val="99"/>
    <w:qFormat/>
    <w:pPr>
      <w:jc w:val="left"/>
      <w:tabs>
        <w:tab w:val="center" w:pos="4153" w:leader="none"/>
        <w:tab w:val="right" w:pos="8306" w:leader="none"/>
      </w:tabs>
    </w:pPr>
    <w:rPr>
      <w:sz w:val="18"/>
      <w:szCs w:val="18"/>
    </w:rPr>
  </w:style>
  <w:style w:type="paragraph" w:styleId="917">
    <w:name w:val="Header"/>
    <w:basedOn w:val="885"/>
    <w:link w:val="1121"/>
    <w:uiPriority w:val="0"/>
    <w:qFormat/>
    <w:pPr>
      <w:jc w:val="center"/>
      <w:tabs>
        <w:tab w:val="center" w:pos="4153" w:leader="none"/>
        <w:tab w:val="right" w:pos="8306" w:leader="none"/>
      </w:tabs>
      <w:pBdr>
        <w:bottom w:val="single" w:color="auto" w:sz="6" w:space="1"/>
      </w:pBdr>
    </w:pPr>
    <w:rPr>
      <w:sz w:val="18"/>
      <w:szCs w:val="18"/>
    </w:rPr>
  </w:style>
  <w:style w:type="paragraph" w:styleId="918">
    <w:name w:val="toc 1"/>
    <w:basedOn w:val="885"/>
    <w:next w:val="885"/>
    <w:uiPriority w:val="39"/>
    <w:qFormat/>
  </w:style>
  <w:style w:type="paragraph" w:styleId="919">
    <w:name w:val="toc 4"/>
    <w:basedOn w:val="885"/>
    <w:next w:val="885"/>
    <w:uiPriority w:val="39"/>
    <w:unhideWhenUsed/>
    <w:qFormat/>
    <w:pPr>
      <w:ind w:left="1260"/>
    </w:pPr>
    <w:rPr>
      <w:rFonts w:ascii="Calibri" w:hAnsi="Calibri"/>
      <w:szCs w:val="22"/>
    </w:rPr>
  </w:style>
  <w:style w:type="paragraph" w:styleId="920">
    <w:name w:val="index heading"/>
    <w:basedOn w:val="885"/>
    <w:next w:val="921"/>
    <w:uiPriority w:val="99"/>
    <w:unhideWhenUsed/>
    <w:qFormat/>
    <w:pPr>
      <w:tabs>
        <w:tab w:val="left" w:pos="240" w:leader="none"/>
      </w:tabs>
    </w:pPr>
  </w:style>
  <w:style w:type="paragraph" w:styleId="921">
    <w:name w:val="index 1"/>
    <w:basedOn w:val="885"/>
    <w:next w:val="885"/>
    <w:uiPriority w:val="0"/>
    <w:qFormat/>
    <w:pPr>
      <w:jc w:val="center"/>
      <w:spacing w:line="220" w:lineRule="exact"/>
    </w:pPr>
    <w:rPr>
      <w:rFonts w:ascii="仿宋_GB2312" w:hAnsi="Calibri" w:eastAsia="仿宋_GB2312"/>
      <w:szCs w:val="22"/>
    </w:rPr>
  </w:style>
  <w:style w:type="paragraph" w:styleId="922">
    <w:name w:val="Subtitle"/>
    <w:basedOn w:val="885"/>
    <w:next w:val="885"/>
    <w:link w:val="1149"/>
    <w:uiPriority w:val="0"/>
    <w:qFormat/>
    <w:pPr>
      <w:jc w:val="center"/>
      <w:spacing w:before="240" w:after="60" w:line="312" w:lineRule="auto"/>
      <w:outlineLvl w:val="1"/>
    </w:pPr>
    <w:rPr>
      <w:rFonts w:ascii="Cambria" w:hAnsi="Cambria"/>
      <w:b/>
      <w:bCs/>
      <w:sz w:val="32"/>
      <w:szCs w:val="32"/>
    </w:rPr>
  </w:style>
  <w:style w:type="paragraph" w:styleId="923">
    <w:name w:val="footnote text"/>
    <w:basedOn w:val="885"/>
    <w:link w:val="1090"/>
    <w:uiPriority w:val="99"/>
    <w:semiHidden/>
    <w:unhideWhenUsed/>
    <w:qFormat/>
    <w:pPr>
      <w:spacing w:after="40"/>
    </w:pPr>
    <w:rPr>
      <w:sz w:val="18"/>
    </w:rPr>
  </w:style>
  <w:style w:type="paragraph" w:styleId="924">
    <w:name w:val="toc 6"/>
    <w:basedOn w:val="885"/>
    <w:next w:val="885"/>
    <w:uiPriority w:val="39"/>
    <w:unhideWhenUsed/>
    <w:qFormat/>
    <w:pPr>
      <w:ind w:left="2100"/>
    </w:pPr>
    <w:rPr>
      <w:rFonts w:ascii="Calibri" w:hAnsi="Calibri"/>
      <w:szCs w:val="22"/>
    </w:rPr>
  </w:style>
  <w:style w:type="paragraph" w:styleId="925">
    <w:name w:val="Body Text Indent 3"/>
    <w:basedOn w:val="885"/>
    <w:link w:val="1174"/>
    <w:uiPriority w:val="0"/>
    <w:qFormat/>
    <w:pPr>
      <w:ind w:left="420"/>
      <w:spacing w:after="120"/>
    </w:pPr>
    <w:rPr>
      <w:sz w:val="16"/>
      <w:szCs w:val="20"/>
    </w:rPr>
  </w:style>
  <w:style w:type="paragraph" w:styleId="926">
    <w:name w:val="table of figures"/>
    <w:basedOn w:val="885"/>
    <w:next w:val="885"/>
    <w:uiPriority w:val="99"/>
    <w:unhideWhenUsed/>
    <w:qFormat/>
  </w:style>
  <w:style w:type="paragraph" w:styleId="927">
    <w:name w:val="toc 2"/>
    <w:basedOn w:val="885"/>
    <w:next w:val="885"/>
    <w:uiPriority w:val="39"/>
    <w:qFormat/>
    <w:pPr>
      <w:ind w:left="420"/>
    </w:pPr>
    <w:rPr>
      <w:rFonts w:ascii="Calibri" w:hAnsi="Calibri"/>
      <w:szCs w:val="22"/>
    </w:rPr>
  </w:style>
  <w:style w:type="paragraph" w:styleId="928">
    <w:name w:val="toc 9"/>
    <w:basedOn w:val="885"/>
    <w:next w:val="885"/>
    <w:uiPriority w:val="39"/>
    <w:unhideWhenUsed/>
    <w:qFormat/>
    <w:pPr>
      <w:ind w:left="3360"/>
    </w:pPr>
    <w:rPr>
      <w:rFonts w:ascii="Calibri" w:hAnsi="Calibri"/>
      <w:szCs w:val="22"/>
    </w:rPr>
  </w:style>
  <w:style w:type="paragraph" w:styleId="929">
    <w:name w:val="HTML Preformatted"/>
    <w:basedOn w:val="88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0">
    <w:name w:val="Normal (Web)"/>
    <w:basedOn w:val="885"/>
    <w:uiPriority w:val="99"/>
    <w:qFormat/>
    <w:pPr>
      <w:jc w:val="left"/>
      <w:spacing w:before="100" w:beforeAutospacing="1" w:after="100" w:afterAutospacing="1"/>
      <w:widowControl/>
    </w:pPr>
    <w:rPr>
      <w:rFonts w:ascii="宋体" w:hAnsi="宋体" w:cs="宋体"/>
      <w:sz w:val="24"/>
    </w:rPr>
  </w:style>
  <w:style w:type="paragraph" w:styleId="931">
    <w:name w:val="Title"/>
    <w:basedOn w:val="885"/>
    <w:next w:val="885"/>
    <w:link w:val="1126"/>
    <w:uiPriority w:val="0"/>
    <w:qFormat/>
    <w:pPr>
      <w:jc w:val="center"/>
      <w:spacing w:before="240" w:after="60" w:line="420" w:lineRule="atLeast"/>
      <w:outlineLvl w:val="0"/>
    </w:pPr>
    <w:rPr>
      <w:rFonts w:ascii="Arial" w:hAnsi="Arial"/>
      <w:b/>
      <w:sz w:val="32"/>
      <w:szCs w:val="20"/>
    </w:rPr>
  </w:style>
  <w:style w:type="paragraph" w:styleId="932">
    <w:name w:val="annotation subject"/>
    <w:basedOn w:val="904"/>
    <w:next w:val="904"/>
    <w:link w:val="1164"/>
    <w:uiPriority w:val="0"/>
    <w:qFormat/>
    <w:rPr>
      <w:b/>
      <w:bCs/>
    </w:rPr>
  </w:style>
  <w:style w:type="paragraph" w:styleId="933">
    <w:name w:val="Body Text First Indent"/>
    <w:basedOn w:val="906"/>
    <w:uiPriority w:val="0"/>
    <w:qFormat/>
    <w:pPr>
      <w:ind w:firstLine="420"/>
    </w:pPr>
  </w:style>
  <w:style w:type="table" w:styleId="934">
    <w:name w:val="Table Grid"/>
    <w:basedOn w:val="89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5">
    <w:name w:val="Strong"/>
    <w:uiPriority w:val="0"/>
    <w:qFormat/>
    <w:rPr>
      <w:rFonts w:cs="Times New Roman"/>
      <w:b/>
    </w:rPr>
  </w:style>
  <w:style w:type="character" w:styleId="936">
    <w:name w:val="endnote reference"/>
    <w:basedOn w:val="895"/>
    <w:uiPriority w:val="99"/>
    <w:semiHidden/>
    <w:unhideWhenUsed/>
    <w:qFormat/>
    <w:rPr>
      <w:vertAlign w:val="superscript"/>
    </w:rPr>
  </w:style>
  <w:style w:type="character" w:styleId="937">
    <w:name w:val="page number"/>
    <w:basedOn w:val="895"/>
    <w:uiPriority w:val="0"/>
    <w:qFormat/>
    <w:rPr>
      <w:rFonts w:eastAsia="宋体"/>
      <w:b/>
      <w:spacing w:val="0"/>
      <w:sz w:val="24"/>
      <w:szCs w:val="24"/>
      <w:vertAlign w:val="baseline"/>
      <w:lang w:val="en-US" w:eastAsia="zh-CN" w:bidi="ar-SA"/>
    </w:rPr>
  </w:style>
  <w:style w:type="character" w:styleId="938">
    <w:name w:val="FollowedHyperlink"/>
    <w:uiPriority w:val="0"/>
    <w:qFormat/>
    <w:rPr>
      <w:color w:val="800080"/>
      <w:u w:val="single"/>
    </w:rPr>
  </w:style>
  <w:style w:type="character" w:styleId="939">
    <w:name w:val="Emphasis"/>
    <w:uiPriority w:val="0"/>
    <w:qFormat/>
    <w:rPr>
      <w:color w:val="cc0000"/>
    </w:rPr>
  </w:style>
  <w:style w:type="character" w:styleId="940">
    <w:name w:val="Hyperlink"/>
    <w:basedOn w:val="895"/>
    <w:uiPriority w:val="99"/>
    <w:qFormat/>
    <w:rPr>
      <w:color w:val="0000ff"/>
      <w:u w:val="single"/>
    </w:rPr>
  </w:style>
  <w:style w:type="character" w:styleId="941">
    <w:name w:val="annotation reference"/>
    <w:uiPriority w:val="99"/>
    <w:qFormat/>
    <w:rPr>
      <w:sz w:val="21"/>
      <w:szCs w:val="21"/>
    </w:rPr>
  </w:style>
  <w:style w:type="character" w:styleId="942">
    <w:name w:val="HTML Cite"/>
    <w:uiPriority w:val="0"/>
    <w:qFormat/>
    <w:rPr>
      <w:color w:val="008000"/>
    </w:rPr>
  </w:style>
  <w:style w:type="character" w:styleId="943">
    <w:name w:val="footnote reference"/>
    <w:basedOn w:val="895"/>
    <w:uiPriority w:val="99"/>
    <w:unhideWhenUsed/>
    <w:qFormat/>
    <w:rPr>
      <w:vertAlign w:val="superscript"/>
    </w:rPr>
  </w:style>
  <w:style w:type="paragraph" w:styleId="944">
    <w:name w:val="List Paragraph"/>
    <w:basedOn w:val="885"/>
    <w:next w:val="885"/>
    <w:uiPriority w:val="34"/>
    <w:qFormat/>
    <w:pPr>
      <w:ind w:firstLine="420"/>
    </w:pPr>
  </w:style>
  <w:style w:type="paragraph" w:styleId="945" w:customStyle="1">
    <w:name w:val="段"/>
    <w:basedOn w:val="885"/>
    <w:uiPriority w:val="0"/>
    <w:qFormat/>
    <w:pPr>
      <w:ind w:firstLine="200"/>
      <w:widowControl/>
    </w:pPr>
    <w:rPr>
      <w:rFonts w:hint="eastAsia" w:ascii="宋体"/>
      <w:szCs w:val="20"/>
    </w:rPr>
  </w:style>
  <w:style w:type="paragraph" w:styleId="946" w:customStyle="1">
    <w:name w:val="首行缩进"/>
    <w:basedOn w:val="885"/>
    <w:uiPriority w:val="0"/>
    <w:qFormat/>
    <w:pPr>
      <w:ind w:firstLine="480"/>
      <w:spacing w:line="360" w:lineRule="auto"/>
    </w:pPr>
    <w:rPr>
      <w:rFonts w:ascii="宋体" w:hAnsi="宋体" w:cs="宋体"/>
      <w:sz w:val="24"/>
    </w:rPr>
  </w:style>
  <w:style w:type="character" w:styleId="947" w:customStyle="1">
    <w:name w:val="Heading 1 Char"/>
    <w:basedOn w:val="895"/>
    <w:uiPriority w:val="9"/>
    <w:qFormat/>
    <w:rPr>
      <w:rFonts w:ascii="Arial" w:hAnsi="Arial" w:eastAsia="Arial" w:cs="Arial"/>
      <w:sz w:val="40"/>
      <w:szCs w:val="40"/>
    </w:rPr>
  </w:style>
  <w:style w:type="character" w:styleId="948" w:customStyle="1">
    <w:name w:val="Heading 2 Char"/>
    <w:basedOn w:val="895"/>
    <w:uiPriority w:val="9"/>
    <w:qFormat/>
    <w:rPr>
      <w:rFonts w:ascii="Arial" w:hAnsi="Arial" w:eastAsia="Arial" w:cs="Arial"/>
      <w:sz w:val="34"/>
    </w:rPr>
  </w:style>
  <w:style w:type="character" w:styleId="949" w:customStyle="1">
    <w:name w:val="Heading 3 Char"/>
    <w:basedOn w:val="895"/>
    <w:uiPriority w:val="9"/>
    <w:qFormat/>
    <w:rPr>
      <w:rFonts w:ascii="Arial" w:hAnsi="Arial" w:eastAsia="Arial" w:cs="Arial"/>
      <w:sz w:val="30"/>
      <w:szCs w:val="30"/>
    </w:rPr>
  </w:style>
  <w:style w:type="character" w:styleId="950" w:customStyle="1">
    <w:name w:val="Heading 4 Char"/>
    <w:basedOn w:val="895"/>
    <w:uiPriority w:val="9"/>
    <w:qFormat/>
    <w:rPr>
      <w:rFonts w:ascii="Arial" w:hAnsi="Arial" w:eastAsia="Arial" w:cs="Arial"/>
      <w:b/>
      <w:bCs/>
      <w:sz w:val="26"/>
      <w:szCs w:val="26"/>
    </w:rPr>
  </w:style>
  <w:style w:type="character" w:styleId="951" w:customStyle="1">
    <w:name w:val="Heading 5 Char"/>
    <w:basedOn w:val="895"/>
    <w:uiPriority w:val="9"/>
    <w:qFormat/>
    <w:rPr>
      <w:rFonts w:ascii="Arial" w:hAnsi="Arial" w:eastAsia="Arial" w:cs="Arial"/>
      <w:b/>
      <w:bCs/>
      <w:sz w:val="24"/>
      <w:szCs w:val="24"/>
    </w:rPr>
  </w:style>
  <w:style w:type="character" w:styleId="952" w:customStyle="1">
    <w:name w:val="Heading 6 Char"/>
    <w:basedOn w:val="895"/>
    <w:uiPriority w:val="9"/>
    <w:qFormat/>
    <w:rPr>
      <w:rFonts w:ascii="Arial" w:hAnsi="Arial" w:eastAsia="Arial" w:cs="Arial"/>
      <w:b/>
      <w:bCs/>
      <w:sz w:val="22"/>
      <w:szCs w:val="22"/>
    </w:rPr>
  </w:style>
  <w:style w:type="character" w:styleId="953" w:customStyle="1">
    <w:name w:val="Heading 7 Char"/>
    <w:basedOn w:val="895"/>
    <w:uiPriority w:val="9"/>
    <w:qFormat/>
    <w:rPr>
      <w:rFonts w:ascii="Arial" w:hAnsi="Arial" w:eastAsia="Arial" w:cs="Arial"/>
      <w:b/>
      <w:bCs/>
      <w:i/>
      <w:iCs/>
      <w:sz w:val="22"/>
      <w:szCs w:val="22"/>
    </w:rPr>
  </w:style>
  <w:style w:type="character" w:styleId="954" w:customStyle="1">
    <w:name w:val="Heading 8 Char"/>
    <w:basedOn w:val="895"/>
    <w:uiPriority w:val="9"/>
    <w:qFormat/>
    <w:rPr>
      <w:rFonts w:ascii="Arial" w:hAnsi="Arial" w:eastAsia="Arial" w:cs="Arial"/>
      <w:i/>
      <w:iCs/>
      <w:sz w:val="22"/>
      <w:szCs w:val="22"/>
    </w:rPr>
  </w:style>
  <w:style w:type="character" w:styleId="955" w:customStyle="1">
    <w:name w:val="Heading 9 Char"/>
    <w:basedOn w:val="895"/>
    <w:uiPriority w:val="9"/>
    <w:qFormat/>
    <w:rPr>
      <w:rFonts w:ascii="Arial" w:hAnsi="Arial" w:eastAsia="Arial" w:cs="Arial"/>
      <w:i/>
      <w:iCs/>
      <w:sz w:val="21"/>
      <w:szCs w:val="21"/>
    </w:rPr>
  </w:style>
  <w:style w:type="character" w:styleId="956" w:customStyle="1">
    <w:name w:val="Title Char"/>
    <w:basedOn w:val="895"/>
    <w:uiPriority w:val="10"/>
    <w:qFormat/>
    <w:rPr>
      <w:sz w:val="48"/>
      <w:szCs w:val="48"/>
    </w:rPr>
  </w:style>
  <w:style w:type="character" w:styleId="957" w:customStyle="1">
    <w:name w:val="Subtitle Char"/>
    <w:basedOn w:val="895"/>
    <w:uiPriority w:val="11"/>
    <w:qFormat/>
    <w:rPr>
      <w:sz w:val="24"/>
      <w:szCs w:val="24"/>
    </w:rPr>
  </w:style>
  <w:style w:type="paragraph" w:styleId="958">
    <w:name w:val="Quote"/>
    <w:basedOn w:val="885"/>
    <w:next w:val="885"/>
    <w:link w:val="959"/>
    <w:uiPriority w:val="29"/>
    <w:qFormat/>
    <w:pPr>
      <w:ind w:left="720" w:right="720"/>
    </w:pPr>
    <w:rPr>
      <w:i/>
    </w:rPr>
  </w:style>
  <w:style w:type="character" w:styleId="959" w:customStyle="1">
    <w:name w:val="引用 字符"/>
    <w:link w:val="958"/>
    <w:uiPriority w:val="29"/>
    <w:qFormat/>
    <w:rPr>
      <w:i/>
    </w:rPr>
  </w:style>
  <w:style w:type="paragraph" w:styleId="960">
    <w:name w:val="Intense Quote"/>
    <w:basedOn w:val="885"/>
    <w:next w:val="885"/>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1" w:customStyle="1">
    <w:name w:val="明显引用 字符"/>
    <w:link w:val="960"/>
    <w:uiPriority w:val="30"/>
    <w:qFormat/>
    <w:rPr>
      <w:i/>
    </w:rPr>
  </w:style>
  <w:style w:type="character" w:styleId="962" w:customStyle="1">
    <w:name w:val="Header Char"/>
    <w:basedOn w:val="895"/>
    <w:uiPriority w:val="99"/>
    <w:qFormat/>
  </w:style>
  <w:style w:type="character" w:styleId="963" w:customStyle="1">
    <w:name w:val="Footer Char"/>
    <w:basedOn w:val="895"/>
    <w:uiPriority w:val="99"/>
    <w:qFormat/>
  </w:style>
  <w:style w:type="character" w:styleId="964" w:customStyle="1">
    <w:name w:val="Caption Char"/>
    <w:uiPriority w:val="99"/>
    <w:qFormat/>
  </w:style>
  <w:style w:type="table" w:styleId="965" w:customStyle="1">
    <w:name w:val="Table Grid Light"/>
    <w:basedOn w:val="8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6" w:customStyle="1">
    <w:name w:val="无格式表格 11"/>
    <w:basedOn w:val="8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无格式表格 21"/>
    <w:basedOn w:val="8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无格式表格 31"/>
    <w:basedOn w:val="8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9" w:customStyle="1">
    <w:name w:val="无格式表格 41"/>
    <w:basedOn w:val="8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0" w:customStyle="1">
    <w:name w:val="无格式表格 51"/>
    <w:basedOn w:val="8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1" w:customStyle="1">
    <w:name w:val="网格表 1 浅色1"/>
    <w:basedOn w:val="8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1"/>
    <w:basedOn w:val="89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2"/>
    <w:basedOn w:val="89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3"/>
    <w:basedOn w:val="89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4"/>
    <w:basedOn w:val="89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5"/>
    <w:basedOn w:val="89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6"/>
    <w:basedOn w:val="89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8" w:customStyle="1">
    <w:name w:val="网格表 21"/>
    <w:basedOn w:val="8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Grid Table 2 - Accent 1"/>
    <w:basedOn w:val="89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0" w:customStyle="1">
    <w:name w:val="Grid Table 2 - Accent 2"/>
    <w:basedOn w:val="89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2 - Accent 3"/>
    <w:basedOn w:val="89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2 - Accent 4"/>
    <w:basedOn w:val="89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2 - Accent 5"/>
    <w:basedOn w:val="89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Grid Table 2 - Accent 6"/>
    <w:basedOn w:val="89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网格表 31"/>
    <w:basedOn w:val="8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1"/>
    <w:basedOn w:val="89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2"/>
    <w:basedOn w:val="89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3"/>
    <w:basedOn w:val="89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4"/>
    <w:basedOn w:val="89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5"/>
    <w:basedOn w:val="89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6"/>
    <w:basedOn w:val="89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网格表 41"/>
    <w:basedOn w:val="8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3" w:customStyle="1">
    <w:name w:val="Grid Table 4 - Accent 1"/>
    <w:basedOn w:val="89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4" w:customStyle="1">
    <w:name w:val="Grid Table 4 - Accent 2"/>
    <w:basedOn w:val="89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5" w:customStyle="1">
    <w:name w:val="Grid Table 4 - Accent 3"/>
    <w:basedOn w:val="89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6" w:customStyle="1">
    <w:name w:val="Grid Table 4 - Accent 4"/>
    <w:basedOn w:val="89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7" w:customStyle="1">
    <w:name w:val="Grid Table 4 - Accent 5"/>
    <w:basedOn w:val="89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8" w:customStyle="1">
    <w:name w:val="Grid Table 4 - Accent 6"/>
    <w:basedOn w:val="89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9" w:customStyle="1">
    <w:name w:val="网格表 5 深色1"/>
    <w:basedOn w:val="8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0" w:customStyle="1">
    <w:name w:val="Grid Table 5 Dark- Accent 1"/>
    <w:basedOn w:val="8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1" w:customStyle="1">
    <w:name w:val="Grid Table 5 Dark - Accent 2"/>
    <w:basedOn w:val="8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2" w:customStyle="1">
    <w:name w:val="Grid Table 5 Dark - Accent 3"/>
    <w:basedOn w:val="8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3" w:customStyle="1">
    <w:name w:val="Grid Table 5 Dark- Accent 4"/>
    <w:basedOn w:val="8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4" w:customStyle="1">
    <w:name w:val="Grid Table 5 Dark - Accent 5"/>
    <w:basedOn w:val="8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5" w:customStyle="1">
    <w:name w:val="Grid Table 5 Dark - Accent 6"/>
    <w:basedOn w:val="8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6" w:customStyle="1">
    <w:name w:val="网格表 6 彩色1"/>
    <w:basedOn w:val="8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7" w:customStyle="1">
    <w:name w:val="Grid Table 6 Colorful - Accent 1"/>
    <w:basedOn w:val="89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8" w:customStyle="1">
    <w:name w:val="Grid Table 6 Colorful - Accent 2"/>
    <w:basedOn w:val="89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9" w:customStyle="1">
    <w:name w:val="Grid Table 6 Colorful - Accent 3"/>
    <w:basedOn w:val="89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0" w:customStyle="1">
    <w:name w:val="Grid Table 6 Colorful - Accent 4"/>
    <w:basedOn w:val="89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1" w:customStyle="1">
    <w:name w:val="Grid Table 6 Colorful - Accent 5"/>
    <w:basedOn w:val="89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2" w:customStyle="1">
    <w:name w:val="Grid Table 6 Colorful - Accent 6"/>
    <w:basedOn w:val="89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网格表 7 彩色1"/>
    <w:basedOn w:val="8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4" w:customStyle="1">
    <w:name w:val="Grid Table 7 Colorful - Accent 1"/>
    <w:basedOn w:val="89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5" w:customStyle="1">
    <w:name w:val="Grid Table 7 Colorful - Accent 2"/>
    <w:basedOn w:val="89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6" w:customStyle="1">
    <w:name w:val="Grid Table 7 Colorful - Accent 3"/>
    <w:basedOn w:val="89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7" w:customStyle="1">
    <w:name w:val="Grid Table 7 Colorful - Accent 4"/>
    <w:basedOn w:val="89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8" w:customStyle="1">
    <w:name w:val="Grid Table 7 Colorful - Accent 5"/>
    <w:basedOn w:val="89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9" w:customStyle="1">
    <w:name w:val="Grid Table 7 Colorful - Accent 6"/>
    <w:basedOn w:val="89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0" w:customStyle="1">
    <w:name w:val="清单表 1 浅色1"/>
    <w:basedOn w:val="8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customStyle="1">
    <w:name w:val="List Table 1 Light - Accent 1"/>
    <w:basedOn w:val="89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1 Light - Accent 2"/>
    <w:basedOn w:val="89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3" w:customStyle="1">
    <w:name w:val="List Table 1 Light - Accent 3"/>
    <w:basedOn w:val="89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4" w:customStyle="1">
    <w:name w:val="List Table 1 Light - Accent 4"/>
    <w:basedOn w:val="89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5" w:customStyle="1">
    <w:name w:val="List Table 1 Light - Accent 5"/>
    <w:basedOn w:val="89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6" w:customStyle="1">
    <w:name w:val="List Table 1 Light - Accent 6"/>
    <w:basedOn w:val="89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7" w:customStyle="1">
    <w:name w:val="清单表 21"/>
    <w:basedOn w:val="8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8" w:customStyle="1">
    <w:name w:val="List Table 2 - Accent 1"/>
    <w:basedOn w:val="89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9" w:customStyle="1">
    <w:name w:val="List Table 2 - Accent 2"/>
    <w:basedOn w:val="89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0" w:customStyle="1">
    <w:name w:val="List Table 2 - Accent 3"/>
    <w:basedOn w:val="89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1" w:customStyle="1">
    <w:name w:val="List Table 2 - Accent 4"/>
    <w:basedOn w:val="89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2" w:customStyle="1">
    <w:name w:val="List Table 2 - Accent 5"/>
    <w:basedOn w:val="89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3" w:customStyle="1">
    <w:name w:val="List Table 2 - Accent 6"/>
    <w:basedOn w:val="89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4" w:customStyle="1">
    <w:name w:val="清单表 31"/>
    <w:basedOn w:val="8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3 - Accent 1"/>
    <w:basedOn w:val="89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6" w:customStyle="1">
    <w:name w:val="List Table 3 - Accent 2"/>
    <w:basedOn w:val="89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7" w:customStyle="1">
    <w:name w:val="List Table 3 - Accent 3"/>
    <w:basedOn w:val="89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8" w:customStyle="1">
    <w:name w:val="List Table 3 - Accent 4"/>
    <w:basedOn w:val="89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9" w:customStyle="1">
    <w:name w:val="List Table 3 - Accent 5"/>
    <w:basedOn w:val="89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0" w:customStyle="1">
    <w:name w:val="List Table 3 - Accent 6"/>
    <w:basedOn w:val="89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1" w:customStyle="1">
    <w:name w:val="清单表 41"/>
    <w:basedOn w:val="8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4 - Accent 1"/>
    <w:basedOn w:val="89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3" w:customStyle="1">
    <w:name w:val="List Table 4 - Accent 2"/>
    <w:basedOn w:val="89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4" w:customStyle="1">
    <w:name w:val="List Table 4 - Accent 3"/>
    <w:basedOn w:val="89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5" w:customStyle="1">
    <w:name w:val="List Table 4 - Accent 4"/>
    <w:basedOn w:val="89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6" w:customStyle="1">
    <w:name w:val="List Table 4 - Accent 5"/>
    <w:basedOn w:val="89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7" w:customStyle="1">
    <w:name w:val="List Table 4 - Accent 6"/>
    <w:basedOn w:val="89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8" w:customStyle="1">
    <w:name w:val="清单表 5 深色1"/>
    <w:basedOn w:val="8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1"/>
    <w:basedOn w:val="89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2"/>
    <w:basedOn w:val="89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3"/>
    <w:basedOn w:val="89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4"/>
    <w:basedOn w:val="89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5"/>
    <w:basedOn w:val="89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6"/>
    <w:basedOn w:val="89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清单表 6 彩色1"/>
    <w:basedOn w:val="8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6" w:customStyle="1">
    <w:name w:val="List Table 6 Colorful - Accent 1"/>
    <w:basedOn w:val="89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7" w:customStyle="1">
    <w:name w:val="List Table 6 Colorful - Accent 2"/>
    <w:basedOn w:val="89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8" w:customStyle="1">
    <w:name w:val="List Table 6 Colorful - Accent 3"/>
    <w:basedOn w:val="89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9" w:customStyle="1">
    <w:name w:val="List Table 6 Colorful - Accent 4"/>
    <w:basedOn w:val="89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0" w:customStyle="1">
    <w:name w:val="List Table 6 Colorful - Accent 5"/>
    <w:basedOn w:val="89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1" w:customStyle="1">
    <w:name w:val="List Table 6 Colorful - Accent 6"/>
    <w:basedOn w:val="89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2" w:customStyle="1">
    <w:name w:val="清单表 7 彩色1"/>
    <w:basedOn w:val="8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3" w:customStyle="1">
    <w:name w:val="List Table 7 Colorful - Accent 1"/>
    <w:basedOn w:val="89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4" w:customStyle="1">
    <w:name w:val="List Table 7 Colorful - Accent 2"/>
    <w:basedOn w:val="89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5" w:customStyle="1">
    <w:name w:val="List Table 7 Colorful - Accent 3"/>
    <w:basedOn w:val="89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6" w:customStyle="1">
    <w:name w:val="List Table 7 Colorful - Accent 4"/>
    <w:basedOn w:val="89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7" w:customStyle="1">
    <w:name w:val="List Table 7 Colorful - Accent 5"/>
    <w:basedOn w:val="89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8" w:customStyle="1">
    <w:name w:val="List Table 7 Colorful - Accent 6"/>
    <w:basedOn w:val="89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9" w:customStyle="1">
    <w:name w:val="Lined - Accent"/>
    <w:basedOn w:val="8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0" w:customStyle="1">
    <w:name w:val="Lined - Accent 1"/>
    <w:basedOn w:val="8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1" w:customStyle="1">
    <w:name w:val="Lined - Accent 2"/>
    <w:basedOn w:val="8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2" w:customStyle="1">
    <w:name w:val="Lined - Accent 3"/>
    <w:basedOn w:val="8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3" w:customStyle="1">
    <w:name w:val="Lined - Accent 4"/>
    <w:basedOn w:val="8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4" w:customStyle="1">
    <w:name w:val="Lined - Accent 5"/>
    <w:basedOn w:val="8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5" w:customStyle="1">
    <w:name w:val="Lined - Accent 6"/>
    <w:basedOn w:val="8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6" w:customStyle="1">
    <w:name w:val="Bordered &amp; Lined - Accent"/>
    <w:basedOn w:val="8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7" w:customStyle="1">
    <w:name w:val="Bordered &amp; Lined - Accent 1"/>
    <w:basedOn w:val="89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8" w:customStyle="1">
    <w:name w:val="Bordered &amp; Lined - Accent 2"/>
    <w:basedOn w:val="89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9" w:customStyle="1">
    <w:name w:val="Bordered &amp; Lined - Accent 3"/>
    <w:basedOn w:val="89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0" w:customStyle="1">
    <w:name w:val="Bordered &amp; Lined - Accent 4"/>
    <w:basedOn w:val="89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1" w:customStyle="1">
    <w:name w:val="Bordered &amp; Lined - Accent 5"/>
    <w:basedOn w:val="89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2" w:customStyle="1">
    <w:name w:val="Bordered &amp; Lined - Accent 6"/>
    <w:basedOn w:val="89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3" w:customStyle="1">
    <w:name w:val="Bordered"/>
    <w:basedOn w:val="8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4" w:customStyle="1">
    <w:name w:val="Bordered - Accent 1"/>
    <w:basedOn w:val="89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5" w:customStyle="1">
    <w:name w:val="Bordered - Accent 2"/>
    <w:basedOn w:val="89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6" w:customStyle="1">
    <w:name w:val="Bordered - Accent 3"/>
    <w:basedOn w:val="89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7" w:customStyle="1">
    <w:name w:val="Bordered - Accent 4"/>
    <w:basedOn w:val="89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8" w:customStyle="1">
    <w:name w:val="Bordered - Accent 5"/>
    <w:basedOn w:val="89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9" w:customStyle="1">
    <w:name w:val="Bordered - Accent 6"/>
    <w:basedOn w:val="89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0" w:customStyle="1">
    <w:name w:val="脚注文本 字符"/>
    <w:link w:val="923"/>
    <w:uiPriority w:val="99"/>
    <w:qFormat/>
    <w:rPr>
      <w:sz w:val="18"/>
    </w:rPr>
  </w:style>
  <w:style w:type="character" w:styleId="1091" w:customStyle="1">
    <w:name w:val="尾注文本 字符"/>
    <w:link w:val="914"/>
    <w:uiPriority w:val="99"/>
    <w:qFormat/>
    <w:rPr>
      <w:sz w:val="20"/>
    </w:rPr>
  </w:style>
  <w:style w:type="paragraph" w:styleId="1092" w:customStyle="1">
    <w:name w:val="TOC 标题1"/>
    <w:uiPriority w:val="39"/>
    <w:unhideWhenUsed/>
    <w:qFormat/>
    <w:rPr>
      <w:rFonts w:ascii="Times New Roman" w:hAnsi="Times New Roman" w:eastAsia="宋体" w:cs="Times New Roman"/>
      <w:lang w:val="en-US" w:eastAsia="zh-CN" w:bidi="ar-SA"/>
    </w:rPr>
  </w:style>
  <w:style w:type="paragraph" w:styleId="1093" w:customStyle="1">
    <w:name w:val="索引 41"/>
    <w:basedOn w:val="1094"/>
    <w:next w:val="885"/>
    <w:uiPriority w:val="99"/>
    <w:qFormat/>
    <w:pPr>
      <w:ind w:left="600"/>
    </w:pPr>
    <w:rPr>
      <w:rFonts w:ascii="Verdana" w:hAnsi="Verdana"/>
    </w:rPr>
  </w:style>
  <w:style w:type="paragraph" w:styleId="1094" w:customStyle="1">
    <w:name w:val="正文1"/>
    <w:next w:val="1093"/>
    <w:uiPriority w:val="0"/>
    <w:qFormat/>
    <w:pPr>
      <w:jc w:val="both"/>
      <w:widowControl w:val="off"/>
    </w:pPr>
    <w:rPr>
      <w:rFonts w:ascii="Calibri" w:hAnsi="Calibri" w:eastAsia="宋体" w:cs="Times New Roman"/>
      <w:lang w:val="en-US" w:eastAsia="zh-CN" w:bidi="ar-SA"/>
    </w:rPr>
  </w:style>
  <w:style w:type="paragraph" w:styleId="1095" w:customStyle="1">
    <w:name w:val="一级条标题"/>
    <w:basedOn w:val="1096"/>
    <w:next w:val="94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6" w:customStyle="1">
    <w:name w:val="章标题"/>
    <w:basedOn w:val="885"/>
    <w:next w:val="885"/>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97" w:customStyle="1">
    <w:name w:val="列表段落1"/>
    <w:basedOn w:val="885"/>
    <w:next w:val="904"/>
    <w:uiPriority w:val="99"/>
    <w:qFormat/>
    <w:pPr>
      <w:ind w:firstLine="420"/>
    </w:pPr>
  </w:style>
  <w:style w:type="paragraph" w:styleId="109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99" w:customStyle="1">
    <w:name w:val="正文首行缩进 21"/>
    <w:basedOn w:val="1100"/>
    <w:next w:val="885"/>
    <w:uiPriority w:val="0"/>
    <w:qFormat/>
    <w:pPr>
      <w:ind w:firstLine="420"/>
      <w:spacing w:before="100" w:beforeAutospacing="1"/>
    </w:pPr>
    <w:rPr>
      <w:rFonts w:ascii="宋体" w:hAnsi="宋体"/>
      <w:szCs w:val="21"/>
    </w:rPr>
  </w:style>
  <w:style w:type="paragraph" w:styleId="1100" w:customStyle="1">
    <w:name w:val="正文文本缩进1"/>
    <w:basedOn w:val="885"/>
    <w:uiPriority w:val="0"/>
    <w:qFormat/>
    <w:pPr>
      <w:ind w:firstLine="880"/>
      <w:spacing w:line="500" w:lineRule="exact"/>
    </w:pPr>
  </w:style>
  <w:style w:type="character" w:styleId="1101" w:customStyle="1">
    <w:name w:val="标题 1 Char1"/>
    <w:uiPriority w:val="0"/>
    <w:qFormat/>
    <w:rPr>
      <w:rFonts w:ascii="Times New Roman" w:hAnsi="Times New Roman" w:eastAsia="宋体" w:cs="Times New Roman"/>
      <w:b/>
      <w:bCs/>
      <w:sz w:val="32"/>
      <w:szCs w:val="44"/>
    </w:rPr>
  </w:style>
  <w:style w:type="character" w:styleId="1102" w:customStyle="1">
    <w:name w:val="明显强调1"/>
    <w:uiPriority w:val="0"/>
    <w:qFormat/>
    <w:rPr>
      <w:b/>
      <w:bCs/>
      <w:i/>
      <w:iCs/>
      <w:color w:val="4f81bd"/>
    </w:rPr>
  </w:style>
  <w:style w:type="character" w:styleId="1103" w:customStyle="1">
    <w:name w:val="批注文字 Char2"/>
    <w:uiPriority w:val="0"/>
    <w:qFormat/>
    <w:rPr>
      <w:sz w:val="21"/>
    </w:rPr>
  </w:style>
  <w:style w:type="character" w:styleId="1104" w:customStyle="1">
    <w:name w:val="标题 3 Char_0"/>
    <w:link w:val="1105"/>
    <w:uiPriority w:val="0"/>
    <w:qFormat/>
    <w:rPr>
      <w:b/>
      <w:bCs/>
      <w:sz w:val="32"/>
      <w:szCs w:val="32"/>
    </w:rPr>
  </w:style>
  <w:style w:type="paragraph" w:styleId="1105" w:customStyle="1">
    <w:name w:val="标题 3_0"/>
    <w:basedOn w:val="1106"/>
    <w:next w:val="1106"/>
    <w:link w:val="1104"/>
    <w:uiPriority w:val="0"/>
    <w:qFormat/>
    <w:pPr>
      <w:keepLines/>
      <w:keepNext/>
      <w:spacing w:before="260" w:after="260" w:line="416" w:lineRule="auto"/>
      <w:outlineLvl w:val="2"/>
    </w:pPr>
    <w:rPr>
      <w:b/>
      <w:bCs/>
      <w:sz w:val="32"/>
      <w:szCs w:val="32"/>
    </w:rPr>
  </w:style>
  <w:style w:type="paragraph" w:styleId="110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07" w:customStyle="1">
    <w:name w:val="标题 2 字符"/>
    <w:link w:val="887"/>
    <w:uiPriority w:val="0"/>
    <w:qFormat/>
    <w:rPr>
      <w:rFonts w:ascii="Cambria" w:hAnsi="Cambria"/>
      <w:b/>
      <w:bCs/>
      <w:sz w:val="32"/>
      <w:szCs w:val="32"/>
    </w:rPr>
  </w:style>
  <w:style w:type="character" w:styleId="1108" w:customStyle="1">
    <w:name w:val="正文文本 Char2"/>
    <w:uiPriority w:val="99"/>
    <w:semiHidden/>
    <w:qFormat/>
    <w:rPr>
      <w:rFonts w:ascii="Calibri" w:hAnsi="Calibri" w:eastAsia="宋体" w:cs="Times New Roman"/>
    </w:rPr>
  </w:style>
  <w:style w:type="character" w:styleId="1109" w:customStyle="1">
    <w:name w:val="页脚 Char1"/>
    <w:uiPriority w:val="99"/>
    <w:semiHidden/>
    <w:qFormat/>
    <w:rPr>
      <w:rFonts w:ascii="Calibri" w:hAnsi="Calibri" w:eastAsia="宋体" w:cs="Times New Roman"/>
      <w:sz w:val="18"/>
      <w:szCs w:val="18"/>
    </w:rPr>
  </w:style>
  <w:style w:type="character" w:styleId="1110" w:customStyle="1">
    <w:name w:val="明显引用 Char2"/>
    <w:uiPriority w:val="99"/>
    <w:qFormat/>
    <w:rPr>
      <w:b/>
      <w:bCs/>
      <w:i/>
      <w:iCs/>
      <w:color w:val="4f81bd"/>
      <w:sz w:val="21"/>
      <w:szCs w:val="24"/>
    </w:rPr>
  </w:style>
  <w:style w:type="character" w:styleId="1111" w:customStyle="1">
    <w:name w:val="引用 Char"/>
    <w:link w:val="1112"/>
    <w:uiPriority w:val="0"/>
    <w:qFormat/>
    <w:rPr>
      <w:i/>
      <w:iCs/>
      <w:color w:val="000000"/>
    </w:rPr>
  </w:style>
  <w:style w:type="paragraph" w:styleId="1112" w:customStyle="1">
    <w:name w:val="引用1"/>
    <w:basedOn w:val="885"/>
    <w:next w:val="885"/>
    <w:link w:val="1111"/>
    <w:uiPriority w:val="0"/>
    <w:qFormat/>
    <w:rPr>
      <w:i/>
      <w:iCs/>
      <w:color w:val="000000"/>
      <w:sz w:val="20"/>
      <w:szCs w:val="20"/>
    </w:rPr>
  </w:style>
  <w:style w:type="character" w:styleId="1113" w:customStyle="1">
    <w:name w:val="标题 1 Char_0"/>
    <w:link w:val="1114"/>
    <w:uiPriority w:val="0"/>
    <w:qFormat/>
    <w:rPr>
      <w:b/>
      <w:bCs/>
      <w:sz w:val="44"/>
      <w:szCs w:val="44"/>
    </w:rPr>
  </w:style>
  <w:style w:type="paragraph" w:styleId="1114" w:customStyle="1">
    <w:name w:val="标题 1_0"/>
    <w:basedOn w:val="1106"/>
    <w:next w:val="1106"/>
    <w:link w:val="1113"/>
    <w:uiPriority w:val="0"/>
    <w:qFormat/>
    <w:pPr>
      <w:keepLines/>
      <w:keepNext/>
      <w:spacing w:before="340" w:after="330" w:line="578" w:lineRule="auto"/>
      <w:outlineLvl w:val="0"/>
    </w:pPr>
    <w:rPr>
      <w:b/>
      <w:bCs/>
      <w:sz w:val="44"/>
      <w:szCs w:val="44"/>
    </w:rPr>
  </w:style>
  <w:style w:type="character" w:styleId="1115" w:customStyle="1">
    <w:name w:val="正文文本缩进 3 Char1"/>
    <w:uiPriority w:val="99"/>
    <w:semiHidden/>
    <w:qFormat/>
    <w:rPr>
      <w:sz w:val="16"/>
      <w:szCs w:val="16"/>
    </w:rPr>
  </w:style>
  <w:style w:type="character" w:styleId="1116" w:customStyle="1">
    <w:name w:val="引用 Char1"/>
    <w:uiPriority w:val="29"/>
    <w:qFormat/>
    <w:rPr>
      <w:i/>
      <w:iCs/>
      <w:color w:val="000000"/>
      <w:sz w:val="21"/>
    </w:rPr>
  </w:style>
  <w:style w:type="character" w:styleId="1117" w:customStyle="1">
    <w:name w:val="正文文本缩进 字符"/>
    <w:link w:val="898"/>
    <w:uiPriority w:val="0"/>
    <w:qFormat/>
    <w:rPr>
      <w:sz w:val="21"/>
      <w:szCs w:val="24"/>
    </w:rPr>
  </w:style>
  <w:style w:type="character" w:styleId="1118" w:customStyle="1">
    <w:name w:val="font161"/>
    <w:uiPriority w:val="0"/>
    <w:qFormat/>
    <w:rPr>
      <w:b/>
      <w:sz w:val="32"/>
    </w:rPr>
  </w:style>
  <w:style w:type="character" w:styleId="1119" w:customStyle="1">
    <w:name w:val="标题 4 Char_0"/>
    <w:link w:val="1120"/>
    <w:uiPriority w:val="0"/>
    <w:qFormat/>
    <w:rPr>
      <w:rFonts w:ascii="Arial" w:hAnsi="Arial" w:eastAsia="黑体"/>
      <w:b/>
      <w:bCs/>
      <w:sz w:val="28"/>
      <w:szCs w:val="28"/>
    </w:rPr>
  </w:style>
  <w:style w:type="paragraph" w:styleId="1120" w:customStyle="1">
    <w:name w:val="标题 4_0"/>
    <w:basedOn w:val="1106"/>
    <w:next w:val="1106"/>
    <w:link w:val="1119"/>
    <w:uiPriority w:val="0"/>
    <w:qFormat/>
    <w:pPr>
      <w:keepLines/>
      <w:keepNext/>
      <w:spacing w:before="280" w:after="290" w:line="376" w:lineRule="auto"/>
      <w:outlineLvl w:val="3"/>
    </w:pPr>
    <w:rPr>
      <w:rFonts w:ascii="Arial" w:hAnsi="Arial" w:eastAsia="黑体"/>
      <w:b/>
      <w:bCs/>
      <w:sz w:val="28"/>
      <w:szCs w:val="28"/>
    </w:rPr>
  </w:style>
  <w:style w:type="character" w:styleId="1121" w:customStyle="1">
    <w:name w:val="页眉 字符"/>
    <w:link w:val="917"/>
    <w:uiPriority w:val="0"/>
    <w:qFormat/>
    <w:rPr>
      <w:sz w:val="18"/>
      <w:szCs w:val="18"/>
    </w:rPr>
  </w:style>
  <w:style w:type="character" w:styleId="1122" w:customStyle="1">
    <w:name w:val="标题 6 字符"/>
    <w:link w:val="891"/>
    <w:uiPriority w:val="0"/>
    <w:qFormat/>
    <w:rPr>
      <w:rFonts w:ascii="Cambria" w:hAnsi="Cambria" w:eastAsia="宋体" w:cs="Times New Roman"/>
      <w:b/>
      <w:bCs/>
      <w:sz w:val="24"/>
      <w:szCs w:val="24"/>
    </w:rPr>
  </w:style>
  <w:style w:type="character" w:styleId="1123" w:customStyle="1">
    <w:name w:val="纯文本 字符"/>
    <w:link w:val="910"/>
    <w:uiPriority w:val="0"/>
    <w:qFormat/>
    <w:rPr>
      <w:rFonts w:ascii="Ari"/>
      <w:lang w:val="en-US" w:eastAsia="zh-CN" w:bidi="ar-SA"/>
    </w:rPr>
  </w:style>
  <w:style w:type="character" w:styleId="1124" w:customStyle="1">
    <w:name w:val="引用 Char2"/>
    <w:uiPriority w:val="99"/>
    <w:qFormat/>
    <w:rPr>
      <w:i/>
      <w:iCs/>
      <w:color w:val="000000"/>
      <w:sz w:val="21"/>
      <w:szCs w:val="24"/>
    </w:rPr>
  </w:style>
  <w:style w:type="character" w:styleId="1125" w:customStyle="1">
    <w:name w:val="rvts11"/>
    <w:uiPriority w:val="0"/>
    <w:qFormat/>
    <w:rPr>
      <w:rFonts w:hint="default" w:ascii="KNLe" w:hAnsi="KNLe"/>
      <w:sz w:val="24"/>
      <w:szCs w:val="24"/>
      <w:u w:val="single"/>
    </w:rPr>
  </w:style>
  <w:style w:type="character" w:styleId="1126" w:customStyle="1">
    <w:name w:val="标题 字符"/>
    <w:link w:val="931"/>
    <w:uiPriority w:val="0"/>
    <w:qFormat/>
    <w:rPr>
      <w:rFonts w:ascii="Arial" w:hAnsi="Arial"/>
      <w:b/>
      <w:sz w:val="32"/>
    </w:rPr>
  </w:style>
  <w:style w:type="character" w:styleId="1127" w:customStyle="1">
    <w:name w:val="标题5 Char Char"/>
    <w:link w:val="1128"/>
    <w:uiPriority w:val="0"/>
    <w:qFormat/>
    <w:rPr>
      <w:rFonts w:ascii="Arial" w:hAnsi="Arial"/>
      <w:b/>
      <w:bCs/>
      <w:sz w:val="24"/>
      <w:szCs w:val="32"/>
    </w:rPr>
  </w:style>
  <w:style w:type="paragraph" w:styleId="1128" w:customStyle="1">
    <w:name w:val="标题5"/>
    <w:basedOn w:val="888"/>
    <w:link w:val="1127"/>
    <w:uiPriority w:val="0"/>
    <w:qFormat/>
    <w:pPr>
      <w:numPr>
        <w:ilvl w:val="0"/>
        <w:numId w:val="0"/>
      </w:numPr>
      <w:spacing w:line="413" w:lineRule="auto"/>
    </w:pPr>
    <w:rPr>
      <w:rFonts w:ascii="Arial" w:hAnsi="Arial"/>
      <w:sz w:val="24"/>
    </w:rPr>
  </w:style>
  <w:style w:type="character" w:styleId="1129" w:customStyle="1">
    <w:name w:val="副标题 Char2"/>
    <w:uiPriority w:val="11"/>
    <w:qFormat/>
    <w:rPr>
      <w:rFonts w:ascii="Cambria" w:hAnsi="Cambria" w:cs="Times New Roman"/>
      <w:b/>
      <w:bCs/>
      <w:sz w:val="32"/>
      <w:szCs w:val="32"/>
    </w:rPr>
  </w:style>
  <w:style w:type="character" w:styleId="1130" w:customStyle="1">
    <w:name w:val="文档结构图 字符"/>
    <w:link w:val="903"/>
    <w:uiPriority w:val="0"/>
    <w:qFormat/>
    <w:rPr>
      <w:rFonts w:ascii="宋体"/>
      <w:sz w:val="18"/>
      <w:szCs w:val="18"/>
    </w:rPr>
  </w:style>
  <w:style w:type="character" w:styleId="1131" w:customStyle="1">
    <w:name w:val="日期 字符"/>
    <w:link w:val="912"/>
    <w:uiPriority w:val="0"/>
    <w:qFormat/>
    <w:rPr>
      <w:sz w:val="21"/>
      <w:szCs w:val="24"/>
    </w:rPr>
  </w:style>
  <w:style w:type="character" w:styleId="1132" w:customStyle="1">
    <w:name w:val="批注主题 Char1"/>
    <w:uiPriority w:val="0"/>
    <w:qFormat/>
    <w:rPr>
      <w:b/>
      <w:bCs/>
      <w:sz w:val="21"/>
      <w:szCs w:val="22"/>
    </w:rPr>
  </w:style>
  <w:style w:type="character" w:styleId="1133" w:customStyle="1">
    <w:name w:val="font31"/>
    <w:uiPriority w:val="0"/>
    <w:qFormat/>
    <w:rPr>
      <w:rFonts w:hint="eastAsia" w:ascii="宋体" w:hAnsi="宋体" w:eastAsia="宋体" w:cs="宋体"/>
      <w:color w:val="000000"/>
      <w:sz w:val="20"/>
      <w:szCs w:val="20"/>
      <w:u w:val="none"/>
    </w:rPr>
  </w:style>
  <w:style w:type="character" w:styleId="1134" w:customStyle="1">
    <w:name w:val="明显引用 Char"/>
    <w:link w:val="1135"/>
    <w:uiPriority w:val="0"/>
    <w:qFormat/>
    <w:rPr>
      <w:b/>
      <w:bCs/>
      <w:i/>
      <w:iCs/>
      <w:color w:val="4f81bd"/>
    </w:rPr>
  </w:style>
  <w:style w:type="paragraph" w:styleId="1135" w:customStyle="1">
    <w:name w:val="明显引用1"/>
    <w:basedOn w:val="885"/>
    <w:next w:val="885"/>
    <w:link w:val="1134"/>
    <w:uiPriority w:val="0"/>
    <w:qFormat/>
    <w:pPr>
      <w:ind w:left="936" w:right="936"/>
      <w:spacing w:before="200" w:after="280"/>
      <w:pBdr>
        <w:bottom w:val="single" w:color="4F81BD" w:sz="4" w:space="4"/>
      </w:pBdr>
    </w:pPr>
    <w:rPr>
      <w:b/>
      <w:bCs/>
      <w:i/>
      <w:iCs/>
      <w:color w:val="4f81bd"/>
      <w:sz w:val="20"/>
      <w:szCs w:val="20"/>
    </w:rPr>
  </w:style>
  <w:style w:type="character" w:styleId="1136" w:customStyle="1">
    <w:name w:val="标题 5 字符"/>
    <w:link w:val="890"/>
    <w:uiPriority w:val="0"/>
    <w:qFormat/>
    <w:rPr>
      <w:b/>
      <w:bCs/>
      <w:sz w:val="28"/>
      <w:szCs w:val="28"/>
    </w:rPr>
  </w:style>
  <w:style w:type="character" w:styleId="1137" w:customStyle="1">
    <w:name w:val="日期 Char1"/>
    <w:uiPriority w:val="0"/>
    <w:qFormat/>
    <w:rPr>
      <w:rFonts w:ascii="Calibri" w:hAnsi="Calibri" w:eastAsia="宋体" w:cs="Times New Roman"/>
    </w:rPr>
  </w:style>
  <w:style w:type="character" w:styleId="1138" w:customStyle="1">
    <w:name w:val="批注框文本 Char1"/>
    <w:uiPriority w:val="0"/>
    <w:qFormat/>
    <w:rPr>
      <w:sz w:val="18"/>
      <w:szCs w:val="18"/>
    </w:rPr>
  </w:style>
  <w:style w:type="character" w:styleId="1139" w:customStyle="1">
    <w:name w:val="标题 Char1"/>
    <w:uiPriority w:val="10"/>
    <w:qFormat/>
    <w:rPr>
      <w:rFonts w:ascii="Cambria" w:hAnsi="Cambria" w:eastAsia="宋体" w:cs="Times New Roman"/>
      <w:b/>
      <w:bCs/>
      <w:sz w:val="32"/>
      <w:szCs w:val="32"/>
    </w:rPr>
  </w:style>
  <w:style w:type="character" w:styleId="1140" w:customStyle="1">
    <w:name w:val="标题 9 字符"/>
    <w:link w:val="894"/>
    <w:uiPriority w:val="0"/>
    <w:qFormat/>
    <w:rPr>
      <w:rFonts w:ascii="Cambria" w:hAnsi="Cambria" w:eastAsia="宋体" w:cs="Times New Roman"/>
      <w:sz w:val="21"/>
      <w:szCs w:val="21"/>
    </w:rPr>
  </w:style>
  <w:style w:type="character" w:styleId="1141" w:customStyle="1">
    <w:name w:val="不明显参考1"/>
    <w:uiPriority w:val="0"/>
    <w:qFormat/>
    <w:rPr>
      <w:smallCaps/>
      <w:color w:val="c0504d"/>
      <w:u w:val="single"/>
    </w:rPr>
  </w:style>
  <w:style w:type="character" w:styleId="1142" w:customStyle="1">
    <w:name w:val="批注文字 Char1"/>
    <w:uiPriority w:val="0"/>
    <w:qFormat/>
    <w:rPr>
      <w:rFonts w:ascii="Calibri" w:hAnsi="Calibri" w:eastAsia="宋体" w:cs="Times New Roman"/>
    </w:rPr>
  </w:style>
  <w:style w:type="character" w:styleId="1143" w:customStyle="1">
    <w:name w:val="标题 Char2"/>
    <w:uiPriority w:val="10"/>
    <w:qFormat/>
    <w:rPr>
      <w:rFonts w:ascii="Cambria" w:hAnsi="Cambria" w:cs="Times New Roman"/>
      <w:b/>
      <w:bCs/>
      <w:sz w:val="32"/>
      <w:szCs w:val="32"/>
    </w:rPr>
  </w:style>
  <w:style w:type="character" w:styleId="1144" w:customStyle="1">
    <w:name w:val="正文文本 3 Char1"/>
    <w:uiPriority w:val="99"/>
    <w:semiHidden/>
    <w:qFormat/>
    <w:rPr>
      <w:sz w:val="16"/>
      <w:szCs w:val="16"/>
    </w:rPr>
  </w:style>
  <w:style w:type="character" w:styleId="1145" w:customStyle="1">
    <w:name w:val="批注主题 Char2"/>
    <w:uiPriority w:val="0"/>
    <w:qFormat/>
    <w:rPr>
      <w:b/>
      <w:bCs/>
      <w:sz w:val="21"/>
    </w:rPr>
  </w:style>
  <w:style w:type="character" w:styleId="1146" w:customStyle="1">
    <w:name w:val="标题 3 字符"/>
    <w:link w:val="888"/>
    <w:uiPriority w:val="0"/>
    <w:qFormat/>
    <w:rPr>
      <w:b/>
      <w:bCs/>
      <w:sz w:val="32"/>
      <w:szCs w:val="32"/>
    </w:rPr>
  </w:style>
  <w:style w:type="character" w:styleId="1147" w:customStyle="1">
    <w:name w:val="正文文本 Char_0"/>
    <w:link w:val="1148"/>
    <w:uiPriority w:val="0"/>
    <w:qFormat/>
    <w:rPr>
      <w:szCs w:val="24"/>
    </w:rPr>
  </w:style>
  <w:style w:type="paragraph" w:styleId="1148" w:customStyle="1">
    <w:name w:val="正文文本_0"/>
    <w:basedOn w:val="1106"/>
    <w:link w:val="1147"/>
    <w:uiPriority w:val="0"/>
    <w:qFormat/>
    <w:pPr>
      <w:spacing w:after="120"/>
    </w:pPr>
    <w:rPr>
      <w:sz w:val="20"/>
    </w:rPr>
  </w:style>
  <w:style w:type="character" w:styleId="1149" w:customStyle="1">
    <w:name w:val="副标题 字符"/>
    <w:link w:val="922"/>
    <w:uiPriority w:val="0"/>
    <w:qFormat/>
    <w:rPr>
      <w:rFonts w:ascii="Cambria" w:hAnsi="Cambria"/>
      <w:b/>
      <w:bCs/>
      <w:sz w:val="32"/>
      <w:szCs w:val="32"/>
    </w:rPr>
  </w:style>
  <w:style w:type="character" w:styleId="1150" w:customStyle="1">
    <w:name w:val="bookmark"/>
    <w:basedOn w:val="895"/>
    <w:uiPriority w:val="0"/>
    <w:qFormat/>
  </w:style>
  <w:style w:type="character" w:styleId="1151" w:customStyle="1">
    <w:name w:val="标题 5 Char_0"/>
    <w:link w:val="1152"/>
    <w:uiPriority w:val="0"/>
    <w:qFormat/>
    <w:rPr>
      <w:rFonts w:ascii="Calibri" w:hAnsi="Calibri"/>
      <w:b/>
      <w:bCs/>
      <w:sz w:val="28"/>
      <w:szCs w:val="28"/>
    </w:rPr>
  </w:style>
  <w:style w:type="paragraph" w:styleId="1152" w:customStyle="1">
    <w:name w:val="标题 5_0"/>
    <w:basedOn w:val="1106"/>
    <w:next w:val="1106"/>
    <w:link w:val="1151"/>
    <w:uiPriority w:val="0"/>
    <w:qFormat/>
    <w:pPr>
      <w:keepLines/>
      <w:keepNext/>
      <w:spacing w:before="280" w:after="290" w:line="372" w:lineRule="auto"/>
      <w:outlineLvl w:val="4"/>
    </w:pPr>
    <w:rPr>
      <w:rFonts w:ascii="Calibri" w:hAnsi="Calibri"/>
      <w:b/>
      <w:bCs/>
      <w:sz w:val="28"/>
      <w:szCs w:val="28"/>
    </w:rPr>
  </w:style>
  <w:style w:type="character" w:styleId="1153" w:customStyle="1">
    <w:name w:val="正文文本缩进 2 字符"/>
    <w:link w:val="913"/>
    <w:uiPriority w:val="99"/>
    <w:qFormat/>
    <w:rPr>
      <w:rFonts w:ascii="宋体"/>
    </w:rPr>
  </w:style>
  <w:style w:type="character" w:styleId="1154" w:customStyle="1">
    <w:name w:val="批注文字 字符"/>
    <w:link w:val="904"/>
    <w:uiPriority w:val="99"/>
    <w:qFormat/>
    <w:rPr>
      <w:sz w:val="21"/>
      <w:szCs w:val="24"/>
    </w:rPr>
  </w:style>
  <w:style w:type="character" w:styleId="1155" w:customStyle="1">
    <w:name w:val="font11"/>
    <w:uiPriority w:val="0"/>
    <w:qFormat/>
    <w:rPr>
      <w:rFonts w:hint="eastAsia" w:ascii="宋体" w:hAnsi="宋体" w:eastAsia="宋体" w:cs="宋体"/>
      <w:color w:val="000000"/>
      <w:sz w:val="20"/>
      <w:szCs w:val="20"/>
      <w:u w:val="none"/>
    </w:rPr>
  </w:style>
  <w:style w:type="character" w:styleId="1156" w:customStyle="1">
    <w:name w:val="明显参考1"/>
    <w:uiPriority w:val="0"/>
    <w:qFormat/>
    <w:rPr>
      <w:b/>
      <w:bCs/>
      <w:smallCaps/>
      <w:color w:val="c0504d"/>
      <w:spacing w:val="5"/>
      <w:u w:val="single"/>
    </w:rPr>
  </w:style>
  <w:style w:type="character" w:styleId="1157" w:customStyle="1">
    <w:name w:val="超链接_0"/>
    <w:uiPriority w:val="99"/>
    <w:qFormat/>
    <w:rPr>
      <w:rFonts w:ascii="Calibri" w:hAnsi="Calibri"/>
      <w:color w:val="0000ff"/>
      <w:u w:val="single"/>
    </w:rPr>
  </w:style>
  <w:style w:type="character" w:styleId="1158" w:customStyle="1">
    <w:name w:val="文档结构图 Char2"/>
    <w:uiPriority w:val="99"/>
    <w:semiHidden/>
    <w:qFormat/>
    <w:rPr>
      <w:rFonts w:ascii="宋体" w:hAnsi="Calibri" w:eastAsia="宋体" w:cs="Times New Roman"/>
      <w:sz w:val="18"/>
      <w:szCs w:val="18"/>
    </w:rPr>
  </w:style>
  <w:style w:type="character" w:styleId="1159" w:customStyle="1">
    <w:name w:val="textcontents"/>
    <w:uiPriority w:val="0"/>
    <w:qFormat/>
    <w:rPr>
      <w:rFonts w:cs="Times New Roman"/>
    </w:rPr>
  </w:style>
  <w:style w:type="character" w:styleId="1160" w:customStyle="1">
    <w:name w:val="标题 1 Char"/>
    <w:uiPriority w:val="0"/>
    <w:qFormat/>
    <w:rPr>
      <w:b/>
      <w:bCs/>
      <w:sz w:val="32"/>
      <w:szCs w:val="44"/>
    </w:rPr>
  </w:style>
  <w:style w:type="character" w:styleId="1161" w:customStyle="1">
    <w:name w:val="正文文本 字符"/>
    <w:link w:val="906"/>
    <w:uiPriority w:val="0"/>
    <w:qFormat/>
    <w:rPr>
      <w:rFonts w:eastAsia="幼圆"/>
      <w:b/>
      <w:bCs/>
      <w:sz w:val="44"/>
      <w:szCs w:val="24"/>
    </w:rPr>
  </w:style>
  <w:style w:type="character" w:styleId="1162" w:customStyle="1">
    <w:name w:val="标题 8 字符"/>
    <w:link w:val="893"/>
    <w:uiPriority w:val="0"/>
    <w:qFormat/>
    <w:rPr>
      <w:rFonts w:ascii="Cambria" w:hAnsi="Cambria" w:eastAsia="宋体" w:cs="Times New Roman"/>
      <w:sz w:val="24"/>
      <w:szCs w:val="24"/>
    </w:rPr>
  </w:style>
  <w:style w:type="character" w:styleId="1163" w:customStyle="1">
    <w:name w:val="副标题 Char1"/>
    <w:uiPriority w:val="11"/>
    <w:qFormat/>
    <w:rPr>
      <w:rFonts w:ascii="Cambria" w:hAnsi="Cambria" w:cs="Times New Roman"/>
      <w:b/>
      <w:bCs/>
      <w:sz w:val="32"/>
      <w:szCs w:val="32"/>
    </w:rPr>
  </w:style>
  <w:style w:type="character" w:styleId="1164" w:customStyle="1">
    <w:name w:val="批注主题 字符"/>
    <w:link w:val="932"/>
    <w:uiPriority w:val="0"/>
    <w:qFormat/>
    <w:rPr>
      <w:b/>
      <w:bCs/>
      <w:sz w:val="21"/>
      <w:szCs w:val="24"/>
    </w:rPr>
  </w:style>
  <w:style w:type="character" w:styleId="1165" w:customStyle="1">
    <w:name w:val="书籍标题1"/>
    <w:uiPriority w:val="0"/>
    <w:qFormat/>
    <w:rPr>
      <w:b/>
      <w:bCs/>
      <w:smallCaps/>
      <w:spacing w:val="5"/>
    </w:rPr>
  </w:style>
  <w:style w:type="character" w:styleId="1166" w:customStyle="1">
    <w:name w:val="页脚 字符"/>
    <w:link w:val="916"/>
    <w:uiPriority w:val="99"/>
    <w:qFormat/>
    <w:rPr>
      <w:sz w:val="18"/>
      <w:szCs w:val="18"/>
    </w:rPr>
  </w:style>
  <w:style w:type="character" w:styleId="1167" w:customStyle="1">
    <w:name w:val="标题4 Char Char"/>
    <w:link w:val="1168"/>
    <w:uiPriority w:val="0"/>
    <w:qFormat/>
    <w:rPr>
      <w:rFonts w:ascii="Arial" w:hAnsi="Arial"/>
      <w:b/>
      <w:bCs/>
      <w:sz w:val="24"/>
      <w:szCs w:val="32"/>
    </w:rPr>
  </w:style>
  <w:style w:type="paragraph" w:styleId="1168" w:customStyle="1">
    <w:name w:val="标题4"/>
    <w:basedOn w:val="887"/>
    <w:next w:val="907"/>
    <w:link w:val="1167"/>
    <w:uiPriority w:val="0"/>
    <w:qFormat/>
    <w:pPr>
      <w:numPr>
        <w:ilvl w:val="0"/>
        <w:numId w:val="0"/>
      </w:numPr>
      <w:spacing w:line="413" w:lineRule="auto"/>
    </w:pPr>
    <w:rPr>
      <w:rFonts w:ascii="Arial" w:hAnsi="Arial"/>
      <w:sz w:val="24"/>
    </w:rPr>
  </w:style>
  <w:style w:type="character" w:styleId="1169" w:customStyle="1">
    <w:name w:val="正文文本 Char1"/>
    <w:uiPriority w:val="0"/>
    <w:qFormat/>
    <w:rPr>
      <w:rFonts w:ascii="Calibri" w:hAnsi="Calibri" w:eastAsia="宋体" w:cs="Times New Roman"/>
    </w:rPr>
  </w:style>
  <w:style w:type="character" w:styleId="1170" w:customStyle="1">
    <w:name w:val="明显引用 Char1"/>
    <w:uiPriority w:val="30"/>
    <w:qFormat/>
    <w:rPr>
      <w:b/>
      <w:bCs/>
      <w:i/>
      <w:iCs/>
      <w:color w:val="4f81bd"/>
      <w:sz w:val="21"/>
    </w:rPr>
  </w:style>
  <w:style w:type="character" w:styleId="1171" w:customStyle="1">
    <w:name w:val="页眉 Char1"/>
    <w:uiPriority w:val="99"/>
    <w:semiHidden/>
    <w:qFormat/>
    <w:rPr>
      <w:rFonts w:ascii="Calibri" w:hAnsi="Calibri" w:eastAsia="宋体" w:cs="Times New Roman"/>
      <w:sz w:val="18"/>
      <w:szCs w:val="18"/>
    </w:rPr>
  </w:style>
  <w:style w:type="character" w:styleId="1172" w:customStyle="1">
    <w:name w:val="不明显强调1"/>
    <w:uiPriority w:val="0"/>
    <w:qFormat/>
    <w:rPr>
      <w:i/>
      <w:iCs/>
      <w:color w:val="808080"/>
    </w:rPr>
  </w:style>
  <w:style w:type="character" w:styleId="1173" w:customStyle="1">
    <w:name w:val="正文文本 3 字符"/>
    <w:link w:val="905"/>
    <w:uiPriority w:val="0"/>
    <w:qFormat/>
    <w:rPr>
      <w:rFonts w:ascii="宋体"/>
      <w:sz w:val="24"/>
    </w:rPr>
  </w:style>
  <w:style w:type="character" w:styleId="1174" w:customStyle="1">
    <w:name w:val="正文文本缩进 3 字符"/>
    <w:link w:val="925"/>
    <w:uiPriority w:val="0"/>
    <w:qFormat/>
    <w:rPr>
      <w:sz w:val="16"/>
    </w:rPr>
  </w:style>
  <w:style w:type="character" w:styleId="1175" w:customStyle="1">
    <w:name w:val="font21"/>
    <w:uiPriority w:val="0"/>
    <w:qFormat/>
    <w:rPr>
      <w:rFonts w:hint="eastAsia" w:ascii="宋体" w:hAnsi="宋体" w:eastAsia="宋体" w:cs="宋体"/>
      <w:color w:val="000000"/>
      <w:sz w:val="20"/>
      <w:szCs w:val="20"/>
      <w:u w:val="none"/>
    </w:rPr>
  </w:style>
  <w:style w:type="character" w:styleId="1176" w:customStyle="1">
    <w:name w:val="批注框文本 字符"/>
    <w:link w:val="915"/>
    <w:uiPriority w:val="0"/>
    <w:qFormat/>
    <w:rPr>
      <w:sz w:val="18"/>
      <w:szCs w:val="18"/>
    </w:rPr>
  </w:style>
  <w:style w:type="character" w:styleId="1177" w:customStyle="1">
    <w:name w:val="标题 7 字符"/>
    <w:link w:val="892"/>
    <w:uiPriority w:val="0"/>
    <w:qFormat/>
    <w:rPr>
      <w:b/>
      <w:bCs/>
      <w:sz w:val="24"/>
      <w:szCs w:val="24"/>
    </w:rPr>
  </w:style>
  <w:style w:type="character" w:styleId="1178" w:customStyle="1">
    <w:name w:val="文档结构图 Char1"/>
    <w:uiPriority w:val="0"/>
    <w:qFormat/>
    <w:rPr>
      <w:rFonts w:ascii="宋体" w:hAnsi="Calibri" w:eastAsia="宋体" w:cs="Times New Roman"/>
      <w:sz w:val="18"/>
      <w:szCs w:val="18"/>
    </w:rPr>
  </w:style>
  <w:style w:type="character" w:styleId="1179" w:customStyle="1">
    <w:name w:val="标题 2 Char_0"/>
    <w:link w:val="1180"/>
    <w:uiPriority w:val="0"/>
    <w:qFormat/>
    <w:rPr>
      <w:rFonts w:ascii="Cambria" w:hAnsi="Cambria"/>
      <w:b/>
      <w:bCs/>
      <w:sz w:val="32"/>
      <w:szCs w:val="32"/>
    </w:rPr>
  </w:style>
  <w:style w:type="paragraph" w:styleId="1180" w:customStyle="1">
    <w:name w:val="标题 2_0"/>
    <w:basedOn w:val="1106"/>
    <w:next w:val="1106"/>
    <w:link w:val="1179"/>
    <w:uiPriority w:val="0"/>
    <w:unhideWhenUsed/>
    <w:qFormat/>
    <w:pPr>
      <w:keepLines/>
      <w:keepNext/>
      <w:spacing w:before="260" w:after="260" w:line="416" w:lineRule="auto"/>
      <w:outlineLvl w:val="1"/>
    </w:pPr>
    <w:rPr>
      <w:rFonts w:ascii="Cambria" w:hAnsi="Cambria"/>
      <w:b/>
      <w:bCs/>
      <w:sz w:val="32"/>
      <w:szCs w:val="32"/>
    </w:rPr>
  </w:style>
  <w:style w:type="character" w:styleId="1181" w:customStyle="1">
    <w:name w:val="日期 Char2"/>
    <w:uiPriority w:val="99"/>
    <w:semiHidden/>
    <w:qFormat/>
    <w:rPr>
      <w:rFonts w:ascii="Calibri" w:hAnsi="Calibri" w:eastAsia="宋体" w:cs="Times New Roman"/>
    </w:rPr>
  </w:style>
  <w:style w:type="character" w:styleId="1182" w:customStyle="1">
    <w:name w:val="批注框文本 Char2"/>
    <w:uiPriority w:val="99"/>
    <w:semiHidden/>
    <w:qFormat/>
    <w:rPr>
      <w:rFonts w:ascii="Calibri" w:hAnsi="Calibri" w:eastAsia="宋体" w:cs="Times New Roman"/>
      <w:sz w:val="18"/>
      <w:szCs w:val="18"/>
    </w:rPr>
  </w:style>
  <w:style w:type="character" w:styleId="1183" w:customStyle="1">
    <w:name w:val="标题 4 字符"/>
    <w:link w:val="889"/>
    <w:uiPriority w:val="0"/>
    <w:qFormat/>
    <w:rPr>
      <w:rFonts w:ascii="Cambria" w:hAnsi="Cambria" w:eastAsia="宋体" w:cs="Times New Roman"/>
      <w:b/>
      <w:bCs/>
      <w:sz w:val="28"/>
      <w:szCs w:val="28"/>
    </w:rPr>
  </w:style>
  <w:style w:type="character" w:styleId="1184" w:customStyle="1">
    <w:name w:val="列出段落 Char"/>
    <w:link w:val="1185"/>
    <w:uiPriority w:val="99"/>
    <w:qFormat/>
    <w:rPr>
      <w:sz w:val="21"/>
      <w:szCs w:val="24"/>
    </w:rPr>
  </w:style>
  <w:style w:type="paragraph" w:styleId="1185" w:customStyle="1">
    <w:name w:val="List Paragraph1"/>
    <w:basedOn w:val="885"/>
    <w:link w:val="1184"/>
    <w:uiPriority w:val="99"/>
    <w:qFormat/>
    <w:pPr>
      <w:ind w:firstLine="420"/>
    </w:pPr>
  </w:style>
  <w:style w:type="paragraph" w:styleId="1186" w:customStyle="1">
    <w:name w:val="样式 标题 3 + (中文) 黑体 小四 非加粗 段前: 7.8 磅 段后: 0 磅 行距: 固定值 20 磅"/>
    <w:basedOn w:val="888"/>
    <w:next w:val="885"/>
    <w:uiPriority w:val="0"/>
    <w:qFormat/>
    <w:pPr>
      <w:spacing w:before="0" w:after="0" w:line="400" w:lineRule="exact"/>
    </w:pPr>
    <w:rPr>
      <w:rFonts w:eastAsia="黑体" w:cs="宋体"/>
      <w:b w:val="0"/>
      <w:bCs w:val="0"/>
      <w:sz w:val="24"/>
      <w:szCs w:val="20"/>
    </w:rPr>
  </w:style>
  <w:style w:type="paragraph" w:styleId="1187" w:customStyle="1">
    <w:name w:val="_Style 34"/>
    <w:next w:val="885"/>
    <w:uiPriority w:val="0"/>
    <w:qFormat/>
    <w:pPr>
      <w:jc w:val="both"/>
      <w:widowControl w:val="off"/>
    </w:pPr>
    <w:rPr>
      <w:rFonts w:ascii="Times New Roman" w:hAnsi="Times New Roman" w:eastAsia="宋体" w:cs="Times New Roman"/>
      <w:sz w:val="21"/>
      <w:lang w:val="en-US" w:eastAsia="zh-CN" w:bidi="ar-SA"/>
    </w:rPr>
  </w:style>
  <w:style w:type="paragraph" w:styleId="118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89" w:customStyle="1">
    <w:name w:val="_Style 36"/>
    <w:next w:val="885"/>
    <w:uiPriority w:val="0"/>
    <w:qFormat/>
    <w:pPr>
      <w:jc w:val="both"/>
      <w:widowControl w:val="off"/>
    </w:pPr>
    <w:rPr>
      <w:rFonts w:ascii="Times New Roman" w:hAnsi="Times New Roman" w:eastAsia="宋体" w:cs="Times New Roman"/>
      <w:sz w:val="21"/>
      <w:lang w:val="en-US" w:eastAsia="zh-CN" w:bidi="ar-SA"/>
    </w:rPr>
  </w:style>
  <w:style w:type="paragraph" w:styleId="1190" w:customStyle="1">
    <w:name w:val="空半行"/>
    <w:basedOn w:val="885"/>
    <w:uiPriority w:val="0"/>
    <w:qFormat/>
    <w:pPr>
      <w:spacing w:line="120" w:lineRule="exact"/>
    </w:pPr>
    <w:rPr>
      <w:rFonts w:ascii="Calibri" w:hAnsi="Calibri" w:eastAsia="仿宋_GB2312"/>
      <w:color w:val="ffffff"/>
      <w:sz w:val="30"/>
      <w:szCs w:val="22"/>
    </w:rPr>
  </w:style>
  <w:style w:type="paragraph" w:styleId="1191" w:customStyle="1">
    <w:name w:val="1方案格式1"/>
    <w:basedOn w:val="886"/>
    <w:uiPriority w:val="0"/>
    <w:qFormat/>
    <w:pPr>
      <w:numPr>
        <w:numId w:val="2"/>
      </w:numPr>
      <w:ind w:left="0" w:firstLine="0"/>
      <w:spacing w:line="360" w:lineRule="auto"/>
      <w:tabs>
        <w:tab w:val="left" w:pos="360" w:leader="none"/>
      </w:tabs>
    </w:pPr>
    <w:rPr>
      <w:rFonts w:eastAsia="微软雅黑"/>
      <w:bCs w:val="0"/>
      <w:sz w:val="48"/>
    </w:rPr>
  </w:style>
  <w:style w:type="paragraph" w:styleId="1192" w:customStyle="1">
    <w:name w:val="格式３"/>
    <w:basedOn w:val="885"/>
    <w:uiPriority w:val="0"/>
    <w:qFormat/>
    <w:pPr>
      <w:ind w:left="600" w:hanging="600"/>
      <w:spacing w:line="420" w:lineRule="exact"/>
    </w:pPr>
    <w:rPr>
      <w:rFonts w:ascii="宋体" w:hAnsi="宋体"/>
      <w:color w:val="000000"/>
      <w:sz w:val="24"/>
      <w:szCs w:val="20"/>
    </w:rPr>
  </w:style>
  <w:style w:type="paragraph" w:styleId="1193" w:customStyle="1">
    <w:name w:val="列出段落1"/>
    <w:basedOn w:val="885"/>
    <w:uiPriority w:val="34"/>
    <w:qFormat/>
    <w:pPr>
      <w:contextualSpacing/>
      <w:ind w:left="720"/>
      <w:jc w:val="left"/>
      <w:widowControl/>
    </w:pPr>
    <w:rPr>
      <w:rFonts w:ascii="Arial" w:hAnsi="Arial" w:eastAsia="黑体"/>
      <w:sz w:val="24"/>
      <w:lang w:eastAsia="en-US"/>
    </w:rPr>
  </w:style>
  <w:style w:type="paragraph" w:styleId="1194" w:customStyle="1">
    <w:name w:val="正文空2字"/>
    <w:basedOn w:val="885"/>
    <w:uiPriority w:val="0"/>
    <w:qFormat/>
    <w:pPr>
      <w:ind w:firstLine="200"/>
      <w:spacing w:line="360" w:lineRule="auto"/>
    </w:pPr>
    <w:rPr>
      <w:sz w:val="24"/>
      <w:lang w:bidi="en-US"/>
    </w:rPr>
  </w:style>
  <w:style w:type="paragraph" w:styleId="119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96" w:customStyle="1">
    <w:name w:val="目录 5_0"/>
    <w:basedOn w:val="1106"/>
    <w:next w:val="1106"/>
    <w:uiPriority w:val="39"/>
    <w:qFormat/>
    <w:pPr>
      <w:ind w:left="1680"/>
    </w:pPr>
    <w:rPr>
      <w:rFonts w:ascii="Calibri" w:hAnsi="Calibri"/>
    </w:rPr>
  </w:style>
  <w:style w:type="paragraph" w:styleId="1197" w:customStyle="1">
    <w:name w:val="修订1"/>
    <w:uiPriority w:val="0"/>
    <w:qFormat/>
    <w:rPr>
      <w:rFonts w:ascii="Times New Roman" w:hAnsi="Times New Roman" w:eastAsia="宋体" w:cs="Times New Roman"/>
      <w:sz w:val="21"/>
      <w:szCs w:val="24"/>
      <w:lang w:val="en-US" w:eastAsia="zh-CN" w:bidi="ar-SA"/>
    </w:rPr>
  </w:style>
  <w:style w:type="paragraph" w:styleId="1198" w:customStyle="1">
    <w:name w:val="标题 11"/>
    <w:basedOn w:val="1094"/>
    <w:next w:val="1094"/>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99" w:customStyle="1">
    <w:name w:val="正文 + 行距: 固定值 20 磅"/>
    <w:basedOn w:val="885"/>
    <w:uiPriority w:val="0"/>
    <w:qFormat/>
    <w:pPr>
      <w:ind w:firstLine="716"/>
      <w:spacing w:line="400" w:lineRule="exact"/>
    </w:pPr>
    <w:rPr>
      <w:rFonts w:ascii="Calibri" w:hAnsi="Calibri"/>
      <w:szCs w:val="22"/>
    </w:rPr>
  </w:style>
  <w:style w:type="paragraph" w:styleId="1200" w:customStyle="1">
    <w:name w:val="TOC 标题11"/>
    <w:basedOn w:val="886"/>
    <w:next w:val="88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01" w:customStyle="1">
    <w:name w:val="表格文字"/>
    <w:basedOn w:val="885"/>
    <w:link w:val="1232"/>
    <w:uiPriority w:val="0"/>
    <w:qFormat/>
    <w:pPr>
      <w:jc w:val="left"/>
      <w:spacing w:line="420" w:lineRule="atLeast"/>
    </w:pPr>
    <w:rPr>
      <w:rFonts w:ascii="Calibri" w:hAnsi="Calibri"/>
      <w:szCs w:val="22"/>
    </w:rPr>
  </w:style>
  <w:style w:type="paragraph" w:styleId="1202" w:customStyle="1">
    <w:name w:val="flNote"/>
    <w:basedOn w:val="885"/>
    <w:uiPriority w:val="0"/>
    <w:qFormat/>
    <w:pPr>
      <w:jc w:val="center"/>
      <w:spacing w:before="320" w:after="160" w:line="360" w:lineRule="atLeast"/>
    </w:pPr>
    <w:rPr>
      <w:rFonts w:ascii="Arial" w:hAnsi="Calibri" w:eastAsia="黑体"/>
      <w:sz w:val="30"/>
      <w:szCs w:val="22"/>
    </w:rPr>
  </w:style>
  <w:style w:type="paragraph" w:styleId="1203" w:customStyle="1">
    <w:name w:val="文章正文"/>
    <w:basedOn w:val="885"/>
    <w:uiPriority w:val="99"/>
    <w:qFormat/>
    <w:pPr>
      <w:ind w:firstLine="480"/>
      <w:spacing w:line="360" w:lineRule="auto"/>
    </w:pPr>
    <w:rPr>
      <w:rFonts w:ascii="仿宋_GB2312" w:hAnsi="宋体" w:eastAsia="仿宋_GB2312"/>
      <w:color w:val="ff0000"/>
      <w:sz w:val="24"/>
    </w:rPr>
  </w:style>
  <w:style w:type="paragraph" w:styleId="1204" w:customStyle="1">
    <w:name w:val="表格"/>
    <w:basedOn w:val="885"/>
    <w:uiPriority w:val="0"/>
    <w:qFormat/>
    <w:pPr>
      <w:jc w:val="center"/>
    </w:pPr>
    <w:rPr>
      <w:rFonts w:ascii="华文细黑" w:hAnsi="华文细黑"/>
      <w:szCs w:val="22"/>
    </w:rPr>
  </w:style>
  <w:style w:type="paragraph" w:styleId="1205" w:customStyle="1">
    <w:name w:val="Char"/>
    <w:basedOn w:val="885"/>
    <w:uiPriority w:val="0"/>
    <w:qFormat/>
    <w:pPr>
      <w:jc w:val="left"/>
      <w:spacing w:after="160" w:line="240" w:lineRule="exact"/>
      <w:widowControl/>
    </w:pPr>
    <w:rPr>
      <w:rFonts w:ascii="Verdana" w:hAnsi="Verdana"/>
      <w:sz w:val="20"/>
      <w:szCs w:val="20"/>
      <w:lang w:eastAsia="en-US"/>
    </w:rPr>
  </w:style>
  <w:style w:type="paragraph" w:styleId="120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7" w:customStyle="1">
    <w:name w:val="列出段落2"/>
    <w:basedOn w:val="885"/>
    <w:uiPriority w:val="99"/>
    <w:qFormat/>
    <w:pPr>
      <w:ind w:firstLine="420"/>
    </w:pPr>
  </w:style>
  <w:style w:type="paragraph" w:styleId="1208" w:customStyle="1">
    <w:name w:val="6'"/>
    <w:basedOn w:val="885"/>
    <w:uiPriority w:val="0"/>
    <w:qFormat/>
    <w:pPr>
      <w:jc w:val="center"/>
      <w:spacing w:line="320" w:lineRule="exact"/>
    </w:pPr>
    <w:rPr>
      <w:rFonts w:ascii="Calibri" w:hAnsi="Calibri"/>
      <w:spacing w:val="20"/>
      <w:szCs w:val="22"/>
    </w:rPr>
  </w:style>
  <w:style w:type="paragraph" w:styleId="1209" w:customStyle="1">
    <w:name w:val="Char Char Char Char Char Char Char"/>
    <w:basedOn w:val="885"/>
    <w:uiPriority w:val="0"/>
    <w:qFormat/>
    <w:pPr>
      <w:spacing w:line="360" w:lineRule="auto"/>
    </w:pPr>
    <w:rPr>
      <w:sz w:val="24"/>
      <w:szCs w:val="20"/>
    </w:rPr>
  </w:style>
  <w:style w:type="paragraph" w:styleId="1210" w:customStyle="1">
    <w:name w:val="2方案格式2"/>
    <w:basedOn w:val="1191"/>
    <w:uiPriority w:val="0"/>
    <w:qFormat/>
    <w:pPr>
      <w:numPr>
        <w:ilvl w:val="1"/>
      </w:numPr>
      <w:spacing w:before="50" w:after="50" w:line="240" w:lineRule="auto"/>
      <w:outlineLvl w:val="1"/>
    </w:pPr>
    <w:rPr>
      <w:sz w:val="44"/>
    </w:rPr>
  </w:style>
  <w:style w:type="paragraph" w:styleId="121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12" w:customStyle="1">
    <w:name w:val="文档正文"/>
    <w:basedOn w:val="885"/>
    <w:uiPriority w:val="0"/>
    <w:qFormat/>
    <w:pPr>
      <w:ind w:firstLine="567"/>
      <w:spacing w:line="480" w:lineRule="atLeast"/>
    </w:pPr>
    <w:rPr>
      <w:rFonts w:ascii="Ari" w:eastAsia="Ari"/>
      <w:sz w:val="28"/>
      <w:szCs w:val="20"/>
    </w:rPr>
  </w:style>
  <w:style w:type="paragraph" w:styleId="1213" w:customStyle="1">
    <w:name w:val="txt"/>
    <w:basedOn w:val="885"/>
    <w:uiPriority w:val="0"/>
    <w:qFormat/>
    <w:pPr>
      <w:jc w:val="left"/>
      <w:spacing w:before="100" w:beforeAutospacing="1" w:after="100" w:afterAutospacing="1"/>
      <w:widowControl/>
    </w:pPr>
    <w:rPr>
      <w:rFonts w:ascii="宋体" w:hAnsi="宋体" w:cs="宋体"/>
      <w:sz w:val="24"/>
    </w:rPr>
  </w:style>
  <w:style w:type="paragraph" w:styleId="1214" w:customStyle="1">
    <w:name w:val="目录 4_0"/>
    <w:basedOn w:val="1106"/>
    <w:next w:val="1106"/>
    <w:uiPriority w:val="39"/>
    <w:qFormat/>
    <w:pPr>
      <w:ind w:left="1260"/>
    </w:pPr>
    <w:rPr>
      <w:rFonts w:ascii="Calibri" w:hAnsi="Calibri"/>
    </w:rPr>
  </w:style>
  <w:style w:type="paragraph" w:styleId="1215" w:customStyle="1">
    <w:name w:val="目录 3_0"/>
    <w:basedOn w:val="1106"/>
    <w:next w:val="1106"/>
    <w:uiPriority w:val="39"/>
    <w:qFormat/>
    <w:pPr>
      <w:ind w:left="840"/>
    </w:pPr>
    <w:rPr>
      <w:rFonts w:ascii="Calibri" w:hAnsi="Calibri"/>
    </w:rPr>
  </w:style>
  <w:style w:type="paragraph" w:styleId="1216" w:customStyle="1">
    <w:name w:val="样式 标题 1 + 黑体 三号 非加粗 居中 段前: 6 磅 段后: 6 磅 行距: 固定值 20 磅"/>
    <w:basedOn w:val="886"/>
    <w:uiPriority w:val="0"/>
    <w:qFormat/>
    <w:pPr>
      <w:numPr>
        <w:numId w:val="0"/>
      </w:numPr>
      <w:spacing w:before="120" w:after="120" w:line="400" w:lineRule="exact"/>
    </w:pPr>
    <w:rPr>
      <w:rFonts w:ascii="黑体" w:hAnsi="黑体" w:eastAsia="黑体"/>
      <w:b w:val="0"/>
      <w:bCs w:val="0"/>
      <w:szCs w:val="20"/>
    </w:rPr>
  </w:style>
  <w:style w:type="paragraph" w:styleId="1217" w:customStyle="1">
    <w:name w:val="1"/>
    <w:basedOn w:val="885"/>
    <w:next w:val="885"/>
    <w:uiPriority w:val="0"/>
    <w:qFormat/>
    <w:rPr>
      <w:rFonts w:ascii="Calibri" w:hAnsi="Calibri"/>
      <w:szCs w:val="22"/>
    </w:rPr>
  </w:style>
  <w:style w:type="paragraph" w:styleId="1218" w:customStyle="1">
    <w:name w:val="Blockquote_0"/>
    <w:basedOn w:val="1106"/>
    <w:uiPriority w:val="0"/>
    <w:qFormat/>
    <w:pPr>
      <w:ind w:left="360" w:right="360"/>
      <w:jc w:val="left"/>
      <w:spacing w:before="100" w:after="100"/>
    </w:pPr>
    <w:rPr>
      <w:rFonts w:ascii="Calibri" w:hAnsi="Calibri" w:eastAsia="Times New Roman"/>
      <w:sz w:val="24"/>
      <w:szCs w:val="20"/>
    </w:rPr>
  </w:style>
  <w:style w:type="paragraph" w:styleId="1219" w:customStyle="1">
    <w:name w:val="列出段落11"/>
    <w:basedOn w:val="885"/>
    <w:uiPriority w:val="0"/>
    <w:qFormat/>
    <w:pPr>
      <w:contextualSpacing/>
      <w:ind w:left="720"/>
      <w:jc w:val="left"/>
      <w:widowControl/>
    </w:pPr>
    <w:rPr>
      <w:rFonts w:ascii="Arial" w:hAnsi="Arial" w:eastAsia="黑体"/>
      <w:sz w:val="24"/>
      <w:lang w:eastAsia="en-US"/>
    </w:rPr>
  </w:style>
  <w:style w:type="paragraph" w:styleId="1220" w:customStyle="1">
    <w:name w:val="样式 标题 2 + Times New Roman 四号 非加粗 段前: 5 磅 段后: 0 磅 行距: 固定值 20..._0"/>
    <w:basedOn w:val="885"/>
    <w:uiPriority w:val="0"/>
    <w:qFormat/>
    <w:pPr>
      <w:keepLines/>
      <w:keepNext/>
      <w:spacing w:before="100" w:line="360" w:lineRule="auto"/>
      <w:outlineLvl w:val="1"/>
    </w:pPr>
    <w:rPr>
      <w:rFonts w:eastAsia="Times New Roman" w:cs="宋体"/>
      <w:sz w:val="28"/>
      <w:szCs w:val="20"/>
    </w:rPr>
  </w:style>
  <w:style w:type="paragraph" w:styleId="1221" w:customStyle="1">
    <w:name w:val="op_mapdots_left"/>
    <w:basedOn w:val="885"/>
    <w:uiPriority w:val="0"/>
    <w:qFormat/>
    <w:pPr>
      <w:jc w:val="left"/>
      <w:spacing w:before="100" w:beforeAutospacing="1" w:after="100" w:afterAutospacing="1"/>
      <w:widowControl/>
    </w:pPr>
    <w:rPr>
      <w:rFonts w:ascii="宋体" w:hAnsi="宋体" w:cs="宋体"/>
      <w:sz w:val="24"/>
    </w:rPr>
  </w:style>
  <w:style w:type="paragraph" w:styleId="1222" w:customStyle="1">
    <w:name w:val="p0"/>
    <w:basedOn w:val="885"/>
    <w:uiPriority w:val="0"/>
    <w:qFormat/>
    <w:pPr>
      <w:widowControl/>
    </w:pPr>
    <w:rPr>
      <w:b/>
      <w:bCs/>
      <w:sz w:val="24"/>
    </w:rPr>
  </w:style>
  <w:style w:type="paragraph" w:styleId="1223" w:customStyle="1">
    <w:name w:val="Blockquote"/>
    <w:basedOn w:val="885"/>
    <w:uiPriority w:val="0"/>
    <w:qFormat/>
    <w:pPr>
      <w:ind w:left="360" w:right="360"/>
      <w:jc w:val="left"/>
      <w:spacing w:before="100" w:after="100"/>
    </w:pPr>
    <w:rPr>
      <w:rFonts w:ascii="Calibri" w:hAnsi="Calibri"/>
      <w:sz w:val="24"/>
      <w:szCs w:val="22"/>
    </w:rPr>
  </w:style>
  <w:style w:type="paragraph" w:styleId="1224" w:customStyle="1">
    <w:name w:val="3方案格式3"/>
    <w:basedOn w:val="1210"/>
    <w:uiPriority w:val="0"/>
    <w:qFormat/>
    <w:pPr>
      <w:numPr>
        <w:ilvl w:val="2"/>
      </w:numPr>
      <w:outlineLvl w:val="2"/>
    </w:pPr>
    <w:rPr>
      <w:sz w:val="32"/>
    </w:rPr>
  </w:style>
  <w:style w:type="paragraph" w:styleId="1225" w:customStyle="1">
    <w:name w:val="样式 标题 2 + Times New Roman 四号 非加粗 段前: 5 磅 段后: 0 磅 行距: 固定值 20..."/>
    <w:basedOn w:val="887"/>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26" w:customStyle="1">
    <w:name w:val="标题2"/>
    <w:basedOn w:val="887"/>
    <w:next w:val="906"/>
    <w:uiPriority w:val="0"/>
    <w:qFormat/>
    <w:pPr>
      <w:spacing w:before="156" w:after="156" w:line="360" w:lineRule="auto"/>
    </w:pPr>
    <w:rPr>
      <w:bCs w:val="0"/>
      <w:sz w:val="24"/>
    </w:rPr>
  </w:style>
  <w:style w:type="paragraph" w:styleId="1227" w:customStyle="1">
    <w:name w:val="普通正文"/>
    <w:basedOn w:val="885"/>
    <w:uiPriority w:val="0"/>
    <w:qFormat/>
    <w:pPr>
      <w:ind w:firstLine="480"/>
      <w:jc w:val="left"/>
      <w:spacing w:before="120" w:after="120" w:line="360" w:lineRule="auto"/>
    </w:pPr>
    <w:rPr>
      <w:rFonts w:ascii="Arial" w:hAnsi="Arial"/>
      <w:sz w:val="24"/>
    </w:rPr>
  </w:style>
  <w:style w:type="paragraph" w:styleId="1228" w:customStyle="1">
    <w:name w:val="正文11"/>
    <w:uiPriority w:val="0"/>
    <w:qFormat/>
    <w:rPr>
      <w:rFonts w:ascii="Calibri" w:hAnsi="Calibri" w:eastAsia="宋体" w:cs="Calibri"/>
      <w:sz w:val="24"/>
      <w:szCs w:val="24"/>
      <w:lang w:val="en-US" w:eastAsia="zh-CN" w:bidi="ar-SA"/>
    </w:rPr>
  </w:style>
  <w:style w:type="paragraph" w:styleId="1229" w:customStyle="1">
    <w:name w:val="正文2"/>
    <w:uiPriority w:val="0"/>
    <w:qFormat/>
    <w:rPr>
      <w:rFonts w:ascii="Times New Roman" w:hAnsi="Times New Roman" w:eastAsia="微软雅黑" w:cs="Times New Roman"/>
      <w:sz w:val="24"/>
      <w:szCs w:val="24"/>
      <w:lang w:val="en-US" w:eastAsia="zh-CN" w:bidi="ar-SA"/>
    </w:rPr>
  </w:style>
  <w:style w:type="paragraph" w:styleId="1230" w:customStyle="1">
    <w:name w:val="列出段落3"/>
    <w:basedOn w:val="885"/>
    <w:uiPriority w:val="34"/>
    <w:qFormat/>
    <w:pPr>
      <w:ind w:firstLine="420"/>
      <w:jc w:val="left"/>
      <w:spacing w:after="200"/>
      <w:widowControl/>
    </w:pPr>
    <w:rPr>
      <w:rFonts w:ascii="Tahoma" w:hAnsi="Tahoma" w:eastAsia="微软雅黑"/>
      <w:sz w:val="22"/>
      <w:szCs w:val="22"/>
    </w:rPr>
  </w:style>
  <w:style w:type="paragraph" w:styleId="1231" w:customStyle="1">
    <w:name w:val="纯文本2"/>
    <w:basedOn w:val="885"/>
    <w:uiPriority w:val="0"/>
    <w:qFormat/>
    <w:pPr>
      <w:jc w:val="left"/>
    </w:pPr>
    <w:rPr>
      <w:rFonts w:hint="eastAsia" w:ascii="宋体" w:hAnsi="宋体" w:cs="Courier New"/>
      <w:sz w:val="24"/>
      <w:szCs w:val="20"/>
      <w:lang w:bidi="hi-IN"/>
    </w:rPr>
  </w:style>
  <w:style w:type="character" w:styleId="1232" w:customStyle="1">
    <w:name w:val="表格文字 字符"/>
    <w:link w:val="1201"/>
    <w:uiPriority w:val="0"/>
    <w:qFormat/>
    <w:rPr>
      <w:rFonts w:ascii="Calibri" w:hAnsi="Calibri" w:eastAsia="宋体" w:cs="Times New Roman"/>
      <w:sz w:val="21"/>
      <w:szCs w:val="22"/>
    </w:rPr>
  </w:style>
  <w:style w:type="paragraph" w:styleId="1233" w:customStyle="1">
    <w:name w:val="trs_editor"/>
    <w:basedOn w:val="885"/>
    <w:uiPriority w:val="0"/>
    <w:qFormat/>
    <w:pPr>
      <w:jc w:val="left"/>
      <w:spacing w:before="100" w:beforeAutospacing="1" w:after="100" w:afterAutospacing="1"/>
      <w:widowControl/>
    </w:pPr>
    <w:rPr>
      <w:rFonts w:ascii="宋体" w:hAnsi="宋体" w:cs="宋体"/>
      <w:sz w:val="24"/>
    </w:rPr>
  </w:style>
  <w:style w:type="paragraph" w:styleId="1234" w:customStyle="1">
    <w:name w:val="标题二级"/>
    <w:basedOn w:val="885"/>
    <w:uiPriority w:val="0"/>
    <w:qFormat/>
    <w:pPr>
      <w:ind w:firstLine="412"/>
    </w:pPr>
    <w:rPr>
      <w:rFonts w:ascii="宋体" w:hAnsi="宋体"/>
      <w:szCs w:val="21"/>
    </w:rPr>
  </w:style>
  <w:style w:type="paragraph" w:styleId="1235" w:customStyle="1">
    <w:name w:val="修订2"/>
    <w:hidden/>
    <w:uiPriority w:val="99"/>
    <w:semiHidden/>
    <w:qFormat/>
    <w:rPr>
      <w:rFonts w:ascii="Times New Roman" w:hAnsi="Times New Roman" w:eastAsia="宋体" w:cs="Times New Roman"/>
      <w:sz w:val="21"/>
      <w:szCs w:val="24"/>
      <w:lang w:val="en-US" w:eastAsia="zh-CN" w:bidi="ar-SA"/>
    </w:rPr>
  </w:style>
  <w:style w:type="paragraph" w:styleId="1236" w:customStyle="1">
    <w:name w:val="修订3"/>
    <w:hidden/>
    <w:uiPriority w:val="99"/>
    <w:semiHidden/>
    <w:qFormat/>
    <w:rPr>
      <w:rFonts w:ascii="Times New Roman" w:hAnsi="Times New Roman" w:eastAsia="宋体" w:cs="Times New Roman"/>
      <w:sz w:val="21"/>
      <w:szCs w:val="24"/>
      <w:lang w:val="en-US" w:eastAsia="zh-CN" w:bidi="ar-SA"/>
    </w:rPr>
  </w:style>
  <w:style w:type="character" w:styleId="1237" w:customStyle="1">
    <w:name w:val="无"/>
    <w:uiPriority w:val="0"/>
    <w:qFormat/>
  </w:style>
  <w:style w:type="paragraph" w:styleId="1238" w:customStyle="1">
    <w:name w:val="Heading #2|1"/>
    <w:basedOn w:val="885"/>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39" w:customStyle="1">
    <w:name w:val="Body text|1"/>
    <w:basedOn w:val="885"/>
    <w:uiPriority w:val="0"/>
    <w:qFormat/>
    <w:pPr>
      <w:ind w:firstLine="400"/>
      <w:spacing w:line="401" w:lineRule="auto"/>
    </w:pPr>
    <w:rPr>
      <w:rFonts w:ascii="宋体" w:hAnsi="宋体" w:cs="宋体"/>
      <w:sz w:val="30"/>
      <w:szCs w:val="30"/>
      <w:lang w:val="zh-TW" w:eastAsia="zh-TW" w:bidi="zh-TW"/>
    </w:rPr>
  </w:style>
  <w:style w:type="paragraph" w:styleId="1240" w:customStyle="1">
    <w:name w:val="_Style 1931"/>
    <w:basedOn w:val="885"/>
    <w:next w:val="944"/>
    <w:uiPriority w:val="34"/>
    <w:qFormat/>
    <w:pPr>
      <w:ind w:firstLine="420"/>
    </w:pPr>
  </w:style>
  <w:style w:type="paragraph" w:styleId="1241" w:customStyle="1">
    <w:name w:val="段落"/>
    <w:basedOn w:val="885"/>
    <w:uiPriority w:val="0"/>
    <w:qFormat/>
    <w:pPr>
      <w:ind w:firstLine="480"/>
      <w:spacing w:line="460" w:lineRule="exact"/>
    </w:pPr>
    <w:rPr>
      <w:rFonts w:ascii="Calibri" w:hAnsi="Calibri"/>
      <w:sz w:val="24"/>
      <w:szCs w:val="20"/>
    </w:rPr>
  </w:style>
  <w:style w:type="paragraph" w:styleId="1242" w:customStyle="1">
    <w:name w:val="列出段落4"/>
    <w:basedOn w:val="885"/>
    <w:uiPriority w:val="99"/>
    <w:unhideWhenUsed/>
    <w:qFormat/>
    <w:pPr>
      <w:ind w:firstLine="420"/>
      <w:spacing w:line="360" w:lineRule="auto"/>
    </w:pPr>
    <w:rPr>
      <w:rFonts w:ascii="Calibri" w:hAnsi="Calibri" w:eastAsia="仿宋_GB2312"/>
      <w:sz w:val="32"/>
      <w:szCs w:val="22"/>
    </w:rPr>
  </w:style>
  <w:style w:type="paragraph" w:styleId="1243" w:customStyle="1">
    <w:name w:val="修订4"/>
    <w:hidden/>
    <w:uiPriority w:val="99"/>
    <w:semiHidden/>
    <w:qFormat/>
    <w:rPr>
      <w:rFonts w:ascii="Times New Roman" w:hAnsi="Times New Roman" w:eastAsia="宋体" w:cs="Times New Roman"/>
      <w:sz w:val="21"/>
      <w:szCs w:val="24"/>
      <w:lang w:val="en-US" w:eastAsia="zh-CN" w:bidi="ar-SA"/>
    </w:rPr>
  </w:style>
  <w:style w:type="paragraph" w:styleId="1244" w:customStyle="1">
    <w:name w:val="正文 A"/>
    <w:next w:val="906"/>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245"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246" w:customStyle="1">
    <w:name w:val="*正文"/>
    <w:basedOn w:val="885"/>
    <w:uiPriority w:val="0"/>
    <w:qFormat/>
    <w:pPr>
      <w:spacing w:line="360" w:lineRule="auto"/>
      <w:widowControl/>
    </w:pPr>
    <w:rPr>
      <w:rFonts w:ascii="仿宋_GB2312" w:eastAsia="仿宋_GB2312"/>
      <w:sz w:val="24"/>
      <w:szCs w:val="28"/>
    </w:rPr>
  </w:style>
  <w:style w:type="table" w:styleId="1247" w:customStyle="1">
    <w:name w:val="Table Normal"/>
    <w:uiPriority w:val="0"/>
    <w:semiHidden/>
    <w:unhideWhenUsed/>
    <w:qFormat/>
    <w:tblPr>
      <w:tblCellMar>
        <w:left w:w="0" w:type="dxa"/>
        <w:top w:w="0" w:type="dxa"/>
        <w:right w:w="0" w:type="dxa"/>
        <w:bottom w:w="0" w:type="dxa"/>
      </w:tblCellMar>
    </w:tblPr>
  </w:style>
  <w:style w:type="character" w:styleId="1248" w:customStyle="1">
    <w:name w:val="form-textarea-print1"/>
    <w:uiPriority w:val="0"/>
    <w:qFormat/>
    <w:rPr>
      <w:rFonts w:hint="default" w:ascii="微软雅黑" w:hAnsi="微软雅黑" w:eastAsia="宋体" w:cs="Times New Roman"/>
      <w:sz w:val="18"/>
      <w:szCs w:val="18"/>
    </w:rPr>
  </w:style>
  <w:style w:type="character" w:styleId="1249" w:customStyle="1">
    <w:name w:val="cke_colorbox"/>
    <w:basedOn w:val="895"/>
    <w:uiPriority w:val="0"/>
    <w:qFormat/>
  </w:style>
  <w:style w:type="character" w:styleId="1250" w:customStyle="1">
    <w:name w:val="cke_colorbox1"/>
    <w:basedOn w:val="895"/>
    <w:uiPriority w:val="0"/>
    <w:qFormat/>
  </w:style>
  <w:style w:type="character" w:styleId="1251" w:customStyle="1">
    <w:name w:val="pwdtips_alert"/>
    <w:basedOn w:val="895"/>
    <w:uiPriority w:val="0"/>
    <w:qFormat/>
    <w:rPr>
      <w:shd w:val="clear" w:color="auto" w:fill="ffeaa6"/>
    </w:rPr>
  </w:style>
  <w:style w:type="character" w:styleId="1252" w:customStyle="1">
    <w:name w:val="l-btn-left"/>
    <w:basedOn w:val="895"/>
    <w:uiPriority w:val="0"/>
    <w:qFormat/>
  </w:style>
  <w:style w:type="character" w:styleId="1253" w:customStyle="1">
    <w:name w:val="l-btn-left1"/>
    <w:basedOn w:val="895"/>
    <w:uiPriority w:val="0"/>
    <w:qFormat/>
  </w:style>
  <w:style w:type="character" w:styleId="1254" w:customStyle="1">
    <w:name w:val="l-btn-left2"/>
    <w:basedOn w:val="895"/>
    <w:uiPriority w:val="0"/>
    <w:qFormat/>
  </w:style>
  <w:style w:type="character" w:styleId="1255" w:customStyle="1">
    <w:name w:val="l-btn-left3"/>
    <w:basedOn w:val="895"/>
    <w:uiPriority w:val="0"/>
    <w:qFormat/>
  </w:style>
  <w:style w:type="character" w:styleId="1256" w:customStyle="1">
    <w:name w:val="combo2"/>
    <w:basedOn w:val="895"/>
    <w:uiPriority w:val="0"/>
    <w:qFormat/>
  </w:style>
  <w:style w:type="character" w:styleId="1257" w:customStyle="1">
    <w:name w:val="l-btn-empty"/>
    <w:basedOn w:val="895"/>
    <w:uiPriority w:val="0"/>
    <w:qFormat/>
  </w:style>
  <w:style w:type="character" w:styleId="1258" w:customStyle="1">
    <w:name w:val="red"/>
    <w:basedOn w:val="895"/>
    <w:uiPriority w:val="0"/>
    <w:qFormat/>
    <w:rPr>
      <w:color w:val="ff0000"/>
    </w:rPr>
  </w:style>
  <w:style w:type="character" w:styleId="1259" w:customStyle="1">
    <w:name w:val="l-btn-text"/>
    <w:basedOn w:val="895"/>
    <w:uiPriority w:val="0"/>
    <w:qFormat/>
    <w:rPr>
      <w:color w:val="1864ac"/>
      <w:sz w:val="14"/>
      <w:szCs w:val="14"/>
    </w:rPr>
  </w:style>
  <w:style w:type="character" w:styleId="1260" w:customStyle="1">
    <w:name w:val="l-btn-text1"/>
    <w:basedOn w:val="895"/>
    <w:uiPriority w:val="0"/>
    <w:qFormat/>
  </w:style>
  <w:style w:type="character" w:styleId="1261" w:customStyle="1">
    <w:name w:val="green"/>
    <w:basedOn w:val="895"/>
    <w:uiPriority w:val="0"/>
    <w:qFormat/>
    <w:rPr>
      <w:color w:val="00a521"/>
    </w:rPr>
  </w:style>
  <w:style w:type="character" w:styleId="1262" w:customStyle="1">
    <w:name w:val="valueinfo"/>
    <w:basedOn w:val="895"/>
    <w:uiPriority w:val="0"/>
    <w:qFormat/>
    <w:rPr>
      <w:color w:val="666666"/>
    </w:rPr>
  </w:style>
  <w:style w:type="character" w:styleId="1263" w:customStyle="1">
    <w:name w:val="tree-file2"/>
    <w:basedOn w:val="895"/>
    <w:uiPriority w:val="0"/>
    <w:qFormat/>
  </w:style>
  <w:style w:type="character" w:styleId="1264" w:customStyle="1">
    <w:name w:val="vainfo"/>
    <w:basedOn w:val="895"/>
    <w:uiPriority w:val="0"/>
    <w:qFormat/>
    <w:rPr>
      <w:color w:val="ff0000"/>
      <w:shd w:val="clear" w:color="auto" w:fill="ffe4e4"/>
    </w:rPr>
  </w:style>
  <w:style w:type="character" w:styleId="1265" w:customStyle="1">
    <w:name w:val="pwdtips_ok"/>
    <w:basedOn w:val="895"/>
    <w:uiPriority w:val="0"/>
    <w:qFormat/>
    <w:rPr>
      <w:shd w:val="clear" w:color="auto" w:fill="b4ffa6"/>
    </w:rPr>
  </w:style>
  <w:style w:type="character" w:styleId="1266" w:customStyle="1">
    <w:name w:val="pwdtips_error"/>
    <w:basedOn w:val="895"/>
    <w:uiPriority w:val="0"/>
    <w:qFormat/>
    <w:rPr>
      <w:shd w:val="clear" w:color="auto" w:fill="ffa6a6"/>
    </w:rPr>
  </w:style>
  <w:style w:type="character" w:styleId="1267" w:customStyle="1">
    <w:name w:val="tree-title4"/>
    <w:basedOn w:val="895"/>
    <w:uiPriority w:val="0"/>
    <w:qFormat/>
    <w:rPr>
      <w:color w:val="1864ac"/>
    </w:rPr>
  </w:style>
  <w:style w:type="character" w:styleId="1268" w:customStyle="1">
    <w:name w:val="tree-title5"/>
    <w:basedOn w:val="895"/>
    <w:uiPriority w:val="0"/>
    <w:qFormat/>
    <w:rPr>
      <w:color w:val="ffffff"/>
      <w:shd w:val="clear" w:color="auto" w:fill="3366cc"/>
    </w:rPr>
  </w:style>
  <w:style w:type="character" w:styleId="1269" w:customStyle="1">
    <w:name w:val="info"/>
    <w:basedOn w:val="895"/>
    <w:uiPriority w:val="0"/>
    <w:qFormat/>
  </w:style>
  <w:style w:type="character" w:styleId="1270" w:customStyle="1">
    <w:name w:val="topic"/>
    <w:basedOn w:val="895"/>
    <w:uiPriority w:val="0"/>
    <w:qFormat/>
    <w:rPr>
      <w:color w:val="ff0000"/>
    </w:rPr>
  </w:style>
  <w:style w:type="paragraph" w:styleId="1271" w:customStyle="1">
    <w:name w:val="_Style 213"/>
    <w:basedOn w:val="885"/>
    <w:next w:val="944"/>
    <w:uiPriority w:val="34"/>
    <w:qFormat/>
    <w:pPr>
      <w:ind w:firstLine="420"/>
      <w:jc w:val="left"/>
      <w:spacing w:line="360" w:lineRule="atLeast"/>
    </w:pPr>
    <w:rPr>
      <w:rFonts w:ascii="Arial" w:hAnsi="Arial"/>
      <w:sz w:val="24"/>
    </w:rPr>
  </w:style>
  <w:style w:type="paragraph" w:styleId="1272"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73"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74" w:customStyle="1">
    <w:name w:val="NormalCharacter"/>
    <w:uiPriority w:val="0"/>
    <w:semiHidden/>
    <w:qFormat/>
    <w:rPr>
      <w:rFonts w:ascii="Calibri" w:hAnsi="Calibri" w:eastAsia="宋体"/>
      <w:sz w:val="21"/>
      <w:szCs w:val="24"/>
      <w:lang w:val="en-US" w:eastAsia="zh-CN" w:bidi="ar-SA"/>
    </w:rPr>
  </w:style>
  <w:style w:type="paragraph" w:styleId="1275">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76" w:customStyle="1">
    <w:name w:val="列表段落2"/>
    <w:basedOn w:val="885"/>
    <w:uiPriority w:val="0"/>
    <w:qFormat/>
    <w:pPr>
      <w:ind w:firstLine="420"/>
    </w:pPr>
    <w:rPr>
      <w:szCs w:val="21"/>
    </w:rPr>
  </w:style>
  <w:style w:type="paragraph" w:styleId="1277" w:customStyle="1">
    <w:name w:val="正文_9_0"/>
    <w:basedOn w:val="885"/>
    <w:uiPriority w:val="0"/>
    <w:qFormat/>
    <w:rPr>
      <w:szCs w:val="21"/>
    </w:rPr>
  </w:style>
  <w:style w:type="paragraph" w:styleId="1278" w:customStyle="1">
    <w:name w:val="p15"/>
    <w:basedOn w:val="885"/>
    <w:uiPriority w:val="0"/>
    <w:qFormat/>
    <w:pPr>
      <w:jc w:val="left"/>
      <w:widowControl/>
    </w:pPr>
    <w:rPr>
      <w:rFonts w:ascii="黑体" w:hAnsi="黑体" w:eastAsia="黑体" w:cs="宋体"/>
      <w:color w:val="000000"/>
      <w:sz w:val="24"/>
    </w:rPr>
  </w:style>
  <w:style w:type="paragraph" w:styleId="1279" w:customStyle="1">
    <w:name w:val="Table Text"/>
    <w:basedOn w:val="885"/>
    <w:uiPriority w:val="0"/>
    <w:semiHidden/>
    <w:qFormat/>
    <w:rPr>
      <w:rFonts w:ascii="宋体" w:hAnsi="宋体" w:cs="宋体"/>
      <w:szCs w:val="21"/>
      <w:lang w:eastAsia="en-US"/>
    </w:rPr>
  </w:style>
  <w:style w:type="paragraph" w:styleId="1280" w:customStyle="1">
    <w:name w:val="TOC 71"/>
    <w:next w:val="885"/>
    <w:uiPriority w:val="0"/>
    <w:qFormat/>
    <w:pPr>
      <w:ind w:left="2550"/>
      <w:jc w:val="both"/>
    </w:pPr>
    <w:rPr>
      <w:rFonts w:ascii="Times New Roman" w:hAnsi="Times New Roman" w:eastAsia="宋体" w:cs="Times New Roman"/>
      <w:sz w:val="21"/>
      <w:szCs w:val="22"/>
      <w:lang w:val="en-US" w:eastAsia="zh-CN" w:bidi="ar-SA"/>
    </w:rPr>
  </w:style>
  <w:style w:type="character" w:styleId="1281" w:customStyle="1">
    <w:name w:val="标题 1 字符"/>
    <w:basedOn w:val="895"/>
    <w:link w:val="886"/>
    <w:uiPriority w:val="0"/>
    <w:qFormat/>
    <w:rPr>
      <w:rFonts w:ascii="黑体" w:eastAsia="仿宋"/>
      <w:b/>
      <w:sz w:val="24"/>
      <w:szCs w:val="28"/>
    </w:rPr>
  </w:style>
  <w:style w:type="paragraph" w:styleId="1282" w:customStyle="1">
    <w:name w:val="WPSOffice手动目录 1"/>
    <w:uiPriority w:val="0"/>
    <w:qFormat/>
    <w:rPr>
      <w:rFonts w:ascii="Times New Roman" w:hAnsi="Times New Roman" w:eastAsia="宋体" w:cs="Times New Roman"/>
      <w:lang w:val="en-US" w:eastAsia="zh-CN" w:bidi="ar-SA"/>
    </w:rPr>
  </w:style>
  <w:style w:type="paragraph" w:styleId="1283" w:customStyle="1">
    <w:name w:val="WPSOffice手动目录 2"/>
    <w:uiPriority w:val="0"/>
    <w:qFormat/>
    <w:pPr>
      <w:ind w:left="200"/>
    </w:pPr>
    <w:rPr>
      <w:rFonts w:ascii="Times New Roman" w:hAnsi="Times New Roman" w:eastAsia="宋体" w:cs="Times New Roman"/>
      <w:lang w:val="en-US" w:eastAsia="zh-CN" w:bidi="ar-SA"/>
    </w:rPr>
  </w:style>
  <w:style w:type="paragraph" w:styleId="1284" w:customStyle="1">
    <w:name w:val="WPSOffice手动目录 3"/>
    <w:uiPriority w:val="0"/>
    <w:qFormat/>
    <w:pPr>
      <w:ind w:left="400"/>
    </w:pPr>
    <w:rPr>
      <w:rFonts w:ascii="Times New Roman" w:hAnsi="Times New Roman" w:eastAsia="宋体" w:cs="Times New Roman"/>
      <w:lang w:val="en-US" w:eastAsia="zh-CN" w:bidi="ar-SA"/>
    </w:rPr>
  </w:style>
  <w:style w:type="paragraph" w:styleId="1285" w:customStyle="1">
    <w:name w:val="CM24"/>
    <w:basedOn w:val="1206"/>
    <w:next w:val="1206"/>
    <w:uiPriority w:val="99"/>
    <w:unhideWhenUsed/>
    <w:qFormat/>
    <w:rPr>
      <w:rFonts w:ascii="Sim Sun" w:hAnsi="Sim Sun" w:eastAsia="Sim Sun"/>
      <w:szCs w:val="20"/>
    </w:rPr>
  </w:style>
  <w:style w:type="paragraph" w:styleId="1286" w:customStyle="1">
    <w:name w:val="CM1"/>
    <w:basedOn w:val="1206"/>
    <w:next w:val="1206"/>
    <w:uiPriority w:val="99"/>
    <w:unhideWhenUsed/>
    <w:qFormat/>
    <w:pPr>
      <w:spacing w:line="360" w:lineRule="atLeast"/>
    </w:pPr>
    <w:rPr>
      <w:rFonts w:ascii="Sim Sun" w:hAnsi="Sim Sun" w:eastAsia="Sim Sun"/>
      <w:szCs w:val="20"/>
    </w:rPr>
  </w:style>
  <w:style w:type="paragraph" w:styleId="1287" w:customStyle="1">
    <w:name w:val="UserStyle_0"/>
    <w:basedOn w:val="885"/>
    <w:uiPriority w:val="0"/>
    <w:qFormat/>
    <w:pPr>
      <w:ind w:firstLine="200"/>
      <w:spacing w:before="50" w:after="50"/>
    </w:pPr>
    <w:rPr>
      <w:rFonts w:ascii="宋体" w:hAnsi="宋体"/>
    </w:rPr>
  </w:style>
  <w:style w:type="paragraph" w:styleId="1288" w:customStyle="1">
    <w:name w:val="Table Paragraph"/>
    <w:basedOn w:val="885"/>
    <w:uiPriority w:val="1"/>
    <w:qFormat/>
  </w:style>
  <w:style w:type="paragraph" w:styleId="1289" w:customStyle="1">
    <w:name w:val="正文文本111"/>
    <w:basedOn w:val="885"/>
    <w:uiPriority w:val="1"/>
    <w:qFormat/>
    <w:pPr>
      <w:spacing w:after="120"/>
    </w:pPr>
  </w:style>
  <w:style w:type="numbering" w:styleId="1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3d840130-213b-4423-b5d7-f1c49d6e8080</errorID>
      <errorWord>-</errorWord>
      <group>L1_Format</group>
      <groupName>格式问题</groupName>
      <ability>L2_HalfPunc_CN</ability>
      <abilityName>全半角问题</abilityName>
      <candidateList>
        <item>－</item>
      </candidateList>
      <explain>文本全半角错误。</explain>
      <paraID>309EE063</paraID>
      <start>39</start>
      <end>40</end>
      <status>unmodified</status>
      <modifiedWord/>
      <trackRevisions>false</trackRevisions>
    </reviewItem>
    <reviewItem>
      <errorID>4274c930-06f8-4881-91f1-c3504bdecf06</errorID>
      <errorWord>-</errorWord>
      <group>L1_Format</group>
      <groupName>格式问题</groupName>
      <ability>L2_HalfPunc_CN</ability>
      <abilityName>全半角问题</abilityName>
      <candidateList>
        <item>－</item>
      </candidateList>
      <explain>文本全半角错误。</explain>
      <paraID>309EE063</paraID>
      <start>40</start>
      <end>41</end>
      <status>unmodified</status>
      <modifiedWord/>
      <trackRevisions>false</trackRevisions>
    </reviewItem>
    <reviewItem>
      <errorID>310ab7f6-c2cc-4f62-a7ca-2b419ba82463</errorID>
      <errorWord>-</errorWord>
      <group>L1_Format</group>
      <groupName>格式问题</groupName>
      <ability>L2_HalfPunc_CN</ability>
      <abilityName>全半角问题</abilityName>
      <candidateList>
        <item>－</item>
      </candidateList>
      <explain>文本全半角错误。</explain>
      <paraID>309EE063</paraID>
      <start>66</start>
      <end>67</end>
      <status>unmodified</status>
      <modifiedWord/>
      <trackRevisions>false</trackRevisions>
    </reviewItem>
    <reviewItem>
      <errorID>61cdd5a1-8b12-4139-9d4e-1895b5fec15e</errorID>
      <errorWord>-</errorWord>
      <group>L1_Format</group>
      <groupName>格式问题</groupName>
      <ability>L2_HalfPunc_CN</ability>
      <abilityName>全半角问题</abilityName>
      <candidateList>
        <item>－</item>
      </candidateList>
      <explain>文本全半角错误。</explain>
      <paraID>309EE063</paraID>
      <start>67</start>
      <end>68</end>
      <status>unmodified</status>
      <modifiedWord/>
      <trackRevisions>false</trackRevisions>
    </reviewItem>
    <reviewItem>
      <errorID>292af03f-208f-4c0e-b3c1-f509c90f918f</errorID>
      <errorWord>“.</errorWord>
      <group>L1_Punc</group>
      <groupName>标点问题</groupName>
      <ability>L2_Punc_CN</ability>
      <abilityName>标点符号问题</abilityName>
      <candidateList>
        <item>“</item>
      </candidateList>
      <explain/>
      <paraID>309EE063</paraID>
      <start>79</start>
      <end>81</end>
      <status>unmodified</status>
      <modifiedWord/>
      <trackRevisions>false</trackRevisions>
    </reviewItem>
    <reviewItem>
      <errorID>59788863-c415-4788-a84d-a54f2dac5af0</errorID>
      <errorWord>“.</errorWord>
      <group>L1_Punc</group>
      <groupName>标点问题</groupName>
      <ability>L2_Punc_CN</ability>
      <abilityName>标点符号问题</abilityName>
      <candidateList>
        <item>“</item>
      </candidateList>
      <explain/>
      <paraID>309EE063</paraID>
      <start>94</start>
      <end>96</end>
      <status>unmodified</status>
      <modifiedWord/>
      <trackRevisions>false</trackRevisions>
    </reviewItem>
    <reviewItem>
      <errorID>b88f7415-880a-48a0-8cbd-41890ae94622</errorID>
      <errorWord>-</errorWord>
      <group>L1_Format</group>
      <groupName>格式问题</groupName>
      <ability>L2_HalfPunc_CN</ability>
      <abilityName>全半角问题</abilityName>
      <candidateList>
        <item>－</item>
      </candidateList>
      <explain>文本全半角错误。</explain>
      <paraID>309EE063</paraID>
      <start>117</start>
      <end>118</end>
      <status>unmodified</status>
      <modifiedWord/>
      <trackRevisions>false</trackRevisions>
    </reviewItem>
    <reviewItem>
      <errorID>de48dd8d-5752-4101-9402-378ef9507892</errorID>
      <errorWord>-</errorWord>
      <group>L1_Format</group>
      <groupName>格式问题</groupName>
      <ability>L2_HalfPunc_CN</ability>
      <abilityName>全半角问题</abilityName>
      <candidateList>
        <item>－</item>
      </candidateList>
      <explain>文本全半角错误。</explain>
      <paraID>309EE063</paraID>
      <start>118</start>
      <end>119</end>
      <status>unmodified</status>
      <modifiedWord/>
      <trackRevisions>false</trackRevisions>
    </reviewItem>
    <reviewItem>
      <errorID>81c5a6fb-f18f-4735-a670-5ae1f3df8f67</errorID>
      <errorWord>-</errorWord>
      <group>L1_Format</group>
      <groupName>格式问题</groupName>
      <ability>L2_HalfPunc_CN</ability>
      <abilityName>全半角问题</abilityName>
      <candidateList>
        <item>－</item>
      </candidateList>
      <explain>文本全半角错误。</explain>
      <paraID>309EE063</paraID>
      <start>125</start>
      <end>126</end>
      <status>unmodified</status>
      <modifiedWord/>
      <trackRevisions>false</trackRevisions>
    </reviewItem>
    <reviewItem>
      <errorID>b85d797a-e774-4368-bc2a-b08f8eca25cb</errorID>
      <errorWord>-</errorWord>
      <group>L1_Format</group>
      <groupName>格式问题</groupName>
      <ability>L2_HalfPunc_CN</ability>
      <abilityName>全半角问题</abilityName>
      <candidateList>
        <item>－</item>
      </candidateList>
      <explain>文本全半角错误。</explain>
      <paraID>309EE063</paraID>
      <start>126</start>
      <end>127</end>
      <status>unmodified</status>
      <modifiedWord/>
      <trackRevisions>false</trackRevisions>
    </reviewItem>
    <reviewItem>
      <errorID>96bc3395-a29c-45f4-bcb3-8a1da5c52219</errorID>
      <errorWord>“.</errorWord>
      <group>L1_Punc</group>
      <groupName>标点问题</groupName>
      <ability>L2_Punc_CN</ability>
      <abilityName>标点符号问题</abilityName>
      <candidateList>
        <item>“</item>
      </candidateList>
      <explain/>
      <paraID>23D66A68</paraID>
      <start>11</start>
      <end>13</end>
      <status>unmodified</status>
      <modifiedWord/>
      <trackRevisions>false</trackRevisions>
    </reviewItem>
    <reviewItem>
      <errorID>d1682583-0051-4cf8-aa6a-65df3dd93ae3</errorID>
      <errorWord>-</errorWord>
      <group>L1_Format</group>
      <groupName>格式问题</groupName>
      <ability>L2_HalfPunc_CN</ability>
      <abilityName>全半角问题</abilityName>
      <candidateList>
        <item>－</item>
      </candidateList>
      <explain>文本全半角错误。</explain>
      <paraID>23D66A68</paraID>
      <start>48</start>
      <end>49</end>
      <status>unmodified</status>
      <modifiedWord/>
      <trackRevisions>false</trackRevisions>
    </reviewItem>
    <reviewItem>
      <errorID>df3b3715-f151-4391-a754-ca110ebac1c2</errorID>
      <errorWord>-</errorWord>
      <group>L1_Format</group>
      <groupName>格式问题</groupName>
      <ability>L2_HalfPunc_CN</ability>
      <abilityName>全半角问题</abilityName>
      <candidateList>
        <item>－</item>
      </candidateList>
      <explain>文本全半角错误。</explain>
      <paraID>23D66A68</paraID>
      <start>49</start>
      <end>50</end>
      <status>unmodified</status>
      <modifiedWord/>
      <trackRevisions>false</trackRevisions>
    </reviewItem>
    <reviewItem>
      <errorID>d990338c-a990-4d79-acf5-0df21c475eef</errorID>
      <errorWord>-</errorWord>
      <group>L1_Format</group>
      <groupName>格式问题</groupName>
      <ability>L2_HalfPunc_CN</ability>
      <abilityName>全半角问题</abilityName>
      <candidateList>
        <item>－</item>
      </candidateList>
      <explain>文本全半角错误。</explain>
      <paraID>23D66A68</paraID>
      <start>55</start>
      <end>56</end>
      <status>unmodified</status>
      <modifiedWord/>
      <trackRevisions>false</trackRevisions>
    </reviewItem>
    <reviewItem>
      <errorID>ca328159-8fa1-40cf-8f82-9967bc4371aa</errorID>
      <errorWord>-</errorWord>
      <group>L1_Format</group>
      <groupName>格式问题</groupName>
      <ability>L2_HalfPunc_CN</ability>
      <abilityName>全半角问题</abilityName>
      <candidateList>
        <item>－</item>
      </candidateList>
      <explain>文本全半角错误。</explain>
      <paraID>23D66A68</paraID>
      <start>56</start>
      <end>57</end>
      <status>unmodified</status>
      <modifiedWord/>
      <trackRevisions>false</trackRevisions>
    </reviewItem>
    <reviewItem>
      <errorID>ba6c140e-6260-4ef3-9740-1b7bcb017130</errorID>
      <errorWord>（</errorWord>
      <group>L1_Punc</group>
      <groupName>标点问题</groupName>
      <ability>L2_Punc_CN</ability>
      <abilityName>标点符号问题</abilityName>
      <candidateList/>
      <explain>同一形式括号套用。</explain>
      <paraID>12A45181</paraID>
      <start>215</start>
      <end>216</end>
      <status>unmodified</status>
      <modifiedWord/>
      <trackRevisions>false</trackRevisions>
    </reviewItem>
    <reviewItem>
      <errorID>c657497b-3050-4627-8988-82b1f16450ad</errorID>
      <errorWord>）</errorWord>
      <group>L1_Punc</group>
      <groupName>标点问题</groupName>
      <ability>L2_Punc_CN</ability>
      <abilityName>标点符号问题</abilityName>
      <candidateList/>
      <explain>同一形式括号套用。</explain>
      <paraID>12A45181</paraID>
      <start>220</start>
      <end>221</end>
      <status>unmodified</status>
      <modifiedWord/>
      <trackRevisions>false</trackRevisions>
    </reviewItem>
    <reviewItem>
      <errorID>f400b32e-3362-4b4a-9015-f37737506663</errorID>
      <errorWord>（</errorWord>
      <group>L1_Punc</group>
      <groupName>标点问题</groupName>
      <ability>L2_Punc_CN</ability>
      <abilityName>标点符号问题</abilityName>
      <candidateList/>
      <explain>同一形式括号套用。</explain>
      <paraID>71957778</paraID>
      <start>62</start>
      <end>63</end>
      <status>unmodified</status>
      <modifiedWord/>
      <trackRevisions>false</trackRevisions>
    </reviewItem>
    <reviewItem>
      <errorID>575c5992-ca78-4bcd-92cd-b4d9650df7f4</errorID>
      <errorWord>）</errorWord>
      <group>L1_Punc</group>
      <groupName>标点问题</groupName>
      <ability>L2_Punc_CN</ability>
      <abilityName>标点符号问题</abilityName>
      <candidateList/>
      <explain>同一形式括号套用。</explain>
      <paraID>71957778</paraID>
      <start>64</start>
      <end>65</end>
      <status>unmodified</status>
      <modifiedWord/>
      <trackRevisions>false</trackRevisions>
    </reviewItem>
    <reviewItem>
      <errorID>6549e796-d416-4e99-bfb8-ee7612699d2f</errorID>
      <errorWord>-</errorWord>
      <group>L1_Format</group>
      <groupName>格式问题</groupName>
      <ability>L2_HalfPunc_CN</ability>
      <abilityName>全半角问题</abilityName>
      <candidateList>
        <item>－</item>
      </candidateList>
      <explain>文本全半角错误。</explain>
      <paraID>71957778</paraID>
      <start>65</start>
      <end>66</end>
      <status>unmodified</status>
      <modifiedWord/>
      <trackRevisions>false</trackRevisions>
    </reviewItem>
    <reviewItem>
      <errorID>2b49011a-b53e-46ff-97bf-e1baa5193262</errorID>
      <errorWord>（</errorWord>
      <group>L1_Punc</group>
      <groupName>标点问题</groupName>
      <ability>L2_Punc_CN</ability>
      <abilityName>标点符号问题</abilityName>
      <candidateList/>
      <explain>同一形式括号套用。</explain>
      <paraID>71957778</paraID>
      <start>66</start>
      <end>67</end>
      <status>unmodified</status>
      <modifiedWord/>
      <trackRevisions>false</trackRevisions>
    </reviewItem>
    <reviewItem>
      <errorID>d36c9d93-7fd2-44ae-a9b2-9b468f4aea9d</errorID>
      <errorWord>）</errorWord>
      <group>L1_Punc</group>
      <groupName>标点问题</groupName>
      <ability>L2_Punc_CN</ability>
      <abilityName>标点符号问题</abilityName>
      <candidateList/>
      <explain>同一形式括号套用。</explain>
      <paraID>71957778</paraID>
      <start>68</start>
      <end>69</end>
      <status>unmodified</status>
      <modifiedWord/>
      <trackRevisions>false</trackRevisions>
    </reviewItem>
    <reviewItem>
      <errorID>27cc44ad-7be4-47e7-b302-9096c7682820</errorID>
      <errorWord>&lt;</errorWord>
      <group>L1_Format</group>
      <groupName>格式问题</groupName>
      <ability>L2_HalfPunc_CN</ability>
      <abilityName>全半角问题</abilityName>
      <candidateList>
        <item>〈</item>
      </candidateList>
      <explain>文本全半角错误。</explain>
      <paraID>3342ADB6</paraID>
      <start>37</start>
      <end>38</end>
      <status>unmodified</status>
      <modifiedWord/>
      <trackRevisions>false</trackRevisions>
    </reviewItem>
    <reviewItem>
      <errorID>e72098e9-2e63-4657-aa4e-f190b8037730</errorID>
      <errorWord>&lt;</errorWord>
      <group>L1_Format</group>
      <groupName>格式问题</groupName>
      <ability>L2_HalfPunc_CN</ability>
      <abilityName>全半角问题</abilityName>
      <candidateList>
        <item>〈</item>
      </candidateList>
      <explain>文本全半角错误。</explain>
      <paraID>200EDC43</paraID>
      <start>37</start>
      <end>38</end>
      <status>unmodified</status>
      <modifiedWord/>
      <trackRevisions>false</trackRevisions>
    </reviewItem>
    <reviewItem>
      <errorID>69106b2a-543f-49db-893c-71beab825fcd</errorID>
      <errorWord>&lt;</errorWord>
      <group>L1_Format</group>
      <groupName>格式问题</groupName>
      <ability>L2_HalfPunc_CN</ability>
      <abilityName>全半角问题</abilityName>
      <candidateList>
        <item>〈</item>
      </candidateList>
      <explain>文本全半角错误。</explain>
      <paraID>7524B234</paraID>
      <start>26</start>
      <end>27</end>
      <status>unmodified</status>
      <modifiedWord/>
      <trackRevisions>false</trackRevisions>
    </reviewItem>
    <reviewItem>
      <errorID>45a93475-f3fa-4fa3-876b-c717031e8fc0</errorID>
      <errorWord>，</errorWord>
      <group>L1_Word</group>
      <groupName>字词问题</groupName>
      <ability>L2_Typo</ability>
      <abilityName>字词错误</abilityName>
      <candidateList>
        <item>，并</item>
      </candidateList>
      <explain/>
      <paraID>793BAB21</paraID>
      <start>64</start>
      <end>65</end>
      <status>unmodified</status>
      <modifiedWord/>
      <trackRevisions>false</trackRevisions>
    </reviewItem>
    <reviewItem>
      <errorID>36879fca-8234-4ad7-b78d-cda18b4a6907</errorID>
      <errorWord>交纳</errorWord>
      <group>L1_Word</group>
      <groupName>字词问题</groupName>
      <ability>L2_Typo</ability>
      <abilityName>字词错误</abilityName>
      <candidateList>
        <item>缴纳</item>
      </candidateList>
      <explain>存在发音相同字词的误用。</explain>
      <paraID>16EEEBC7</paraID>
      <start>7</start>
      <end>9</end>
      <status>unmodified</status>
      <modifiedWord/>
      <trackRevisions>false</trackRevisions>
    </reviewItem>
    <reviewItem>
      <errorID>81c1380e-3987-4ed2-b189-02ad77cda227</errorID>
      <errorWord>，</errorWord>
      <group>L1_Word</group>
      <groupName>字词问题</groupName>
      <ability>L2_Typo</ability>
      <abilityName>字词错误</abilityName>
      <candidateList>
        <item>，在</item>
      </candidateList>
      <explain/>
      <paraID> A0F00E0</paraID>
      <start>45</start>
      <end>46</end>
      <status>unmodified</status>
      <modifiedWord/>
      <trackRevisions>false</trackRevisions>
    </reviewItem>
    <reviewItem>
      <errorID>55ff4258-5973-4caf-a542-3c244c64622f</errorID>
      <errorWord>-</errorWord>
      <group>L1_Format</group>
      <groupName>格式问题</groupName>
      <ability>L2_HalfPunc_CN</ability>
      <abilityName>全半角问题</abilityName>
      <candidateList>
        <item>－</item>
      </candidateList>
      <explain>文本全半角错误。</explain>
      <paraID>43B60BE7</paraID>
      <start>11</start>
      <end>12</end>
      <status>unmodified</status>
      <modifiedWord/>
      <trackRevisions>false</trackRevisions>
    </reviewItem>
    <reviewItem>
      <errorID>c5198f73-9c97-4be7-8cc6-b101156e4c6b</errorID>
      <errorWord>-</errorWord>
      <group>L1_Format</group>
      <groupName>格式问题</groupName>
      <ability>L2_HalfPunc_CN</ability>
      <abilityName>全半角问题</abilityName>
      <candidateList>
        <item>－</item>
      </candidateList>
      <explain>文本全半角错误。</explain>
      <paraID>39F36FCA</paraID>
      <start>16</start>
      <end>17</end>
      <status>unmodified</status>
      <modifiedWord/>
      <trackRevisions>false</trackRevisions>
    </reviewItem>
    <reviewItem>
      <errorID>600c805c-c446-4eae-9668-102e9da8e137</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73E2FA87</paraID>
      <start>123</start>
      <end>128</end>
      <status>unmodified</status>
      <modifiedWord/>
      <trackRevisions>false</trackRevisions>
    </reviewItem>
    <reviewItem>
      <errorID>eff6ea3a-6224-46ef-8ca2-59fc96b5c13f</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848E728</paraID>
      <start>20</start>
      <end>23</end>
      <status>unmodified</status>
      <modifiedWord/>
      <trackRevisions>false</trackRevisions>
    </reviewItem>
    <reviewItem>
      <errorID>21c5275c-4c60-486e-b730-129c8b244e51</errorID>
      <errorWord>供应</errorWord>
      <group>L1_Grammar</group>
      <groupName>语法问题</groupName>
      <ability>L2_Grammar</ability>
      <abilityName>语法错误</abilityName>
      <candidateList>
        <item>提供</item>
      </candidateList>
      <explain>“供应～服务”搭配不当，建议修改为“提供～服务”。</explain>
      <paraID>1F19BA93</paraID>
      <start>4</start>
      <end>6</end>
      <status>unmodified</status>
      <modifiedWord/>
      <trackRevisions>false</trackRevisions>
    </reviewItem>
    <reviewItem>
      <errorID>c8e5b5a8-bad3-4a3e-92a9-190a8d031192</errorID>
      <errorWord>南京市市场</errorWord>
      <group>L1_Political</group>
      <groupName>政治性问题</groupName>
      <ability>L2_Leader</ability>
      <abilityName>领导人姓名/职务</abilityName>
      <candidateList>
        <item>南京市市长</item>
      </candidateList>
      <explain>疑似职务错误。</explain>
      <paraID>2788DB48</paraID>
      <start>0</start>
      <end>5</end>
      <status>unmodified</status>
      <modifiedWord/>
      <trackRevisions>false</trackRevisions>
    </reviewItem>
    <reviewItem>
      <errorID>6eb8509d-0ce6-451b-b118-a3aaa92a43b1</errorID>
      <errorWord>下</errorWord>
      <group>L1_Word</group>
      <groupName>字词问题</groupName>
      <ability>L2_Typo</ability>
      <abilityName>字词错误</abilityName>
      <candidateList>
        <item>下简</item>
      </candidateList>
      <explain/>
      <paraID>4074F2E5</paraID>
      <start>6</start>
      <end>7</end>
      <status>unmodified</status>
      <modifiedWord/>
      <trackRevisions>false</trackRevisions>
    </reviewItem>
    <reviewItem>
      <errorID>7c2e5d02-a84f-462d-ad4e-dd6cea6704e7</errorID>
      <errorWord>下</errorWord>
      <group>L1_Word</group>
      <groupName>字词问题</groupName>
      <ability>L2_Typo</ability>
      <abilityName>字词错误</abilityName>
      <candidateList>
        <item>下简</item>
      </candidateList>
      <explain/>
      <paraID>619706DE</paraID>
      <start>6</start>
      <end>7</end>
      <status>unmodified</status>
      <modifiedWord/>
      <trackRevisions>false</trackRevisions>
    </reviewItem>
    <reviewItem>
      <errorID>68f680e4-a5bf-4c30-8bf9-6c30cd1a096b</errorID>
      <errorWord>-</errorWord>
      <group>L1_Format</group>
      <groupName>格式问题</groupName>
      <ability>L2_HalfPunc_CN</ability>
      <abilityName>全半角问题</abilityName>
      <candidateList>
        <item>－</item>
      </candidateList>
      <explain>文本全半角错误。</explain>
      <paraID> DF5BB5A</paraID>
      <start>40</start>
      <end>41</end>
      <status>unmodified</status>
      <modifiedWord/>
      <trackRevisions>false</trackRevisions>
    </reviewItem>
    <reviewItem>
      <errorID>ed8258b7-8ed1-40b2-b106-0e388b1e8b64</errorID>
      <errorWord>南京市市场</errorWord>
      <group>L1_Political</group>
      <groupName>政治性问题</groupName>
      <ability>L2_Leader</ability>
      <abilityName>领导人姓名/职务</abilityName>
      <candidateList>
        <item>南京市市长</item>
      </candidateList>
      <explain>疑似职务错误。</explain>
      <paraID>3EE8DA63</paraID>
      <start>21</start>
      <end>26</end>
      <status>unmodified</status>
      <modifiedWord/>
      <trackRevisions>false</trackRevisions>
    </reviewItem>
    <reviewItem>
      <errorID>a805ee8d-b56e-4dae-99fb-3d83185e1b42</errorID>
      <errorWord>;</errorWord>
      <group>L1_Format</group>
      <groupName>格式问题</groupName>
      <ability>L2_HalfPunc_CN</ability>
      <abilityName>全半角问题</abilityName>
      <candidateList>
        <item>；</item>
      </candidateList>
      <explain>文本全半角错误。</explain>
      <paraID>5425A567</paraID>
      <start>25</start>
      <end>26</end>
      <status>modified</status>
      <modifiedWord>；</modifiedWord>
      <trackRevisions>false</trackRevisions>
    </reviewItem>
    <reviewItem>
      <errorID>9ea38e6b-cb71-4dad-a3c8-c58285574f1d</errorID>
      <errorWord>;</errorWord>
      <group>L1_Format</group>
      <groupName>格式问题</groupName>
      <ability>L2_HalfPunc_CN</ability>
      <abilityName>全半角问题</abilityName>
      <candidateList>
        <item>；</item>
      </candidateList>
      <explain>文本全半角错误。</explain>
      <paraID>5425A567</paraID>
      <start>55</start>
      <end>56</end>
      <status>modified</status>
      <modifiedWord>；</modifiedWord>
      <trackRevisions>false</trackRevisions>
    </reviewItem>
    <reviewItem>
      <errorID>006ae834-cd19-45c2-b1cd-4031c5a196ed</errorID>
      <errorWord>;</errorWord>
      <group>L1_Format</group>
      <groupName>格式问题</groupName>
      <ability>L2_HalfPunc_CN</ability>
      <abilityName>全半角问题</abilityName>
      <candidateList>
        <item>；</item>
      </candidateList>
      <explain>文本全半角错误。</explain>
      <paraID>5425A567</paraID>
      <start>79</start>
      <end>80</end>
      <status>modified</status>
      <modifiedWord>；</modifiedWord>
      <trackRevisions>false</trackRevisions>
    </reviewItem>
    <reviewItem>
      <errorID>5d6cac0d-997f-461d-994c-f8a23beccb5f</errorID>
      <errorWord>，</errorWord>
      <group>L1_Word</group>
      <groupName>字词问题</groupName>
      <ability>L2_Typo</ability>
      <abilityName>字词错误</abilityName>
      <candidateList>
        <item>，在</item>
      </candidateList>
      <explain/>
      <paraID>727E82D4</paraID>
      <start>40</start>
      <end>41</end>
      <status>unmodified</status>
      <modifiedWord/>
      <trackRevisions>false</trackRevisions>
    </reviewItem>
    <reviewItem>
      <errorID>504d6369-319a-41d8-84e6-d72145a62d53</errorID>
      <errorWord>本</errorWord>
      <group>L1_Word</group>
      <groupName>字词问题</groupName>
      <ability>L2_Typo</ability>
      <abilityName>字词错误</abilityName>
      <candidateList>
        <item>本人</item>
      </candidateList>
      <explain/>
      <paraID>3B031190</paraID>
      <start>26</start>
      <end>27</end>
      <status>unmodified</status>
      <modifiedWord/>
      <trackRevisions>false</trackRevisions>
    </reviewItem>
    <reviewItem>
      <errorID>3e2fcb95-7fad-45f3-bc55-11ff1351dfe6</errorID>
      <errorWord>（</errorWord>
      <group>L1_Punc</group>
      <groupName>标点问题</groupName>
      <ability>L2_Punc_CN</ability>
      <abilityName>标点符号问题</abilityName>
      <candidateList/>
      <explain>同一形式括号套用。</explain>
      <paraID>65541A31</paraID>
      <start>48</start>
      <end>49</end>
      <status>unmodified</status>
      <modifiedWord/>
      <trackRevisions>false</trackRevisions>
    </reviewItem>
    <reviewItem>
      <errorID>f3b9cbe2-64b9-4dac-9a58-49d352f4c76b</errorID>
      <errorWord>）</errorWord>
      <group>L1_Punc</group>
      <groupName>标点问题</groupName>
      <ability>L2_Punc_CN</ability>
      <abilityName>标点符号问题</abilityName>
      <candidateList/>
      <explain>同一形式括号套用。</explain>
      <paraID>65541A31</paraID>
      <start>62</start>
      <end>63</end>
      <status>unmodified</status>
      <modifiedWord/>
      <trackRevisions>false</trackRevisions>
    </reviewItem>
    <reviewItem>
      <errorID>660dbddc-8654-49e0-a03b-bf82bc04fc59</errorID>
      <errorWord>（</errorWord>
      <group>L1_Punc</group>
      <groupName>标点问题</groupName>
      <ability>L2_Punc_CN</ability>
      <abilityName>标点符号问题</abilityName>
      <candidateList/>
      <explain>同一形式括号套用。</explain>
      <paraID>667DC32F</paraID>
      <start>36</start>
      <end>37</end>
      <status>unmodified</status>
      <modifiedWord/>
      <trackRevisions>false</trackRevisions>
    </reviewItem>
    <reviewItem>
      <errorID>b9b7d909-78a1-4c1c-b426-7f6294e3578f</errorID>
      <errorWord>）</errorWord>
      <group>L1_Punc</group>
      <groupName>标点问题</groupName>
      <ability>L2_Punc_CN</ability>
      <abilityName>标点符号问题</abilityName>
      <candidateList/>
      <explain>同一形式括号套用。</explain>
      <paraID>667DC32F</paraID>
      <start>42</start>
      <end>43</end>
      <status>unmodified</status>
      <modifiedWord/>
      <trackRevisions>false</trackRevisions>
    </reviewItem>
    <reviewItem>
      <errorID>ac3b6c2c-5516-4469-8fef-92554208c32f</errorID>
      <errorWord>（</errorWord>
      <group>L1_Punc</group>
      <groupName>标点问题</groupName>
      <ability>L2_Punc_CN</ability>
      <abilityName>标点符号问题</abilityName>
      <candidateList/>
      <explain>同一形式括号套用。</explain>
      <paraID> 1B5C5CF</paraID>
      <start>59</start>
      <end>60</end>
      <status>unmodified</status>
      <modifiedWord/>
      <trackRevisions>false</trackRevisions>
    </reviewItem>
    <reviewItem>
      <errorID>a6e11d3a-2d75-4796-8354-6dd4149984f0</errorID>
      <errorWord>）</errorWord>
      <group>L1_Punc</group>
      <groupName>标点问题</groupName>
      <ability>L2_Punc_CN</ability>
      <abilityName>标点符号问题</abilityName>
      <candidateList/>
      <explain>同一形式括号套用。</explain>
      <paraID> 1B5C5CF</paraID>
      <start>65</start>
      <end>66</end>
      <status>unmodified</status>
      <modifiedWord/>
      <trackRevisions>false</trackRevisions>
    </reviewItem>
    <reviewItem>
      <errorID>fe779976-18d0-466e-af8a-c67f7cb94446</errorID>
      <errorWord>（</errorWord>
      <group>L1_Punc</group>
      <groupName>标点问题</groupName>
      <ability>L2_Punc_CN</ability>
      <abilityName>标点符号问题</abilityName>
      <candidateList/>
      <explain>同一形式括号套用。</explain>
      <paraID>3572409C</paraID>
      <start>67</start>
      <end>68</end>
      <status>unmodified</status>
      <modifiedWord/>
      <trackRevisions>false</trackRevisions>
    </reviewItem>
    <reviewItem>
      <errorID>34a4b239-b750-4c67-8133-cd4f676fbcaf</errorID>
      <errorWord>）</errorWord>
      <group>L1_Punc</group>
      <groupName>标点问题</groupName>
      <ability>L2_Punc_CN</ability>
      <abilityName>标点符号问题</abilityName>
      <candidateList/>
      <explain>同一形式括号套用。</explain>
      <paraID>3572409C</paraID>
      <start>73</start>
      <end>74</end>
      <status>unmodified</status>
      <modifiedWord/>
      <trackRevisions>false</trackRevisions>
    </reviewItem>
    <reviewItem>
      <errorID>dc0e57cb-3c61-440e-a01c-afc6222bfc15</errorID>
      <errorWord>-</errorWord>
      <group>L1_Format</group>
      <groupName>格式问题</groupName>
      <ability>L2_HalfPunc_CN</ability>
      <abilityName>全半角问题</abilityName>
      <candidateList>
        <item>－</item>
      </candidateList>
      <explain>文本全半角错误。</explain>
      <paraID>1ED52098</paraID>
      <start>44</start>
      <end>45</end>
      <status>unmodified</status>
      <modifiedWord/>
      <trackRevisions>false</trackRevisions>
    </reviewItem>
    <reviewItem>
      <errorID>5d9cb959-f117-4fe8-8b03-48cbfac83ac0</errorID>
      <errorWord>-</errorWord>
      <group>L1_Format</group>
      <groupName>格式问题</groupName>
      <ability>L2_HalfPunc_CN</ability>
      <abilityName>全半角问题</abilityName>
      <candidateList>
        <item>－</item>
      </candidateList>
      <explain>文本全半角错误。</explain>
      <paraID>71502EC6</paraID>
      <start>73</start>
      <end>74</end>
      <status>unmodified</status>
      <modifiedWord/>
      <trackRevisions>false</trackRevisions>
    </reviewItem>
    <reviewItem>
      <errorID>351f8a2b-3628-4bc5-9f45-73b784cfe279</errorID>
      <errorWord>,</errorWord>
      <group>L1_Format</group>
      <groupName>格式问题</groupName>
      <ability>L2_HalfPunc_CN</ability>
      <abilityName>全半角问题</abilityName>
      <candidateList>
        <item>，</item>
      </candidateList>
      <explain>文本全半角错误。</explain>
      <paraID>188A20C7</paraID>
      <start>50</start>
      <end>51</end>
      <status>unmodified</status>
      <modifiedWord/>
      <trackRevisions>false</trackRevisions>
    </reviewItem>
    <reviewItem>
      <errorID>7f774d3a-5ee2-4c7d-b134-c82a7c3963d2</errorID>
      <errorWord>:</errorWord>
      <group>L1_Format</group>
      <groupName>格式问题</groupName>
      <ability>L2_HalfPunc_CN</ability>
      <abilityName>全半角问题</abilityName>
      <candidateList>
        <item>：</item>
      </candidateList>
      <explain>文本全半角错误。</explain>
      <paraID>4A2F8F6A</paraID>
      <start>4</start>
      <end>5</end>
      <status>unmodified</status>
      <modifiedWord/>
      <trackRevisions>false</trackRevisions>
    </reviewItem>
    <reviewItem>
      <errorID>f05613e1-6825-49bc-b209-8e2b8a093b72</errorID>
      <errorWord>（</errorWord>
      <group>L1_Punc</group>
      <groupName>标点问题</groupName>
      <ability>L2_Punc_CN</ability>
      <abilityName>标点符号问题</abilityName>
      <candidateList/>
      <explain>同一形式括号套用。</explain>
      <paraID>27C793BC</paraID>
      <start>0</start>
      <end>1</end>
      <status>unmodified</status>
      <modifiedWord/>
      <trackRevisions>false</trackRevisions>
    </reviewItem>
    <reviewItem>
      <errorID>d554266c-8dcc-4756-8dbe-bb643863632f</errorID>
      <errorWord>(</errorWord>
      <group>L1_Punc</group>
      <groupName>标点问题</groupName>
      <ability>L2_Punc_CN</ability>
      <abilityName>标点符号问题</abilityName>
      <candidateList/>
      <explain>同一形式括号套用。</explain>
      <paraID>27C793BC</paraID>
      <start>19</start>
      <end>20</end>
      <status>unmodified</status>
      <modifiedWord/>
      <trackRevisions>false</trackRevisions>
    </reviewItem>
    <reviewItem>
      <errorID>37a5fb12-ce56-4e37-99a5-a178005037c9</errorID>
      <errorWord>)</errorWord>
      <group>L1_Punc</group>
      <groupName>标点问题</groupName>
      <ability>L2_Punc_CN</ability>
      <abilityName>标点符号问题</abilityName>
      <candidateList/>
      <explain>同一形式括号套用。</explain>
      <paraID>27C793BC</paraID>
      <start>29</start>
      <end>30</end>
      <status>unmodified</status>
      <modifiedWord/>
      <trackRevisions>false</trackRevisions>
    </reviewItem>
    <reviewItem>
      <errorID>b2a1fcc2-419c-4038-81a9-2d499a9e7df2</errorID>
      <errorWord>）</errorWord>
      <group>L1_Punc</group>
      <groupName>标点问题</groupName>
      <ability>L2_Punc_CN</ability>
      <abilityName>标点符号问题</abilityName>
      <candidateList/>
      <explain>同一形式括号套用。</explain>
      <paraID>27C793BC</paraID>
      <start>44</start>
      <end>45</end>
      <status>unmodified</status>
      <modifiedWord/>
      <trackRevisions>false</trackRevisions>
    </reviewItem>
    <reviewItem>
      <errorID>3639d0e5-556d-4248-bf92-4a6d6b8135c8</errorID>
      <errorWord>《政府采购法》</errorWord>
      <group>L1_Word</group>
      <groupName>字词问题</groupName>
      <ability>L2_Typo</ability>
      <abilityName>字词错误</abilityName>
      <candidateList>
        <item>《中华人民共和国政府采购法》</item>
      </candidateList>
      <explain/>
      <paraID>6E24FD33</paraID>
      <start>104</start>
      <end>111</end>
      <status>unmodified</status>
      <modifiedWord/>
      <trackRevisions>false</trackRevisions>
    </reviewItem>
    <reviewItem>
      <errorID>afccad12-2857-4919-8c2b-6faeb311ce86</errorID>
      <errorWord>；</errorWord>
      <group>L1_Word</group>
      <groupName>字词问题</groupName>
      <ability>L2_Typo</ability>
      <abilityName>字词错误</abilityName>
      <candidateList>
        <item>；具</item>
      </candidateList>
      <explain/>
      <paraID>6E24FD33</paraID>
      <start>158</start>
      <end>159</end>
      <status>unmodified</status>
      <modifiedWord/>
      <trackRevisions>false</trackRevisions>
    </reviewItem>
    <reviewItem>
      <errorID>c3b1b845-1ce8-4537-b15f-76fe7676e2d3</errorID>
      <errorWord>，</errorWord>
      <group>L1_Word</group>
      <groupName>字词问题</groupName>
      <ability>L2_Typo</ability>
      <abilityName>字词错误</abilityName>
      <candidateList>
        <item>，自</item>
      </candidateList>
      <explain/>
      <paraID>6E24FD33</paraID>
      <start>263</start>
      <end>264</end>
      <status>unmodified</status>
      <modifiedWord/>
      <trackRevisions>false</trackRevisions>
    </reviewItem>
    <reviewItem>
      <errorID>418feb34-5ad0-4733-9048-223fa73d5495</errorID>
      <errorWord>，</errorWord>
      <group>L1_Word</group>
      <groupName>字词问题</groupName>
      <ability>L2_Typo</ability>
      <abilityName>字词错误</abilityName>
      <candidateList>
        <item>，并</item>
      </candidateList>
      <explain/>
      <paraID>6E24FD33</paraID>
      <start>273</start>
      <end>274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9303A49-F1D6-4E6D-A179-E8CF8157A4B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王丽</cp:lastModifiedBy>
  <cp:revision>27</cp:revision>
  <dcterms:created xsi:type="dcterms:W3CDTF">2024-09-05T01:13:00Z</dcterms:created>
  <dcterms:modified xsi:type="dcterms:W3CDTF">2026-07-03T03:43:18Z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481BDA1A804B4C579296C9B381013072_13</vt:lpwstr>
  </property>
  <property fmtid="{D5CDD505-2E9C-101B-9397-08002B2CF9AE}" pid="4" name="KSOTemplateDocerSaveRecord">
    <vt:lpwstr>eyJoZGlkIjoiMGVjMTE1MDc1N2Q3OGIzYzJkNmZlZTkxZGZiMzQ4NmEiLCJ1c2VySWQiOiIxNzgyMDUxMTU3In0=</vt:lpwstr>
  </property>
</Properties>
</file>