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6"/>
        <w:rPr>
          <w:rFonts w:hint="eastAsia" w:ascii="宋体" w:hAnsi="宋体" w:cs="宋体"/>
          <w:color w:val="000000"/>
          <w:sz w:val="20"/>
          <w:szCs w:val="20"/>
          <w:highlight w:val="none"/>
          <w:lang w:eastAsia="zh-CN"/>
        </w:rPr>
      </w:pPr>
      <w:r>
        <w:rPr>
          <w:rFonts w:hint="eastAsia" w:ascii="宋体" w:hAnsi="宋体" w:cs="宋体"/>
          <w:color w:val="000000"/>
          <w:sz w:val="20"/>
          <w:szCs w:val="20"/>
          <w:highlight w:val="none"/>
          <w:lang w:eastAsia="zh-CN"/>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spacing w:before="5"/>
        <w:rPr>
          <w:rFonts w:hint="eastAsia" w:ascii="宋体" w:hAnsi="宋体" w:cs="宋体"/>
          <w:color w:val="000000"/>
          <w:sz w:val="29"/>
          <w:szCs w:val="29"/>
          <w:highlight w:val="none"/>
        </w:rPr>
      </w:pPr>
      <w:r>
        <w:rPr>
          <w:rFonts w:hint="eastAsia" w:ascii="宋体" w:hAnsi="宋体" w:cs="宋体"/>
          <w:color w:val="000000"/>
          <w:sz w:val="29"/>
          <w:szCs w:val="29"/>
          <w:highlight w:val="none"/>
        </w:rPr>
      </w:r>
      <w:r/>
    </w:p>
    <w:p>
      <w:pPr>
        <w:pStyle w:val="1287"/>
        <w:jc w:val="center"/>
        <w:rPr>
          <w:rFonts w:hint="eastAsia"/>
          <w:b/>
          <w:bCs/>
          <w:color w:val="000000"/>
          <w:highlight w:val="none"/>
          <w:lang w:eastAsia="zh-CN"/>
        </w:rPr>
      </w:pPr>
      <w:r/>
      <w:bookmarkStart w:id="0" w:name="_Toc32328"/>
      <w:r/>
      <w:bookmarkStart w:id="1" w:name="_Toc27918"/>
      <w:r>
        <w:rPr>
          <w:rFonts w:hint="eastAsia"/>
          <w:b/>
          <w:bCs/>
          <w:color w:val="000000"/>
          <w:highlight w:val="none"/>
          <w:lang w:eastAsia="zh-CN"/>
        </w:rPr>
        <w:t xml:space="preserve">竞争性磋商文件</w:t>
      </w:r>
      <w:bookmarkEnd w:id="0"/>
      <w:r/>
      <w:bookmarkEnd w:id="1"/>
      <w:r>
        <w:rPr>
          <w:rFonts w:hint="eastAsia"/>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311"/>
        <w:tabs>
          <w:tab w:val="center" w:pos="4153" w:leader="none"/>
          <w:tab w:val="right" w:pos="8306" w:leader="none"/>
        </w:tabs>
        <w:rPr>
          <w:color w:val="000000"/>
          <w:highlight w:val="none"/>
          <w:lang w:eastAsia="zh-CN"/>
        </w:rPr>
      </w:pPr>
      <w:r>
        <w:rPr>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tabs>
          <w:tab w:val="left" w:pos="5415" w:leader="none"/>
        </w:tabs>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tab/>
      </w:r>
      <w:r>
        <w:rPr>
          <w:rFonts w:hint="eastAsia" w:ascii="黑体" w:hAnsi="黑体" w:eastAsia="黑体" w:cs="黑体"/>
          <w:b/>
          <w:bCs/>
          <w:color w:val="000000"/>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项目编号：JSZC-320000-NJJC-C2026-0080</w:t>
      </w:r>
      <w:r>
        <w:rPr>
          <w:rFonts w:hint="eastAsia" w:cs="黑体"/>
          <w:b/>
          <w:bCs/>
          <w:color w:val="000000"/>
          <w:sz w:val="36"/>
          <w:szCs w:val="36"/>
          <w:highlight w:val="none"/>
          <w:lang w:val="en-US" w:eastAsia="zh-CN"/>
        </w:rPr>
        <w:t xml:space="preserve"> </w:t>
      </w:r>
      <w:r>
        <w:rPr>
          <w:rFonts w:hint="eastAsia" w:cs="黑体"/>
          <w:b/>
          <w:bCs/>
          <w:color w:val="000000"/>
          <w:sz w:val="36"/>
          <w:szCs w:val="36"/>
          <w:highlight w:val="none"/>
          <w:lang w:eastAsia="zh-CN"/>
        </w:rPr>
      </w:r>
      <w:r/>
    </w:p>
    <w:p>
      <w:pPr>
        <w:pStyle w:val="1286"/>
        <w:spacing w:before="6"/>
        <w:rPr>
          <w:rFonts w:hint="eastAsia" w:ascii="黑体" w:hAnsi="黑体" w:eastAsia="黑体" w:cs="黑体"/>
          <w:b/>
          <w:bCs/>
          <w:color w:val="000000"/>
          <w:sz w:val="32"/>
          <w:szCs w:val="32"/>
          <w:highlight w:val="none"/>
          <w:lang w:eastAsia="zh-CN"/>
        </w:rPr>
      </w:pPr>
      <w:r>
        <w:rPr>
          <w:rFonts w:hint="eastAsia" w:ascii="黑体" w:hAnsi="黑体" w:eastAsia="黑体" w:cs="黑体"/>
          <w:b/>
          <w:bCs/>
          <w:color w:val="000000"/>
          <w:sz w:val="32"/>
          <w:szCs w:val="32"/>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项目名称：常州等地航空摄影飞行服务</w:t>
      </w: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采购人：江苏省测绘工程院</w:t>
      </w: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采购代理机构：南京江城工程项目管理有限公司</w:t>
      </w: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项目类别：服务类 </w:t>
      </w:r>
      <w:r>
        <w:rPr>
          <w:rFonts w:hint="eastAsia" w:cs="黑体"/>
          <w:b/>
          <w:bCs/>
          <w:color w:val="000000"/>
          <w:sz w:val="36"/>
          <w:szCs w:val="36"/>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sz w:val="32"/>
          <w:szCs w:val="32"/>
          <w:highlight w:val="none"/>
          <w:lang w:eastAsia="zh-CN"/>
        </w:rPr>
      </w:pPr>
      <w:r>
        <w:rPr>
          <w:rFonts w:hint="eastAsia" w:ascii="黑体" w:hAnsi="黑体" w:eastAsia="黑体" w:cs="黑体"/>
          <w:b/>
          <w:bCs/>
          <w:color w:val="000000"/>
          <w:sz w:val="32"/>
          <w:szCs w:val="32"/>
          <w:highlight w:val="none"/>
          <w:lang w:eastAsia="zh-CN"/>
        </w:rPr>
      </w:r>
      <w:r/>
    </w:p>
    <w:p>
      <w:pPr>
        <w:pStyle w:val="1286"/>
        <w:jc w:val="center"/>
        <w:rPr>
          <w:rFonts w:hint="eastAsia" w:ascii="黑体" w:hAnsi="黑体" w:eastAsia="黑体" w:cs="黑体"/>
          <w:b/>
          <w:bCs/>
          <w:color w:val="000000"/>
          <w:sz w:val="36"/>
          <w:szCs w:val="36"/>
          <w:highlight w:val="none"/>
          <w:lang w:eastAsia="zh-CN"/>
        </w:rPr>
      </w:pPr>
      <w:r>
        <w:rPr>
          <w:rFonts w:hint="eastAsia" w:ascii="黑体" w:hAnsi="黑体" w:eastAsia="黑体" w:cs="黑体"/>
          <w:b/>
          <w:bCs/>
          <w:color w:val="000000"/>
          <w:sz w:val="36"/>
          <w:szCs w:val="36"/>
          <w:highlight w:val="none"/>
          <w:lang w:eastAsia="zh-CN"/>
        </w:rPr>
      </w:r>
      <w:r/>
    </w:p>
    <w:p>
      <w:pPr>
        <w:pStyle w:val="1286"/>
        <w:jc w:val="center"/>
        <w:rPr>
          <w:rFonts w:hint="eastAsia" w:ascii="黑体" w:hAnsi="黑体" w:eastAsia="黑体" w:cs="黑体"/>
          <w:b/>
          <w:bCs/>
          <w:color w:val="000000"/>
          <w:sz w:val="36"/>
          <w:szCs w:val="36"/>
          <w:highlight w:val="none"/>
          <w:lang w:eastAsia="zh-CN"/>
        </w:rPr>
      </w:pPr>
      <w:r>
        <w:rPr>
          <w:rFonts w:hint="eastAsia" w:ascii="黑体" w:hAnsi="黑体" w:eastAsia="黑体" w:cs="黑体"/>
          <w:b/>
          <w:bCs/>
          <w:color w:val="000000"/>
          <w:sz w:val="36"/>
          <w:szCs w:val="36"/>
          <w:highlight w:val="none"/>
          <w:lang w:eastAsia="zh-CN"/>
        </w:rPr>
        <w:t xml:space="preserve">二○二</w:t>
      </w:r>
      <w:r>
        <w:rPr>
          <w:rFonts w:hint="eastAsia" w:ascii="黑体" w:hAnsi="黑体" w:eastAsia="黑体" w:cs="黑体"/>
          <w:b/>
          <w:bCs/>
          <w:color w:val="000000"/>
          <w:sz w:val="36"/>
          <w:szCs w:val="36"/>
          <w:highlight w:val="none"/>
          <w:lang w:val="en-US" w:eastAsia="zh-CN"/>
        </w:rPr>
        <w:t xml:space="preserve">六</w:t>
      </w:r>
      <w:r>
        <w:rPr>
          <w:rFonts w:hint="eastAsia" w:ascii="黑体" w:hAnsi="黑体" w:eastAsia="黑体" w:cs="黑体"/>
          <w:b/>
          <w:bCs/>
          <w:color w:val="000000"/>
          <w:sz w:val="36"/>
          <w:szCs w:val="36"/>
          <w:highlight w:val="none"/>
          <w:lang w:eastAsia="zh-CN"/>
        </w:rPr>
        <w:t xml:space="preserve">年</w:t>
      </w:r>
      <w:r>
        <w:rPr>
          <w:rFonts w:hint="eastAsia" w:ascii="黑体" w:hAnsi="黑体" w:eastAsia="黑体" w:cs="黑体"/>
          <w:b/>
          <w:bCs/>
          <w:color w:val="000000"/>
          <w:sz w:val="36"/>
          <w:szCs w:val="36"/>
          <w:highlight w:val="none"/>
          <w:lang w:val="en-US" w:eastAsia="zh-CN"/>
        </w:rPr>
        <w:t xml:space="preserve">七</w:t>
      </w:r>
      <w:r>
        <w:rPr>
          <w:rFonts w:hint="eastAsia" w:ascii="黑体" w:hAnsi="黑体" w:eastAsia="黑体" w:cs="黑体"/>
          <w:b/>
          <w:bCs/>
          <w:color w:val="000000"/>
          <w:sz w:val="36"/>
          <w:szCs w:val="36"/>
          <w:highlight w:val="none"/>
          <w:lang w:eastAsia="zh-CN"/>
        </w:rPr>
        <w:t xml:space="preserve">月</w:t>
      </w:r>
      <w:r>
        <w:rPr>
          <w:rFonts w:hint="eastAsia" w:ascii="黑体" w:hAnsi="黑体" w:eastAsia="黑体" w:cs="黑体"/>
          <w:b/>
          <w:bCs/>
          <w:color w:val="000000"/>
          <w:sz w:val="36"/>
          <w:szCs w:val="36"/>
          <w:highlight w:val="none"/>
          <w:lang w:eastAsia="zh-CN"/>
        </w:rPr>
      </w:r>
      <w:r/>
    </w:p>
    <w:p>
      <w:pPr>
        <w:pStyle w:val="1286"/>
        <w:rPr>
          <w:rFonts w:hint="eastAsia" w:ascii="宋体" w:hAnsi="宋体" w:cs="宋体"/>
          <w:b/>
          <w:bCs/>
          <w:color w:val="000000"/>
          <w:sz w:val="36"/>
          <w:szCs w:val="36"/>
          <w:highlight w:val="none"/>
          <w:lang w:eastAsia="zh-CN"/>
        </w:rPr>
        <w:sectPr>
          <w:headerReference w:type="default" r:id="rId9"/>
          <w:footerReference w:type="default" r:id="rId14"/>
          <w:footnotePr/>
          <w:endnotePr/>
          <w:type w:val="continuous"/>
          <w:pgSz w:w="11910" w:h="16840" w:orient="portrait"/>
          <w:pgMar w:top="1327" w:right="1519" w:bottom="1327" w:left="1519" w:header="720" w:footer="720" w:gutter="0"/>
          <w:pgNumType w:start="1"/>
          <w:cols w:num="1" w:sep="0" w:space="1701" w:equalWidth="1"/>
          <w:docGrid w:linePitch="360"/>
        </w:sectPr>
      </w:pPr>
      <w:r>
        <w:rPr>
          <w:rFonts w:hint="eastAsia" w:ascii="宋体" w:hAnsi="宋体" w:cs="宋体"/>
          <w:b/>
          <w:bCs/>
          <w:color w:val="000000"/>
          <w:sz w:val="36"/>
          <w:szCs w:val="36"/>
          <w:highlight w:val="none"/>
          <w:lang w:eastAsia="zh-CN"/>
        </w:rPr>
        <w:br w:type="page" w:clear="all"/>
      </w:r>
      <w:r/>
    </w:p>
    <w:p>
      <w:pPr>
        <w:pStyle w:val="1286"/>
        <w:ind w:left="0" w:right="0" w:firstLine="0"/>
        <w:jc w:val="center"/>
        <w:spacing w:before="0" w:after="0" w:line="240" w:lineRule="auto"/>
        <w:rPr>
          <w:rFonts w:hint="eastAsia" w:ascii="黑体" w:hAnsi="黑体" w:eastAsia="黑体" w:cs="黑体"/>
          <w:b/>
          <w:bCs/>
          <w:color w:val="000000"/>
          <w:sz w:val="48"/>
          <w:szCs w:val="44"/>
          <w:highlight w:val="none"/>
        </w:rPr>
      </w:pPr>
      <w:r/>
      <w:bookmarkStart w:id="2" w:name="_bookmark0"/>
      <w:r/>
      <w:bookmarkEnd w:id="2"/>
      <w:r/>
      <w:bookmarkStart w:id="3" w:name="第一章  竞争性磋商邀请"/>
      <w:r/>
      <w:bookmarkEnd w:id="3"/>
      <w:r>
        <w:rPr>
          <w:rFonts w:hint="eastAsia" w:ascii="黑体" w:hAnsi="黑体" w:eastAsia="黑体" w:cs="黑体"/>
          <w:b/>
          <w:bCs/>
          <w:color w:val="000000"/>
          <w:sz w:val="40"/>
          <w:szCs w:val="44"/>
          <w:highlight w:val="none"/>
        </w:rPr>
        <w:t xml:space="preserve">目</w:t>
      </w:r>
      <w:r>
        <w:rPr>
          <w:rFonts w:hint="eastAsia" w:ascii="黑体" w:hAnsi="黑体" w:eastAsia="黑体" w:cs="黑体"/>
          <w:b/>
          <w:bCs/>
          <w:color w:val="000000"/>
          <w:sz w:val="40"/>
          <w:szCs w:val="44"/>
          <w:highlight w:val="none"/>
          <w:lang w:val="en-US" w:eastAsia="zh-CN"/>
        </w:rPr>
        <w:t xml:space="preserve">  </w:t>
      </w:r>
      <w:r>
        <w:rPr>
          <w:rFonts w:hint="eastAsia" w:ascii="黑体" w:hAnsi="黑体" w:eastAsia="黑体" w:cs="黑体"/>
          <w:b/>
          <w:bCs/>
          <w:color w:val="000000"/>
          <w:sz w:val="40"/>
          <w:szCs w:val="44"/>
          <w:highlight w:val="none"/>
        </w:rPr>
        <w:t xml:space="preserve">录</w:t>
      </w:r>
      <w:r>
        <w:rPr>
          <w:rFonts w:hint="eastAsia" w:ascii="黑体" w:hAnsi="黑体" w:eastAsia="黑体" w:cs="黑体"/>
          <w:b/>
          <w:bCs/>
          <w:color w:val="000000"/>
          <w:sz w:val="48"/>
          <w:szCs w:val="44"/>
          <w:highlight w:val="none"/>
        </w:rPr>
      </w:r>
      <w:r/>
    </w:p>
    <w:p>
      <w:pPr>
        <w:pStyle w:val="1314"/>
        <w:tabs>
          <w:tab w:val="right" w:pos="9642" w:leader="dot"/>
        </w:tabs>
        <w:rPr>
          <w:color w:val="000000"/>
          <w:highlight w:val="none"/>
        </w:rPr>
      </w:pPr>
      <w:r>
        <w:rPr>
          <w:rFonts w:hint="eastAsia"/>
          <w:color w:val="000000"/>
          <w:highlight w:val="none"/>
          <w:lang w:eastAsia="zh-CN"/>
        </w:rPr>
        <w:fldChar w:fldCharType="begin"/>
      </w:r>
      <w:r>
        <w:rPr>
          <w:rFonts w:hint="eastAsia"/>
          <w:color w:val="000000"/>
          <w:highlight w:val="none"/>
          <w:lang w:eastAsia="zh-CN"/>
        </w:rPr>
        <w:instrText xml:space="preserve">TOC \o "1-2" \h \u </w:instrText>
      </w:r>
      <w:r>
        <w:rPr>
          <w:rFonts w:hint="eastAsia"/>
          <w:color w:val="000000"/>
          <w:highlight w:val="none"/>
          <w:lang w:eastAsia="zh-CN"/>
        </w:rPr>
        <w:fldChar w:fldCharType="separate"/>
      </w:r>
      <w:r>
        <w:rPr>
          <w:color w:val="000000"/>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_Toc9145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color w:val="000000"/>
          <w:sz w:val="28"/>
          <w:szCs w:val="28"/>
          <w:highlight w:val="none"/>
          <w:lang w:eastAsia="zh-CN"/>
        </w:rPr>
        <w:t xml:space="preserve">第一章</w:t>
      </w:r>
      <w:r>
        <w:rPr>
          <w:rFonts w:hint="eastAsia" w:ascii="黑体" w:hAnsi="黑体" w:eastAsia="黑体" w:cs="黑体"/>
          <w:color w:val="000000"/>
          <w:sz w:val="28"/>
          <w:szCs w:val="28"/>
          <w:highlight w:val="none"/>
          <w:lang w:val="en-US" w:eastAsia="zh-CN"/>
        </w:rPr>
        <w:t xml:space="preserve"> </w:t>
      </w:r>
      <w:r>
        <w:rPr>
          <w:rFonts w:hint="eastAsia" w:ascii="黑体" w:hAnsi="黑体" w:eastAsia="黑体" w:cs="黑体"/>
          <w:color w:val="000000"/>
          <w:sz w:val="28"/>
          <w:szCs w:val="28"/>
          <w:highlight w:val="none"/>
          <w:lang w:eastAsia="zh-CN"/>
        </w:rPr>
        <w:t xml:space="preserve">竞争性磋商邀请</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_Toc9145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3</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_Toc23150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color w:val="000000"/>
          <w:sz w:val="28"/>
          <w:szCs w:val="28"/>
          <w:highlight w:val="none"/>
          <w:lang w:eastAsia="zh-CN"/>
        </w:rPr>
        <w:t xml:space="preserve">第二章</w:t>
      </w:r>
      <w:r>
        <w:rPr>
          <w:rFonts w:hint="eastAsia" w:ascii="黑体" w:hAnsi="黑体" w:eastAsia="黑体" w:cs="黑体"/>
          <w:color w:val="000000"/>
          <w:sz w:val="28"/>
          <w:szCs w:val="28"/>
          <w:highlight w:val="none"/>
          <w:lang w:val="en-US" w:eastAsia="zh-CN"/>
        </w:rPr>
        <w:t xml:space="preserve"> 磋商</w:t>
      </w:r>
      <w:r>
        <w:rPr>
          <w:rFonts w:hint="eastAsia" w:ascii="黑体" w:hAnsi="黑体" w:eastAsia="黑体" w:cs="黑体"/>
          <w:color w:val="000000"/>
          <w:sz w:val="28"/>
          <w:szCs w:val="28"/>
          <w:highlight w:val="none"/>
          <w:lang w:eastAsia="zh-CN"/>
        </w:rPr>
        <w:t xml:space="preserve">须知</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_Toc23150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7</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_Toc18711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color w:val="000000"/>
          <w:sz w:val="28"/>
          <w:szCs w:val="28"/>
          <w:highlight w:val="none"/>
          <w:lang w:eastAsia="zh-CN"/>
        </w:rPr>
        <w:t xml:space="preserve">第三章</w:t>
      </w:r>
      <w:r>
        <w:rPr>
          <w:rFonts w:hint="eastAsia" w:ascii="黑体" w:hAnsi="黑体" w:eastAsia="黑体" w:cs="黑体"/>
          <w:color w:val="000000"/>
          <w:sz w:val="28"/>
          <w:szCs w:val="28"/>
          <w:highlight w:val="none"/>
          <w:lang w:val="en-US" w:eastAsia="zh-CN"/>
        </w:rPr>
        <w:t xml:space="preserve"> </w:t>
      </w:r>
      <w:r>
        <w:rPr>
          <w:rFonts w:hint="eastAsia" w:ascii="黑体" w:hAnsi="黑体" w:eastAsia="黑体" w:cs="黑体"/>
          <w:color w:val="000000"/>
          <w:sz w:val="28"/>
          <w:szCs w:val="28"/>
          <w:highlight w:val="none"/>
          <w:lang w:eastAsia="zh-CN"/>
        </w:rPr>
        <w:t xml:space="preserve">成交标准</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_Toc18711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18</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_Toc10615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bCs/>
          <w:color w:val="000000"/>
          <w:sz w:val="28"/>
          <w:szCs w:val="28"/>
          <w:highlight w:val="none"/>
          <w:lang w:val="zh-CN" w:eastAsia="zh-CN"/>
        </w:rPr>
        <w:t xml:space="preserve">第四章</w:t>
      </w:r>
      <w:r>
        <w:rPr>
          <w:rFonts w:hint="eastAsia" w:ascii="黑体" w:hAnsi="黑体" w:eastAsia="黑体" w:cs="黑体"/>
          <w:bCs/>
          <w:color w:val="000000"/>
          <w:sz w:val="28"/>
          <w:szCs w:val="28"/>
          <w:highlight w:val="none"/>
          <w:lang w:val="en-US" w:eastAsia="zh-CN"/>
        </w:rPr>
        <w:t xml:space="preserve"> 项目需求</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_Toc10615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21</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_Toc23116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bCs/>
          <w:color w:val="000000"/>
          <w:sz w:val="28"/>
          <w:szCs w:val="28"/>
          <w:highlight w:val="none"/>
          <w:lang w:val="zh-CN" w:eastAsia="zh-CN"/>
        </w:rPr>
        <w:t xml:space="preserve">第五章</w:t>
      </w:r>
      <w:r>
        <w:rPr>
          <w:rFonts w:hint="eastAsia" w:ascii="黑体" w:hAnsi="黑体" w:eastAsia="黑体" w:cs="黑体"/>
          <w:bCs/>
          <w:color w:val="000000"/>
          <w:sz w:val="28"/>
          <w:szCs w:val="28"/>
          <w:highlight w:val="none"/>
          <w:lang w:val="en-US" w:eastAsia="zh-CN"/>
        </w:rPr>
        <w:t xml:space="preserve"> </w:t>
      </w:r>
      <w:r>
        <w:rPr>
          <w:rFonts w:hint="eastAsia" w:ascii="黑体" w:hAnsi="黑体" w:eastAsia="黑体" w:cs="黑体"/>
          <w:bCs/>
          <w:color w:val="000000"/>
          <w:sz w:val="28"/>
          <w:szCs w:val="28"/>
          <w:highlight w:val="none"/>
          <w:lang w:val="zh-CN" w:eastAsia="zh-CN"/>
        </w:rPr>
        <w:t xml:space="preserve">合同草案条款及格式</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_Toc23116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24</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_Toc30494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bCs/>
          <w:color w:val="000000"/>
          <w:sz w:val="28"/>
          <w:szCs w:val="28"/>
          <w:highlight w:val="none"/>
          <w:lang w:val="zh-CN" w:eastAsia="zh-CN"/>
        </w:rPr>
        <w:t xml:space="preserve">第六章</w:t>
      </w:r>
      <w:r>
        <w:rPr>
          <w:rFonts w:hint="eastAsia" w:ascii="黑体" w:hAnsi="黑体" w:eastAsia="黑体" w:cs="黑体"/>
          <w:bCs/>
          <w:color w:val="000000"/>
          <w:sz w:val="28"/>
          <w:szCs w:val="28"/>
          <w:highlight w:val="none"/>
          <w:lang w:val="en-US" w:eastAsia="zh-CN"/>
        </w:rPr>
        <w:t xml:space="preserve"> </w:t>
      </w:r>
      <w:r>
        <w:rPr>
          <w:rFonts w:hint="eastAsia" w:ascii="黑体" w:hAnsi="黑体" w:eastAsia="黑体" w:cs="黑体"/>
          <w:bCs/>
          <w:color w:val="000000"/>
          <w:sz w:val="28"/>
          <w:szCs w:val="28"/>
          <w:highlight w:val="none"/>
          <w:lang w:val="zh-CN" w:eastAsia="zh-CN"/>
        </w:rPr>
        <w:t xml:space="preserve">响应文件格式</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_Toc30494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29</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fldChar w:fldCharType="end"/>
      </w: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bookmarkStart w:id="4" w:name="_Toc9145"/>
      <w:r>
        <w:rPr>
          <w:rFonts w:hint="eastAsia"/>
          <w:color w:val="000000"/>
          <w:highlight w:val="none"/>
          <w:lang w:eastAsia="zh-CN"/>
        </w:rPr>
        <w:t xml:space="preserve">第一章</w:t>
      </w:r>
      <w:r>
        <w:rPr>
          <w:rFonts w:hint="eastAsia"/>
          <w:color w:val="000000"/>
          <w:highlight w:val="none"/>
          <w:lang w:val="en-US" w:eastAsia="zh-CN"/>
        </w:rPr>
        <w:t xml:space="preserve"> </w:t>
      </w:r>
      <w:r>
        <w:rPr>
          <w:rFonts w:hint="eastAsia"/>
          <w:color w:val="000000"/>
          <w:highlight w:val="none"/>
          <w:lang w:eastAsia="zh-CN"/>
        </w:rPr>
        <w:t xml:space="preserve">竞争性磋商邀请</w:t>
      </w:r>
      <w:bookmarkEnd w:id="4"/>
      <w:r>
        <w:rPr>
          <w:rFonts w:hint="eastAsia"/>
          <w:color w:val="000000"/>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u w:val="single"/>
          <w:lang w:eastAsia="zh-CN"/>
        </w:rPr>
        <w:t xml:space="preserve">常州等地航空摄影飞行服务</w:t>
      </w:r>
      <w:r>
        <w:rPr>
          <w:rFonts w:hint="eastAsia" w:ascii="宋体" w:hAnsi="宋体" w:cs="宋体"/>
          <w:bCs/>
          <w:color w:val="000000"/>
          <w:sz w:val="22"/>
          <w:szCs w:val="22"/>
          <w:highlight w:val="none"/>
          <w:lang w:eastAsia="zh-CN"/>
        </w:rPr>
        <w:t xml:space="preserve">的潜在供应商应在</w:t>
      </w:r>
      <w:r>
        <w:rPr>
          <w:rFonts w:hint="eastAsia" w:ascii="宋体" w:hAnsi="宋体" w:cs="宋体"/>
          <w:bCs/>
          <w:color w:val="000000"/>
          <w:sz w:val="22"/>
          <w:szCs w:val="22"/>
          <w:highlight w:val="none"/>
          <w:u w:val="single"/>
          <w:lang w:eastAsia="zh-CN"/>
        </w:rPr>
        <w:t xml:space="preserve">现场或线上</w:t>
      </w:r>
      <w:r>
        <w:rPr>
          <w:rFonts w:hint="eastAsia" w:ascii="宋体" w:hAnsi="宋体" w:cs="宋体"/>
          <w:bCs/>
          <w:color w:val="000000"/>
          <w:sz w:val="22"/>
          <w:szCs w:val="22"/>
          <w:highlight w:val="none"/>
          <w:lang w:eastAsia="zh-CN"/>
        </w:rPr>
        <w:t xml:space="preserve">获取采购文件，并于202</w:t>
      </w: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lang w:eastAsia="zh-CN"/>
        </w:rPr>
        <w:t xml:space="preserve">年</w:t>
      </w:r>
      <w:r>
        <w:rPr>
          <w:rFonts w:hint="eastAsia" w:ascii="宋体" w:hAnsi="宋体" w:cs="宋体"/>
          <w:bCs/>
          <w:color w:val="000000"/>
          <w:sz w:val="22"/>
          <w:szCs w:val="22"/>
          <w:highlight w:val="none"/>
          <w:lang w:val="en-US" w:eastAsia="zh-CN"/>
        </w:rPr>
        <w:t xml:space="preserve">7</w:t>
      </w:r>
      <w:r>
        <w:rPr>
          <w:rFonts w:hint="eastAsia" w:ascii="宋体" w:hAnsi="宋体" w:cs="宋体"/>
          <w:bCs/>
          <w:color w:val="000000"/>
          <w:sz w:val="22"/>
          <w:szCs w:val="22"/>
          <w:highlight w:val="none"/>
          <w:lang w:eastAsia="zh-CN"/>
        </w:rPr>
        <w:t xml:space="preserve">月</w:t>
      </w:r>
      <w:r>
        <w:rPr>
          <w:rFonts w:hint="eastAsia" w:ascii="宋体" w:hAnsi="宋体" w:cs="宋体"/>
          <w:bCs/>
          <w:color w:val="000000"/>
          <w:sz w:val="22"/>
          <w:szCs w:val="22"/>
          <w:highlight w:val="none"/>
          <w:lang w:val="en-US" w:eastAsia="zh-CN"/>
        </w:rPr>
        <w:t xml:space="preserve">16</w:t>
      </w:r>
      <w:r>
        <w:rPr>
          <w:rFonts w:hint="eastAsia" w:ascii="宋体" w:hAnsi="宋体" w:cs="宋体"/>
          <w:bCs/>
          <w:color w:val="000000"/>
          <w:sz w:val="22"/>
          <w:szCs w:val="22"/>
          <w:highlight w:val="none"/>
          <w:lang w:eastAsia="zh-CN"/>
        </w:rPr>
        <w:t xml:space="preserve">日14点30分（北京时间）前提交响应文件。</w:t>
      </w:r>
      <w:r>
        <w:rPr>
          <w:rFonts w:hint="eastAsia" w:ascii="宋体" w:hAnsi="宋体" w:cs="宋体"/>
          <w:bCs/>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5" w:name="_Toc14673"/>
      <w:r/>
      <w:bookmarkStart w:id="6" w:name="_Toc14152"/>
      <w:r>
        <w:rPr>
          <w:rFonts w:hint="eastAsia" w:ascii="宋体" w:hAnsi="宋体" w:eastAsia="宋体" w:cs="宋体"/>
          <w:color w:val="000000"/>
          <w:sz w:val="22"/>
          <w:szCs w:val="22"/>
          <w:highlight w:val="none"/>
          <w:lang w:eastAsia="zh-CN"/>
        </w:rPr>
        <w:t xml:space="preserve">一、项目基本情况</w:t>
      </w:r>
      <w:bookmarkEnd w:id="5"/>
      <w:r/>
      <w:bookmarkEnd w:id="6"/>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项目编号：</w:t>
      </w:r>
      <w:r>
        <w:rPr>
          <w:rFonts w:hint="eastAsia" w:ascii="宋体" w:hAnsi="宋体" w:cs="宋体"/>
          <w:bCs/>
          <w:color w:val="000000"/>
          <w:sz w:val="22"/>
          <w:szCs w:val="22"/>
          <w:highlight w:val="none"/>
          <w:lang w:val="en-US" w:eastAsia="zh-CN"/>
        </w:rPr>
        <w:t xml:space="preserve"> JSZC-320000-NJJC-C2026-0080</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项目名称：常州等地航空摄影飞行服务</w:t>
      </w:r>
      <w:r>
        <w:rPr>
          <w:rFonts w:hint="eastAsia" w:ascii="宋体" w:hAnsi="宋体" w:cs="宋体"/>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采购方式：竞争性磋商</w:t>
      </w:r>
      <w:r>
        <w:rPr>
          <w:rFonts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采购预算：171万元；</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最高限价：171万元，超过最高限价的响应文件按无效投标处理。</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采购需求：完成常州、镇江等地约3416平方千米优于0.1米正射影像获取</w:t>
      </w:r>
      <w:r>
        <w:rPr>
          <w:rFonts w:hint="eastAsia" w:ascii="宋体" w:hAnsi="宋体" w:cs="宋体"/>
          <w:bCs/>
          <w:color w:val="000000"/>
          <w:sz w:val="22"/>
          <w:szCs w:val="22"/>
          <w:highlight w:val="none"/>
          <w:lang w:val="en-US" w:eastAsia="zh-CN"/>
        </w:rPr>
        <w:t xml:space="preserve">飞行服务</w:t>
      </w:r>
      <w:r>
        <w:rPr>
          <w:rFonts w:hint="eastAsia" w:ascii="宋体" w:hAnsi="宋体" w:cs="宋体"/>
          <w:bCs/>
          <w:color w:val="000000"/>
          <w:sz w:val="22"/>
          <w:szCs w:val="22"/>
          <w:highlight w:val="none"/>
          <w:lang w:eastAsia="zh-CN"/>
        </w:rPr>
        <w:t xml:space="preserve">及数据预处理等工作，具体详见采购文件第四章。</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合同履行期限：全部成果于202</w:t>
      </w: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lang w:eastAsia="zh-CN"/>
        </w:rPr>
        <w:t xml:space="preserve">年</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lang w:eastAsia="zh-CN"/>
        </w:rPr>
        <w:t xml:space="preserve">月30日前提交。</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本项目不接受联合体投标。</w:t>
      </w:r>
      <w:r>
        <w:rPr>
          <w:rFonts w:hint="eastAsia" w:ascii="宋体" w:hAnsi="宋体" w:cs="宋体"/>
          <w:bCs/>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7" w:name="_Toc26779"/>
      <w:r/>
      <w:bookmarkStart w:id="8" w:name="_Toc24236"/>
      <w:r>
        <w:rPr>
          <w:rFonts w:hint="eastAsia" w:ascii="宋体" w:hAnsi="宋体" w:eastAsia="宋体" w:cs="宋体"/>
          <w:color w:val="000000"/>
          <w:sz w:val="22"/>
          <w:szCs w:val="22"/>
          <w:highlight w:val="none"/>
          <w:lang w:eastAsia="zh-CN"/>
        </w:rPr>
        <w:t xml:space="preserve">二、申请人的资格要求：</w:t>
      </w:r>
      <w:bookmarkEnd w:id="7"/>
      <w:r/>
      <w:bookmarkEnd w:id="8"/>
      <w:r>
        <w:rPr>
          <w:rFonts w:hint="eastAsia" w:ascii="宋体" w:hAnsi="宋体" w:eastAsia="宋体" w:cs="宋体"/>
          <w:color w:val="000000"/>
          <w:sz w:val="22"/>
          <w:szCs w:val="22"/>
          <w:highlight w:val="none"/>
          <w:lang w:eastAsia="zh-CN"/>
        </w:rPr>
        <w:t xml:space="preserve"> </w:t>
      </w:r>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1.满足《中华人民共和国政府采购法》第二十二条规定：</w:t>
      </w:r>
      <w:r>
        <w:rPr>
          <w:rFonts w:hint="eastAsia" w:ascii="宋体" w:hAnsi="宋体"/>
          <w:color w:val="000000"/>
          <w:sz w:val="22"/>
          <w:szCs w:val="22"/>
          <w:highlight w:val="none"/>
          <w:lang w:eastAsia="zh-CN"/>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（1）具有独立承担民事责任的能力（提供法人或其他组织的营业执照扫描件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具有良好的商业信誉和健全的财务会计制度【提供由第三方专业机构出具的2025年度财务审计报告（财务审计报告至少包含资产负债表、利润表、现金流量表、第三方专业机构盖章和注册会计师签字盖章页）扫描件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或提供响应截止时间前半年内（</w:t>
      </w:r>
      <w:r>
        <w:rPr>
          <w:rFonts w:hint="eastAsia" w:ascii="宋体" w:hAnsi="宋体" w:eastAsia="宋体" w:cs="宋体"/>
          <w:bCs/>
          <w:color w:val="000000"/>
          <w:sz w:val="22"/>
          <w:szCs w:val="22"/>
          <w:highlight w:val="none"/>
          <w:lang w:eastAsia="zh-CN"/>
        </w:rPr>
        <w:t xml:space="preserve">2026年1月至今</w:t>
      </w:r>
      <w:r>
        <w:rPr>
          <w:rFonts w:hint="eastAsia" w:ascii="宋体" w:hAnsi="宋体" w:eastAsia="宋体" w:cs="宋体"/>
          <w:bCs/>
          <w:color w:val="000000"/>
          <w:sz w:val="22"/>
          <w:szCs w:val="22"/>
          <w:highlight w:val="none"/>
        </w:rPr>
        <w:t xml:space="preserve">）至少一个月的财务报表（至少包括资产负债表和利润表）扫描件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，或响应截止时间前半年内（</w:t>
      </w:r>
      <w:r>
        <w:rPr>
          <w:rFonts w:hint="eastAsia" w:ascii="宋体" w:hAnsi="宋体" w:eastAsia="宋体" w:cs="宋体"/>
          <w:bCs/>
          <w:color w:val="000000"/>
          <w:sz w:val="22"/>
          <w:szCs w:val="22"/>
          <w:highlight w:val="none"/>
          <w:lang w:eastAsia="zh-CN"/>
        </w:rPr>
        <w:t xml:space="preserve">2026年1月至今</w:t>
      </w:r>
      <w:r>
        <w:rPr>
          <w:rFonts w:hint="eastAsia" w:ascii="宋体" w:hAnsi="宋体" w:eastAsia="宋体" w:cs="宋体"/>
          <w:bCs/>
          <w:color w:val="000000"/>
          <w:sz w:val="22"/>
          <w:szCs w:val="22"/>
          <w:highlight w:val="none"/>
        </w:rPr>
        <w:t xml:space="preserve">）银行出具的资信证明扫描件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，成立不满一年的无须提供】；</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（3）具有履行合同所必需的设备和专业技术能力（提供具有履行合同所必需的设备和专业技术能力的书面声明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（4）有依法缴纳税收和社会保障资金的良好记录【提供参加本次采购活动前半年内（</w:t>
      </w:r>
      <w:r>
        <w:rPr>
          <w:rFonts w:hint="eastAsia" w:ascii="宋体" w:hAnsi="宋体" w:eastAsia="宋体" w:cs="宋体"/>
          <w:bCs/>
          <w:color w:val="000000"/>
          <w:sz w:val="22"/>
          <w:szCs w:val="22"/>
          <w:highlight w:val="none"/>
          <w:lang w:eastAsia="zh-CN"/>
        </w:rPr>
        <w:t xml:space="preserve">2026年1月至今</w:t>
      </w:r>
      <w:r>
        <w:rPr>
          <w:rFonts w:hint="eastAsia" w:ascii="宋体" w:hAnsi="宋体" w:eastAsia="宋体" w:cs="宋体"/>
          <w:bCs/>
          <w:color w:val="000000"/>
          <w:sz w:val="22"/>
          <w:szCs w:val="22"/>
          <w:highlight w:val="none"/>
        </w:rPr>
        <w:t xml:space="preserve">）至少一个月依法缴纳税收和社会保障资金的相关材料（提供缴纳税收和社会保险的凭证：相关主管部门出具的缴纳证明或银行代扣证明，根据国家相关政策免缴或迟缴的需提供相关证明材料）扫描件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（5）参加采购活动前三年内，在经营活动中没有重大违法记录（提供参加本次采购活动前3年内在经营活动中没有重大违法记录的书面声明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（6）法律、行政法规规定的其他条件。</w:t>
      </w:r>
      <w:r>
        <w:rPr>
          <w:rFonts w:hint="eastAsia" w:ascii="宋体" w:hAnsi="宋体" w:eastAsia="宋体" w:cs="宋体"/>
          <w:bCs/>
          <w:color w:val="000000"/>
          <w:sz w:val="22"/>
          <w:szCs w:val="22"/>
          <w:highlight w:val="none"/>
        </w:rPr>
      </w:r>
      <w:r/>
    </w:p>
    <w:p>
      <w:pPr>
        <w:pStyle w:val="1286"/>
        <w:ind w:firstLine="440"/>
        <w:spacing w:line="360" w:lineRule="auto"/>
        <w:rPr>
          <w:rFonts w:hint="eastAsia" w:ascii="宋体" w:hAnsi="宋体"/>
          <w:color w:val="000000"/>
          <w:sz w:val="22"/>
          <w:szCs w:val="22"/>
          <w:highlight w:val="none"/>
          <w:lang w:eastAsia="zh-CN"/>
        </w:rPr>
      </w:pPr>
      <w:r>
        <w:rPr>
          <w:rFonts w:ascii="宋体" w:hAnsi="宋体"/>
          <w:color w:val="000000"/>
          <w:sz w:val="22"/>
          <w:szCs w:val="22"/>
          <w:highlight w:val="none"/>
          <w:lang w:eastAsia="zh-CN"/>
        </w:rPr>
        <w:t xml:space="preserve">2.</w:t>
      </w:r>
      <w:r>
        <w:rPr>
          <w:rFonts w:hint="eastAsia" w:ascii="宋体" w:hAnsi="宋体"/>
          <w:color w:val="000000"/>
          <w:sz w:val="22"/>
          <w:szCs w:val="22"/>
          <w:highlight w:val="none"/>
          <w:lang w:eastAsia="zh-CN"/>
        </w:rPr>
        <w:t xml:space="preserve">落实政府采购政策需满足的资格要求：</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（1）本项目不专门面向中小微企业采购，执行价格扣除优惠政策，对小微企业报价给予10%的扣除。</w:t>
      </w:r>
      <w:r>
        <w:rPr>
          <w:rFonts w:hint="eastAsia" w:ascii="宋体" w:hAnsi="宋体"/>
          <w:color w:val="000000"/>
          <w:sz w:val="22"/>
          <w:szCs w:val="22"/>
          <w:highlight w:val="none"/>
          <w:lang w:val="zh-CN" w:eastAsia="zh-CN"/>
        </w:rPr>
        <w:t xml:space="preserve">提供《</w:t>
      </w:r>
      <w:r>
        <w:rPr>
          <w:rFonts w:hint="eastAsia" w:ascii="宋体" w:hAnsi="宋体"/>
          <w:color w:val="000000"/>
          <w:sz w:val="22"/>
          <w:szCs w:val="22"/>
          <w:highlight w:val="none"/>
          <w:lang w:eastAsia="zh-CN"/>
        </w:rPr>
        <w:t xml:space="preserve">中</w:t>
      </w:r>
      <w:r>
        <w:rPr>
          <w:rFonts w:hint="eastAsia" w:ascii="宋体" w:hAnsi="宋体"/>
          <w:color w:val="000000"/>
          <w:sz w:val="22"/>
          <w:szCs w:val="22"/>
          <w:highlight w:val="none"/>
          <w:lang w:val="zh-CN" w:eastAsia="zh-CN"/>
        </w:rPr>
        <w:t xml:space="preserve">小企业声明函》（格式见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rFonts w:hint="eastAsia" w:ascii="宋体" w:hAnsi="宋体"/>
          <w:color w:val="000000"/>
          <w:sz w:val="22"/>
          <w:szCs w:val="22"/>
          <w:highlight w:val="none"/>
          <w:lang w:val="zh-CN" w:eastAsia="zh-CN"/>
        </w:rPr>
        <w:t xml:space="preserve">本项目采购标的对应的中小企业划分标准所属行业为：</w:t>
      </w:r>
      <w:r>
        <w:rPr>
          <w:rFonts w:hint="eastAsia" w:ascii="宋体" w:hAnsi="宋体"/>
          <w:color w:val="000000"/>
          <w:sz w:val="22"/>
          <w:szCs w:val="22"/>
          <w:highlight w:val="none"/>
          <w:lang w:eastAsia="zh-CN"/>
        </w:rPr>
        <w:t xml:space="preserve">其他未列明行业</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b/>
          <w:bCs/>
          <w:color w:val="000000"/>
          <w:sz w:val="22"/>
          <w:szCs w:val="22"/>
          <w:highlight w:val="none"/>
          <w:lang w:eastAsia="zh-CN"/>
        </w:rPr>
      </w:pPr>
      <w:r>
        <w:rPr>
          <w:rFonts w:hint="eastAsia" w:ascii="宋体" w:hAnsi="宋体"/>
          <w:color w:val="000000"/>
          <w:sz w:val="22"/>
          <w:szCs w:val="22"/>
          <w:highlight w:val="none"/>
          <w:lang w:eastAsia="zh-CN"/>
        </w:rPr>
        <w:t xml:space="preserve">3.本项目的特定资格要求：</w:t>
      </w:r>
      <w:r>
        <w:rPr>
          <w:rFonts w:hint="eastAsia" w:ascii="宋体" w:hAnsi="宋体"/>
          <w:color w:val="000000"/>
          <w:sz w:val="22"/>
          <w:szCs w:val="22"/>
          <w:highlight w:val="none"/>
          <w:lang w:val="en-US" w:eastAsia="zh-CN"/>
        </w:rPr>
        <w:t xml:space="preserve">无</w:t>
      </w:r>
      <w:r>
        <w:rPr>
          <w:rFonts w:hint="eastAsia" w:ascii="宋体" w:hAnsi="宋体"/>
          <w:b/>
          <w:bCs/>
          <w:color w:val="000000"/>
          <w:sz w:val="22"/>
          <w:szCs w:val="22"/>
          <w:highlight w:val="none"/>
          <w:lang w:eastAsia="zh-CN"/>
        </w:rPr>
        <w:t xml:space="preserve">。</w:t>
      </w:r>
      <w:r>
        <w:rPr>
          <w:rFonts w:hint="eastAsia" w:ascii="宋体" w:hAnsi="宋体"/>
          <w:b/>
          <w:bCs/>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4.拒绝下述供应商参加本次采购活动：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（1）响应单位单位负责人为同一人或者存在直接控股、管理关系的不同响应单位，不得参加同一合同项下的采购活动。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（2）凡为招标项目提供整体设计、规范编制或者项目管理、监理、检测等服务的响应单位，不得再参加本项目的采购活动。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（3）被列入失信被执行人、重大税收违法案件当事人名单、政府采购严重违法失信行为记录名单及其他不符合《中华人民共和国政府采购法》第二十二条规定条件的响应单位参与政府采购活动。  </w:t>
      </w:r>
      <w:r>
        <w:rPr>
          <w:rFonts w:hint="eastAsia" w:ascii="宋体" w:hAnsi="宋体"/>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9" w:name="_Toc29683"/>
      <w:r/>
      <w:bookmarkStart w:id="10" w:name="_Toc14653"/>
      <w:r>
        <w:rPr>
          <w:rFonts w:hint="eastAsia" w:ascii="宋体" w:hAnsi="宋体" w:eastAsia="宋体" w:cs="宋体"/>
          <w:color w:val="000000"/>
          <w:sz w:val="22"/>
          <w:szCs w:val="22"/>
          <w:highlight w:val="none"/>
          <w:lang w:eastAsia="zh-CN"/>
        </w:rPr>
        <w:t xml:space="preserve">三、获取磋商采购文件</w:t>
      </w:r>
      <w:bookmarkEnd w:id="9"/>
      <w:r/>
      <w:bookmarkEnd w:id="10"/>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1.时间：自公告发布之日起5个工作日(2026年</w:t>
      </w:r>
      <w:r>
        <w:rPr>
          <w:rFonts w:hint="eastAsia" w:ascii="宋体" w:hAnsi="宋体" w:eastAsia="宋体" w:cs="Times New Roman"/>
          <w:color w:val="000000"/>
          <w:sz w:val="22"/>
          <w:szCs w:val="22"/>
          <w:highlight w:val="none"/>
          <w:lang w:val="en-US" w:eastAsia="zh-CN"/>
        </w:rPr>
        <w:t xml:space="preserve">7</w:t>
      </w:r>
      <w:r>
        <w:rPr>
          <w:rFonts w:hint="eastAsia" w:ascii="宋体" w:hAnsi="宋体" w:eastAsia="宋体" w:cs="Times New Roman"/>
          <w:color w:val="000000"/>
          <w:sz w:val="22"/>
          <w:szCs w:val="22"/>
          <w:highlight w:val="none"/>
          <w:lang w:eastAsia="zh-CN"/>
        </w:rPr>
        <w:t xml:space="preserve">月</w:t>
      </w:r>
      <w:r>
        <w:rPr>
          <w:rFonts w:hint="eastAsia" w:ascii="宋体" w:hAnsi="宋体" w:eastAsia="宋体" w:cs="Times New Roman"/>
          <w:color w:val="000000"/>
          <w:sz w:val="22"/>
          <w:szCs w:val="22"/>
          <w:highlight w:val="none"/>
          <w:lang w:val="en-US" w:eastAsia="zh-CN"/>
        </w:rPr>
        <w:t xml:space="preserve">6</w:t>
      </w:r>
      <w:r>
        <w:rPr>
          <w:rFonts w:hint="eastAsia" w:ascii="宋体" w:hAnsi="宋体" w:eastAsia="宋体" w:cs="Times New Roman"/>
          <w:color w:val="000000"/>
          <w:sz w:val="22"/>
          <w:szCs w:val="22"/>
          <w:highlight w:val="none"/>
          <w:lang w:eastAsia="zh-CN"/>
        </w:rPr>
        <w:t xml:space="preserve">日至2026年</w:t>
      </w:r>
      <w:r>
        <w:rPr>
          <w:rFonts w:hint="eastAsia" w:ascii="宋体" w:hAnsi="宋体" w:eastAsia="宋体" w:cs="Times New Roman"/>
          <w:color w:val="000000"/>
          <w:sz w:val="22"/>
          <w:szCs w:val="22"/>
          <w:highlight w:val="none"/>
          <w:lang w:val="en-US" w:eastAsia="zh-CN"/>
        </w:rPr>
        <w:t xml:space="preserve">7</w:t>
      </w:r>
      <w:r>
        <w:rPr>
          <w:rFonts w:hint="eastAsia" w:ascii="宋体" w:hAnsi="宋体" w:eastAsia="宋体" w:cs="Times New Roman"/>
          <w:color w:val="000000"/>
          <w:sz w:val="22"/>
          <w:szCs w:val="22"/>
          <w:highlight w:val="none"/>
          <w:lang w:eastAsia="zh-CN"/>
        </w:rPr>
        <w:t xml:space="preserve">月</w:t>
      </w:r>
      <w:r>
        <w:rPr>
          <w:rFonts w:hint="eastAsia" w:ascii="宋体" w:hAnsi="宋体" w:eastAsia="宋体" w:cs="Times New Roman"/>
          <w:color w:val="000000"/>
          <w:sz w:val="22"/>
          <w:szCs w:val="22"/>
          <w:highlight w:val="none"/>
          <w:lang w:val="en-US" w:eastAsia="zh-CN"/>
        </w:rPr>
        <w:t xml:space="preserve">10</w:t>
      </w:r>
      <w:r>
        <w:rPr>
          <w:rFonts w:hint="eastAsia" w:ascii="宋体" w:hAnsi="宋体" w:eastAsia="宋体" w:cs="Times New Roman"/>
          <w:color w:val="000000"/>
          <w:sz w:val="22"/>
          <w:szCs w:val="22"/>
          <w:highlight w:val="none"/>
          <w:lang w:eastAsia="zh-CN"/>
        </w:rPr>
        <w:t xml:space="preserve">日9:00至11:30，14:00至17:00(北京时间，节假日除外)</w:t>
      </w:r>
      <w:r>
        <w:rPr>
          <w:rFonts w:hint="eastAsia" w:ascii="宋体" w:hAnsi="宋体" w:eastAsia="宋体" w:cs="Times New Roman"/>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2.地点：江苏省政府采购管理交易系统（苏采云系统）</w:t>
      </w:r>
      <w:r>
        <w:rPr>
          <w:rFonts w:hint="eastAsia" w:ascii="宋体" w:hAnsi="宋体" w:eastAsia="宋体" w:cs="Times New Roman"/>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3.方式：网上自行下载</w:t>
      </w:r>
      <w:r>
        <w:rPr>
          <w:rFonts w:hint="eastAsia" w:ascii="宋体" w:hAnsi="宋体" w:eastAsia="宋体" w:cs="Times New Roman"/>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val="en-US" w:eastAsia="zh-CN"/>
        </w:rPr>
        <w:t xml:space="preserve">4.</w:t>
      </w:r>
      <w:r>
        <w:rPr>
          <w:rFonts w:hint="eastAsia" w:ascii="宋体" w:hAnsi="宋体" w:eastAsia="宋体" w:cs="Times New Roman"/>
          <w:color w:val="000000"/>
          <w:sz w:val="22"/>
          <w:szCs w:val="22"/>
          <w:highlight w:val="none"/>
          <w:lang w:eastAsia="zh-CN"/>
        </w:rPr>
        <w:t xml:space="preserve">售价:0元。</w:t>
      </w:r>
      <w:r>
        <w:rPr>
          <w:rFonts w:hint="eastAsia" w:ascii="宋体" w:hAnsi="宋体" w:eastAsia="宋体" w:cs="Times New Roman"/>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1" w:name="_Toc16119"/>
      <w:r/>
      <w:bookmarkStart w:id="12" w:name="_Toc4739"/>
      <w:r>
        <w:rPr>
          <w:rFonts w:hint="eastAsia" w:ascii="宋体" w:hAnsi="宋体" w:eastAsia="宋体" w:cs="宋体"/>
          <w:color w:val="000000"/>
          <w:sz w:val="22"/>
          <w:szCs w:val="22"/>
          <w:highlight w:val="none"/>
          <w:lang w:eastAsia="zh-CN"/>
        </w:rPr>
        <w:t xml:space="preserve">四、响应文件提交</w:t>
      </w:r>
      <w:bookmarkEnd w:id="11"/>
      <w:r/>
      <w:bookmarkEnd w:id="12"/>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 w:val="0"/>
          <w:bCs/>
          <w:color w:val="000000"/>
          <w:sz w:val="22"/>
          <w:szCs w:val="22"/>
          <w:highlight w:val="none"/>
          <w:lang w:eastAsia="zh-CN"/>
        </w:rPr>
      </w:pPr>
      <w:r>
        <w:rPr>
          <w:rFonts w:hint="eastAsia" w:ascii="宋体" w:hAnsi="宋体" w:cs="宋体"/>
          <w:b w:val="0"/>
          <w:bCs/>
          <w:color w:val="000000"/>
          <w:sz w:val="22"/>
          <w:szCs w:val="22"/>
          <w:highlight w:val="none"/>
          <w:lang w:eastAsia="zh-CN"/>
        </w:rPr>
        <w:t xml:space="preserve">递交磋商响应文件开始时间：202</w:t>
      </w:r>
      <w:r>
        <w:rPr>
          <w:rFonts w:hint="eastAsia" w:ascii="宋体" w:hAnsi="宋体" w:cs="宋体"/>
          <w:b w:val="0"/>
          <w:bCs/>
          <w:color w:val="000000"/>
          <w:sz w:val="22"/>
          <w:szCs w:val="22"/>
          <w:highlight w:val="none"/>
          <w:lang w:val="en-US" w:eastAsia="zh-CN"/>
        </w:rPr>
        <w:t xml:space="preserve">6</w:t>
      </w:r>
      <w:r>
        <w:rPr>
          <w:rFonts w:hint="eastAsia" w:ascii="宋体" w:hAnsi="宋体" w:cs="宋体"/>
          <w:b w:val="0"/>
          <w:bCs/>
          <w:color w:val="000000"/>
          <w:sz w:val="22"/>
          <w:szCs w:val="22"/>
          <w:highlight w:val="none"/>
          <w:lang w:eastAsia="zh-CN"/>
        </w:rPr>
        <w:t xml:space="preserve">年</w:t>
      </w:r>
      <w:r>
        <w:rPr>
          <w:rFonts w:hint="eastAsia" w:ascii="宋体" w:hAnsi="宋体" w:cs="宋体"/>
          <w:b w:val="0"/>
          <w:bCs/>
          <w:color w:val="000000"/>
          <w:sz w:val="22"/>
          <w:szCs w:val="22"/>
          <w:highlight w:val="none"/>
          <w:lang w:val="en-US" w:eastAsia="zh-CN"/>
        </w:rPr>
        <w:t xml:space="preserve">7</w:t>
      </w:r>
      <w:r>
        <w:rPr>
          <w:rFonts w:hint="eastAsia" w:ascii="宋体" w:hAnsi="宋体" w:cs="宋体"/>
          <w:b w:val="0"/>
          <w:bCs/>
          <w:color w:val="000000"/>
          <w:sz w:val="22"/>
          <w:szCs w:val="22"/>
          <w:highlight w:val="none"/>
          <w:lang w:eastAsia="zh-CN"/>
        </w:rPr>
        <w:t xml:space="preserve">月</w:t>
      </w:r>
      <w:r>
        <w:rPr>
          <w:rFonts w:hint="eastAsia" w:ascii="宋体" w:hAnsi="宋体" w:cs="宋体"/>
          <w:b w:val="0"/>
          <w:bCs/>
          <w:color w:val="000000"/>
          <w:sz w:val="22"/>
          <w:szCs w:val="22"/>
          <w:highlight w:val="none"/>
          <w:lang w:val="en-US" w:eastAsia="zh-CN"/>
        </w:rPr>
        <w:t xml:space="preserve">16</w:t>
      </w:r>
      <w:r>
        <w:rPr>
          <w:rFonts w:hint="eastAsia" w:ascii="宋体" w:hAnsi="宋体" w:cs="宋体"/>
          <w:b w:val="0"/>
          <w:bCs/>
          <w:color w:val="000000"/>
          <w:sz w:val="22"/>
          <w:szCs w:val="22"/>
          <w:highlight w:val="none"/>
          <w:lang w:eastAsia="zh-CN"/>
        </w:rPr>
        <w:t xml:space="preserve">日14点00分（北京时间）</w:t>
      </w:r>
      <w:r>
        <w:rPr>
          <w:rFonts w:hint="eastAsia" w:ascii="宋体" w:hAnsi="宋体" w:cs="宋体"/>
          <w:b w:val="0"/>
          <w:bCs/>
          <w:color w:val="000000"/>
          <w:sz w:val="22"/>
          <w:szCs w:val="22"/>
          <w:highlight w:val="none"/>
          <w:lang w:eastAsia="zh-CN"/>
        </w:rPr>
      </w:r>
      <w:r/>
    </w:p>
    <w:p>
      <w:pPr>
        <w:pStyle w:val="1286"/>
        <w:ind w:firstLine="440"/>
        <w:spacing w:line="360" w:lineRule="auto"/>
        <w:rPr>
          <w:rFonts w:hint="eastAsia" w:ascii="宋体" w:hAnsi="宋体" w:cs="宋体"/>
          <w:b w:val="0"/>
          <w:bCs/>
          <w:color w:val="000000"/>
          <w:sz w:val="22"/>
          <w:szCs w:val="22"/>
          <w:highlight w:val="none"/>
          <w:lang w:eastAsia="zh-CN"/>
        </w:rPr>
      </w:pPr>
      <w:r>
        <w:rPr>
          <w:rFonts w:hint="eastAsia" w:ascii="宋体" w:hAnsi="宋体" w:cs="宋体"/>
          <w:b w:val="0"/>
          <w:bCs/>
          <w:color w:val="000000"/>
          <w:sz w:val="22"/>
          <w:szCs w:val="22"/>
          <w:highlight w:val="none"/>
          <w:lang w:eastAsia="zh-CN"/>
        </w:rPr>
        <w:t xml:space="preserve">递交磋商响应文件截止时间：202</w:t>
      </w:r>
      <w:r>
        <w:rPr>
          <w:rFonts w:hint="eastAsia" w:ascii="宋体" w:hAnsi="宋体" w:cs="宋体"/>
          <w:b w:val="0"/>
          <w:bCs/>
          <w:color w:val="000000"/>
          <w:sz w:val="22"/>
          <w:szCs w:val="22"/>
          <w:highlight w:val="none"/>
          <w:lang w:val="en-US" w:eastAsia="zh-CN"/>
        </w:rPr>
        <w:t xml:space="preserve">6</w:t>
      </w:r>
      <w:r>
        <w:rPr>
          <w:rFonts w:hint="eastAsia" w:ascii="宋体" w:hAnsi="宋体" w:cs="宋体"/>
          <w:b w:val="0"/>
          <w:bCs/>
          <w:color w:val="000000"/>
          <w:sz w:val="22"/>
          <w:szCs w:val="22"/>
          <w:highlight w:val="none"/>
          <w:lang w:eastAsia="zh-CN"/>
        </w:rPr>
        <w:t xml:space="preserve">年</w:t>
      </w:r>
      <w:r>
        <w:rPr>
          <w:rFonts w:hint="eastAsia" w:ascii="宋体" w:hAnsi="宋体" w:cs="宋体"/>
          <w:b w:val="0"/>
          <w:bCs/>
          <w:color w:val="000000"/>
          <w:sz w:val="22"/>
          <w:szCs w:val="22"/>
          <w:highlight w:val="none"/>
          <w:lang w:val="en-US" w:eastAsia="zh-CN"/>
        </w:rPr>
        <w:t xml:space="preserve">7</w:t>
      </w:r>
      <w:r>
        <w:rPr>
          <w:rFonts w:hint="eastAsia" w:ascii="宋体" w:hAnsi="宋体" w:cs="宋体"/>
          <w:b w:val="0"/>
          <w:bCs/>
          <w:color w:val="000000"/>
          <w:sz w:val="22"/>
          <w:szCs w:val="22"/>
          <w:highlight w:val="none"/>
          <w:lang w:eastAsia="zh-CN"/>
        </w:rPr>
        <w:t xml:space="preserve">月</w:t>
      </w:r>
      <w:r>
        <w:rPr>
          <w:rFonts w:hint="eastAsia" w:ascii="宋体" w:hAnsi="宋体" w:cs="宋体"/>
          <w:b w:val="0"/>
          <w:bCs/>
          <w:color w:val="000000"/>
          <w:sz w:val="22"/>
          <w:szCs w:val="22"/>
          <w:highlight w:val="none"/>
          <w:lang w:val="en-US" w:eastAsia="zh-CN"/>
        </w:rPr>
        <w:t xml:space="preserve">16</w:t>
      </w:r>
      <w:r>
        <w:rPr>
          <w:rFonts w:hint="eastAsia" w:ascii="宋体" w:hAnsi="宋体" w:cs="宋体"/>
          <w:b w:val="0"/>
          <w:bCs/>
          <w:color w:val="000000"/>
          <w:sz w:val="22"/>
          <w:szCs w:val="22"/>
          <w:highlight w:val="none"/>
          <w:lang w:eastAsia="zh-CN"/>
        </w:rPr>
        <w:t xml:space="preserve">日14点30分（北京时间）</w:t>
      </w:r>
      <w:r>
        <w:rPr>
          <w:rFonts w:hint="eastAsia" w:ascii="宋体" w:hAnsi="宋体" w:cs="宋体"/>
          <w:b w:val="0"/>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eastAsia="zh-CN"/>
        </w:rPr>
        <w:t xml:space="preserve">地点：</w:t>
      </w:r>
      <w:r>
        <w:rPr>
          <w:rFonts w:hint="eastAsia" w:ascii="宋体" w:hAnsi="宋体" w:eastAsia="宋体" w:cs="宋体"/>
          <w:color w:val="000000"/>
          <w:sz w:val="22"/>
          <w:szCs w:val="22"/>
          <w:highlight w:val="none"/>
          <w:lang w:eastAsia="zh-CN"/>
        </w:rPr>
        <w:t xml:space="preserve">江苏省政府采购交易系统（苏采云系统）</w:t>
      </w:r>
      <w:r>
        <w:rPr>
          <w:rFonts w:hint="eastAsia" w:ascii="宋体" w:hAnsi="宋体" w:eastAsia="宋体" w:cs="宋体"/>
          <w:color w:val="000000"/>
          <w:sz w:val="22"/>
          <w:szCs w:val="22"/>
          <w:highlight w:val="none"/>
          <w:lang w:val="en-US" w:eastAsia="zh-CN"/>
        </w:rPr>
        <w:t xml:space="preserve">网上递交</w:t>
      </w:r>
      <w:r>
        <w:rPr>
          <w:rFonts w:ascii="宋体" w:hAnsi="宋体" w:cs="宋体"/>
          <w:bCs/>
          <w:color w:val="000000"/>
          <w:sz w:val="22"/>
          <w:szCs w:val="22"/>
          <w:highlight w:val="none"/>
          <w:lang w:val="en-US"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3" w:name="_Toc11443"/>
      <w:r/>
      <w:bookmarkStart w:id="14" w:name="_Toc31285"/>
      <w:r>
        <w:rPr>
          <w:rFonts w:hint="eastAsia" w:ascii="宋体" w:hAnsi="宋体" w:eastAsia="宋体" w:cs="宋体"/>
          <w:color w:val="000000"/>
          <w:sz w:val="22"/>
          <w:szCs w:val="22"/>
          <w:highlight w:val="none"/>
          <w:lang w:eastAsia="zh-CN"/>
        </w:rPr>
        <w:t xml:space="preserve">五、开启时间及地点</w:t>
      </w:r>
      <w:bookmarkEnd w:id="13"/>
      <w:r/>
      <w:bookmarkEnd w:id="14"/>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 w:val="0"/>
          <w:bCs/>
          <w:color w:val="000000"/>
          <w:sz w:val="22"/>
          <w:szCs w:val="22"/>
          <w:highlight w:val="none"/>
          <w:lang w:eastAsia="zh-CN"/>
        </w:rPr>
      </w:pPr>
      <w:r>
        <w:rPr>
          <w:rFonts w:hint="eastAsia" w:ascii="宋体" w:hAnsi="宋体" w:cs="宋体"/>
          <w:b w:val="0"/>
          <w:bCs/>
          <w:color w:val="000000"/>
          <w:sz w:val="22"/>
          <w:szCs w:val="22"/>
          <w:highlight w:val="none"/>
          <w:lang w:eastAsia="zh-CN"/>
        </w:rPr>
        <w:t xml:space="preserve">时间：</w:t>
      </w:r>
      <w:r>
        <w:rPr>
          <w:rFonts w:hint="eastAsia" w:ascii="宋体" w:hAnsi="宋体" w:cs="宋体"/>
          <w:b w:val="0"/>
          <w:bCs/>
          <w:color w:val="000000"/>
          <w:sz w:val="22"/>
          <w:szCs w:val="22"/>
          <w:highlight w:val="none"/>
          <w:lang w:eastAsia="zh-CN"/>
        </w:rPr>
        <w:t xml:space="preserve">202</w:t>
      </w:r>
      <w:r>
        <w:rPr>
          <w:rFonts w:hint="eastAsia" w:ascii="宋体" w:hAnsi="宋体" w:cs="宋体"/>
          <w:b w:val="0"/>
          <w:bCs/>
          <w:color w:val="000000"/>
          <w:sz w:val="22"/>
          <w:szCs w:val="22"/>
          <w:highlight w:val="none"/>
          <w:lang w:val="en-US" w:eastAsia="zh-CN"/>
        </w:rPr>
        <w:t xml:space="preserve">6</w:t>
      </w:r>
      <w:r>
        <w:rPr>
          <w:rFonts w:hint="eastAsia" w:ascii="宋体" w:hAnsi="宋体" w:cs="宋体"/>
          <w:b w:val="0"/>
          <w:bCs/>
          <w:color w:val="000000"/>
          <w:sz w:val="22"/>
          <w:szCs w:val="22"/>
          <w:highlight w:val="none"/>
          <w:lang w:eastAsia="zh-CN"/>
        </w:rPr>
        <w:t xml:space="preserve">年</w:t>
      </w:r>
      <w:r>
        <w:rPr>
          <w:rFonts w:hint="eastAsia" w:ascii="宋体" w:hAnsi="宋体" w:cs="宋体"/>
          <w:b w:val="0"/>
          <w:bCs/>
          <w:color w:val="000000"/>
          <w:sz w:val="22"/>
          <w:szCs w:val="22"/>
          <w:highlight w:val="none"/>
          <w:lang w:val="en-US" w:eastAsia="zh-CN"/>
        </w:rPr>
        <w:t xml:space="preserve">7</w:t>
      </w:r>
      <w:r>
        <w:rPr>
          <w:rFonts w:hint="eastAsia" w:ascii="宋体" w:hAnsi="宋体" w:cs="宋体"/>
          <w:b w:val="0"/>
          <w:bCs/>
          <w:color w:val="000000"/>
          <w:sz w:val="22"/>
          <w:szCs w:val="22"/>
          <w:highlight w:val="none"/>
          <w:lang w:eastAsia="zh-CN"/>
        </w:rPr>
        <w:t xml:space="preserve">月</w:t>
      </w:r>
      <w:r>
        <w:rPr>
          <w:rFonts w:hint="eastAsia" w:ascii="宋体" w:hAnsi="宋体" w:cs="宋体"/>
          <w:b w:val="0"/>
          <w:bCs/>
          <w:color w:val="000000"/>
          <w:sz w:val="22"/>
          <w:szCs w:val="22"/>
          <w:highlight w:val="none"/>
          <w:lang w:val="en-US" w:eastAsia="zh-CN"/>
        </w:rPr>
        <w:t xml:space="preserve">16</w:t>
      </w:r>
      <w:r>
        <w:rPr>
          <w:rFonts w:hint="eastAsia" w:ascii="宋体" w:hAnsi="宋体" w:cs="宋体"/>
          <w:b w:val="0"/>
          <w:bCs/>
          <w:color w:val="000000"/>
          <w:sz w:val="22"/>
          <w:szCs w:val="22"/>
          <w:highlight w:val="none"/>
          <w:lang w:eastAsia="zh-CN"/>
        </w:rPr>
        <w:t xml:space="preserve">日14点30分</w:t>
      </w:r>
      <w:r>
        <w:rPr>
          <w:rFonts w:hint="eastAsia" w:ascii="宋体" w:hAnsi="宋体" w:cs="宋体"/>
          <w:b w:val="0"/>
          <w:bCs/>
          <w:color w:val="000000"/>
          <w:sz w:val="22"/>
          <w:szCs w:val="22"/>
          <w:highlight w:val="none"/>
          <w:lang w:eastAsia="zh-CN"/>
        </w:rPr>
        <w:t xml:space="preserve">（北京时间）</w:t>
      </w:r>
      <w:r>
        <w:rPr>
          <w:rFonts w:hint="eastAsia" w:ascii="宋体" w:hAnsi="宋体" w:cs="宋体"/>
          <w:b w:val="0"/>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eastAsia="zh-CN"/>
        </w:rPr>
        <w:t xml:space="preserve">地点：</w:t>
      </w:r>
      <w:r>
        <w:rPr>
          <w:rFonts w:hint="eastAsia" w:ascii="宋体" w:hAnsi="宋体" w:eastAsia="宋体" w:cs="宋体"/>
          <w:color w:val="000000"/>
          <w:sz w:val="22"/>
          <w:szCs w:val="22"/>
          <w:highlight w:val="none"/>
          <w:lang w:eastAsia="zh-CN"/>
        </w:rPr>
        <w:t xml:space="preserve">江苏省政府采购交易系统（苏采云系统）</w:t>
      </w:r>
      <w:r>
        <w:rPr>
          <w:rFonts w:hint="eastAsia" w:ascii="宋体" w:hAnsi="宋体" w:eastAsia="宋体" w:cs="宋体"/>
          <w:color w:val="000000"/>
          <w:sz w:val="22"/>
          <w:szCs w:val="22"/>
          <w:highlight w:val="none"/>
          <w:lang w:val="en-US" w:eastAsia="zh-CN"/>
        </w:rPr>
        <w:t xml:space="preserve">网上开标大厅</w:t>
      </w:r>
      <w:r>
        <w:rPr>
          <w:rFonts w:ascii="宋体" w:hAnsi="宋体" w:cs="宋体"/>
          <w:bCs/>
          <w:color w:val="000000"/>
          <w:sz w:val="22"/>
          <w:szCs w:val="22"/>
          <w:highlight w:val="none"/>
          <w:lang w:val="en-US"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5" w:name="_Toc30034"/>
      <w:r/>
      <w:bookmarkStart w:id="16" w:name="_Toc7486"/>
      <w:r>
        <w:rPr>
          <w:rFonts w:hint="eastAsia" w:ascii="宋体" w:hAnsi="宋体" w:eastAsia="宋体" w:cs="宋体"/>
          <w:color w:val="000000"/>
          <w:sz w:val="22"/>
          <w:szCs w:val="22"/>
          <w:highlight w:val="none"/>
          <w:lang w:eastAsia="zh-CN"/>
        </w:rPr>
        <w:t xml:space="preserve">六、公告期限</w:t>
      </w:r>
      <w:bookmarkEnd w:id="15"/>
      <w:r/>
      <w:bookmarkEnd w:id="16"/>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自本公告发布之日起3个工作日。</w:t>
      </w:r>
      <w:r>
        <w:rPr>
          <w:rFonts w:hint="eastAsia" w:ascii="宋体" w:hAnsi="宋体" w:cs="宋体"/>
          <w:bCs/>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7" w:name="_Toc18355"/>
      <w:r/>
      <w:bookmarkStart w:id="18" w:name="_Toc11116"/>
      <w:r>
        <w:rPr>
          <w:rFonts w:hint="eastAsia" w:ascii="宋体" w:hAnsi="宋体" w:eastAsia="宋体" w:cs="宋体"/>
          <w:color w:val="000000"/>
          <w:sz w:val="22"/>
          <w:szCs w:val="22"/>
          <w:highlight w:val="none"/>
          <w:lang w:eastAsia="zh-CN"/>
        </w:rPr>
        <w:t xml:space="preserve">七、其他补充事宜</w:t>
      </w:r>
      <w:bookmarkEnd w:id="17"/>
      <w:r/>
      <w:bookmarkEnd w:id="18"/>
      <w:r>
        <w:rPr>
          <w:rFonts w:hint="eastAsia" w:ascii="宋体" w:hAnsi="宋体" w:eastAsia="宋体" w:cs="宋体"/>
          <w:color w:val="000000"/>
          <w:sz w:val="22"/>
          <w:szCs w:val="22"/>
          <w:highlight w:val="none"/>
          <w:lang w:eastAsia="zh-CN"/>
        </w:rPr>
      </w:r>
      <w:r/>
    </w:p>
    <w:p>
      <w:pPr>
        <w:pStyle w:val="13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lang w:eastAsia="zh-CN"/>
        </w:rPr>
        <w:t xml:space="preserve"> 潜在响应单位访问政府采购管理交易系统（苏采云）的网络地址和方法：</w:t>
      </w:r>
      <w:r>
        <w:rPr>
          <w:rFonts w:hint="eastAsia" w:ascii="宋体" w:hAnsi="宋体" w:eastAsia="宋体" w:cs="宋体"/>
          <w:color w:val="000000"/>
          <w:sz w:val="22"/>
          <w:szCs w:val="22"/>
          <w:highlight w:val="none"/>
          <w:lang w:eastAsia="zh-CN"/>
        </w:rPr>
      </w:r>
      <w:r/>
    </w:p>
    <w:p>
      <w:pPr>
        <w:pStyle w:val="1301"/>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潜在响应单位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hint="eastAsia" w:ascii="宋体" w:hAnsi="宋体" w:eastAsia="宋体" w:cs="宋体"/>
          <w:color w:val="000000"/>
          <w:sz w:val="22"/>
          <w:szCs w:val="22"/>
          <w:highlight w:val="none"/>
          <w:lang w:eastAsia="zh-CN"/>
        </w:rPr>
      </w:r>
      <w:r/>
    </w:p>
    <w:p>
      <w:pPr>
        <w:pStyle w:val="1301"/>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“CA数字证书”的获取：响应单位需办理CA锁，“苏采云”系统目前仅支持“苏采云”系统下的政务CA，省内各地区办理的“苏采云”系统下的政务CA全省通用。</w:t>
      </w:r>
      <w:r>
        <w:rPr>
          <w:rFonts w:hint="eastAsia" w:ascii="宋体" w:hAnsi="宋体" w:eastAsia="宋体" w:cs="宋体"/>
          <w:color w:val="000000"/>
          <w:sz w:val="22"/>
          <w:szCs w:val="22"/>
          <w:highlight w:val="none"/>
          <w:lang w:eastAsia="zh-CN"/>
        </w:rPr>
      </w:r>
      <w:r/>
    </w:p>
    <w:p>
      <w:pPr>
        <w:pStyle w:val="1301"/>
        <w:numPr>
          <w:ilvl w:val="0"/>
          <w:numId w:val="1"/>
        </w:numPr>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“CA数字证书”的办理材料以及</w:t>
      </w:r>
      <w:r>
        <w:rPr>
          <w:rFonts w:hint="eastAsia" w:ascii="宋体" w:hAnsi="宋体" w:eastAsia="宋体" w:cs="宋体"/>
          <w:color w:val="000000"/>
          <w:sz w:val="22"/>
          <w:szCs w:val="22"/>
          <w:highlight w:val="none"/>
          <w:lang w:eastAsia="zh-CN"/>
        </w:rPr>
        <w:t xml:space="preserve">响应单位</w:t>
      </w:r>
      <w:r>
        <w:rPr>
          <w:rFonts w:hint="eastAsia" w:ascii="宋体" w:hAnsi="宋体" w:eastAsia="宋体" w:cs="宋体"/>
          <w:color w:val="000000"/>
          <w:sz w:val="22"/>
          <w:szCs w:val="22"/>
          <w:highlight w:val="none"/>
        </w:rPr>
        <w:t xml:space="preserve">操作手册详见：http://jsxcmm.com/help/gys.html。</w:t>
      </w:r>
      <w:r>
        <w:rPr>
          <w:rFonts w:hint="eastAsia" w:ascii="宋体" w:hAnsi="宋体" w:eastAsia="宋体" w:cs="宋体"/>
          <w:color w:val="000000"/>
          <w:sz w:val="22"/>
          <w:szCs w:val="22"/>
          <w:highlight w:val="none"/>
        </w:rPr>
      </w:r>
      <w:r/>
    </w:p>
    <w:p>
      <w:pPr>
        <w:pStyle w:val="1301"/>
        <w:numPr>
          <w:ilvl w:val="0"/>
          <w:numId w:val="1"/>
        </w:numPr>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潜在</w:t>
      </w:r>
      <w:r>
        <w:rPr>
          <w:rFonts w:hint="eastAsia" w:ascii="宋体" w:hAnsi="宋体" w:eastAsia="宋体" w:cs="宋体"/>
          <w:color w:val="000000"/>
          <w:sz w:val="22"/>
          <w:szCs w:val="22"/>
          <w:highlight w:val="none"/>
          <w:lang w:eastAsia="zh-CN"/>
        </w:rPr>
        <w:t xml:space="preserve">响应单位</w:t>
      </w:r>
      <w:r>
        <w:rPr>
          <w:rFonts w:hint="eastAsia" w:ascii="宋体" w:hAnsi="宋体" w:eastAsia="宋体" w:cs="宋体"/>
          <w:color w:val="000000"/>
          <w:sz w:val="22"/>
          <w:szCs w:val="22"/>
          <w:highlight w:val="none"/>
        </w:rPr>
        <w:t xml:space="preserve">访问“苏采云”系统的网络地址和方法：“苏采云”系统的网址：http://jszfcg.jsczt.cn/jszc/login。</w:t>
      </w:r>
      <w:r>
        <w:rPr>
          <w:rFonts w:hint="eastAsia" w:ascii="宋体" w:hAnsi="宋体" w:eastAsia="宋体" w:cs="宋体"/>
          <w:color w:val="000000"/>
          <w:sz w:val="22"/>
          <w:szCs w:val="22"/>
          <w:highlight w:val="none"/>
        </w:rPr>
      </w:r>
      <w:r/>
    </w:p>
    <w:p>
      <w:pPr>
        <w:pStyle w:val="1301"/>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招标文件（后缀名为“kedt”）、响应单位操作手册及政府采购客户端工具也可通过“苏采云”系统－－已报名项目－－报名详情页面内相应链接进行下载。</w:t>
      </w:r>
      <w:r>
        <w:rPr>
          <w:rFonts w:hint="eastAsia" w:ascii="宋体" w:hAnsi="宋体" w:eastAsia="宋体" w:cs="宋体"/>
          <w:color w:val="000000"/>
          <w:sz w:val="22"/>
          <w:szCs w:val="22"/>
          <w:highlight w:val="none"/>
          <w:lang w:eastAsia="zh-CN"/>
        </w:rPr>
      </w:r>
      <w:r/>
    </w:p>
    <w:p>
      <w:pPr>
        <w:pStyle w:val="1301"/>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招标代理机构将数据电文形式的招标文件加载至“苏采云”系统，供潜在响应单位下载或者查阅。    </w:t>
      </w:r>
      <w:r>
        <w:rPr>
          <w:rFonts w:hint="eastAsia" w:ascii="宋体" w:hAnsi="宋体" w:eastAsia="宋体" w:cs="宋体"/>
          <w:color w:val="000000"/>
          <w:sz w:val="22"/>
          <w:szCs w:val="22"/>
          <w:highlight w:val="none"/>
          <w:lang w:eastAsia="zh-CN"/>
        </w:rPr>
      </w:r>
      <w:r/>
    </w:p>
    <w:p>
      <w:pPr>
        <w:pStyle w:val="1301"/>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苏采云系统使用谷歌浏览器参与不见面开标。</w:t>
      </w:r>
      <w:r>
        <w:rPr>
          <w:rFonts w:hint="eastAsia" w:ascii="宋体" w:hAnsi="宋体" w:eastAsia="宋体" w:cs="宋体"/>
          <w:color w:val="000000"/>
          <w:sz w:val="22"/>
          <w:szCs w:val="22"/>
          <w:highlight w:val="none"/>
          <w:lang w:eastAsia="zh-CN"/>
        </w:rPr>
      </w:r>
      <w:r/>
    </w:p>
    <w:p>
      <w:pPr>
        <w:pStyle w:val="13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本次采购采用“政府采购管理交易系统（苏采云）”，招标、投标、评审和中标结果发布全程电子化，开标方式为不见面开标。响应单位应当按照《政府采购管理交易系统（苏采云）响应单位操作手册》参加投标活动。如响应单位未按要求操作，由此所产生的风险由响应单位自行承担。</w:t>
      </w:r>
      <w:r>
        <w:rPr>
          <w:rFonts w:hint="eastAsia" w:ascii="宋体" w:hAnsi="宋体" w:eastAsia="宋体" w:cs="宋体"/>
          <w:color w:val="000000"/>
          <w:sz w:val="22"/>
          <w:szCs w:val="22"/>
          <w:highlight w:val="none"/>
          <w:lang w:eastAsia="zh-CN"/>
        </w:rPr>
      </w:r>
      <w:r/>
    </w:p>
    <w:p>
      <w:pPr>
        <w:pStyle w:val="13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3.响应单位如确定参加投标，可自行下载招标文件及有关资料，按照《操作手册》进行注册，领取CA和办理电子签章，并按《操作手册》要求制作、上传电子投标文件。</w:t>
      </w:r>
      <w:r>
        <w:rPr>
          <w:rFonts w:hint="eastAsia" w:ascii="宋体" w:hAnsi="宋体" w:eastAsia="宋体" w:cs="宋体"/>
          <w:color w:val="000000"/>
          <w:sz w:val="22"/>
          <w:szCs w:val="22"/>
          <w:highlight w:val="none"/>
          <w:lang w:eastAsia="zh-CN"/>
        </w:rPr>
      </w:r>
      <w:r/>
    </w:p>
    <w:p>
      <w:pPr>
        <w:pStyle w:val="1286"/>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4.本次招标不收取投标保证金。</w:t>
      </w:r>
      <w:r>
        <w:rPr>
          <w:rFonts w:hint="eastAsia" w:ascii="宋体" w:hAnsi="宋体" w:eastAsia="宋体" w:cs="宋体"/>
          <w:color w:val="000000"/>
          <w:sz w:val="22"/>
          <w:szCs w:val="22"/>
          <w:highlight w:val="none"/>
          <w:lang w:eastAsia="zh-CN"/>
        </w:rPr>
      </w:r>
      <w:r/>
    </w:p>
    <w:p>
      <w:pPr>
        <w:pStyle w:val="1286"/>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5.集中考察现场及答疑时间、地点：招标人不组织。供应商如果对采购需求有疑问请和采购单位联系人沟通。</w:t>
      </w:r>
      <w:r>
        <w:rPr>
          <w:rFonts w:hint="eastAsia" w:ascii="宋体" w:hAnsi="宋体" w:eastAsia="宋体" w:cs="宋体"/>
          <w:color w:val="000000"/>
          <w:sz w:val="22"/>
          <w:szCs w:val="22"/>
          <w:highlight w:val="none"/>
          <w:lang w:eastAsia="zh-CN"/>
        </w:rPr>
      </w:r>
      <w:r/>
    </w:p>
    <w:p>
      <w:pPr>
        <w:pStyle w:val="1286"/>
        <w:ind w:firstLine="440"/>
        <w:jc w:val="both"/>
        <w:spacing w:line="360" w:lineRule="auto"/>
        <w:widowControl w:val="off"/>
        <w:rPr>
          <w:rFonts w:ascii="宋体" w:hAnsi="宋体" w:cs="宋体"/>
          <w:color w:val="000000"/>
          <w:sz w:val="22"/>
          <w:szCs w:val="22"/>
          <w:highlight w:val="none"/>
          <w:shd w:val="clear" w:color="auto" w:fill="ffffff"/>
          <w:lang w:val="zh-TW" w:eastAsia="zh-TW"/>
        </w:rPr>
      </w:pPr>
      <w:r>
        <w:rPr>
          <w:rFonts w:hint="eastAsia" w:ascii="宋体" w:hAnsi="宋体" w:eastAsia="宋体" w:cs="宋体"/>
          <w:color w:val="000000"/>
          <w:sz w:val="22"/>
          <w:szCs w:val="22"/>
          <w:highlight w:val="none"/>
          <w:lang w:eastAsia="zh-CN"/>
        </w:rPr>
        <w:t xml:space="preserve">6.</w:t>
      </w:r>
      <w:r>
        <w:rPr>
          <w:rFonts w:hint="eastAsia" w:ascii="宋体" w:hAnsi="宋体" w:eastAsia="宋体" w:cs="宋体"/>
          <w:color w:val="000000"/>
          <w:sz w:val="22"/>
          <w:szCs w:val="22"/>
          <w:highlight w:val="none"/>
          <w:lang w:val="zh-CN" w:eastAsia="zh-CN"/>
        </w:rPr>
        <w:t xml:space="preserve">本次采购公告在“江苏政府采购网”上发布,有关本次采购的事项若存在变动或修改，敬请及时关注“江苏政府采购网”发布的信息更正公告，其责任由响应单位自行承担</w:t>
      </w:r>
      <w:r>
        <w:rPr>
          <w:rFonts w:hint="eastAsia" w:ascii="宋体" w:hAnsi="宋体" w:cs="宋体"/>
          <w:color w:val="000000"/>
          <w:sz w:val="22"/>
          <w:szCs w:val="22"/>
          <w:highlight w:val="none"/>
          <w:shd w:val="clear" w:color="auto" w:fill="ffffff"/>
          <w:lang w:val="zh-TW" w:eastAsia="zh-TW"/>
        </w:rPr>
        <w:t xml:space="preserve">。</w:t>
      </w:r>
      <w:r>
        <w:rPr>
          <w:rFonts w:ascii="宋体" w:hAnsi="宋体" w:cs="宋体"/>
          <w:color w:val="000000"/>
          <w:sz w:val="22"/>
          <w:szCs w:val="22"/>
          <w:highlight w:val="none"/>
          <w:shd w:val="clear" w:color="auto" w:fill="ffffff"/>
          <w:lang w:val="zh-TW" w:eastAsia="zh-TW"/>
        </w:rPr>
      </w:r>
      <w:r/>
    </w:p>
    <w:p>
      <w:pPr>
        <w:pStyle w:val="1288"/>
        <w:ind w:left="0"/>
        <w:spacing w:line="360" w:lineRule="auto"/>
        <w:rPr>
          <w:rFonts w:hint="eastAsia" w:ascii="宋体" w:hAnsi="宋体" w:eastAsia="宋体" w:cs="宋体"/>
          <w:color w:val="000000"/>
          <w:sz w:val="22"/>
          <w:szCs w:val="22"/>
          <w:highlight w:val="none"/>
          <w:lang w:eastAsia="zh-CN"/>
        </w:rPr>
      </w:pPr>
      <w:r/>
      <w:bookmarkStart w:id="19" w:name="_Toc26578"/>
      <w:r/>
      <w:bookmarkStart w:id="20" w:name="_Toc18662"/>
      <w:r>
        <w:rPr>
          <w:rFonts w:hint="eastAsia" w:ascii="宋体" w:hAnsi="宋体" w:eastAsia="宋体" w:cs="宋体"/>
          <w:color w:val="000000"/>
          <w:sz w:val="22"/>
          <w:szCs w:val="22"/>
          <w:highlight w:val="none"/>
          <w:lang w:eastAsia="zh-CN"/>
        </w:rPr>
        <w:t xml:space="preserve">八、凡对本次采购提出询问，请按以下方式联系</w:t>
      </w:r>
      <w:bookmarkEnd w:id="19"/>
      <w:r/>
      <w:bookmarkEnd w:id="20"/>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1.采购人信息</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名称：</w:t>
      </w:r>
      <w:r>
        <w:rPr>
          <w:rFonts w:hint="eastAsia" w:ascii="宋体" w:hAnsi="宋体"/>
          <w:color w:val="000000"/>
          <w:sz w:val="22"/>
          <w:szCs w:val="22"/>
          <w:highlight w:val="none"/>
          <w:lang w:eastAsia="zh-CN"/>
        </w:rPr>
        <w:t xml:space="preserve">江苏省测绘工程院</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地址：南京市建邺区宏俊街28号</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w:t>
      </w:r>
      <w:r>
        <w:rPr>
          <w:rFonts w:hint="eastAsia" w:ascii="宋体" w:hAnsi="宋体"/>
          <w:color w:val="000000"/>
          <w:sz w:val="22"/>
          <w:szCs w:val="22"/>
          <w:highlight w:val="none"/>
          <w:lang w:val="en-US" w:eastAsia="zh-CN"/>
        </w:rPr>
        <w:t xml:space="preserve">人</w:t>
      </w:r>
      <w:r>
        <w:rPr>
          <w:rFonts w:hint="eastAsia" w:ascii="宋体" w:hAnsi="宋体"/>
          <w:color w:val="000000"/>
          <w:sz w:val="22"/>
          <w:szCs w:val="22"/>
          <w:highlight w:val="none"/>
          <w:lang w:eastAsia="zh-CN"/>
        </w:rPr>
        <w:t xml:space="preserve">：宋小虎 </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olor w:val="000000"/>
          <w:sz w:val="22"/>
          <w:szCs w:val="22"/>
          <w:highlight w:val="none"/>
        </w:rPr>
        <w:t xml:space="preserve">联系电话：</w:t>
      </w:r>
      <w:r>
        <w:rPr>
          <w:rFonts w:hint="eastAsia" w:ascii="宋体" w:hAnsi="宋体"/>
          <w:color w:val="000000"/>
          <w:sz w:val="22"/>
          <w:szCs w:val="22"/>
          <w:highlight w:val="none"/>
          <w:lang w:eastAsia="zh-CN"/>
        </w:rPr>
        <w:t xml:space="preserve">025-8375689</w:t>
      </w:r>
      <w:r>
        <w:rPr>
          <w:rFonts w:hint="eastAsia" w:ascii="宋体" w:hAnsi="宋体" w:cs="宋体"/>
          <w:bCs/>
          <w:color w:val="000000"/>
          <w:sz w:val="22"/>
          <w:szCs w:val="22"/>
          <w:highlight w:val="none"/>
          <w:lang w:eastAsia="zh-CN"/>
        </w:rPr>
        <w:t xml:space="preserve">　　   </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2.采购代理机构信息</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名称：南京江城工程项目管理有限公司　</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地址：南京市建邺区云龙山路89号龙湖时代上城1栋29楼</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联系人：高婷</w:t>
      </w:r>
      <w:r>
        <w:rPr>
          <w:rFonts w:hint="eastAsia" w:ascii="宋体" w:hAnsi="宋体" w:cs="宋体"/>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联系电话：025-58835827-8017</w:t>
      </w:r>
      <w:r>
        <w:rPr>
          <w:rFonts w:ascii="宋体" w:hAnsi="宋体" w:cs="宋体"/>
          <w:bCs/>
          <w:color w:val="000000"/>
          <w:sz w:val="22"/>
          <w:szCs w:val="22"/>
          <w:highlight w:val="none"/>
          <w:lang w:eastAsia="zh-CN"/>
        </w:rPr>
      </w:r>
      <w:r/>
    </w:p>
    <w:p>
      <w:pPr>
        <w:pStyle w:val="1339"/>
        <w:ind w:firstLine="480"/>
        <w:spacing w:line="360" w:lineRule="auto"/>
        <w:rPr>
          <w:rFonts w:hint="eastAsia" w:ascii="宋体" w:hAnsi="宋体" w:cs="宋体"/>
          <w:color w:val="000000"/>
          <w:sz w:val="24"/>
          <w:szCs w:val="24"/>
          <w:highlight w:val="none"/>
          <w:shd w:val="clear" w:color="auto" w:fill="ffffff"/>
          <w:lang w:val="zh-TW" w:eastAsia="zh-TW"/>
        </w:rPr>
      </w:pPr>
      <w:r>
        <w:rPr>
          <w:rFonts w:hint="eastAsia" w:ascii="宋体" w:hAnsi="宋体" w:cs="宋体"/>
          <w:color w:val="000000"/>
          <w:sz w:val="24"/>
          <w:szCs w:val="24"/>
          <w:highlight w:val="none"/>
          <w:shd w:val="clear" w:color="auto" w:fill="ffffff"/>
          <w:lang w:val="zh-TW" w:eastAsia="zh-TW"/>
        </w:rPr>
      </w:r>
      <w:r/>
    </w:p>
    <w:p>
      <w:pPr>
        <w:pStyle w:val="1286"/>
        <w:ind w:firstLine="480"/>
        <w:spacing w:line="360" w:lineRule="auto"/>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r>
      <w:r/>
    </w:p>
    <w:p>
      <w:pPr>
        <w:pStyle w:val="1288"/>
        <w:ind w:left="0"/>
        <w:jc w:val="center"/>
        <w:rPr>
          <w:rFonts w:hint="eastAsia"/>
          <w:color w:val="000000"/>
          <w:highlight w:val="none"/>
          <w:lang w:eastAsia="zh-CN"/>
        </w:rPr>
      </w:pPr>
      <w:r>
        <w:rPr>
          <w:rFonts w:hint="eastAsia" w:ascii="宋体" w:hAnsi="宋体" w:eastAsia="宋体" w:cs="宋体"/>
          <w:b w:val="0"/>
          <w:color w:val="000000"/>
          <w:sz w:val="24"/>
          <w:szCs w:val="24"/>
          <w:highlight w:val="none"/>
          <w:lang w:eastAsia="zh-CN"/>
        </w:rPr>
        <w:br w:type="page" w:clear="all"/>
      </w:r>
      <w:bookmarkStart w:id="21" w:name="_Toc23150"/>
      <w:r>
        <w:rPr>
          <w:rFonts w:hint="eastAsia"/>
          <w:color w:val="000000"/>
          <w:highlight w:val="none"/>
          <w:lang w:eastAsia="zh-CN"/>
        </w:rPr>
        <w:t xml:space="preserve">第二章</w:t>
      </w:r>
      <w:r>
        <w:rPr>
          <w:rFonts w:hint="eastAsia"/>
          <w:color w:val="000000"/>
          <w:highlight w:val="none"/>
          <w:lang w:val="en-US" w:eastAsia="zh-CN"/>
        </w:rPr>
        <w:t xml:space="preserve"> 磋商</w:t>
      </w:r>
      <w:r>
        <w:rPr>
          <w:rFonts w:hint="eastAsia"/>
          <w:color w:val="000000"/>
          <w:highlight w:val="none"/>
          <w:lang w:eastAsia="zh-CN"/>
        </w:rPr>
        <w:t xml:space="preserve">须知</w:t>
      </w:r>
      <w:bookmarkEnd w:id="21"/>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jc w:val="center"/>
        <w:spacing w:line="360" w:lineRule="auto"/>
        <w:shd w:val="clear" w:color="auto" w:fill="ffffff"/>
        <w:widowControl/>
        <w:rPr>
          <w:rFonts w:ascii="宋体" w:hAnsi="宋体" w:eastAsia="宋体" w:cs="Arial"/>
          <w:b/>
          <w:color w:val="000000"/>
          <w:spacing w:val="8"/>
          <w:sz w:val="24"/>
          <w:szCs w:val="24"/>
          <w:highlight w:val="none"/>
          <w:lang w:eastAsia="zh-CN"/>
        </w:rPr>
        <w:outlineLvl w:val="1"/>
      </w:pPr>
      <w:r/>
      <w:bookmarkStart w:id="22" w:name="_bookmark7"/>
      <w:r/>
      <w:bookmarkEnd w:id="22"/>
      <w:r/>
      <w:bookmarkStart w:id="23" w:name="一、总    则"/>
      <w:r/>
      <w:bookmarkEnd w:id="23"/>
      <w:r/>
      <w:bookmarkStart w:id="24" w:name="_bookmark2"/>
      <w:r/>
      <w:bookmarkEnd w:id="24"/>
      <w:r/>
      <w:bookmarkStart w:id="25" w:name="_Toc15547"/>
      <w:r/>
      <w:bookmarkStart w:id="26" w:name="_Toc13344"/>
      <w:r/>
      <w:bookmarkStart w:id="27" w:name="_Toc27247"/>
      <w:r/>
      <w:bookmarkStart w:id="28" w:name="_Toc6978"/>
      <w:r/>
      <w:bookmarkStart w:id="29" w:name="_Toc28400"/>
      <w:r/>
      <w:bookmarkStart w:id="30" w:name="_Toc13666"/>
      <w:r>
        <w:rPr>
          <w:rFonts w:hint="eastAsia" w:ascii="宋体" w:hAnsi="宋体" w:eastAsia="宋体" w:cs="Arial"/>
          <w:b/>
          <w:color w:val="000000"/>
          <w:spacing w:val="8"/>
          <w:sz w:val="24"/>
          <w:szCs w:val="24"/>
          <w:highlight w:val="none"/>
          <w:lang w:eastAsia="zh-CN"/>
        </w:rPr>
        <w:t xml:space="preserve">磋商须知前附表</w:t>
      </w:r>
      <w:bookmarkEnd w:id="25"/>
      <w:r/>
      <w:bookmarkEnd w:id="26"/>
      <w:r/>
      <w:bookmarkEnd w:id="27"/>
      <w:r/>
      <w:bookmarkEnd w:id="28"/>
      <w:r/>
      <w:bookmarkEnd w:id="29"/>
      <w:r/>
      <w:bookmarkEnd w:id="30"/>
      <w:r>
        <w:rPr>
          <w:rFonts w:ascii="宋体" w:hAnsi="宋体" w:eastAsia="宋体" w:cs="Arial"/>
          <w:b/>
          <w:color w:val="000000"/>
          <w:spacing w:val="8"/>
          <w:sz w:val="24"/>
          <w:szCs w:val="24"/>
          <w:highlight w:val="none"/>
          <w:lang w:eastAsia="zh-CN"/>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tcPr>
          <w:p>
            <w:pPr>
              <w:pStyle w:val="1286"/>
              <w:jc w:val="center"/>
              <w:spacing w:line="360" w:lineRule="auto"/>
              <w:rPr>
                <w:rFonts w:ascii="宋体" w:hAnsi="宋体"/>
                <w:b/>
                <w:color w:val="000000"/>
                <w:sz w:val="22"/>
                <w:szCs w:val="22"/>
                <w:highlight w:val="none"/>
              </w:rPr>
            </w:pPr>
            <w:r>
              <w:rPr>
                <w:rFonts w:hint="eastAsia" w:ascii="宋体" w:hAnsi="宋体"/>
                <w:b/>
                <w:color w:val="000000"/>
                <w:sz w:val="22"/>
                <w:szCs w:val="22"/>
                <w:highlight w:val="none"/>
              </w:rPr>
              <w:t xml:space="preserve">序号</w:t>
            </w:r>
            <w:r>
              <w:rPr>
                <w:rFonts w:ascii="宋体" w:hAnsi="宋体"/>
                <w:b/>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b/>
                <w:color w:val="000000"/>
                <w:sz w:val="22"/>
                <w:szCs w:val="22"/>
                <w:highlight w:val="none"/>
              </w:rPr>
            </w:pPr>
            <w:r>
              <w:rPr>
                <w:rFonts w:hint="eastAsia" w:ascii="宋体" w:hAnsi="宋体"/>
                <w:b/>
                <w:color w:val="000000"/>
                <w:sz w:val="22"/>
                <w:szCs w:val="22"/>
                <w:highlight w:val="none"/>
              </w:rPr>
              <w:t xml:space="preserve">名称</w:t>
            </w:r>
            <w:r>
              <w:rPr>
                <w:rFonts w:ascii="宋体" w:hAnsi="宋体"/>
                <w:b/>
                <w:color w:val="000000"/>
                <w:sz w:val="22"/>
                <w:szCs w:val="22"/>
                <w:highlight w:val="none"/>
              </w:rPr>
            </w:r>
            <w:r/>
          </w:p>
        </w:tc>
        <w:tc>
          <w:tcPr>
            <w:tcW w:w="6960" w:type="dxa"/>
            <w:vAlign w:val="center"/>
            <w:textDirection w:val="lrTb"/>
            <w:noWrap/>
          </w:tcPr>
          <w:p>
            <w:pPr>
              <w:pStyle w:val="1286"/>
              <w:jc w:val="center"/>
              <w:spacing w:line="360" w:lineRule="auto"/>
              <w:rPr>
                <w:rFonts w:ascii="宋体" w:hAnsi="宋体"/>
                <w:b/>
                <w:color w:val="000000"/>
                <w:sz w:val="22"/>
                <w:szCs w:val="22"/>
                <w:highlight w:val="none"/>
              </w:rPr>
            </w:pPr>
            <w:r>
              <w:rPr>
                <w:rFonts w:hint="eastAsia" w:ascii="宋体" w:hAnsi="宋体"/>
                <w:b/>
                <w:color w:val="000000"/>
                <w:sz w:val="22"/>
                <w:szCs w:val="22"/>
                <w:highlight w:val="none"/>
              </w:rPr>
              <w:t xml:space="preserve">内容</w:t>
            </w:r>
            <w:r>
              <w:rPr>
                <w:rFonts w:ascii="宋体" w:hAnsi="宋体"/>
                <w:b/>
                <w:color w:val="000000"/>
                <w:sz w:val="22"/>
                <w:szCs w:val="22"/>
                <w:highlight w:val="none"/>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eastAsia="宋体" w:cs="宋体"/>
                <w:color w:val="000000"/>
                <w:sz w:val="22"/>
                <w:szCs w:val="22"/>
                <w:highlight w:val="none"/>
                <w:lang w:eastAsia="zh-CN"/>
              </w:rPr>
              <w:t xml:space="preserve">采购</w:t>
            </w:r>
            <w:r>
              <w:rPr>
                <w:rFonts w:hint="eastAsia" w:ascii="宋体" w:hAnsi="宋体"/>
                <w:color w:val="000000"/>
                <w:sz w:val="22"/>
                <w:szCs w:val="22"/>
                <w:highlight w:val="none"/>
              </w:rPr>
              <w:t xml:space="preserve">人</w:t>
            </w:r>
            <w:r>
              <w:rPr>
                <w:rFonts w:ascii="宋体" w:hAnsi="宋体"/>
                <w:color w:val="000000"/>
                <w:sz w:val="22"/>
                <w:szCs w:val="22"/>
                <w:highlight w:val="none"/>
              </w:rPr>
            </w:r>
            <w:r/>
          </w:p>
        </w:tc>
        <w:tc>
          <w:tcPr>
            <w:tcW w:w="6960" w:type="dxa"/>
            <w:vAlign w:val="top"/>
            <w:textDirection w:val="lrTb"/>
            <w:noWrap/>
          </w:tcPr>
          <w:p>
            <w:pPr>
              <w:pStyle w:val="1286"/>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名称：江苏省测绘工程院</w:t>
            </w:r>
            <w:r>
              <w:rPr>
                <w:rFonts w:hint="eastAsia" w:ascii="宋体" w:hAnsi="宋体"/>
                <w:color w:val="000000"/>
                <w:sz w:val="22"/>
                <w:szCs w:val="22"/>
                <w:highlight w:val="none"/>
                <w:lang w:eastAsia="zh-CN"/>
              </w:rPr>
            </w:r>
            <w:r/>
          </w:p>
          <w:p>
            <w:pPr>
              <w:pStyle w:val="1286"/>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地址：南京市建邺区宏俊街28号</w:t>
            </w:r>
            <w:r>
              <w:rPr>
                <w:rFonts w:hint="eastAsia" w:ascii="宋体" w:hAnsi="宋体"/>
                <w:color w:val="000000"/>
                <w:sz w:val="22"/>
                <w:szCs w:val="22"/>
                <w:highlight w:val="none"/>
                <w:lang w:eastAsia="zh-CN"/>
              </w:rPr>
            </w:r>
            <w:r/>
          </w:p>
          <w:p>
            <w:pPr>
              <w:pStyle w:val="1286"/>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w:t>
            </w:r>
            <w:r>
              <w:rPr>
                <w:rFonts w:hint="eastAsia" w:ascii="宋体" w:hAnsi="宋体"/>
                <w:color w:val="000000"/>
                <w:sz w:val="22"/>
                <w:szCs w:val="22"/>
                <w:highlight w:val="none"/>
                <w:lang w:val="en-US" w:eastAsia="zh-CN"/>
              </w:rPr>
              <w:t xml:space="preserve">人</w:t>
            </w:r>
            <w:r>
              <w:rPr>
                <w:rFonts w:hint="eastAsia" w:ascii="宋体" w:hAnsi="宋体"/>
                <w:color w:val="000000"/>
                <w:sz w:val="22"/>
                <w:szCs w:val="22"/>
                <w:highlight w:val="none"/>
                <w:lang w:eastAsia="zh-CN"/>
              </w:rPr>
              <w:t xml:space="preserve">：宋小虎 </w:t>
            </w:r>
            <w:r>
              <w:rPr>
                <w:rFonts w:hint="eastAsia" w:ascii="宋体" w:hAnsi="宋体"/>
                <w:color w:val="000000"/>
                <w:sz w:val="22"/>
                <w:szCs w:val="22"/>
                <w:highlight w:val="none"/>
                <w:lang w:eastAsia="zh-CN"/>
              </w:rPr>
            </w:r>
            <w:r/>
          </w:p>
          <w:p>
            <w:pPr>
              <w:pStyle w:val="1286"/>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联系电话：025-8375689</w:t>
            </w:r>
            <w:r>
              <w:rPr>
                <w:rFonts w:ascii="宋体" w:hAnsi="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采购代理机构</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名称：南京江城工程项目管理有限公司</w:t>
            </w:r>
            <w:r>
              <w:rPr>
                <w:rFonts w:ascii="宋体" w:hAnsi="宋体"/>
                <w:color w:val="000000"/>
                <w:sz w:val="22"/>
                <w:szCs w:val="22"/>
                <w:highlight w:val="none"/>
                <w:lang w:eastAsia="zh-CN"/>
              </w:rPr>
            </w:r>
            <w:r/>
          </w:p>
          <w:p>
            <w:pPr>
              <w:pStyle w:val="1286"/>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地址：</w:t>
            </w:r>
            <w:r>
              <w:rPr>
                <w:rFonts w:hint="eastAsia" w:ascii="宋体" w:hAnsi="宋体" w:eastAsia="宋体"/>
                <w:color w:val="000000"/>
                <w:sz w:val="22"/>
                <w:szCs w:val="22"/>
                <w:highlight w:val="none"/>
                <w:lang w:eastAsia="zh-CN"/>
              </w:rPr>
              <w:t xml:space="preserve">南京市建邺区云龙山路89号龙湖时代上城写字楼1栋29楼</w:t>
            </w:r>
            <w:r>
              <w:rPr>
                <w:rFonts w:hint="eastAsia" w:ascii="宋体" w:hAnsi="宋体" w:eastAsia="宋体"/>
                <w:color w:val="000000"/>
                <w:sz w:val="22"/>
                <w:szCs w:val="22"/>
                <w:highlight w:val="none"/>
                <w:lang w:eastAsia="zh-CN"/>
              </w:rPr>
            </w:r>
            <w:r/>
          </w:p>
          <w:p>
            <w:pPr>
              <w:pStyle w:val="1286"/>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联系人：</w:t>
            </w:r>
            <w:r>
              <w:rPr>
                <w:rFonts w:hint="eastAsia" w:ascii="宋体" w:hAnsi="宋体" w:eastAsia="宋体"/>
                <w:color w:val="000000"/>
                <w:sz w:val="22"/>
                <w:szCs w:val="22"/>
                <w:highlight w:val="none"/>
                <w:lang w:val="en-US" w:eastAsia="zh-CN"/>
              </w:rPr>
              <w:t xml:space="preserve">高婷</w:t>
            </w:r>
            <w:r>
              <w:rPr>
                <w:rFonts w:hint="eastAsia" w:ascii="宋体" w:hAnsi="宋体" w:eastAsia="宋体"/>
                <w:color w:val="000000"/>
                <w:sz w:val="22"/>
                <w:szCs w:val="22"/>
                <w:highlight w:val="none"/>
                <w:lang w:eastAsia="zh-CN"/>
              </w:rPr>
            </w:r>
            <w:r/>
          </w:p>
          <w:p>
            <w:pPr>
              <w:pStyle w:val="1286"/>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联系方式：</w:t>
            </w:r>
            <w:r>
              <w:rPr>
                <w:rFonts w:hint="eastAsia" w:ascii="宋体" w:hAnsi="宋体" w:eastAsia="宋体"/>
                <w:color w:val="000000"/>
                <w:sz w:val="22"/>
                <w:szCs w:val="22"/>
                <w:highlight w:val="none"/>
                <w:lang w:eastAsia="zh-CN"/>
              </w:rPr>
              <w:t xml:space="preserve">025-58066836-80</w:t>
            </w:r>
            <w:r>
              <w:rPr>
                <w:rFonts w:hint="eastAsia" w:ascii="宋体" w:hAnsi="宋体" w:eastAsia="宋体"/>
                <w:color w:val="000000"/>
                <w:sz w:val="22"/>
                <w:szCs w:val="22"/>
                <w:highlight w:val="none"/>
                <w:lang w:val="en-US" w:eastAsia="zh-CN"/>
              </w:rPr>
              <w:t xml:space="preserve">17</w:t>
            </w:r>
            <w:r>
              <w:rPr>
                <w:rFonts w:hint="eastAsia" w:ascii="宋体" w:hAnsi="宋体" w:eastAsia="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3</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采购项目名称</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常州等地航空摄影飞行服务</w:t>
            </w:r>
            <w:r>
              <w:rPr>
                <w:rFonts w:ascii="宋体" w:hAnsi="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4</w:t>
            </w:r>
            <w:r>
              <w:rPr>
                <w:rFonts w:hint="eastAsia" w:ascii="宋体" w:hAnsi="宋体" w:eastAsia="宋体"/>
                <w:color w:val="000000"/>
                <w:sz w:val="22"/>
                <w:szCs w:val="22"/>
                <w:highlight w:val="none"/>
                <w:lang w:val="en-US" w:eastAsia="zh-CN"/>
              </w:rPr>
            </w:r>
            <w:r/>
          </w:p>
        </w:tc>
        <w:tc>
          <w:tcPr>
            <w:tcW w:w="2151" w:type="dxa"/>
            <w:vAlign w:val="center"/>
            <w:textDirection w:val="lrTb"/>
            <w:noWrap/>
          </w:tcPr>
          <w:p>
            <w:pPr>
              <w:pStyle w:val="1286"/>
              <w:jc w:val="center"/>
              <w:spacing w:line="360" w:lineRule="auto"/>
              <w:rPr>
                <w:rFonts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采购需求</w:t>
            </w:r>
            <w:r>
              <w:rPr>
                <w:rFonts w:ascii="宋体" w:hAnsi="宋体" w:eastAsia="宋体"/>
                <w:color w:val="000000"/>
                <w:sz w:val="22"/>
                <w:szCs w:val="22"/>
                <w:highlight w:val="none"/>
                <w:lang w:val="en-US" w:eastAsia="zh-CN"/>
              </w:rPr>
            </w:r>
            <w:r/>
          </w:p>
        </w:tc>
        <w:tc>
          <w:tcPr>
            <w:tcW w:w="6960" w:type="dxa"/>
            <w:vAlign w:val="center"/>
            <w:textDirection w:val="lrTb"/>
            <w:noWrap/>
          </w:tcPr>
          <w:p>
            <w:pPr>
              <w:pStyle w:val="1286"/>
              <w:spacing w:line="360" w:lineRule="auto"/>
              <w:rPr>
                <w:rFonts w:hint="eastAsia" w:ascii="宋体" w:hAnsi="宋体"/>
                <w:color w:val="000000"/>
                <w:sz w:val="22"/>
                <w:szCs w:val="22"/>
                <w:highlight w:val="none"/>
                <w:lang w:eastAsia="zh-CN"/>
              </w:rPr>
            </w:pPr>
            <w:r>
              <w:rPr>
                <w:rFonts w:hint="eastAsia" w:ascii="宋体" w:hAnsi="宋体" w:cs="宋体"/>
                <w:bCs/>
                <w:color w:val="000000"/>
                <w:sz w:val="22"/>
                <w:szCs w:val="22"/>
                <w:highlight w:val="none"/>
                <w:lang w:eastAsia="zh-CN"/>
              </w:rPr>
              <w:t xml:space="preserve">完成常州、镇江等地约3416平方千米优于0.1米正射影像获取</w:t>
            </w:r>
            <w:r>
              <w:rPr>
                <w:rFonts w:hint="eastAsia" w:ascii="宋体" w:hAnsi="宋体" w:cs="宋体"/>
                <w:bCs/>
                <w:color w:val="000000"/>
                <w:sz w:val="22"/>
                <w:szCs w:val="22"/>
                <w:highlight w:val="none"/>
                <w:lang w:val="en-US" w:eastAsia="zh-CN"/>
              </w:rPr>
              <w:t xml:space="preserve">飞行服务</w:t>
            </w:r>
            <w:r>
              <w:rPr>
                <w:rFonts w:hint="eastAsia" w:ascii="宋体" w:hAnsi="宋体" w:cs="宋体"/>
                <w:bCs/>
                <w:color w:val="000000"/>
                <w:sz w:val="22"/>
                <w:szCs w:val="22"/>
                <w:highlight w:val="none"/>
                <w:lang w:eastAsia="zh-CN"/>
              </w:rPr>
              <w:t xml:space="preserve">及数据预处理等工作，具体详见采购文件第四章。</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5</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项目实施地点</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b/>
                <w:color w:val="000000"/>
                <w:sz w:val="22"/>
                <w:szCs w:val="22"/>
                <w:highlight w:val="none"/>
              </w:rPr>
            </w:pPr>
            <w:r>
              <w:rPr>
                <w:rFonts w:hint="eastAsia" w:ascii="宋体" w:hAnsi="宋体"/>
                <w:color w:val="000000"/>
                <w:sz w:val="22"/>
                <w:szCs w:val="22"/>
                <w:highlight w:val="none"/>
              </w:rPr>
              <w:t xml:space="preserve">江苏省</w:t>
            </w:r>
            <w:r>
              <w:rPr>
                <w:rFonts w:ascii="宋体" w:hAnsi="宋体"/>
                <w:b/>
                <w:color w:val="000000"/>
                <w:sz w:val="22"/>
                <w:szCs w:val="22"/>
                <w:highlight w:val="none"/>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6</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资金来源</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财政资金</w:t>
            </w:r>
            <w:r>
              <w:rPr>
                <w:rFonts w:ascii="宋体" w:hAnsi="宋体"/>
                <w:color w:val="000000"/>
                <w:sz w:val="22"/>
                <w:szCs w:val="22"/>
                <w:highlight w:val="none"/>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7</w:t>
            </w:r>
            <w:r>
              <w:rPr>
                <w:rFonts w:hint="eastAsia" w:ascii="宋体" w:hAnsi="宋体" w:eastAsia="宋体"/>
                <w:color w:val="000000"/>
                <w:sz w:val="22"/>
                <w:szCs w:val="22"/>
                <w:highlight w:val="none"/>
                <w:lang w:val="en-US"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lang w:val="en-US" w:eastAsia="zh-CN"/>
              </w:rPr>
            </w:pPr>
            <w:r>
              <w:rPr>
                <w:rFonts w:hint="eastAsia" w:ascii="宋体" w:hAnsi="宋体"/>
                <w:color w:val="000000"/>
                <w:sz w:val="22"/>
                <w:szCs w:val="22"/>
                <w:highlight w:val="none"/>
                <w:lang w:val="en-US" w:eastAsia="zh-CN"/>
              </w:rPr>
              <w:t xml:space="preserve">最高限价</w:t>
            </w:r>
            <w:r>
              <w:rPr>
                <w:rFonts w:ascii="宋体" w:hAnsi="宋体"/>
                <w:color w:val="000000"/>
                <w:sz w:val="22"/>
                <w:szCs w:val="22"/>
                <w:highlight w:val="none"/>
                <w:lang w:val="en-US" w:eastAsia="zh-CN"/>
              </w:rPr>
            </w:r>
            <w:r/>
          </w:p>
        </w:tc>
        <w:tc>
          <w:tcPr>
            <w:tcW w:w="6960" w:type="dxa"/>
            <w:vAlign w:val="center"/>
            <w:textDirection w:val="lrTb"/>
            <w:noWrap/>
          </w:tcPr>
          <w:p>
            <w:pPr>
              <w:pStyle w:val="1286"/>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171万元</w:t>
            </w:r>
            <w:r>
              <w:rPr>
                <w:rFonts w:hint="eastAsia" w:ascii="宋体" w:hAnsi="宋体" w:cs="宋体"/>
                <w:bCs/>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8</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评审方法</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综合评分法</w:t>
            </w:r>
            <w:r>
              <w:rPr>
                <w:rFonts w:ascii="宋体" w:hAnsi="宋体"/>
                <w:color w:val="000000"/>
                <w:sz w:val="22"/>
                <w:szCs w:val="22"/>
                <w:highlight w:val="none"/>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9</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lang w:val="en-US" w:eastAsia="zh-CN"/>
              </w:rPr>
              <w:t xml:space="preserve">磋商</w:t>
            </w:r>
            <w:r>
              <w:rPr>
                <w:rFonts w:hint="eastAsia" w:ascii="宋体" w:hAnsi="宋体"/>
                <w:color w:val="000000"/>
                <w:sz w:val="22"/>
                <w:szCs w:val="22"/>
                <w:highlight w:val="none"/>
              </w:rPr>
              <w:t xml:space="preserve">有效期</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提交</w:t>
            </w:r>
            <w:r>
              <w:rPr>
                <w:rFonts w:hint="eastAsia" w:ascii="宋体" w:hAnsi="宋体"/>
                <w:color w:val="000000"/>
                <w:sz w:val="22"/>
                <w:szCs w:val="22"/>
                <w:highlight w:val="none"/>
                <w:lang w:val="en-US" w:eastAsia="zh-CN"/>
              </w:rPr>
              <w:t xml:space="preserve">响应</w:t>
            </w:r>
            <w:r>
              <w:rPr>
                <w:rFonts w:hint="eastAsia" w:ascii="宋体" w:hAnsi="宋体"/>
                <w:color w:val="000000"/>
                <w:sz w:val="22"/>
                <w:szCs w:val="22"/>
                <w:highlight w:val="none"/>
                <w:lang w:eastAsia="zh-CN"/>
              </w:rPr>
              <w:t xml:space="preserve">文件截止之日起</w:t>
            </w:r>
            <w:r>
              <w:rPr>
                <w:rFonts w:hint="eastAsia" w:ascii="宋体" w:hAnsi="宋体"/>
                <w:color w:val="000000"/>
                <w:sz w:val="22"/>
                <w:szCs w:val="22"/>
                <w:highlight w:val="none"/>
                <w:lang w:val="en-US" w:eastAsia="zh-CN"/>
              </w:rPr>
              <w:t xml:space="preserve">6</w:t>
            </w:r>
            <w:r>
              <w:rPr>
                <w:rFonts w:hint="eastAsia" w:ascii="宋体" w:hAnsi="宋体"/>
                <w:color w:val="000000"/>
                <w:sz w:val="22"/>
                <w:szCs w:val="22"/>
                <w:highlight w:val="none"/>
                <w:lang w:eastAsia="zh-CN"/>
              </w:rPr>
              <w:t xml:space="preserve">0日</w:t>
            </w:r>
            <w:r>
              <w:rPr>
                <w:rFonts w:ascii="宋体" w:hAnsi="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10</w:t>
            </w:r>
            <w:r>
              <w:rPr>
                <w:rFonts w:ascii="宋体" w:hAnsi="宋体"/>
                <w:color w:val="000000"/>
                <w:sz w:val="22"/>
                <w:szCs w:val="22"/>
                <w:highlight w:val="none"/>
              </w:rPr>
            </w:r>
            <w:r/>
          </w:p>
        </w:tc>
        <w:tc>
          <w:tcPr>
            <w:tcW w:w="2151" w:type="dxa"/>
            <w:vAlign w:val="center"/>
            <w:textDirection w:val="lrTb"/>
            <w:noWrap/>
          </w:tcPr>
          <w:p>
            <w:pPr>
              <w:pStyle w:val="1286"/>
              <w:ind w:left="0" w:right="0" w:firstLine="0"/>
              <w:jc w:val="center"/>
              <w:spacing w:before="0" w:after="0" w:line="71"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响应性</w:t>
            </w:r>
            <w:r>
              <w:rPr>
                <w:rFonts w:ascii="宋体" w:hAnsi="宋体" w:eastAsia="宋体" w:cs="宋体"/>
                <w:color w:val="000000"/>
                <w:sz w:val="21"/>
                <w:highlight w:val="none"/>
              </w:rPr>
              <w:t xml:space="preserve">文件</w:t>
            </w:r>
            <w:r>
              <w:rPr>
                <w:color w:val="000000"/>
                <w:highlight w:val="none"/>
              </w:rPr>
            </w:r>
            <w:r/>
          </w:p>
          <w:p>
            <w:pPr>
              <w:pStyle w:val="1286"/>
              <w:ind w:left="0" w:right="0" w:firstLine="0"/>
              <w:jc w:val="center"/>
              <w:spacing w:before="0" w:after="0" w:line="71" w:lineRule="atLeast"/>
              <w:rPr>
                <w:rFonts w:ascii="宋体" w:hAnsi="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形式</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“苏采云”政府采购交易系统。本项目需要使用CA数字证书制作、上传电子响应文件完成电子响应，请供应商在参加响应活动前办理好CA数字证书申领及电子签章等操作。</w:t>
            </w:r>
            <w:r>
              <w:rPr>
                <w:rFonts w:hint="eastAsia" w:ascii="宋体" w:hAnsi="宋体" w:eastAsia="宋体" w:cs="Times New Roman"/>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11</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cs="宋体"/>
                <w:color w:val="000000"/>
                <w:sz w:val="22"/>
                <w:szCs w:val="22"/>
                <w:highlight w:val="none"/>
              </w:rPr>
              <w:t xml:space="preserve">项目所属行业</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s="Times New Roman"/>
                <w:color w:val="000000"/>
                <w:sz w:val="22"/>
                <w:szCs w:val="22"/>
                <w:highlight w:val="none"/>
                <w:lang w:val="en-US" w:eastAsia="zh-CN"/>
              </w:rPr>
              <w:t xml:space="preserve">其他未列明行业</w:t>
            </w:r>
            <w:r>
              <w:rPr>
                <w:rFonts w:hint="eastAsia" w:ascii="宋体" w:hAnsi="宋体" w:eastAsia="宋体" w:cs="Times New Roman"/>
                <w:color w:val="000000"/>
                <w:sz w:val="22"/>
                <w:szCs w:val="22"/>
                <w:highlight w:val="none"/>
                <w:lang w:eastAsia="zh-CN"/>
              </w:rPr>
              <w:t xml:space="preserve">”。</w:t>
            </w:r>
            <w:r>
              <w:rPr>
                <w:rFonts w:hint="eastAsia" w:ascii="宋体" w:hAnsi="宋体" w:eastAsia="宋体" w:cs="Times New Roman"/>
                <w:color w:val="000000"/>
                <w:sz w:val="22"/>
                <w:szCs w:val="22"/>
                <w:highlight w:val="none"/>
                <w:lang w:eastAsia="zh-CN"/>
              </w:rPr>
            </w:r>
            <w:r/>
          </w:p>
        </w:tc>
      </w:tr>
    </w:tbl>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1、采购方式</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1.1 本次采购采取竞争性磋商方式，本采购文件仅适用于本采购项目。</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2、供应商</w:t>
      </w:r>
      <w:r>
        <w:rPr>
          <w:rFonts w:ascii="宋体" w:hAnsi="宋体" w:cs="宋体"/>
          <w:b/>
          <w:bCs/>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2.1 参加竞争性磋商的供应商以下简称“供应商”，是指参加磋商并符合采购文件规定资格条件的法人、其他组织或者自然人。</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2.2合格的供应商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2.2.1 满足采购公告中供应商的资格条件要求的规定。</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2.2.2 满足本文件实质性条款的规定。</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3、适用法律</w:t>
      </w:r>
      <w:r>
        <w:rPr>
          <w:rFonts w:ascii="宋体" w:hAnsi="宋体" w:cs="宋体"/>
          <w:b/>
          <w:bCs/>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3.1 本次采购及由此产生的合同受中华人民共和国有关的法律法规制约和保护。</w:t>
      </w:r>
      <w:r>
        <w:rPr>
          <w:rFonts w:ascii="宋体" w:hAnsi="宋体" w:cs="宋体"/>
          <w:color w:val="000000"/>
          <w:sz w:val="22"/>
          <w:szCs w:val="22"/>
          <w:highlight w:val="none"/>
        </w:rPr>
      </w:r>
      <w:r/>
    </w:p>
    <w:p>
      <w:pPr>
        <w:pStyle w:val="1286"/>
        <w:ind w:firstLine="42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4、磋商费用</w:t>
      </w:r>
      <w:r>
        <w:rPr>
          <w:rFonts w:hint="eastAsia" w:ascii="宋体" w:hAnsi="宋体" w:cs="宋体"/>
          <w:b/>
          <w:bCs/>
          <w:color w:val="000000"/>
          <w:sz w:val="22"/>
          <w:szCs w:val="22"/>
          <w:highlight w:val="none"/>
        </w:rPr>
      </w:r>
      <w:r/>
    </w:p>
    <w:p>
      <w:pPr>
        <w:pStyle w:val="1286"/>
        <w:ind w:firstLine="42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4.1 供应商应自行承担所有与参加磋商有关的费用，无论磋商过程中的做法和结果如何，交易中心在任何情况下均无义务和责任承担这些费用。</w:t>
      </w:r>
      <w:r>
        <w:rPr>
          <w:rFonts w:hint="eastAsia" w:ascii="宋体" w:hAnsi="宋体" w:cs="宋体"/>
          <w:color w:val="000000"/>
          <w:sz w:val="22"/>
          <w:szCs w:val="22"/>
          <w:highlight w:val="none"/>
        </w:rPr>
      </w:r>
      <w:r/>
    </w:p>
    <w:p>
      <w:pPr>
        <w:pStyle w:val="1286"/>
        <w:ind w:firstLine="422"/>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4.2 </w:t>
      </w:r>
      <w:r>
        <w:rPr>
          <w:rFonts w:hint="eastAsia" w:ascii="宋体" w:hAnsi="宋体" w:cs="宋体"/>
          <w:color w:val="000000"/>
          <w:sz w:val="22"/>
          <w:szCs w:val="22"/>
          <w:highlight w:val="none"/>
          <w:lang w:val="zh-CN"/>
        </w:rPr>
        <w:t xml:space="preserve">本次招标，招标代理服务费由</w:t>
      </w:r>
      <w:r>
        <w:rPr>
          <w:rFonts w:hint="eastAsia" w:ascii="宋体" w:hAnsi="宋体" w:cs="宋体"/>
          <w:color w:val="000000"/>
          <w:sz w:val="22"/>
          <w:szCs w:val="22"/>
          <w:highlight w:val="none"/>
          <w:lang w:val="en-US" w:eastAsia="zh-CN"/>
        </w:rPr>
        <w:t xml:space="preserve">成交</w:t>
      </w:r>
      <w:r>
        <w:rPr>
          <w:rFonts w:hint="eastAsia" w:ascii="宋体" w:hAnsi="宋体" w:cs="宋体"/>
          <w:color w:val="000000"/>
          <w:sz w:val="22"/>
          <w:szCs w:val="22"/>
          <w:highlight w:val="none"/>
          <w:lang w:val="zh-CN"/>
        </w:rPr>
        <w:t xml:space="preserve">人</w:t>
      </w:r>
      <w:r>
        <w:rPr>
          <w:rFonts w:hint="eastAsia" w:ascii="宋体" w:hAnsi="宋体" w:cs="宋体"/>
          <w:color w:val="000000"/>
          <w:sz w:val="22"/>
          <w:szCs w:val="22"/>
          <w:highlight w:val="none"/>
          <w:lang w:val="zh-CN"/>
        </w:rPr>
        <w:t xml:space="preserve">在领取中标通知书前一次性向招标代理机构</w:t>
      </w:r>
      <w:r>
        <w:rPr>
          <w:rFonts w:hint="eastAsia" w:ascii="宋体" w:hAnsi="宋体" w:cs="宋体"/>
          <w:color w:val="000000"/>
          <w:sz w:val="22"/>
          <w:szCs w:val="22"/>
          <w:highlight w:val="none"/>
          <w:lang w:val="zh-CN"/>
        </w:rPr>
        <w:t xml:space="preserve">支付。其中代理服务费参照《招标代理服务费管理暂行办法》（国家发展计划委员会计价格【2002】1980号）代理服务招标收费基准费率计算，计算基准值为</w:t>
      </w:r>
      <w:r>
        <w:rPr>
          <w:rFonts w:hint="eastAsia" w:ascii="宋体" w:hAnsi="宋体" w:cs="宋体"/>
          <w:color w:val="000000"/>
          <w:sz w:val="22"/>
          <w:szCs w:val="22"/>
          <w:highlight w:val="none"/>
          <w:lang w:val="en-US" w:eastAsia="zh-CN"/>
        </w:rPr>
        <w:t xml:space="preserve">成交价</w:t>
      </w:r>
      <w:r>
        <w:rPr>
          <w:rFonts w:hint="eastAsia" w:ascii="宋体" w:hAnsi="宋体" w:cs="宋体"/>
          <w:color w:val="000000"/>
          <w:sz w:val="22"/>
          <w:szCs w:val="22"/>
          <w:highlight w:val="none"/>
          <w:lang w:val="zh-CN"/>
        </w:rPr>
        <w:t xml:space="preserve">。以上费用并不单独列项，请在</w:t>
      </w:r>
      <w:r>
        <w:rPr>
          <w:rFonts w:hint="eastAsia" w:ascii="宋体" w:hAnsi="宋体" w:cs="宋体"/>
          <w:color w:val="000000"/>
          <w:sz w:val="22"/>
          <w:szCs w:val="22"/>
          <w:highlight w:val="none"/>
          <w:lang w:val="en-US" w:eastAsia="zh-CN"/>
        </w:rPr>
        <w:t xml:space="preserve">响应</w:t>
      </w:r>
      <w:r>
        <w:rPr>
          <w:rFonts w:hint="eastAsia" w:ascii="宋体" w:hAnsi="宋体" w:cs="宋体"/>
          <w:color w:val="000000"/>
          <w:sz w:val="22"/>
          <w:szCs w:val="22"/>
          <w:highlight w:val="none"/>
          <w:lang w:val="zh-CN"/>
        </w:rPr>
        <w:t xml:space="preserve">报价中综合考虑。</w:t>
      </w:r>
      <w:r>
        <w:rPr>
          <w:rFonts w:hint="eastAsia" w:ascii="宋体" w:hAnsi="宋体" w:cs="宋体"/>
          <w:color w:val="000000"/>
          <w:sz w:val="22"/>
          <w:szCs w:val="22"/>
          <w:highlight w:val="none"/>
          <w:lang w:val="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5、采购文件的约束力</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5.1 供应商一旦参加本项目采购活动，即被认为接受了本采购文件的规定和约束。</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6、采购文件构成</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6.1 采购文件有以下部分组成：</w:t>
      </w:r>
      <w:r>
        <w:rPr>
          <w:rFonts w:ascii="宋体" w:hAnsi="宋体" w:cs="宋体"/>
          <w:color w:val="000000"/>
          <w:sz w:val="22"/>
          <w:szCs w:val="22"/>
          <w:highlight w:val="none"/>
        </w:rPr>
      </w:r>
      <w:r/>
    </w:p>
    <w:p>
      <w:pPr>
        <w:pStyle w:val="1286"/>
        <w:ind w:firstLine="420"/>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竞争性磋商邀请</w:t>
      </w:r>
      <w:r>
        <w:rPr>
          <w:rFonts w:ascii="宋体" w:hAnsi="宋体" w:eastAsia="宋体" w:cs="宋体"/>
          <w:color w:val="000000"/>
          <w:sz w:val="22"/>
          <w:szCs w:val="22"/>
          <w:highlight w:val="none"/>
          <w:lang w:val="en-US" w:eastAsia="zh-CN"/>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（2）磋商须知</w:t>
      </w:r>
      <w:r>
        <w:rPr>
          <w:rFonts w:hint="eastAsia" w:ascii="宋体" w:hAnsi="宋体" w:cs="宋体"/>
          <w:color w:val="000000"/>
          <w:sz w:val="22"/>
          <w:szCs w:val="22"/>
          <w:highlight w:val="none"/>
        </w:rPr>
        <w:tab/>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en-US" w:eastAsia="zh-CN"/>
        </w:rPr>
        <w:t xml:space="preserve">成交标准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（4）项目需求</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t xml:space="preserve">合同条款及格式</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（6）响应文件格式</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请仔细检查采购文件是否齐全，如有缺漏请立即与代理机构联系解决。</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6.2 采购的最小单位是包。采购服务数量及技术要求中未分包的，供应商对要求提供的服务不得部分响应；采购服务数量及技术要求中已经分包的，应当以包为单位响应。</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6.3 采购文件如果要求供应商提交备选响应方案的，供应商可以提交备选方案；否则，备选方案将被拒绝。</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7、采购文件的澄清</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7.1 任何要求对采购文件进行澄清的供应商，应在提交首次响应文件截止时间至少5日前按采购公告中的通讯地址，以书面形式通知代理机构。</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8、采购文件的修改</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8.2采购文件的修改将在“江苏政府采购网”公布，补充文件将作为采购文件的组成部分，并对供应商具有约束力。</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9、采购文件的语言、度量衡单位、货币</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9.1供应商提交的响应文件以及供应商与代理机构就有关磋商的所有来往通知、函件和文件均应使用简体中文。</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9.2 除技术性能另有规定外，采购文件所使用的度量衡单位，均须采用国家法定计量单位。</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9.3采购文件中的服务单价和总价无特殊规定的采用人民币报价，以元为单位标注。采购文件中另有规定的按规定执行。</w:t>
      </w:r>
      <w:r>
        <w:rPr>
          <w:rFonts w:ascii="宋体" w:hAnsi="宋体" w:cs="宋体"/>
          <w:color w:val="000000"/>
          <w:sz w:val="22"/>
          <w:szCs w:val="22"/>
          <w:highlight w:val="none"/>
        </w:rPr>
      </w:r>
      <w:r/>
    </w:p>
    <w:p>
      <w:pPr>
        <w:pStyle w:val="1286"/>
        <w:ind w:firstLine="420"/>
        <w:spacing w:line="36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0</w:t>
      </w:r>
      <w:r>
        <w:rPr>
          <w:rFonts w:hint="eastAsia" w:ascii="宋体" w:hAnsi="宋体" w:cs="宋体"/>
          <w:b/>
          <w:bCs/>
          <w:color w:val="000000"/>
          <w:sz w:val="22"/>
          <w:szCs w:val="22"/>
          <w:highlight w:val="none"/>
        </w:rPr>
        <w:t xml:space="preserve">、</w:t>
      </w:r>
      <w:r>
        <w:rPr>
          <w:rFonts w:hint="eastAsia" w:ascii="宋体" w:hAnsi="宋体" w:cs="宋体"/>
          <w:b/>
          <w:bCs/>
          <w:color w:val="000000"/>
          <w:sz w:val="22"/>
          <w:szCs w:val="22"/>
          <w:highlight w:val="none"/>
          <w:lang w:val="zh-CN" w:eastAsia="zh-CN"/>
        </w:rPr>
        <w:t xml:space="preserve">响应文件的组成</w:t>
      </w:r>
      <w:r>
        <w:rPr>
          <w:rFonts w:hint="eastAsia" w:ascii="宋体" w:hAnsi="宋体" w:cs="宋体"/>
          <w:b/>
          <w:bCs/>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lang w:val="zh-CN" w:eastAsia="zh-CN"/>
        </w:rPr>
        <w:t xml:space="preserve">.1 </w:t>
      </w:r>
      <w:r>
        <w:rPr>
          <w:rFonts w:hint="eastAsia" w:ascii="宋体" w:hAnsi="宋体" w:cs="宋体"/>
          <w:color w:val="000000"/>
          <w:sz w:val="22"/>
          <w:szCs w:val="22"/>
          <w:highlight w:val="none"/>
          <w:lang w:eastAsia="zh-CN"/>
        </w:rPr>
        <w:t xml:space="preserve">供应商应当根据磋商文件要求编制响应文件，并根据自己的商务能力、技术水平对磋商文件提出的要求和条件逐条标明是否响应。</w:t>
      </w:r>
      <w:r>
        <w:rPr>
          <w:rFonts w:hint="eastAsia" w:ascii="宋体" w:hAnsi="宋体" w:cs="宋体"/>
          <w:color w:val="000000"/>
          <w:sz w:val="22"/>
          <w:szCs w:val="22"/>
          <w:highlight w:val="none"/>
          <w:lang w:val="zh-CN" w:eastAsia="zh-CN"/>
        </w:rPr>
        <w:t xml:space="preserve">响应文件由商务部分、技术部分、价格部分，以及其他部分组成。</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.2 响应文件的商务部分。商务部分是证明供应商有资格参加磋商和成交后有能力履行合同的文件，</w:t>
      </w:r>
      <w:r>
        <w:rPr>
          <w:rFonts w:hint="eastAsia" w:ascii="宋体" w:hAnsi="宋体" w:cs="宋体"/>
          <w:b w:val="0"/>
          <w:bCs/>
          <w:color w:val="000000"/>
          <w:sz w:val="22"/>
          <w:szCs w:val="22"/>
          <w:highlight w:val="none"/>
          <w:lang w:eastAsia="zh-CN"/>
        </w:rPr>
        <w:t xml:space="preserve">这些文件应能满足竞争性磋商采购文件的要求</w:t>
      </w:r>
      <w:r>
        <w:rPr>
          <w:rFonts w:hint="eastAsia" w:ascii="宋体" w:hAnsi="宋体" w:cs="宋体"/>
          <w:b w:val="0"/>
          <w:bCs/>
          <w:color w:val="000000"/>
          <w:sz w:val="22"/>
          <w:szCs w:val="22"/>
          <w:highlight w:val="none"/>
          <w:lang w:val="zh-CN" w:eastAsia="zh-CN"/>
        </w:rPr>
        <w:t xml:space="preserve">，包括但不限于下列文件，其中加“*或★”项目不得有缺失或无效：</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（1）★磋商申请及声明；</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（2）★法定代表人授权委托书及委托代理人的身份证扫描件； </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（3）★第一章磋商邀请中《中华人民共和国政府采购法》规定的资格条件证明文件；</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（4）★第一章磋商邀请中采购人根据采购项目的特殊要求规定的特定条件证明文件；</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（5）★《商务条款偏离表》；</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（6）合同草案条款；</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（7）供应商认为需要提供的其他资格证明文件和商务资料。</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.3 响应文件的技术部分。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rPr>
          <w:rFonts w:hint="eastAsia" w:ascii="宋体" w:hAnsi="宋体" w:cs="宋体"/>
          <w:b w:val="0"/>
          <w:bCs/>
          <w:color w:val="000000"/>
          <w:sz w:val="22"/>
          <w:szCs w:val="22"/>
          <w:highlight w:val="none"/>
          <w:lang w:val="zh-CN" w:eastAsia="zh-CN"/>
        </w:rPr>
      </w:r>
      <w:r/>
    </w:p>
    <w:p>
      <w:pPr>
        <w:pStyle w:val="1286"/>
        <w:ind w:firstLine="420"/>
        <w:spacing w:line="360" w:lineRule="auto"/>
        <w:widowControl/>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（1）服务内容的详细说明；</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（2）★《技术条款偏离表》；</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w:t>
      </w:r>
      <w:r>
        <w:rPr>
          <w:rFonts w:hint="eastAsia" w:ascii="宋体" w:hAnsi="宋体" w:cs="宋体"/>
          <w:b w:val="0"/>
          <w:bCs/>
          <w:color w:val="000000"/>
          <w:sz w:val="22"/>
          <w:szCs w:val="22"/>
          <w:highlight w:val="none"/>
          <w:lang w:eastAsia="zh-CN"/>
        </w:rPr>
        <w:t xml:space="preserve">3</w:t>
      </w:r>
      <w:r>
        <w:rPr>
          <w:rFonts w:hint="eastAsia" w:ascii="宋体" w:hAnsi="宋体" w:cs="宋体"/>
          <w:b w:val="0"/>
          <w:bCs/>
          <w:color w:val="000000"/>
          <w:sz w:val="22"/>
          <w:szCs w:val="22"/>
          <w:highlight w:val="none"/>
          <w:lang w:val="zh-CN" w:eastAsia="zh-CN"/>
        </w:rPr>
        <w:t xml:space="preserve">）服务实施方案；</w:t>
      </w:r>
      <w:r>
        <w:rPr>
          <w:rFonts w:hint="eastAsia" w:ascii="宋体" w:hAnsi="宋体" w:cs="宋体"/>
          <w:b w:val="0"/>
          <w:bCs/>
          <w:color w:val="000000"/>
          <w:sz w:val="22"/>
          <w:szCs w:val="22"/>
          <w:highlight w:val="none"/>
          <w:lang w:val="zh-CN" w:eastAsia="zh-CN"/>
        </w:rPr>
      </w:r>
      <w:r/>
    </w:p>
    <w:p>
      <w:pPr>
        <w:pStyle w:val="1286"/>
        <w:ind w:firstLine="420"/>
        <w:spacing w:line="360" w:lineRule="auto"/>
        <w:widowControl/>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eastAsia="zh-CN"/>
        </w:rPr>
        <w:t xml:space="preserve">（4）</w:t>
      </w:r>
      <w:r>
        <w:rPr>
          <w:rFonts w:hint="eastAsia" w:ascii="宋体" w:hAnsi="宋体" w:cs="宋体"/>
          <w:b w:val="0"/>
          <w:bCs/>
          <w:color w:val="000000"/>
          <w:sz w:val="22"/>
          <w:szCs w:val="22"/>
          <w:highlight w:val="none"/>
          <w:lang w:val="zh-CN" w:eastAsia="zh-CN"/>
        </w:rPr>
        <w:t xml:space="preserve">服务承诺（如有）；</w:t>
      </w:r>
      <w:r>
        <w:rPr>
          <w:rFonts w:hint="eastAsia" w:ascii="宋体" w:hAnsi="宋体" w:cs="宋体"/>
          <w:b w:val="0"/>
          <w:bCs/>
          <w:color w:val="000000"/>
          <w:sz w:val="22"/>
          <w:szCs w:val="22"/>
          <w:highlight w:val="none"/>
          <w:lang w:val="zh-CN" w:eastAsia="zh-CN"/>
        </w:rPr>
      </w:r>
      <w:r/>
    </w:p>
    <w:p>
      <w:pPr>
        <w:pStyle w:val="1286"/>
        <w:ind w:firstLine="420"/>
        <w:spacing w:line="360" w:lineRule="auto"/>
        <w:widowControl/>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eastAsia="zh-CN"/>
        </w:rPr>
        <w:t xml:space="preserve">（5）供应商认为需要</w:t>
      </w:r>
      <w:r>
        <w:rPr>
          <w:rFonts w:hint="eastAsia" w:ascii="宋体" w:hAnsi="宋体" w:cs="宋体"/>
          <w:b w:val="0"/>
          <w:bCs/>
          <w:color w:val="000000"/>
          <w:sz w:val="22"/>
          <w:szCs w:val="22"/>
          <w:highlight w:val="none"/>
          <w:lang w:val="zh-CN" w:eastAsia="zh-CN"/>
        </w:rPr>
        <w:t xml:space="preserve">提供的其他技术资料。</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.4 响应文件的价格部分</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（1）价格部分是对货物和服务价格构成的说明，磋商文件如没有特别说明的话，对每一项货物和服务仅接受一个价格。</w:t>
      </w:r>
      <w:r>
        <w:rPr>
          <w:rFonts w:hint="eastAsia" w:ascii="宋体" w:hAnsi="宋体" w:cs="宋体"/>
          <w:b w:val="0"/>
          <w:bCs/>
          <w:color w:val="000000"/>
          <w:sz w:val="22"/>
          <w:szCs w:val="22"/>
          <w:highlight w:val="none"/>
          <w:lang w:val="zh-CN" w:eastAsia="zh-CN"/>
        </w:rPr>
      </w:r>
      <w:r/>
    </w:p>
    <w:p>
      <w:pPr>
        <w:pStyle w:val="1286"/>
        <w:ind w:firstLine="44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（2）报价应包含完成本项目发生的所有含税费用包括招标代理服务费及评委费、支付给员工的工资和国家强制缴纳的各种社会保障资金</w:t>
      </w:r>
      <w:r>
        <w:rPr>
          <w:rFonts w:hint="eastAsia" w:ascii="宋体" w:hAnsi="宋体" w:cs="宋体"/>
          <w:b w:val="0"/>
          <w:bCs/>
          <w:color w:val="000000"/>
          <w:sz w:val="22"/>
          <w:szCs w:val="22"/>
          <w:highlight w:val="none"/>
          <w:lang w:eastAsia="zh-CN"/>
        </w:rPr>
        <w:t xml:space="preserve">，以及供应商认为需要的其他费用等。</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（3）供应商应充分考虑到市场价格变动，以及项目实施过程中的不可预见因素，一旦成交，总</w:t>
      </w:r>
      <w:r>
        <w:rPr>
          <w:rFonts w:hint="eastAsia" w:ascii="宋体" w:hAnsi="宋体" w:eastAsia="宋体" w:cs="宋体"/>
          <w:b w:val="0"/>
          <w:bCs/>
          <w:color w:val="000000"/>
          <w:sz w:val="22"/>
          <w:szCs w:val="22"/>
          <w:highlight w:val="none"/>
          <w:lang w:val="zh-CN" w:eastAsia="zh-CN"/>
        </w:rPr>
        <w:t xml:space="preserve">价格不变。如果有漏项，视同让利。</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（4）经磋商后，如果成交价高于或低于供应商在响应文件首次报价的，分项报价同比例调整。</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.5 响应文件的其他部分。其他部分由供应商根据编制响应文件需要提供的其他相关文件。</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1</w:t>
      </w:r>
      <w:r>
        <w:rPr>
          <w:rFonts w:hint="eastAsia" w:ascii="宋体" w:hAnsi="宋体" w:cs="宋体"/>
          <w:b/>
          <w:bCs/>
          <w:color w:val="000000"/>
          <w:sz w:val="22"/>
          <w:szCs w:val="22"/>
          <w:highlight w:val="none"/>
        </w:rPr>
        <w:t xml:space="preserve">、磋商响应函</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.1 供应商应按照政府采购交易管理系统提供的格式完整、正确填写磋商响应函。</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、磋商响应有效期</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.1 磋商响应有效期为代理机构规定的响应文件接收截止时间后</w:t>
      </w:r>
      <w:r>
        <w:rPr>
          <w:rFonts w:hint="eastAsia" w:ascii="宋体" w:hAnsi="宋体" w:cs="宋体"/>
          <w:color w:val="000000"/>
          <w:sz w:val="22"/>
          <w:szCs w:val="22"/>
          <w:highlight w:val="none"/>
          <w:u w:val="single"/>
        </w:rPr>
        <w:t xml:space="preserve">六十（60）天</w:t>
      </w:r>
      <w:r>
        <w:rPr>
          <w:rFonts w:hint="eastAsia" w:ascii="宋体" w:hAnsi="宋体" w:cs="宋体"/>
          <w:color w:val="000000"/>
          <w:sz w:val="22"/>
          <w:szCs w:val="22"/>
          <w:highlight w:val="none"/>
        </w:rPr>
        <w:t xml:space="preserve">。磋商响应有效期比规定短的将被视为非实质性响应性而予以拒绝。</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bookmarkStart w:id="31" w:name="_Toc16938541"/>
      <w:r/>
      <w:bookmarkStart w:id="32" w:name="_Toc20823297"/>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、响应文件</w:t>
      </w:r>
      <w:bookmarkEnd w:id="31"/>
      <w:r/>
      <w:bookmarkEnd w:id="32"/>
      <w:r>
        <w:rPr>
          <w:rFonts w:hint="eastAsia" w:ascii="宋体" w:hAnsi="宋体" w:cs="宋体"/>
          <w:b/>
          <w:bCs/>
          <w:color w:val="000000"/>
          <w:sz w:val="22"/>
          <w:szCs w:val="22"/>
          <w:highlight w:val="none"/>
        </w:rPr>
        <w:t xml:space="preserve">的递交</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.1 电子响应文件的递交供应商应当按照《操作手册》规定，在磋商响应截止时间前制作并上传电子响应文件。</w:t>
      </w:r>
      <w:bookmarkStart w:id="33" w:name="_Toc16938542"/>
      <w:r/>
      <w:bookmarkStart w:id="34" w:name="_Toc20823298"/>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.2政府采购管理交易系统（苏采云）相关要求是本采购文件的组成部分。</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.3供应商应对 CA 证书妥善保管，如被他人盗用投标，因此带来的结果均由供应商自行承担。</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.4供应商应当对采购文件提出的要求和条件作出实质性响应，并在电子投标系统逐条应答。</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.5供应商应对要求提供的资格证明文件（如资质证书、资格证书）、技术资料（如白皮书、彩页、手册、检测报告等）扫描上传至投标系统。</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.6各供应商应在规定时间内凭CA证书进行网上解密。</w:t>
      </w:r>
      <w:r>
        <w:rPr>
          <w:rFonts w:ascii="宋体" w:hAnsi="宋体" w:cs="宋体"/>
          <w:color w:val="000000"/>
          <w:sz w:val="22"/>
          <w:szCs w:val="22"/>
          <w:highlight w:val="none"/>
        </w:rPr>
      </w:r>
      <w:r/>
    </w:p>
    <w:p>
      <w:pPr>
        <w:pStyle w:val="1286"/>
        <w:ind w:firstLine="422"/>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rPr>
        <w:t xml:space="preserve">、磋商响应截止日期</w:t>
      </w:r>
      <w:bookmarkEnd w:id="33"/>
      <w:r/>
      <w:bookmarkEnd w:id="34"/>
      <w:r>
        <w:rPr>
          <w:rFonts w:ascii="宋体" w:hAnsi="宋体" w:cs="宋体"/>
          <w:b/>
          <w:bCs/>
          <w:color w:val="000000"/>
          <w:sz w:val="22"/>
          <w:szCs w:val="22"/>
          <w:highlight w:val="none"/>
        </w:rPr>
      </w:r>
      <w:r/>
    </w:p>
    <w:p>
      <w:pPr>
        <w:pStyle w:val="1286"/>
        <w:ind w:firstLine="420"/>
        <w:spacing w:line="360" w:lineRule="auto"/>
        <w:rPr>
          <w:rFonts w:ascii="宋体" w:hAnsi="宋体" w:cs="宋体"/>
          <w:i/>
          <w:color w:val="000000"/>
          <w:sz w:val="22"/>
          <w:szCs w:val="22"/>
          <w:highlight w:val="none"/>
          <w:u w:val="single"/>
        </w:rPr>
      </w:pPr>
      <w:r>
        <w:rPr>
          <w:rFonts w:hint="eastAsia" w:ascii="宋体" w:hAnsi="宋体" w:cs="宋体"/>
          <w:b/>
          <w:bCs/>
          <w:i/>
          <w:color w:val="000000"/>
          <w:sz w:val="22"/>
          <w:szCs w:val="22"/>
          <w:highlight w:val="none"/>
        </w:rPr>
        <w:t xml:space="preserve">1</w:t>
      </w:r>
      <w:r>
        <w:rPr>
          <w:rFonts w:hint="eastAsia" w:ascii="宋体" w:hAnsi="宋体" w:cs="宋体"/>
          <w:b/>
          <w:bCs/>
          <w:i/>
          <w:color w:val="000000"/>
          <w:sz w:val="22"/>
          <w:szCs w:val="22"/>
          <w:highlight w:val="none"/>
          <w:lang w:val="en-US" w:eastAsia="zh-CN"/>
        </w:rPr>
        <w:t xml:space="preserve">4</w:t>
      </w:r>
      <w:r>
        <w:rPr>
          <w:rFonts w:hint="eastAsia" w:ascii="宋体" w:hAnsi="宋体" w:cs="宋体"/>
          <w:b/>
          <w:bCs/>
          <w:i/>
          <w:color w:val="000000"/>
          <w:sz w:val="22"/>
          <w:szCs w:val="22"/>
          <w:highlight w:val="none"/>
        </w:rPr>
        <w:t xml:space="preserve">.1 </w:t>
      </w:r>
      <w:r>
        <w:rPr>
          <w:rFonts w:hint="eastAsia" w:ascii="宋体" w:hAnsi="宋体" w:cs="宋体"/>
          <w:i/>
          <w:color w:val="000000"/>
          <w:sz w:val="22"/>
          <w:szCs w:val="22"/>
          <w:highlight w:val="none"/>
          <w:u w:val="single"/>
        </w:rPr>
        <w:t xml:space="preserve">供应商上传电子响应文件的时间不得迟于采购公告中规定的磋商响应截止时间。</w:t>
      </w:r>
      <w:r>
        <w:rPr>
          <w:rFonts w:ascii="宋体" w:hAnsi="宋体" w:cs="宋体"/>
          <w:i/>
          <w:color w:val="000000"/>
          <w:sz w:val="22"/>
          <w:szCs w:val="22"/>
          <w:highlight w:val="none"/>
          <w:u w:val="singl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供应商应充分考虑到网络环境、网络带宽等风险因素，如因供应商自身原因造成的电子响应文件上传不成功由供应商自行承担全部责任。</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.2 代理机构可以按照规定，通过修改采购文件延长磋商截止日期，在此情况下，供应商的所有权利和义务以及供应商受制的截止日期均应以延长后新的截止日期为准。</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bookmarkStart w:id="35" w:name="_Toc20823299"/>
      <w:r/>
      <w:bookmarkStart w:id="36" w:name="_Toc16938543"/>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5</w:t>
      </w:r>
      <w:r>
        <w:rPr>
          <w:rFonts w:hint="eastAsia" w:ascii="宋体" w:hAnsi="宋体" w:cs="宋体"/>
          <w:b/>
          <w:bCs/>
          <w:color w:val="000000"/>
          <w:sz w:val="22"/>
          <w:szCs w:val="22"/>
          <w:highlight w:val="none"/>
        </w:rPr>
        <w:t xml:space="preserve">、响应文件</w:t>
      </w:r>
      <w:bookmarkEnd w:id="35"/>
      <w:r/>
      <w:bookmarkEnd w:id="36"/>
      <w:r>
        <w:rPr>
          <w:rFonts w:hint="eastAsia" w:ascii="宋体" w:hAnsi="宋体" w:cs="宋体"/>
          <w:b/>
          <w:bCs/>
          <w:color w:val="000000"/>
          <w:sz w:val="22"/>
          <w:szCs w:val="22"/>
          <w:highlight w:val="none"/>
        </w:rPr>
        <w:t xml:space="preserve">的拒收</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.1代理机构拒绝接收在其规定的磋商截止时间后上传的任何响应文件。</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bookmarkStart w:id="37" w:name="_Toc16938544"/>
      <w:r/>
      <w:bookmarkStart w:id="38" w:name="_Toc20823300"/>
      <w:r>
        <w:rPr>
          <w:rFonts w:hint="eastAsia" w:ascii="宋体" w:hAnsi="宋体" w:cs="宋体"/>
          <w:b/>
          <w:bCs/>
          <w:color w:val="000000"/>
          <w:sz w:val="22"/>
          <w:szCs w:val="22"/>
          <w:highlight w:val="none"/>
          <w:lang w:val="en-US" w:eastAsia="zh-CN"/>
        </w:rPr>
        <w:t xml:space="preserve">16</w:t>
      </w:r>
      <w:r>
        <w:rPr>
          <w:rFonts w:hint="eastAsia" w:ascii="宋体" w:hAnsi="宋体" w:cs="宋体"/>
          <w:b/>
          <w:bCs/>
          <w:color w:val="000000"/>
          <w:sz w:val="22"/>
          <w:szCs w:val="22"/>
          <w:highlight w:val="none"/>
        </w:rPr>
        <w:t xml:space="preserve">、响应文件的撤回和修改</w:t>
      </w:r>
      <w:bookmarkEnd w:id="37"/>
      <w:r/>
      <w:bookmarkEnd w:id="38"/>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.1 响应文件的撤回</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电子响应文件的撤回</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供应商可在磋商截止时间前，撤回其电子响应文件，具体操作方法见《操作手册》。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供应商撤回电子响应文件，则认为其不再参与本项目磋商谈判。</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.2 响应文件的修改</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供应商可在磋商截止时间前，对其电子响应文件进行修改，具体操作方法见《操作手册》。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.3 在磋商截止时间之后，供应商不得对其电子响应文件作任何修改。</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.4 在磋商截止时间至采购文件中规定的磋商有效期满之间的这段时间内，供应商不得撤回其响应文件。</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17</w:t>
      </w:r>
      <w:r>
        <w:rPr>
          <w:rFonts w:hint="eastAsia" w:ascii="宋体" w:hAnsi="宋体" w:cs="宋体"/>
          <w:b/>
          <w:bCs/>
          <w:color w:val="000000"/>
          <w:sz w:val="22"/>
          <w:szCs w:val="22"/>
          <w:highlight w:val="none"/>
        </w:rPr>
        <w:t xml:space="preserve">、磋商</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17</w:t>
      </w:r>
      <w:r>
        <w:rPr>
          <w:rFonts w:hint="eastAsia" w:ascii="宋体" w:hAnsi="宋体" w:cs="宋体"/>
          <w:color w:val="000000"/>
          <w:sz w:val="22"/>
          <w:szCs w:val="22"/>
          <w:highlight w:val="none"/>
        </w:rPr>
        <w:t xml:space="preserve">.1 代理机构将在采购公告中规定的时间和地点组织磋商开始仪式。供应商应当按照《操作手册》规定，参加磋商活动。</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17</w:t>
      </w:r>
      <w:r>
        <w:rPr>
          <w:rFonts w:hint="eastAsia" w:ascii="宋体" w:hAnsi="宋体" w:cs="宋体"/>
          <w:color w:val="000000"/>
          <w:sz w:val="22"/>
          <w:szCs w:val="22"/>
          <w:highlight w:val="none"/>
        </w:rPr>
        <w:t xml:space="preserve">.2供应商在磋商过程中涉及到的响应文件解密等工作，应按照《操作手册》规定执行。</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18</w:t>
      </w:r>
      <w:r>
        <w:rPr>
          <w:rFonts w:hint="eastAsia" w:ascii="宋体" w:hAnsi="宋体" w:cs="宋体"/>
          <w:b/>
          <w:bCs/>
          <w:color w:val="000000"/>
          <w:sz w:val="22"/>
          <w:szCs w:val="22"/>
          <w:highlight w:val="none"/>
        </w:rPr>
        <w:t xml:space="preserve">、磋商小组</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18</w:t>
      </w:r>
      <w:r>
        <w:rPr>
          <w:rFonts w:hint="eastAsia" w:ascii="宋体" w:hAnsi="宋体" w:cs="宋体"/>
          <w:color w:val="000000"/>
          <w:sz w:val="22"/>
          <w:szCs w:val="22"/>
          <w:highlight w:val="none"/>
        </w:rPr>
        <w:t xml:space="preserve">.1 磋商开始后，代理机构将立即组织磋商小组进行评审。</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18</w:t>
      </w:r>
      <w:r>
        <w:rPr>
          <w:rFonts w:hint="eastAsia" w:ascii="宋体" w:hAnsi="宋体" w:cs="宋体"/>
          <w:color w:val="000000"/>
          <w:sz w:val="22"/>
          <w:szCs w:val="22"/>
          <w:highlight w:val="none"/>
        </w:rPr>
        <w:t xml:space="preserve">.2磋商小组由采购人代表和有关技术、经济等方面的专家组成，且人员构成符合政府采购有关规定。</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18</w:t>
      </w:r>
      <w:r>
        <w:rPr>
          <w:rFonts w:hint="eastAsia" w:ascii="宋体" w:hAnsi="宋体" w:cs="宋体"/>
          <w:color w:val="000000"/>
          <w:sz w:val="22"/>
          <w:szCs w:val="22"/>
          <w:highlight w:val="none"/>
        </w:rPr>
        <w:t xml:space="preserve">.3磋商小组独立工作，负责评审有效响应文件并确定成交候选供应商。</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19</w:t>
      </w:r>
      <w:r>
        <w:rPr>
          <w:rFonts w:hint="eastAsia" w:ascii="宋体" w:hAnsi="宋体" w:cs="宋体"/>
          <w:b/>
          <w:bCs/>
          <w:color w:val="000000"/>
          <w:sz w:val="22"/>
          <w:szCs w:val="22"/>
          <w:highlight w:val="none"/>
        </w:rPr>
        <w:t xml:space="preserve">、评审过程的保密与公正</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.1评审专家应当遵守评审工作纪律，不得泄露评审情况和评审中获悉的商业秘密。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.2在评审过程中，供应商不得以任何行为影响评审过程，否则其响应文件将被作为无效响应文件。</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.3 在评审期间，代理机构将设专门工作人员与供应商联系。</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.4 代理机构和磋商小组不向未成交的供应商解释未成交原因，也不公布评审过程中的相关细节。</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0</w:t>
      </w:r>
      <w:r>
        <w:rPr>
          <w:rFonts w:hint="eastAsia" w:ascii="宋体" w:hAnsi="宋体" w:cs="宋体"/>
          <w:b/>
          <w:bCs/>
          <w:color w:val="000000"/>
          <w:sz w:val="22"/>
          <w:szCs w:val="22"/>
          <w:highlight w:val="none"/>
        </w:rPr>
        <w:t xml:space="preserve">、磋商的澄清</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.1评审期间，磋商小组要求供应商澄清、说明或者更正响应文件以电子函件形式提交但并非对每个供应商都作澄清要求。</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.2接到磋商小组澄清要求的供应商应按磋商小组规定的时间和格式在”政府采购管理交易系统（苏采云）”中做出澄清，澄清的内容作为响应文件的补充部分。具体操作方式见《操作手册》。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.3 接到磋商小组澄清要求的供应商如未按规定做出澄清，其风险由供应商自行承担。</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1</w:t>
      </w:r>
      <w:r>
        <w:rPr>
          <w:rFonts w:hint="eastAsia" w:ascii="宋体" w:hAnsi="宋体" w:cs="宋体"/>
          <w:b/>
          <w:bCs/>
          <w:color w:val="000000"/>
          <w:sz w:val="22"/>
          <w:szCs w:val="22"/>
          <w:highlight w:val="none"/>
        </w:rPr>
        <w:t xml:space="preserve">、对响应文件的初审</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.1响应文件初审分为资格审查和符合性审查。</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21.1.1</w:t>
      </w:r>
      <w:r>
        <w:rPr>
          <w:rFonts w:hint="eastAsia" w:ascii="宋体" w:hAnsi="宋体" w:cs="宋体"/>
          <w:color w:val="000000"/>
          <w:sz w:val="22"/>
          <w:szCs w:val="22"/>
          <w:highlight w:val="none"/>
        </w:rPr>
        <w:t xml:space="preserve">资格审查：依据法律法规和采购文件的规定，对响应文件中的资格证明文件进行审查。以确定供应商是否具备参加磋商的资格。</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21.1.2</w:t>
      </w:r>
      <w:r>
        <w:rPr>
          <w:rFonts w:hint="eastAsia" w:ascii="宋体" w:hAnsi="宋体" w:cs="宋体"/>
          <w:color w:val="000000"/>
          <w:sz w:val="22"/>
          <w:szCs w:val="22"/>
          <w:highlight w:val="none"/>
        </w:rPr>
        <w:t xml:space="preserve">符合性检查：依据采购文件的规定，由磋商小组从响应文件的有效性、完整性和对采购文件的响应程度进行审查，以确定是否对采购文件的实质性要求作出响应。</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21.1.3</w:t>
      </w:r>
      <w:r>
        <w:rPr>
          <w:rFonts w:hint="eastAsia" w:ascii="宋体" w:hAnsi="宋体" w:cs="宋体"/>
          <w:color w:val="000000"/>
          <w:sz w:val="22"/>
          <w:szCs w:val="22"/>
          <w:highlight w:val="none"/>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.2在详细评审之前，磋商小组将首先审查每份响应文件是否实质性响应了采购文件的要求。实质性响应的响应文件应该是与采购文件要求的全部条款、条件和规格相符，没有重大偏离或保留。</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ascii="宋体" w:hAnsi="宋体" w:cs="宋体"/>
          <w:color w:val="000000"/>
          <w:sz w:val="22"/>
          <w:szCs w:val="22"/>
          <w:highlight w:val="none"/>
        </w:rPr>
      </w:r>
      <w:r/>
    </w:p>
    <w:p>
      <w:pPr>
        <w:pStyle w:val="1286"/>
        <w:ind w:firstLine="42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.3如果响应文件实质上没有响应采购文件的要求，磋商小组将予以拒绝，供应商不得通过修改或撤销不合要求的偏离或保留而使其响应文件成为实质性响应的文件。</w:t>
      </w:r>
      <w:r>
        <w:rPr>
          <w:rFonts w:hint="eastAsia" w:ascii="宋体" w:hAnsi="宋体" w:cs="宋体"/>
          <w:color w:val="000000"/>
          <w:sz w:val="22"/>
          <w:szCs w:val="22"/>
          <w:highlight w:val="none"/>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en-US" w:eastAsia="zh-CN"/>
        </w:rPr>
        <w:t xml:space="preserve">21.4 </w:t>
      </w:r>
      <w:r>
        <w:rPr>
          <w:rFonts w:hint="eastAsia" w:ascii="宋体" w:hAnsi="宋体" w:eastAsia="宋体" w:cs="宋体"/>
          <w:b w:val="0"/>
          <w:bCs/>
          <w:color w:val="000000"/>
          <w:sz w:val="22"/>
          <w:szCs w:val="22"/>
          <w:highlight w:val="none"/>
          <w:lang w:val="zh-CN" w:eastAsia="zh-CN"/>
        </w:rPr>
        <w:t xml:space="preserve">响应文件报价出现前后不一致的，除磋商文件另有规定外，按照下列规定修正：</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en-US" w:eastAsia="zh-CN"/>
        </w:rPr>
        <w:t xml:space="preserve">（1）</w:t>
      </w:r>
      <w:r>
        <w:rPr>
          <w:rFonts w:hint="eastAsia" w:ascii="宋体" w:hAnsi="宋体" w:eastAsia="宋体" w:cs="宋体"/>
          <w:b w:val="0"/>
          <w:bCs/>
          <w:color w:val="000000"/>
          <w:sz w:val="22"/>
          <w:szCs w:val="22"/>
          <w:highlight w:val="none"/>
          <w:lang w:val="zh-CN" w:eastAsia="zh-CN"/>
        </w:rPr>
        <w:t xml:space="preserve">响应文件中报价表内容与响应文件中相应内容不一致的，以报价表为准；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w:t>
      </w:r>
      <w:r>
        <w:rPr>
          <w:rFonts w:hint="eastAsia" w:ascii="宋体" w:hAnsi="宋体" w:eastAsia="宋体" w:cs="宋体"/>
          <w:b w:val="0"/>
          <w:bCs/>
          <w:color w:val="000000"/>
          <w:sz w:val="22"/>
          <w:szCs w:val="22"/>
          <w:highlight w:val="none"/>
          <w:lang w:val="en-US" w:eastAsia="zh-CN"/>
        </w:rPr>
        <w:t xml:space="preserve">2</w:t>
      </w:r>
      <w:r>
        <w:rPr>
          <w:rFonts w:hint="eastAsia" w:ascii="宋体" w:hAnsi="宋体" w:eastAsia="宋体" w:cs="宋体"/>
          <w:b w:val="0"/>
          <w:bCs/>
          <w:color w:val="000000"/>
          <w:sz w:val="22"/>
          <w:szCs w:val="22"/>
          <w:highlight w:val="none"/>
          <w:lang w:val="zh-CN" w:eastAsia="zh-CN"/>
        </w:rPr>
        <w:t xml:space="preserve">）大写金额和小写金额不一致的，以大写金额为准；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w:t>
      </w:r>
      <w:r>
        <w:rPr>
          <w:rFonts w:hint="eastAsia" w:ascii="宋体" w:hAnsi="宋体" w:eastAsia="宋体" w:cs="宋体"/>
          <w:b w:val="0"/>
          <w:bCs/>
          <w:color w:val="000000"/>
          <w:sz w:val="22"/>
          <w:szCs w:val="22"/>
          <w:highlight w:val="none"/>
          <w:lang w:val="en-US" w:eastAsia="zh-CN"/>
        </w:rPr>
        <w:t xml:space="preserve">3</w:t>
      </w:r>
      <w:r>
        <w:rPr>
          <w:rFonts w:hint="eastAsia" w:ascii="宋体" w:hAnsi="宋体" w:eastAsia="宋体" w:cs="宋体"/>
          <w:b w:val="0"/>
          <w:bCs/>
          <w:color w:val="000000"/>
          <w:sz w:val="22"/>
          <w:szCs w:val="22"/>
          <w:highlight w:val="none"/>
          <w:lang w:val="zh-CN" w:eastAsia="zh-CN"/>
        </w:rPr>
        <w:t xml:space="preserve">）单价金额小数点或者百分比有明显错位的，以开标一览表的总价为准，并修改单价；</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w:t>
      </w:r>
      <w:r>
        <w:rPr>
          <w:rFonts w:hint="eastAsia" w:ascii="宋体" w:hAnsi="宋体" w:eastAsia="宋体" w:cs="宋体"/>
          <w:b w:val="0"/>
          <w:bCs/>
          <w:color w:val="000000"/>
          <w:sz w:val="22"/>
          <w:szCs w:val="22"/>
          <w:highlight w:val="none"/>
          <w:lang w:val="en-US" w:eastAsia="zh-CN"/>
        </w:rPr>
        <w:t xml:space="preserve">4</w:t>
      </w:r>
      <w:r>
        <w:rPr>
          <w:rFonts w:hint="eastAsia" w:ascii="宋体" w:hAnsi="宋体" w:eastAsia="宋体" w:cs="宋体"/>
          <w:b w:val="0"/>
          <w:bCs/>
          <w:color w:val="000000"/>
          <w:sz w:val="22"/>
          <w:szCs w:val="22"/>
          <w:highlight w:val="none"/>
          <w:lang w:val="zh-CN" w:eastAsia="zh-CN"/>
        </w:rPr>
        <w:t xml:space="preserve">）总价金额与按单价汇总金额不一致的，以单价金额计算结果为准。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同时出现两种以上不一致的，按照前款规定的顺序修正。</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en-US" w:eastAsia="zh-CN"/>
        </w:rPr>
        <w:t xml:space="preserve">21.5 </w:t>
      </w:r>
      <w:r>
        <w:rPr>
          <w:rFonts w:hint="eastAsia" w:ascii="宋体" w:hAnsi="宋体" w:eastAsia="宋体" w:cs="宋体"/>
          <w:b w:val="0"/>
          <w:bCs/>
          <w:color w:val="000000"/>
          <w:sz w:val="22"/>
          <w:szCs w:val="22"/>
          <w:highlight w:val="none"/>
          <w:lang w:val="zh-CN" w:eastAsia="zh-CN"/>
        </w:rPr>
        <w:t xml:space="preserve">磋商小组将按上述修正错误的方法调整响应文件中的磋商报价，并通过苏采云系统告知供应商，调整后的价格对供应商具有约束力。如果供应商不接受修正后的价格，将作无效响应处理。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1</w:t>
      </w:r>
      <w:r>
        <w:rPr>
          <w:rFonts w:hint="eastAsia" w:ascii="宋体" w:hAnsi="宋体" w:cs="宋体"/>
          <w:b/>
          <w:bCs/>
          <w:color w:val="000000"/>
          <w:sz w:val="22"/>
          <w:szCs w:val="22"/>
          <w:highlight w:val="none"/>
        </w:rPr>
        <w:t xml:space="preserve">.</w:t>
      </w:r>
      <w:r>
        <w:rPr>
          <w:rFonts w:hint="eastAsia" w:ascii="宋体" w:hAnsi="宋体" w:cs="宋体"/>
          <w:b/>
          <w:bCs/>
          <w:color w:val="000000"/>
          <w:sz w:val="22"/>
          <w:szCs w:val="22"/>
          <w:highlight w:val="none"/>
          <w:lang w:val="en-US" w:eastAsia="zh-CN"/>
        </w:rPr>
        <w:t xml:space="preserve">6</w:t>
      </w:r>
      <w:r>
        <w:rPr>
          <w:rFonts w:hint="eastAsia" w:ascii="宋体" w:hAnsi="宋体" w:cs="宋体"/>
          <w:b/>
          <w:bCs/>
          <w:color w:val="000000"/>
          <w:sz w:val="22"/>
          <w:szCs w:val="22"/>
          <w:highlight w:val="none"/>
        </w:rPr>
        <w:t xml:space="preserve"> 供应商在开、</w:t>
      </w:r>
      <w:r>
        <w:rPr>
          <w:rFonts w:hint="eastAsia" w:ascii="宋体" w:hAnsi="宋体" w:cs="宋体"/>
          <w:b/>
          <w:bCs/>
          <w:color w:val="000000"/>
          <w:sz w:val="22"/>
          <w:szCs w:val="22"/>
          <w:highlight w:val="none"/>
          <w:lang w:eastAsia="zh-CN"/>
        </w:rPr>
        <w:t xml:space="preserve">评审</w:t>
      </w:r>
      <w:r>
        <w:rPr>
          <w:rFonts w:hint="eastAsia" w:ascii="宋体" w:hAnsi="宋体" w:cs="宋体"/>
          <w:b/>
          <w:bCs/>
          <w:color w:val="000000"/>
          <w:sz w:val="22"/>
          <w:szCs w:val="22"/>
          <w:highlight w:val="none"/>
        </w:rPr>
        <w:t xml:space="preserve">全过程中应保持通讯畅通，并安排专人与代理机构及磋商小组联系。</w:t>
      </w:r>
      <w:r>
        <w:rPr>
          <w:rFonts w:ascii="宋体" w:hAnsi="宋体" w:cs="宋体"/>
          <w:b/>
          <w:bCs/>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、磋商程序及评审方法和标准</w:t>
      </w:r>
      <w:r>
        <w:rPr>
          <w:rFonts w:ascii="宋体" w:hAnsi="宋体" w:cs="宋体"/>
          <w:b/>
          <w:bCs/>
          <w:color w:val="000000"/>
          <w:sz w:val="22"/>
          <w:szCs w:val="22"/>
          <w:highlight w:val="none"/>
        </w:rPr>
      </w:r>
      <w:r/>
    </w:p>
    <w:p>
      <w:pPr>
        <w:pStyle w:val="1286"/>
        <w:ind w:firstLine="422"/>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.1磋商程序</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22.1.1</w:t>
      </w:r>
      <w:r>
        <w:rPr>
          <w:rFonts w:hint="eastAsia" w:ascii="宋体" w:hAnsi="宋体" w:cs="宋体"/>
          <w:color w:val="000000"/>
          <w:sz w:val="22"/>
          <w:szCs w:val="22"/>
          <w:highlight w:val="none"/>
        </w:rPr>
        <w:t xml:space="preserve">对于通过资格性和符合性审查的供应商，磋商小组所有成员将集中与单一供应商在”政府采购管理交易系统（苏采云）”中分别进行磋商。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22.1.2</w:t>
      </w:r>
      <w:r>
        <w:rPr>
          <w:rFonts w:hint="eastAsia" w:ascii="宋体" w:hAnsi="宋体" w:cs="宋体"/>
          <w:color w:val="000000"/>
          <w:sz w:val="22"/>
          <w:szCs w:val="22"/>
          <w:highlight w:val="none"/>
        </w:rPr>
        <w:t xml:space="preserve">采购文件能够详细列明采购标的的技术、服务要求的，磋商结束后，磋商小组将要求所有实质性响应的供应商在规定时间内提交最后报价。</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cs="宋体"/>
          <w:color w:val="000000"/>
          <w:sz w:val="22"/>
          <w:szCs w:val="22"/>
          <w:highlight w:val="none"/>
        </w:rPr>
      </w:r>
      <w:r/>
    </w:p>
    <w:p>
      <w:pPr>
        <w:pStyle w:val="1286"/>
        <w:ind w:firstLine="42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22.1.3</w:t>
      </w:r>
      <w:r>
        <w:rPr>
          <w:rFonts w:hint="eastAsia" w:ascii="宋体" w:hAnsi="宋体" w:cs="宋体"/>
          <w:color w:val="000000"/>
          <w:sz w:val="22"/>
          <w:szCs w:val="22"/>
          <w:highlight w:val="none"/>
        </w:rPr>
        <w:t xml:space="preserve">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cs="宋体"/>
          <w:color w:val="000000"/>
          <w:sz w:val="22"/>
          <w:szCs w:val="22"/>
          <w:highlight w:val="none"/>
        </w:rPr>
      </w:r>
      <w:r/>
    </w:p>
    <w:p>
      <w:pPr>
        <w:pStyle w:val="133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22.1.4</w:t>
      </w:r>
      <w:r>
        <w:rPr>
          <w:rFonts w:hint="eastAsia" w:ascii="宋体" w:hAnsi="宋体" w:cs="宋体"/>
          <w:b/>
          <w:bCs/>
          <w:color w:val="000000"/>
          <w:sz w:val="22"/>
          <w:szCs w:val="22"/>
          <w:highlight w:val="none"/>
          <w:lang w:val="zh-TW" w:eastAsia="zh-TW"/>
        </w:rPr>
        <w:t xml:space="preserve">异常低价</w:t>
      </w:r>
      <w:r>
        <w:rPr>
          <w:rFonts w:hint="eastAsia" w:ascii="宋体" w:hAnsi="宋体" w:cs="宋体"/>
          <w:b/>
          <w:bCs/>
          <w:color w:val="000000"/>
          <w:sz w:val="22"/>
          <w:szCs w:val="22"/>
          <w:highlight w:val="none"/>
          <w:lang w:val="en-US" w:eastAsia="zh-CN"/>
        </w:rPr>
        <w:t xml:space="preserve">响应</w:t>
      </w:r>
      <w:r>
        <w:rPr>
          <w:rFonts w:hint="eastAsia" w:ascii="宋体" w:hAnsi="宋体" w:cs="宋体"/>
          <w:b/>
          <w:bCs/>
          <w:color w:val="000000"/>
          <w:sz w:val="22"/>
          <w:szCs w:val="22"/>
          <w:highlight w:val="none"/>
          <w:lang w:val="zh-TW" w:eastAsia="zh-TW"/>
        </w:rPr>
        <w:t xml:space="preserve">审查</w:t>
      </w:r>
      <w:r>
        <w:rPr>
          <w:rFonts w:hint="eastAsia" w:ascii="宋体" w:hAnsi="宋体" w:cs="宋体"/>
          <w:b/>
          <w:bCs/>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CN"/>
        </w:rPr>
        <w:t xml:space="preserve">评审</w:t>
      </w:r>
      <w:r>
        <w:rPr>
          <w:rFonts w:hint="eastAsia" w:ascii="宋体" w:hAnsi="宋体" w:cs="宋体"/>
          <w:color w:val="000000"/>
          <w:sz w:val="22"/>
          <w:szCs w:val="22"/>
          <w:highlight w:val="none"/>
          <w:lang w:val="zh-TW" w:eastAsia="zh-TW"/>
        </w:rPr>
        <w:t xml:space="preserve">过程中出现下列情形之一的，</w:t>
      </w:r>
      <w:r>
        <w:rPr>
          <w:rFonts w:hint="eastAsia" w:ascii="宋体" w:hAnsi="宋体" w:cs="宋体"/>
          <w:color w:val="000000"/>
          <w:sz w:val="22"/>
          <w:szCs w:val="22"/>
          <w:highlight w:val="none"/>
          <w:lang w:val="en-US" w:eastAsia="zh-CN"/>
        </w:rPr>
        <w:t xml:space="preserve">评审小组</w:t>
      </w:r>
      <w:r>
        <w:rPr>
          <w:rFonts w:hint="eastAsia" w:ascii="宋体" w:hAnsi="宋体" w:cs="宋体"/>
          <w:color w:val="000000"/>
          <w:sz w:val="22"/>
          <w:szCs w:val="22"/>
          <w:highlight w:val="none"/>
          <w:lang w:val="zh-TW" w:eastAsia="zh-TW"/>
        </w:rPr>
        <w:t xml:space="preserve">应当启动异常低价</w:t>
      </w:r>
      <w:r>
        <w:rPr>
          <w:rFonts w:hint="eastAsia" w:ascii="宋体" w:hAnsi="宋体" w:cs="宋体"/>
          <w:color w:val="000000"/>
          <w:sz w:val="22"/>
          <w:szCs w:val="22"/>
          <w:highlight w:val="none"/>
          <w:lang w:val="en-US" w:eastAsia="zh-CN"/>
        </w:rPr>
        <w:t xml:space="preserve">响应</w:t>
      </w:r>
      <w:r>
        <w:rPr>
          <w:rFonts w:hint="eastAsia" w:ascii="宋体" w:hAnsi="宋体" w:cs="宋体"/>
          <w:color w:val="000000"/>
          <w:sz w:val="22"/>
          <w:szCs w:val="22"/>
          <w:highlight w:val="none"/>
          <w:lang w:val="zh-TW" w:eastAsia="zh-TW"/>
        </w:rPr>
        <w:t xml:space="preserve">审查程序：</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eastAsia="zh-TW"/>
        </w:rPr>
      </w:pPr>
      <w:r>
        <w:rPr>
          <w:rFonts w:ascii="Calibri" w:hAnsi="Calibri" w:cs="Calibri"/>
          <w:color w:val="000000"/>
          <w:sz w:val="22"/>
          <w:szCs w:val="22"/>
          <w:highlight w:val="none"/>
          <w:lang w:val="zh-TW" w:eastAsia="zh-TW"/>
        </w:rPr>
        <w:t xml:space="preserve">①</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低于全部通过符合性审查</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lang w:val="zh-TW" w:eastAsia="zh-TW"/>
        </w:rPr>
        <w:t xml:space="preserve">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&lt;全部通过符合性审查</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lang w:val="zh-TW" w:eastAsia="zh-TW"/>
        </w:rPr>
        <w:t xml:space="preserve">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eastAsia="zh-TW"/>
        </w:rPr>
      </w:pPr>
      <w:r>
        <w:rPr>
          <w:rFonts w:ascii="Calibri" w:hAnsi="Calibri" w:cs="Calibri"/>
          <w:color w:val="000000"/>
          <w:sz w:val="22"/>
          <w:szCs w:val="22"/>
          <w:highlight w:val="none"/>
          <w:lang w:val="zh-TW" w:eastAsia="zh-TW"/>
        </w:rPr>
        <w:t xml:space="preserve">②</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低于通过符合性审查的次低报价</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&lt;通过符合性审查的次低报价</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rPr>
      </w:pPr>
      <w:r>
        <w:rPr>
          <w:rFonts w:ascii="Calibri" w:hAnsi="Calibri" w:cs="Calibri"/>
          <w:color w:val="000000"/>
          <w:sz w:val="22"/>
          <w:szCs w:val="22"/>
          <w:highlight w:val="none"/>
          <w:lang w:val="zh-TW" w:eastAsia="zh-CN"/>
        </w:rPr>
        <w:t xml:space="preserve">③</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rPr>
        <w:t xml:space="preserve">低于采购项目最高限价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%的，即</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rPr>
        <w:t xml:space="preserve">&lt;采购项目最高限价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rPr>
      </w:r>
      <w:r/>
    </w:p>
    <w:p>
      <w:pPr>
        <w:pStyle w:val="1339"/>
        <w:ind w:firstLine="420"/>
        <w:spacing w:line="360" w:lineRule="auto"/>
        <w:widowControl w:val="off"/>
        <w:rPr>
          <w:rFonts w:hint="eastAsia" w:ascii="宋体" w:hAnsi="宋体" w:cs="宋体"/>
          <w:color w:val="000000"/>
          <w:sz w:val="22"/>
          <w:szCs w:val="22"/>
          <w:highlight w:val="none"/>
          <w:lang w:val="zh-TW" w:eastAsia="zh-TW"/>
        </w:rPr>
      </w:pPr>
      <w:r>
        <w:rPr>
          <w:rFonts w:ascii="Calibri" w:hAnsi="Calibri" w:cs="Calibri"/>
          <w:color w:val="000000"/>
          <w:sz w:val="21"/>
          <w:szCs w:val="21"/>
          <w:highlight w:val="none"/>
          <w:lang w:val="zh-TW"/>
        </w:rPr>
        <w:t xml:space="preserve">④</w:t>
      </w:r>
      <w:r>
        <w:rPr>
          <w:rFonts w:hint="eastAsia" w:ascii="宋体" w:hAnsi="宋体" w:cs="宋体"/>
          <w:color w:val="000000"/>
          <w:sz w:val="22"/>
          <w:szCs w:val="22"/>
          <w:highlight w:val="none"/>
          <w:lang w:val="zh-TW" w:eastAsia="zh-CN"/>
        </w:rPr>
        <w:t xml:space="preserve">评审小组</w:t>
      </w:r>
      <w:r>
        <w:rPr>
          <w:rFonts w:hint="eastAsia" w:ascii="宋体" w:hAnsi="宋体" w:cs="宋体"/>
          <w:color w:val="000000"/>
          <w:sz w:val="22"/>
          <w:szCs w:val="22"/>
          <w:highlight w:val="none"/>
          <w:lang w:val="zh-TW" w:eastAsia="zh-TW"/>
        </w:rPr>
        <w:t xml:space="preserve">基于专业判断，认为</w:t>
      </w:r>
      <w:r>
        <w:rPr>
          <w:rFonts w:hint="eastAsia" w:ascii="宋体" w:hAnsi="宋体" w:cs="宋体"/>
          <w:color w:val="000000"/>
          <w:sz w:val="22"/>
          <w:szCs w:val="22"/>
          <w:highlight w:val="none"/>
          <w:lang w:val="zh-TW" w:eastAsia="zh-CN"/>
        </w:rPr>
        <w:t xml:space="preserve">响应单位</w:t>
      </w:r>
      <w:r>
        <w:rPr>
          <w:rFonts w:hint="eastAsia" w:ascii="宋体" w:hAnsi="宋体" w:cs="宋体"/>
          <w:color w:val="000000"/>
          <w:sz w:val="22"/>
          <w:szCs w:val="22"/>
          <w:highlight w:val="none"/>
          <w:lang w:val="zh-TW" w:eastAsia="zh-TW"/>
        </w:rPr>
        <w:t xml:space="preserve">报价过低，有可能影响产品质量或者不能诚信履约的其他情形。</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评审小组</w:t>
      </w:r>
      <w:r>
        <w:rPr>
          <w:rFonts w:hint="eastAsia" w:ascii="宋体" w:hAnsi="宋体" w:cs="宋体"/>
          <w:color w:val="000000"/>
          <w:sz w:val="22"/>
          <w:szCs w:val="22"/>
          <w:highlight w:val="none"/>
        </w:rPr>
        <w:t xml:space="preserve">启动异常低价投标审查后，属于前述第</w:t>
      </w:r>
      <w:r>
        <w:rPr>
          <w:rFonts w:ascii="Calibri" w:hAnsi="Calibri" w:cs="Calibri"/>
          <w:color w:val="000000"/>
          <w:sz w:val="22"/>
          <w:szCs w:val="22"/>
          <w:highlight w:val="none"/>
          <w:lang w:val="zh-TW" w:eastAsia="zh-TW"/>
        </w:rPr>
        <w:t xml:space="preserve">①</w:t>
      </w:r>
      <w:r>
        <w:rPr>
          <w:rFonts w:hint="eastAsia" w:ascii="宋体" w:hAnsi="宋体" w:cs="宋体"/>
          <w:color w:val="000000"/>
          <w:sz w:val="22"/>
          <w:szCs w:val="22"/>
          <w:highlight w:val="none"/>
        </w:rPr>
        <w:t xml:space="preserve">项至第</w:t>
      </w:r>
      <w:r>
        <w:rPr>
          <w:rFonts w:ascii="Calibri" w:hAnsi="Calibri" w:cs="Calibri"/>
          <w:color w:val="000000"/>
          <w:sz w:val="21"/>
          <w:szCs w:val="21"/>
          <w:highlight w:val="none"/>
          <w:lang w:val="zh-TW"/>
        </w:rPr>
        <w:t xml:space="preserve">④</w:t>
      </w:r>
      <w:r>
        <w:rPr>
          <w:rFonts w:hint="eastAsia" w:ascii="宋体" w:hAnsi="宋体" w:cs="宋体"/>
          <w:color w:val="000000"/>
          <w:sz w:val="22"/>
          <w:szCs w:val="22"/>
          <w:highlight w:val="none"/>
        </w:rPr>
        <w:t xml:space="preserve">项情形的，应当要求相关</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在</w:t>
      </w:r>
      <w:r>
        <w:rPr>
          <w:rFonts w:hint="eastAsia" w:ascii="宋体" w:hAnsi="宋体" w:cs="宋体"/>
          <w:color w:val="000000"/>
          <w:sz w:val="22"/>
          <w:szCs w:val="22"/>
          <w:highlight w:val="none"/>
          <w:lang w:eastAsia="zh-CN"/>
        </w:rPr>
        <w:t xml:space="preserve">评审</w:t>
      </w:r>
      <w:r>
        <w:rPr>
          <w:rFonts w:hint="eastAsia" w:ascii="宋体" w:hAnsi="宋体" w:cs="宋体"/>
          <w:color w:val="000000"/>
          <w:sz w:val="22"/>
          <w:szCs w:val="22"/>
          <w:highlight w:val="none"/>
        </w:rPr>
        <w:t xml:space="preserve">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的合理时间一般不少于30分钟。其中，属于第</w:t>
      </w:r>
      <w:r>
        <w:rPr>
          <w:rFonts w:ascii="Calibri" w:hAnsi="Calibri" w:cs="Calibri"/>
          <w:color w:val="000000"/>
          <w:sz w:val="22"/>
          <w:szCs w:val="22"/>
          <w:highlight w:val="none"/>
          <w:lang w:val="zh-TW" w:eastAsia="zh-CN"/>
        </w:rPr>
        <w:t xml:space="preserve">③</w:t>
      </w:r>
      <w:r>
        <w:rPr>
          <w:rFonts w:hint="eastAsia" w:ascii="宋体" w:hAnsi="宋体" w:cs="宋体"/>
          <w:color w:val="000000"/>
          <w:sz w:val="22"/>
          <w:szCs w:val="22"/>
          <w:highlight w:val="none"/>
        </w:rPr>
        <w:t xml:space="preserve">项情形，</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已随投标文件一并提交相关书面说明及必要的证明材料的，在</w:t>
      </w:r>
      <w:r>
        <w:rPr>
          <w:rFonts w:hint="eastAsia" w:ascii="宋体" w:hAnsi="宋体" w:cs="宋体"/>
          <w:color w:val="000000"/>
          <w:sz w:val="22"/>
          <w:szCs w:val="22"/>
          <w:highlight w:val="none"/>
          <w:lang w:eastAsia="zh-CN"/>
        </w:rPr>
        <w:t xml:space="preserve">评审</w:t>
      </w:r>
      <w:r>
        <w:rPr>
          <w:rFonts w:hint="eastAsia" w:ascii="宋体" w:hAnsi="宋体" w:cs="宋体"/>
          <w:color w:val="000000"/>
          <w:sz w:val="22"/>
          <w:szCs w:val="22"/>
          <w:highlight w:val="none"/>
        </w:rPr>
        <w:t xml:space="preserve">现场可不再重复提交。</w:t>
      </w:r>
      <w:r>
        <w:rPr>
          <w:rFonts w:hint="eastAsia" w:ascii="宋体" w:hAnsi="宋体" w:cs="宋体"/>
          <w:color w:val="000000"/>
          <w:sz w:val="22"/>
          <w:szCs w:val="22"/>
          <w:highlight w:val="none"/>
        </w:rPr>
      </w:r>
      <w:r/>
    </w:p>
    <w:p>
      <w:pPr>
        <w:pStyle w:val="1339"/>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评审小组</w:t>
      </w:r>
      <w:r>
        <w:rPr>
          <w:rFonts w:hint="eastAsia" w:ascii="宋体" w:hAnsi="宋体" w:cs="宋体"/>
          <w:color w:val="000000"/>
          <w:sz w:val="22"/>
          <w:szCs w:val="22"/>
          <w:highlight w:val="none"/>
        </w:rPr>
        <w:t xml:space="preserve">依据专业经验，参考同类项目中标价格、类似产品市场价格水平、行业人工费用标准、国家有关部门指导行业协会发布的行业平均成本等情况，对报价合理性进行判断。投标</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不能提供书面说明、证明材料，或者提供的书面说明、证明材料不能证明其报价合理性的，</w:t>
      </w:r>
      <w:r>
        <w:rPr>
          <w:rFonts w:hint="eastAsia" w:ascii="宋体" w:hAnsi="宋体" w:cs="宋体"/>
          <w:color w:val="000000"/>
          <w:sz w:val="22"/>
          <w:szCs w:val="22"/>
          <w:highlight w:val="none"/>
          <w:lang w:eastAsia="zh-CN"/>
        </w:rPr>
        <w:t xml:space="preserve">评审小组</w:t>
      </w:r>
      <w:r>
        <w:rPr>
          <w:rFonts w:hint="eastAsia" w:ascii="宋体" w:hAnsi="宋体" w:cs="宋体"/>
          <w:color w:val="000000"/>
          <w:sz w:val="22"/>
          <w:szCs w:val="22"/>
          <w:highlight w:val="none"/>
        </w:rPr>
        <w:t xml:space="preserve">应当将其作为无效投标处理。</w:t>
      </w:r>
      <w:r>
        <w:rPr>
          <w:rFonts w:hint="eastAsia" w:ascii="宋体" w:hAnsi="宋体" w:cs="宋体"/>
          <w:color w:val="000000"/>
          <w:sz w:val="22"/>
          <w:szCs w:val="22"/>
          <w:highlight w:val="none"/>
        </w:rPr>
      </w:r>
      <w:r/>
    </w:p>
    <w:p>
      <w:pPr>
        <w:pStyle w:val="1286"/>
        <w:ind w:firstLine="42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异常低价响应审查的启动原因、审查意见和审查结果应当在</w:t>
      </w:r>
      <w:r>
        <w:rPr>
          <w:rFonts w:hint="eastAsia" w:ascii="宋体" w:hAnsi="宋体" w:cs="宋体"/>
          <w:color w:val="000000"/>
          <w:sz w:val="22"/>
          <w:szCs w:val="22"/>
          <w:highlight w:val="none"/>
          <w:lang w:val="zh-TW" w:eastAsia="zh-CN"/>
        </w:rPr>
        <w:t xml:space="preserve">评审</w:t>
      </w:r>
      <w:r>
        <w:rPr>
          <w:rFonts w:hint="eastAsia" w:ascii="宋体" w:hAnsi="宋体" w:cs="宋体"/>
          <w:color w:val="000000"/>
          <w:sz w:val="22"/>
          <w:szCs w:val="22"/>
          <w:highlight w:val="none"/>
          <w:lang w:val="zh-TW" w:eastAsia="zh-TW"/>
        </w:rPr>
        <w:t xml:space="preserve">报告中记录，并随</w:t>
      </w:r>
      <w:r>
        <w:rPr>
          <w:rFonts w:hint="eastAsia" w:ascii="宋体" w:hAnsi="宋体" w:cs="宋体"/>
          <w:color w:val="000000"/>
          <w:sz w:val="22"/>
          <w:szCs w:val="22"/>
          <w:highlight w:val="none"/>
          <w:lang w:val="zh-TW" w:eastAsia="zh-CN"/>
        </w:rPr>
        <w:t xml:space="preserve">响应单位</w:t>
      </w:r>
      <w:r>
        <w:rPr>
          <w:rFonts w:hint="eastAsia" w:ascii="宋体" w:hAnsi="宋体" w:cs="宋体"/>
          <w:color w:val="000000"/>
          <w:sz w:val="22"/>
          <w:szCs w:val="22"/>
          <w:highlight w:val="none"/>
          <w:lang w:val="zh-TW" w:eastAsia="zh-TW"/>
        </w:rPr>
        <w:t xml:space="preserve">提供的相关书面说明及证明材料，以及</w:t>
      </w:r>
      <w:r>
        <w:rPr>
          <w:rFonts w:hint="eastAsia" w:ascii="宋体" w:hAnsi="宋体" w:cs="宋体"/>
          <w:color w:val="000000"/>
          <w:sz w:val="22"/>
          <w:szCs w:val="22"/>
          <w:highlight w:val="none"/>
          <w:lang w:val="zh-TW" w:eastAsia="zh-CN"/>
        </w:rPr>
        <w:t xml:space="preserve">评审小组</w:t>
      </w:r>
      <w:r>
        <w:rPr>
          <w:rFonts w:hint="eastAsia" w:ascii="宋体" w:hAnsi="宋体" w:cs="宋体"/>
          <w:color w:val="000000"/>
          <w:sz w:val="22"/>
          <w:szCs w:val="22"/>
          <w:highlight w:val="none"/>
          <w:lang w:val="zh-TW" w:eastAsia="zh-TW"/>
        </w:rPr>
        <w:t xml:space="preserve">有关互联网浏览、查询历史一并归档。</w:t>
      </w:r>
      <w:r>
        <w:rPr>
          <w:rFonts w:hint="eastAsia" w:ascii="宋体" w:hAnsi="宋体" w:cs="宋体"/>
          <w:color w:val="000000"/>
          <w:sz w:val="22"/>
          <w:szCs w:val="22"/>
          <w:highlight w:val="none"/>
          <w:lang w:val="zh-TW" w:eastAsia="zh-TW"/>
        </w:rPr>
      </w:r>
      <w:r/>
    </w:p>
    <w:p>
      <w:pPr>
        <w:pStyle w:val="1286"/>
        <w:ind w:firstLine="422"/>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.2 评审方法和标准</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22.2.1</w:t>
      </w:r>
      <w:r>
        <w:rPr>
          <w:rFonts w:hint="eastAsia" w:ascii="宋体" w:hAnsi="宋体" w:cs="宋体"/>
          <w:color w:val="000000"/>
          <w:sz w:val="22"/>
          <w:szCs w:val="22"/>
          <w:highlight w:val="none"/>
        </w:rPr>
        <w:t xml:space="preserve">评审方法。经磋商确定最终采购需求和提交最后报价的供应商后，由磋商小组采用综合评分法对提交最后报价的供应商的响应文件和最后报价进行综合评分。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22.2.2</w:t>
      </w:r>
      <w:r>
        <w:rPr>
          <w:rFonts w:hint="eastAsia" w:ascii="宋体" w:hAnsi="宋体" w:cs="宋体"/>
          <w:color w:val="000000"/>
          <w:sz w:val="22"/>
          <w:szCs w:val="22"/>
          <w:highlight w:val="none"/>
        </w:rPr>
        <w:t xml:space="preserve">评审标准</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见本采购文件第五章规定。</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、无效响应及采购活动终止的情况</w:t>
      </w:r>
      <w:r>
        <w:rPr>
          <w:rFonts w:ascii="宋体" w:hAnsi="宋体" w:cs="宋体"/>
          <w:b/>
          <w:bCs/>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.1无效响应条款</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供应商未按照采购文件要求上传电子磋商响应文件的。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供应商未成功解密电子磋商响应文件的。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供应商不具备采购文件中规定资格要求的。</w:t>
      </w:r>
      <w:r>
        <w:rPr>
          <w:rFonts w:ascii="宋体" w:hAnsi="宋体" w:cs="宋体"/>
          <w:color w:val="000000"/>
          <w:sz w:val="22"/>
          <w:szCs w:val="22"/>
          <w:highlight w:val="none"/>
        </w:rPr>
      </w:r>
      <w:r/>
    </w:p>
    <w:p>
      <w:pPr>
        <w:pStyle w:val="1286"/>
        <w:ind w:firstLine="420"/>
        <w:spacing w:line="360" w:lineRule="auto"/>
        <w:rPr>
          <w:rFonts w:ascii="宋体" w:hAnsi="宋体" w:cs="宋体"/>
          <w:i/>
          <w:color w:val="000000"/>
          <w:sz w:val="22"/>
          <w:szCs w:val="22"/>
          <w:highlight w:val="none"/>
          <w:u w:val="singl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未通过符合性审查的。</w:t>
      </w:r>
      <w:r>
        <w:rPr>
          <w:rFonts w:ascii="宋体" w:hAnsi="宋体" w:cs="宋体"/>
          <w:i/>
          <w:color w:val="000000"/>
          <w:sz w:val="22"/>
          <w:szCs w:val="22"/>
          <w:highlight w:val="none"/>
          <w:u w:val="single"/>
        </w:rPr>
      </w:r>
      <w:r/>
    </w:p>
    <w:p>
      <w:pPr>
        <w:pStyle w:val="1286"/>
        <w:ind w:firstLine="420"/>
        <w:spacing w:line="360" w:lineRule="auto"/>
        <w:rPr>
          <w:rFonts w:ascii="宋体" w:hAnsi="宋体" w:cs="宋体"/>
          <w:i/>
          <w:color w:val="000000"/>
          <w:sz w:val="22"/>
          <w:szCs w:val="22"/>
          <w:highlight w:val="none"/>
          <w:u w:val="singl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不符合采购文件中规定的其他实质性要求和条件的（</w:t>
      </w:r>
      <w:r>
        <w:rPr>
          <w:rFonts w:hint="eastAsia" w:ascii="宋体" w:hAnsi="宋体" w:cs="宋体"/>
          <w:i/>
          <w:color w:val="000000"/>
          <w:sz w:val="22"/>
          <w:szCs w:val="22"/>
          <w:highlight w:val="none"/>
          <w:u w:val="single"/>
        </w:rPr>
        <w:t xml:space="preserve">本采购文件中斜体且有下划线部分为实质性要求和条件）。</w:t>
      </w:r>
      <w:r>
        <w:rPr>
          <w:rFonts w:ascii="宋体" w:hAnsi="宋体" w:cs="宋体"/>
          <w:i/>
          <w:color w:val="000000"/>
          <w:sz w:val="22"/>
          <w:szCs w:val="22"/>
          <w:highlight w:val="none"/>
          <w:u w:val="singl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供应商被 “信用中国”网站（www.creditchina.gov.cn）、“中国政府采购网"(www.ccgp.gov.cn)列入失信被执行人或重大税收违法案件当事人名单或政府采购严重失信行为记录名单。</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本项目采购产品被财政部、国家发改委、生态环境部等列入“节能产品品目清单”强制采购范围，而供应商所磋商产品不在强制采购范围内的。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响应文件未按照采购文件要求加盖电子签章。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其他法律、法规及本采购文件规定的属无效响应的情形。</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.2 采购活动终止的情况：</w:t>
      </w:r>
      <w:r>
        <w:rPr>
          <w:rFonts w:ascii="宋体" w:hAnsi="宋体" w:cs="宋体"/>
          <w:b/>
          <w:bCs/>
          <w:color w:val="000000"/>
          <w:sz w:val="22"/>
          <w:szCs w:val="22"/>
          <w:highlight w:val="none"/>
        </w:rPr>
      </w:r>
      <w:r/>
    </w:p>
    <w:p>
      <w:pPr>
        <w:pStyle w:val="1286"/>
        <w:ind w:firstLine="420"/>
        <w:spacing w:line="360" w:lineRule="auto"/>
        <w:rPr>
          <w:rFonts w:hint="eastAsia" w:ascii="宋体" w:hAnsi="宋体" w:cs="宋体"/>
          <w:color w:val="000000"/>
          <w:sz w:val="22"/>
          <w:szCs w:val="22"/>
          <w:highlight w:val="none"/>
          <w:lang w:val="zh-CN" w:eastAsia="zh-CN"/>
        </w:rPr>
      </w:pPr>
      <w:r/>
      <w:bookmarkStart w:id="39" w:name="_Toc508699415"/>
      <w:r>
        <w:rPr>
          <w:rFonts w:hint="eastAsia" w:ascii="宋体" w:hAnsi="宋体" w:cs="宋体"/>
          <w:color w:val="000000"/>
          <w:sz w:val="22"/>
          <w:szCs w:val="22"/>
          <w:highlight w:val="none"/>
          <w:lang w:val="zh-CN" w:eastAsia="zh-CN"/>
        </w:rPr>
        <w:t xml:space="preserve">（1）</w:t>
      </w:r>
      <w:bookmarkEnd w:id="39"/>
      <w:r>
        <w:rPr>
          <w:rFonts w:hint="eastAsia" w:ascii="宋体" w:hAnsi="宋体" w:cs="宋体"/>
          <w:color w:val="000000"/>
          <w:sz w:val="22"/>
          <w:szCs w:val="22"/>
          <w:highlight w:val="none"/>
          <w:lang w:val="zh-CN" w:eastAsia="zh-CN"/>
        </w:rPr>
        <w:t xml:space="preserve">因情况变化，不再符合规定的竞争性磋商采购方式适用情形的；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（2）所有供应商的响应文件被磋商小组认定为无效的；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（3）出现影响采购公正的违法、违规行为的；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（4）所有供应商的最终报价均超过采购预算或最高限价的；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（5）因重大变故，采购任务取消的；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（6）采购人需求发生重大变化暂时不能确定或供应商提供的货物和服务不能满足需求等。</w:t>
      </w:r>
      <w:r>
        <w:rPr>
          <w:rFonts w:hint="eastAsia" w:ascii="宋体" w:hAnsi="宋体" w:cs="宋体"/>
          <w:color w:val="000000"/>
          <w:sz w:val="22"/>
          <w:szCs w:val="22"/>
          <w:highlight w:val="none"/>
          <w:lang w:val="zh-CN"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rPr>
        <w:t xml:space="preserve">、确定成交单位</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.2 采购人应根据磋商推荐的成交候选人，按照排序由高到低的原件确定成交供应商。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.3 代理机构将在”江苏政府采购网”发布成交公告，公告期限为1个工作日。</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.4 若有充分证据证明，成交供应商出现下列情况之一的，一经查实，将被取消成交资格：</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提供虚假材料谋取成交的；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向采购人、代理机构行贿或者提供其他不正当利益的；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恶意竞争，最终总报价明显低于其自身合理成本且又无法提供证明的；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属于本文件规定的无效条件，但在评审过程中又未被磋商小组发现的；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与采购人或者其他供应商恶意串通的；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采取不正当手段诋毁、排挤其他供应商的；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不符合法律、法规的规定的。</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5</w:t>
      </w:r>
      <w:r>
        <w:rPr>
          <w:rFonts w:hint="eastAsia" w:ascii="宋体" w:hAnsi="宋体" w:cs="宋体"/>
          <w:b/>
          <w:bCs/>
          <w:color w:val="000000"/>
          <w:sz w:val="22"/>
          <w:szCs w:val="22"/>
          <w:highlight w:val="none"/>
        </w:rPr>
        <w:t xml:space="preserve">、质疑处理</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.1提出质疑的供应商应当是参与所质疑项目采购活动的供应商。潜在供应商依法获取其可质疑的采购文件的，可以对采购文件提出质疑。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对项目需求部分的质疑，潜在供应商应向采购人提出，由采购人负责答复。</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.2供应商认为采购文件、采购过程和中标或成交结果使自己的权益受到损害的，可以在知道或应知其权益受到损害之日起7个工作日内，以书面形式向采购人或代理机构提出质疑。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对采购文件提出质疑的，应当在获取采购文件之日或者采购文件公告期限届满之日起7个工作日内提出。</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对采购过程提出质疑的，为各采购程序环节结束之日起7个工作日内提出。</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对成交结果提出质疑的，为成交结果公告期限届满之日起7个工作日内提出。</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.4质疑函必须按照《质疑函范本》及《授权委托书》要求的格式和内容进行填写。供应商如组成联合体参加磋商，则《质疑函范本》及《授权委托书》中要求签字、</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rPr>
        <w:t xml:space="preserve">之处，联合体各方均须按要求签字、</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.5 代理机构及采购人只接收以纸质原件形式送达的质疑。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采购人质疑接收人及联系方式见采购文件第一章。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.6代理机构收到质疑申请后，将对质疑的形式和内容进行审查，如质疑内容、格式不符合规定，代理机构将告知质疑人进行补正。</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.7质疑人应当在法定质疑期限内进行补正并重新提交质疑函。</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.8 以下情形的质疑不予受理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内容不符合《政府采购质疑和投诉办法》第十二条规定的质疑。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超出政府采购法定期限的质疑。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以传真、电子邮件等方式递交的非原件形式的质疑。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未参加磋商活动的供应商或在磋商活动中自身权益未受到损害的供应商所提出的质疑。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供应商组成联合体参加磋商，联合体中任何一方或多方未按要求签字、</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rPr>
        <w:t xml:space="preserve">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.10代理机构应当在收到供应商的书面质疑后7个工作日内作出答复，并以书面形式通知质疑供应商和其他有关供应商，但答复的内容不得涉及商业秘密。</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26</w:t>
      </w:r>
      <w:r>
        <w:rPr>
          <w:rFonts w:hint="eastAsia" w:ascii="宋体" w:hAnsi="宋体" w:cs="宋体"/>
          <w:b/>
          <w:bCs/>
          <w:color w:val="000000"/>
          <w:sz w:val="22"/>
          <w:szCs w:val="22"/>
          <w:highlight w:val="none"/>
        </w:rPr>
        <w:t xml:space="preserve">、成交通知书</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26</w:t>
      </w:r>
      <w:r>
        <w:rPr>
          <w:rFonts w:hint="eastAsia" w:ascii="宋体" w:hAnsi="宋体" w:cs="宋体"/>
          <w:color w:val="000000"/>
          <w:sz w:val="22"/>
          <w:szCs w:val="22"/>
          <w:highlight w:val="none"/>
        </w:rPr>
        <w:t xml:space="preserve">.l 成交结果确定后，代理机构将向成交供应商发出成通知书。</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26</w:t>
      </w:r>
      <w:r>
        <w:rPr>
          <w:rFonts w:hint="eastAsia" w:ascii="宋体" w:hAnsi="宋体" w:cs="宋体"/>
          <w:color w:val="000000"/>
          <w:sz w:val="22"/>
          <w:szCs w:val="22"/>
          <w:highlight w:val="none"/>
        </w:rPr>
        <w:t xml:space="preserve">.2 成交供应商可在”政府采购交易管理系统（苏采云）”成交通知书下载模块中自行下载成交通知书。</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26</w:t>
      </w:r>
      <w:r>
        <w:rPr>
          <w:rFonts w:hint="eastAsia" w:ascii="宋体" w:hAnsi="宋体" w:cs="宋体"/>
          <w:color w:val="000000"/>
          <w:sz w:val="22"/>
          <w:szCs w:val="22"/>
          <w:highlight w:val="none"/>
        </w:rPr>
        <w:t xml:space="preserve">.3成交通知书将是合同的一个组成部分。对采购人和成交供应商均具有法律效力。成交通知书发出后，采购人改变成交结果的，或者成交供应商放弃成交项目的，应当依法承担法律责任。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27</w:t>
      </w:r>
      <w:r>
        <w:rPr>
          <w:rFonts w:hint="eastAsia" w:ascii="宋体" w:hAnsi="宋体" w:cs="宋体"/>
          <w:b/>
          <w:bCs/>
          <w:color w:val="000000"/>
          <w:sz w:val="22"/>
          <w:szCs w:val="22"/>
          <w:highlight w:val="none"/>
        </w:rPr>
        <w:t xml:space="preserve">、 签订合同</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.l成交供应商应在成交通知书发出之日起三十日内，按照采购文件确定的事项与采购人签订政府采购合同。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.2 采购文件、成交供应商的响应文件及磋商过程中有关澄清、承诺文件均应作为合同附件。</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.3 合同在“政府采购管理交易系统（苏采云）”中签订，签订合同后，</w:t>
      </w:r>
      <w:r>
        <w:rPr>
          <w:rFonts w:hint="eastAsia" w:ascii="宋体" w:hAnsi="宋体" w:cs="宋体"/>
          <w:i/>
          <w:iCs/>
          <w:color w:val="000000"/>
          <w:sz w:val="22"/>
          <w:szCs w:val="22"/>
          <w:highlight w:val="none"/>
          <w:u w:val="single"/>
        </w:rPr>
        <w:t xml:space="preserve">成交供应商不得将货物或服务及其他服务进行转包</w:t>
      </w:r>
      <w:r>
        <w:rPr>
          <w:rFonts w:hint="eastAsia" w:ascii="宋体" w:hAnsi="宋体" w:cs="宋体"/>
          <w:color w:val="000000"/>
          <w:sz w:val="22"/>
          <w:szCs w:val="22"/>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ascii="宋体" w:hAnsi="宋体" w:cs="宋体"/>
          <w:color w:val="000000"/>
          <w:sz w:val="22"/>
          <w:szCs w:val="22"/>
          <w:highlight w:val="none"/>
        </w:rPr>
      </w:r>
      <w:r/>
    </w:p>
    <w:p>
      <w:pPr>
        <w:pStyle w:val="1286"/>
        <w:ind w:firstLine="420"/>
        <w:spacing w:line="36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en-US" w:eastAsia="zh-CN"/>
        </w:rPr>
        <w:t xml:space="preserve">28</w:t>
      </w:r>
      <w:r>
        <w:rPr>
          <w:rFonts w:hint="eastAsia" w:ascii="宋体" w:hAnsi="宋体" w:cs="宋体"/>
          <w:b/>
          <w:bCs/>
          <w:color w:val="000000"/>
          <w:sz w:val="22"/>
          <w:szCs w:val="22"/>
          <w:highlight w:val="none"/>
        </w:rPr>
        <w:t xml:space="preserve">、</w:t>
      </w:r>
      <w:r>
        <w:rPr>
          <w:rFonts w:hint="eastAsia" w:ascii="宋体" w:hAnsi="宋体" w:cs="宋体"/>
          <w:b/>
          <w:bCs/>
          <w:color w:val="000000"/>
          <w:sz w:val="22"/>
          <w:szCs w:val="22"/>
          <w:highlight w:val="none"/>
          <w:lang w:val="zh-CN" w:eastAsia="zh-CN"/>
        </w:rPr>
        <w:t xml:space="preserve">诚实信用</w:t>
      </w:r>
      <w:r>
        <w:rPr>
          <w:rFonts w:hint="eastAsia" w:ascii="宋体" w:hAnsi="宋体" w:cs="宋体"/>
          <w:b/>
          <w:bCs/>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.1 供应商之间不得相互串通响应报价，不得妨碍其他供应商的公平竞争，不得损害采购人和其他供应商的合法权益。</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.2 供应商不得以向代理人工作人员、磋商小组成员行贿或者采取其他不正当手段谋取成交。经查实供应商有此行为的，</w:t>
      </w:r>
      <w:r>
        <w:rPr>
          <w:rFonts w:hint="eastAsia" w:ascii="宋体" w:hAnsi="宋体" w:cs="宋体"/>
          <w:color w:val="000000"/>
          <w:sz w:val="22"/>
          <w:szCs w:val="22"/>
          <w:highlight w:val="none"/>
          <w:lang w:eastAsia="zh-CN"/>
        </w:rPr>
        <w:t xml:space="preserve">政府采购管理部门将供应商列入不良行为记录名单，按照《政府采购法》有关规定处理。</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.4 供应商不得虚假承诺，否则，按照提供虚假材料谋取中标（成交）成交处理。</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.5 供应商应自觉遵守磋商纪律，扰乱磋商现场秩序的，属于失信行为，根据《江苏省政府采购供应商监督管理暂行办法》，失信行为将被记入供应商诚信档案。</w:t>
      </w:r>
      <w:r>
        <w:rPr>
          <w:rFonts w:hint="eastAsia" w:ascii="宋体" w:hAnsi="宋体" w:cs="宋体"/>
          <w:color w:val="000000"/>
          <w:sz w:val="22"/>
          <w:szCs w:val="22"/>
          <w:highlight w:val="none"/>
          <w:lang w:val="zh-CN" w:eastAsia="zh-CN"/>
        </w:rPr>
      </w:r>
      <w:r/>
    </w:p>
    <w:p>
      <w:pPr>
        <w:pStyle w:val="1286"/>
        <w:ind w:firstLine="480"/>
        <w:keepLines w:val="0"/>
        <w:keepNext w:val="0"/>
        <w:pageBreakBefore w:val="0"/>
        <w:spacing w:line="360" w:lineRule="auto"/>
        <w:widowControl w:val="off"/>
        <w:rPr>
          <w:rFonts w:ascii="宋体" w:hAnsi="宋体"/>
          <w:color w:val="000000"/>
          <w:szCs w:val="21"/>
          <w:highlight w:val="none"/>
          <w:lang w:val="zh-CN"/>
        </w:rPr>
      </w:pPr>
      <w:r>
        <w:rPr>
          <w:rFonts w:ascii="宋体" w:hAnsi="宋体"/>
          <w:color w:val="000000"/>
          <w:szCs w:val="21"/>
          <w:highlight w:val="none"/>
          <w:lang w:val="zh-CN"/>
        </w:rPr>
      </w:r>
      <w:r/>
    </w:p>
    <w:p>
      <w:pPr>
        <w:pStyle w:val="1286"/>
        <w:ind w:firstLine="440"/>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r>
      <w:r/>
    </w:p>
    <w:p>
      <w:pPr>
        <w:pStyle w:val="1286"/>
        <w:jc w:val="both"/>
        <w:spacing w:line="355" w:lineRule="auto"/>
        <w:rPr>
          <w:color w:val="000000"/>
          <w:sz w:val="21"/>
          <w:szCs w:val="21"/>
          <w:highlight w:val="none"/>
          <w:lang w:eastAsia="zh-CN"/>
        </w:rPr>
        <w:sectPr>
          <w:headerReference w:type="default" r:id="rId10"/>
          <w:footnotePr/>
          <w:endnotePr/>
          <w:type w:val="nextPage"/>
          <w:pgSz w:w="11910" w:h="16840" w:orient="portrait"/>
          <w:pgMar w:top="1134" w:right="1134" w:bottom="1134" w:left="1134" w:header="880" w:footer="726" w:gutter="0"/>
          <w:pgNumType w:start="1"/>
          <w:cols w:num="1" w:sep="0" w:space="1701" w:equalWidth="1"/>
          <w:docGrid w:linePitch="360"/>
        </w:sectPr>
      </w:pPr>
      <w:r>
        <w:rPr>
          <w:color w:val="000000"/>
          <w:sz w:val="21"/>
          <w:szCs w:val="21"/>
          <w:highlight w:val="none"/>
          <w:lang w:eastAsia="zh-CN"/>
        </w:rPr>
      </w:r>
      <w:r/>
    </w:p>
    <w:p>
      <w:pPr>
        <w:pStyle w:val="1288"/>
        <w:ind w:left="0"/>
        <w:jc w:val="center"/>
        <w:spacing w:line="360" w:lineRule="auto"/>
        <w:rPr>
          <w:rFonts w:hint="eastAsia"/>
          <w:color w:val="000000"/>
          <w:highlight w:val="none"/>
          <w:lang w:eastAsia="zh-CN"/>
        </w:rPr>
      </w:pPr>
      <w:r/>
      <w:bookmarkStart w:id="40" w:name="_Toc18711"/>
      <w:r>
        <w:rPr>
          <w:rFonts w:hint="eastAsia"/>
          <w:color w:val="000000"/>
          <w:highlight w:val="none"/>
          <w:lang w:eastAsia="zh-CN"/>
        </w:rPr>
        <w:t xml:space="preserve">第三章</w:t>
      </w:r>
      <w:r>
        <w:rPr>
          <w:rFonts w:hint="eastAsia"/>
          <w:color w:val="000000"/>
          <w:highlight w:val="none"/>
          <w:lang w:val="en-US" w:eastAsia="zh-CN"/>
        </w:rPr>
        <w:t xml:space="preserve"> </w:t>
      </w:r>
      <w:r>
        <w:rPr>
          <w:rFonts w:hint="eastAsia"/>
          <w:color w:val="000000"/>
          <w:highlight w:val="none"/>
          <w:lang w:eastAsia="zh-CN"/>
        </w:rPr>
        <w:t xml:space="preserve">成交标准</w:t>
      </w:r>
      <w:bookmarkEnd w:id="40"/>
      <w:r>
        <w:rPr>
          <w:rFonts w:hint="eastAsia"/>
          <w:color w:val="000000"/>
          <w:highlight w:val="none"/>
          <w:lang w:eastAsia="zh-CN"/>
        </w:rPr>
      </w:r>
      <w:r/>
    </w:p>
    <w:p>
      <w:pPr>
        <w:pStyle w:val="1286"/>
        <w:ind w:firstLine="550"/>
        <w:spacing w:line="324"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eastAsia="zh-CN"/>
        </w:rPr>
        <w:t xml:space="preserve">本项目采用综合评分法，评分统计方法采用百分制（满分100分），将全部磋商小组成员评分直接进行算术平均，小数点后保留2位。综合比较与评价后按照得分高低顺序对供应商进行排列。得分相同的，按响应报价由低到高顺序排列。得分且响应报价相同的，按技术指标优劣顺序排列。</w:t>
      </w:r>
      <w:r>
        <w:rPr>
          <w:rFonts w:hint="eastAsia" w:ascii="宋体" w:hAnsi="宋体" w:eastAsia="宋体" w:cs="宋体"/>
          <w:color w:val="000000"/>
          <w:sz w:val="22"/>
          <w:szCs w:val="22"/>
          <w:highlight w:val="none"/>
          <w:lang w:val="zh-CN" w:eastAsia="zh-CN"/>
        </w:rPr>
        <w:t xml:space="preserve">磋商小组应当根据综合评分情况，按照评审得分由高到低顺序推荐3名成交候选人。</w:t>
      </w:r>
      <w:r>
        <w:rPr>
          <w:rFonts w:hint="eastAsia" w:ascii="宋体" w:hAnsi="宋体" w:eastAsia="宋体" w:cs="宋体"/>
          <w:color w:val="000000"/>
          <w:sz w:val="22"/>
          <w:szCs w:val="22"/>
          <w:highlight w:val="none"/>
          <w:lang w:val="zh-CN"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140"/>
        <w:gridCol w:w="6367"/>
        <w:gridCol w:w="895"/>
      </w:tblGrid>
      <w:tr>
        <w:trPr>
          <w:trHeight w:val="666"/>
        </w:trPr>
        <w:tc>
          <w:tcPr>
            <w:tcW w:w="686"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序号</w:t>
            </w:r>
            <w:r>
              <w:rPr>
                <w:rFonts w:hint="eastAsia" w:ascii="宋体" w:hAnsi="宋体" w:eastAsia="宋体" w:cs="宋体"/>
                <w:b/>
                <w:color w:val="000000"/>
                <w:sz w:val="22"/>
                <w:szCs w:val="22"/>
                <w:highlight w:val="none"/>
              </w:rPr>
            </w:r>
            <w:r/>
          </w:p>
        </w:tc>
        <w:tc>
          <w:tcPr>
            <w:tcW w:w="1140"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评分因素</w:t>
            </w:r>
            <w:r>
              <w:rPr>
                <w:rFonts w:hint="eastAsia" w:ascii="宋体" w:hAnsi="宋体" w:eastAsia="宋体" w:cs="宋体"/>
                <w:b/>
                <w:color w:val="000000"/>
                <w:sz w:val="22"/>
                <w:szCs w:val="22"/>
                <w:highlight w:val="none"/>
              </w:rPr>
            </w:r>
            <w:r/>
          </w:p>
        </w:tc>
        <w:tc>
          <w:tcPr>
            <w:tcW w:w="6367"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主要</w:t>
            </w:r>
            <w:r>
              <w:rPr>
                <w:rFonts w:hint="eastAsia" w:ascii="宋体" w:hAnsi="宋体" w:eastAsia="宋体" w:cs="宋体"/>
                <w:b/>
                <w:color w:val="000000"/>
                <w:sz w:val="22"/>
                <w:szCs w:val="22"/>
                <w:highlight w:val="none"/>
                <w:lang w:eastAsia="zh-CN"/>
              </w:rPr>
              <w:t xml:space="preserve">评审</w:t>
            </w:r>
            <w:r>
              <w:rPr>
                <w:rFonts w:hint="eastAsia" w:ascii="宋体" w:hAnsi="宋体" w:eastAsia="宋体" w:cs="宋体"/>
                <w:b/>
                <w:color w:val="000000"/>
                <w:sz w:val="22"/>
                <w:szCs w:val="22"/>
                <w:highlight w:val="none"/>
              </w:rPr>
              <w:t xml:space="preserve">细则</w:t>
            </w:r>
            <w:r>
              <w:rPr>
                <w:rFonts w:hint="eastAsia" w:ascii="宋体" w:hAnsi="宋体" w:eastAsia="宋体" w:cs="宋体"/>
                <w:b/>
                <w:color w:val="000000"/>
                <w:sz w:val="22"/>
                <w:szCs w:val="22"/>
                <w:highlight w:val="none"/>
              </w:rPr>
            </w:r>
            <w:r/>
          </w:p>
        </w:tc>
        <w:tc>
          <w:tcPr>
            <w:tcW w:w="895"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分值</w:t>
            </w:r>
            <w:r>
              <w:rPr>
                <w:rFonts w:hint="eastAsia" w:ascii="宋体" w:hAnsi="宋体" w:eastAsia="宋体" w:cs="宋体"/>
                <w:b/>
                <w:color w:val="000000"/>
                <w:sz w:val="22"/>
                <w:szCs w:val="22"/>
                <w:highlight w:val="none"/>
              </w:rPr>
            </w:r>
            <w:r/>
          </w:p>
        </w:tc>
      </w:tr>
      <w:tr>
        <w:trPr/>
        <w:tc>
          <w:tcPr>
            <w:tcW w:w="686"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w:t>
            </w:r>
            <w:r>
              <w:rPr>
                <w:rFonts w:hint="eastAsia" w:ascii="宋体" w:hAnsi="宋体" w:eastAsia="宋体" w:cs="宋体"/>
                <w:bCs/>
                <w:color w:val="000000"/>
                <w:sz w:val="22"/>
                <w:szCs w:val="22"/>
                <w:highlight w:val="none"/>
              </w:rPr>
            </w:r>
            <w:r/>
          </w:p>
        </w:tc>
        <w:tc>
          <w:tcPr>
            <w:tcW w:w="1140"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报价</w:t>
            </w:r>
            <w:r>
              <w:rPr>
                <w:rFonts w:hint="eastAsia" w:ascii="宋体" w:hAnsi="宋体" w:eastAsia="宋体" w:cs="宋体"/>
                <w:bCs/>
                <w:color w:val="000000"/>
                <w:sz w:val="22"/>
                <w:szCs w:val="22"/>
                <w:highlight w:val="none"/>
              </w:rPr>
            </w:r>
            <w:r/>
          </w:p>
        </w:tc>
        <w:tc>
          <w:tcPr>
            <w:tcW w:w="6367" w:type="dxa"/>
            <w:vAlign w:val="center"/>
            <w:textDirection w:val="lrTb"/>
            <w:noWrap w:val="false"/>
          </w:tcPr>
          <w:p>
            <w:pPr>
              <w:pStyle w:val="1286"/>
              <w:ind w:firstLine="0"/>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color w:val="000000"/>
                <w:sz w:val="22"/>
                <w:szCs w:val="22"/>
                <w:highlight w:val="none"/>
              </w:rPr>
              <w:t xml:space="preserve">采用低价优先法计算，即满足磋商文件要求且最终报价最低的响应报价为评审基准价，其价格分为满分。其他供应商的价格分统一按照下列公式计算: </w:t>
            </w:r>
            <w:r>
              <w:rPr>
                <w:rFonts w:hint="eastAsia" w:ascii="宋体" w:hAnsi="宋体" w:eastAsia="宋体" w:cs="宋体"/>
                <w:b/>
                <w:color w:val="000000"/>
                <w:sz w:val="22"/>
                <w:szCs w:val="22"/>
                <w:highlight w:val="none"/>
              </w:rPr>
              <w:t xml:space="preserve">响应报价得分=(评审基准价/最终响应报价)×10（小数点保留两位）</w:t>
            </w:r>
            <w:r>
              <w:rPr>
                <w:rFonts w:hint="eastAsia" w:ascii="宋体" w:hAnsi="宋体" w:eastAsia="宋体" w:cs="宋体"/>
                <w:bCs/>
                <w:color w:val="000000"/>
                <w:sz w:val="22"/>
                <w:szCs w:val="22"/>
                <w:highlight w:val="none"/>
              </w:rPr>
            </w:r>
            <w:r/>
          </w:p>
        </w:tc>
        <w:tc>
          <w:tcPr>
            <w:tcW w:w="895"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10</w:t>
            </w:r>
            <w:r>
              <w:rPr>
                <w:rFonts w:hint="eastAsia" w:ascii="宋体" w:hAnsi="宋体" w:eastAsia="宋体" w:cs="宋体"/>
                <w:bCs/>
                <w:color w:val="000000"/>
                <w:sz w:val="22"/>
                <w:szCs w:val="22"/>
                <w:highlight w:val="none"/>
              </w:rPr>
            </w:r>
            <w:r/>
          </w:p>
        </w:tc>
      </w:tr>
      <w:tr>
        <w:trPr>
          <w:trHeight w:val="2352"/>
        </w:trPr>
        <w:tc>
          <w:tcPr>
            <w:tcW w:w="686"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2</w:t>
            </w:r>
            <w:r>
              <w:rPr>
                <w:rFonts w:hint="eastAsia" w:ascii="宋体" w:hAnsi="宋体" w:eastAsia="宋体" w:cs="宋体"/>
                <w:color w:val="000000"/>
                <w:sz w:val="22"/>
                <w:szCs w:val="22"/>
                <w:highlight w:val="none"/>
              </w:rPr>
            </w:r>
            <w:r/>
          </w:p>
        </w:tc>
        <w:tc>
          <w:tcPr>
            <w:tcW w:w="1140"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lang w:val="zh-CN"/>
              </w:rPr>
            </w:pPr>
            <w:r>
              <w:rPr>
                <w:rFonts w:hint="eastAsia" w:ascii="宋体" w:hAnsi="宋体" w:eastAsia="宋体" w:cs="宋体"/>
                <w:bCs/>
                <w:color w:val="000000"/>
                <w:sz w:val="22"/>
                <w:szCs w:val="22"/>
                <w:highlight w:val="none"/>
              </w:rPr>
              <w:t xml:space="preserve">需求响应</w:t>
            </w:r>
            <w:r>
              <w:rPr>
                <w:rFonts w:hint="eastAsia" w:ascii="宋体" w:hAnsi="宋体" w:eastAsia="宋体" w:cs="宋体"/>
                <w:color w:val="000000"/>
                <w:sz w:val="22"/>
                <w:szCs w:val="22"/>
                <w:highlight w:val="none"/>
                <w:lang w:val="zh-CN"/>
              </w:rPr>
            </w:r>
            <w:r/>
          </w:p>
        </w:tc>
        <w:tc>
          <w:tcPr>
            <w:tcW w:w="6367" w:type="dxa"/>
            <w:vAlign w:val="center"/>
            <w:textDirection w:val="lrTb"/>
            <w:noWrap w:val="false"/>
          </w:tcPr>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对磋商文件具体需求的响应程度：全部响应即满足磋商文件各项要求等的得15分，有负偏离的每项扣2分，扣完为止。（供应商需在“项目技术及商务需求响应及偏离表”中如实逐项填列所提供产品的参数及服务承诺，如磋商文件要求提供相应证明材料的，应在偏离表中注明证明材料所在磋商响应文件的页码位置，否则磋商小组有权做负偏离处理）</w:t>
            </w:r>
            <w:r>
              <w:rPr>
                <w:rFonts w:hint="eastAsia" w:ascii="宋体" w:hAnsi="宋体" w:eastAsia="宋体" w:cs="宋体"/>
                <w:color w:val="000000"/>
                <w:sz w:val="22"/>
                <w:szCs w:val="22"/>
                <w:highlight w:val="none"/>
              </w:rPr>
            </w:r>
            <w:r/>
          </w:p>
        </w:tc>
        <w:tc>
          <w:tcPr>
            <w:tcW w:w="895"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15</w:t>
            </w:r>
            <w:r>
              <w:rPr>
                <w:rFonts w:hint="eastAsia" w:ascii="宋体" w:hAnsi="宋体" w:eastAsia="宋体" w:cs="宋体"/>
                <w:bCs/>
                <w:color w:val="000000"/>
                <w:sz w:val="22"/>
                <w:szCs w:val="22"/>
                <w:highlight w:val="none"/>
              </w:rPr>
            </w:r>
            <w:r/>
          </w:p>
        </w:tc>
      </w:tr>
      <w:tr>
        <w:trPr>
          <w:trHeight w:val="1309"/>
        </w:trPr>
        <w:tc>
          <w:tcPr>
            <w:tcW w:w="686"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lang w:val="zh-CN"/>
              </w:rPr>
            </w:pPr>
            <w:r>
              <w:rPr>
                <w:rFonts w:hint="eastAsia" w:ascii="宋体" w:hAnsi="宋体" w:eastAsia="宋体" w:cs="宋体"/>
                <w:bCs/>
                <w:color w:val="000000"/>
                <w:sz w:val="22"/>
                <w:szCs w:val="22"/>
                <w:highlight w:val="none"/>
              </w:rPr>
              <w:t xml:space="preserve">3</w:t>
            </w:r>
            <w:r>
              <w:rPr>
                <w:rFonts w:hint="eastAsia" w:ascii="宋体" w:hAnsi="宋体" w:eastAsia="宋体" w:cs="宋体"/>
                <w:color w:val="000000"/>
                <w:sz w:val="22"/>
                <w:szCs w:val="22"/>
                <w:highlight w:val="none"/>
                <w:lang w:val="zh-CN"/>
              </w:rPr>
            </w:r>
            <w:r/>
          </w:p>
        </w:tc>
        <w:tc>
          <w:tcPr>
            <w:tcW w:w="1140"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lang w:val="zh-CN"/>
              </w:rPr>
            </w:pPr>
            <w:r>
              <w:rPr>
                <w:rFonts w:hint="eastAsia" w:ascii="宋体" w:hAnsi="宋体" w:eastAsia="宋体" w:cs="宋体"/>
                <w:bCs/>
                <w:color w:val="000000"/>
                <w:sz w:val="22"/>
                <w:szCs w:val="22"/>
                <w:highlight w:val="none"/>
              </w:rPr>
              <w:t xml:space="preserve">实施方案</w:t>
            </w:r>
            <w:r>
              <w:rPr>
                <w:rFonts w:hint="eastAsia" w:ascii="宋体" w:hAnsi="宋体" w:eastAsia="宋体" w:cs="宋体"/>
                <w:bCs/>
                <w:color w:val="000000"/>
                <w:sz w:val="22"/>
                <w:szCs w:val="22"/>
                <w:highlight w:val="none"/>
                <w:lang w:val="zh-CN"/>
              </w:rPr>
            </w:r>
            <w:r/>
          </w:p>
        </w:tc>
        <w:tc>
          <w:tcPr>
            <w:tcW w:w="6367" w:type="dxa"/>
            <w:vAlign w:val="center"/>
            <w:textDirection w:val="lrTb"/>
            <w:noWrap w:val="false"/>
          </w:tcPr>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供应商应根据磋商文件要求提供具体详实的项目实施方案，方案优于磋商文件要求的得</w:t>
            </w: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rPr>
              <w:t xml:space="preserve">分，符合磋商文件要求的得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分，基本符合但有部分缺陷的得</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分，不符合或未提供的不得分。</w:t>
            </w:r>
            <w:r>
              <w:rPr>
                <w:rFonts w:hint="eastAsia" w:ascii="宋体" w:hAnsi="宋体" w:eastAsia="宋体" w:cs="宋体"/>
                <w:color w:val="000000"/>
                <w:sz w:val="22"/>
                <w:szCs w:val="22"/>
                <w:highlight w:val="none"/>
              </w:rPr>
            </w:r>
            <w:r/>
          </w:p>
        </w:tc>
        <w:tc>
          <w:tcPr>
            <w:tcW w:w="895"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9</w:t>
            </w:r>
            <w:r>
              <w:rPr>
                <w:rFonts w:hint="eastAsia" w:ascii="宋体" w:hAnsi="宋体" w:eastAsia="宋体" w:cs="宋体"/>
                <w:bCs/>
                <w:color w:val="000000"/>
                <w:sz w:val="22"/>
                <w:szCs w:val="22"/>
                <w:highlight w:val="none"/>
                <w:lang w:eastAsia="zh-CN"/>
              </w:rPr>
            </w:r>
            <w:r/>
          </w:p>
        </w:tc>
      </w:tr>
      <w:tr>
        <w:trPr>
          <w:trHeight w:val="1300"/>
        </w:trPr>
        <w:tc>
          <w:tcPr>
            <w:tcW w:w="686"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4</w:t>
            </w:r>
            <w:r>
              <w:rPr>
                <w:rFonts w:hint="eastAsia" w:ascii="宋体" w:hAnsi="宋体" w:eastAsia="宋体" w:cs="宋体"/>
                <w:color w:val="000000"/>
                <w:sz w:val="22"/>
                <w:szCs w:val="22"/>
                <w:highlight w:val="none"/>
              </w:rPr>
            </w:r>
            <w:r/>
          </w:p>
        </w:tc>
        <w:tc>
          <w:tcPr>
            <w:tcW w:w="1140"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文明施工</w:t>
            </w:r>
            <w:r>
              <w:rPr>
                <w:rFonts w:hint="eastAsia" w:ascii="宋体" w:hAnsi="宋体" w:eastAsia="宋体" w:cs="宋体"/>
                <w:color w:val="000000"/>
                <w:sz w:val="22"/>
                <w:szCs w:val="22"/>
                <w:highlight w:val="none"/>
              </w:rPr>
            </w:r>
            <w:r/>
          </w:p>
        </w:tc>
        <w:tc>
          <w:tcPr>
            <w:tcW w:w="6367" w:type="dxa"/>
            <w:vAlign w:val="center"/>
            <w:textDirection w:val="lrTb"/>
            <w:noWrap w:val="false"/>
          </w:tcPr>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供应商根据磋商文件要求及本项目特点结合现场勘查，提供具体详实的文明施工方案。</w:t>
            </w:r>
            <w:r>
              <w:rPr>
                <w:rFonts w:hint="eastAsia" w:ascii="宋体" w:hAnsi="宋体" w:eastAsia="宋体" w:cs="宋体"/>
                <w:color w:val="000000"/>
                <w:sz w:val="22"/>
                <w:szCs w:val="22"/>
                <w:highlight w:val="none"/>
              </w:rPr>
            </w:r>
            <w:r/>
          </w:p>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方案优于磋商文件要求的得5分，符合磋商文件要求的得3分，基本符合但有部分缺陷的得1分，不符合或未提供的不得分。</w:t>
            </w:r>
            <w:r>
              <w:rPr>
                <w:rFonts w:hint="eastAsia" w:ascii="宋体" w:hAnsi="宋体" w:eastAsia="宋体" w:cs="宋体"/>
                <w:color w:val="000000"/>
                <w:sz w:val="22"/>
                <w:szCs w:val="22"/>
                <w:highlight w:val="none"/>
              </w:rPr>
            </w:r>
            <w:r/>
          </w:p>
        </w:tc>
        <w:tc>
          <w:tcPr>
            <w:tcW w:w="895"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w:t>
            </w:r>
            <w:r>
              <w:rPr>
                <w:rFonts w:hint="eastAsia" w:ascii="宋体" w:hAnsi="宋体" w:eastAsia="宋体" w:cs="宋体"/>
                <w:bCs/>
                <w:color w:val="000000"/>
                <w:sz w:val="22"/>
                <w:szCs w:val="22"/>
                <w:highlight w:val="none"/>
              </w:rPr>
            </w:r>
            <w:r/>
          </w:p>
        </w:tc>
      </w:tr>
      <w:tr>
        <w:trPr>
          <w:trHeight w:val="829"/>
        </w:trPr>
        <w:tc>
          <w:tcPr>
            <w:tcW w:w="686"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w:t>
            </w:r>
            <w:r>
              <w:rPr>
                <w:rFonts w:hint="eastAsia" w:ascii="宋体" w:hAnsi="宋体" w:eastAsia="宋体" w:cs="宋体"/>
                <w:bCs/>
                <w:color w:val="000000"/>
                <w:sz w:val="22"/>
                <w:szCs w:val="22"/>
                <w:highlight w:val="none"/>
              </w:rPr>
            </w:r>
            <w:r/>
          </w:p>
        </w:tc>
        <w:tc>
          <w:tcPr>
            <w:tcW w:w="1140"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进度计划</w:t>
            </w:r>
            <w:r>
              <w:rPr>
                <w:rFonts w:hint="eastAsia" w:ascii="宋体" w:hAnsi="宋体" w:eastAsia="宋体" w:cs="宋体"/>
                <w:color w:val="000000"/>
                <w:sz w:val="22"/>
                <w:szCs w:val="22"/>
                <w:highlight w:val="none"/>
              </w:rPr>
            </w:r>
            <w:r/>
          </w:p>
        </w:tc>
        <w:tc>
          <w:tcPr>
            <w:tcW w:w="6367" w:type="dxa"/>
            <w:vAlign w:val="center"/>
            <w:textDirection w:val="lrTb"/>
            <w:noWrap w:val="false"/>
          </w:tcPr>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供应商应根据磋商文件工期要求及项目特点提供具体详实的项目进度及控制保障措施方案。</w:t>
            </w:r>
            <w:r>
              <w:rPr>
                <w:rFonts w:hint="eastAsia" w:ascii="宋体" w:hAnsi="宋体" w:eastAsia="宋体" w:cs="宋体"/>
                <w:color w:val="000000"/>
                <w:sz w:val="22"/>
                <w:szCs w:val="22"/>
                <w:highlight w:val="none"/>
              </w:rPr>
            </w:r>
            <w:r/>
          </w:p>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方案优于磋商文件要求的得5分，符合磋商文件要求的得3分，基本符合但有部分缺陷的得1分，不符合或未提供的不得分。</w:t>
            </w:r>
            <w:r>
              <w:rPr>
                <w:rFonts w:hint="eastAsia" w:ascii="宋体" w:hAnsi="宋体" w:eastAsia="宋体" w:cs="宋体"/>
                <w:color w:val="000000"/>
                <w:sz w:val="22"/>
                <w:szCs w:val="22"/>
                <w:highlight w:val="none"/>
              </w:rPr>
            </w:r>
            <w:r/>
          </w:p>
        </w:tc>
        <w:tc>
          <w:tcPr>
            <w:tcW w:w="895"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w:t>
            </w:r>
            <w:r>
              <w:rPr>
                <w:rFonts w:hint="eastAsia" w:ascii="宋体" w:hAnsi="宋体" w:eastAsia="宋体" w:cs="宋体"/>
                <w:bCs/>
                <w:color w:val="000000"/>
                <w:sz w:val="22"/>
                <w:szCs w:val="22"/>
                <w:highlight w:val="none"/>
              </w:rPr>
            </w:r>
            <w:r/>
          </w:p>
        </w:tc>
      </w:tr>
      <w:tr>
        <w:trPr>
          <w:trHeight w:val="1227"/>
        </w:trPr>
        <w:tc>
          <w:tcPr>
            <w:tcW w:w="686"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lang w:val="zh-CN"/>
              </w:rPr>
            </w:pPr>
            <w:r>
              <w:rPr>
                <w:rFonts w:hint="eastAsia" w:ascii="宋体" w:hAnsi="宋体" w:eastAsia="宋体" w:cs="宋体"/>
                <w:bCs/>
                <w:color w:val="000000"/>
                <w:sz w:val="22"/>
                <w:szCs w:val="22"/>
                <w:highlight w:val="none"/>
              </w:rPr>
              <w:t xml:space="preserve">6</w:t>
            </w:r>
            <w:r>
              <w:rPr>
                <w:rFonts w:hint="eastAsia" w:ascii="宋体" w:hAnsi="宋体" w:eastAsia="宋体" w:cs="宋体"/>
                <w:color w:val="000000"/>
                <w:sz w:val="22"/>
                <w:szCs w:val="22"/>
                <w:highlight w:val="none"/>
                <w:lang w:val="zh-CN"/>
              </w:rPr>
            </w:r>
            <w:r/>
          </w:p>
        </w:tc>
        <w:tc>
          <w:tcPr>
            <w:tcW w:w="1140"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质量控制</w:t>
            </w:r>
            <w:r>
              <w:rPr>
                <w:rFonts w:hint="eastAsia" w:ascii="宋体" w:hAnsi="宋体" w:eastAsia="宋体" w:cs="宋体"/>
                <w:color w:val="000000"/>
                <w:sz w:val="22"/>
                <w:szCs w:val="22"/>
                <w:highlight w:val="none"/>
                <w:lang w:val="zh-CN"/>
              </w:rPr>
            </w:r>
            <w:r/>
          </w:p>
        </w:tc>
        <w:tc>
          <w:tcPr>
            <w:tcW w:w="6367" w:type="dxa"/>
            <w:vAlign w:val="center"/>
            <w:textDirection w:val="lrTb"/>
            <w:noWrap w:val="false"/>
          </w:tcPr>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供应商应根据磋商文件要求提供具体详实的项目质量控制方案，方案优于磋商文件要求的得5分，符合磋商文件要求的得3分，基本符合但有部分缺陷的得1分，不符合或未提供的不得分。</w:t>
            </w:r>
            <w:r>
              <w:rPr>
                <w:rFonts w:hint="eastAsia" w:ascii="宋体" w:hAnsi="宋体" w:eastAsia="宋体" w:cs="宋体"/>
                <w:color w:val="000000"/>
                <w:sz w:val="22"/>
                <w:szCs w:val="22"/>
                <w:highlight w:val="none"/>
              </w:rPr>
            </w:r>
            <w:r/>
          </w:p>
        </w:tc>
        <w:tc>
          <w:tcPr>
            <w:tcW w:w="895"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w:t>
            </w:r>
            <w:r>
              <w:rPr>
                <w:rFonts w:hint="eastAsia" w:ascii="宋体" w:hAnsi="宋体" w:eastAsia="宋体" w:cs="宋体"/>
                <w:bCs/>
                <w:color w:val="000000"/>
                <w:sz w:val="22"/>
                <w:szCs w:val="22"/>
                <w:highlight w:val="none"/>
              </w:rPr>
            </w:r>
            <w:r/>
          </w:p>
        </w:tc>
      </w:tr>
      <w:tr>
        <w:trPr>
          <w:trHeight w:val="384"/>
        </w:trPr>
        <w:tc>
          <w:tcPr>
            <w:tcW w:w="686"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7</w:t>
            </w:r>
            <w:r>
              <w:rPr>
                <w:rFonts w:hint="eastAsia" w:ascii="宋体" w:hAnsi="宋体" w:eastAsia="宋体" w:cs="宋体"/>
                <w:bCs/>
                <w:color w:val="000000"/>
                <w:sz w:val="22"/>
                <w:szCs w:val="22"/>
                <w:highlight w:val="none"/>
              </w:rPr>
            </w:r>
            <w:r/>
          </w:p>
        </w:tc>
        <w:tc>
          <w:tcPr>
            <w:tcW w:w="1140"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售后服务</w:t>
            </w:r>
            <w:r>
              <w:rPr>
                <w:rFonts w:hint="eastAsia" w:ascii="宋体" w:hAnsi="宋体" w:eastAsia="宋体" w:cs="宋体"/>
                <w:color w:val="000000"/>
                <w:sz w:val="22"/>
                <w:szCs w:val="22"/>
                <w:highlight w:val="none"/>
              </w:rPr>
            </w:r>
            <w:r/>
          </w:p>
        </w:tc>
        <w:tc>
          <w:tcPr>
            <w:tcW w:w="6367" w:type="dxa"/>
            <w:vAlign w:val="center"/>
            <w:textDirection w:val="lrTb"/>
            <w:noWrap w:val="false"/>
          </w:tcPr>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w:t>
            </w:r>
            <w:r>
              <w:rPr>
                <w:rFonts w:hint="eastAsia" w:ascii="宋体" w:hAnsi="宋体" w:eastAsia="宋体" w:cs="宋体"/>
                <w:color w:val="000000"/>
                <w:sz w:val="22"/>
                <w:szCs w:val="22"/>
                <w:highlight w:val="none"/>
              </w:rPr>
              <w:t xml:space="preserve">根据磋商文件要求提供具体详实</w:t>
            </w:r>
            <w:r>
              <w:rPr>
                <w:rFonts w:hint="eastAsia" w:ascii="宋体" w:hAnsi="宋体" w:eastAsia="宋体" w:cs="宋体"/>
                <w:color w:val="000000"/>
                <w:sz w:val="22"/>
                <w:szCs w:val="22"/>
                <w:highlight w:val="none"/>
              </w:rPr>
              <w:t xml:space="preserve">售后服务方案，</w:t>
            </w:r>
            <w:r>
              <w:rPr>
                <w:rFonts w:hint="eastAsia" w:ascii="宋体" w:hAnsi="宋体" w:eastAsia="宋体" w:cs="宋体"/>
                <w:color w:val="000000"/>
                <w:sz w:val="22"/>
                <w:szCs w:val="22"/>
                <w:highlight w:val="none"/>
              </w:rPr>
              <w:t xml:space="preserve">方案优于磋商文件要求的得5分，符合磋商文件要求的得3分，验收方案缺乏合理性得1分，未提供的不得分。</w:t>
            </w:r>
            <w:r>
              <w:rPr>
                <w:rFonts w:hint="eastAsia" w:ascii="宋体" w:hAnsi="宋体" w:eastAsia="宋体" w:cs="宋体"/>
                <w:color w:val="000000"/>
                <w:sz w:val="22"/>
                <w:szCs w:val="22"/>
                <w:highlight w:val="none"/>
              </w:rPr>
            </w:r>
            <w:r/>
          </w:p>
        </w:tc>
        <w:tc>
          <w:tcPr>
            <w:tcW w:w="895"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w:t>
            </w:r>
            <w:r>
              <w:rPr>
                <w:rFonts w:hint="eastAsia" w:ascii="宋体" w:hAnsi="宋体" w:eastAsia="宋体" w:cs="宋体"/>
                <w:bCs/>
                <w:color w:val="000000"/>
                <w:sz w:val="22"/>
                <w:szCs w:val="22"/>
                <w:highlight w:val="none"/>
              </w:rPr>
            </w:r>
            <w:r/>
          </w:p>
        </w:tc>
      </w:tr>
      <w:tr>
        <w:trPr>
          <w:trHeight w:val="1352"/>
        </w:trPr>
        <w:tc>
          <w:tcPr>
            <w:tcW w:w="686"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8</w:t>
            </w:r>
            <w:r>
              <w:rPr>
                <w:rFonts w:hint="eastAsia" w:ascii="宋体" w:hAnsi="宋体" w:eastAsia="宋体" w:cs="宋体"/>
                <w:bCs/>
                <w:color w:val="000000"/>
                <w:sz w:val="22"/>
                <w:szCs w:val="22"/>
                <w:highlight w:val="none"/>
              </w:rPr>
            </w:r>
            <w:r/>
          </w:p>
        </w:tc>
        <w:tc>
          <w:tcPr>
            <w:tcW w:w="1140"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保密方案</w:t>
            </w:r>
            <w:r>
              <w:rPr>
                <w:rFonts w:hint="eastAsia" w:ascii="宋体" w:hAnsi="宋体" w:eastAsia="宋体" w:cs="宋体"/>
                <w:color w:val="000000"/>
                <w:sz w:val="22"/>
                <w:szCs w:val="22"/>
                <w:highlight w:val="none"/>
              </w:rPr>
            </w:r>
            <w:r/>
          </w:p>
        </w:tc>
        <w:tc>
          <w:tcPr>
            <w:tcW w:w="6367" w:type="dxa"/>
            <w:vAlign w:val="center"/>
            <w:textDirection w:val="lrTb"/>
            <w:noWrap w:val="false"/>
          </w:tcPr>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供应商应根据磋商文件要求提供项目保密方案，项目保密方案优于磋商文件要求的得5分，符合磋商文件要求的得3分，基本符合但有部分缺陷的得1分，不符合或未提供的不得分。</w:t>
            </w:r>
            <w:r>
              <w:rPr>
                <w:rFonts w:hint="eastAsia" w:ascii="宋体" w:hAnsi="宋体" w:eastAsia="宋体" w:cs="宋体"/>
                <w:color w:val="000000"/>
                <w:sz w:val="22"/>
                <w:szCs w:val="22"/>
                <w:highlight w:val="none"/>
              </w:rPr>
            </w:r>
            <w:r/>
          </w:p>
        </w:tc>
        <w:tc>
          <w:tcPr>
            <w:tcW w:w="895"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w:t>
            </w:r>
            <w:r>
              <w:rPr>
                <w:rFonts w:hint="eastAsia" w:ascii="宋体" w:hAnsi="宋体" w:eastAsia="宋体" w:cs="宋体"/>
                <w:bCs/>
                <w:color w:val="000000"/>
                <w:sz w:val="22"/>
                <w:szCs w:val="22"/>
                <w:highlight w:val="none"/>
              </w:rPr>
            </w:r>
            <w:r/>
          </w:p>
        </w:tc>
      </w:tr>
      <w:tr>
        <w:trPr/>
        <w:tc>
          <w:tcPr>
            <w:tcW w:w="686"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9</w:t>
            </w:r>
            <w:r>
              <w:rPr>
                <w:rFonts w:hint="eastAsia" w:ascii="宋体" w:hAnsi="宋体" w:eastAsia="宋体" w:cs="宋体"/>
                <w:color w:val="000000"/>
                <w:sz w:val="22"/>
                <w:szCs w:val="22"/>
                <w:highlight w:val="none"/>
              </w:rPr>
            </w:r>
            <w:r/>
          </w:p>
        </w:tc>
        <w:tc>
          <w:tcPr>
            <w:tcW w:w="1140"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履约能力</w:t>
            </w:r>
            <w:r>
              <w:rPr>
                <w:rFonts w:hint="eastAsia" w:ascii="宋体" w:hAnsi="宋体" w:eastAsia="宋体" w:cs="宋体"/>
                <w:color w:val="000000"/>
                <w:sz w:val="22"/>
                <w:szCs w:val="22"/>
                <w:highlight w:val="none"/>
              </w:rPr>
            </w:r>
            <w:r/>
          </w:p>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6367" w:type="dxa"/>
            <w:vAlign w:val="center"/>
            <w:textDirection w:val="lrTb"/>
            <w:noWrap w:val="false"/>
          </w:tcPr>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1. 供应商</w:t>
            </w:r>
            <w:r>
              <w:rPr>
                <w:rFonts w:hint="eastAsia" w:ascii="宋体" w:hAnsi="宋体" w:cs="宋体"/>
                <w:color w:val="000000"/>
                <w:sz w:val="22"/>
                <w:szCs w:val="22"/>
                <w:highlight w:val="none"/>
                <w:lang w:val="en-US" w:eastAsia="zh-CN"/>
              </w:rPr>
              <w:t xml:space="preserve">自有</w:t>
            </w:r>
            <w:r>
              <w:rPr>
                <w:rFonts w:hint="eastAsia" w:ascii="宋体" w:hAnsi="宋体" w:eastAsia="宋体" w:cs="宋体"/>
                <w:color w:val="000000"/>
                <w:sz w:val="22"/>
                <w:szCs w:val="22"/>
                <w:highlight w:val="none"/>
              </w:rPr>
              <w:t xml:space="preserve">航空器的，每有一架得3分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本项最高得1</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（提</w:t>
            </w:r>
            <w:r>
              <w:rPr>
                <w:rFonts w:hint="eastAsia" w:ascii="宋体" w:hAnsi="宋体" w:eastAsia="宋体" w:cs="宋体"/>
                <w:color w:val="000000"/>
                <w:sz w:val="22"/>
                <w:szCs w:val="22"/>
                <w:highlight w:val="none"/>
                <w:lang w:val="en-US" w:eastAsia="zh-CN"/>
              </w:rPr>
              <w:t xml:space="preserve">供有效适航证、国籍登记证、购机合同等扫描件并加盖电子公章）</w:t>
            </w:r>
            <w:r>
              <w:rPr>
                <w:rFonts w:hint="eastAsia" w:ascii="宋体" w:hAnsi="宋体" w:eastAsia="宋体" w:cs="宋体"/>
                <w:color w:val="000000"/>
                <w:sz w:val="22"/>
                <w:szCs w:val="22"/>
                <w:highlight w:val="none"/>
                <w:lang w:val="en-US" w:eastAsia="zh-CN"/>
              </w:rPr>
            </w:r>
            <w:r/>
          </w:p>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 供应商具有商用驾驶员执照的，每有一人得3分；本项最高得12分。（提供商用驾驶员执照扫描件加盖电子公章，同时提供供应商为其缴纳的2026年1月-2026年6月中任意一个月的社保缴纳证明加盖电子公章。）</w:t>
            </w:r>
            <w:r>
              <w:rPr>
                <w:rFonts w:hint="eastAsia" w:ascii="宋体" w:hAnsi="宋体" w:eastAsia="宋体" w:cs="宋体"/>
                <w:color w:val="000000"/>
                <w:sz w:val="22"/>
                <w:szCs w:val="22"/>
                <w:highlight w:val="none"/>
                <w:lang w:val="en-US" w:eastAsia="zh-CN"/>
              </w:rPr>
            </w:r>
            <w:r/>
          </w:p>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 供应商具有江苏地区的民航华东地区管理局批复的，得2分，不符合或未提供的不得分。（提供</w:t>
            </w:r>
            <w:r>
              <w:rPr>
                <w:rFonts w:hint="eastAsia" w:ascii="宋体" w:hAnsi="宋体" w:eastAsia="宋体" w:cs="宋体"/>
                <w:color w:val="000000"/>
                <w:sz w:val="22"/>
                <w:szCs w:val="22"/>
                <w:highlight w:val="none"/>
                <w:lang w:val="en-US" w:eastAsia="zh-CN"/>
              </w:rPr>
              <w:t xml:space="preserve">批复文件扫描件并加盖电子公章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 供应商安全记录良好，连续30年无飞行等级事故的得3分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0年无飞行等级事故的得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分，</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0年无飞行等级事故的得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分，</w:t>
            </w:r>
            <w:r>
              <w:rPr>
                <w:rFonts w:hint="eastAsia" w:ascii="宋体" w:hAnsi="宋体" w:eastAsia="宋体" w:cs="宋体"/>
                <w:color w:val="000000"/>
                <w:sz w:val="22"/>
                <w:szCs w:val="22"/>
                <w:highlight w:val="none"/>
              </w:rPr>
              <w:t xml:space="preserve">未按要求提供的不得分。（提供相应时限内无飞行事故的书面承诺，加盖供应商公章）</w:t>
            </w:r>
            <w:r>
              <w:rPr>
                <w:rFonts w:hint="eastAsia" w:ascii="宋体" w:hAnsi="宋体" w:eastAsia="宋体" w:cs="宋体"/>
                <w:color w:val="000000"/>
                <w:sz w:val="22"/>
                <w:szCs w:val="22"/>
                <w:highlight w:val="none"/>
              </w:rPr>
            </w:r>
            <w:r/>
          </w:p>
        </w:tc>
        <w:tc>
          <w:tcPr>
            <w:tcW w:w="895" w:type="dxa"/>
            <w:vAlign w:val="center"/>
            <w:textDirection w:val="lrTb"/>
            <w:noWrap w:val="false"/>
          </w:tcPr>
          <w:p>
            <w:pPr>
              <w:pStyle w:val="1286"/>
              <w:ind w:firstLine="0"/>
              <w:jc w:val="center"/>
              <w:keepLines w:val="0"/>
              <w:keepNext w:val="0"/>
              <w:pageBreakBefore w:val="0"/>
              <w:spacing w:line="440" w:lineRule="exact"/>
              <w:widowControl w:val="off"/>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29</w:t>
            </w:r>
            <w:r>
              <w:rPr>
                <w:rFonts w:ascii="宋体" w:hAnsi="宋体" w:eastAsia="宋体" w:cs="宋体"/>
                <w:bCs/>
                <w:color w:val="000000"/>
                <w:sz w:val="22"/>
                <w:szCs w:val="22"/>
                <w:highlight w:val="none"/>
                <w:lang w:val="en-US" w:eastAsia="zh-CN"/>
              </w:rPr>
            </w:r>
            <w:r/>
          </w:p>
        </w:tc>
      </w:tr>
      <w:tr>
        <w:trPr/>
        <w:tc>
          <w:tcPr>
            <w:tcW w:w="686"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10</w:t>
            </w:r>
            <w:r>
              <w:rPr>
                <w:rFonts w:hint="eastAsia" w:ascii="宋体" w:hAnsi="宋体" w:eastAsia="宋体" w:cs="宋体"/>
                <w:color w:val="000000"/>
                <w:sz w:val="22"/>
                <w:szCs w:val="22"/>
                <w:highlight w:val="none"/>
              </w:rPr>
            </w:r>
            <w:r/>
          </w:p>
        </w:tc>
        <w:tc>
          <w:tcPr>
            <w:tcW w:w="1140"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类似业绩</w:t>
            </w:r>
            <w:r>
              <w:rPr>
                <w:rFonts w:hint="eastAsia" w:ascii="宋体" w:hAnsi="宋体" w:eastAsia="宋体" w:cs="宋体"/>
                <w:color w:val="000000"/>
                <w:sz w:val="22"/>
                <w:szCs w:val="22"/>
                <w:highlight w:val="none"/>
              </w:rPr>
            </w:r>
            <w:r/>
          </w:p>
        </w:tc>
        <w:tc>
          <w:tcPr>
            <w:tcW w:w="6367" w:type="dxa"/>
            <w:vAlign w:val="center"/>
            <w:textDirection w:val="lrTb"/>
            <w:noWrap w:val="false"/>
          </w:tcPr>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供应商</w:t>
            </w:r>
            <w:r>
              <w:rPr>
                <w:rFonts w:hint="eastAsia" w:ascii="宋体" w:hAnsi="宋体" w:eastAsia="宋体" w:cs="宋体"/>
                <w:color w:val="000000"/>
                <w:sz w:val="22"/>
                <w:szCs w:val="22"/>
                <w:highlight w:val="none"/>
                <w:lang w:val="en-US" w:eastAsia="zh-CN"/>
              </w:rPr>
              <w:t xml:space="preserve">自202</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年1月1日（含）以来</w:t>
            </w:r>
            <w:r>
              <w:rPr>
                <w:rFonts w:hint="eastAsia" w:ascii="宋体" w:hAnsi="宋体" w:eastAsia="宋体" w:cs="宋体"/>
                <w:color w:val="000000"/>
                <w:sz w:val="22"/>
                <w:szCs w:val="22"/>
                <w:highlight w:val="none"/>
              </w:rPr>
              <w:t xml:space="preserve">具有类似航空摄影服务业绩的，每提供一个得3分，最高得12分，未按要求提供的不得分。（提供有效合同</w:t>
            </w:r>
            <w:r>
              <w:rPr>
                <w:rFonts w:hint="eastAsia" w:ascii="宋体" w:hAnsi="宋体" w:eastAsia="宋体" w:cs="宋体"/>
                <w:color w:val="000000"/>
                <w:sz w:val="22"/>
                <w:szCs w:val="22"/>
                <w:highlight w:val="none"/>
                <w:lang w:val="en-US" w:eastAsia="zh-CN"/>
              </w:rPr>
              <w:t xml:space="preserve">扫描件并加盖电子公章</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扫描件须</w:t>
            </w:r>
            <w:r>
              <w:rPr>
                <w:rFonts w:hint="eastAsia" w:ascii="宋体" w:hAnsi="宋体" w:eastAsia="宋体" w:cs="宋体"/>
                <w:color w:val="000000"/>
                <w:sz w:val="22"/>
                <w:szCs w:val="22"/>
                <w:highlight w:val="none"/>
              </w:rPr>
              <w:t xml:space="preserve">清晰可见相应内容</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否则不得分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zh-CN"/>
              </w:rPr>
            </w:r>
            <w:r/>
          </w:p>
        </w:tc>
        <w:tc>
          <w:tcPr>
            <w:tcW w:w="895"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bCs/>
                <w:color w:val="000000"/>
                <w:sz w:val="22"/>
                <w:szCs w:val="22"/>
                <w:highlight w:val="none"/>
              </w:rPr>
            </w:r>
            <w:r/>
          </w:p>
        </w:tc>
      </w:tr>
      <w:tr>
        <w:trPr>
          <w:trHeight w:val="698"/>
        </w:trPr>
        <w:tc>
          <w:tcPr>
            <w:tcW w:w="686"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tc>
        <w:tc>
          <w:tcPr>
            <w:tcW w:w="1140"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合计</w:t>
            </w:r>
            <w:r>
              <w:rPr>
                <w:rFonts w:hint="eastAsia" w:ascii="宋体" w:hAnsi="宋体" w:eastAsia="宋体" w:cs="宋体"/>
                <w:color w:val="000000"/>
                <w:sz w:val="22"/>
                <w:szCs w:val="22"/>
                <w:highlight w:val="none"/>
              </w:rPr>
            </w:r>
            <w:r/>
          </w:p>
        </w:tc>
        <w:tc>
          <w:tcPr>
            <w:tcW w:w="6367" w:type="dxa"/>
            <w:vAlign w:val="center"/>
            <w:textDirection w:val="lrTb"/>
            <w:noWrap w:val="false"/>
          </w:tcPr>
          <w:p>
            <w:pPr>
              <w:pStyle w:val="1286"/>
              <w:ind w:firstLine="0"/>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895" w:type="dxa"/>
            <w:vAlign w:val="center"/>
            <w:textDirection w:val="lrTb"/>
            <w:noWrap w:val="false"/>
          </w:tcPr>
          <w:p>
            <w:pPr>
              <w:pStyle w:val="1286"/>
              <w:ind w:firstLine="0"/>
              <w:jc w:val="center"/>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100</w:t>
            </w:r>
            <w:r>
              <w:rPr>
                <w:rFonts w:hint="eastAsia" w:ascii="宋体" w:hAnsi="宋体" w:eastAsia="宋体" w:cs="宋体"/>
                <w:color w:val="000000"/>
                <w:sz w:val="22"/>
                <w:szCs w:val="22"/>
                <w:highlight w:val="none"/>
              </w:rPr>
            </w:r>
            <w:r/>
          </w:p>
        </w:tc>
      </w:tr>
    </w:tbl>
    <w:p>
      <w:pPr>
        <w:pStyle w:val="1286"/>
        <w:ind w:firstLine="550"/>
        <w:spacing w:line="324"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r>
      <w:r/>
    </w:p>
    <w:p>
      <w:pPr>
        <w:pStyle w:val="1286"/>
        <w:jc w:val="both"/>
        <w:rPr>
          <w:rFonts w:hint="eastAsia" w:ascii="宋体" w:hAnsi="宋体" w:eastAsia="宋体" w:cs="宋体"/>
          <w:b/>
          <w:color w:val="000000"/>
          <w:sz w:val="22"/>
          <w:szCs w:val="22"/>
          <w:highlight w:val="none"/>
          <w:lang w:eastAsia="zh-CN"/>
        </w:rPr>
      </w:pPr>
      <w:r>
        <w:rPr>
          <w:rFonts w:hint="eastAsia" w:ascii="宋体" w:hAnsi="宋体" w:eastAsia="宋体" w:cs="宋体"/>
          <w:b/>
          <w:color w:val="000000"/>
          <w:sz w:val="22"/>
          <w:szCs w:val="22"/>
          <w:highlight w:val="none"/>
          <w:lang w:eastAsia="zh-CN"/>
        </w:rPr>
        <w:t xml:space="preserve">说明：</w:t>
      </w:r>
      <w:r>
        <w:rPr>
          <w:rFonts w:hint="eastAsia" w:ascii="宋体" w:hAnsi="宋体" w:eastAsia="宋体" w:cs="宋体"/>
          <w:b/>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bookmarkStart w:id="41" w:name="第四章  采购项目需求"/>
      <w:r/>
      <w:bookmarkEnd w:id="41"/>
      <w:r/>
      <w:bookmarkStart w:id="42" w:name="_bookmark8"/>
      <w:r/>
      <w:bookmarkEnd w:id="42"/>
      <w:r>
        <w:rPr>
          <w:rFonts w:hint="eastAsia" w:ascii="宋体" w:hAnsi="宋体" w:eastAsia="宋体" w:cs="宋体"/>
          <w:color w:val="000000"/>
          <w:sz w:val="22"/>
          <w:szCs w:val="22"/>
          <w:highlight w:val="none"/>
          <w:lang w:eastAsia="zh-CN"/>
        </w:rPr>
        <w:t xml:space="preserve">1、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2、小微企业的价格扣除</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2.1对小微企业生产的服务给予报价的10%价格扣除，用扣除后的价格参与评审。</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2.3小企业（含小型、微型企业）应当同时符合以下条件：</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（1）供应商为小企业，且符合中小企业划分标准；</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（2）提供本企业制造的货物、承担的工程或者服务，或者提供其他小企业制造的货物。如果提供的货物为大中型企业注册商标的货物，视同大中型企业。</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3、监狱和戒毒企业的价格扣除</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3.1 本项目对监狱和戒毒企业（简称监狱企业），给予10%的价格扣除，用扣除后的价格参与评审。</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3.2 监狱企业需提供由省级以上监狱管理局、戒毒管理局（含新疆生产建设兵团）出具的属于监狱企业的证明文件。</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3.3 监狱企业标准请参照《关于政府采购支持监狱企业发展有关问题的通知》（财库[2014]68号）。</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4、残疾人福利性单位的价格扣除</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4.1. 本项目对残疾人福利性单位，给予10%的价格扣除，用扣除后的价格参与评审。</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4.2. 残疾人福利单位需按照采购文件的要求提供《残疾人福利性单位声明函》。</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4.3. 残疾人福利单位标准请参照《关于促进残疾人就业政府采购政策的通知》（财库〔2017〕141号）。</w:t>
      </w:r>
      <w:r>
        <w:rPr>
          <w:rFonts w:hint="eastAsia" w:ascii="宋体" w:hAnsi="宋体" w:eastAsia="宋体" w:cs="宋体"/>
          <w:color w:val="000000"/>
          <w:sz w:val="22"/>
          <w:szCs w:val="22"/>
          <w:highlight w:val="none"/>
          <w:lang w:eastAsia="zh-CN"/>
        </w:rPr>
      </w:r>
      <w:r/>
    </w:p>
    <w:p>
      <w:pPr>
        <w:pStyle w:val="1328"/>
        <w:ind w:firstLine="482"/>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t xml:space="preserve">5、监狱企业、残疾人福利单位属于小型、微型企业的，不重复享受政策。</w:t>
      </w:r>
      <w:r>
        <w:rPr>
          <w:rFonts w:hint="eastAsia" w:ascii="宋体" w:hAnsi="宋体" w:eastAsia="宋体" w:cs="宋体"/>
          <w:b/>
          <w:bCs/>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6、除特别说明外，所有认证、证明和业绩均以有效的证明文件</w:t>
      </w:r>
      <w:r>
        <w:rPr>
          <w:rFonts w:hint="eastAsia" w:eastAsia="宋体" w:cs="宋体"/>
          <w:color w:val="000000"/>
          <w:sz w:val="22"/>
          <w:szCs w:val="22"/>
          <w:highlight w:val="none"/>
          <w:lang w:eastAsia="zh-CN"/>
        </w:rPr>
        <w:t xml:space="preserve">扫描件加盖电子公章</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b/>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7、采购标的对应的中小企业划分标准所属行业：其他未列明行业。</w:t>
      </w:r>
      <w:r>
        <w:rPr>
          <w:rFonts w:hint="eastAsia" w:ascii="宋体" w:hAnsi="宋体" w:eastAsia="宋体" w:cs="宋体"/>
          <w:b/>
          <w:color w:val="000000"/>
          <w:sz w:val="22"/>
          <w:szCs w:val="22"/>
          <w:highlight w:val="none"/>
          <w:lang w:eastAsia="zh-CN"/>
        </w:rPr>
      </w:r>
      <w:r/>
    </w:p>
    <w:p>
      <w:pPr>
        <w:pStyle w:val="1328"/>
        <w:ind w:firstLine="420"/>
        <w:rPr>
          <w:rFonts w:hint="eastAsia" w:cs="宋体"/>
          <w:bCs/>
          <w:color w:val="000000"/>
          <w:sz w:val="21"/>
          <w:szCs w:val="21"/>
          <w:highlight w:val="none"/>
          <w:lang w:eastAsia="zh-CN"/>
        </w:rPr>
        <w:sectPr>
          <w:headerReference w:type="default" r:id="rId11"/>
          <w:footnotePr/>
          <w:endnotePr/>
          <w:type w:val="nextPage"/>
          <w:pgSz w:w="11910" w:h="16840" w:orient="portrait"/>
          <w:pgMar w:top="1327" w:right="1519" w:bottom="1327" w:left="1519" w:header="880" w:footer="726" w:gutter="0"/>
          <w:pgNumType w:start="1"/>
          <w:cols w:num="1" w:sep="0" w:space="1701" w:equalWidth="1"/>
          <w:docGrid w:linePitch="360"/>
        </w:sectPr>
      </w:pPr>
      <w:r>
        <w:rPr>
          <w:rFonts w:hint="eastAsia" w:cs="宋体"/>
          <w:bCs/>
          <w:color w:val="000000"/>
          <w:sz w:val="21"/>
          <w:szCs w:val="21"/>
          <w:highlight w:val="none"/>
          <w:lang w:eastAsia="zh-CN"/>
        </w:rPr>
      </w:r>
      <w:r/>
    </w:p>
    <w:p>
      <w:pPr>
        <w:pStyle w:val="1288"/>
        <w:ind w:left="0"/>
        <w:jc w:val="center"/>
        <w:spacing w:line="360" w:lineRule="auto"/>
        <w:rPr>
          <w:rStyle w:val="1327"/>
          <w:color w:val="000000"/>
          <w:highlight w:val="none"/>
          <w:lang w:val="en-US" w:eastAsia="zh-CN"/>
        </w:rPr>
      </w:pPr>
      <w:r/>
      <w:bookmarkStart w:id="43" w:name="_Toc10615"/>
      <w:r>
        <w:rPr>
          <w:rStyle w:val="1327"/>
          <w:rFonts w:hint="eastAsia"/>
          <w:color w:val="000000"/>
          <w:highlight w:val="none"/>
          <w:lang w:val="zh-CN" w:eastAsia="zh-CN"/>
        </w:rPr>
        <w:t xml:space="preserve">第四章</w:t>
      </w:r>
      <w:r>
        <w:rPr>
          <w:rStyle w:val="1327"/>
          <w:rFonts w:hint="eastAsia"/>
          <w:color w:val="000000"/>
          <w:highlight w:val="none"/>
          <w:lang w:val="en-US" w:eastAsia="zh-CN"/>
        </w:rPr>
        <w:t xml:space="preserve"> 项目需求</w:t>
      </w:r>
      <w:bookmarkEnd w:id="43"/>
      <w:r>
        <w:rPr>
          <w:rStyle w:val="1327"/>
          <w:color w:val="000000"/>
          <w:highlight w:val="none"/>
          <w:lang w:val="en-US" w:eastAsia="zh-CN"/>
        </w:rPr>
      </w:r>
      <w:r/>
    </w:p>
    <w:p>
      <w:pPr>
        <w:pStyle w:val="1286"/>
        <w:ind w:firstLine="442"/>
        <w:keepLines w:val="0"/>
        <w:keepNext w:val="0"/>
        <w:pageBreakBefore w:val="0"/>
        <w:spacing w:line="360" w:lineRule="auto"/>
        <w:widowControl w:val="off"/>
        <w:rPr>
          <w:rFonts w:hint="eastAsia"/>
          <w:b/>
          <w:bCs/>
          <w:color w:val="000000"/>
          <w:sz w:val="22"/>
          <w:szCs w:val="22"/>
          <w:highlight w:val="none"/>
        </w:rPr>
      </w:pPr>
      <w:r/>
      <w:bookmarkStart w:id="44" w:name="第五章  合同草案条款及格式"/>
      <w:r/>
      <w:bookmarkEnd w:id="44"/>
      <w:r>
        <w:rPr>
          <w:rFonts w:hint="eastAsia"/>
          <w:b/>
          <w:bCs/>
          <w:color w:val="000000"/>
          <w:sz w:val="22"/>
          <w:szCs w:val="22"/>
          <w:highlight w:val="none"/>
        </w:rPr>
        <w:t xml:space="preserve">一、项目背景</w:t>
      </w:r>
      <w:r>
        <w:rPr>
          <w:rFonts w:hint="eastAsia"/>
          <w:b/>
          <w:bCs/>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通过组织实施基础测绘，江苏省测绘工程院建立了丰富、详实、准确、现势的基础地理信息数据库，广泛应用于城市建设、公共管理、政府决策等领域。本次江苏省辖区指定区域航空摄影飞行服务，旨在进一步完善全省基础地理信息数据库，为江苏省高质量发展和精细化治理提供坚实的空间信息保障。</w:t>
      </w:r>
      <w:r>
        <w:rPr>
          <w:rFonts w:hint="eastAsia"/>
          <w:color w:val="000000"/>
          <w:sz w:val="22"/>
          <w:szCs w:val="22"/>
          <w:highlight w:val="none"/>
        </w:rPr>
      </w:r>
      <w:r/>
    </w:p>
    <w:p>
      <w:pPr>
        <w:pStyle w:val="1286"/>
        <w:ind w:firstLine="442"/>
        <w:keepLines w:val="0"/>
        <w:keepNext w:val="0"/>
        <w:pageBreakBefore w:val="0"/>
        <w:spacing w:line="360" w:lineRule="auto"/>
        <w:widowControl w:val="off"/>
        <w:rPr>
          <w:rFonts w:hint="eastAsia"/>
          <w:b/>
          <w:bCs/>
          <w:color w:val="000000"/>
          <w:sz w:val="22"/>
          <w:szCs w:val="22"/>
          <w:highlight w:val="none"/>
        </w:rPr>
      </w:pPr>
      <w:r>
        <w:rPr>
          <w:rFonts w:hint="eastAsia"/>
          <w:b/>
          <w:bCs/>
          <w:color w:val="000000"/>
          <w:sz w:val="22"/>
          <w:szCs w:val="22"/>
          <w:highlight w:val="none"/>
        </w:rPr>
        <w:t xml:space="preserve">二、服务内容</w:t>
      </w:r>
      <w:r>
        <w:rPr>
          <w:rFonts w:hint="eastAsia"/>
          <w:b/>
          <w:bCs/>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1. 完成常州、镇江等地约3416平方千米优于0.1米正射影像获取</w:t>
      </w:r>
      <w:r>
        <w:rPr>
          <w:rFonts w:hint="eastAsia"/>
          <w:color w:val="000000"/>
          <w:sz w:val="22"/>
          <w:szCs w:val="22"/>
          <w:highlight w:val="none"/>
          <w:lang w:val="en-US" w:eastAsia="zh-CN"/>
        </w:rPr>
        <w:t xml:space="preserve">飞行服务</w:t>
      </w:r>
      <w:r>
        <w:rPr>
          <w:rFonts w:hint="eastAsia"/>
          <w:color w:val="000000"/>
          <w:sz w:val="22"/>
          <w:szCs w:val="22"/>
          <w:highlight w:val="none"/>
        </w:rPr>
        <w:t xml:space="preserve">及数据预处理等工作。</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2</w:t>
      </w:r>
      <w:r>
        <w:rPr>
          <w:rFonts w:hint="eastAsia"/>
          <w:color w:val="000000"/>
          <w:sz w:val="22"/>
          <w:szCs w:val="22"/>
          <w:highlight w:val="none"/>
        </w:rPr>
        <w:t xml:space="preserve">. 成果提交时间：全部成果于202</w:t>
      </w:r>
      <w:r>
        <w:rPr>
          <w:rFonts w:hint="eastAsia"/>
          <w:color w:val="000000"/>
          <w:sz w:val="22"/>
          <w:szCs w:val="22"/>
          <w:highlight w:val="none"/>
          <w:lang w:val="en-US" w:eastAsia="zh-CN"/>
        </w:rPr>
        <w:t xml:space="preserve">6</w:t>
      </w:r>
      <w:r>
        <w:rPr>
          <w:rFonts w:hint="eastAsia"/>
          <w:color w:val="000000"/>
          <w:sz w:val="22"/>
          <w:szCs w:val="22"/>
          <w:highlight w:val="none"/>
        </w:rPr>
        <w:t xml:space="preserve">年</w:t>
      </w:r>
      <w:r>
        <w:rPr>
          <w:rFonts w:hint="eastAsia"/>
          <w:color w:val="000000"/>
          <w:sz w:val="22"/>
          <w:szCs w:val="22"/>
          <w:highlight w:val="none"/>
          <w:lang w:val="en-US" w:eastAsia="zh-CN"/>
        </w:rPr>
        <w:t xml:space="preserve">8</w:t>
      </w:r>
      <w:r>
        <w:rPr>
          <w:rFonts w:hint="eastAsia"/>
          <w:color w:val="000000"/>
          <w:sz w:val="22"/>
          <w:szCs w:val="22"/>
          <w:highlight w:val="none"/>
        </w:rPr>
        <w:t xml:space="preserve">月30日前提交。</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 执行技术标准</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本项目主要参照的技术规范：</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1</w:t>
      </w:r>
      <w:r>
        <w:rPr>
          <w:rFonts w:hint="eastAsia"/>
          <w:color w:val="000000"/>
          <w:sz w:val="22"/>
          <w:szCs w:val="22"/>
          <w:highlight w:val="none"/>
          <w:lang w:val="en-US" w:eastAsia="zh-CN"/>
        </w:rPr>
        <w:t xml:space="preserve"> </w:t>
      </w:r>
      <w:r>
        <w:rPr>
          <w:rFonts w:hint="eastAsia"/>
          <w:color w:val="000000"/>
          <w:sz w:val="22"/>
          <w:szCs w:val="22"/>
          <w:highlight w:val="none"/>
        </w:rPr>
        <w:t xml:space="preserve">GB/T 19294-2003《航空摄影技术设计规范》；</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2</w:t>
      </w:r>
      <w:r>
        <w:rPr>
          <w:rFonts w:hint="eastAsia"/>
          <w:color w:val="000000"/>
          <w:sz w:val="22"/>
          <w:szCs w:val="22"/>
          <w:highlight w:val="none"/>
          <w:lang w:val="en-US" w:eastAsia="zh-CN"/>
        </w:rPr>
        <w:t xml:space="preserve"> </w:t>
      </w:r>
      <w:r>
        <w:rPr>
          <w:rFonts w:hint="eastAsia"/>
          <w:color w:val="000000"/>
          <w:sz w:val="22"/>
          <w:szCs w:val="22"/>
          <w:highlight w:val="none"/>
        </w:rPr>
        <w:t xml:space="preserve">GB/T 27920.1-2011《数字航空摄影规范第1部分：框幅式数字航空摄影》；</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3</w:t>
      </w:r>
      <w:r>
        <w:rPr>
          <w:rFonts w:hint="eastAsia"/>
          <w:color w:val="000000"/>
          <w:sz w:val="22"/>
          <w:szCs w:val="22"/>
          <w:highlight w:val="none"/>
          <w:lang w:val="en-US" w:eastAsia="zh-CN"/>
        </w:rPr>
        <w:t xml:space="preserve"> </w:t>
      </w:r>
      <w:r>
        <w:rPr>
          <w:rFonts w:hint="eastAsia"/>
          <w:color w:val="000000"/>
          <w:sz w:val="22"/>
          <w:szCs w:val="22"/>
          <w:highlight w:val="none"/>
        </w:rPr>
        <w:t xml:space="preserve">GB/T 27919-2011《IMU/GPS辅助航空摄影技术规范》；</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4</w:t>
      </w:r>
      <w:r>
        <w:rPr>
          <w:rFonts w:hint="eastAsia"/>
          <w:color w:val="000000"/>
          <w:sz w:val="22"/>
          <w:szCs w:val="22"/>
          <w:highlight w:val="none"/>
          <w:lang w:val="en-US" w:eastAsia="zh-CN"/>
        </w:rPr>
        <w:t xml:space="preserve"> </w:t>
      </w:r>
      <w:r>
        <w:rPr>
          <w:rFonts w:hint="eastAsia"/>
          <w:color w:val="000000"/>
          <w:sz w:val="22"/>
          <w:szCs w:val="22"/>
          <w:highlight w:val="none"/>
        </w:rPr>
        <w:t xml:space="preserve">GB/T 18316-2008《数字测绘成果质量检查与验收》；</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5</w:t>
      </w:r>
      <w:r>
        <w:rPr>
          <w:rFonts w:hint="eastAsia"/>
          <w:color w:val="000000"/>
          <w:sz w:val="22"/>
          <w:szCs w:val="22"/>
          <w:highlight w:val="none"/>
          <w:lang w:val="en-US" w:eastAsia="zh-CN"/>
        </w:rPr>
        <w:t xml:space="preserve"> </w:t>
      </w:r>
      <w:r>
        <w:rPr>
          <w:rFonts w:hint="eastAsia"/>
          <w:color w:val="000000"/>
          <w:sz w:val="22"/>
          <w:szCs w:val="22"/>
          <w:highlight w:val="none"/>
        </w:rPr>
        <w:t xml:space="preserve">GB/T 24356-2023《测绘成果质量检查与验收》；</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6</w:t>
      </w:r>
      <w:r>
        <w:rPr>
          <w:rFonts w:hint="eastAsia"/>
          <w:color w:val="000000"/>
          <w:sz w:val="22"/>
          <w:szCs w:val="22"/>
          <w:highlight w:val="none"/>
          <w:lang w:val="en-US" w:eastAsia="zh-CN"/>
        </w:rPr>
        <w:t xml:space="preserve"> </w:t>
      </w:r>
      <w:r>
        <w:rPr>
          <w:rFonts w:hint="eastAsia"/>
          <w:color w:val="000000"/>
          <w:sz w:val="22"/>
          <w:szCs w:val="22"/>
          <w:highlight w:val="none"/>
        </w:rPr>
        <w:t xml:space="preserve">GB/T 18314-2024《全球导航卫星系统（GNSS）测量规范》；</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7</w:t>
      </w:r>
      <w:r>
        <w:rPr>
          <w:rFonts w:hint="eastAsia"/>
          <w:color w:val="000000"/>
          <w:sz w:val="22"/>
          <w:szCs w:val="22"/>
          <w:highlight w:val="none"/>
          <w:lang w:val="en-US" w:eastAsia="zh-CN"/>
        </w:rPr>
        <w:t xml:space="preserve"> </w:t>
      </w:r>
      <w:r>
        <w:rPr>
          <w:rFonts w:hint="eastAsia"/>
          <w:color w:val="000000"/>
          <w:sz w:val="22"/>
          <w:szCs w:val="22"/>
          <w:highlight w:val="none"/>
        </w:rPr>
        <w:t xml:space="preserve">CH/T 1004-2005《测绘技术设计规定》；</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8</w:t>
      </w:r>
      <w:r>
        <w:rPr>
          <w:rFonts w:hint="eastAsia"/>
          <w:color w:val="000000"/>
          <w:sz w:val="22"/>
          <w:szCs w:val="22"/>
          <w:highlight w:val="none"/>
          <w:lang w:val="en-US" w:eastAsia="zh-CN"/>
        </w:rPr>
        <w:t xml:space="preserve"> </w:t>
      </w:r>
      <w:r>
        <w:rPr>
          <w:rFonts w:hint="eastAsia"/>
          <w:color w:val="000000"/>
          <w:sz w:val="22"/>
          <w:szCs w:val="22"/>
          <w:highlight w:val="none"/>
        </w:rPr>
        <w:t xml:space="preserve">CH/T 1001-2005《测绘技术总结编写规定》；</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9</w:t>
      </w:r>
      <w:r>
        <w:rPr>
          <w:rFonts w:hint="eastAsia"/>
          <w:color w:val="000000"/>
          <w:sz w:val="22"/>
          <w:szCs w:val="22"/>
          <w:highlight w:val="none"/>
          <w:lang w:val="en-US" w:eastAsia="zh-CN"/>
        </w:rPr>
        <w:t xml:space="preserve"> </w:t>
      </w:r>
      <w:r>
        <w:rPr>
          <w:rFonts w:hint="eastAsia"/>
          <w:color w:val="000000"/>
          <w:sz w:val="22"/>
          <w:szCs w:val="22"/>
          <w:highlight w:val="none"/>
        </w:rPr>
        <w:t xml:space="preserve">CH/T 8024-2011《机载激光雷达数据获取技术规范》；</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10</w:t>
      </w:r>
      <w:r>
        <w:rPr>
          <w:rFonts w:hint="eastAsia"/>
          <w:color w:val="000000"/>
          <w:sz w:val="22"/>
          <w:szCs w:val="22"/>
          <w:highlight w:val="none"/>
          <w:lang w:val="en-US" w:eastAsia="zh-CN"/>
        </w:rPr>
        <w:t xml:space="preserve"> </w:t>
      </w:r>
      <w:r>
        <w:rPr>
          <w:rFonts w:hint="eastAsia"/>
          <w:color w:val="000000"/>
          <w:sz w:val="22"/>
          <w:szCs w:val="22"/>
          <w:highlight w:val="none"/>
        </w:rPr>
        <w:t xml:space="preserve">CH/T 8023-2011《机载激光雷达数据处理技术规范》；</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11</w:t>
      </w:r>
      <w:r>
        <w:rPr>
          <w:rFonts w:hint="eastAsia"/>
          <w:color w:val="000000"/>
          <w:sz w:val="22"/>
          <w:szCs w:val="22"/>
          <w:highlight w:val="none"/>
          <w:lang w:val="en-US" w:eastAsia="zh-CN"/>
        </w:rPr>
        <w:t xml:space="preserve"> </w:t>
      </w:r>
      <w:r>
        <w:rPr>
          <w:rFonts w:hint="eastAsia"/>
          <w:color w:val="000000"/>
          <w:sz w:val="22"/>
          <w:szCs w:val="22"/>
          <w:highlight w:val="none"/>
        </w:rPr>
        <w:t xml:space="preserve">CH/T 3023-2019《机载激光雷达数据获取成果质量检验技术规程》；</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12</w:t>
      </w:r>
      <w:r>
        <w:rPr>
          <w:rFonts w:hint="eastAsia"/>
          <w:color w:val="000000"/>
          <w:sz w:val="22"/>
          <w:szCs w:val="22"/>
          <w:highlight w:val="none"/>
          <w:lang w:val="en-US" w:eastAsia="zh-CN"/>
        </w:rPr>
        <w:t xml:space="preserve"> </w:t>
      </w:r>
      <w:r>
        <w:rPr>
          <w:rFonts w:hint="eastAsia"/>
          <w:color w:val="000000"/>
          <w:sz w:val="22"/>
          <w:szCs w:val="22"/>
          <w:highlight w:val="none"/>
        </w:rPr>
        <w:t xml:space="preserve">CH/T 3003-2021《低空数字航空摄影测量内业规范》；</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13</w:t>
      </w:r>
      <w:r>
        <w:rPr>
          <w:rFonts w:hint="eastAsia"/>
          <w:color w:val="000000"/>
          <w:sz w:val="22"/>
          <w:szCs w:val="22"/>
          <w:highlight w:val="none"/>
          <w:lang w:val="en-US" w:eastAsia="zh-CN"/>
        </w:rPr>
        <w:t xml:space="preserve"> </w:t>
      </w:r>
      <w:r>
        <w:rPr>
          <w:rFonts w:hint="eastAsia"/>
          <w:color w:val="000000"/>
          <w:sz w:val="22"/>
          <w:szCs w:val="22"/>
          <w:highlight w:val="none"/>
        </w:rPr>
        <w:t xml:space="preserve">CH/T 3005-2021《低空数字航空摄影规范》；</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14</w:t>
      </w:r>
      <w:r>
        <w:rPr>
          <w:rFonts w:hint="eastAsia"/>
          <w:color w:val="000000"/>
          <w:sz w:val="22"/>
          <w:szCs w:val="22"/>
          <w:highlight w:val="none"/>
          <w:lang w:val="en-US" w:eastAsia="zh-CN"/>
        </w:rPr>
        <w:t xml:space="preserve"> </w:t>
      </w:r>
      <w:r>
        <w:rPr>
          <w:rFonts w:hint="eastAsia"/>
          <w:color w:val="000000"/>
          <w:sz w:val="22"/>
          <w:szCs w:val="22"/>
          <w:highlight w:val="none"/>
        </w:rPr>
        <w:t xml:space="preserve">CH/T 1029.2-2013《航空摄影成果质量检验规程 第2部分：框幅式数字航空摄影》；</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3.15 </w:t>
      </w:r>
      <w:r>
        <w:rPr>
          <w:rFonts w:hint="eastAsia"/>
          <w:color w:val="000000"/>
          <w:sz w:val="22"/>
          <w:szCs w:val="22"/>
          <w:highlight w:val="none"/>
        </w:rPr>
        <w:t xml:space="preserve">其他与本项目相关的标准、规范及技术文件。</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4</w:t>
      </w:r>
      <w:r>
        <w:rPr>
          <w:rFonts w:hint="eastAsia"/>
          <w:color w:val="000000"/>
          <w:sz w:val="22"/>
          <w:szCs w:val="22"/>
          <w:highlight w:val="none"/>
        </w:rPr>
        <w:t xml:space="preserve">. 项目服务需求 </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4</w:t>
      </w:r>
      <w:r>
        <w:rPr>
          <w:rFonts w:hint="eastAsia"/>
          <w:color w:val="000000"/>
          <w:sz w:val="22"/>
          <w:szCs w:val="22"/>
          <w:highlight w:val="none"/>
        </w:rPr>
        <w:t xml:space="preserve">.1 服务内容包括航空摄影飞行服务、飞机改装、批文申报、空域申报与协调、调机、停场保障、飞行保障、安全保障、机组人员保险、航空摄影成果资料的保密审查以及其他有关的工作；承担机组人员交通、食宿等所有费用。</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lang w:val="en-US" w:eastAsia="zh-CN"/>
        </w:rPr>
        <w:t xml:space="preserve">4</w:t>
      </w:r>
      <w:r>
        <w:rPr>
          <w:rFonts w:hint="eastAsia"/>
          <w:color w:val="000000"/>
          <w:sz w:val="22"/>
          <w:szCs w:val="22"/>
          <w:highlight w:val="none"/>
        </w:rPr>
        <w:t xml:space="preserve">.2 通航飞机要求：至少提供1架可搭载大型航摄仪的飞机，单架次航程</w:t>
      </w:r>
      <w:r>
        <w:rPr>
          <w:rFonts w:hint="eastAsia"/>
          <w:color w:val="000000"/>
          <w:sz w:val="22"/>
          <w:szCs w:val="22"/>
          <w:highlight w:val="none"/>
          <w:lang w:val="en-US" w:eastAsia="zh-CN"/>
        </w:rPr>
        <w:t xml:space="preserve">≥</w:t>
      </w:r>
      <w:r>
        <w:rPr>
          <w:rFonts w:hint="eastAsia"/>
          <w:color w:val="000000"/>
          <w:sz w:val="22"/>
          <w:szCs w:val="22"/>
          <w:highlight w:val="none"/>
        </w:rPr>
        <w:t xml:space="preserve">600km；飞机有效载荷</w:t>
      </w:r>
      <w:r>
        <w:rPr>
          <w:rFonts w:hint="eastAsia"/>
          <w:color w:val="000000"/>
          <w:sz w:val="22"/>
          <w:szCs w:val="22"/>
          <w:highlight w:val="none"/>
          <w:lang w:val="en-US" w:eastAsia="zh-CN"/>
        </w:rPr>
        <w:t xml:space="preserve">≥</w:t>
      </w:r>
      <w:r>
        <w:rPr>
          <w:rFonts w:hint="eastAsia"/>
          <w:color w:val="000000"/>
          <w:sz w:val="22"/>
          <w:szCs w:val="22"/>
          <w:highlight w:val="none"/>
        </w:rPr>
        <w:t xml:space="preserve">600kg；最大飞行速度</w:t>
      </w:r>
      <w:r>
        <w:rPr>
          <w:rFonts w:hint="eastAsia"/>
          <w:color w:val="000000"/>
          <w:sz w:val="22"/>
          <w:szCs w:val="22"/>
          <w:highlight w:val="none"/>
          <w:lang w:val="en-US" w:eastAsia="zh-CN"/>
        </w:rPr>
        <w:t xml:space="preserve">≥</w:t>
      </w:r>
      <w:r>
        <w:rPr>
          <w:rFonts w:hint="eastAsia"/>
          <w:color w:val="000000"/>
          <w:sz w:val="22"/>
          <w:szCs w:val="22"/>
          <w:highlight w:val="none"/>
        </w:rPr>
        <w:t xml:space="preserve">250km/h。</w:t>
      </w:r>
      <w:r>
        <w:rPr>
          <w:rFonts w:hint="eastAsia"/>
          <w:color w:val="000000"/>
          <w:sz w:val="22"/>
          <w:szCs w:val="22"/>
          <w:highlight w:val="none"/>
        </w:rPr>
      </w:r>
      <w:r/>
    </w:p>
    <w:p>
      <w:pPr>
        <w:pStyle w:val="1286"/>
        <w:ind w:firstLine="442"/>
        <w:keepLines w:val="0"/>
        <w:keepNext w:val="0"/>
        <w:pageBreakBefore w:val="0"/>
        <w:spacing w:line="360" w:lineRule="auto"/>
        <w:widowControl w:val="off"/>
        <w:rPr>
          <w:rFonts w:hint="eastAsia"/>
          <w:b/>
          <w:bCs/>
          <w:color w:val="000000"/>
          <w:sz w:val="22"/>
          <w:szCs w:val="22"/>
          <w:highlight w:val="none"/>
        </w:rPr>
      </w:pPr>
      <w:r>
        <w:rPr>
          <w:rFonts w:hint="eastAsia"/>
          <w:b/>
          <w:bCs/>
          <w:color w:val="000000"/>
          <w:sz w:val="22"/>
          <w:szCs w:val="22"/>
          <w:highlight w:val="none"/>
        </w:rPr>
        <w:t xml:space="preserve">三、报价要求</w:t>
      </w:r>
      <w:r>
        <w:rPr>
          <w:rFonts w:hint="eastAsia"/>
          <w:b/>
          <w:bCs/>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报价为全包交钥匙</w:t>
      </w:r>
      <w:r>
        <w:rPr>
          <w:rFonts w:hint="eastAsia"/>
          <w:color w:val="000000"/>
          <w:sz w:val="22"/>
          <w:szCs w:val="22"/>
          <w:highlight w:val="none"/>
          <w:lang w:val="en-US" w:eastAsia="zh-CN"/>
        </w:rPr>
        <w:t xml:space="preserve">服务</w:t>
      </w:r>
      <w:r>
        <w:rPr>
          <w:rFonts w:hint="eastAsia"/>
          <w:color w:val="000000"/>
          <w:sz w:val="22"/>
          <w:szCs w:val="22"/>
          <w:highlight w:val="none"/>
        </w:rPr>
        <w:t xml:space="preserve">报价，是采购文件所确定的采购范围内的全部服务的价格体现。响应报价：响应报价应包含但不限于人员工资、交通车辆等全部费用，及其相应税费、政策性文件规定及实施过程中所有风险、责任等各项应有费用，不论其在采购文件中是否有提及。供应商应根据上述因素自行考虑含入响应报价总价</w:t>
      </w:r>
      <w:r>
        <w:rPr>
          <w:rFonts w:hint="eastAsia"/>
          <w:color w:val="000000"/>
          <w:sz w:val="22"/>
          <w:szCs w:val="22"/>
          <w:highlight w:val="none"/>
          <w:lang w:eastAsia="zh-CN"/>
        </w:rPr>
        <w:t xml:space="preserve">，</w:t>
      </w:r>
      <w:r>
        <w:rPr>
          <w:rFonts w:hint="eastAsia"/>
          <w:color w:val="000000"/>
          <w:sz w:val="22"/>
          <w:szCs w:val="22"/>
          <w:highlight w:val="none"/>
          <w:lang w:val="en-US" w:eastAsia="zh-CN"/>
        </w:rPr>
        <w:t xml:space="preserve">采购人不再另行支付其他费用</w:t>
      </w:r>
      <w:r>
        <w:rPr>
          <w:rFonts w:hint="eastAsia"/>
          <w:color w:val="000000"/>
          <w:sz w:val="22"/>
          <w:szCs w:val="22"/>
          <w:highlight w:val="none"/>
        </w:rPr>
        <w:t xml:space="preserve">。</w:t>
      </w:r>
      <w:r>
        <w:rPr>
          <w:rFonts w:hint="eastAsia"/>
          <w:color w:val="000000"/>
          <w:sz w:val="22"/>
          <w:szCs w:val="22"/>
          <w:highlight w:val="none"/>
        </w:rPr>
      </w:r>
      <w:r/>
    </w:p>
    <w:p>
      <w:pPr>
        <w:pStyle w:val="1286"/>
        <w:ind w:firstLine="442"/>
        <w:keepLines w:val="0"/>
        <w:keepNext w:val="0"/>
        <w:pageBreakBefore w:val="0"/>
        <w:spacing w:line="360" w:lineRule="auto"/>
        <w:widowControl w:val="off"/>
        <w:rPr>
          <w:rFonts w:hint="eastAsia"/>
          <w:b/>
          <w:bCs/>
          <w:color w:val="000000"/>
          <w:sz w:val="22"/>
          <w:szCs w:val="22"/>
          <w:highlight w:val="none"/>
        </w:rPr>
      </w:pPr>
      <w:r>
        <w:rPr>
          <w:rFonts w:hint="eastAsia"/>
          <w:b/>
          <w:bCs/>
          <w:color w:val="000000"/>
          <w:sz w:val="22"/>
          <w:szCs w:val="22"/>
          <w:highlight w:val="none"/>
        </w:rPr>
        <w:t xml:space="preserve">四、验收要求</w:t>
      </w:r>
      <w:r>
        <w:rPr>
          <w:rFonts w:hint="eastAsia"/>
          <w:b/>
          <w:bCs/>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1、采购人按照采购合同规定的技术、服务、标准以及中标单位的响应文件、本项目采购文件等要求，组织对供应商履约情况进行验收，并出具验收合格书。 </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2、验收流程根据政府采购相关规定执行。 </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3、验收标准：详见执行技术标准。</w:t>
      </w:r>
      <w:r>
        <w:rPr>
          <w:rFonts w:hint="eastAsia"/>
          <w:color w:val="000000"/>
          <w:sz w:val="22"/>
          <w:szCs w:val="22"/>
          <w:highlight w:val="none"/>
        </w:rPr>
      </w:r>
      <w:r/>
    </w:p>
    <w:p>
      <w:pPr>
        <w:pStyle w:val="1286"/>
        <w:ind w:firstLine="442"/>
        <w:keepLines w:val="0"/>
        <w:keepNext w:val="0"/>
        <w:pageBreakBefore w:val="0"/>
        <w:spacing w:line="360" w:lineRule="auto"/>
        <w:widowControl w:val="off"/>
        <w:rPr>
          <w:rFonts w:hint="eastAsia"/>
          <w:b/>
          <w:bCs/>
          <w:color w:val="000000"/>
          <w:sz w:val="22"/>
          <w:szCs w:val="22"/>
          <w:highlight w:val="none"/>
        </w:rPr>
      </w:pPr>
      <w:r>
        <w:rPr>
          <w:rFonts w:hint="eastAsia"/>
          <w:b/>
          <w:bCs/>
          <w:color w:val="000000"/>
          <w:sz w:val="22"/>
          <w:szCs w:val="22"/>
          <w:highlight w:val="none"/>
        </w:rPr>
        <w:t xml:space="preserve">五、知识产权</w:t>
      </w:r>
      <w:r>
        <w:rPr>
          <w:rFonts w:hint="eastAsia"/>
          <w:b/>
          <w:bCs/>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在本合同期内或合同终止后，未征得采购人同意，不得泄露与本项目、本合同有关的技术、资料等，不得以任何形式侵害采购人的知识产权。</w:t>
      </w:r>
      <w:r>
        <w:rPr>
          <w:rFonts w:hint="eastAsia"/>
          <w:color w:val="000000"/>
          <w:sz w:val="22"/>
          <w:szCs w:val="22"/>
          <w:highlight w:val="none"/>
        </w:rPr>
      </w:r>
      <w:r/>
    </w:p>
    <w:p>
      <w:pPr>
        <w:pStyle w:val="1286"/>
        <w:ind w:firstLine="442"/>
        <w:keepLines w:val="0"/>
        <w:keepNext w:val="0"/>
        <w:pageBreakBefore w:val="0"/>
        <w:spacing w:line="360" w:lineRule="auto"/>
        <w:widowControl w:val="off"/>
        <w:rPr>
          <w:rFonts w:hint="eastAsia"/>
          <w:b/>
          <w:bCs/>
          <w:color w:val="000000"/>
          <w:sz w:val="22"/>
          <w:szCs w:val="22"/>
          <w:highlight w:val="none"/>
        </w:rPr>
      </w:pPr>
      <w:r>
        <w:rPr>
          <w:rFonts w:hint="eastAsia"/>
          <w:b/>
          <w:bCs/>
          <w:color w:val="000000"/>
          <w:sz w:val="22"/>
          <w:szCs w:val="22"/>
          <w:highlight w:val="none"/>
        </w:rPr>
        <w:t xml:space="preserve">六、付款方式</w:t>
      </w:r>
      <w:r>
        <w:rPr>
          <w:rFonts w:hint="eastAsia"/>
          <w:b/>
          <w:bCs/>
          <w:color w:val="000000"/>
          <w:sz w:val="22"/>
          <w:szCs w:val="22"/>
          <w:highlight w:val="none"/>
        </w:rPr>
      </w:r>
      <w:r/>
    </w:p>
    <w:p>
      <w:pPr>
        <w:pStyle w:val="1286"/>
        <w:ind w:firstLine="440"/>
        <w:keepLines w:val="0"/>
        <w:keepNext w:val="0"/>
        <w:pageBreakBefore w:val="0"/>
        <w:spacing w:line="360" w:lineRule="auto"/>
        <w:widowControl w:val="off"/>
        <w:rPr>
          <w:rFonts w:hint="eastAsia"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rPr>
        <w:t xml:space="preserve">1. 合同签订之日起1个月内采购人向成交供应商支付合同总金额的30%作为项目首付款。</w:t>
      </w:r>
      <w:r>
        <w:rPr>
          <w:rFonts w:hint="eastAsia" w:ascii="Times New Roman" w:hAnsi="Times New Roman" w:eastAsia="宋体" w:cs="Times New Roman"/>
          <w:color w:val="000000"/>
          <w:sz w:val="22"/>
          <w:szCs w:val="22"/>
          <w:highlight w:val="none"/>
        </w:rPr>
      </w:r>
      <w:r/>
    </w:p>
    <w:p>
      <w:pPr>
        <w:pStyle w:val="1286"/>
        <w:ind w:firstLine="440"/>
        <w:keepLines w:val="0"/>
        <w:keepNext w:val="0"/>
        <w:pageBreakBefore w:val="0"/>
        <w:spacing w:line="360" w:lineRule="auto"/>
        <w:widowControl w:val="off"/>
        <w:rPr>
          <w:rFonts w:hint="eastAsia"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rPr>
        <w:t xml:space="preserve">2. 采购人组织项目管理单位对成交供应商所承担项目进行首件检查，首件检查合格后支付合同总金额40%。</w:t>
      </w:r>
      <w:r>
        <w:rPr>
          <w:rFonts w:hint="eastAsia" w:ascii="Times New Roman" w:hAnsi="Times New Roman" w:eastAsia="宋体" w:cs="Times New Roman"/>
          <w:color w:val="000000"/>
          <w:sz w:val="22"/>
          <w:szCs w:val="22"/>
          <w:highlight w:val="none"/>
        </w:rPr>
      </w:r>
      <w:r/>
    </w:p>
    <w:p>
      <w:pPr>
        <w:pStyle w:val="1286"/>
        <w:ind w:firstLine="440"/>
        <w:keepLines w:val="0"/>
        <w:keepNext w:val="0"/>
        <w:pageBreakBefore w:val="0"/>
        <w:spacing w:line="360" w:lineRule="auto"/>
        <w:widowControl w:val="off"/>
        <w:rPr>
          <w:rFonts w:hint="eastAsia"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rPr>
        <w:t xml:space="preserve">3. 项目全部完成并通过检查合格后一个月内，采购人向成交供应商支付剩余的30%。</w:t>
      </w:r>
      <w:r>
        <w:rPr>
          <w:rFonts w:hint="eastAsia" w:ascii="Times New Roman" w:hAnsi="Times New Roman" w:eastAsia="宋体" w:cs="Times New Roman"/>
          <w:color w:val="000000"/>
          <w:sz w:val="22"/>
          <w:szCs w:val="22"/>
          <w:highlight w:val="none"/>
        </w:rPr>
      </w:r>
      <w:r/>
    </w:p>
    <w:p>
      <w:pPr>
        <w:pStyle w:val="1286"/>
        <w:ind w:firstLine="440"/>
        <w:keepLines w:val="0"/>
        <w:keepNext w:val="0"/>
        <w:pageBreakBefore w:val="0"/>
        <w:spacing w:line="360" w:lineRule="auto"/>
        <w:widowControl w:val="off"/>
        <w:rPr>
          <w:rFonts w:hint="eastAsia"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val="en-US" w:eastAsia="zh-CN"/>
        </w:rPr>
        <w:t xml:space="preserve">4.</w:t>
      </w:r>
      <w:r>
        <w:rPr>
          <w:rFonts w:hint="eastAsia" w:ascii="Times New Roman" w:hAnsi="Times New Roman" w:eastAsia="宋体" w:cs="Times New Roman"/>
          <w:color w:val="000000"/>
          <w:sz w:val="22"/>
          <w:szCs w:val="22"/>
          <w:highlight w:val="none"/>
        </w:rPr>
        <w:t xml:space="preserve">关于支付的特别补充：若因财政审批流程或上级拨款延迟导致甲方无法在约定期限内付款，双方可协商顺延支付期限，但顺延期限最长不超过检查合格之日起90日。</w:t>
      </w:r>
      <w:r>
        <w:rPr>
          <w:rFonts w:hint="eastAsia" w:ascii="Times New Roman" w:hAnsi="Times New Roman" w:eastAsia="宋体" w:cs="Times New Roman"/>
          <w:color w:val="000000"/>
          <w:sz w:val="22"/>
          <w:szCs w:val="22"/>
          <w:highlight w:val="none"/>
        </w:rPr>
      </w:r>
      <w:r/>
    </w:p>
    <w:p>
      <w:pPr>
        <w:pStyle w:val="1286"/>
        <w:ind w:firstLine="442"/>
        <w:keepLines w:val="0"/>
        <w:keepNext w:val="0"/>
        <w:pageBreakBefore w:val="0"/>
        <w:spacing w:line="360" w:lineRule="auto"/>
        <w:widowControl w:val="off"/>
        <w:rPr>
          <w:rFonts w:hint="eastAsia"/>
          <w:b/>
          <w:bCs/>
          <w:color w:val="000000"/>
          <w:sz w:val="22"/>
          <w:szCs w:val="22"/>
          <w:highlight w:val="none"/>
        </w:rPr>
      </w:pPr>
      <w:r>
        <w:rPr>
          <w:rFonts w:hint="eastAsia"/>
          <w:b/>
          <w:bCs/>
          <w:color w:val="000000"/>
          <w:sz w:val="22"/>
          <w:szCs w:val="22"/>
          <w:highlight w:val="none"/>
        </w:rPr>
        <w:t xml:space="preserve">七、其他要求</w:t>
      </w:r>
      <w:r>
        <w:rPr>
          <w:rFonts w:hint="eastAsia"/>
          <w:b/>
          <w:bCs/>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1、实施方案要求：</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供应商应根据采购文件具体要求及本项目特点，制订项目实施方案。实施方案应包括项目技术设计、作业流程、设备配备、应急方案等内容，方案应科学、完整、切实可行，能确保采购文件各项要求的实现。</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2、文明施工要求：</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供应商应根据采购文件具体要求及本项目特点，结合现场勘查，提供具体详实的文明施工方案，文明施工方案应包括项目的组织结构、运作规划、岗位设置及岗位职责、安全防护、风险控制等。方案应科学、完整、切实可行，能确保采购文件各项要求的实现。</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3、进度计划要求：</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供应商应根据采购文件工期要求及本项目特点，制订具体的项目进度计划。项目进度计划应包含具体的项目进度及控制保障措施，充分考虑各项因素，项目进度应做到科学可行有序，控制保障措施应做到科学完整，确保项目能如期完成。</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4、质量控制要求：</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供应商应根据采购文件具体要求及本项目特点，进行项目质量控制。方案应体现全过程质量控制，制订测量前、中、后的各个时间、工序节点的质量控制措施和质量控制岗位职责，形成全过程可追溯的质量控制记录，确保高质量完成本项目各项要求。</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5、售后服务要求：</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供应商应按照8小时有效响应的要求设置售后服务方案，售后承诺细致，售后服务体系完备，售后服务便捷，响应时间迅速，技术支持保障措施完善。</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6.保密要求</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6.1 成交单位负责对采购单位的全部资料及最终成果保密，成交单位（包含工作人员）需遵守采购单位的保密规定，不以任何形式将收集的所有资料、数据等进行泄漏、传播，不得以任何形式侵害采购人的知识产权。</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6.2 项目服务人员需签署相关保密协议，承担本项目所涉工作中接触相关内容的保密义务。</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6.3 项目成果最终所有权，含过程中产生的数据、资料等成果均归属采购单位，在项目完成时成交单位必须全部移交或销毁；不得未经采购单位同意进行数据加密。</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6.4 以上保密规定如有违反，采购单位有权追究成交单位相关法律责任。</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hint="eastAsia"/>
          <w:color w:val="000000"/>
          <w:sz w:val="22"/>
          <w:szCs w:val="22"/>
          <w:highlight w:val="none"/>
        </w:rPr>
      </w:pPr>
      <w:r>
        <w:rPr>
          <w:rFonts w:hint="eastAsia"/>
          <w:color w:val="000000"/>
          <w:sz w:val="22"/>
          <w:szCs w:val="22"/>
          <w:highlight w:val="none"/>
        </w:rPr>
        <w:t xml:space="preserve">7、后期服务要求</w:t>
      </w:r>
      <w:r>
        <w:rPr>
          <w:rFonts w:hint="eastAsia"/>
          <w:color w:val="000000"/>
          <w:sz w:val="22"/>
          <w:szCs w:val="22"/>
          <w:highlight w:val="none"/>
        </w:rPr>
      </w:r>
      <w:r/>
    </w:p>
    <w:p>
      <w:pPr>
        <w:pStyle w:val="1286"/>
        <w:ind w:firstLine="440"/>
        <w:keepLines w:val="0"/>
        <w:keepNext w:val="0"/>
        <w:pageBreakBefore w:val="0"/>
        <w:spacing w:line="360" w:lineRule="auto"/>
        <w:widowControl w:val="off"/>
        <w:rPr>
          <w:rFonts w:ascii="宋体" w:hAnsi="宋体" w:cs="宋体"/>
          <w:color w:val="000000"/>
          <w:sz w:val="22"/>
          <w:szCs w:val="22"/>
          <w:highlight w:val="none"/>
          <w:lang w:eastAsia="zh-CN"/>
        </w:rPr>
      </w:pPr>
      <w:r>
        <w:rPr>
          <w:rFonts w:hint="eastAsia"/>
          <w:color w:val="000000"/>
          <w:sz w:val="22"/>
          <w:szCs w:val="22"/>
          <w:highlight w:val="none"/>
        </w:rPr>
        <w:t xml:space="preserve">成交供应商需严格按采购文件规定的时间完成项目的全部工作内容，如在实施的过程中出现错误、误差，需负责及时更正直至采购人确认，并经主管部门验收合格。在项目进行过程中产生的任何人身安全、财产损坏等责任事故一律由成交供应商自行承担。成交供应商需提供必要的技术培训，协助采购人完成其他需要成交供应商配合的服务。成交供应商应严格遵守服务合约，项目完成以后，如采购人有需要成交供应商配合的服务，须予以配合，协助采购人完善项目内容。</w:t>
      </w:r>
      <w:r>
        <w:rPr>
          <w:rFonts w:ascii="宋体" w:hAnsi="宋体" w:cs="宋体"/>
          <w:color w:val="000000"/>
          <w:sz w:val="22"/>
          <w:szCs w:val="22"/>
          <w:highlight w:val="none"/>
          <w:lang w:eastAsia="zh-CN"/>
        </w:rPr>
      </w:r>
      <w:r/>
    </w:p>
    <w:p>
      <w:pPr>
        <w:pStyle w:val="1286"/>
        <w:spacing w:line="324" w:lineRule="auto"/>
        <w:rPr>
          <w:rFonts w:hint="eastAsia" w:ascii="宋体" w:hAnsi="宋体"/>
          <w:b/>
          <w:color w:val="000000"/>
          <w:szCs w:val="24"/>
          <w:highlight w:val="none"/>
          <w:lang w:eastAsia="zh-CN"/>
        </w:rPr>
      </w:pPr>
      <w:r>
        <w:rPr>
          <w:rFonts w:hint="eastAsia" w:ascii="宋体" w:hAnsi="宋体"/>
          <w:b/>
          <w:color w:val="000000"/>
          <w:szCs w:val="24"/>
          <w:highlight w:val="none"/>
          <w:lang w:eastAsia="zh-CN"/>
        </w:rPr>
      </w:r>
      <w:r/>
    </w:p>
    <w:p>
      <w:pPr>
        <w:pStyle w:val="1288"/>
        <w:ind w:left="0"/>
        <w:jc w:val="center"/>
        <w:spacing w:line="360" w:lineRule="auto"/>
        <w:rPr>
          <w:rStyle w:val="1327"/>
          <w:rFonts w:hint="eastAsia"/>
          <w:color w:val="000000"/>
          <w:highlight w:val="none"/>
          <w:lang w:val="zh-CN" w:eastAsia="zh-CN"/>
        </w:rPr>
      </w:pPr>
      <w:r>
        <w:rPr>
          <w:rFonts w:hint="eastAsia" w:ascii="宋体" w:hAnsi="宋体" w:eastAsia="宋体" w:cs="宋体"/>
          <w:b w:val="0"/>
          <w:color w:val="000000"/>
          <w:sz w:val="24"/>
          <w:szCs w:val="24"/>
          <w:highlight w:val="none"/>
          <w:lang w:val="zh-CN" w:eastAsia="zh-CN"/>
        </w:rPr>
        <w:br w:type="page" w:clear="all"/>
      </w:r>
      <w:bookmarkStart w:id="45" w:name="_Toc23116"/>
      <w:r>
        <w:rPr>
          <w:rStyle w:val="1327"/>
          <w:rFonts w:hint="eastAsia"/>
          <w:color w:val="000000"/>
          <w:highlight w:val="none"/>
          <w:lang w:val="zh-CN" w:eastAsia="zh-CN"/>
        </w:rPr>
        <w:t xml:space="preserve">第五章</w:t>
      </w:r>
      <w:r>
        <w:rPr>
          <w:rStyle w:val="1327"/>
          <w:rFonts w:hint="eastAsia"/>
          <w:color w:val="000000"/>
          <w:highlight w:val="none"/>
          <w:lang w:val="en-US" w:eastAsia="zh-CN"/>
        </w:rPr>
        <w:t xml:space="preserve"> </w:t>
      </w:r>
      <w:r>
        <w:rPr>
          <w:rStyle w:val="1327"/>
          <w:rFonts w:hint="eastAsia"/>
          <w:color w:val="000000"/>
          <w:highlight w:val="none"/>
          <w:lang w:val="zh-CN" w:eastAsia="zh-CN"/>
        </w:rPr>
        <w:t xml:space="preserve">合同草案条款及格式</w:t>
      </w:r>
      <w:bookmarkEnd w:id="45"/>
      <w:r>
        <w:rPr>
          <w:rStyle w:val="1327"/>
          <w:rFonts w:hint="eastAsia"/>
          <w:color w:val="000000"/>
          <w:highlight w:val="none"/>
          <w:lang w:val="zh-CN" w:eastAsia="zh-CN"/>
        </w:rPr>
      </w:r>
      <w:r/>
    </w:p>
    <w:p>
      <w:pPr>
        <w:pStyle w:val="1286"/>
        <w:ind w:firstLine="440"/>
        <w:spacing w:line="360" w:lineRule="auto"/>
        <w:rPr>
          <w:rFonts w:ascii="宋体" w:hAnsi="宋体"/>
          <w:bCs/>
          <w:color w:val="000000"/>
          <w:sz w:val="22"/>
          <w:szCs w:val="21"/>
          <w:highlight w:val="none"/>
          <w:lang w:eastAsia="zh-CN"/>
        </w:rPr>
      </w:pPr>
      <w:r/>
      <w:bookmarkStart w:id="46" w:name="_Toc20823315"/>
      <w:r/>
      <w:bookmarkStart w:id="47" w:name="_Toc16938559"/>
      <w:r/>
      <w:bookmarkStart w:id="48" w:name="_Toc513029243"/>
      <w:r>
        <w:rPr>
          <w:rFonts w:hint="eastAsia" w:ascii="宋体" w:hAnsi="宋体"/>
          <w:bCs/>
          <w:color w:val="000000"/>
          <w:sz w:val="22"/>
          <w:szCs w:val="21"/>
          <w:highlight w:val="none"/>
          <w:lang w:eastAsia="zh-CN"/>
        </w:rPr>
        <w:t xml:space="preserve">以下为</w:t>
      </w:r>
      <w:r>
        <w:rPr>
          <w:rFonts w:hint="eastAsia" w:ascii="宋体" w:hAnsi="宋体"/>
          <w:bCs/>
          <w:color w:val="000000"/>
          <w:sz w:val="22"/>
          <w:szCs w:val="21"/>
          <w:highlight w:val="none"/>
          <w:lang w:val="en-US" w:eastAsia="zh-CN"/>
        </w:rPr>
        <w:t xml:space="preserve">成交</w:t>
      </w:r>
      <w:r>
        <w:rPr>
          <w:rFonts w:hint="eastAsia" w:ascii="宋体" w:hAnsi="宋体"/>
          <w:bCs/>
          <w:color w:val="000000"/>
          <w:sz w:val="22"/>
          <w:szCs w:val="21"/>
          <w:highlight w:val="none"/>
          <w:lang w:eastAsia="zh-CN"/>
        </w:rPr>
        <w:t xml:space="preserve">后签定本项目合同的通用条款，</w:t>
      </w:r>
      <w:r>
        <w:rPr>
          <w:rFonts w:hint="eastAsia" w:ascii="宋体" w:hAnsi="宋体"/>
          <w:bCs/>
          <w:color w:val="000000"/>
          <w:sz w:val="22"/>
          <w:szCs w:val="21"/>
          <w:highlight w:val="none"/>
          <w:lang w:val="en-US" w:eastAsia="zh-CN"/>
        </w:rPr>
        <w:t xml:space="preserve">成交</w:t>
      </w:r>
      <w:r>
        <w:rPr>
          <w:rFonts w:hint="eastAsia" w:ascii="宋体" w:hAnsi="宋体"/>
          <w:bCs/>
          <w:color w:val="000000"/>
          <w:sz w:val="22"/>
          <w:szCs w:val="21"/>
          <w:highlight w:val="none"/>
          <w:lang w:eastAsia="zh-CN"/>
        </w:rPr>
        <w:t xml:space="preserve">人不得提出实质性的修改，关于专用条款将由采购人与</w:t>
      </w:r>
      <w:r>
        <w:rPr>
          <w:rFonts w:hint="eastAsia" w:ascii="宋体" w:hAnsi="宋体"/>
          <w:bCs/>
          <w:color w:val="000000"/>
          <w:sz w:val="22"/>
          <w:szCs w:val="21"/>
          <w:highlight w:val="none"/>
          <w:lang w:val="en-US" w:eastAsia="zh-CN"/>
        </w:rPr>
        <w:t xml:space="preserve">成交</w:t>
      </w:r>
      <w:r>
        <w:rPr>
          <w:rFonts w:hint="eastAsia" w:ascii="宋体" w:hAnsi="宋体"/>
          <w:bCs/>
          <w:color w:val="000000"/>
          <w:sz w:val="22"/>
          <w:szCs w:val="21"/>
          <w:highlight w:val="none"/>
          <w:lang w:eastAsia="zh-CN"/>
        </w:rPr>
        <w:t xml:space="preserve">人结合本项目具体情况协商后签订。</w:t>
      </w:r>
      <w:r>
        <w:rPr>
          <w:rFonts w:ascii="宋体" w:hAnsi="宋体"/>
          <w:bCs/>
          <w:color w:val="000000"/>
          <w:sz w:val="22"/>
          <w:szCs w:val="21"/>
          <w:highlight w:val="none"/>
          <w:lang w:eastAsia="zh-CN"/>
        </w:rPr>
      </w:r>
      <w:r/>
    </w:p>
    <w:p>
      <w:pPr>
        <w:pStyle w:val="1286"/>
        <w:jc w:val="center"/>
        <w:rPr>
          <w:color w:val="000000"/>
          <w:sz w:val="32"/>
          <w:highlight w:val="none"/>
          <w:lang w:eastAsia="zh-CN"/>
        </w:rPr>
      </w:pPr>
      <w:r/>
      <w:bookmarkEnd w:id="46"/>
      <w:r/>
      <w:bookmarkEnd w:id="47"/>
      <w:r/>
      <w:bookmarkEnd w:id="48"/>
      <w:r>
        <w:rPr>
          <w:rFonts w:hint="eastAsia"/>
          <w:color w:val="000000"/>
          <w:sz w:val="32"/>
          <w:highlight w:val="none"/>
          <w:lang w:eastAsia="zh-CN"/>
        </w:rPr>
        <w:t xml:space="preserve">采购</w:t>
      </w:r>
      <w:r>
        <w:rPr>
          <w:color w:val="000000"/>
          <w:sz w:val="32"/>
          <w:highlight w:val="none"/>
          <w:lang w:eastAsia="zh-CN"/>
        </w:rPr>
        <w:t xml:space="preserve">合同</w:t>
      </w:r>
      <w:r>
        <w:rPr>
          <w:color w:val="000000"/>
          <w:sz w:val="32"/>
          <w:highlight w:val="none"/>
          <w:lang w:eastAsia="zh-CN"/>
        </w:rPr>
      </w:r>
      <w:r/>
    </w:p>
    <w:p>
      <w:pPr>
        <w:pStyle w:val="1307"/>
        <w:spacing w:line="360" w:lineRule="auto"/>
        <w:rPr>
          <w:rFonts w:hAnsi="宋体"/>
          <w:color w:val="000000"/>
          <w:sz w:val="22"/>
          <w:szCs w:val="22"/>
          <w:highlight w:val="none"/>
          <w:lang w:eastAsia="zh-CN"/>
        </w:rPr>
      </w:pPr>
      <w:r>
        <w:rPr>
          <w:rFonts w:hint="eastAsia" w:hAnsi="宋体"/>
          <w:color w:val="000000"/>
          <w:sz w:val="22"/>
          <w:szCs w:val="22"/>
          <w:highlight w:val="none"/>
          <w:lang w:val="en-US" w:eastAsia="zh-CN"/>
        </w:rPr>
        <w:t xml:space="preserve">                               </w:t>
      </w:r>
      <w:r>
        <w:rPr>
          <w:rFonts w:hAnsi="宋体"/>
          <w:color w:val="000000"/>
          <w:sz w:val="22"/>
          <w:szCs w:val="22"/>
          <w:highlight w:val="none"/>
          <w:lang w:eastAsia="zh-CN"/>
        </w:rPr>
        <w:t xml:space="preserve">                                       项目编号：</w:t>
      </w:r>
      <w:r>
        <w:rPr>
          <w:rFonts w:hAnsi="宋体"/>
          <w:color w:val="000000"/>
          <w:sz w:val="22"/>
          <w:szCs w:val="22"/>
          <w:highlight w:val="none"/>
          <w:lang w:eastAsia="zh-CN"/>
        </w:rPr>
      </w:r>
      <w:r/>
    </w:p>
    <w:p>
      <w:pPr>
        <w:pStyle w:val="1307"/>
        <w:spacing w:line="360" w:lineRule="auto"/>
        <w:rPr>
          <w:rFonts w:hAnsi="宋体"/>
          <w:color w:val="000000"/>
          <w:sz w:val="22"/>
          <w:szCs w:val="22"/>
          <w:highlight w:val="none"/>
          <w:lang w:eastAsia="zh-CN"/>
        </w:rPr>
      </w:pPr>
      <w:r>
        <w:rPr>
          <w:rFonts w:hAnsi="宋体"/>
          <w:color w:val="000000"/>
          <w:sz w:val="22"/>
          <w:szCs w:val="22"/>
          <w:highlight w:val="none"/>
          <w:lang w:eastAsia="zh-CN"/>
        </w:rPr>
        <w:t xml:space="preserve">甲方：（买方）_________</w:t>
      </w:r>
      <w:r>
        <w:rPr>
          <w:rFonts w:hAnsi="宋体"/>
          <w:color w:val="000000"/>
          <w:sz w:val="22"/>
          <w:szCs w:val="22"/>
          <w:highlight w:val="none"/>
          <w:lang w:eastAsia="zh-CN"/>
        </w:rPr>
      </w:r>
      <w:r/>
    </w:p>
    <w:p>
      <w:pPr>
        <w:pStyle w:val="1307"/>
        <w:spacing w:line="360" w:lineRule="auto"/>
        <w:rPr>
          <w:rFonts w:hAnsi="宋体"/>
          <w:color w:val="000000"/>
          <w:sz w:val="22"/>
          <w:szCs w:val="22"/>
          <w:highlight w:val="none"/>
          <w:lang w:eastAsia="zh-CN"/>
        </w:rPr>
      </w:pPr>
      <w:r>
        <w:rPr>
          <w:rFonts w:hAnsi="宋体"/>
          <w:color w:val="000000"/>
          <w:sz w:val="22"/>
          <w:szCs w:val="22"/>
          <w:highlight w:val="none"/>
          <w:lang w:eastAsia="zh-CN"/>
        </w:rPr>
        <w:t xml:space="preserve">乙方：（卖方）_________  </w:t>
      </w:r>
      <w:r>
        <w:rPr>
          <w:rFonts w:hAnsi="宋体"/>
          <w:color w:val="000000"/>
          <w:sz w:val="22"/>
          <w:szCs w:val="22"/>
          <w:highlight w:val="none"/>
          <w:lang w:eastAsia="zh-CN"/>
        </w:rPr>
      </w:r>
      <w:r/>
    </w:p>
    <w:p>
      <w:pPr>
        <w:pStyle w:val="1307"/>
        <w:spacing w:line="360" w:lineRule="auto"/>
        <w:rPr>
          <w:rFonts w:hAnsi="宋体"/>
          <w:color w:val="000000"/>
          <w:sz w:val="22"/>
          <w:szCs w:val="22"/>
          <w:highlight w:val="none"/>
          <w:lang w:eastAsia="zh-CN"/>
        </w:rPr>
      </w:pPr>
      <w:r>
        <w:rPr>
          <w:rFonts w:hAnsi="宋体"/>
          <w:b/>
          <w:color w:val="000000"/>
          <w:sz w:val="22"/>
          <w:szCs w:val="22"/>
          <w:highlight w:val="none"/>
          <w:lang w:eastAsia="zh-CN"/>
        </w:rPr>
        <w:t xml:space="preserve">   </w:t>
      </w:r>
      <w:r>
        <w:rPr>
          <w:rFonts w:hAnsi="宋体"/>
          <w:color w:val="000000"/>
          <w:sz w:val="22"/>
          <w:szCs w:val="22"/>
          <w:highlight w:val="none"/>
          <w:lang w:eastAsia="zh-CN"/>
        </w:rPr>
        <w:t xml:space="preserve">甲、乙双方根据南京江城工程项目管理有限公司</w:t>
      </w:r>
      <w:r>
        <w:rPr>
          <w:rFonts w:hAnsi="宋体"/>
          <w:color w:val="000000"/>
          <w:sz w:val="22"/>
          <w:szCs w:val="22"/>
          <w:highlight w:val="none"/>
          <w:u w:val="single"/>
          <w:lang w:eastAsia="zh-CN"/>
        </w:rPr>
        <w:t xml:space="preserve">         </w:t>
      </w:r>
      <w:r>
        <w:rPr>
          <w:rFonts w:hAnsi="宋体"/>
          <w:color w:val="000000"/>
          <w:sz w:val="22"/>
          <w:szCs w:val="22"/>
          <w:highlight w:val="none"/>
          <w:lang w:eastAsia="zh-CN"/>
        </w:rPr>
        <w:t xml:space="preserve">项目竞争性磋商的结果，签署本合同。依照《中华人民共和国民法典》、《中华人民共和国测绘法》、《中华人民共和国保守国家秘密法》及其他有关法律、行政法规，遵循平等、自愿、公平和诚实信用的原则，双方就</w:t>
      </w:r>
      <w:r>
        <w:rPr>
          <w:rFonts w:hAnsi="宋体"/>
          <w:color w:val="000000"/>
          <w:sz w:val="22"/>
          <w:szCs w:val="22"/>
          <w:highlight w:val="none"/>
          <w:u w:val="single"/>
          <w:lang w:eastAsia="zh-CN"/>
        </w:rPr>
        <w:t xml:space="preserve">  </w:t>
      </w:r>
      <w:r>
        <w:rPr>
          <w:rFonts w:hint="eastAsia" w:hAnsi="宋体"/>
          <w:color w:val="000000"/>
          <w:sz w:val="22"/>
          <w:szCs w:val="22"/>
          <w:highlight w:val="none"/>
          <w:u w:val="single"/>
          <w:lang w:eastAsia="zh-CN"/>
        </w:rPr>
        <w:t xml:space="preserve">常州等地航空摄影飞行服务</w:t>
      </w:r>
      <w:r>
        <w:rPr>
          <w:rFonts w:hAnsi="宋体"/>
          <w:color w:val="000000"/>
          <w:sz w:val="22"/>
          <w:szCs w:val="22"/>
          <w:highlight w:val="none"/>
          <w:u w:val="single"/>
          <w:lang w:eastAsia="zh-CN"/>
        </w:rPr>
        <w:t xml:space="preserve"> </w:t>
      </w:r>
      <w:r>
        <w:rPr>
          <w:rFonts w:hAnsi="宋体"/>
          <w:color w:val="000000"/>
          <w:sz w:val="22"/>
          <w:szCs w:val="22"/>
          <w:highlight w:val="none"/>
          <w:lang w:eastAsia="zh-CN"/>
        </w:rPr>
        <w:t xml:space="preserve">项</w:t>
      </w:r>
      <w:r>
        <w:rPr>
          <w:rFonts w:hAnsi="宋体"/>
          <w:bCs/>
          <w:color w:val="000000"/>
          <w:sz w:val="22"/>
          <w:szCs w:val="22"/>
          <w:highlight w:val="none"/>
          <w:lang w:eastAsia="zh-CN"/>
        </w:rPr>
        <w:t xml:space="preserve">目相关</w:t>
      </w:r>
      <w:r>
        <w:rPr>
          <w:rFonts w:hAnsi="宋体"/>
          <w:color w:val="000000"/>
          <w:sz w:val="22"/>
          <w:szCs w:val="22"/>
          <w:highlight w:val="none"/>
          <w:lang w:eastAsia="zh-CN"/>
        </w:rPr>
        <w:t xml:space="preserve">事项经协商，达成如下合同条款：</w:t>
      </w:r>
      <w:r>
        <w:rPr>
          <w:rFonts w:hAnsi="宋体"/>
          <w:color w:val="000000"/>
          <w:sz w:val="22"/>
          <w:szCs w:val="22"/>
          <w:highlight w:val="none"/>
          <w:lang w:eastAsia="zh-CN"/>
        </w:rPr>
      </w:r>
      <w:r/>
    </w:p>
    <w:p>
      <w:pPr>
        <w:pStyle w:val="1286"/>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第一条  项目目标</w:t>
      </w:r>
      <w:r>
        <w:rPr>
          <w:rFonts w:ascii="宋体" w:hAnsi="宋体"/>
          <w:b/>
          <w:color w:val="000000"/>
          <w:sz w:val="22"/>
          <w:szCs w:val="22"/>
          <w:highlight w:val="none"/>
          <w:lang w:eastAsia="zh-CN"/>
        </w:rPr>
      </w:r>
      <w:r/>
    </w:p>
    <w:p>
      <w:pPr>
        <w:pStyle w:val="1287"/>
        <w:ind w:firstLine="440"/>
        <w:spacing w:line="324" w:lineRule="auto"/>
        <w:rPr>
          <w:rFonts w:hint="eastAsia" w:ascii="宋体" w:hAnsi="宋体"/>
          <w:color w:val="000000"/>
          <w:sz w:val="22"/>
          <w:szCs w:val="22"/>
          <w:highlight w:val="none"/>
          <w:lang w:eastAsia="zh-CN"/>
        </w:rPr>
      </w:pPr>
      <w:r/>
      <w:bookmarkStart w:id="49" w:name="_Toc9376"/>
      <w:r/>
      <w:bookmarkStart w:id="50" w:name="_Toc25845"/>
      <w:r>
        <w:rPr>
          <w:rFonts w:hint="eastAsia" w:ascii="宋体" w:hAnsi="宋体" w:eastAsia="宋体" w:cs="宋体"/>
          <w:color w:val="000000"/>
          <w:sz w:val="22"/>
          <w:szCs w:val="22"/>
          <w:highlight w:val="none"/>
          <w:lang w:eastAsia="zh-CN"/>
        </w:rPr>
        <w:t xml:space="preserve">通过组织实施基础测绘，江苏省测绘工程院建立了丰富、详实、准确、现势的基础地理信息数据库，广泛应用于城市建设、公共管理、政府决策等领域。本次江苏省辖区指定区域航空摄影飞行服务，旨在进一步完善全省基础地理信息数据库，为江苏省高质量发展和精细化治理提供坚实的空间信息保障。</w:t>
      </w:r>
      <w:bookmarkEnd w:id="49"/>
      <w:r/>
      <w:bookmarkEnd w:id="50"/>
      <w:r>
        <w:rPr>
          <w:rFonts w:hint="eastAsia" w:ascii="宋体" w:hAnsi="宋体"/>
          <w:color w:val="000000"/>
          <w:sz w:val="22"/>
          <w:szCs w:val="22"/>
          <w:highlight w:val="none"/>
          <w:lang w:eastAsia="zh-CN"/>
        </w:rPr>
      </w:r>
      <w:r/>
    </w:p>
    <w:p>
      <w:pPr>
        <w:pStyle w:val="1286"/>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第二条  项目内容</w:t>
      </w:r>
      <w:r>
        <w:rPr>
          <w:rFonts w:ascii="宋体" w:hAnsi="宋体"/>
          <w:b/>
          <w:color w:val="000000"/>
          <w:sz w:val="22"/>
          <w:szCs w:val="22"/>
          <w:highlight w:val="none"/>
          <w:lang w:eastAsia="zh-CN"/>
        </w:rPr>
      </w:r>
      <w:r/>
    </w:p>
    <w:p>
      <w:pPr>
        <w:pStyle w:val="1286"/>
        <w:ind w:firstLine="440"/>
        <w:spacing w:line="360" w:lineRule="auto"/>
        <w:widowControl/>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完成常州、镇江等地约3416平方千米优于0.1米正射影像获取</w:t>
      </w:r>
      <w:r>
        <w:rPr>
          <w:rFonts w:hint="eastAsia" w:ascii="宋体" w:hAnsi="宋体"/>
          <w:color w:val="000000"/>
          <w:sz w:val="22"/>
          <w:szCs w:val="22"/>
          <w:highlight w:val="none"/>
          <w:lang w:val="en-US" w:eastAsia="zh-CN"/>
        </w:rPr>
        <w:t xml:space="preserve">飞行服务</w:t>
      </w:r>
      <w:r>
        <w:rPr>
          <w:rFonts w:hint="eastAsia" w:ascii="宋体" w:hAnsi="宋体"/>
          <w:color w:val="000000"/>
          <w:sz w:val="22"/>
          <w:szCs w:val="22"/>
          <w:highlight w:val="none"/>
          <w:lang w:eastAsia="zh-CN"/>
        </w:rPr>
        <w:t xml:space="preserve">及数据预处理等工作。服务内容包括航空摄影飞行服务、飞机改装、批文申报、空域申报与协调、调机、停场保障、飞行保障、安全保障、机组人员保险、航空摄影成果资料的保密审查以及其他有关的工作；承担机组人员交通、食宿等所有费用。</w:t>
      </w:r>
      <w:r>
        <w:rPr>
          <w:rFonts w:hint="eastAsia" w:ascii="宋体" w:hAnsi="宋体"/>
          <w:color w:val="000000"/>
          <w:sz w:val="22"/>
          <w:szCs w:val="22"/>
          <w:highlight w:val="none"/>
          <w:lang w:eastAsia="zh-CN"/>
        </w:rPr>
      </w:r>
      <w:r/>
    </w:p>
    <w:p>
      <w:pPr>
        <w:pStyle w:val="1286"/>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第三条  执行标准及技术要求</w:t>
      </w:r>
      <w:r>
        <w:rPr>
          <w:rFonts w:ascii="宋体" w:hAnsi="宋体"/>
          <w:b/>
          <w:color w:val="000000"/>
          <w:sz w:val="22"/>
          <w:szCs w:val="22"/>
          <w:highlight w:val="none"/>
          <w:lang w:eastAsia="zh-CN"/>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1</w:t>
      </w:r>
      <w:r>
        <w:rPr>
          <w:rFonts w:hint="eastAsia"/>
          <w:color w:val="000000"/>
          <w:sz w:val="22"/>
          <w:szCs w:val="22"/>
          <w:highlight w:val="none"/>
          <w:lang w:val="en-US" w:eastAsia="zh-CN"/>
        </w:rPr>
        <w:t xml:space="preserve"> </w:t>
      </w:r>
      <w:r>
        <w:rPr>
          <w:rFonts w:hint="eastAsia"/>
          <w:color w:val="000000"/>
          <w:sz w:val="22"/>
          <w:szCs w:val="22"/>
          <w:highlight w:val="none"/>
        </w:rPr>
        <w:t xml:space="preserve">GB/T 19294-2003《航空摄影技术设计规范》；</w:t>
      </w:r>
      <w:r>
        <w:rPr>
          <w:rFonts w:hint="eastAsia"/>
          <w:color w:val="000000"/>
          <w:sz w:val="22"/>
          <w:szCs w:val="22"/>
          <w:highlight w:val="none"/>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2</w:t>
      </w:r>
      <w:r>
        <w:rPr>
          <w:rFonts w:hint="eastAsia"/>
          <w:color w:val="000000"/>
          <w:sz w:val="22"/>
          <w:szCs w:val="22"/>
          <w:highlight w:val="none"/>
          <w:lang w:val="en-US" w:eastAsia="zh-CN"/>
        </w:rPr>
        <w:t xml:space="preserve"> </w:t>
      </w:r>
      <w:r>
        <w:rPr>
          <w:rFonts w:hint="eastAsia"/>
          <w:color w:val="000000"/>
          <w:sz w:val="22"/>
          <w:szCs w:val="22"/>
          <w:highlight w:val="none"/>
        </w:rPr>
        <w:t xml:space="preserve">GB/T 27920.1-2011《数字航空摄影规范第1部分：框幅式数字航空摄影》；</w:t>
      </w:r>
      <w:r>
        <w:rPr>
          <w:rFonts w:hint="eastAsia"/>
          <w:color w:val="000000"/>
          <w:sz w:val="22"/>
          <w:szCs w:val="22"/>
          <w:highlight w:val="none"/>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3</w:t>
      </w:r>
      <w:r>
        <w:rPr>
          <w:rFonts w:hint="eastAsia"/>
          <w:color w:val="000000"/>
          <w:sz w:val="22"/>
          <w:szCs w:val="22"/>
          <w:highlight w:val="none"/>
          <w:lang w:val="en-US" w:eastAsia="zh-CN"/>
        </w:rPr>
        <w:t xml:space="preserve"> </w:t>
      </w:r>
      <w:r>
        <w:rPr>
          <w:rFonts w:hint="eastAsia"/>
          <w:color w:val="000000"/>
          <w:sz w:val="22"/>
          <w:szCs w:val="22"/>
          <w:highlight w:val="none"/>
        </w:rPr>
        <w:t xml:space="preserve">GB/T 27919-2011《IMU/GPS辅助航空摄影技术规范》；</w:t>
      </w:r>
      <w:r>
        <w:rPr>
          <w:rFonts w:hint="eastAsia"/>
          <w:color w:val="000000"/>
          <w:sz w:val="22"/>
          <w:szCs w:val="22"/>
          <w:highlight w:val="none"/>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4</w:t>
      </w:r>
      <w:r>
        <w:rPr>
          <w:rFonts w:hint="eastAsia"/>
          <w:color w:val="000000"/>
          <w:sz w:val="22"/>
          <w:szCs w:val="22"/>
          <w:highlight w:val="none"/>
          <w:lang w:val="en-US" w:eastAsia="zh-CN"/>
        </w:rPr>
        <w:t xml:space="preserve"> </w:t>
      </w:r>
      <w:r>
        <w:rPr>
          <w:rFonts w:hint="eastAsia"/>
          <w:color w:val="000000"/>
          <w:sz w:val="22"/>
          <w:szCs w:val="22"/>
          <w:highlight w:val="none"/>
        </w:rPr>
        <w:t xml:space="preserve">GB/T 18316-2008《数字测绘成果质量检查与验收》；</w:t>
      </w:r>
      <w:r>
        <w:rPr>
          <w:rFonts w:hint="eastAsia"/>
          <w:color w:val="000000"/>
          <w:sz w:val="22"/>
          <w:szCs w:val="22"/>
          <w:highlight w:val="none"/>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5</w:t>
      </w:r>
      <w:r>
        <w:rPr>
          <w:rFonts w:hint="eastAsia"/>
          <w:color w:val="000000"/>
          <w:sz w:val="22"/>
          <w:szCs w:val="22"/>
          <w:highlight w:val="none"/>
          <w:lang w:val="en-US" w:eastAsia="zh-CN"/>
        </w:rPr>
        <w:t xml:space="preserve"> </w:t>
      </w:r>
      <w:r>
        <w:rPr>
          <w:rFonts w:hint="eastAsia"/>
          <w:color w:val="000000"/>
          <w:sz w:val="22"/>
          <w:szCs w:val="22"/>
          <w:highlight w:val="none"/>
        </w:rPr>
        <w:t xml:space="preserve">GB/T 24356-2023《测绘成果质量检查与验收》；</w:t>
      </w:r>
      <w:r>
        <w:rPr>
          <w:rFonts w:hint="eastAsia"/>
          <w:color w:val="000000"/>
          <w:sz w:val="22"/>
          <w:szCs w:val="22"/>
          <w:highlight w:val="none"/>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6</w:t>
      </w:r>
      <w:r>
        <w:rPr>
          <w:rFonts w:hint="eastAsia"/>
          <w:color w:val="000000"/>
          <w:sz w:val="22"/>
          <w:szCs w:val="22"/>
          <w:highlight w:val="none"/>
          <w:lang w:val="en-US" w:eastAsia="zh-CN"/>
        </w:rPr>
        <w:t xml:space="preserve"> </w:t>
      </w:r>
      <w:r>
        <w:rPr>
          <w:rFonts w:hint="eastAsia"/>
          <w:color w:val="000000"/>
          <w:sz w:val="22"/>
          <w:szCs w:val="22"/>
          <w:highlight w:val="none"/>
        </w:rPr>
        <w:t xml:space="preserve">GB/T 18314-2024《全球导航卫星系统（GNSS）测量规范》；</w:t>
      </w:r>
      <w:r>
        <w:rPr>
          <w:rFonts w:hint="eastAsia"/>
          <w:color w:val="000000"/>
          <w:sz w:val="22"/>
          <w:szCs w:val="22"/>
          <w:highlight w:val="none"/>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7</w:t>
      </w:r>
      <w:r>
        <w:rPr>
          <w:rFonts w:hint="eastAsia"/>
          <w:color w:val="000000"/>
          <w:sz w:val="22"/>
          <w:szCs w:val="22"/>
          <w:highlight w:val="none"/>
          <w:lang w:val="en-US" w:eastAsia="zh-CN"/>
        </w:rPr>
        <w:t xml:space="preserve"> </w:t>
      </w:r>
      <w:r>
        <w:rPr>
          <w:rFonts w:hint="eastAsia"/>
          <w:color w:val="000000"/>
          <w:sz w:val="22"/>
          <w:szCs w:val="22"/>
          <w:highlight w:val="none"/>
        </w:rPr>
        <w:t xml:space="preserve">CH/T 1004-2005《测绘技术设计规定》；</w:t>
      </w:r>
      <w:r>
        <w:rPr>
          <w:rFonts w:hint="eastAsia"/>
          <w:color w:val="000000"/>
          <w:sz w:val="22"/>
          <w:szCs w:val="22"/>
          <w:highlight w:val="none"/>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8</w:t>
      </w:r>
      <w:r>
        <w:rPr>
          <w:rFonts w:hint="eastAsia"/>
          <w:color w:val="000000"/>
          <w:sz w:val="22"/>
          <w:szCs w:val="22"/>
          <w:highlight w:val="none"/>
          <w:lang w:val="en-US" w:eastAsia="zh-CN"/>
        </w:rPr>
        <w:t xml:space="preserve"> </w:t>
      </w:r>
      <w:r>
        <w:rPr>
          <w:rFonts w:hint="eastAsia"/>
          <w:color w:val="000000"/>
          <w:sz w:val="22"/>
          <w:szCs w:val="22"/>
          <w:highlight w:val="none"/>
        </w:rPr>
        <w:t xml:space="preserve">CH/T 1001-2005《测绘技术总结编写规定》；</w:t>
      </w:r>
      <w:r>
        <w:rPr>
          <w:rFonts w:hint="eastAsia"/>
          <w:color w:val="000000"/>
          <w:sz w:val="22"/>
          <w:szCs w:val="22"/>
          <w:highlight w:val="none"/>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9</w:t>
      </w:r>
      <w:r>
        <w:rPr>
          <w:rFonts w:hint="eastAsia"/>
          <w:color w:val="000000"/>
          <w:sz w:val="22"/>
          <w:szCs w:val="22"/>
          <w:highlight w:val="none"/>
          <w:lang w:val="en-US" w:eastAsia="zh-CN"/>
        </w:rPr>
        <w:t xml:space="preserve"> </w:t>
      </w:r>
      <w:r>
        <w:rPr>
          <w:rFonts w:hint="eastAsia"/>
          <w:color w:val="000000"/>
          <w:sz w:val="22"/>
          <w:szCs w:val="22"/>
          <w:highlight w:val="none"/>
        </w:rPr>
        <w:t xml:space="preserve">CH/T 8024-2011《机载激光雷达数据获取技术规范》；</w:t>
      </w:r>
      <w:r>
        <w:rPr>
          <w:rFonts w:hint="eastAsia"/>
          <w:color w:val="000000"/>
          <w:sz w:val="22"/>
          <w:szCs w:val="22"/>
          <w:highlight w:val="none"/>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10</w:t>
      </w:r>
      <w:r>
        <w:rPr>
          <w:rFonts w:hint="eastAsia"/>
          <w:color w:val="000000"/>
          <w:sz w:val="22"/>
          <w:szCs w:val="22"/>
          <w:highlight w:val="none"/>
          <w:lang w:val="en-US" w:eastAsia="zh-CN"/>
        </w:rPr>
        <w:t xml:space="preserve"> </w:t>
      </w:r>
      <w:r>
        <w:rPr>
          <w:rFonts w:hint="eastAsia"/>
          <w:color w:val="000000"/>
          <w:sz w:val="22"/>
          <w:szCs w:val="22"/>
          <w:highlight w:val="none"/>
        </w:rPr>
        <w:t xml:space="preserve">CH/T 8023-2011《机载激光雷达数据处理技术规范》；</w:t>
      </w:r>
      <w:r>
        <w:rPr>
          <w:rFonts w:hint="eastAsia"/>
          <w:color w:val="000000"/>
          <w:sz w:val="22"/>
          <w:szCs w:val="22"/>
          <w:highlight w:val="none"/>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11</w:t>
      </w:r>
      <w:r>
        <w:rPr>
          <w:rFonts w:hint="eastAsia"/>
          <w:color w:val="000000"/>
          <w:sz w:val="22"/>
          <w:szCs w:val="22"/>
          <w:highlight w:val="none"/>
          <w:lang w:val="en-US" w:eastAsia="zh-CN"/>
        </w:rPr>
        <w:t xml:space="preserve"> </w:t>
      </w:r>
      <w:r>
        <w:rPr>
          <w:rFonts w:hint="eastAsia"/>
          <w:color w:val="000000"/>
          <w:sz w:val="22"/>
          <w:szCs w:val="22"/>
          <w:highlight w:val="none"/>
        </w:rPr>
        <w:t xml:space="preserve">CH/T 3023-2019《机载激光雷达数据获取成果质量检验技术规程》；</w:t>
      </w:r>
      <w:r>
        <w:rPr>
          <w:rFonts w:hint="eastAsia"/>
          <w:color w:val="000000"/>
          <w:sz w:val="22"/>
          <w:szCs w:val="22"/>
          <w:highlight w:val="none"/>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12</w:t>
      </w:r>
      <w:r>
        <w:rPr>
          <w:rFonts w:hint="eastAsia"/>
          <w:color w:val="000000"/>
          <w:sz w:val="22"/>
          <w:szCs w:val="22"/>
          <w:highlight w:val="none"/>
          <w:lang w:val="en-US" w:eastAsia="zh-CN"/>
        </w:rPr>
        <w:t xml:space="preserve"> </w:t>
      </w:r>
      <w:r>
        <w:rPr>
          <w:rFonts w:hint="eastAsia"/>
          <w:color w:val="000000"/>
          <w:sz w:val="22"/>
          <w:szCs w:val="22"/>
          <w:highlight w:val="none"/>
        </w:rPr>
        <w:t xml:space="preserve">CH/T 3003-2021《低空数字航空摄影测量内业规范》；</w:t>
      </w:r>
      <w:r>
        <w:rPr>
          <w:rFonts w:hint="eastAsia"/>
          <w:color w:val="000000"/>
          <w:sz w:val="22"/>
          <w:szCs w:val="22"/>
          <w:highlight w:val="none"/>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13</w:t>
      </w:r>
      <w:r>
        <w:rPr>
          <w:rFonts w:hint="eastAsia"/>
          <w:color w:val="000000"/>
          <w:sz w:val="22"/>
          <w:szCs w:val="22"/>
          <w:highlight w:val="none"/>
          <w:lang w:val="en-US" w:eastAsia="zh-CN"/>
        </w:rPr>
        <w:t xml:space="preserve"> </w:t>
      </w:r>
      <w:r>
        <w:rPr>
          <w:rFonts w:hint="eastAsia"/>
          <w:color w:val="000000"/>
          <w:sz w:val="22"/>
          <w:szCs w:val="22"/>
          <w:highlight w:val="none"/>
        </w:rPr>
        <w:t xml:space="preserve">CH/T 3005-2021《低空数字航空摄影规范》；</w:t>
      </w:r>
      <w:r>
        <w:rPr>
          <w:rFonts w:hint="eastAsia"/>
          <w:color w:val="000000"/>
          <w:sz w:val="22"/>
          <w:szCs w:val="22"/>
          <w:highlight w:val="none"/>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w:t>
      </w:r>
      <w:r>
        <w:rPr>
          <w:rFonts w:hint="eastAsia"/>
          <w:color w:val="000000"/>
          <w:sz w:val="22"/>
          <w:szCs w:val="22"/>
          <w:highlight w:val="none"/>
        </w:rPr>
        <w:t xml:space="preserve">14</w:t>
      </w:r>
      <w:r>
        <w:rPr>
          <w:rFonts w:hint="eastAsia"/>
          <w:color w:val="000000"/>
          <w:sz w:val="22"/>
          <w:szCs w:val="22"/>
          <w:highlight w:val="none"/>
          <w:lang w:val="en-US" w:eastAsia="zh-CN"/>
        </w:rPr>
        <w:t xml:space="preserve"> </w:t>
      </w:r>
      <w:r>
        <w:rPr>
          <w:rFonts w:hint="eastAsia"/>
          <w:color w:val="000000"/>
          <w:sz w:val="22"/>
          <w:szCs w:val="22"/>
          <w:highlight w:val="none"/>
        </w:rPr>
        <w:t xml:space="preserve">CH/T 1029.2-2013《航空摄影成果质量检验规程 第2部分：框幅式数字航空摄影》；</w:t>
      </w:r>
      <w:r>
        <w:rPr>
          <w:rFonts w:hint="eastAsia"/>
          <w:color w:val="000000"/>
          <w:sz w:val="22"/>
          <w:szCs w:val="22"/>
          <w:highlight w:val="none"/>
        </w:rPr>
      </w:r>
      <w:r/>
    </w:p>
    <w:p>
      <w:pPr>
        <w:pStyle w:val="1286"/>
        <w:ind w:firstLine="440"/>
        <w:keepLines w:val="0"/>
        <w:keepNext w:val="0"/>
        <w:pageBreakBefore w:val="0"/>
        <w:spacing w:line="440" w:lineRule="exact"/>
        <w:widowControl w:val="off"/>
        <w:rPr>
          <w:rFonts w:hint="eastAsia"/>
          <w:color w:val="000000"/>
          <w:sz w:val="22"/>
          <w:szCs w:val="22"/>
          <w:highlight w:val="none"/>
        </w:rPr>
      </w:pPr>
      <w:r>
        <w:rPr>
          <w:rFonts w:hint="eastAsia"/>
          <w:color w:val="000000"/>
          <w:sz w:val="22"/>
          <w:szCs w:val="22"/>
          <w:highlight w:val="none"/>
          <w:lang w:val="en-US" w:eastAsia="zh-CN"/>
        </w:rPr>
        <w:t xml:space="preserve">3.15 </w:t>
      </w:r>
      <w:r>
        <w:rPr>
          <w:rFonts w:hint="eastAsia"/>
          <w:color w:val="000000"/>
          <w:sz w:val="22"/>
          <w:szCs w:val="22"/>
          <w:highlight w:val="none"/>
        </w:rPr>
        <w:t xml:space="preserve">其他与本项目相关的标准、规范及技术文件。</w:t>
      </w:r>
      <w:r>
        <w:rPr>
          <w:rFonts w:hint="eastAsia"/>
          <w:color w:val="000000"/>
          <w:sz w:val="22"/>
          <w:szCs w:val="22"/>
          <w:highlight w:val="none"/>
        </w:rPr>
      </w:r>
      <w:r/>
    </w:p>
    <w:p>
      <w:pPr>
        <w:pStyle w:val="1286"/>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第四条  合同经费与付款方式</w:t>
      </w:r>
      <w:r>
        <w:rPr>
          <w:rFonts w:ascii="宋体" w:hAnsi="宋体"/>
          <w:b/>
          <w:color w:val="000000"/>
          <w:sz w:val="22"/>
          <w:szCs w:val="22"/>
          <w:highlight w:val="none"/>
          <w:lang w:eastAsia="zh-CN"/>
        </w:rPr>
      </w:r>
      <w:r/>
    </w:p>
    <w:p>
      <w:pPr>
        <w:pStyle w:val="1286"/>
        <w:ind w:firstLine="440"/>
        <w:keepLines w:val="0"/>
        <w:keepNext w:val="0"/>
        <w:pageBreakBefore w:val="0"/>
        <w:spacing w:line="360" w:lineRule="auto"/>
        <w:widowControl w:val="off"/>
        <w:rPr>
          <w:rFonts w:hint="eastAsia" w:ascii="宋体" w:hAnsi="宋体" w:cs="宋体"/>
          <w:color w:val="000000"/>
          <w:sz w:val="22"/>
          <w:szCs w:val="22"/>
          <w:highlight w:val="none"/>
          <w:lang w:eastAsia="zh-CN"/>
        </w:rPr>
      </w:pPr>
      <w:r>
        <w:rPr>
          <w:rFonts w:hint="eastAsia" w:ascii="宋体" w:hAnsi="宋体"/>
          <w:color w:val="000000"/>
          <w:sz w:val="22"/>
          <w:szCs w:val="22"/>
          <w:highlight w:val="none"/>
          <w:lang w:eastAsia="zh-CN"/>
        </w:rPr>
        <w:t xml:space="preserve">1、合同经费：</w:t>
      </w:r>
      <w:r>
        <w:rPr>
          <w:rFonts w:hint="eastAsia" w:ascii="宋体" w:hAnsi="宋体" w:cs="宋体"/>
          <w:color w:val="000000"/>
          <w:sz w:val="22"/>
          <w:szCs w:val="22"/>
          <w:highlight w:val="none"/>
          <w:lang w:eastAsia="zh-CN"/>
        </w:rPr>
        <w:t xml:space="preserve">本合同金额（总价）为（大写）：___________圆整（￥_______元）人民币。</w:t>
      </w:r>
      <w:r>
        <w:rPr>
          <w:rFonts w:hint="eastAsia" w:ascii="宋体" w:hAnsi="宋体" w:cs="宋体"/>
          <w:color w:val="000000"/>
          <w:sz w:val="22"/>
          <w:szCs w:val="22"/>
          <w:highlight w:val="none"/>
          <w:lang w:eastAsia="zh-CN"/>
        </w:rPr>
      </w:r>
      <w:r/>
    </w:p>
    <w:p>
      <w:pPr>
        <w:pStyle w:val="1286"/>
        <w:ind w:firstLine="440"/>
        <w:keepLines w:val="0"/>
        <w:keepNext w:val="0"/>
        <w:pageBreakBefore w:val="0"/>
        <w:spacing w:line="360" w:lineRule="auto"/>
        <w:widowControl w:val="off"/>
        <w:rPr>
          <w:rFonts w:ascii="宋体" w:hAnsi="宋体" w:eastAsia="宋体" w:cs="宋体"/>
          <w:color w:val="000000"/>
          <w:sz w:val="22"/>
          <w:szCs w:val="22"/>
          <w:highlight w:val="none"/>
          <w:lang w:val="en-US" w:eastAsia="zh-CN"/>
        </w:rPr>
      </w:pPr>
      <w:r>
        <w:rPr>
          <w:rFonts w:hint="eastAsia"/>
          <w:color w:val="000000"/>
          <w:sz w:val="22"/>
          <w:szCs w:val="22"/>
          <w:highlight w:val="none"/>
          <w:lang w:val="en-US" w:eastAsia="zh-CN"/>
        </w:rPr>
        <w:t xml:space="preserve">本项目</w:t>
      </w:r>
      <w:r>
        <w:rPr>
          <w:rFonts w:hint="eastAsia"/>
          <w:color w:val="000000"/>
          <w:sz w:val="22"/>
          <w:szCs w:val="22"/>
          <w:highlight w:val="none"/>
        </w:rPr>
        <w:t xml:space="preserve">为全包交钥匙</w:t>
      </w:r>
      <w:r>
        <w:rPr>
          <w:rFonts w:hint="eastAsia"/>
          <w:color w:val="000000"/>
          <w:sz w:val="22"/>
          <w:szCs w:val="22"/>
          <w:highlight w:val="none"/>
          <w:lang w:val="en-US" w:eastAsia="zh-CN"/>
        </w:rPr>
        <w:t xml:space="preserve">服务</w:t>
      </w:r>
      <w:r>
        <w:rPr>
          <w:rFonts w:hint="eastAsia"/>
          <w:color w:val="000000"/>
          <w:sz w:val="22"/>
          <w:szCs w:val="22"/>
          <w:highlight w:val="none"/>
        </w:rPr>
        <w:t xml:space="preserve">，是采购文件所确定的采购范围内的全部服务的价格体现。</w:t>
      </w:r>
      <w:r>
        <w:rPr>
          <w:rFonts w:hint="eastAsia"/>
          <w:color w:val="000000"/>
          <w:sz w:val="22"/>
          <w:szCs w:val="22"/>
          <w:highlight w:val="none"/>
          <w:lang w:val="en-US" w:eastAsia="zh-CN"/>
        </w:rPr>
        <w:t xml:space="preserve">合同金额</w:t>
      </w:r>
      <w:r>
        <w:rPr>
          <w:rFonts w:hint="eastAsia"/>
          <w:color w:val="000000"/>
          <w:sz w:val="22"/>
          <w:szCs w:val="22"/>
          <w:highlight w:val="none"/>
        </w:rPr>
        <w:t xml:space="preserve">应包含但不限于人员工资、交通车辆等全部费用，及其相应税费、政策性文件规定及实施过程中所有风险、责任等各项应有费用，不论其在采购文件中是否有提及。</w:t>
      </w:r>
      <w:r>
        <w:rPr>
          <w:rFonts w:hint="eastAsia"/>
          <w:color w:val="000000"/>
          <w:sz w:val="22"/>
          <w:szCs w:val="22"/>
          <w:highlight w:val="none"/>
          <w:lang w:val="en-US" w:eastAsia="zh-CN"/>
        </w:rPr>
        <w:t xml:space="preserve">甲方不另外支付其他费用。</w:t>
      </w:r>
      <w:r>
        <w:rPr>
          <w:rFonts w:ascii="宋体" w:hAnsi="宋体" w:eastAsia="宋体" w:cs="宋体"/>
          <w:color w:val="000000"/>
          <w:sz w:val="22"/>
          <w:szCs w:val="22"/>
          <w:highlight w:val="none"/>
          <w:lang w:val="en-US"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2、付款方式：</w:t>
      </w:r>
      <w:r>
        <w:rPr>
          <w:rFonts w:ascii="宋体" w:hAnsi="宋体"/>
          <w:color w:val="000000"/>
          <w:sz w:val="22"/>
          <w:szCs w:val="22"/>
          <w:highlight w:val="none"/>
          <w:lang w:eastAsia="zh-CN"/>
        </w:rPr>
      </w:r>
      <w:r/>
    </w:p>
    <w:p>
      <w:pPr>
        <w:pStyle w:val="1286"/>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）合同签订之日起1个月内采购人向</w:t>
      </w:r>
      <w:r>
        <w:rPr>
          <w:rFonts w:hint="eastAsia" w:ascii="宋体" w:hAnsi="宋体" w:eastAsia="宋体" w:cs="宋体"/>
          <w:color w:val="000000"/>
          <w:sz w:val="22"/>
          <w:szCs w:val="22"/>
          <w:highlight w:val="none"/>
          <w:lang w:val="en-US" w:eastAsia="zh-CN"/>
        </w:rPr>
        <w:t xml:space="preserve">乙方</w:t>
      </w:r>
      <w:r>
        <w:rPr>
          <w:rFonts w:hint="eastAsia" w:ascii="宋体" w:hAnsi="宋体" w:eastAsia="宋体" w:cs="宋体"/>
          <w:color w:val="000000"/>
          <w:sz w:val="22"/>
          <w:szCs w:val="22"/>
          <w:highlight w:val="none"/>
          <w:lang w:eastAsia="zh-CN"/>
        </w:rPr>
        <w:t xml:space="preserve">支付合同总金额的30%作为项目首付款。</w:t>
      </w:r>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甲方</w:t>
      </w:r>
      <w:r>
        <w:rPr>
          <w:rFonts w:hint="eastAsia" w:ascii="宋体" w:hAnsi="宋体" w:eastAsia="宋体" w:cs="宋体"/>
          <w:color w:val="000000"/>
          <w:sz w:val="22"/>
          <w:szCs w:val="22"/>
          <w:highlight w:val="none"/>
          <w:lang w:eastAsia="zh-CN"/>
        </w:rPr>
        <w:t xml:space="preserve">组织项目管理单位对</w:t>
      </w:r>
      <w:r>
        <w:rPr>
          <w:rFonts w:hint="eastAsia" w:ascii="宋体" w:hAnsi="宋体" w:eastAsia="宋体" w:cs="宋体"/>
          <w:color w:val="000000"/>
          <w:sz w:val="22"/>
          <w:szCs w:val="22"/>
          <w:highlight w:val="none"/>
          <w:lang w:val="en-US" w:eastAsia="zh-CN"/>
        </w:rPr>
        <w:t xml:space="preserve">乙方</w:t>
      </w:r>
      <w:r>
        <w:rPr>
          <w:rFonts w:hint="eastAsia" w:ascii="宋体" w:hAnsi="宋体" w:eastAsia="宋体" w:cs="宋体"/>
          <w:color w:val="000000"/>
          <w:sz w:val="22"/>
          <w:szCs w:val="22"/>
          <w:highlight w:val="none"/>
          <w:lang w:eastAsia="zh-CN"/>
        </w:rPr>
        <w:t xml:space="preserve">所承担项目进行首件检查，首件检查合格后支付合同总金额40%。</w:t>
      </w:r>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）项目全部完成并通过检查合格后一个月内，</w:t>
      </w:r>
      <w:r>
        <w:rPr>
          <w:rFonts w:hint="eastAsia" w:ascii="宋体" w:hAnsi="宋体" w:eastAsia="宋体" w:cs="宋体"/>
          <w:color w:val="000000"/>
          <w:sz w:val="22"/>
          <w:szCs w:val="22"/>
          <w:highlight w:val="none"/>
          <w:lang w:val="en-US" w:eastAsia="zh-CN"/>
        </w:rPr>
        <w:t xml:space="preserve">甲方</w:t>
      </w:r>
      <w:r>
        <w:rPr>
          <w:rFonts w:hint="eastAsia" w:ascii="宋体" w:hAnsi="宋体" w:eastAsia="宋体" w:cs="宋体"/>
          <w:color w:val="000000"/>
          <w:sz w:val="22"/>
          <w:szCs w:val="22"/>
          <w:highlight w:val="none"/>
          <w:lang w:eastAsia="zh-CN"/>
        </w:rPr>
        <w:t xml:space="preserve">向</w:t>
      </w:r>
      <w:r>
        <w:rPr>
          <w:rFonts w:hint="eastAsia" w:ascii="宋体" w:hAnsi="宋体" w:eastAsia="宋体" w:cs="宋体"/>
          <w:color w:val="000000"/>
          <w:sz w:val="22"/>
          <w:szCs w:val="22"/>
          <w:highlight w:val="none"/>
          <w:lang w:val="en-US" w:eastAsia="zh-CN"/>
        </w:rPr>
        <w:t xml:space="preserve">乙方</w:t>
      </w:r>
      <w:r>
        <w:rPr>
          <w:rFonts w:hint="eastAsia" w:ascii="宋体" w:hAnsi="宋体" w:eastAsia="宋体" w:cs="宋体"/>
          <w:color w:val="000000"/>
          <w:sz w:val="22"/>
          <w:szCs w:val="22"/>
          <w:highlight w:val="none"/>
          <w:lang w:eastAsia="zh-CN"/>
        </w:rPr>
        <w:t xml:space="preserve">支付剩余的30%。</w:t>
      </w:r>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（4）关于支付的特别补充：</w:t>
      </w:r>
      <w:r>
        <w:rPr>
          <w:rFonts w:hint="eastAsia" w:ascii="Times New Roman" w:hAnsi="Times New Roman" w:eastAsia="宋体" w:cs="Times New Roman"/>
          <w:color w:val="000000"/>
          <w:sz w:val="22"/>
          <w:szCs w:val="22"/>
          <w:highlight w:val="none"/>
        </w:rPr>
        <w:t xml:space="preserve">若因财政审批流程或上级拨款延迟导致甲方无法在约定期限内付款，双方可协商顺延支付期限，但顺延期限最长不超过检查合格之日起90日</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286"/>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第五条  甲方职责及义务</w:t>
      </w:r>
      <w:r>
        <w:rPr>
          <w:rFonts w:ascii="宋体" w:hAnsi="宋体"/>
          <w:b/>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1、确定本项目的任务区范围及技术设计；</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2、提供本项目相关的各类业务说明、资料等；</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3、进行本项目的质量监督检查、成果验收等工作；</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4、协调解决作业过程中出现的问题，按时付款。</w:t>
      </w:r>
      <w:r>
        <w:rPr>
          <w:rFonts w:ascii="宋体" w:hAnsi="宋体"/>
          <w:color w:val="000000"/>
          <w:sz w:val="22"/>
          <w:szCs w:val="22"/>
          <w:highlight w:val="none"/>
          <w:lang w:eastAsia="zh-CN"/>
        </w:rPr>
      </w:r>
      <w:r/>
    </w:p>
    <w:p>
      <w:pPr>
        <w:pStyle w:val="1286"/>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第六条  乙方职责及义务</w:t>
      </w:r>
      <w:r>
        <w:rPr>
          <w:rFonts w:ascii="宋体" w:hAnsi="宋体"/>
          <w:b/>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val="en-US" w:eastAsia="zh-CN"/>
        </w:rPr>
        <w:t xml:space="preserve">1</w:t>
      </w:r>
      <w:r>
        <w:rPr>
          <w:rFonts w:hint="eastAsia" w:ascii="宋体" w:hAnsi="宋体"/>
          <w:color w:val="000000"/>
          <w:sz w:val="22"/>
          <w:szCs w:val="22"/>
          <w:highlight w:val="none"/>
          <w:lang w:eastAsia="zh-CN"/>
        </w:rPr>
        <w:t xml:space="preserve">、积极配合甲方的工作，接受甲方的技术指导、质量监督，及时向甲方汇报项目进度；</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val="en-US" w:eastAsia="zh-CN"/>
        </w:rPr>
        <w:t xml:space="preserve">2</w:t>
      </w:r>
      <w:r>
        <w:rPr>
          <w:rFonts w:hint="eastAsia" w:ascii="宋体" w:hAnsi="宋体"/>
          <w:color w:val="000000"/>
          <w:sz w:val="22"/>
          <w:szCs w:val="22"/>
          <w:highlight w:val="none"/>
          <w:lang w:eastAsia="zh-CN"/>
        </w:rPr>
        <w:t xml:space="preserve">、按时保质保量完成本项目的全部工作，并提交项目验收所需的全部</w:t>
      </w:r>
      <w:r>
        <w:rPr>
          <w:rFonts w:ascii="宋体" w:hAnsi="宋体"/>
          <w:color w:val="000000"/>
          <w:sz w:val="22"/>
          <w:szCs w:val="22"/>
          <w:highlight w:val="none"/>
          <w:lang w:eastAsia="zh-CN"/>
        </w:rPr>
        <w:t xml:space="preserve">参考资料、</w:t>
      </w:r>
      <w:r>
        <w:rPr>
          <w:rFonts w:hint="eastAsia" w:ascii="宋体" w:hAnsi="宋体"/>
          <w:color w:val="000000"/>
          <w:sz w:val="22"/>
          <w:szCs w:val="22"/>
          <w:highlight w:val="none"/>
          <w:lang w:eastAsia="zh-CN"/>
        </w:rPr>
        <w:t xml:space="preserve">成果资料和</w:t>
      </w:r>
      <w:r>
        <w:rPr>
          <w:rFonts w:ascii="宋体" w:hAnsi="宋体"/>
          <w:color w:val="000000"/>
          <w:sz w:val="22"/>
          <w:szCs w:val="22"/>
          <w:highlight w:val="none"/>
          <w:lang w:eastAsia="zh-CN"/>
        </w:rPr>
        <w:t xml:space="preserve">相关工具、</w:t>
      </w:r>
      <w:r>
        <w:rPr>
          <w:rFonts w:hint="eastAsia" w:ascii="宋体" w:hAnsi="宋体"/>
          <w:color w:val="000000"/>
          <w:sz w:val="22"/>
          <w:szCs w:val="22"/>
          <w:highlight w:val="none"/>
          <w:lang w:eastAsia="zh-CN"/>
        </w:rPr>
        <w:t xml:space="preserve">附件</w:t>
      </w:r>
      <w:r>
        <w:rPr>
          <w:rFonts w:ascii="宋体" w:hAnsi="宋体"/>
          <w:color w:val="000000"/>
          <w:sz w:val="22"/>
          <w:szCs w:val="22"/>
          <w:highlight w:val="none"/>
          <w:lang w:eastAsia="zh-CN"/>
        </w:rPr>
        <w:t xml:space="preserve">、说明文档等</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val="en-US" w:eastAsia="zh-CN"/>
        </w:rPr>
        <w:t xml:space="preserve">3</w:t>
      </w:r>
      <w:r>
        <w:rPr>
          <w:rFonts w:hint="eastAsia" w:ascii="宋体" w:hAnsi="宋体"/>
          <w:color w:val="000000"/>
          <w:sz w:val="22"/>
          <w:szCs w:val="22"/>
          <w:highlight w:val="none"/>
          <w:lang w:eastAsia="zh-CN"/>
        </w:rPr>
        <w:t xml:space="preserve">、确保项目通过甲方的过程</w:t>
      </w:r>
      <w:r>
        <w:rPr>
          <w:rFonts w:ascii="宋体" w:hAnsi="宋体"/>
          <w:color w:val="000000"/>
          <w:sz w:val="22"/>
          <w:szCs w:val="22"/>
          <w:highlight w:val="none"/>
          <w:lang w:eastAsia="zh-CN"/>
        </w:rPr>
        <w:t xml:space="preserve">质量监督检查</w:t>
      </w:r>
      <w:r>
        <w:rPr>
          <w:rFonts w:hint="eastAsia" w:ascii="宋体" w:hAnsi="宋体"/>
          <w:color w:val="000000"/>
          <w:sz w:val="22"/>
          <w:szCs w:val="22"/>
          <w:highlight w:val="none"/>
          <w:lang w:eastAsia="zh-CN"/>
        </w:rPr>
        <w:t xml:space="preserve">和验收；</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val="en-US" w:eastAsia="zh-CN"/>
        </w:rPr>
        <w:t xml:space="preserve">4</w:t>
      </w:r>
      <w:r>
        <w:rPr>
          <w:rFonts w:hint="eastAsia" w:ascii="宋体" w:hAnsi="宋体"/>
          <w:color w:val="000000"/>
          <w:sz w:val="22"/>
          <w:szCs w:val="22"/>
          <w:highlight w:val="none"/>
          <w:lang w:eastAsia="zh-CN"/>
        </w:rPr>
        <w:t xml:space="preserve">、未经甲方许可，不得将该项目进行分包。</w:t>
      </w:r>
      <w:r>
        <w:rPr>
          <w:rFonts w:ascii="宋体" w:hAnsi="宋体"/>
          <w:color w:val="000000"/>
          <w:sz w:val="22"/>
          <w:szCs w:val="22"/>
          <w:highlight w:val="none"/>
          <w:lang w:eastAsia="zh-CN"/>
        </w:rPr>
      </w:r>
      <w:r/>
    </w:p>
    <w:p>
      <w:pPr>
        <w:pStyle w:val="1286"/>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第七条  合同履行期限</w:t>
      </w:r>
      <w:r>
        <w:rPr>
          <w:rFonts w:ascii="宋体" w:hAnsi="宋体"/>
          <w:b/>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全部成果于202</w:t>
      </w:r>
      <w:r>
        <w:rPr>
          <w:rFonts w:hint="eastAsia" w:ascii="宋体" w:hAnsi="宋体"/>
          <w:color w:val="000000"/>
          <w:sz w:val="22"/>
          <w:szCs w:val="22"/>
          <w:highlight w:val="none"/>
          <w:lang w:val="en-US" w:eastAsia="zh-CN"/>
        </w:rPr>
        <w:t xml:space="preserve">6</w:t>
      </w:r>
      <w:r>
        <w:rPr>
          <w:rFonts w:hint="eastAsia" w:ascii="宋体" w:hAnsi="宋体"/>
          <w:color w:val="000000"/>
          <w:sz w:val="22"/>
          <w:szCs w:val="22"/>
          <w:highlight w:val="none"/>
          <w:lang w:eastAsia="zh-CN"/>
        </w:rPr>
        <w:t xml:space="preserve">年</w:t>
      </w:r>
      <w:r>
        <w:rPr>
          <w:rFonts w:hint="eastAsia" w:ascii="宋体" w:hAnsi="宋体"/>
          <w:color w:val="000000"/>
          <w:sz w:val="22"/>
          <w:szCs w:val="22"/>
          <w:highlight w:val="none"/>
          <w:lang w:val="en-US" w:eastAsia="zh-CN"/>
        </w:rPr>
        <w:t xml:space="preserve">8</w:t>
      </w:r>
      <w:r>
        <w:rPr>
          <w:rFonts w:hint="eastAsia" w:ascii="宋体" w:hAnsi="宋体"/>
          <w:color w:val="000000"/>
          <w:sz w:val="22"/>
          <w:szCs w:val="22"/>
          <w:highlight w:val="none"/>
          <w:lang w:eastAsia="zh-CN"/>
        </w:rPr>
        <w:t xml:space="preserve">月30日前提交。</w:t>
      </w:r>
      <w:r>
        <w:rPr>
          <w:rFonts w:ascii="宋体" w:hAnsi="宋体"/>
          <w:color w:val="000000"/>
          <w:sz w:val="22"/>
          <w:szCs w:val="22"/>
          <w:highlight w:val="none"/>
          <w:lang w:eastAsia="zh-CN"/>
        </w:rPr>
      </w:r>
      <w:r/>
    </w:p>
    <w:p>
      <w:pPr>
        <w:pStyle w:val="1286"/>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第八条  合同的变更</w:t>
      </w:r>
      <w:r>
        <w:rPr>
          <w:rFonts w:ascii="宋体" w:hAnsi="宋体"/>
          <w:b/>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1、若实际工作量或合同期因故发生重大变化，双方均可提出合同变更请求并应签订补充协议。</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2、若一方在合同期内无正当理由而不履行合同中的义务，另一方有权通知违约方中止或解除合同。因合同终止所遭受的损失，除依法可以免除的责任外，应由违约方赔偿。</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3、本合同签订之后，不因法定代理人或授权的代表人的变动而变更或解除。</w:t>
      </w:r>
      <w:r>
        <w:rPr>
          <w:rFonts w:ascii="宋体" w:hAnsi="宋体"/>
          <w:color w:val="000000"/>
          <w:sz w:val="22"/>
          <w:szCs w:val="22"/>
          <w:highlight w:val="none"/>
          <w:lang w:eastAsia="zh-CN"/>
        </w:rPr>
      </w:r>
      <w:r/>
    </w:p>
    <w:p>
      <w:pPr>
        <w:pStyle w:val="1286"/>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第九条 售后服务与技术支持</w:t>
      </w:r>
      <w:r>
        <w:rPr>
          <w:rFonts w:ascii="宋体" w:hAnsi="宋体"/>
          <w:b/>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1、</w:t>
      </w:r>
      <w:r>
        <w:rPr>
          <w:rFonts w:hint="eastAsia" w:ascii="宋体" w:hAnsi="宋体" w:eastAsia="宋体" w:cs="Times New Roman"/>
          <w:color w:val="000000"/>
          <w:sz w:val="22"/>
          <w:szCs w:val="22"/>
          <w:highlight w:val="none"/>
          <w:lang w:val="en-US" w:eastAsia="zh-CN"/>
        </w:rPr>
        <w:t xml:space="preserve">乙方</w:t>
      </w:r>
      <w:r>
        <w:rPr>
          <w:rFonts w:hint="eastAsia" w:ascii="宋体" w:hAnsi="宋体" w:eastAsia="宋体" w:cs="Times New Roman"/>
          <w:color w:val="000000"/>
          <w:sz w:val="22"/>
          <w:szCs w:val="22"/>
          <w:highlight w:val="none"/>
          <w:lang w:eastAsia="zh-CN"/>
        </w:rPr>
        <w:t xml:space="preserve">应按照8小时有效响应的要求设置售后服务方案。</w:t>
      </w:r>
      <w:r>
        <w:rPr>
          <w:rFonts w:hint="eastAsia" w:ascii="宋体" w:hAnsi="宋体" w:eastAsia="宋体" w:cs="Times New Roman"/>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w:t>
      </w:r>
      <w:r>
        <w:rPr>
          <w:rFonts w:hint="eastAsia" w:ascii="宋体" w:hAnsi="宋体" w:eastAsia="宋体" w:cs="Times New Roman"/>
          <w:color w:val="000000"/>
          <w:sz w:val="22"/>
          <w:szCs w:val="22"/>
          <w:highlight w:val="none"/>
          <w:lang w:val="en-US" w:eastAsia="zh-CN"/>
        </w:rPr>
        <w:t xml:space="preserve">乙方</w:t>
      </w:r>
      <w:r>
        <w:rPr>
          <w:rFonts w:hint="eastAsia" w:ascii="宋体" w:hAnsi="宋体" w:eastAsia="宋体" w:cs="Times New Roman"/>
          <w:color w:val="000000"/>
          <w:sz w:val="22"/>
          <w:szCs w:val="22"/>
          <w:highlight w:val="none"/>
          <w:lang w:eastAsia="zh-CN"/>
        </w:rPr>
        <w:t xml:space="preserve">需严格按采购文件规定的时间完成项目的全部工作内容，如在实施的过程中出现错误、误差，需负责及时更正直至</w:t>
      </w:r>
      <w:r>
        <w:rPr>
          <w:rFonts w:hint="eastAsia" w:ascii="宋体" w:hAnsi="宋体" w:eastAsia="宋体" w:cs="Times New Roman"/>
          <w:color w:val="000000"/>
          <w:sz w:val="22"/>
          <w:szCs w:val="22"/>
          <w:highlight w:val="none"/>
          <w:lang w:val="en-US" w:eastAsia="zh-CN"/>
        </w:rPr>
        <w:t xml:space="preserve">甲方</w:t>
      </w:r>
      <w:r>
        <w:rPr>
          <w:rFonts w:hint="eastAsia" w:ascii="宋体" w:hAnsi="宋体" w:eastAsia="宋体" w:cs="Times New Roman"/>
          <w:color w:val="000000"/>
          <w:sz w:val="22"/>
          <w:szCs w:val="22"/>
          <w:highlight w:val="none"/>
          <w:lang w:eastAsia="zh-CN"/>
        </w:rPr>
        <w:t xml:space="preserve">确认，并经主管部门验收合格。在项目进行过程中产生的任何人身安全、财产损坏等责任事故一律由</w:t>
      </w:r>
      <w:r>
        <w:rPr>
          <w:rFonts w:hint="eastAsia" w:ascii="宋体" w:hAnsi="宋体" w:eastAsia="宋体" w:cs="Times New Roman"/>
          <w:color w:val="000000"/>
          <w:sz w:val="22"/>
          <w:szCs w:val="22"/>
          <w:highlight w:val="none"/>
          <w:lang w:val="en-US" w:eastAsia="zh-CN"/>
        </w:rPr>
        <w:t xml:space="preserve">乙方</w:t>
      </w:r>
      <w:r>
        <w:rPr>
          <w:rFonts w:hint="eastAsia" w:ascii="宋体" w:hAnsi="宋体" w:eastAsia="宋体" w:cs="Times New Roman"/>
          <w:color w:val="000000"/>
          <w:sz w:val="22"/>
          <w:szCs w:val="22"/>
          <w:highlight w:val="none"/>
          <w:lang w:eastAsia="zh-CN"/>
        </w:rPr>
        <w:t xml:space="preserve">自行承担。</w:t>
      </w:r>
      <w:r>
        <w:rPr>
          <w:rFonts w:hint="eastAsia" w:ascii="宋体" w:hAnsi="宋体" w:eastAsia="宋体" w:cs="Times New Roman"/>
          <w:color w:val="000000"/>
          <w:sz w:val="22"/>
          <w:szCs w:val="22"/>
          <w:highlight w:val="none"/>
          <w:lang w:val="en-US" w:eastAsia="zh-CN"/>
        </w:rPr>
        <w:t xml:space="preserve">乙方</w:t>
      </w:r>
      <w:r>
        <w:rPr>
          <w:rFonts w:hint="eastAsia" w:ascii="宋体" w:hAnsi="宋体" w:eastAsia="宋体" w:cs="Times New Roman"/>
          <w:color w:val="000000"/>
          <w:sz w:val="22"/>
          <w:szCs w:val="22"/>
          <w:highlight w:val="none"/>
          <w:lang w:eastAsia="zh-CN"/>
        </w:rPr>
        <w:t xml:space="preserve">需提供必要的技术培训，协助</w:t>
      </w:r>
      <w:r>
        <w:rPr>
          <w:rFonts w:hint="eastAsia" w:ascii="宋体" w:hAnsi="宋体" w:eastAsia="宋体" w:cs="Times New Roman"/>
          <w:color w:val="000000"/>
          <w:sz w:val="22"/>
          <w:szCs w:val="22"/>
          <w:highlight w:val="none"/>
          <w:lang w:val="en-US" w:eastAsia="zh-CN"/>
        </w:rPr>
        <w:t xml:space="preserve">甲方</w:t>
      </w:r>
      <w:r>
        <w:rPr>
          <w:rFonts w:hint="eastAsia" w:ascii="宋体" w:hAnsi="宋体" w:eastAsia="宋体" w:cs="Times New Roman"/>
          <w:color w:val="000000"/>
          <w:sz w:val="22"/>
          <w:szCs w:val="22"/>
          <w:highlight w:val="none"/>
          <w:lang w:eastAsia="zh-CN"/>
        </w:rPr>
        <w:t xml:space="preserve">完成其他需要</w:t>
      </w:r>
      <w:r>
        <w:rPr>
          <w:rFonts w:hint="eastAsia" w:ascii="宋体" w:hAnsi="宋体" w:eastAsia="宋体" w:cs="Times New Roman"/>
          <w:color w:val="000000"/>
          <w:sz w:val="22"/>
          <w:szCs w:val="22"/>
          <w:highlight w:val="none"/>
          <w:lang w:val="en-US" w:eastAsia="zh-CN"/>
        </w:rPr>
        <w:t xml:space="preserve">乙方</w:t>
      </w:r>
      <w:r>
        <w:rPr>
          <w:rFonts w:hint="eastAsia" w:ascii="宋体" w:hAnsi="宋体" w:eastAsia="宋体" w:cs="Times New Roman"/>
          <w:color w:val="000000"/>
          <w:sz w:val="22"/>
          <w:szCs w:val="22"/>
          <w:highlight w:val="none"/>
          <w:lang w:eastAsia="zh-CN"/>
        </w:rPr>
        <w:t xml:space="preserve">配合的服务。</w:t>
      </w:r>
      <w:r>
        <w:rPr>
          <w:rFonts w:hint="eastAsia" w:ascii="宋体" w:hAnsi="宋体" w:eastAsia="宋体" w:cs="Times New Roman"/>
          <w:color w:val="000000"/>
          <w:sz w:val="22"/>
          <w:szCs w:val="22"/>
          <w:highlight w:val="none"/>
          <w:lang w:val="en-US" w:eastAsia="zh-CN"/>
        </w:rPr>
        <w:t xml:space="preserve">乙方</w:t>
      </w:r>
      <w:r>
        <w:rPr>
          <w:rFonts w:hint="eastAsia" w:ascii="宋体" w:hAnsi="宋体" w:eastAsia="宋体" w:cs="Times New Roman"/>
          <w:color w:val="000000"/>
          <w:sz w:val="22"/>
          <w:szCs w:val="22"/>
          <w:highlight w:val="none"/>
          <w:lang w:eastAsia="zh-CN"/>
        </w:rPr>
        <w:t xml:space="preserve">应严格遵守服务合约，项目完成以后，如</w:t>
      </w:r>
      <w:r>
        <w:rPr>
          <w:rFonts w:hint="eastAsia" w:ascii="宋体" w:hAnsi="宋体" w:eastAsia="宋体" w:cs="Times New Roman"/>
          <w:color w:val="000000"/>
          <w:sz w:val="22"/>
          <w:szCs w:val="22"/>
          <w:highlight w:val="none"/>
          <w:lang w:val="en-US" w:eastAsia="zh-CN"/>
        </w:rPr>
        <w:t xml:space="preserve">甲方</w:t>
      </w:r>
      <w:r>
        <w:rPr>
          <w:rFonts w:hint="eastAsia" w:ascii="宋体" w:hAnsi="宋体" w:eastAsia="宋体" w:cs="Times New Roman"/>
          <w:color w:val="000000"/>
          <w:sz w:val="22"/>
          <w:szCs w:val="22"/>
          <w:highlight w:val="none"/>
          <w:lang w:eastAsia="zh-CN"/>
        </w:rPr>
        <w:t xml:space="preserve">有需要成交供应商配合的服务，须予以配合，协助</w:t>
      </w:r>
      <w:r>
        <w:rPr>
          <w:rFonts w:hint="eastAsia" w:ascii="宋体" w:hAnsi="宋体" w:eastAsia="宋体" w:cs="Times New Roman"/>
          <w:color w:val="000000"/>
          <w:sz w:val="22"/>
          <w:szCs w:val="22"/>
          <w:highlight w:val="none"/>
          <w:lang w:val="en-US" w:eastAsia="zh-CN"/>
        </w:rPr>
        <w:t xml:space="preserve">甲方</w:t>
      </w:r>
      <w:r>
        <w:rPr>
          <w:rFonts w:hint="eastAsia" w:ascii="宋体" w:hAnsi="宋体" w:eastAsia="宋体" w:cs="Times New Roman"/>
          <w:color w:val="000000"/>
          <w:sz w:val="22"/>
          <w:szCs w:val="22"/>
          <w:highlight w:val="none"/>
          <w:lang w:eastAsia="zh-CN"/>
        </w:rPr>
        <w:t xml:space="preserve">完善项目内容。</w:t>
      </w:r>
      <w:r>
        <w:rPr>
          <w:rFonts w:hint="eastAsia" w:ascii="宋体" w:hAnsi="宋体" w:eastAsia="宋体" w:cs="Times New Roman"/>
          <w:color w:val="000000"/>
          <w:sz w:val="22"/>
          <w:szCs w:val="22"/>
          <w:highlight w:val="none"/>
          <w:lang w:eastAsia="zh-CN"/>
        </w:rPr>
      </w:r>
      <w:r/>
    </w:p>
    <w:p>
      <w:pPr>
        <w:pStyle w:val="1286"/>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第十条 违约条款</w:t>
      </w:r>
      <w:r>
        <w:rPr>
          <w:rFonts w:ascii="宋体" w:hAnsi="宋体"/>
          <w:b/>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1、乙方不按期完成合同约定的内容，应向甲方支付违约金，除甲方或不可抗力造成原因外，每延迟交付一天，按合同总价款的0.1%支付违约金。误期赔偿费的最高限为合同总价款的5%。</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2、非因甲方原因，乙方不履行本合同规定的义务，致使工作延误，甲方有权要求其强制履行或解除合同，并要求乙方等额赔偿由此造成的一切损失。</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3、甲方未按约定期限付款的，除向乙方支付款项外，须按中国人民银行有关规定向乙方支付滞纳金。</w:t>
      </w:r>
      <w:r>
        <w:rPr>
          <w:rFonts w:ascii="宋体" w:hAnsi="宋体"/>
          <w:color w:val="000000"/>
          <w:sz w:val="22"/>
          <w:szCs w:val="22"/>
          <w:highlight w:val="none"/>
          <w:lang w:eastAsia="zh-CN"/>
        </w:rPr>
      </w:r>
      <w:r/>
    </w:p>
    <w:p>
      <w:pPr>
        <w:pStyle w:val="1286"/>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第十一条  保密协议与版权归属</w:t>
      </w:r>
      <w:r>
        <w:rPr>
          <w:rFonts w:ascii="宋体" w:hAnsi="宋体"/>
          <w:b/>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1、乙方对甲方所提供的资料承担保密责任。</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w:t>
      </w:r>
      <w:r>
        <w:rPr>
          <w:rFonts w:ascii="宋体" w:hAnsi="宋体"/>
          <w:color w:val="000000"/>
          <w:sz w:val="22"/>
          <w:szCs w:val="22"/>
          <w:highlight w:val="none"/>
          <w:lang w:eastAsia="zh-CN"/>
        </w:rPr>
      </w:r>
      <w:r/>
    </w:p>
    <w:p>
      <w:pPr>
        <w:pStyle w:val="1286"/>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第十二条  廉洁条款</w:t>
      </w:r>
      <w:r>
        <w:rPr>
          <w:rFonts w:ascii="宋体" w:hAnsi="宋体"/>
          <w:b/>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ascii="宋体" w:hAnsi="宋体"/>
          <w:color w:val="000000"/>
          <w:sz w:val="22"/>
          <w:szCs w:val="22"/>
          <w:highlight w:val="none"/>
          <w:lang w:eastAsia="zh-CN"/>
        </w:rPr>
        <w:t xml:space="preserve">甲方义务</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1</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不向乙方索取或接受乙方任何形式的现金、银行卡、有价证券、支付凭证和礼品等。</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2</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不得以咨询费、劳务费等名义向乙方索要合同以外的各种费用，不在乙方报销应由本单位或个人承担的费用。</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3</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不接受乙方提供的公款旅游和高消费健身、娱乐等活动，不参加乙方组织的宴请等活动。</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4</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不要求乙方为自己亲友的经营活动提供便利条件。</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不准在乙方合同签订、验收、付款等正常按约履行时为索取合同约定以外的费用而推诿扯皮、借故刁难。</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rFonts w:ascii="宋体" w:hAnsi="宋体"/>
          <w:color w:val="000000"/>
          <w:sz w:val="22"/>
          <w:szCs w:val="22"/>
          <w:highlight w:val="none"/>
          <w:lang w:eastAsia="zh-CN"/>
        </w:rPr>
        <w:t xml:space="preserve">乙方义务</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1</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不以任何形式向甲方及其工作人员送礼金、银行卡、有价证券、支付凭证和贵重礼品等。</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2</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不支付甲方及其工作人员以咨询费、劳务费等名义索要的各种费用，报销应由甲方单位或个人承担的费用。</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3</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不为甲方及其工作人员提供公款旅游和高消费健身、娱乐活动，不利用宴请等活动影响甲方人员公正履行合同。</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4</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不为甲方工作人员亲友的营利活动提供便利条件。</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不得在合同签订、验收、付款等履行环节为获得便利向甲方任何人支付任何合同约定以外的费用。</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w:t>
      </w:r>
      <w:r>
        <w:rPr>
          <w:rFonts w:ascii="宋体" w:hAnsi="宋体"/>
          <w:color w:val="000000"/>
          <w:sz w:val="22"/>
          <w:szCs w:val="22"/>
          <w:highlight w:val="none"/>
          <w:lang w:eastAsia="zh-CN"/>
        </w:rPr>
        <w:t xml:space="preserve">违约责任</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1</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乙方人员如从事上述行为，均视为乙方谋取不法利益，甲方有权决定是否解除合同，有权没收已发生的贿赂财产，有权对乙方处以1－10万元或行贿金额5倍的处罚，涉及犯罪的依法追究其法律责任。</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2</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 乙方违反约定义务的，除按约定支付相应的罚金外，甲方有权终止直至取消乙方今后作为甲方采购单位的资格。</w:t>
      </w:r>
      <w:r>
        <w:rPr>
          <w:rFonts w:ascii="宋体" w:hAnsi="宋体"/>
          <w:color w:val="000000"/>
          <w:sz w:val="22"/>
          <w:szCs w:val="22"/>
          <w:highlight w:val="none"/>
          <w:lang w:eastAsia="zh-CN"/>
        </w:rPr>
      </w:r>
      <w:r/>
    </w:p>
    <w:p>
      <w:pPr>
        <w:pStyle w:val="1286"/>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3</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甲方人员如违反本条款，甲方将依据</w:t>
      </w:r>
      <w:r>
        <w:rPr>
          <w:rFonts w:hint="eastAsia" w:ascii="宋体" w:hAnsi="宋体"/>
          <w:color w:val="000000"/>
          <w:sz w:val="22"/>
          <w:szCs w:val="22"/>
          <w:highlight w:val="none"/>
          <w:lang w:eastAsia="zh-CN"/>
        </w:rPr>
        <w:t xml:space="preserve">相应规定</w:t>
      </w:r>
      <w:r>
        <w:rPr>
          <w:rFonts w:ascii="宋体" w:hAnsi="宋体"/>
          <w:color w:val="000000"/>
          <w:sz w:val="22"/>
          <w:szCs w:val="22"/>
          <w:highlight w:val="none"/>
          <w:lang w:eastAsia="zh-CN"/>
        </w:rPr>
        <w:t xml:space="preserve">给予违纪人员</w:t>
      </w:r>
      <w:r>
        <w:rPr>
          <w:rFonts w:hint="eastAsia" w:ascii="宋体" w:hAnsi="宋体"/>
          <w:color w:val="000000"/>
          <w:sz w:val="22"/>
          <w:szCs w:val="22"/>
          <w:highlight w:val="none"/>
          <w:lang w:eastAsia="zh-CN"/>
        </w:rPr>
        <w:t xml:space="preserve">行政或</w:t>
      </w:r>
      <w:r>
        <w:rPr>
          <w:rFonts w:ascii="宋体" w:hAnsi="宋体"/>
          <w:color w:val="000000"/>
          <w:sz w:val="22"/>
          <w:szCs w:val="22"/>
          <w:highlight w:val="none"/>
          <w:lang w:eastAsia="zh-CN"/>
        </w:rPr>
        <w:t xml:space="preserve">经济处罚</w:t>
      </w:r>
      <w:r>
        <w:rPr>
          <w:rFonts w:hint="eastAsia" w:ascii="宋体" w:hAnsi="宋体"/>
          <w:color w:val="000000"/>
          <w:sz w:val="22"/>
          <w:szCs w:val="22"/>
          <w:highlight w:val="none"/>
          <w:lang w:eastAsia="zh-CN"/>
        </w:rPr>
        <w:t xml:space="preserve">，直至</w:t>
      </w:r>
      <w:r>
        <w:rPr>
          <w:rFonts w:ascii="宋体" w:hAnsi="宋体"/>
          <w:color w:val="000000"/>
          <w:sz w:val="22"/>
          <w:szCs w:val="22"/>
          <w:highlight w:val="none"/>
          <w:lang w:eastAsia="zh-CN"/>
        </w:rPr>
        <w:t xml:space="preserve">解除劳动合同（经济处罚标准为违纪金额的5倍）。情节严重，触犯法律的移交司法机关处理。</w:t>
      </w:r>
      <w:r>
        <w:rPr>
          <w:rFonts w:ascii="宋体" w:hAnsi="宋体"/>
          <w:color w:val="000000"/>
          <w:sz w:val="22"/>
          <w:szCs w:val="22"/>
          <w:highlight w:val="none"/>
          <w:lang w:eastAsia="zh-CN"/>
        </w:rPr>
      </w:r>
      <w:r/>
    </w:p>
    <w:p>
      <w:pPr>
        <w:pStyle w:val="1286"/>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第十三条 其他约定</w:t>
      </w:r>
      <w:r>
        <w:rPr>
          <w:rFonts w:ascii="宋体" w:hAnsi="宋体"/>
          <w:b/>
          <w:color w:val="000000"/>
          <w:sz w:val="22"/>
          <w:szCs w:val="22"/>
          <w:highlight w:val="none"/>
          <w:lang w:eastAsia="zh-CN"/>
        </w:rPr>
      </w:r>
      <w:r/>
    </w:p>
    <w:p>
      <w:pPr>
        <w:pStyle w:val="1286"/>
        <w:ind w:firstLine="44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1、本合同经甲、乙双方法定代表人（或授权代表）签字</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lang w:eastAsia="zh-CN"/>
        </w:rPr>
        <w:t xml:space="preserve">后生效。</w:t>
      </w:r>
      <w:r>
        <w:rPr>
          <w:rFonts w:hint="eastAsia" w:ascii="宋体" w:hAnsi="宋体" w:cs="宋体"/>
          <w:color w:val="000000"/>
          <w:sz w:val="22"/>
          <w:szCs w:val="22"/>
          <w:highlight w:val="none"/>
          <w:lang w:eastAsia="zh-CN"/>
        </w:rPr>
      </w:r>
      <w:r/>
    </w:p>
    <w:p>
      <w:pPr>
        <w:pStyle w:val="1286"/>
        <w:ind w:firstLine="44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2、本合同一式</w:t>
      </w:r>
      <w:r>
        <w:rPr>
          <w:rFonts w:hint="eastAsia" w:ascii="宋体" w:hAnsi="宋体" w:cs="宋体"/>
          <w:color w:val="000000"/>
          <w:sz w:val="22"/>
          <w:szCs w:val="22"/>
          <w:highlight w:val="none"/>
          <w:u w:val="single"/>
          <w:lang w:eastAsia="zh-CN"/>
        </w:rPr>
        <w:t xml:space="preserve"> 陆 </w:t>
      </w:r>
      <w:r>
        <w:rPr>
          <w:rFonts w:hint="eastAsia" w:ascii="宋体" w:hAnsi="宋体" w:cs="宋体"/>
          <w:color w:val="000000"/>
          <w:sz w:val="22"/>
          <w:szCs w:val="22"/>
          <w:highlight w:val="none"/>
          <w:lang w:eastAsia="zh-CN"/>
        </w:rPr>
        <w:t xml:space="preserve">份，以中文书写，甲、乙双方各执</w:t>
      </w:r>
      <w:r>
        <w:rPr>
          <w:rFonts w:hint="eastAsia" w:ascii="宋体" w:hAnsi="宋体" w:cs="宋体"/>
          <w:color w:val="000000"/>
          <w:sz w:val="22"/>
          <w:szCs w:val="22"/>
          <w:highlight w:val="none"/>
          <w:u w:val="single"/>
          <w:lang w:eastAsia="zh-CN"/>
        </w:rPr>
        <w:t xml:space="preserve"> 叁 </w:t>
      </w:r>
      <w:r>
        <w:rPr>
          <w:rFonts w:hint="eastAsia" w:ascii="宋体" w:hAnsi="宋体" w:cs="宋体"/>
          <w:color w:val="000000"/>
          <w:sz w:val="22"/>
          <w:szCs w:val="22"/>
          <w:highlight w:val="none"/>
          <w:lang w:eastAsia="zh-CN"/>
        </w:rPr>
        <w:t xml:space="preserve">份。</w:t>
      </w:r>
      <w:r>
        <w:rPr>
          <w:rFonts w:hint="eastAsia" w:ascii="宋体" w:hAnsi="宋体" w:cs="宋体"/>
          <w:color w:val="000000"/>
          <w:sz w:val="22"/>
          <w:szCs w:val="22"/>
          <w:highlight w:val="none"/>
          <w:lang w:eastAsia="zh-CN"/>
        </w:rPr>
      </w:r>
      <w:r/>
    </w:p>
    <w:p>
      <w:pPr>
        <w:pStyle w:val="1286"/>
        <w:ind w:firstLine="44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3、如需修改或补充合同内容，必须经甲、乙双方协商一致，共同签署书面修改或补充协议方可生效。该协议将作为本合同不可分割的一部分。</w:t>
      </w:r>
      <w:r>
        <w:rPr>
          <w:rFonts w:hint="eastAsia" w:ascii="宋体" w:hAnsi="宋体" w:cs="宋体"/>
          <w:color w:val="000000"/>
          <w:sz w:val="22"/>
          <w:szCs w:val="22"/>
          <w:highlight w:val="none"/>
          <w:lang w:eastAsia="zh-CN"/>
        </w:rPr>
      </w:r>
      <w:r/>
    </w:p>
    <w:p>
      <w:pPr>
        <w:pStyle w:val="1286"/>
        <w:ind w:firstLine="44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4、本合同一切未尽事宜，按合同法有关规定执行，无相关规定的，由甲乙双方协商解决。</w:t>
      </w:r>
      <w:r>
        <w:rPr>
          <w:rFonts w:hint="eastAsia" w:ascii="宋体" w:hAnsi="宋体" w:cs="宋体"/>
          <w:color w:val="000000"/>
          <w:sz w:val="22"/>
          <w:szCs w:val="22"/>
          <w:highlight w:val="none"/>
          <w:lang w:eastAsia="zh-CN"/>
        </w:rPr>
      </w:r>
      <w:r/>
    </w:p>
    <w:p>
      <w:pPr>
        <w:pStyle w:val="1286"/>
        <w:ind w:firstLine="44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甲方：</w:t>
      </w:r>
      <w:r>
        <w:rPr>
          <w:rFonts w:hint="eastAsia" w:ascii="宋体" w:hAnsi="宋体" w:cs="宋体"/>
          <w:color w:val="000000"/>
          <w:sz w:val="22"/>
          <w:szCs w:val="22"/>
          <w:highlight w:val="none"/>
          <w:u w:val="single"/>
          <w:lang w:eastAsia="zh-CN"/>
        </w:rPr>
        <w:t xml:space="preserve">   江苏省测绘工程院  </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lang w:eastAsia="zh-CN"/>
        </w:rPr>
        <w:t xml:space="preserve">）    乙方：</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eastAsia="zh-CN"/>
        </w:rPr>
      </w:r>
      <w:r/>
    </w:p>
    <w:p>
      <w:pPr>
        <w:pStyle w:val="1286"/>
        <w:spacing w:line="360" w:lineRule="auto"/>
        <w:widowControl/>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法定代表人：                           法定代表人：</w:t>
      </w:r>
      <w:r>
        <w:rPr>
          <w:rFonts w:hint="eastAsia" w:ascii="宋体" w:hAnsi="宋体" w:cs="宋体"/>
          <w:color w:val="000000"/>
          <w:sz w:val="22"/>
          <w:szCs w:val="22"/>
          <w:highlight w:val="none"/>
          <w:lang w:eastAsia="zh-CN"/>
        </w:rPr>
      </w:r>
      <w:r/>
    </w:p>
    <w:p>
      <w:pPr>
        <w:pStyle w:val="1286"/>
        <w:spacing w:line="360" w:lineRule="auto"/>
        <w:widowControl/>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或经办人：                              或经办人：</w:t>
      </w:r>
      <w:r>
        <w:rPr>
          <w:rFonts w:hint="eastAsia" w:ascii="宋体" w:hAnsi="宋体" w:cs="宋体"/>
          <w:color w:val="000000"/>
          <w:sz w:val="22"/>
          <w:szCs w:val="22"/>
          <w:highlight w:val="none"/>
          <w:lang w:eastAsia="zh-CN"/>
        </w:rPr>
      </w:r>
      <w:r/>
    </w:p>
    <w:p>
      <w:pPr>
        <w:pStyle w:val="1286"/>
        <w:spacing w:line="360" w:lineRule="auto"/>
        <w:widowControl/>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电话：                                 电话 ：</w:t>
      </w:r>
      <w:r>
        <w:rPr>
          <w:rFonts w:hint="eastAsia" w:ascii="宋体" w:hAnsi="宋体" w:cs="宋体"/>
          <w:color w:val="000000"/>
          <w:sz w:val="22"/>
          <w:szCs w:val="22"/>
          <w:highlight w:val="none"/>
          <w:lang w:eastAsia="zh-CN"/>
        </w:rPr>
      </w:r>
      <w:r/>
    </w:p>
    <w:p>
      <w:pPr>
        <w:pStyle w:val="1286"/>
        <w:spacing w:line="360" w:lineRule="auto"/>
        <w:widowControl/>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日期：     年    月    日              日期：     年    月    日</w:t>
      </w:r>
      <w:r>
        <w:rPr>
          <w:rFonts w:hint="eastAsia" w:ascii="宋体" w:hAnsi="宋体" w:cs="宋体"/>
          <w:color w:val="000000"/>
          <w:sz w:val="22"/>
          <w:szCs w:val="22"/>
          <w:highlight w:val="none"/>
          <w:lang w:eastAsia="zh-CN"/>
        </w:rPr>
      </w:r>
      <w:r/>
    </w:p>
    <w:p>
      <w:pPr>
        <w:pStyle w:val="1286"/>
        <w:rPr>
          <w:color w:val="000000"/>
          <w:highlight w:val="none"/>
          <w:lang w:eastAsia="zh-CN"/>
        </w:rPr>
      </w:pPr>
      <w:r>
        <w:rPr>
          <w:color w:val="000000"/>
          <w:highlight w:val="none"/>
          <w:lang w:eastAsia="zh-CN"/>
        </w:rPr>
      </w:r>
      <w:r/>
    </w:p>
    <w:p>
      <w:pPr>
        <w:pStyle w:val="1288"/>
        <w:ind w:left="0"/>
        <w:jc w:val="center"/>
        <w:spacing w:line="360" w:lineRule="auto"/>
        <w:rPr>
          <w:rStyle w:val="1327"/>
          <w:rFonts w:hint="eastAsia" w:cs="Times New Roman"/>
          <w:color w:val="000000"/>
          <w:highlight w:val="none"/>
          <w:lang w:val="zh-CN" w:eastAsia="zh-CN"/>
        </w:rPr>
      </w:pPr>
      <w:r>
        <w:rPr>
          <w:rFonts w:hint="eastAsia"/>
          <w:color w:val="000000"/>
          <w:sz w:val="44"/>
          <w:szCs w:val="44"/>
          <w:highlight w:val="none"/>
          <w:lang w:eastAsia="zh-CN"/>
        </w:rPr>
        <w:br w:type="page" w:clear="all"/>
      </w:r>
      <w:bookmarkStart w:id="51" w:name="_Toc30494"/>
      <w:r>
        <w:rPr>
          <w:rStyle w:val="1327"/>
          <w:rFonts w:hint="eastAsia" w:cs="Times New Roman"/>
          <w:color w:val="000000"/>
          <w:highlight w:val="none"/>
          <w:lang w:val="zh-CN" w:eastAsia="zh-CN"/>
        </w:rPr>
        <w:t xml:space="preserve">第六章</w:t>
      </w:r>
      <w:r>
        <w:rPr>
          <w:rStyle w:val="1327"/>
          <w:rFonts w:hint="eastAsia" w:cs="Times New Roman"/>
          <w:color w:val="000000"/>
          <w:highlight w:val="none"/>
          <w:lang w:val="en-US" w:eastAsia="zh-CN"/>
        </w:rPr>
        <w:t xml:space="preserve"> </w:t>
      </w:r>
      <w:r>
        <w:rPr>
          <w:rStyle w:val="1327"/>
          <w:rFonts w:hint="eastAsia" w:cs="Times New Roman"/>
          <w:color w:val="000000"/>
          <w:highlight w:val="none"/>
          <w:lang w:val="zh-CN" w:eastAsia="zh-CN"/>
        </w:rPr>
        <w:t xml:space="preserve">响应文件格式</w:t>
      </w:r>
      <w:bookmarkEnd w:id="51"/>
      <w:r>
        <w:rPr>
          <w:rStyle w:val="1327"/>
          <w:rFonts w:hint="eastAsia" w:cs="Times New Roman"/>
          <w:color w:val="000000"/>
          <w:highlight w:val="none"/>
          <w:lang w:val="zh-CN" w:eastAsia="zh-CN"/>
        </w:rPr>
      </w:r>
      <w:r/>
    </w:p>
    <w:p>
      <w:pPr>
        <w:pStyle w:val="1286"/>
        <w:rPr>
          <w:rFonts w:hint="eastAsia"/>
          <w:color w:val="000000"/>
          <w:highlight w:val="none"/>
          <w:lang w:eastAsia="zh-CN"/>
        </w:rPr>
      </w:pPr>
      <w:r>
        <w:rPr>
          <w:rFonts w:hint="eastAsia"/>
          <w:color w:val="000000"/>
          <w:highlight w:val="none"/>
          <w:lang w:eastAsia="zh-CN"/>
        </w:rPr>
      </w:r>
      <w:r/>
    </w:p>
    <w:p>
      <w:pPr>
        <w:pStyle w:val="1301"/>
        <w:ind w:firstLine="480"/>
        <w:spacing w:before="160" w:line="355" w:lineRule="auto"/>
        <w:rPr>
          <w:rFonts w:hint="eastAsia" w:cs="宋体"/>
          <w:color w:val="000000"/>
          <w:highlight w:val="none"/>
          <w:lang w:eastAsia="zh-CN"/>
        </w:rPr>
      </w:pPr>
      <w:r>
        <w:rPr>
          <w:rFonts w:hint="eastAsia" w:cs="宋体"/>
          <w:color w:val="000000"/>
          <w:highlight w:val="none"/>
          <w:lang w:eastAsia="zh-CN"/>
        </w:rPr>
      </w:r>
      <w:r/>
    </w:p>
    <w:p>
      <w:pPr>
        <w:pStyle w:val="1286"/>
        <w:jc w:val="right"/>
        <w:spacing w:line="480" w:lineRule="auto"/>
        <w:rPr>
          <w:rFonts w:hint="eastAsia" w:ascii="宋体" w:hAnsi="宋体" w:cs="宋体"/>
          <w:color w:val="000000"/>
          <w:highlight w:val="none"/>
          <w:lang w:eastAsia="zh-CN"/>
        </w:rPr>
      </w:pPr>
      <w:r>
        <w:rPr>
          <w:rFonts w:hint="eastAsia" w:ascii="宋体" w:hAnsi="宋体" w:cs="宋体"/>
          <w:color w:val="000000"/>
          <w:sz w:val="36"/>
          <w:szCs w:val="36"/>
          <w:highlight w:val="none"/>
          <w:lang w:eastAsia="zh-CN"/>
        </w:rPr>
        <w:t xml:space="preserve">正本（副本）</w:t>
      </w:r>
      <w:r>
        <w:rPr>
          <w:rFonts w:hint="eastAsia" w:ascii="宋体" w:hAnsi="宋体" w:cs="宋体"/>
          <w:color w:val="000000"/>
          <w:highlight w:val="none"/>
          <w:lang w:eastAsia="zh-CN"/>
        </w:rPr>
        <w:t xml:space="preserve"> </w:t>
      </w:r>
      <w:r>
        <w:rPr>
          <w:rFonts w:hint="eastAsia" w:ascii="宋体" w:hAnsi="宋体" w:cs="宋体"/>
          <w:color w:val="000000"/>
          <w:highlight w:val="none"/>
          <w:lang w:eastAsia="zh-CN"/>
        </w:rPr>
      </w:r>
      <w:r/>
    </w:p>
    <w:p>
      <w:pPr>
        <w:pStyle w:val="1286"/>
        <w:jc w:val="center"/>
        <w:rPr>
          <w:rFonts w:ascii="宋体" w:hAnsi="宋体" w:cs="宋体"/>
          <w:color w:val="000000"/>
          <w:sz w:val="48"/>
          <w:szCs w:val="48"/>
          <w:highlight w:val="none"/>
          <w:lang w:eastAsia="zh-CN"/>
        </w:rPr>
      </w:pPr>
      <w:r>
        <w:rPr>
          <w:rFonts w:hint="eastAsia" w:ascii="宋体" w:hAnsi="宋体" w:cs="宋体"/>
          <w:color w:val="000000"/>
          <w:sz w:val="48"/>
          <w:szCs w:val="48"/>
          <w:highlight w:val="none"/>
          <w:lang w:eastAsia="zh-CN"/>
        </w:rPr>
        <w:t xml:space="preserve">常州等地航空摄影飞行服务</w:t>
      </w:r>
      <w:r>
        <w:rPr>
          <w:rFonts w:ascii="宋体" w:hAnsi="宋体" w:cs="宋体"/>
          <w:color w:val="000000"/>
          <w:sz w:val="48"/>
          <w:szCs w:val="48"/>
          <w:highlight w:val="none"/>
          <w:lang w:eastAsia="zh-CN"/>
        </w:rPr>
      </w:r>
      <w:r/>
    </w:p>
    <w:p>
      <w:pPr>
        <w:pStyle w:val="1286"/>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r>
      <w:r/>
    </w:p>
    <w:p>
      <w:pPr>
        <w:pStyle w:val="1286"/>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r>
      <w:r/>
    </w:p>
    <w:p>
      <w:pPr>
        <w:pStyle w:val="1286"/>
        <w:spacing w:before="8"/>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ind w:right="1"/>
        <w:jc w:val="center"/>
        <w:rPr>
          <w:rFonts w:hint="eastAsia" w:ascii="宋体" w:hAnsi="宋体" w:cs="宋体"/>
          <w:color w:val="000000"/>
          <w:sz w:val="72"/>
          <w:szCs w:val="72"/>
          <w:highlight w:val="none"/>
          <w:lang w:eastAsia="zh-CN"/>
        </w:rPr>
      </w:pPr>
      <w:r>
        <w:rPr>
          <w:rFonts w:hint="eastAsia" w:ascii="宋体" w:hAnsi="宋体" w:cs="宋体"/>
          <w:color w:val="000000"/>
          <w:sz w:val="72"/>
          <w:szCs w:val="72"/>
          <w:highlight w:val="none"/>
          <w:lang w:eastAsia="zh-CN"/>
        </w:rPr>
      </w:r>
      <w:r/>
    </w:p>
    <w:p>
      <w:pPr>
        <w:pStyle w:val="1286"/>
        <w:ind w:right="1"/>
        <w:jc w:val="center"/>
        <w:spacing w:line="360" w:lineRule="auto"/>
        <w:rPr>
          <w:rFonts w:hint="eastAsia" w:ascii="宋体" w:hAnsi="宋体" w:cs="宋体"/>
          <w:color w:val="000000"/>
          <w:sz w:val="72"/>
          <w:szCs w:val="72"/>
          <w:highlight w:val="none"/>
          <w:lang w:eastAsia="zh-CN"/>
        </w:rPr>
      </w:pPr>
      <w:r>
        <w:rPr>
          <w:rFonts w:hint="eastAsia" w:ascii="宋体" w:hAnsi="宋体" w:cs="宋体"/>
          <w:color w:val="000000"/>
          <w:sz w:val="72"/>
          <w:szCs w:val="72"/>
          <w:highlight w:val="none"/>
          <w:lang w:eastAsia="zh-CN"/>
        </w:rPr>
        <w:t xml:space="preserve">响应文件</w:t>
      </w:r>
      <w:r>
        <w:rPr>
          <w:rFonts w:hint="eastAsia" w:ascii="宋体" w:hAnsi="宋体" w:cs="宋体"/>
          <w:color w:val="000000"/>
          <w:sz w:val="72"/>
          <w:szCs w:val="72"/>
          <w:highlight w:val="none"/>
          <w:lang w:eastAsia="zh-CN"/>
        </w:rPr>
      </w:r>
      <w:r/>
    </w:p>
    <w:p>
      <w:pPr>
        <w:pStyle w:val="1286"/>
        <w:jc w:val="center"/>
        <w:spacing w:line="360" w:lineRule="auto"/>
        <w:rPr>
          <w:rFonts w:ascii="宋体" w:hAnsi="宋体" w:cs="宋体"/>
          <w:color w:val="000000"/>
          <w:sz w:val="48"/>
          <w:szCs w:val="48"/>
          <w:highlight w:val="none"/>
          <w:lang w:eastAsia="zh-CN"/>
        </w:rPr>
      </w:pPr>
      <w:r>
        <w:rPr>
          <w:rFonts w:ascii="宋体" w:hAnsi="宋体" w:cs="宋体"/>
          <w:color w:val="000000"/>
          <w:sz w:val="48"/>
          <w:szCs w:val="48"/>
          <w:highlight w:val="none"/>
          <w:lang w:eastAsia="zh-CN"/>
        </w:rPr>
      </w:r>
      <w:r/>
    </w:p>
    <w:p>
      <w:pPr>
        <w:pStyle w:val="1286"/>
        <w:spacing w:before="1"/>
        <w:rPr>
          <w:rFonts w:hint="eastAsia" w:ascii="宋体" w:hAnsi="宋体" w:cs="宋体"/>
          <w:color w:val="000000"/>
          <w:sz w:val="98"/>
          <w:szCs w:val="98"/>
          <w:highlight w:val="none"/>
          <w:lang w:eastAsia="zh-CN"/>
        </w:rPr>
      </w:pPr>
      <w:r>
        <w:rPr>
          <w:rFonts w:hint="eastAsia" w:ascii="宋体" w:hAnsi="宋体" w:cs="宋体"/>
          <w:color w:val="000000"/>
          <w:sz w:val="98"/>
          <w:szCs w:val="98"/>
          <w:highlight w:val="none"/>
          <w:lang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r>
      <w:r/>
    </w:p>
    <w:p>
      <w:pPr>
        <w:pStyle w:val="1286"/>
        <w:ind w:left="1397" w:right="1025"/>
        <w:spacing w:line="357" w:lineRule="auto"/>
        <w:tabs>
          <w:tab w:val="left" w:pos="6358" w:leader="none"/>
          <w:tab w:val="left" w:pos="6437" w:leader="none"/>
        </w:tabs>
        <w:rPr>
          <w:rFonts w:ascii="宋体" w:hAnsi="宋体" w:cs="宋体"/>
          <w:color w:val="000000"/>
          <w:sz w:val="32"/>
          <w:szCs w:val="32"/>
          <w:highlight w:val="none"/>
          <w:u w:val="single"/>
          <w:lang w:val="en-US" w:eastAsia="zh-CN"/>
        </w:rPr>
      </w:pPr>
      <w:r>
        <w:rPr>
          <w:rFonts w:hint="eastAsia" w:ascii="宋体" w:hAnsi="宋体" w:cs="宋体"/>
          <w:color w:val="000000"/>
          <w:sz w:val="32"/>
          <w:szCs w:val="32"/>
          <w:highlight w:val="none"/>
          <w:lang w:eastAsia="zh-CN"/>
        </w:rPr>
        <w:t xml:space="preserve">项目编号：</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t xml:space="preserve">                    供 应 商：</w:t>
      </w:r>
      <w:r>
        <w:rPr>
          <w:rFonts w:hint="eastAsia" w:ascii="宋体" w:hAnsi="宋体" w:cs="宋体"/>
          <w:color w:val="000000"/>
          <w:sz w:val="32"/>
          <w:szCs w:val="32"/>
          <w:highlight w:val="none"/>
          <w:u w:val="single"/>
          <w:lang w:eastAsia="zh-CN"/>
        </w:rPr>
        <w:t xml:space="preserve">（</w:t>
      </w:r>
      <w:r>
        <w:rPr>
          <w:rFonts w:hint="eastAsia" w:ascii="宋体" w:hAnsi="宋体" w:cs="宋体"/>
          <w:color w:val="000000"/>
          <w:sz w:val="32"/>
          <w:szCs w:val="32"/>
          <w:highlight w:val="none"/>
          <w:u w:val="single"/>
          <w:lang w:val="en-US" w:eastAsia="zh-CN"/>
        </w:rPr>
        <w:t xml:space="preserve">加盖电子公章</w:t>
      </w:r>
      <w:r>
        <w:rPr>
          <w:rFonts w:hint="eastAsia" w:ascii="宋体" w:hAnsi="宋体" w:cs="宋体"/>
          <w:color w:val="000000"/>
          <w:sz w:val="32"/>
          <w:szCs w:val="32"/>
          <w:highlight w:val="none"/>
          <w:u w:val="single"/>
          <w:lang w:eastAsia="zh-CN"/>
        </w:rPr>
        <w:t xml:space="preserve">）</w:t>
      </w:r>
      <w:r>
        <w:rPr>
          <w:rFonts w:ascii="宋体" w:hAnsi="宋体" w:cs="宋体"/>
          <w:color w:val="000000"/>
          <w:sz w:val="32"/>
          <w:szCs w:val="32"/>
          <w:highlight w:val="none"/>
          <w:u w:val="single"/>
          <w:lang w:val="en-US"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联 系</w:t>
      </w:r>
      <w:r>
        <w:rPr>
          <w:rFonts w:hint="eastAsia" w:ascii="宋体" w:hAnsi="宋体" w:cs="宋体"/>
          <w:color w:val="000000"/>
          <w:spacing w:val="-1"/>
          <w:sz w:val="32"/>
          <w:szCs w:val="32"/>
          <w:highlight w:val="none"/>
          <w:lang w:eastAsia="zh-CN"/>
        </w:rPr>
        <w:t xml:space="preserve"> </w:t>
      </w:r>
      <w:r>
        <w:rPr>
          <w:rFonts w:hint="eastAsia" w:ascii="宋体" w:hAnsi="宋体" w:cs="宋体"/>
          <w:color w:val="000000"/>
          <w:sz w:val="32"/>
          <w:szCs w:val="32"/>
          <w:highlight w:val="none"/>
          <w:lang w:eastAsia="zh-CN"/>
        </w:rPr>
        <w:t xml:space="preserve">人：</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t xml:space="preserve">    </w:t>
      </w:r>
      <w:r>
        <w:rPr>
          <w:rFonts w:hint="eastAsia" w:ascii="宋体" w:hAnsi="宋体" w:cs="宋体"/>
          <w:color w:val="000000"/>
          <w:sz w:val="32"/>
          <w:szCs w:val="32"/>
          <w:highlight w:val="none"/>
          <w:lang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联系方式：</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t xml:space="preserve">    </w:t>
      </w:r>
      <w:r>
        <w:rPr>
          <w:rFonts w:hint="eastAsia" w:ascii="宋体" w:hAnsi="宋体" w:cs="宋体"/>
          <w:color w:val="000000"/>
          <w:sz w:val="32"/>
          <w:szCs w:val="32"/>
          <w:highlight w:val="none"/>
          <w:lang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单位地址：</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r>
      <w:r/>
    </w:p>
    <w:p>
      <w:pPr>
        <w:pStyle w:val="1286"/>
        <w:ind w:left="47"/>
        <w:jc w:val="center"/>
        <w:spacing w:before="46"/>
        <w:tabs>
          <w:tab w:val="left" w:pos="847" w:leader="none"/>
          <w:tab w:val="left" w:pos="1648" w:leader="none"/>
          <w:tab w:val="left" w:pos="2448"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pacing w:val="2"/>
          <w:sz w:val="32"/>
          <w:szCs w:val="32"/>
          <w:highlight w:val="none"/>
          <w:lang w:eastAsia="zh-CN"/>
        </w:rPr>
        <w:t xml:space="preserve">年</w:t>
      </w:r>
      <w:r>
        <w:rPr>
          <w:rFonts w:hint="eastAsia" w:ascii="宋体" w:hAnsi="宋体" w:cs="宋体"/>
          <w:color w:val="000000"/>
          <w:spacing w:val="2"/>
          <w:sz w:val="32"/>
          <w:szCs w:val="32"/>
          <w:highlight w:val="none"/>
          <w:u w:val="single"/>
          <w:lang w:eastAsia="zh-CN"/>
        </w:rPr>
        <w:tab/>
      </w:r>
      <w:r>
        <w:rPr>
          <w:rFonts w:hint="eastAsia" w:ascii="宋体" w:hAnsi="宋体" w:cs="宋体"/>
          <w:color w:val="000000"/>
          <w:spacing w:val="-1"/>
          <w:sz w:val="32"/>
          <w:szCs w:val="32"/>
          <w:highlight w:val="none"/>
          <w:lang w:eastAsia="zh-CN"/>
        </w:rPr>
        <w:t xml:space="preserve">月</w:t>
      </w:r>
      <w:r>
        <w:rPr>
          <w:rFonts w:hint="eastAsia" w:ascii="宋体" w:hAnsi="宋体" w:cs="宋体"/>
          <w:color w:val="000000"/>
          <w:spacing w:val="-1"/>
          <w:sz w:val="32"/>
          <w:szCs w:val="32"/>
          <w:highlight w:val="none"/>
          <w:u w:val="single"/>
          <w:lang w:eastAsia="zh-CN"/>
        </w:rPr>
        <w:tab/>
      </w:r>
      <w:r>
        <w:rPr>
          <w:rFonts w:hint="eastAsia" w:ascii="宋体" w:hAnsi="宋体" w:cs="宋体"/>
          <w:color w:val="000000"/>
          <w:sz w:val="32"/>
          <w:szCs w:val="32"/>
          <w:highlight w:val="none"/>
          <w:lang w:eastAsia="zh-CN"/>
        </w:rPr>
        <w:t xml:space="preserve">日</w:t>
      </w:r>
      <w:r>
        <w:rPr>
          <w:rFonts w:hint="eastAsia" w:ascii="宋体" w:hAnsi="宋体" w:cs="宋体"/>
          <w:color w:val="000000"/>
          <w:sz w:val="32"/>
          <w:szCs w:val="32"/>
          <w:highlight w:val="none"/>
          <w:lang w:eastAsia="zh-CN"/>
        </w:rPr>
      </w:r>
      <w:r/>
    </w:p>
    <w:p>
      <w:pPr>
        <w:pStyle w:val="1286"/>
        <w:spacing w:line="360" w:lineRule="auto"/>
        <w:shd w:val="clear" w:color="auto" w:fill="ffffff"/>
        <w:rPr>
          <w:rStyle w:val="1330"/>
          <w:rFonts w:hint="eastAsia" w:ascii="宋体" w:hAnsi="宋体"/>
          <w:b/>
          <w:bCs/>
          <w:color w:val="000000"/>
          <w:szCs w:val="21"/>
          <w:highlight w:val="none"/>
          <w:lang w:eastAsia="zh-CN"/>
        </w:rPr>
      </w:pPr>
      <w:r>
        <w:rPr>
          <w:rFonts w:hint="eastAsia" w:ascii="宋体" w:hAnsi="宋体" w:eastAsia="宋体" w:cs="宋体"/>
          <w:color w:val="000000"/>
          <w:highlight w:val="none"/>
          <w:lang w:eastAsia="zh-CN"/>
        </w:rPr>
        <w:br w:type="page" w:clear="all"/>
      </w: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一、磋商申请及声明格式</w:t>
      </w:r>
      <w:r>
        <w:rPr>
          <w:rStyle w:val="1330"/>
          <w:rFonts w:hint="eastAsia" w:ascii="宋体" w:hAnsi="宋体"/>
          <w:b/>
          <w:bCs/>
          <w:color w:val="000000"/>
          <w:szCs w:val="21"/>
          <w:highlight w:val="none"/>
          <w:lang w:eastAsia="zh-CN"/>
        </w:rPr>
      </w:r>
      <w:r/>
    </w:p>
    <w:p>
      <w:pPr>
        <w:pStyle w:val="1301"/>
        <w:spacing w:before="0" w:line="360" w:lineRule="auto"/>
        <w:rPr>
          <w:rFonts w:hint="eastAsia" w:cs="宋体"/>
          <w:color w:val="000000"/>
          <w:highlight w:val="none"/>
          <w:lang w:eastAsia="zh-CN"/>
        </w:rPr>
      </w:pPr>
      <w:r>
        <w:rPr>
          <w:rFonts w:hint="eastAsia" w:cs="宋体"/>
          <w:color w:val="000000"/>
          <w:highlight w:val="none"/>
          <w:lang w:eastAsia="zh-CN"/>
        </w:rPr>
        <w:t xml:space="preserve">致：江苏省测绘工程院</w:t>
      </w:r>
      <w:r>
        <w:rPr>
          <w:rFonts w:hint="eastAsia" w:cs="宋体"/>
          <w:color w:val="000000"/>
          <w:highlight w:val="none"/>
          <w:lang w:eastAsia="zh-CN"/>
        </w:rPr>
      </w:r>
      <w:r/>
    </w:p>
    <w:p>
      <w:pPr>
        <w:pStyle w:val="1286"/>
        <w:spacing w:line="360" w:lineRule="auto"/>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01"/>
        <w:ind w:left="0" w:right="237" w:firstLine="436"/>
        <w:spacing w:before="0" w:line="360" w:lineRule="auto"/>
        <w:tabs>
          <w:tab w:val="left" w:pos="4901" w:leader="none"/>
          <w:tab w:val="left" w:pos="6958" w:leader="none"/>
          <w:tab w:val="left" w:pos="8227" w:leader="none"/>
        </w:tabs>
        <w:rPr>
          <w:rFonts w:hint="eastAsia" w:cs="宋体"/>
          <w:color w:val="000000"/>
          <w:sz w:val="22"/>
          <w:szCs w:val="22"/>
          <w:highlight w:val="none"/>
          <w:lang w:eastAsia="zh-CN"/>
        </w:rPr>
      </w:pPr>
      <w:r>
        <w:rPr>
          <w:rFonts w:hint="eastAsia" w:cs="宋体"/>
          <w:color w:val="000000"/>
          <w:spacing w:val="-1"/>
          <w:sz w:val="22"/>
          <w:szCs w:val="22"/>
          <w:highlight w:val="none"/>
          <w:lang w:eastAsia="zh-CN"/>
        </w:rPr>
        <w:t xml:space="preserve">根据贵方</w:t>
      </w:r>
      <w:r>
        <w:rPr>
          <w:rFonts w:hint="eastAsia" w:cs="宋体"/>
          <w:color w:val="000000"/>
          <w:spacing w:val="-1"/>
          <w:sz w:val="22"/>
          <w:szCs w:val="22"/>
          <w:highlight w:val="none"/>
          <w:u w:val="single"/>
          <w:lang w:eastAsia="zh-CN"/>
        </w:rPr>
        <w:t xml:space="preserve">             </w:t>
      </w:r>
      <w:r>
        <w:rPr>
          <w:rFonts w:hint="eastAsia" w:cs="宋体"/>
          <w:color w:val="000000"/>
          <w:spacing w:val="-3"/>
          <w:sz w:val="22"/>
          <w:szCs w:val="22"/>
          <w:highlight w:val="none"/>
          <w:lang w:eastAsia="zh-CN"/>
        </w:rPr>
        <w:t xml:space="preserve">（项目名称）</w:t>
      </w:r>
      <w:r>
        <w:rPr>
          <w:rFonts w:hint="eastAsia" w:cs="宋体"/>
          <w:color w:val="000000"/>
          <w:spacing w:val="-3"/>
          <w:sz w:val="22"/>
          <w:szCs w:val="22"/>
          <w:highlight w:val="none"/>
          <w:u w:val="single"/>
          <w:lang w:eastAsia="zh-CN"/>
        </w:rPr>
        <w:t xml:space="preserve">             </w:t>
      </w:r>
      <w:r>
        <w:rPr>
          <w:rFonts w:hint="eastAsia" w:cs="宋体"/>
          <w:color w:val="000000"/>
          <w:sz w:val="22"/>
          <w:szCs w:val="22"/>
          <w:highlight w:val="none"/>
          <w:lang w:eastAsia="zh-CN"/>
        </w:rPr>
        <w:t xml:space="preserve">（项目编号</w:t>
      </w:r>
      <w:r>
        <w:rPr>
          <w:rFonts w:hint="eastAsia" w:cs="宋体"/>
          <w:color w:val="000000"/>
          <w:spacing w:val="-1"/>
          <w:sz w:val="22"/>
          <w:szCs w:val="22"/>
          <w:highlight w:val="none"/>
          <w:lang w:eastAsia="zh-CN"/>
        </w:rPr>
        <w:t xml:space="preserve">）磋商邀请，正式授权下述签字人</w:t>
      </w:r>
      <w:r>
        <w:rPr>
          <w:rFonts w:hint="eastAsia" w:cs="宋体"/>
          <w:color w:val="000000"/>
          <w:spacing w:val="-1"/>
          <w:sz w:val="22"/>
          <w:szCs w:val="22"/>
          <w:highlight w:val="none"/>
          <w:u w:val="single"/>
          <w:lang w:eastAsia="zh-CN"/>
        </w:rPr>
        <w:t xml:space="preserve">                         </w:t>
      </w:r>
      <w:r>
        <w:rPr>
          <w:rFonts w:hint="eastAsia" w:cs="宋体"/>
          <w:color w:val="000000"/>
          <w:sz w:val="22"/>
          <w:szCs w:val="22"/>
          <w:highlight w:val="none"/>
          <w:lang w:eastAsia="zh-CN"/>
        </w:rPr>
        <w:t xml:space="preserve">(姓名和职务)代表</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（供应商名称），提交响应文件并参加磋商。 据此函，签字人兹宣布同意如下：</w:t>
      </w:r>
      <w:r>
        <w:rPr>
          <w:rFonts w:hint="eastAsia" w:cs="宋体"/>
          <w:color w:val="000000"/>
          <w:sz w:val="22"/>
          <w:szCs w:val="22"/>
          <w:highlight w:val="none"/>
          <w:lang w:eastAsia="zh-CN"/>
        </w:rPr>
      </w:r>
      <w:r/>
    </w:p>
    <w:p>
      <w:pPr>
        <w:pStyle w:val="1301"/>
        <w:ind w:left="0" w:right="236" w:firstLine="440"/>
        <w:spacing w:before="0" w:line="360" w:lineRule="auto"/>
        <w:tabs>
          <w:tab w:val="left" w:pos="383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 1、我们的资格条件完全符合政府采购法和本次采购要求，我们同意并向贵方提供了与本次采购活动有关的所有证据和资料。 </w:t>
      </w:r>
      <w:r>
        <w:rPr>
          <w:rFonts w:hint="eastAsia" w:cs="宋体"/>
          <w:color w:val="000000"/>
          <w:sz w:val="22"/>
          <w:szCs w:val="22"/>
          <w:highlight w:val="none"/>
          <w:lang w:eastAsia="zh-CN"/>
        </w:rPr>
      </w:r>
      <w:r/>
    </w:p>
    <w:p>
      <w:pPr>
        <w:pStyle w:val="1301"/>
        <w:ind w:left="0" w:right="237" w:firstLine="440"/>
        <w:jc w:val="both"/>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2、我们的首次报价：</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元（大写：</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w:t>
      </w:r>
      <w:r>
        <w:rPr>
          <w:rFonts w:hint="eastAsia"/>
          <w:b/>
          <w:color w:val="000000"/>
          <w:sz w:val="22"/>
          <w:szCs w:val="22"/>
          <w:highlight w:val="none"/>
          <w:lang w:eastAsia="zh-CN"/>
        </w:rPr>
        <w:t xml:space="preserve">。</w:t>
      </w:r>
      <w:r>
        <w:rPr>
          <w:rFonts w:hint="eastAsia" w:cs="宋体"/>
          <w:color w:val="000000"/>
          <w:sz w:val="22"/>
          <w:szCs w:val="22"/>
          <w:highlight w:val="none"/>
          <w:lang w:eastAsia="zh-CN"/>
        </w:rPr>
      </w:r>
      <w:r/>
    </w:p>
    <w:p>
      <w:pPr>
        <w:pStyle w:val="1286"/>
        <w:ind w:firstLine="440"/>
        <w:spacing w:line="360" w:lineRule="auto"/>
        <w:rPr>
          <w:rFonts w:ascii="宋体" w:hAnsi="宋体" w:cs="宋体"/>
          <w:color w:val="000000"/>
          <w:sz w:val="22"/>
          <w:szCs w:val="21"/>
          <w:highlight w:val="none"/>
          <w:u w:val="single"/>
          <w:lang w:eastAsia="zh-CN"/>
        </w:rPr>
      </w:pPr>
      <w:r>
        <w:rPr>
          <w:rFonts w:hint="eastAsia" w:ascii="宋体" w:hAnsi="宋体" w:cs="宋体"/>
          <w:color w:val="000000"/>
          <w:sz w:val="22"/>
          <w:szCs w:val="21"/>
          <w:highlight w:val="none"/>
          <w:lang w:eastAsia="zh-CN"/>
        </w:rPr>
        <w:t xml:space="preserve">3、我方拟派项目负责人为：</w:t>
      </w:r>
      <w:r>
        <w:rPr>
          <w:rFonts w:hint="eastAsia" w:ascii="宋体" w:hAnsi="宋体" w:cs="宋体"/>
          <w:color w:val="000000"/>
          <w:sz w:val="22"/>
          <w:szCs w:val="21"/>
          <w:highlight w:val="none"/>
          <w:u w:val="single"/>
          <w:lang w:eastAsia="zh-CN"/>
        </w:rPr>
        <w:t xml:space="preserve">                 </w:t>
      </w:r>
      <w:r>
        <w:rPr>
          <w:rFonts w:hint="eastAsia" w:cs="宋体"/>
          <w:color w:val="000000"/>
          <w:sz w:val="22"/>
          <w:szCs w:val="21"/>
          <w:highlight w:val="none"/>
          <w:lang w:eastAsia="zh-CN"/>
        </w:rPr>
        <w:t xml:space="preserve">。</w:t>
      </w:r>
      <w:r>
        <w:rPr>
          <w:rFonts w:ascii="宋体" w:hAnsi="宋体" w:cs="宋体"/>
          <w:color w:val="000000"/>
          <w:sz w:val="22"/>
          <w:szCs w:val="21"/>
          <w:highlight w:val="none"/>
          <w:u w:val="single"/>
          <w:lang w:eastAsia="zh-CN"/>
        </w:rPr>
      </w:r>
      <w:r/>
    </w:p>
    <w:p>
      <w:pPr>
        <w:pStyle w:val="1301"/>
        <w:ind w:left="0" w:right="237" w:firstLine="440"/>
        <w:jc w:val="both"/>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4、本项目合同履行期为：</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w:t>
      </w:r>
      <w:r>
        <w:rPr>
          <w:rFonts w:hint="eastAsia" w:cs="宋体"/>
          <w:color w:val="000000"/>
          <w:sz w:val="22"/>
          <w:szCs w:val="22"/>
          <w:highlight w:val="none"/>
          <w:lang w:eastAsia="zh-CN"/>
        </w:rPr>
      </w:r>
      <w:r/>
    </w:p>
    <w:p>
      <w:pPr>
        <w:pStyle w:val="1301"/>
        <w:ind w:left="0" w:right="237" w:firstLine="436"/>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5.我方在全国范围内未受过财政部门禁止参加政府采购活动的处罚，或禁止参加政府采购活动的处罚期限已满。</w:t>
      </w:r>
      <w:r>
        <w:rPr>
          <w:rFonts w:hint="eastAsia" w:cs="宋体"/>
          <w:color w:val="000000"/>
          <w:spacing w:val="-1"/>
          <w:sz w:val="22"/>
          <w:szCs w:val="22"/>
          <w:highlight w:val="none"/>
          <w:lang w:eastAsia="zh-CN"/>
        </w:rPr>
      </w:r>
      <w:r/>
    </w:p>
    <w:p>
      <w:pPr>
        <w:pStyle w:val="1301"/>
        <w:ind w:left="0" w:right="237" w:firstLine="480"/>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6.我方已详细审阅全部磋商文件及其有效补充文件，放弃对磋商文件任何误解的权利，提交响应文件后，不对磋商文件本身提出质疑。否则，属于不诚信和故意扰乱政府采购活动行为，我们将无条件接受处罚。</w:t>
      </w:r>
      <w:r>
        <w:rPr>
          <w:rFonts w:hint="eastAsia" w:cs="宋体"/>
          <w:color w:val="000000"/>
          <w:spacing w:val="-1"/>
          <w:sz w:val="22"/>
          <w:szCs w:val="22"/>
          <w:highlight w:val="none"/>
          <w:lang w:eastAsia="zh-CN"/>
        </w:rPr>
      </w:r>
      <w:r/>
    </w:p>
    <w:p>
      <w:pPr>
        <w:pStyle w:val="1301"/>
        <w:ind w:left="0" w:right="237" w:firstLine="598"/>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7.一旦我方成交，将根据磋商文件的规定严格履行合同，并保证按承诺的时间完成服务的启动等服务，交付采购人验收、使用。</w:t>
      </w:r>
      <w:r>
        <w:rPr>
          <w:rFonts w:hint="eastAsia" w:cs="宋体"/>
          <w:color w:val="000000"/>
          <w:spacing w:val="-1"/>
          <w:sz w:val="22"/>
          <w:szCs w:val="22"/>
          <w:highlight w:val="none"/>
          <w:lang w:eastAsia="zh-CN"/>
        </w:rPr>
      </w:r>
      <w:r/>
    </w:p>
    <w:p>
      <w:pPr>
        <w:pStyle w:val="1301"/>
        <w:ind w:left="0" w:right="237" w:firstLine="480"/>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8.我方决不提供虚假材料谋取成交、决不采取不正当手段诋毁、排挤其他供应商、决不与采购人、其它供应商或者交易中心恶意串通、决不向采购人、采购代理机构工作人员和磋商小组进行商业贿赂、决不拒绝有关部门监督检查或提供虚假情况，如有违反，无条件接受贵方及相关管理部门的处罚。。</w:t>
      </w:r>
      <w:r>
        <w:rPr>
          <w:rFonts w:hint="eastAsia" w:cs="宋体"/>
          <w:color w:val="000000"/>
          <w:spacing w:val="-1"/>
          <w:sz w:val="22"/>
          <w:szCs w:val="22"/>
          <w:highlight w:val="none"/>
          <w:lang w:eastAsia="zh-CN"/>
        </w:rPr>
      </w:r>
      <w:r/>
    </w:p>
    <w:p>
      <w:pPr>
        <w:pStyle w:val="1301"/>
        <w:ind w:left="0" w:firstLine="440"/>
        <w:spacing w:before="0" w:line="360" w:lineRule="auto"/>
        <w:tabs>
          <w:tab w:val="left" w:pos="4901" w:leader="none"/>
          <w:tab w:val="left" w:pos="6958" w:leader="none"/>
          <w:tab w:val="left" w:pos="8227"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9.遵守竞争性磋商文件中要求的收费项目和标准。</w:t>
      </w:r>
      <w:r>
        <w:rPr>
          <w:rFonts w:hint="eastAsia" w:cs="宋体"/>
          <w:color w:val="000000"/>
          <w:sz w:val="22"/>
          <w:szCs w:val="22"/>
          <w:highlight w:val="none"/>
          <w:lang w:eastAsia="zh-CN"/>
        </w:rPr>
      </w:r>
      <w:r/>
    </w:p>
    <w:p>
      <w:pPr>
        <w:pStyle w:val="1301"/>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10.与本次磋商有关的联系方式为： </w:t>
      </w:r>
      <w:r>
        <w:rPr>
          <w:rFonts w:hint="eastAsia" w:cs="宋体"/>
          <w:color w:val="000000"/>
          <w:sz w:val="22"/>
          <w:szCs w:val="22"/>
          <w:highlight w:val="none"/>
          <w:lang w:eastAsia="zh-CN"/>
        </w:rPr>
      </w:r>
      <w:r/>
    </w:p>
    <w:p>
      <w:pPr>
        <w:pStyle w:val="1301"/>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地</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址：</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1"/>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电</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话：</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1"/>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传</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真：</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1"/>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u w:val="single"/>
          <w:lang w:eastAsia="zh-CN"/>
        </w:rPr>
      </w:pPr>
      <w:r>
        <w:rPr>
          <w:rFonts w:hint="eastAsia" w:cs="宋体"/>
          <w:color w:val="000000"/>
          <w:sz w:val="22"/>
          <w:szCs w:val="22"/>
          <w:highlight w:val="none"/>
          <w:lang w:eastAsia="zh-CN"/>
        </w:rPr>
        <w:t xml:space="preserve">开户银行：</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u w:val="single"/>
          <w:lang w:eastAsia="zh-CN"/>
        </w:rPr>
      </w:r>
      <w:r/>
    </w:p>
    <w:p>
      <w:pPr>
        <w:pStyle w:val="1301"/>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u w:val="single"/>
          <w:lang w:eastAsia="zh-CN"/>
        </w:rPr>
      </w:pPr>
      <w:r>
        <w:rPr>
          <w:rFonts w:hint="eastAsia" w:cs="宋体"/>
          <w:color w:val="000000"/>
          <w:sz w:val="22"/>
          <w:szCs w:val="22"/>
          <w:highlight w:val="none"/>
          <w:lang w:eastAsia="zh-CN"/>
        </w:rPr>
        <w:t xml:space="preserve">帐</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号：</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u w:val="single"/>
          <w:lang w:eastAsia="zh-CN"/>
        </w:rPr>
      </w:r>
      <w:r/>
    </w:p>
    <w:p>
      <w:pPr>
        <w:pStyle w:val="1301"/>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供应商授权代表姓名（签字）：</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1"/>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供应商名称（</w:t>
      </w:r>
      <w:r>
        <w:rPr>
          <w:rFonts w:hint="eastAsia" w:cs="宋体"/>
          <w:color w:val="000000"/>
          <w:sz w:val="22"/>
          <w:szCs w:val="22"/>
          <w:highlight w:val="none"/>
          <w:lang w:val="en-US" w:eastAsia="zh-CN"/>
        </w:rPr>
        <w:t xml:space="preserve">加盖电子</w:t>
      </w:r>
      <w:r>
        <w:rPr>
          <w:rFonts w:hint="eastAsia" w:cs="宋体"/>
          <w:color w:val="000000"/>
          <w:sz w:val="22"/>
          <w:szCs w:val="22"/>
          <w:highlight w:val="none"/>
          <w:lang w:eastAsia="zh-CN"/>
        </w:rPr>
        <w:t xml:space="preserve">公章）：</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1"/>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u w:val="single"/>
          <w:lang w:eastAsia="zh-CN"/>
        </w:rPr>
      </w:pPr>
      <w:r>
        <w:rPr>
          <w:rFonts w:hint="eastAsia" w:cs="宋体"/>
          <w:color w:val="000000"/>
          <w:sz w:val="22"/>
          <w:szCs w:val="22"/>
          <w:highlight w:val="none"/>
          <w:lang w:eastAsia="zh-CN"/>
        </w:rPr>
        <w:t xml:space="preserve">日   期：</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年</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月</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日</w:t>
      </w:r>
      <w:r>
        <w:rPr>
          <w:rFonts w:hint="eastAsia" w:cs="宋体"/>
          <w:color w:val="000000"/>
          <w:sz w:val="22"/>
          <w:szCs w:val="22"/>
          <w:highlight w:val="none"/>
          <w:u w:val="single"/>
          <w:lang w:eastAsia="zh-CN"/>
        </w:rPr>
      </w:r>
      <w:r/>
    </w:p>
    <w:p>
      <w:pPr>
        <w:pStyle w:val="1286"/>
        <w:spacing w:line="360" w:lineRule="auto"/>
        <w:shd w:val="clear" w:color="auto" w:fill="ffffff"/>
        <w:rPr>
          <w:rStyle w:val="1330"/>
          <w:rFonts w:hint="eastAsia" w:ascii="宋体" w:hAnsi="宋体"/>
          <w:b/>
          <w:bCs/>
          <w:color w:val="000000"/>
          <w:szCs w:val="21"/>
          <w:highlight w:val="none"/>
          <w:lang w:eastAsia="zh-CN"/>
        </w:rPr>
      </w:pPr>
      <w:r>
        <w:rPr>
          <w:rStyle w:val="1330"/>
          <w:rFonts w:hint="eastAsia" w:ascii="宋体" w:hAnsi="宋体"/>
          <w:b/>
          <w:bCs/>
          <w:color w:val="000000"/>
          <w:szCs w:val="21"/>
          <w:highlight w:val="none"/>
          <w:lang w:val="zh-CN" w:eastAsia="zh-CN"/>
        </w:rPr>
        <w:br w:type="page" w:clear="all"/>
      </w: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二、法定代表人授权委托书及委托代理人的身份证明文件的扫描件</w:t>
      </w:r>
      <w:r>
        <w:rPr>
          <w:rStyle w:val="1330"/>
          <w:rFonts w:hint="eastAsia" w:ascii="宋体" w:hAnsi="宋体"/>
          <w:b/>
          <w:bCs/>
          <w:color w:val="000000"/>
          <w:szCs w:val="21"/>
          <w:highlight w:val="none"/>
          <w:lang w:eastAsia="zh-CN"/>
        </w:rPr>
      </w:r>
      <w:r/>
    </w:p>
    <w:p>
      <w:pPr>
        <w:pStyle w:val="1286"/>
        <w:spacing w:line="360" w:lineRule="auto"/>
        <w:shd w:val="clear" w:color="auto" w:fill="ffffff"/>
        <w:rPr>
          <w:rStyle w:val="1330"/>
          <w:rFonts w:hint="eastAsia" w:ascii="宋体" w:hAnsi="宋体"/>
          <w:b/>
          <w:bCs/>
          <w:color w:val="000000"/>
          <w:szCs w:val="21"/>
          <w:highlight w:val="none"/>
          <w:lang w:val="zh-CN" w:eastAsia="zh-CN"/>
        </w:rPr>
      </w:pPr>
      <w:r>
        <w:rPr>
          <w:rStyle w:val="1330"/>
          <w:rFonts w:hint="eastAsia" w:ascii="宋体" w:hAnsi="宋体"/>
          <w:b/>
          <w:bCs/>
          <w:color w:val="000000"/>
          <w:szCs w:val="21"/>
          <w:highlight w:val="none"/>
          <w:lang w:val="zh-CN" w:eastAsia="zh-CN"/>
        </w:rPr>
      </w:r>
      <w:r/>
    </w:p>
    <w:p>
      <w:pPr>
        <w:pStyle w:val="1286"/>
        <w:spacing w:before="4"/>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jc w:val="center"/>
        <w:rPr>
          <w:rFonts w:hint="eastAsia"/>
          <w:color w:val="000000"/>
          <w:highlight w:val="none"/>
          <w:lang w:eastAsia="zh-CN"/>
        </w:rPr>
      </w:pPr>
      <w:r>
        <w:rPr>
          <w:rFonts w:hint="eastAsia"/>
          <w:color w:val="000000"/>
          <w:highlight w:val="none"/>
          <w:lang w:eastAsia="zh-CN"/>
        </w:rPr>
        <w:t xml:space="preserve">法定代表人授权委托书</w:t>
      </w:r>
      <w:r>
        <w:rPr>
          <w:rFonts w:hint="eastAsia"/>
          <w:color w:val="000000"/>
          <w:highlight w:val="none"/>
          <w:lang w:eastAsia="zh-CN"/>
        </w:rPr>
      </w:r>
      <w:r/>
    </w:p>
    <w:p>
      <w:pPr>
        <w:pStyle w:val="1301"/>
        <w:ind w:left="598" w:right="117"/>
        <w:spacing w:before="26"/>
        <w:rPr>
          <w:rFonts w:hint="eastAsia" w:cs="宋体"/>
          <w:color w:val="000000"/>
          <w:sz w:val="22"/>
          <w:szCs w:val="22"/>
          <w:highlight w:val="none"/>
          <w:lang w:eastAsia="zh-CN"/>
        </w:rPr>
      </w:pPr>
      <w:r>
        <w:rPr>
          <w:rFonts w:hint="eastAsia" w:cs="宋体"/>
          <w:color w:val="000000"/>
          <w:sz w:val="22"/>
          <w:szCs w:val="22"/>
          <w:highlight w:val="none"/>
          <w:lang w:eastAsia="zh-CN"/>
        </w:rPr>
        <w:t xml:space="preserve">致：江苏省测绘工程院</w:t>
      </w:r>
      <w:r>
        <w:rPr>
          <w:rFonts w:hint="eastAsia" w:cs="宋体"/>
          <w:color w:val="000000"/>
          <w:sz w:val="22"/>
          <w:szCs w:val="22"/>
          <w:highlight w:val="none"/>
          <w:lang w:eastAsia="zh-CN"/>
        </w:rPr>
      </w:r>
      <w:r/>
    </w:p>
    <w:p>
      <w:pPr>
        <w:pStyle w:val="1301"/>
        <w:ind w:left="598" w:right="117"/>
        <w:spacing w:before="188"/>
        <w:tabs>
          <w:tab w:val="left" w:pos="6478" w:leader="none"/>
        </w:tabs>
        <w:rPr>
          <w:rFonts w:hint="eastAsia" w:cs="宋体"/>
          <w:color w:val="000000"/>
          <w:sz w:val="22"/>
          <w:szCs w:val="22"/>
          <w:highlight w:val="none"/>
          <w:lang w:eastAsia="zh-CN"/>
        </w:rPr>
      </w:pPr>
      <w:r>
        <w:rPr>
          <w:rFonts w:hint="eastAsia" w:cs="宋体"/>
          <w:color w:val="000000"/>
          <w:spacing w:val="-1"/>
          <w:sz w:val="22"/>
          <w:szCs w:val="22"/>
          <w:highlight w:val="none"/>
          <w:lang w:eastAsia="zh-CN"/>
        </w:rPr>
        <w:t xml:space="preserve">本授权书声明：注册于</w:t>
      </w:r>
      <w:r>
        <w:rPr>
          <w:rFonts w:hint="eastAsia" w:cs="宋体"/>
          <w:color w:val="000000"/>
          <w:spacing w:val="-1"/>
          <w:sz w:val="22"/>
          <w:szCs w:val="22"/>
          <w:highlight w:val="none"/>
          <w:u w:val="single"/>
          <w:lang w:eastAsia="zh-CN"/>
        </w:rPr>
        <w:tab/>
      </w:r>
      <w:r>
        <w:rPr>
          <w:rFonts w:hint="eastAsia" w:cs="宋体"/>
          <w:color w:val="000000"/>
          <w:sz w:val="22"/>
          <w:szCs w:val="22"/>
          <w:highlight w:val="none"/>
          <w:lang w:eastAsia="zh-CN"/>
        </w:rPr>
        <w:t xml:space="preserve">（供应商住址）的</w:t>
      </w:r>
      <w:r>
        <w:rPr>
          <w:rFonts w:hint="eastAsia" w:cs="宋体"/>
          <w:color w:val="000000"/>
          <w:sz w:val="22"/>
          <w:szCs w:val="22"/>
          <w:highlight w:val="none"/>
          <w:lang w:eastAsia="zh-CN"/>
        </w:rPr>
      </w:r>
      <w:r/>
    </w:p>
    <w:p>
      <w:pPr>
        <w:pStyle w:val="1301"/>
        <w:ind w:right="117"/>
        <w:spacing w:before="151" w:line="357" w:lineRule="auto"/>
        <w:tabs>
          <w:tab w:val="left" w:pos="2487" w:leader="none"/>
          <w:tab w:val="left" w:pos="3118" w:leader="none"/>
          <w:tab w:val="left" w:pos="7147" w:leader="none"/>
          <w:tab w:val="left" w:pos="8170" w:leader="none"/>
          <w:tab w:val="left" w:pos="8398" w:leader="none"/>
        </w:tabs>
        <w:rPr>
          <w:rFonts w:hint="eastAsia" w:cs="宋体"/>
          <w:color w:val="000000"/>
          <w:sz w:val="22"/>
          <w:szCs w:val="22"/>
          <w:highlight w:val="none"/>
          <w:lang w:eastAsia="zh-CN"/>
        </w:rPr>
      </w:pPr>
      <w:r>
        <w:rPr>
          <w:rFonts w:hint="eastAsia" w:cs="宋体"/>
          <w:color w:val="000000"/>
          <w:sz w:val="22"/>
          <w:szCs w:val="22"/>
          <w:highlight w:val="none"/>
          <w:u w:val="single"/>
          <w:lang w:eastAsia="zh-CN"/>
        </w:rPr>
        <w:tab/>
      </w:r>
      <w:r>
        <w:rPr>
          <w:rFonts w:hint="eastAsia" w:cs="宋体"/>
          <w:color w:val="000000"/>
          <w:spacing w:val="-1"/>
          <w:sz w:val="22"/>
          <w:szCs w:val="22"/>
          <w:highlight w:val="none"/>
          <w:lang w:eastAsia="zh-CN"/>
        </w:rPr>
        <w:t xml:space="preserve">（供应商名称）法定代表人</w:t>
      </w:r>
      <w:r>
        <w:rPr>
          <w:rFonts w:hint="eastAsia" w:cs="宋体"/>
          <w:color w:val="000000"/>
          <w:spacing w:val="-1"/>
          <w:sz w:val="22"/>
          <w:szCs w:val="22"/>
          <w:highlight w:val="none"/>
          <w:u w:val="single"/>
          <w:lang w:eastAsia="zh-CN"/>
        </w:rPr>
        <w:tab/>
      </w:r>
      <w:r>
        <w:rPr>
          <w:rFonts w:hint="eastAsia" w:cs="宋体"/>
          <w:color w:val="000000"/>
          <w:spacing w:val="-1"/>
          <w:sz w:val="22"/>
          <w:szCs w:val="22"/>
          <w:highlight w:val="none"/>
          <w:u w:val="single"/>
          <w:lang w:eastAsia="zh-CN"/>
        </w:rPr>
        <w:tab/>
      </w:r>
      <w:r>
        <w:rPr>
          <w:rFonts w:hint="eastAsia" w:cs="宋体"/>
          <w:color w:val="000000"/>
          <w:sz w:val="22"/>
          <w:szCs w:val="22"/>
          <w:highlight w:val="none"/>
          <w:lang w:eastAsia="zh-CN"/>
        </w:rPr>
        <w:t xml:space="preserve">（法定</w:t>
      </w:r>
      <w:r>
        <w:rPr>
          <w:rFonts w:hint="eastAsia" w:cs="宋体"/>
          <w:color w:val="000000"/>
          <w:spacing w:val="-2"/>
          <w:sz w:val="22"/>
          <w:szCs w:val="22"/>
          <w:highlight w:val="none"/>
          <w:lang w:eastAsia="zh-CN"/>
        </w:rPr>
        <w:t xml:space="preserve">代表人姓名、职务）代表本公司授权在下面签字的</w:t>
      </w:r>
      <w:r>
        <w:rPr>
          <w:rFonts w:hint="eastAsia" w:cs="宋体"/>
          <w:color w:val="000000"/>
          <w:spacing w:val="-2"/>
          <w:sz w:val="22"/>
          <w:szCs w:val="22"/>
          <w:highlight w:val="none"/>
          <w:u w:val="single"/>
          <w:lang w:eastAsia="zh-CN"/>
        </w:rPr>
        <w:tab/>
      </w:r>
      <w:r>
        <w:rPr>
          <w:rFonts w:hint="eastAsia" w:cs="宋体"/>
          <w:color w:val="000000"/>
          <w:sz w:val="22"/>
          <w:szCs w:val="22"/>
          <w:highlight w:val="none"/>
          <w:lang w:eastAsia="zh-CN"/>
        </w:rPr>
        <w:t xml:space="preserve">（供应商代表姓名、</w:t>
      </w:r>
      <w:r>
        <w:rPr>
          <w:rFonts w:hint="eastAsia" w:cs="宋体"/>
          <w:color w:val="000000"/>
          <w:spacing w:val="-1"/>
          <w:sz w:val="22"/>
          <w:szCs w:val="22"/>
          <w:highlight w:val="none"/>
          <w:lang w:eastAsia="zh-CN"/>
        </w:rPr>
        <w:t xml:space="preserve">职务）为本公司的合法代理人，就贵方组织的</w:t>
      </w:r>
      <w:r>
        <w:rPr>
          <w:rFonts w:hint="eastAsia" w:cs="宋体"/>
          <w:color w:val="000000"/>
          <w:spacing w:val="-1"/>
          <w:sz w:val="22"/>
          <w:szCs w:val="22"/>
          <w:highlight w:val="none"/>
          <w:u w:val="single"/>
          <w:lang w:eastAsia="zh-CN"/>
        </w:rPr>
        <w:tab/>
      </w:r>
      <w:r>
        <w:rPr>
          <w:rFonts w:hint="eastAsia" w:cs="宋体"/>
          <w:color w:val="000000"/>
          <w:spacing w:val="-1"/>
          <w:sz w:val="22"/>
          <w:szCs w:val="22"/>
          <w:highlight w:val="none"/>
          <w:u w:val="single"/>
          <w:lang w:eastAsia="zh-CN"/>
        </w:rPr>
        <w:tab/>
      </w:r>
      <w:r>
        <w:rPr>
          <w:rFonts w:hint="eastAsia" w:cs="宋体"/>
          <w:color w:val="000000"/>
          <w:sz w:val="22"/>
          <w:szCs w:val="22"/>
          <w:highlight w:val="none"/>
          <w:lang w:eastAsia="zh-CN"/>
        </w:rPr>
        <w:t xml:space="preserve">（项目名</w:t>
      </w:r>
      <w:r>
        <w:rPr>
          <w:rFonts w:hint="eastAsia" w:cs="宋体"/>
          <w:color w:val="000000"/>
          <w:spacing w:val="-8"/>
          <w:sz w:val="22"/>
          <w:szCs w:val="22"/>
          <w:highlight w:val="none"/>
          <w:lang w:eastAsia="zh-CN"/>
        </w:rPr>
        <w:t xml:space="preserve">称），</w:t>
      </w:r>
      <w:r>
        <w:rPr>
          <w:rFonts w:hint="eastAsia" w:cs="宋体"/>
          <w:color w:val="000000"/>
          <w:spacing w:val="-8"/>
          <w:sz w:val="22"/>
          <w:szCs w:val="22"/>
          <w:highlight w:val="none"/>
          <w:u w:val="single"/>
          <w:lang w:eastAsia="zh-CN"/>
        </w:rPr>
        <w:tab/>
      </w:r>
      <w:r>
        <w:rPr>
          <w:rFonts w:hint="eastAsia" w:cs="宋体"/>
          <w:color w:val="000000"/>
          <w:sz w:val="22"/>
          <w:szCs w:val="22"/>
          <w:highlight w:val="none"/>
          <w:lang w:eastAsia="zh-CN"/>
        </w:rPr>
        <w:t xml:space="preserve">（项目编号）进行磋商报价，以本公司名义处理一切与之有关的 事务。</w:t>
      </w:r>
      <w:r>
        <w:rPr>
          <w:rFonts w:hint="eastAsia" w:cs="宋体"/>
          <w:color w:val="000000"/>
          <w:sz w:val="22"/>
          <w:szCs w:val="22"/>
          <w:highlight w:val="none"/>
          <w:lang w:eastAsia="zh-CN"/>
        </w:rPr>
      </w:r>
      <w:r/>
    </w:p>
    <w:p>
      <w:pPr>
        <w:pStyle w:val="1301"/>
        <w:ind w:left="0" w:right="0" w:firstLine="660"/>
        <w:keepLines w:val="0"/>
        <w:keepNext w:val="0"/>
        <w:pageBreakBefore w:val="0"/>
        <w:spacing w:before="0" w:line="360" w:lineRule="auto"/>
        <w:widowControl w:val="off"/>
        <w:tabs>
          <w:tab w:val="left" w:pos="2278" w:leader="none"/>
          <w:tab w:val="left" w:pos="2758" w:leader="none"/>
          <w:tab w:val="left" w:pos="323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本授权书于</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年</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月</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日签字生效，特此声明。 </w:t>
      </w:r>
      <w:r>
        <w:rPr>
          <w:rFonts w:hint="eastAsia" w:cs="宋体"/>
          <w:color w:val="000000"/>
          <w:sz w:val="22"/>
          <w:szCs w:val="22"/>
          <w:highlight w:val="none"/>
          <w:lang w:eastAsia="zh-CN"/>
        </w:rPr>
      </w:r>
      <w:r/>
    </w:p>
    <w:p>
      <w:pPr>
        <w:pStyle w:val="1301"/>
        <w:ind w:left="598" w:right="3545"/>
        <w:spacing w:before="36" w:line="357" w:lineRule="auto"/>
        <w:tabs>
          <w:tab w:val="left" w:pos="2278" w:leader="none"/>
          <w:tab w:val="left" w:pos="2758" w:leader="none"/>
          <w:tab w:val="left" w:pos="3238" w:leader="none"/>
        </w:tabs>
        <w:rPr>
          <w:rFonts w:cs="宋体"/>
          <w:color w:val="000000"/>
          <w:sz w:val="22"/>
          <w:szCs w:val="22"/>
          <w:highlight w:val="none"/>
          <w:lang w:val="en-US" w:eastAsia="zh-CN"/>
        </w:rPr>
      </w:pPr>
      <w:r>
        <w:rPr>
          <w:rFonts w:hint="eastAsia" w:cs="宋体"/>
          <w:color w:val="000000"/>
          <w:sz w:val="22"/>
          <w:szCs w:val="22"/>
          <w:highlight w:val="none"/>
          <w:lang w:val="en-US" w:eastAsia="zh-CN"/>
        </w:rPr>
        <w:t xml:space="preserve">供应商名称（加盖电子公章）：</w:t>
      </w:r>
      <w:r>
        <w:rPr>
          <w:rFonts w:cs="宋体"/>
          <w:color w:val="000000"/>
          <w:sz w:val="22"/>
          <w:szCs w:val="22"/>
          <w:highlight w:val="none"/>
          <w:lang w:val="en-US" w:eastAsia="zh-CN"/>
        </w:rPr>
      </w:r>
      <w:r/>
    </w:p>
    <w:p>
      <w:pPr>
        <w:pStyle w:val="1301"/>
        <w:ind w:left="598" w:right="3545"/>
        <w:spacing w:before="36" w:line="357" w:lineRule="auto"/>
        <w:tabs>
          <w:tab w:val="left" w:pos="2278" w:leader="none"/>
          <w:tab w:val="left" w:pos="2758" w:leader="none"/>
          <w:tab w:val="left" w:pos="323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法定代表人签字：</w:t>
      </w:r>
      <w:r>
        <w:rPr>
          <w:rFonts w:hint="eastAsia" w:cs="宋体"/>
          <w:color w:val="000000"/>
          <w:sz w:val="22"/>
          <w:szCs w:val="22"/>
          <w:highlight w:val="none"/>
          <w:lang w:eastAsia="zh-CN"/>
        </w:rPr>
      </w:r>
      <w:r/>
    </w:p>
    <w:p>
      <w:pPr>
        <w:pStyle w:val="1301"/>
        <w:ind w:left="598" w:right="117"/>
        <w:rPr>
          <w:rFonts w:hint="eastAsia" w:cs="宋体"/>
          <w:color w:val="000000"/>
          <w:sz w:val="22"/>
          <w:szCs w:val="22"/>
          <w:highlight w:val="none"/>
          <w:lang w:eastAsia="zh-CN"/>
        </w:rPr>
      </w:pPr>
      <w:r>
        <w:rPr>
          <w:rFonts w:hint="eastAsia" w:cs="宋体"/>
          <w:color w:val="000000"/>
          <w:sz w:val="22"/>
          <w:szCs w:val="22"/>
          <w:highlight w:val="none"/>
          <w:lang w:eastAsia="zh-CN"/>
        </w:rPr>
        <w:t xml:space="preserve">授权委托人签字：</w:t>
      </w:r>
      <w:r>
        <w:rPr>
          <w:rFonts w:hint="eastAsia" w:cs="宋体"/>
          <w:color w:val="000000"/>
          <w:sz w:val="22"/>
          <w:szCs w:val="22"/>
          <w:highlight w:val="none"/>
          <w:lang w:eastAsia="zh-CN"/>
        </w:rPr>
      </w:r>
      <w:r/>
    </w:p>
    <w:p>
      <w:pPr>
        <w:pStyle w:val="1301"/>
        <w:ind w:left="2612" w:right="117" w:hanging="2014"/>
        <w:spacing w:before="154"/>
        <w:tabs>
          <w:tab w:val="left" w:pos="2038" w:leader="none"/>
          <w:tab w:val="left" w:pos="3478" w:leader="none"/>
          <w:tab w:val="left" w:pos="4198" w:leader="none"/>
          <w:tab w:val="left" w:pos="491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日</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期：</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年</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月</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日</w:t>
      </w:r>
      <w:r>
        <w:rPr>
          <w:rFonts w:hint="eastAsia" w:cs="宋体"/>
          <w:color w:val="000000"/>
          <w:sz w:val="22"/>
          <w:szCs w:val="22"/>
          <w:highlight w:val="none"/>
          <w:lang w:eastAsia="zh-CN"/>
        </w:rPr>
      </w:r>
      <w:r/>
    </w:p>
    <w:p>
      <w:pPr>
        <w:pStyle w:val="1286"/>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spacing w:before="12"/>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jc w:val="both"/>
        <w:rPr>
          <w:rFonts w:hint="eastAsia"/>
          <w:b/>
          <w:bCs/>
          <w:color w:val="000000"/>
          <w:sz w:val="22"/>
          <w:szCs w:val="21"/>
          <w:highlight w:val="none"/>
          <w:lang w:eastAsia="zh-CN"/>
        </w:rPr>
      </w:pPr>
      <w:r>
        <w:rPr>
          <w:rFonts w:hint="eastAsia"/>
          <w:b/>
          <w:bCs/>
          <w:color w:val="000000"/>
          <w:sz w:val="22"/>
          <w:szCs w:val="21"/>
          <w:highlight w:val="none"/>
          <w:lang w:val="en-US" w:eastAsia="zh-CN"/>
        </w:rPr>
        <w:t xml:space="preserve">法定代表人和</w:t>
      </w:r>
      <w:r>
        <w:rPr>
          <w:rFonts w:hint="eastAsia"/>
          <w:b/>
          <w:bCs/>
          <w:color w:val="000000"/>
          <w:sz w:val="22"/>
          <w:szCs w:val="21"/>
          <w:highlight w:val="none"/>
          <w:lang w:eastAsia="zh-CN"/>
        </w:rPr>
        <w:t xml:space="preserve">委托代理人的身份证明文件的扫描件：</w:t>
      </w:r>
      <w:r>
        <w:rPr>
          <w:rFonts w:hint="eastAsia"/>
          <w:b/>
          <w:bCs/>
          <w:color w:val="000000"/>
          <w:sz w:val="22"/>
          <w:szCs w:val="21"/>
          <w:highlight w:val="none"/>
          <w:lang w:eastAsia="zh-CN"/>
        </w:rPr>
      </w:r>
      <w:r/>
    </w:p>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96"/>
        <w:rPr>
          <w:rFonts w:hint="eastAsia" w:ascii="宋体" w:hAnsi="宋体" w:cs="宋体"/>
          <w:color w:val="000000"/>
          <w:highlight w:val="none"/>
          <w:lang w:eastAsia="zh-CN"/>
        </w:rPr>
        <w:sectPr>
          <w:headerReference w:type="default" r:id="rId12"/>
          <w:footerReference w:type="default" r:id="rId15"/>
          <w:footnotePr/>
          <w:endnotePr/>
          <w:type w:val="nextPage"/>
          <w:pgSz w:w="11910" w:h="16840" w:orient="portrait"/>
          <w:pgMar w:top="1327" w:right="1519" w:bottom="1327" w:left="1519" w:header="880" w:footer="726" w:gutter="0"/>
          <w:pgNumType w:start="1"/>
          <w:cols w:num="1" w:sep="0" w:space="1701" w:equalWidth="1"/>
          <w:docGrid w:linePitch="360"/>
        </w:sectPr>
      </w:pPr>
      <w:r>
        <w:rPr>
          <w:rFonts w:hint="eastAsia" w:ascii="宋体" w:hAnsi="宋体" w:cs="宋体"/>
          <w:color w:val="000000"/>
          <w:highlight w:val="none"/>
          <w:lang w:eastAsia="zh-CN"/>
        </w:rPr>
      </w:r>
      <w:r/>
    </w:p>
    <w:p>
      <w:pPr>
        <w:pStyle w:val="1286"/>
        <w:spacing w:line="360" w:lineRule="auto"/>
        <w:shd w:val="clear" w:color="auto" w:fill="ffffff"/>
        <w:rPr>
          <w:rStyle w:val="1330"/>
          <w:rFonts w:ascii="宋体" w:hAnsi="宋体"/>
          <w:b/>
          <w:bCs/>
          <w:color w:val="000000"/>
          <w:highlight w:val="none"/>
          <w:lang w:eastAsia="zh-CN"/>
        </w:rPr>
      </w:pPr>
      <w:r>
        <w:rPr>
          <w:rStyle w:val="1330"/>
          <w:rFonts w:hint="eastAsia" w:ascii="宋体" w:hAnsi="宋体"/>
          <w:b/>
          <w:bCs/>
          <w:color w:val="000000"/>
          <w:szCs w:val="21"/>
          <w:highlight w:val="none"/>
          <w:lang w:val="zh-CN" w:eastAsia="zh-CN"/>
        </w:rPr>
        <w:t xml:space="preserve">附件</w:t>
      </w:r>
      <w:r>
        <w:rPr>
          <w:rStyle w:val="1330"/>
          <w:rFonts w:ascii="宋体" w:hAnsi="宋体"/>
          <w:b/>
          <w:bCs/>
          <w:color w:val="000000"/>
          <w:highlight w:val="none"/>
          <w:lang w:val="zh-CN" w:eastAsia="zh-CN"/>
        </w:rPr>
        <w:t xml:space="preserve">三、</w:t>
      </w:r>
      <w:r>
        <w:rPr>
          <w:rStyle w:val="1330"/>
          <w:rFonts w:hint="eastAsia" w:ascii="宋体" w:hAnsi="宋体"/>
          <w:b/>
          <w:bCs/>
          <w:color w:val="000000"/>
          <w:highlight w:val="none"/>
          <w:lang w:eastAsia="zh-CN"/>
        </w:rPr>
        <w:t xml:space="preserve">报价表（首次）</w:t>
      </w:r>
      <w:r>
        <w:rPr>
          <w:rStyle w:val="1330"/>
          <w:rFonts w:ascii="宋体" w:hAnsi="宋体"/>
          <w:b/>
          <w:bCs/>
          <w:color w:val="000000"/>
          <w:highlight w:val="none"/>
          <w:lang w:eastAsia="zh-CN"/>
        </w:rPr>
      </w:r>
      <w:r/>
    </w:p>
    <w:p>
      <w:pPr>
        <w:pStyle w:val="1286"/>
        <w:spacing w:line="360" w:lineRule="auto"/>
        <w:shd w:val="clear" w:color="auto" w:fill="ffffff"/>
        <w:rPr>
          <w:rStyle w:val="1330"/>
          <w:rFonts w:ascii="宋体" w:hAnsi="宋体"/>
          <w:b/>
          <w:bCs/>
          <w:color w:val="000000"/>
          <w:highlight w:val="none"/>
          <w:lang w:val="zh-CN" w:eastAsia="zh-CN"/>
        </w:rPr>
      </w:pPr>
      <w:r>
        <w:rPr>
          <w:rStyle w:val="1330"/>
          <w:rFonts w:ascii="宋体" w:hAnsi="宋体"/>
          <w:b/>
          <w:bCs/>
          <w:color w:val="000000"/>
          <w:highlight w:val="none"/>
          <w:lang w:val="zh-CN" w:eastAsia="zh-CN"/>
        </w:rPr>
        <w:t xml:space="preserve">                            </w:t>
      </w:r>
      <w:r>
        <w:rPr>
          <w:rStyle w:val="1330"/>
          <w:rFonts w:ascii="宋体" w:hAnsi="宋体"/>
          <w:b/>
          <w:bCs/>
          <w:color w:val="000000"/>
          <w:highlight w:val="none"/>
          <w:lang w:val="zh-CN" w:eastAsia="zh-CN"/>
        </w:rPr>
      </w:r>
      <w:r/>
    </w:p>
    <w:p>
      <w:pPr>
        <w:pStyle w:val="1296"/>
        <w:ind w:firstLine="495"/>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项目编号：</w:t>
      </w:r>
      <w:r>
        <w:rPr>
          <w:rFonts w:ascii="宋体" w:hAnsi="宋体" w:cs="Arial"/>
          <w:color w:val="000000"/>
          <w:sz w:val="22"/>
          <w:szCs w:val="22"/>
          <w:highlight w:val="none"/>
          <w:lang w:eastAsia="zh-CN"/>
        </w:rPr>
      </w:r>
      <w:r/>
    </w:p>
    <w:p>
      <w:pPr>
        <w:pStyle w:val="1296"/>
        <w:ind w:firstLine="495"/>
        <w:spacing w:line="440" w:lineRule="exact"/>
        <w:rPr>
          <w:rFonts w:ascii="宋体" w:hAnsi="宋体" w:cs="Arial"/>
          <w:color w:val="000000"/>
          <w:sz w:val="22"/>
          <w:szCs w:val="22"/>
          <w:highlight w:val="none"/>
        </w:rPr>
      </w:pPr>
      <w:r>
        <w:rPr>
          <w:rFonts w:hint="eastAsia" w:ascii="宋体" w:hAnsi="宋体" w:cs="Arial"/>
          <w:color w:val="000000"/>
          <w:sz w:val="22"/>
          <w:szCs w:val="22"/>
          <w:highlight w:val="none"/>
          <w:lang w:eastAsia="zh-CN"/>
        </w:rPr>
        <w:t xml:space="preserve">项目名称</w:t>
      </w:r>
      <w:r>
        <w:rPr>
          <w:rFonts w:hint="eastAsia" w:ascii="宋体" w:hAnsi="宋体" w:cs="Arial"/>
          <w:color w:val="000000"/>
          <w:sz w:val="22"/>
          <w:szCs w:val="22"/>
          <w:highlight w:val="none"/>
        </w:rPr>
        <w:t xml:space="preserve">： </w:t>
      </w:r>
      <w:r>
        <w:rPr>
          <w:rFonts w:ascii="宋体" w:hAnsi="宋体" w:cs="Arial"/>
          <w:color w:val="000000"/>
          <w:sz w:val="22"/>
          <w:szCs w:val="22"/>
          <w:highlight w:val="none"/>
        </w:rPr>
      </w:r>
      <w:r/>
    </w:p>
    <w:tbl>
      <w:tblPr>
        <w:tblW w:w="9258"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0"/>
        <w:gridCol w:w="1527"/>
        <w:gridCol w:w="5371"/>
      </w:tblGrid>
      <w:tr>
        <w:trPr>
          <w:cantSplit/>
          <w:trHeight w:val="1279"/>
        </w:trPr>
        <w:tc>
          <w:tcPr>
            <w:tcW w:w="2360" w:type="dxa"/>
            <w:vAlign w:val="center"/>
            <w:textDirection w:val="lrTb"/>
            <w:noWrap w:val="false"/>
          </w:tcPr>
          <w:p>
            <w:pPr>
              <w:pStyle w:val="1296"/>
              <w:ind w:firstLine="0"/>
              <w:spacing w:line="440" w:lineRule="exact"/>
              <w:rPr>
                <w:rFonts w:ascii="宋体" w:hAnsi="宋体" w:cs="Arial"/>
                <w:color w:val="000000"/>
                <w:sz w:val="22"/>
                <w:szCs w:val="22"/>
                <w:highlight w:val="none"/>
              </w:rPr>
            </w:pPr>
            <w:r>
              <w:rPr>
                <w:rFonts w:hint="eastAsia" w:ascii="宋体" w:hAnsi="宋体" w:cs="Arial"/>
                <w:color w:val="000000"/>
                <w:sz w:val="22"/>
                <w:szCs w:val="22"/>
                <w:highlight w:val="none"/>
                <w:lang w:val="en-US" w:eastAsia="zh-CN"/>
              </w:rPr>
              <w:t xml:space="preserve">响应</w:t>
            </w:r>
            <w:r>
              <w:rPr>
                <w:rFonts w:hint="eastAsia" w:ascii="宋体" w:hAnsi="宋体" w:cs="Arial"/>
                <w:color w:val="000000"/>
                <w:sz w:val="22"/>
                <w:szCs w:val="22"/>
                <w:highlight w:val="none"/>
              </w:rPr>
              <w:t xml:space="preserve">报价</w:t>
            </w:r>
            <w:r>
              <w:rPr>
                <w:rFonts w:ascii="宋体" w:hAnsi="宋体" w:cs="Arial"/>
                <w:color w:val="000000"/>
                <w:sz w:val="22"/>
                <w:szCs w:val="22"/>
                <w:highlight w:val="none"/>
              </w:rPr>
            </w:r>
            <w:r/>
          </w:p>
        </w:tc>
        <w:tc>
          <w:tcPr>
            <w:tcW w:w="1527" w:type="dxa"/>
            <w:vAlign w:val="center"/>
            <w:textDirection w:val="lrTb"/>
            <w:noWrap w:val="false"/>
          </w:tcPr>
          <w:p>
            <w:pPr>
              <w:pStyle w:val="1296"/>
              <w:ind w:firstLine="0"/>
              <w:spacing w:line="440" w:lineRule="exact"/>
              <w:rPr>
                <w:rFonts w:ascii="宋体" w:hAnsi="宋体" w:cs="Arial"/>
                <w:color w:val="000000"/>
                <w:sz w:val="22"/>
                <w:szCs w:val="22"/>
                <w:highlight w:val="none"/>
              </w:rPr>
            </w:pPr>
            <w:r>
              <w:rPr>
                <w:rFonts w:hint="eastAsia" w:ascii="宋体" w:hAnsi="宋体" w:cs="Arial"/>
                <w:color w:val="000000"/>
                <w:sz w:val="22"/>
                <w:szCs w:val="22"/>
                <w:highlight w:val="none"/>
              </w:rPr>
              <w:t xml:space="preserve">合计</w:t>
            </w:r>
            <w:r>
              <w:rPr>
                <w:rFonts w:ascii="宋体" w:hAnsi="宋体" w:cs="Arial"/>
                <w:color w:val="000000"/>
                <w:sz w:val="22"/>
                <w:szCs w:val="22"/>
                <w:highlight w:val="none"/>
              </w:rPr>
            </w:r>
            <w:r/>
          </w:p>
        </w:tc>
        <w:tc>
          <w:tcPr>
            <w:tcW w:w="5371" w:type="dxa"/>
            <w:vAlign w:val="center"/>
            <w:textDirection w:val="lrTb"/>
            <w:noWrap w:val="false"/>
          </w:tcPr>
          <w:p>
            <w:pPr>
              <w:pStyle w:val="1296"/>
              <w:ind w:firstLine="0"/>
              <w:spacing w:line="440" w:lineRule="exact"/>
              <w:rPr>
                <w:rFonts w:hint="eastAsia"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小写：</w:t>
            </w:r>
            <w:r>
              <w:rPr>
                <w:rFonts w:hint="eastAsia" w:ascii="宋体" w:hAnsi="宋体" w:cs="Arial"/>
                <w:color w:val="000000"/>
                <w:sz w:val="22"/>
                <w:szCs w:val="22"/>
                <w:highlight w:val="none"/>
                <w:u w:val="single"/>
              </w:rPr>
              <w:t xml:space="preserve">       </w:t>
            </w: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u w:val="single"/>
              </w:rPr>
              <w:t xml:space="preserve">   </w:t>
            </w:r>
            <w:r>
              <w:rPr>
                <w:rFonts w:hint="eastAsia" w:ascii="宋体" w:hAnsi="宋体" w:cs="Arial"/>
                <w:color w:val="000000"/>
                <w:sz w:val="22"/>
                <w:szCs w:val="22"/>
                <w:highlight w:val="none"/>
                <w:lang w:eastAsia="zh-CN"/>
              </w:rPr>
              <w:t xml:space="preserve">元</w:t>
            </w:r>
            <w:r>
              <w:rPr>
                <w:rFonts w:hint="eastAsia" w:ascii="宋体" w:hAnsi="宋体" w:cs="Arial"/>
                <w:color w:val="000000"/>
                <w:sz w:val="22"/>
                <w:szCs w:val="22"/>
                <w:highlight w:val="none"/>
                <w:lang w:eastAsia="zh-CN"/>
              </w:rPr>
            </w:r>
            <w:r/>
          </w:p>
          <w:p>
            <w:pPr>
              <w:pStyle w:val="1296"/>
              <w:ind w:firstLine="0"/>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大写：</w:t>
            </w:r>
            <w:r>
              <w:rPr>
                <w:rFonts w:hint="eastAsia" w:ascii="宋体" w:hAnsi="宋体"/>
                <w:color w:val="000000"/>
                <w:sz w:val="22"/>
                <w:szCs w:val="22"/>
                <w:highlight w:val="none"/>
                <w:u w:val="single"/>
                <w:lang w:eastAsia="zh-CN"/>
              </w:rPr>
              <w:t xml:space="preserve">               </w:t>
            </w:r>
            <w:r>
              <w:rPr>
                <w:rFonts w:ascii="宋体" w:hAnsi="宋体" w:cs="Arial"/>
                <w:color w:val="000000"/>
                <w:sz w:val="22"/>
                <w:szCs w:val="22"/>
                <w:highlight w:val="none"/>
                <w:lang w:eastAsia="zh-CN"/>
              </w:rPr>
            </w:r>
            <w:r/>
          </w:p>
        </w:tc>
      </w:tr>
      <w:tr>
        <w:trPr>
          <w:trHeight w:val="852"/>
        </w:trPr>
        <w:tc>
          <w:tcPr>
            <w:tcW w:w="2360" w:type="dxa"/>
            <w:vAlign w:val="center"/>
            <w:textDirection w:val="lrTb"/>
            <w:noWrap w:val="false"/>
          </w:tcPr>
          <w:p>
            <w:pPr>
              <w:pStyle w:val="1296"/>
              <w:ind w:firstLine="0"/>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合同履行期限</w:t>
            </w:r>
            <w:r>
              <w:rPr>
                <w:rFonts w:ascii="宋体" w:hAnsi="宋体" w:cs="Arial"/>
                <w:color w:val="000000"/>
                <w:sz w:val="22"/>
                <w:szCs w:val="22"/>
                <w:highlight w:val="none"/>
                <w:lang w:eastAsia="zh-CN"/>
              </w:rPr>
            </w:r>
            <w:r/>
          </w:p>
        </w:tc>
        <w:tc>
          <w:tcPr>
            <w:gridSpan w:val="2"/>
            <w:tcW w:w="6898" w:type="dxa"/>
            <w:vAlign w:val="center"/>
            <w:textDirection w:val="lrTb"/>
            <w:noWrap w:val="false"/>
          </w:tcPr>
          <w:p>
            <w:pPr>
              <w:pStyle w:val="1296"/>
              <w:ind w:firstLine="2035"/>
              <w:spacing w:line="440" w:lineRule="exact"/>
              <w:rPr>
                <w:rFonts w:ascii="宋体" w:hAnsi="宋体" w:cs="Arial"/>
                <w:color w:val="000000"/>
                <w:sz w:val="22"/>
                <w:szCs w:val="22"/>
                <w:highlight w:val="none"/>
                <w:u w:val="single"/>
                <w:lang w:eastAsia="zh-CN"/>
              </w:rPr>
            </w:pPr>
            <w:r>
              <w:rPr>
                <w:rFonts w:ascii="宋体" w:hAnsi="宋体" w:cs="Arial"/>
                <w:color w:val="000000"/>
                <w:sz w:val="22"/>
                <w:szCs w:val="22"/>
                <w:highlight w:val="none"/>
                <w:u w:val="single"/>
                <w:lang w:eastAsia="zh-CN"/>
              </w:rPr>
            </w:r>
            <w:r/>
          </w:p>
        </w:tc>
      </w:tr>
      <w:tr>
        <w:trPr>
          <w:trHeight w:val="1010"/>
        </w:trPr>
        <w:tc>
          <w:tcPr>
            <w:tcW w:w="2360" w:type="dxa"/>
            <w:vAlign w:val="center"/>
            <w:textDirection w:val="lrTb"/>
            <w:noWrap w:val="false"/>
          </w:tcPr>
          <w:p>
            <w:pPr>
              <w:pStyle w:val="1296"/>
              <w:ind w:firstLine="0"/>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供应商是否属于小微型企业</w:t>
            </w:r>
            <w:r>
              <w:rPr>
                <w:rFonts w:ascii="宋体" w:hAnsi="宋体" w:cs="Arial"/>
                <w:color w:val="000000"/>
                <w:sz w:val="22"/>
                <w:szCs w:val="22"/>
                <w:highlight w:val="none"/>
                <w:lang w:eastAsia="zh-CN"/>
              </w:rPr>
            </w:r>
            <w:r/>
          </w:p>
        </w:tc>
        <w:tc>
          <w:tcPr>
            <w:gridSpan w:val="2"/>
            <w:tcW w:w="6898" w:type="dxa"/>
            <w:vAlign w:val="center"/>
            <w:textDirection w:val="lrTb"/>
            <w:noWrap w:val="false"/>
          </w:tcPr>
          <w:p>
            <w:pPr>
              <w:pStyle w:val="1296"/>
              <w:ind w:firstLine="495"/>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lang w:val="zh-CN" w:eastAsia="zh-CN"/>
              </w:rPr>
              <w:t xml:space="preserve">填写“是”或“否</w:t>
            </w:r>
            <w:r>
              <w:rPr>
                <w:rFonts w:hint="eastAsia" w:ascii="宋体" w:hAnsi="宋体" w:cs="Arial"/>
                <w:color w:val="000000"/>
                <w:sz w:val="22"/>
                <w:szCs w:val="22"/>
                <w:highlight w:val="none"/>
                <w:lang w:eastAsia="zh-CN"/>
              </w:rPr>
              <w:t xml:space="preserve">）</w:t>
            </w:r>
            <w:r>
              <w:rPr>
                <w:rFonts w:ascii="宋体" w:hAnsi="宋体" w:cs="Arial"/>
                <w:color w:val="000000"/>
                <w:sz w:val="22"/>
                <w:szCs w:val="22"/>
                <w:highlight w:val="none"/>
                <w:lang w:eastAsia="zh-CN"/>
              </w:rPr>
            </w:r>
            <w:r/>
          </w:p>
        </w:tc>
      </w:tr>
      <w:tr>
        <w:trPr>
          <w:trHeight w:val="1105"/>
        </w:trPr>
        <w:tc>
          <w:tcPr>
            <w:tcW w:w="2360" w:type="dxa"/>
            <w:vAlign w:val="center"/>
            <w:textDirection w:val="lrTb"/>
            <w:noWrap w:val="false"/>
          </w:tcPr>
          <w:p>
            <w:pPr>
              <w:pStyle w:val="1296"/>
              <w:ind w:firstLine="0"/>
              <w:spacing w:line="440" w:lineRule="exact"/>
              <w:rPr>
                <w:rFonts w:hint="eastAsia"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供应商是否属于残疾人福利性单位</w:t>
            </w:r>
            <w:r>
              <w:rPr>
                <w:rFonts w:hint="eastAsia" w:ascii="宋体" w:hAnsi="宋体" w:cs="Arial"/>
                <w:color w:val="000000"/>
                <w:sz w:val="22"/>
                <w:szCs w:val="22"/>
                <w:highlight w:val="none"/>
                <w:lang w:eastAsia="zh-CN"/>
              </w:rPr>
            </w:r>
            <w:r/>
          </w:p>
        </w:tc>
        <w:tc>
          <w:tcPr>
            <w:gridSpan w:val="2"/>
            <w:tcW w:w="6898" w:type="dxa"/>
            <w:vAlign w:val="center"/>
            <w:textDirection w:val="lrTb"/>
            <w:noWrap w:val="false"/>
          </w:tcPr>
          <w:p>
            <w:pPr>
              <w:pStyle w:val="1296"/>
              <w:ind w:firstLine="495"/>
              <w:spacing w:line="440" w:lineRule="exact"/>
              <w:rPr>
                <w:rFonts w:hint="eastAsia" w:ascii="宋体" w:hAnsi="宋体" w:cs="Arial"/>
                <w:color w:val="000000"/>
                <w:sz w:val="22"/>
                <w:szCs w:val="22"/>
                <w:highlight w:val="none"/>
                <w:u w:val="single"/>
                <w:lang w:eastAsia="zh-CN"/>
              </w:rPr>
            </w:pP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lang w:val="zh-CN" w:eastAsia="zh-CN"/>
              </w:rPr>
              <w:t xml:space="preserve">填写“是”或“否</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u w:val="single"/>
                <w:lang w:eastAsia="zh-CN"/>
              </w:rPr>
            </w:r>
            <w:r/>
          </w:p>
        </w:tc>
      </w:tr>
      <w:tr>
        <w:trPr>
          <w:trHeight w:val="1019"/>
        </w:trPr>
        <w:tc>
          <w:tcPr>
            <w:tcW w:w="2360" w:type="dxa"/>
            <w:vAlign w:val="center"/>
            <w:textDirection w:val="lrTb"/>
            <w:noWrap w:val="false"/>
          </w:tcPr>
          <w:p>
            <w:pPr>
              <w:pStyle w:val="1296"/>
              <w:ind w:firstLine="0"/>
              <w:spacing w:line="440" w:lineRule="exact"/>
              <w:rPr>
                <w:rFonts w:hint="eastAsia"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供应商是否属于监狱企业</w:t>
            </w:r>
            <w:r>
              <w:rPr>
                <w:rFonts w:hint="eastAsia" w:ascii="宋体" w:hAnsi="宋体" w:cs="Arial"/>
                <w:color w:val="000000"/>
                <w:sz w:val="22"/>
                <w:szCs w:val="22"/>
                <w:highlight w:val="none"/>
                <w:lang w:eastAsia="zh-CN"/>
              </w:rPr>
            </w:r>
            <w:r/>
          </w:p>
        </w:tc>
        <w:tc>
          <w:tcPr>
            <w:gridSpan w:val="2"/>
            <w:tcW w:w="6898" w:type="dxa"/>
            <w:vAlign w:val="center"/>
            <w:textDirection w:val="lrTb"/>
            <w:noWrap w:val="false"/>
          </w:tcPr>
          <w:p>
            <w:pPr>
              <w:pStyle w:val="1296"/>
              <w:ind w:firstLine="495"/>
              <w:spacing w:line="440" w:lineRule="exact"/>
              <w:rPr>
                <w:rFonts w:hint="eastAsia" w:ascii="宋体" w:hAnsi="宋体" w:cs="Arial"/>
                <w:color w:val="000000"/>
                <w:sz w:val="22"/>
                <w:szCs w:val="22"/>
                <w:highlight w:val="none"/>
                <w:u w:val="single"/>
                <w:lang w:eastAsia="zh-CN"/>
              </w:rPr>
            </w:pP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lang w:val="zh-CN" w:eastAsia="zh-CN"/>
              </w:rPr>
              <w:t xml:space="preserve">填写“是”或“否</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u w:val="single"/>
                <w:lang w:eastAsia="zh-CN"/>
              </w:rPr>
            </w:r>
            <w:r/>
          </w:p>
        </w:tc>
      </w:tr>
    </w:tbl>
    <w:p>
      <w:pPr>
        <w:pStyle w:val="1286"/>
        <w:spacing w:line="360" w:lineRule="auto"/>
        <w:shd w:val="clear" w:color="auto" w:fill="ffffff"/>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286"/>
        <w:spacing w:line="360" w:lineRule="auto"/>
        <w:shd w:val="clear" w:color="auto" w:fill="ffff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供应商名称（加盖电子公章）:</w:t>
      </w:r>
      <w:r>
        <w:rPr>
          <w:rFonts w:hint="eastAsia" w:ascii="宋体" w:hAnsi="宋体"/>
          <w:color w:val="000000"/>
          <w:sz w:val="22"/>
          <w:szCs w:val="22"/>
          <w:highlight w:val="none"/>
          <w:u w:val="single"/>
          <w:lang w:eastAsia="zh-CN"/>
        </w:rPr>
        <w:t xml:space="preserve">                      </w:t>
      </w:r>
      <w:r>
        <w:rPr>
          <w:rFonts w:hint="eastAsia" w:ascii="宋体" w:hAnsi="宋体"/>
          <w:color w:val="000000"/>
          <w:sz w:val="22"/>
          <w:szCs w:val="22"/>
          <w:highlight w:val="none"/>
          <w:lang w:eastAsia="zh-CN"/>
        </w:rPr>
        <w:t xml:space="preserve"> </w:t>
      </w:r>
      <w:r>
        <w:rPr>
          <w:rFonts w:ascii="宋体" w:hAnsi="宋体"/>
          <w:color w:val="000000"/>
          <w:sz w:val="22"/>
          <w:szCs w:val="22"/>
          <w:highlight w:val="none"/>
          <w:lang w:eastAsia="zh-CN"/>
        </w:rPr>
      </w:r>
      <w:r/>
    </w:p>
    <w:p>
      <w:pPr>
        <w:pStyle w:val="1286"/>
        <w:spacing w:line="360" w:lineRule="auto"/>
        <w:shd w:val="clear" w:color="auto" w:fill="ffffff"/>
        <w:rPr>
          <w:rFonts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授权代表（签字）：</w:t>
      </w:r>
      <w:r>
        <w:rPr>
          <w:rFonts w:hint="eastAsia" w:ascii="宋体" w:hAnsi="宋体"/>
          <w:color w:val="000000"/>
          <w:sz w:val="22"/>
          <w:szCs w:val="22"/>
          <w:highlight w:val="none"/>
          <w:u w:val="single"/>
          <w:lang w:eastAsia="zh-CN"/>
        </w:rPr>
        <w:t xml:space="preserve">                      </w:t>
      </w:r>
      <w:r>
        <w:rPr>
          <w:rFonts w:ascii="宋体" w:hAnsi="宋体"/>
          <w:color w:val="000000"/>
          <w:sz w:val="22"/>
          <w:szCs w:val="22"/>
          <w:highlight w:val="none"/>
          <w:u w:val="single"/>
          <w:lang w:eastAsia="zh-CN"/>
        </w:rPr>
      </w:r>
      <w:r/>
    </w:p>
    <w:p>
      <w:pPr>
        <w:pStyle w:val="1286"/>
        <w:spacing w:line="360" w:lineRule="auto"/>
        <w:shd w:val="clear" w:color="auto" w:fill="ffff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日            期：        年    月    日</w:t>
      </w:r>
      <w:r>
        <w:rPr>
          <w:rFonts w:ascii="宋体" w:hAnsi="宋体"/>
          <w:color w:val="000000"/>
          <w:sz w:val="22"/>
          <w:szCs w:val="22"/>
          <w:highlight w:val="none"/>
          <w:lang w:eastAsia="zh-CN"/>
        </w:rPr>
      </w:r>
      <w:r/>
    </w:p>
    <w:p>
      <w:pPr>
        <w:pStyle w:val="1286"/>
        <w:spacing w:line="360" w:lineRule="auto"/>
        <w:shd w:val="clear" w:color="auto" w:fill="ffffff"/>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说明：</w:t>
      </w:r>
      <w:r>
        <w:rPr>
          <w:rFonts w:ascii="宋体" w:hAnsi="宋体"/>
          <w:color w:val="000000"/>
          <w:sz w:val="21"/>
          <w:szCs w:val="21"/>
          <w:highlight w:val="none"/>
          <w:lang w:eastAsia="zh-CN"/>
        </w:rPr>
      </w:r>
      <w:r/>
    </w:p>
    <w:p>
      <w:pPr>
        <w:pStyle w:val="1286"/>
        <w:ind w:firstLine="420"/>
        <w:spacing w:line="360" w:lineRule="auto"/>
        <w:shd w:val="clear" w:color="auto" w:fill="ffffff"/>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1、本服务仅接受一个价格，不得填报有选择性报价方案。若有优惠条款须注明，但不得影响报价，影响产品整体功能。</w:t>
      </w:r>
      <w:r>
        <w:rPr>
          <w:rFonts w:ascii="宋体" w:hAnsi="宋体"/>
          <w:color w:val="000000"/>
          <w:sz w:val="21"/>
          <w:szCs w:val="21"/>
          <w:highlight w:val="none"/>
          <w:lang w:eastAsia="zh-CN"/>
        </w:rPr>
      </w:r>
      <w:r/>
    </w:p>
    <w:p>
      <w:pPr>
        <w:pStyle w:val="1286"/>
        <w:ind w:firstLine="411"/>
        <w:spacing w:line="360" w:lineRule="auto"/>
        <w:rPr>
          <w:rFonts w:ascii="宋体" w:cs="宋体"/>
          <w:bCs/>
          <w:color w:val="000000"/>
          <w:sz w:val="21"/>
          <w:szCs w:val="21"/>
          <w:highlight w:val="none"/>
          <w:lang w:val="zh-CN" w:eastAsia="zh-CN"/>
        </w:rPr>
      </w:pPr>
      <w:r>
        <w:rPr>
          <w:rFonts w:ascii="宋体" w:cs="宋体"/>
          <w:bCs/>
          <w:color w:val="000000"/>
          <w:sz w:val="21"/>
          <w:szCs w:val="21"/>
          <w:highlight w:val="none"/>
          <w:lang w:val="zh-CN" w:eastAsia="zh-CN"/>
        </w:rPr>
        <w:t xml:space="preserve">2</w:t>
      </w:r>
      <w:r>
        <w:rPr>
          <w:rFonts w:hint="eastAsia" w:ascii="宋体" w:cs="宋体"/>
          <w:bCs/>
          <w:color w:val="000000"/>
          <w:sz w:val="21"/>
          <w:szCs w:val="21"/>
          <w:highlight w:val="none"/>
          <w:lang w:val="zh-CN" w:eastAsia="zh-CN"/>
        </w:rPr>
        <w:t xml:space="preserve">、</w:t>
      </w:r>
      <w:r>
        <w:rPr>
          <w:rFonts w:hint="eastAsia" w:ascii="宋体" w:hAnsi="宋体" w:cs="宋体"/>
          <w:b/>
          <w:bCs/>
          <w:color w:val="000000"/>
          <w:sz w:val="21"/>
          <w:szCs w:val="21"/>
          <w:highlight w:val="none"/>
          <w:lang w:eastAsia="zh-CN"/>
        </w:rPr>
        <w:t xml:space="preserve">“供应商是否属于小微型企业”、“供应商是否属于残疾人福利性单位”、“供应商是否属于监狱企业”勾选“是”或“否”。如 “是”，供应商需提供《中小企业声明函》、《残疾人福利性单位声明函》、《属于监狱企业的证明文件》。</w:t>
      </w:r>
      <w:r>
        <w:rPr>
          <w:rFonts w:ascii="宋体" w:cs="宋体"/>
          <w:bCs/>
          <w:color w:val="000000"/>
          <w:sz w:val="21"/>
          <w:szCs w:val="21"/>
          <w:highlight w:val="none"/>
          <w:lang w:val="zh-CN" w:eastAsia="zh-CN"/>
        </w:rPr>
      </w:r>
      <w:r/>
    </w:p>
    <w:p>
      <w:pPr>
        <w:pStyle w:val="1286"/>
        <w:ind w:firstLine="420"/>
        <w:spacing w:line="360" w:lineRule="auto"/>
        <w:tabs>
          <w:tab w:val="left" w:pos="1440" w:leader="none"/>
        </w:tabs>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3、 如磋商文件有实质性变动的，供应商应当按照磋商文件的变动情况和磋商小组的要求提交响应（或补充）文件，应由其法定代表人或授权代表签字或者加盖电子公章。磋商结束后，磋商小组将要求所有实质性响应的供应商在规定时间内提交最后报价。</w:t>
      </w:r>
      <w:r>
        <w:rPr>
          <w:rFonts w:ascii="宋体" w:hAnsi="宋体"/>
          <w:color w:val="000000"/>
          <w:sz w:val="21"/>
          <w:szCs w:val="21"/>
          <w:highlight w:val="none"/>
          <w:lang w:eastAsia="zh-CN"/>
        </w:rPr>
      </w:r>
      <w:r/>
    </w:p>
    <w:p>
      <w:pPr>
        <w:pStyle w:val="1286"/>
        <w:ind w:firstLine="420"/>
        <w:spacing w:line="360" w:lineRule="auto"/>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4、 如磋商文件未有实质性变动的，磋商小组将不再要求所有实质性响应的供应商在规定时间内提交最后报价，已提交的响应文件中的报价将作为最终报价。</w:t>
      </w:r>
      <w:r>
        <w:rPr>
          <w:rFonts w:hint="eastAsia" w:ascii="宋体" w:hAnsi="宋体"/>
          <w:color w:val="000000"/>
          <w:sz w:val="21"/>
          <w:szCs w:val="21"/>
          <w:highlight w:val="none"/>
          <w:lang w:eastAsia="zh-CN"/>
        </w:rPr>
      </w:r>
      <w:r/>
    </w:p>
    <w:p>
      <w:pPr>
        <w:pStyle w:val="1286"/>
        <w:ind w:firstLine="420"/>
        <w:spacing w:line="360" w:lineRule="auto"/>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p>
      <w:pPr>
        <w:pStyle w:val="1286"/>
        <w:spacing w:line="360" w:lineRule="auto"/>
        <w:shd w:val="clear" w:color="auto" w:fill="ffffff"/>
        <w:rPr>
          <w:rStyle w:val="1330"/>
          <w:rFonts w:hint="eastAsia" w:ascii="宋体" w:hAnsi="宋体"/>
          <w:b/>
          <w:bCs/>
          <w:color w:val="000000"/>
          <w:szCs w:val="21"/>
          <w:highlight w:val="none"/>
          <w:lang w:val="zh-CN" w:eastAsia="zh-CN"/>
        </w:rPr>
      </w:pP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四、</w:t>
      </w:r>
      <w:r>
        <w:rPr>
          <w:rStyle w:val="1330"/>
          <w:rFonts w:hint="eastAsia" w:ascii="宋体" w:hAnsi="宋体"/>
          <w:b/>
          <w:bCs/>
          <w:color w:val="000000"/>
          <w:szCs w:val="21"/>
          <w:highlight w:val="none"/>
          <w:lang w:val="zh-CN" w:eastAsia="zh-CN"/>
        </w:rPr>
        <w:t xml:space="preserve">分项报价表格式</w:t>
      </w:r>
      <w:r>
        <w:rPr>
          <w:rStyle w:val="1330"/>
          <w:rFonts w:hint="eastAsia" w:ascii="宋体" w:hAnsi="宋体"/>
          <w:b/>
          <w:bCs/>
          <w:color w:val="000000"/>
          <w:szCs w:val="21"/>
          <w:highlight w:val="none"/>
          <w:lang w:val="zh-CN" w:eastAsia="zh-CN"/>
        </w:rPr>
      </w:r>
      <w:r/>
    </w:p>
    <w:p>
      <w:pPr>
        <w:pStyle w:val="1301"/>
        <w:ind w:left="248"/>
        <w:spacing w:before="151"/>
        <w:tabs>
          <w:tab w:val="left" w:pos="6464"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项目名称：</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项目编号：</w:t>
      </w:r>
      <w:r>
        <w:rPr>
          <w:rFonts w:hint="eastAsia" w:cs="宋体"/>
          <w:color w:val="000000"/>
          <w:sz w:val="22"/>
          <w:szCs w:val="22"/>
          <w:highlight w:val="none"/>
          <w:lang w:eastAsia="zh-CN"/>
        </w:rPr>
      </w:r>
      <w:r/>
    </w:p>
    <w:p>
      <w:pPr>
        <w:pStyle w:val="1286"/>
        <w:spacing w:before="9"/>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44"/>
        <w:gridCol w:w="2950"/>
        <w:gridCol w:w="1594"/>
      </w:tblGrid>
      <w:tr>
        <w:trPr/>
        <w:tc>
          <w:tcPr>
            <w:tcW w:w="2500" w:type="dxa"/>
            <w:vAlign w:val="center"/>
            <w:textDirection w:val="lrTb"/>
            <w:noWrap w:val="false"/>
          </w:tcPr>
          <w:p>
            <w:pPr>
              <w:pStyle w:val="1286"/>
              <w:jc w:val="center"/>
              <w:rPr>
                <w:rFonts w:ascii="宋体" w:hAnsi="宋体"/>
                <w:color w:val="000000"/>
                <w:sz w:val="22"/>
                <w:szCs w:val="22"/>
                <w:highlight w:val="none"/>
              </w:rPr>
            </w:pPr>
            <w:r>
              <w:rPr>
                <w:rFonts w:hint="eastAsia" w:ascii="宋体" w:hAnsi="宋体"/>
                <w:color w:val="000000"/>
                <w:sz w:val="22"/>
                <w:szCs w:val="22"/>
                <w:highlight w:val="none"/>
              </w:rPr>
              <w:t xml:space="preserve">项目名称</w:t>
            </w:r>
            <w:r>
              <w:rPr>
                <w:rFonts w:ascii="宋体" w:hAnsi="宋体"/>
                <w:color w:val="000000"/>
                <w:sz w:val="22"/>
                <w:szCs w:val="22"/>
                <w:highlight w:val="none"/>
              </w:rPr>
            </w:r>
            <w:r/>
          </w:p>
        </w:tc>
        <w:tc>
          <w:tcPr>
            <w:tcW w:w="1623" w:type="dxa"/>
            <w:vAlign w:val="center"/>
            <w:textDirection w:val="lrTb"/>
            <w:noWrap w:val="false"/>
          </w:tcPr>
          <w:p>
            <w:pPr>
              <w:pStyle w:val="1286"/>
              <w:jc w:val="center"/>
              <w:rPr>
                <w:rFonts w:ascii="宋体" w:hAnsi="宋体"/>
                <w:color w:val="000000"/>
                <w:sz w:val="22"/>
                <w:szCs w:val="22"/>
                <w:highlight w:val="none"/>
              </w:rPr>
            </w:pPr>
            <w:r>
              <w:rPr>
                <w:rFonts w:hint="eastAsia" w:ascii="宋体" w:hAnsi="宋体"/>
                <w:color w:val="000000"/>
                <w:sz w:val="22"/>
                <w:szCs w:val="22"/>
                <w:highlight w:val="none"/>
              </w:rPr>
              <w:t xml:space="preserve">报价（元）</w:t>
            </w:r>
            <w:r>
              <w:rPr>
                <w:rFonts w:ascii="宋体" w:hAnsi="宋体"/>
                <w:color w:val="000000"/>
                <w:sz w:val="22"/>
                <w:szCs w:val="22"/>
                <w:highlight w:val="none"/>
              </w:rPr>
            </w:r>
            <w:r/>
          </w:p>
        </w:tc>
        <w:tc>
          <w:tcPr>
            <w:tcW w:w="877"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t xml:space="preserve">备注</w:t>
            </w:r>
            <w:r>
              <w:rPr>
                <w:rFonts w:ascii="宋体" w:hAnsi="宋体"/>
                <w:color w:val="000000"/>
                <w:sz w:val="22"/>
                <w:szCs w:val="22"/>
                <w:highlight w:val="none"/>
              </w:rPr>
            </w:r>
            <w:r/>
          </w:p>
        </w:tc>
      </w:tr>
      <w:tr>
        <w:trPr/>
        <w:tc>
          <w:tcPr>
            <w:tcW w:w="2500" w:type="dxa"/>
            <w:vAlign w:val="center"/>
            <w:textDirection w:val="lrTb"/>
            <w:noWrap w:val="false"/>
          </w:tcPr>
          <w:p>
            <w:pPr>
              <w:pStyle w:val="1286"/>
              <w:jc w:val="center"/>
              <w:rPr>
                <w:rFonts w:hint="eastAsia" w:ascii="宋体" w:hAnsi="宋体"/>
                <w:color w:val="000000"/>
                <w:sz w:val="22"/>
                <w:szCs w:val="22"/>
                <w:highlight w:val="none"/>
              </w:rPr>
            </w:pPr>
            <w:r>
              <w:rPr>
                <w:rFonts w:hint="eastAsia" w:ascii="宋体" w:hAnsi="宋体"/>
                <w:color w:val="000000"/>
                <w:sz w:val="22"/>
                <w:szCs w:val="22"/>
                <w:highlight w:val="none"/>
              </w:rPr>
            </w:r>
            <w:r/>
          </w:p>
        </w:tc>
        <w:tc>
          <w:tcPr>
            <w:tcW w:w="1623"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c>
          <w:tcPr>
            <w:tcW w:w="877"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286"/>
              <w:jc w:val="center"/>
              <w:rPr>
                <w:rFonts w:hint="eastAsia" w:ascii="宋体" w:hAnsi="宋体"/>
                <w:color w:val="000000"/>
                <w:sz w:val="22"/>
                <w:szCs w:val="22"/>
                <w:highlight w:val="none"/>
              </w:rPr>
            </w:pPr>
            <w:r>
              <w:rPr>
                <w:rFonts w:hint="eastAsia" w:ascii="宋体" w:hAnsi="宋体"/>
                <w:color w:val="000000"/>
                <w:sz w:val="22"/>
                <w:szCs w:val="22"/>
                <w:highlight w:val="none"/>
              </w:rPr>
            </w:r>
            <w:r/>
          </w:p>
        </w:tc>
        <w:tc>
          <w:tcPr>
            <w:tcW w:w="1623"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c>
          <w:tcPr>
            <w:tcW w:w="877"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286"/>
              <w:jc w:val="center"/>
              <w:rPr>
                <w:rFonts w:hint="eastAsia" w:ascii="宋体" w:hAnsi="宋体"/>
                <w:color w:val="000000"/>
                <w:sz w:val="22"/>
                <w:szCs w:val="22"/>
                <w:highlight w:val="none"/>
              </w:rPr>
            </w:pPr>
            <w:r>
              <w:rPr>
                <w:rFonts w:hint="eastAsia" w:ascii="宋体" w:hAnsi="宋体"/>
                <w:color w:val="000000"/>
                <w:sz w:val="22"/>
                <w:szCs w:val="22"/>
                <w:highlight w:val="none"/>
              </w:rPr>
            </w:r>
            <w:r/>
          </w:p>
        </w:tc>
        <w:tc>
          <w:tcPr>
            <w:tcW w:w="1623"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c>
          <w:tcPr>
            <w:tcW w:w="877"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c>
          <w:tcPr>
            <w:tcW w:w="1623"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c>
          <w:tcPr>
            <w:tcW w:w="877"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286"/>
              <w:jc w:val="center"/>
              <w:rPr>
                <w:rFonts w:hint="eastAsia" w:ascii="宋体" w:hAnsi="宋体"/>
                <w:color w:val="000000"/>
                <w:sz w:val="22"/>
                <w:szCs w:val="22"/>
                <w:highlight w:val="none"/>
              </w:rPr>
            </w:pPr>
            <w:r>
              <w:rPr>
                <w:rFonts w:hint="eastAsia" w:ascii="宋体" w:hAnsi="宋体"/>
                <w:color w:val="000000"/>
                <w:sz w:val="22"/>
                <w:szCs w:val="22"/>
                <w:highlight w:val="none"/>
              </w:rPr>
            </w:r>
            <w:r/>
          </w:p>
        </w:tc>
        <w:tc>
          <w:tcPr>
            <w:tcW w:w="1623"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c>
          <w:tcPr>
            <w:tcW w:w="877"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286"/>
              <w:jc w:val="center"/>
              <w:rPr>
                <w:rFonts w:hint="eastAsia" w:ascii="宋体" w:hAnsi="宋体"/>
                <w:color w:val="000000"/>
                <w:sz w:val="22"/>
                <w:szCs w:val="22"/>
                <w:highlight w:val="none"/>
              </w:rPr>
            </w:pPr>
            <w:r>
              <w:rPr>
                <w:rFonts w:hint="eastAsia" w:ascii="宋体" w:hAnsi="宋体"/>
                <w:color w:val="000000"/>
                <w:sz w:val="22"/>
                <w:szCs w:val="22"/>
                <w:highlight w:val="none"/>
              </w:rPr>
              <w:t xml:space="preserve">总价</w:t>
            </w:r>
            <w:r>
              <w:rPr>
                <w:rFonts w:hint="eastAsia" w:ascii="宋体" w:hAnsi="宋体"/>
                <w:color w:val="000000"/>
                <w:sz w:val="22"/>
                <w:szCs w:val="22"/>
                <w:highlight w:val="none"/>
              </w:rPr>
            </w:r>
            <w:r/>
          </w:p>
        </w:tc>
        <w:tc>
          <w:tcPr>
            <w:gridSpan w:val="2"/>
            <w:tcW w:w="4544"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r>
    </w:tbl>
    <w:p>
      <w:pPr>
        <w:pStyle w:val="1286"/>
        <w:spacing w:before="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301"/>
        <w:ind w:right="725" w:firstLine="220"/>
        <w:spacing w:before="26" w:line="355" w:lineRule="auto"/>
        <w:tabs>
          <w:tab w:val="left" w:pos="847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供应商名称：</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（加盖电子公章） </w:t>
      </w:r>
      <w:r>
        <w:rPr>
          <w:rFonts w:hint="eastAsia" w:cs="宋体"/>
          <w:color w:val="000000"/>
          <w:sz w:val="22"/>
          <w:szCs w:val="22"/>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Fonts w:hint="eastAsia" w:ascii="宋体" w:hAnsi="宋体"/>
          <w:color w:val="000000"/>
          <w:highlight w:val="none"/>
          <w:lang w:eastAsia="zh-CN"/>
        </w:rPr>
      </w:pPr>
      <w:r>
        <w:rPr>
          <w:rFonts w:hint="eastAsia" w:ascii="宋体" w:hAnsi="宋体"/>
          <w:color w:val="000000"/>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说明：1、响应报价应包括但不限于完成该项目所有的费用及供应商认为需要的其他相关费用等；每一单项均应计算并填写分项的单价和合价及总价。供应商未填单价、合价的项目，在实施后，招标人将不予支付，并视为该项费用已包括在其它有价款的单价或总价内。</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2、投标供应商的任何错漏、优惠、竞争性报价不得作为减轻责任、减少服务、增加收费、降低质量的理由</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3、供应商在报价时应充分考虑政策性调整、市场风险等因素，相关费用计入响应报价。中标后发生的政策变化或市场风险所引起的费用变化一律不再调整。</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Style w:val="1330"/>
          <w:rFonts w:ascii="宋体" w:hAnsi="宋体"/>
          <w:b/>
          <w:bCs/>
          <w:color w:val="000000"/>
          <w:szCs w:val="21"/>
          <w:highlight w:val="none"/>
          <w:lang w:val="zh-CN" w:eastAsia="zh-CN"/>
        </w:rPr>
      </w:pPr>
      <w:r>
        <w:rPr>
          <w:rFonts w:hint="eastAsia" w:ascii="宋体" w:hAnsi="宋体"/>
          <w:color w:val="000000"/>
          <w:sz w:val="22"/>
          <w:szCs w:val="21"/>
          <w:highlight w:val="none"/>
          <w:lang w:eastAsia="zh-CN"/>
        </w:rPr>
        <w:t xml:space="preserve">4、经磋商后，如果最终成交价高于或低于供应商在响应文件首次报价的，分项报价同比例调整。</w:t>
      </w:r>
      <w:r>
        <w:rPr>
          <w:rFonts w:hint="eastAsia" w:ascii="宋体" w:hAnsi="宋体"/>
          <w:color w:val="000000"/>
          <w:sz w:val="22"/>
          <w:szCs w:val="21"/>
          <w:highlight w:val="none"/>
          <w:lang w:eastAsia="zh-CN"/>
        </w:rPr>
        <w:br w:type="page" w:clear="all"/>
      </w: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五</w:t>
      </w:r>
      <w:r>
        <w:rPr>
          <w:rStyle w:val="1330"/>
          <w:rFonts w:hint="eastAsia" w:ascii="宋体" w:hAnsi="宋体"/>
          <w:b/>
          <w:bCs/>
          <w:color w:val="000000"/>
          <w:szCs w:val="21"/>
          <w:highlight w:val="none"/>
          <w:lang w:val="zh-CN" w:eastAsia="zh-CN"/>
        </w:rPr>
        <w:t xml:space="preserve">、技术</w:t>
      </w:r>
      <w:r>
        <w:rPr>
          <w:rStyle w:val="1330"/>
          <w:rFonts w:hint="eastAsia" w:ascii="宋体" w:hAnsi="宋体"/>
          <w:b/>
          <w:bCs/>
          <w:color w:val="000000"/>
          <w:szCs w:val="21"/>
          <w:highlight w:val="none"/>
          <w:lang w:eastAsia="zh-CN"/>
        </w:rPr>
        <w:t xml:space="preserve">条款</w:t>
      </w:r>
      <w:r>
        <w:rPr>
          <w:rStyle w:val="1330"/>
          <w:rFonts w:hint="eastAsia" w:ascii="宋体" w:hAnsi="宋体"/>
          <w:b/>
          <w:bCs/>
          <w:color w:val="000000"/>
          <w:szCs w:val="21"/>
          <w:highlight w:val="none"/>
          <w:lang w:val="zh-CN" w:eastAsia="zh-CN"/>
        </w:rPr>
        <w:t xml:space="preserve">偏离表格式</w:t>
      </w:r>
      <w:r>
        <w:rPr>
          <w:rStyle w:val="1330"/>
          <w:rFonts w:ascii="宋体" w:hAnsi="宋体"/>
          <w:b/>
          <w:bCs/>
          <w:color w:val="000000"/>
          <w:szCs w:val="21"/>
          <w:highlight w:val="none"/>
          <w:lang w:val="zh-CN" w:eastAsia="zh-CN"/>
        </w:rPr>
      </w:r>
      <w:r/>
    </w:p>
    <w:p>
      <w:pPr>
        <w:pStyle w:val="1286"/>
        <w:ind w:left="420"/>
        <w:jc w:val="center"/>
        <w:spacing w:line="360" w:lineRule="auto"/>
        <w:shd w:val="clear" w:color="auto" w:fill="ffffff"/>
        <w:rPr>
          <w:rStyle w:val="1330"/>
          <w:rFonts w:ascii="宋体" w:hAnsi="宋体"/>
          <w:color w:val="000000"/>
          <w:szCs w:val="21"/>
          <w:highlight w:val="none"/>
        </w:rPr>
      </w:pPr>
      <w:r>
        <w:rPr>
          <w:rStyle w:val="1330"/>
          <w:rFonts w:ascii="宋体" w:hAnsi="宋体"/>
          <w:color w:val="000000"/>
          <w:sz w:val="36"/>
          <w:szCs w:val="36"/>
          <w:highlight w:val="none"/>
        </w:rPr>
        <w:t xml:space="preserve">技术</w:t>
      </w:r>
      <w:r>
        <w:rPr>
          <w:rStyle w:val="1330"/>
          <w:rFonts w:hint="eastAsia" w:ascii="宋体" w:hAnsi="宋体"/>
          <w:color w:val="000000"/>
          <w:sz w:val="36"/>
          <w:szCs w:val="36"/>
          <w:highlight w:val="none"/>
          <w:lang w:eastAsia="zh-CN"/>
        </w:rPr>
        <w:t xml:space="preserve">条款</w:t>
      </w:r>
      <w:r>
        <w:rPr>
          <w:rStyle w:val="1330"/>
          <w:rFonts w:ascii="宋体" w:hAnsi="宋体"/>
          <w:color w:val="000000"/>
          <w:sz w:val="36"/>
          <w:szCs w:val="36"/>
          <w:highlight w:val="none"/>
        </w:rPr>
        <w:t xml:space="preserve">偏离表</w:t>
      </w:r>
      <w:r>
        <w:rPr>
          <w:rStyle w:val="1330"/>
          <w:rFonts w:ascii="宋体" w:hAnsi="宋体"/>
          <w:color w:val="000000"/>
          <w:szCs w:val="21"/>
          <w:highlight w:val="none"/>
        </w:rPr>
      </w:r>
      <w:r/>
    </w:p>
    <w:tbl>
      <w:tblPr>
        <w:tblW w:w="917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1997"/>
        <w:gridCol w:w="1931"/>
        <w:gridCol w:w="1329"/>
        <w:gridCol w:w="1683"/>
        <w:gridCol w:w="1246"/>
      </w:tblGrid>
      <w:tr>
        <w:trPr>
          <w:trHeight w:val="284"/>
        </w:trPr>
        <w:tc>
          <w:tcPr>
            <w:gridSpan w:val="4"/>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项目名称</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tc>
        <w:tc>
          <w:tcPr>
            <w:gridSpan w:val="2"/>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项目编号</w:t>
            </w:r>
            <w:r>
              <w:rPr>
                <w:rStyle w:val="1330"/>
                <w:rFonts w:hint="eastAsia" w:ascii="宋体" w:hAnsi="宋体"/>
                <w:color w:val="000000"/>
                <w:sz w:val="22"/>
                <w:szCs w:val="20"/>
                <w:highlight w:val="none"/>
              </w:rPr>
              <w:t xml:space="preserve"> </w:t>
            </w: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序号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采购文件</w:t>
            </w:r>
            <w:r>
              <w:rPr>
                <w:rStyle w:val="1330"/>
                <w:rFonts w:ascii="宋体" w:hAnsi="宋体"/>
                <w:color w:val="000000"/>
                <w:sz w:val="22"/>
                <w:szCs w:val="20"/>
                <w:highlight w:val="none"/>
              </w:rPr>
              <w:t xml:space="preserve">条目号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招标要求</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投标响应</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偏离</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4"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bl>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1、供应商应在上表中明确响应文件技术部分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hint="eastAsia"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2、如果行数不够，请自行增加。</w:t>
      </w:r>
      <w:r>
        <w:rPr>
          <w:rStyle w:val="1330"/>
          <w:rFonts w:hint="eastAsia" w:ascii="宋体" w:hAnsi="宋体"/>
          <w:color w:val="000000"/>
          <w:sz w:val="22"/>
          <w:szCs w:val="20"/>
          <w:highlight w:val="none"/>
          <w:lang w:eastAsia="zh-CN"/>
        </w:rPr>
      </w:r>
      <w:r/>
    </w:p>
    <w:p>
      <w:pPr>
        <w:pStyle w:val="1311"/>
        <w:tabs>
          <w:tab w:val="center" w:pos="4153" w:leader="none"/>
          <w:tab w:val="right" w:pos="8306" w:leader="none"/>
        </w:tabs>
        <w:rPr>
          <w:color w:val="000000"/>
          <w:sz w:val="16"/>
          <w:szCs w:val="21"/>
          <w:highlight w:val="none"/>
          <w:lang w:eastAsia="zh-CN"/>
        </w:rPr>
      </w:pPr>
      <w:r>
        <w:rPr>
          <w:color w:val="000000"/>
          <w:sz w:val="16"/>
          <w:szCs w:val="21"/>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lang w:eastAsia="zh-CN"/>
        </w:rPr>
        <w:t xml:space="preserve">名称：</w:t>
      </w:r>
      <w:r>
        <w:rPr>
          <w:rStyle w:val="1330"/>
          <w:rFonts w:ascii="宋体" w:hAnsi="宋体"/>
          <w:color w:val="000000"/>
          <w:sz w:val="22"/>
          <w:szCs w:val="20"/>
          <w:highlight w:val="none"/>
          <w:u w:val="single"/>
          <w:lang w:eastAsia="zh-CN"/>
        </w:rPr>
        <w:t xml:space="preserve">                    </w:t>
      </w:r>
      <w:r>
        <w:rPr>
          <w:rStyle w:val="1330"/>
          <w:rFonts w:ascii="宋体" w:hAnsi="宋体"/>
          <w:color w:val="000000"/>
          <w:sz w:val="22"/>
          <w:szCs w:val="21"/>
          <w:highlight w:val="none"/>
          <w:u w:val="single"/>
          <w:lang w:eastAsia="zh-CN"/>
        </w:rPr>
        <w:t xml:space="preserve"> </w:t>
      </w:r>
      <w:r>
        <w:rPr>
          <w:rStyle w:val="1330"/>
          <w:rFonts w:ascii="宋体" w:hAnsi="宋体"/>
          <w:color w:val="000000"/>
          <w:sz w:val="22"/>
          <w:szCs w:val="20"/>
          <w:highlight w:val="none"/>
          <w:lang w:eastAsia="zh-CN"/>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lang w:eastAsia="zh-CN"/>
        </w:rPr>
        <w:t xml:space="preserve">）</w:t>
      </w:r>
      <w:r>
        <w:rPr>
          <w:rStyle w:val="1330"/>
          <w:rFonts w:ascii="宋体" w:hAnsi="宋体"/>
          <w:color w:val="000000"/>
          <w:sz w:val="22"/>
          <w:szCs w:val="20"/>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311"/>
        <w:tabs>
          <w:tab w:val="center" w:pos="4153" w:leader="none"/>
          <w:tab w:val="right" w:pos="8306" w:leader="none"/>
        </w:tabs>
        <w:rPr>
          <w:rFonts w:hint="eastAsia" w:ascii="宋体" w:hAnsi="宋体"/>
          <w:color w:val="000000"/>
          <w:highlight w:val="none"/>
          <w:lang w:eastAsia="zh-CN"/>
        </w:rPr>
      </w:pPr>
      <w:r>
        <w:rPr>
          <w:rFonts w:hint="eastAsia" w:ascii="宋体" w:hAnsi="宋体"/>
          <w:color w:val="000000"/>
          <w:highlight w:val="none"/>
          <w:lang w:eastAsia="zh-CN"/>
        </w:rPr>
      </w:r>
      <w:r/>
    </w:p>
    <w:p>
      <w:pPr>
        <w:pStyle w:val="1286"/>
        <w:rPr>
          <w:rFonts w:hint="eastAsia" w:ascii="宋体" w:hAnsi="宋体"/>
          <w:color w:val="000000"/>
          <w:highlight w:val="none"/>
          <w:lang w:eastAsia="zh-CN"/>
        </w:rPr>
      </w:pPr>
      <w:r>
        <w:rPr>
          <w:rFonts w:hint="eastAsia" w:ascii="宋体" w:hAnsi="宋体"/>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spacing w:line="360" w:lineRule="auto"/>
        <w:shd w:val="clear" w:color="auto" w:fill="ffffff"/>
        <w:rPr>
          <w:rStyle w:val="1330"/>
          <w:rFonts w:ascii="宋体" w:hAnsi="宋体"/>
          <w:b/>
          <w:bCs/>
          <w:color w:val="000000"/>
          <w:szCs w:val="21"/>
          <w:highlight w:val="none"/>
          <w:lang w:val="zh-CN" w:eastAsia="zh-CN"/>
        </w:rPr>
      </w:pP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六</w:t>
      </w:r>
      <w:r>
        <w:rPr>
          <w:rStyle w:val="1330"/>
          <w:rFonts w:hint="eastAsia" w:ascii="宋体" w:hAnsi="宋体"/>
          <w:b/>
          <w:bCs/>
          <w:color w:val="000000"/>
          <w:szCs w:val="21"/>
          <w:highlight w:val="none"/>
          <w:lang w:val="zh-CN" w:eastAsia="zh-CN"/>
        </w:rPr>
        <w:t xml:space="preserve">、商务条款偏离表格式</w:t>
      </w:r>
      <w:r>
        <w:rPr>
          <w:rStyle w:val="1330"/>
          <w:rFonts w:ascii="宋体" w:hAnsi="宋体"/>
          <w:b/>
          <w:bCs/>
          <w:color w:val="000000"/>
          <w:szCs w:val="21"/>
          <w:highlight w:val="none"/>
          <w:lang w:val="zh-CN" w:eastAsia="zh-CN"/>
        </w:rPr>
      </w:r>
      <w:r/>
    </w:p>
    <w:p>
      <w:pPr>
        <w:pStyle w:val="1286"/>
        <w:ind w:firstLine="420"/>
        <w:jc w:val="center"/>
        <w:spacing w:line="360" w:lineRule="auto"/>
        <w:shd w:val="clear" w:color="auto" w:fill="ffffff"/>
        <w:rPr>
          <w:rStyle w:val="1330"/>
          <w:rFonts w:ascii="宋体" w:hAnsi="宋体"/>
          <w:color w:val="000000"/>
          <w:szCs w:val="21"/>
          <w:highlight w:val="none"/>
        </w:rPr>
      </w:pPr>
      <w:r>
        <w:rPr>
          <w:rStyle w:val="1330"/>
          <w:rFonts w:ascii="宋体" w:hAnsi="宋体"/>
          <w:color w:val="000000"/>
          <w:sz w:val="36"/>
          <w:szCs w:val="36"/>
          <w:highlight w:val="none"/>
        </w:rPr>
        <w:t xml:space="preserve">商务条款偏离表</w:t>
      </w:r>
      <w:r>
        <w:rPr>
          <w:rStyle w:val="1330"/>
          <w:rFonts w:ascii="宋体" w:hAnsi="宋体"/>
          <w:color w:val="000000"/>
          <w:szCs w:val="21"/>
          <w:highlight w:val="none"/>
        </w:rPr>
      </w:r>
      <w:r/>
    </w:p>
    <w:tbl>
      <w:tblPr>
        <w:tblW w:w="883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68"/>
        <w:gridCol w:w="1320"/>
        <w:gridCol w:w="2241"/>
        <w:gridCol w:w="556"/>
        <w:gridCol w:w="2448"/>
        <w:gridCol w:w="1201"/>
      </w:tblGrid>
      <w:tr>
        <w:trPr>
          <w:trHeight w:val="284"/>
          <w:tblHeader/>
        </w:trPr>
        <w:tc>
          <w:tcPr>
            <w:gridSpan w:val="4"/>
            <w:tcBorders>
              <w:top w:val="none" w:color="000000" w:sz="4" w:space="0"/>
              <w:left w:val="none" w:color="000000" w:sz="4" w:space="0"/>
              <w:bottom w:val="single" w:color="000000" w:sz="8" w:space="0"/>
              <w:right w:val="none" w:color="000000" w:sz="4" w:space="0"/>
            </w:tcBorders>
            <w:tcW w:w="5185"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1"/>
                <w:highlight w:val="none"/>
              </w:rPr>
              <w:t xml:space="preserve"> </w:t>
            </w:r>
            <w:r>
              <w:rPr>
                <w:rStyle w:val="1330"/>
                <w:rFonts w:hint="eastAsia" w:ascii="宋体" w:hAnsi="宋体"/>
                <w:color w:val="000000"/>
                <w:sz w:val="22"/>
                <w:szCs w:val="20"/>
                <w:highlight w:val="none"/>
                <w:lang w:eastAsia="zh-CN"/>
              </w:rPr>
              <w:t xml:space="preserve">项目名称</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tc>
        <w:tc>
          <w:tcPr>
            <w:gridSpan w:val="2"/>
            <w:tcBorders>
              <w:top w:val="none" w:color="000000" w:sz="4" w:space="0"/>
              <w:left w:val="none" w:color="000000" w:sz="4" w:space="0"/>
              <w:bottom w:val="single" w:color="000000" w:sz="8" w:space="0"/>
              <w:right w:val="none" w:color="000000" w:sz="4" w:space="0"/>
            </w:tcBorders>
            <w:tcW w:w="3649"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项目编号：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序号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2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采购文件</w:t>
            </w:r>
            <w:r>
              <w:rPr>
                <w:rStyle w:val="1330"/>
                <w:rFonts w:ascii="宋体" w:hAnsi="宋体"/>
                <w:color w:val="000000"/>
                <w:sz w:val="22"/>
                <w:szCs w:val="20"/>
                <w:highlight w:val="none"/>
              </w:rPr>
              <w:t xml:space="preserve">条目号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41" w:type="dxa"/>
            <w:vAlign w:val="center"/>
            <w:textDirection w:val="lrTb"/>
            <w:noWrap w:val="false"/>
          </w:tcPr>
          <w:p>
            <w:pPr>
              <w:pStyle w:val="1286"/>
              <w:jc w:val="center"/>
              <w:spacing w:line="360" w:lineRule="auto"/>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采购文件</w:t>
            </w:r>
            <w:r>
              <w:rPr>
                <w:rStyle w:val="1330"/>
                <w:rFonts w:ascii="宋体" w:hAnsi="宋体"/>
                <w:color w:val="000000"/>
                <w:sz w:val="22"/>
                <w:szCs w:val="20"/>
                <w:highlight w:val="none"/>
                <w:lang w:eastAsia="zh-CN"/>
              </w:rPr>
              <w:t xml:space="preserve">要求的商务条款</w:t>
            </w:r>
            <w:r>
              <w:rPr>
                <w:rStyle w:val="1330"/>
                <w:rFonts w:ascii="宋体" w:hAnsi="宋体"/>
                <w:color w:val="000000"/>
                <w:sz w:val="22"/>
                <w:szCs w:val="20"/>
                <w:highlight w:val="none"/>
                <w:lang w:eastAsia="zh-CN"/>
              </w:rPr>
            </w:r>
            <w:r/>
          </w:p>
        </w:tc>
        <w:tc>
          <w:tcPr>
            <w:gridSpan w:val="2"/>
            <w:tcBorders>
              <w:top w:val="single" w:color="000000" w:sz="8" w:space="0"/>
              <w:left w:val="single" w:color="000000" w:sz="8" w:space="0"/>
              <w:bottom w:val="single" w:color="000000" w:sz="8" w:space="0"/>
              <w:right w:val="single" w:color="000000" w:sz="8" w:space="0"/>
            </w:tcBorders>
            <w:tcW w:w="300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投标响应</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偏离</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2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4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0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2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4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0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2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4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0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c>
          <w:tcPr>
            <w:tcBorders>
              <w:top w:val="single" w:color="000000" w:sz="8" w:space="0"/>
              <w:left w:val="single" w:color="000000" w:sz="8" w:space="0"/>
              <w:bottom w:val="single" w:color="000000" w:sz="8" w:space="0"/>
              <w:right w:val="single" w:color="000000" w:sz="8" w:space="0"/>
            </w:tcBorders>
            <w:tcW w:w="1068"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20"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41"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04"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c>
          <w:tcPr>
            <w:tcBorders>
              <w:top w:val="none" w:color="000000" w:sz="4" w:space="0"/>
              <w:left w:val="none" w:color="000000" w:sz="4" w:space="0"/>
              <w:bottom w:val="none" w:color="000000" w:sz="4" w:space="0"/>
              <w:right w:val="none" w:color="000000" w:sz="4" w:space="0"/>
            </w:tcBorders>
            <w:tcW w:w="1068"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2241"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556"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2448"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r>
    </w:tbl>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1、供应商应在上表中明确响应文件技术部分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2、如果行数不够，请自行增加。</w:t>
      </w: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lang w:eastAsia="zh-CN"/>
        </w:rPr>
        <w:t xml:space="preserve">名称：</w:t>
      </w:r>
      <w:r>
        <w:rPr>
          <w:rStyle w:val="1330"/>
          <w:rFonts w:ascii="宋体" w:hAnsi="宋体"/>
          <w:color w:val="000000"/>
          <w:sz w:val="22"/>
          <w:szCs w:val="20"/>
          <w:highlight w:val="none"/>
          <w:u w:val="single"/>
          <w:lang w:eastAsia="zh-CN"/>
        </w:rPr>
        <w:t xml:space="preserve">                 </w:t>
      </w:r>
      <w:r>
        <w:rPr>
          <w:rStyle w:val="1330"/>
          <w:rFonts w:ascii="宋体" w:hAnsi="宋体"/>
          <w:color w:val="000000"/>
          <w:sz w:val="22"/>
          <w:szCs w:val="21"/>
          <w:highlight w:val="none"/>
          <w:u w:val="single"/>
          <w:lang w:eastAsia="zh-CN"/>
        </w:rPr>
        <w:t xml:space="preserve"> </w:t>
      </w:r>
      <w:r>
        <w:rPr>
          <w:rStyle w:val="1330"/>
          <w:rFonts w:ascii="宋体" w:hAnsi="宋体"/>
          <w:color w:val="000000"/>
          <w:sz w:val="22"/>
          <w:szCs w:val="20"/>
          <w:highlight w:val="none"/>
          <w:lang w:eastAsia="zh-CN"/>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lang w:eastAsia="zh-CN"/>
        </w:rPr>
        <w:t xml:space="preserve">）</w:t>
      </w:r>
      <w:r>
        <w:rPr>
          <w:rStyle w:val="1330"/>
          <w:rFonts w:ascii="宋体" w:hAnsi="宋体"/>
          <w:color w:val="000000"/>
          <w:sz w:val="22"/>
          <w:szCs w:val="20"/>
          <w:highlight w:val="none"/>
          <w:lang w:eastAsia="zh-CN"/>
        </w:rPr>
      </w:r>
      <w:r/>
    </w:p>
    <w:p>
      <w:pPr>
        <w:pStyle w:val="1286"/>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286"/>
        <w:spacing w:line="360" w:lineRule="auto"/>
        <w:shd w:val="clear" w:color="auto" w:fill="ffffff"/>
        <w:rPr>
          <w:rStyle w:val="1330"/>
          <w:rFonts w:ascii="宋体" w:hAnsi="宋体"/>
          <w:b/>
          <w:bCs/>
          <w:color w:val="000000"/>
          <w:szCs w:val="21"/>
          <w:highlight w:val="none"/>
          <w:lang w:val="zh-CN" w:eastAsia="zh-CN"/>
        </w:rPr>
      </w:pPr>
      <w:r>
        <w:rPr>
          <w:rStyle w:val="1330"/>
          <w:rFonts w:ascii="宋体" w:hAnsi="宋体"/>
          <w:color w:val="000000"/>
          <w:szCs w:val="21"/>
          <w:highlight w:val="none"/>
          <w:lang w:eastAsia="zh-CN"/>
        </w:rPr>
        <w:br w:type="page" w:clear="all"/>
      </w: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七</w:t>
      </w:r>
      <w:r>
        <w:rPr>
          <w:rStyle w:val="1330"/>
          <w:rFonts w:hint="eastAsia" w:ascii="宋体" w:hAnsi="宋体"/>
          <w:b/>
          <w:bCs/>
          <w:color w:val="000000"/>
          <w:szCs w:val="21"/>
          <w:highlight w:val="none"/>
          <w:lang w:val="zh-CN" w:eastAsia="zh-CN"/>
        </w:rPr>
        <w:t xml:space="preserve">、 供应商类似业绩情况表</w:t>
      </w:r>
      <w:r>
        <w:rPr>
          <w:rStyle w:val="1330"/>
          <w:rFonts w:ascii="宋体" w:hAnsi="宋体"/>
          <w:b/>
          <w:bCs/>
          <w:color w:val="000000"/>
          <w:szCs w:val="21"/>
          <w:highlight w:val="none"/>
          <w:lang w:val="zh-CN" w:eastAsia="zh-CN"/>
        </w:rPr>
      </w:r>
      <w:r/>
    </w:p>
    <w:p>
      <w:pPr>
        <w:pStyle w:val="1286"/>
        <w:jc w:val="center"/>
        <w:spacing w:line="360" w:lineRule="auto"/>
        <w:rPr>
          <w:rStyle w:val="1330"/>
          <w:rFonts w:ascii="宋体" w:hAnsi="宋体"/>
          <w:b/>
          <w:bCs/>
          <w:color w:val="000000"/>
          <w:highlight w:val="none"/>
          <w:lang w:eastAsia="zh-CN"/>
        </w:rPr>
      </w:pPr>
      <w:r>
        <w:rPr>
          <w:rStyle w:val="1330"/>
          <w:rFonts w:ascii="宋体" w:hAnsi="宋体"/>
          <w:b/>
          <w:bCs/>
          <w:color w:val="000000"/>
          <w:highlight w:val="none"/>
          <w:lang w:eastAsia="zh-CN"/>
        </w:rPr>
        <w:t xml:space="preserve"> </w:t>
      </w:r>
      <w:r>
        <w:rPr>
          <w:rStyle w:val="1330"/>
          <w:rFonts w:ascii="宋体" w:hAnsi="宋体"/>
          <w:b/>
          <w:bCs/>
          <w:color w:val="000000"/>
          <w:highlight w:val="none"/>
          <w:lang w:eastAsia="zh-CN"/>
        </w:rPr>
      </w:r>
      <w:r/>
    </w:p>
    <w:p>
      <w:pPr>
        <w:pStyle w:val="1286"/>
        <w:jc w:val="center"/>
        <w:spacing w:line="360" w:lineRule="auto"/>
        <w:rPr>
          <w:rStyle w:val="1330"/>
          <w:rFonts w:ascii="宋体" w:hAnsi="宋体"/>
          <w:color w:val="000000"/>
          <w:sz w:val="36"/>
          <w:szCs w:val="36"/>
          <w:highlight w:val="none"/>
        </w:rPr>
      </w:pPr>
      <w:r>
        <w:rPr>
          <w:rStyle w:val="1330"/>
          <w:rFonts w:hint="eastAsia" w:ascii="宋体" w:hAnsi="宋体"/>
          <w:color w:val="000000"/>
          <w:sz w:val="36"/>
          <w:szCs w:val="36"/>
          <w:highlight w:val="none"/>
          <w:lang w:eastAsia="zh-CN"/>
        </w:rPr>
        <w:t xml:space="preserve">供应商</w:t>
      </w:r>
      <w:r>
        <w:rPr>
          <w:rStyle w:val="1330"/>
          <w:rFonts w:ascii="宋体" w:hAnsi="宋体"/>
          <w:color w:val="000000"/>
          <w:sz w:val="36"/>
          <w:szCs w:val="36"/>
          <w:highlight w:val="none"/>
        </w:rPr>
        <w:t xml:space="preserve">类似业绩情况表</w:t>
      </w:r>
      <w:r>
        <w:rPr>
          <w:rStyle w:val="1330"/>
          <w:rFonts w:ascii="宋体" w:hAnsi="宋体"/>
          <w:color w:val="000000"/>
          <w:sz w:val="36"/>
          <w:szCs w:val="36"/>
          <w:highlight w:val="none"/>
        </w:rPr>
      </w:r>
      <w:r/>
    </w:p>
    <w:tbl>
      <w:tblPr>
        <w:tblW w:w="947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序号</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项目名称</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业主单位</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w:t>
            </w:r>
            <w:r>
              <w:rPr>
                <w:rStyle w:val="1330"/>
                <w:rFonts w:ascii="宋体" w:hAnsi="宋体"/>
                <w:color w:val="000000"/>
                <w:sz w:val="22"/>
                <w:szCs w:val="20"/>
                <w:highlight w:val="none"/>
              </w:rPr>
            </w:r>
            <w:r/>
          </w:p>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规模</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hint="eastAsia" w:ascii="宋体" w:hAnsi="宋体"/>
                <w:color w:val="000000"/>
                <w:sz w:val="22"/>
                <w:szCs w:val="20"/>
                <w:highlight w:val="none"/>
              </w:rPr>
              <w:t xml:space="preserve">项目</w:t>
            </w:r>
            <w:r>
              <w:rPr>
                <w:rStyle w:val="1330"/>
                <w:rFonts w:ascii="宋体" w:hAnsi="宋体"/>
                <w:color w:val="000000"/>
                <w:sz w:val="22"/>
                <w:szCs w:val="20"/>
                <w:highlight w:val="none"/>
              </w:rPr>
            </w:r>
            <w:r/>
          </w:p>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内容</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签约及服务</w:t>
            </w:r>
            <w:r>
              <w:rPr>
                <w:rStyle w:val="1330"/>
                <w:rFonts w:ascii="宋体" w:hAnsi="宋体"/>
                <w:color w:val="000000"/>
                <w:sz w:val="22"/>
                <w:szCs w:val="20"/>
                <w:highlight w:val="none"/>
              </w:rPr>
            </w:r>
            <w:r/>
          </w:p>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时间</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联系人及电话</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备注</w:t>
            </w: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ind w:firstLine="120"/>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bl>
    <w:p>
      <w:pPr>
        <w:pStyle w:val="1286"/>
        <w:spacing w:line="360" w:lineRule="auto"/>
        <w:rPr>
          <w:rStyle w:val="1330"/>
          <w:rFonts w:ascii="宋体" w:hAnsi="宋体"/>
          <w:b/>
          <w:bCs/>
          <w:color w:val="000000"/>
          <w:sz w:val="22"/>
          <w:szCs w:val="20"/>
          <w:highlight w:val="none"/>
        </w:rPr>
      </w:pPr>
      <w:r>
        <w:rPr>
          <w:rStyle w:val="1330"/>
          <w:rFonts w:ascii="宋体" w:hAnsi="宋体"/>
          <w:b/>
          <w:bCs/>
          <w:color w:val="000000"/>
          <w:sz w:val="22"/>
          <w:szCs w:val="20"/>
          <w:highlight w:val="none"/>
        </w:rPr>
        <w:t xml:space="preserve"> </w:t>
      </w:r>
      <w:r>
        <w:rPr>
          <w:rStyle w:val="1330"/>
          <w:rFonts w:ascii="宋体" w:hAnsi="宋体"/>
          <w:b/>
          <w:bCs/>
          <w:color w:val="000000"/>
          <w:sz w:val="22"/>
          <w:szCs w:val="20"/>
          <w:highlight w:val="none"/>
        </w:rPr>
      </w:r>
      <w:r/>
    </w:p>
    <w:p>
      <w:pPr>
        <w:pStyle w:val="1286"/>
        <w:spacing w:line="360" w:lineRule="auto"/>
        <w:shd w:val="clear" w:color="auto" w:fill="ffffff"/>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rPr>
        <w:t xml:space="preserve">名称：</w:t>
      </w:r>
      <w:r>
        <w:rPr>
          <w:rStyle w:val="1330"/>
          <w:rFonts w:ascii="宋体" w:hAnsi="宋体"/>
          <w:color w:val="000000"/>
          <w:sz w:val="22"/>
          <w:szCs w:val="20"/>
          <w:highlight w:val="none"/>
          <w:u w:val="single"/>
        </w:rPr>
        <w:t xml:space="preserve">                 </w:t>
      </w:r>
      <w:r>
        <w:rPr>
          <w:rStyle w:val="1330"/>
          <w:rFonts w:ascii="宋体" w:hAnsi="宋体"/>
          <w:color w:val="000000"/>
          <w:sz w:val="22"/>
          <w:szCs w:val="21"/>
          <w:highlight w:val="none"/>
          <w:u w:val="single"/>
        </w:rPr>
        <w:t xml:space="preserve"> </w:t>
      </w:r>
      <w:r>
        <w:rPr>
          <w:rStyle w:val="1330"/>
          <w:rFonts w:ascii="宋体" w:hAnsi="宋体"/>
          <w:color w:val="000000"/>
          <w:sz w:val="22"/>
          <w:szCs w:val="20"/>
          <w:highlight w:val="none"/>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p>
      <w:pPr>
        <w:pStyle w:val="1286"/>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286"/>
        <w:spacing w:line="360" w:lineRule="auto"/>
        <w:rPr>
          <w:rStyle w:val="1330"/>
          <w:rFonts w:ascii="宋体" w:hAnsi="宋体"/>
          <w:b/>
          <w:bCs/>
          <w:color w:val="000000"/>
          <w:sz w:val="22"/>
          <w:szCs w:val="20"/>
          <w:highlight w:val="none"/>
        </w:rPr>
      </w:pPr>
      <w:r>
        <w:rPr>
          <w:rStyle w:val="1330"/>
          <w:rFonts w:ascii="宋体" w:hAnsi="宋体"/>
          <w:b/>
          <w:bCs/>
          <w:color w:val="000000"/>
          <w:sz w:val="22"/>
          <w:szCs w:val="20"/>
          <w:highlight w:val="none"/>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t xml:space="preserve">说明：请</w:t>
      </w:r>
      <w:r>
        <w:rPr>
          <w:rStyle w:val="1330"/>
          <w:rFonts w:hint="eastAsia" w:ascii="宋体" w:hAnsi="宋体"/>
          <w:b/>
          <w:color w:val="000000"/>
          <w:sz w:val="22"/>
          <w:szCs w:val="20"/>
          <w:highlight w:val="none"/>
          <w:lang w:eastAsia="zh-CN"/>
        </w:rPr>
        <w:t xml:space="preserve">供应商</w:t>
      </w:r>
      <w:r>
        <w:rPr>
          <w:rStyle w:val="1330"/>
          <w:rFonts w:ascii="宋体" w:hAnsi="宋体"/>
          <w:b/>
          <w:color w:val="000000"/>
          <w:sz w:val="22"/>
          <w:szCs w:val="20"/>
          <w:highlight w:val="none"/>
          <w:lang w:eastAsia="zh-CN"/>
        </w:rPr>
        <w:t xml:space="preserve">根据本格式要求如实填写业绩情况表，</w:t>
      </w:r>
      <w:r>
        <w:rPr>
          <w:rStyle w:val="1330"/>
          <w:rFonts w:hint="eastAsia" w:ascii="宋体" w:hAnsi="宋体"/>
          <w:b/>
          <w:color w:val="000000"/>
          <w:sz w:val="22"/>
          <w:szCs w:val="20"/>
          <w:highlight w:val="none"/>
          <w:lang w:eastAsia="zh-CN"/>
        </w:rPr>
        <w:t xml:space="preserve">提提供合同扫描件加盖电子公章，提供的合同需能反映相关信息否则视为未提供。如表格内容与实际提供的合同扫描件内容不一致，均以以合同签订为准</w:t>
      </w:r>
      <w:r>
        <w:rPr>
          <w:rStyle w:val="1330"/>
          <w:rFonts w:ascii="宋体" w:hAnsi="宋体"/>
          <w:b/>
          <w:color w:val="000000"/>
          <w:sz w:val="22"/>
          <w:szCs w:val="20"/>
          <w:highlight w:val="none"/>
          <w:lang w:eastAsia="zh-CN"/>
        </w:rPr>
        <w:t xml:space="preserve">。</w:t>
      </w:r>
      <w:r>
        <w:rPr>
          <w:rStyle w:val="1330"/>
          <w:rFonts w:ascii="宋体" w:hAnsi="宋体"/>
          <w:b/>
          <w:color w:val="000000"/>
          <w:sz w:val="22"/>
          <w:szCs w:val="20"/>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ascii="宋体" w:hAnsi="宋体"/>
          <w:color w:val="000000"/>
          <w:sz w:val="22"/>
          <w:szCs w:val="20"/>
          <w:highlight w:val="none"/>
          <w:lang w:eastAsia="zh-CN"/>
        </w:rPr>
      </w:r>
      <w:r/>
    </w:p>
    <w:p>
      <w:pPr>
        <w:pStyle w:val="1288"/>
        <w:ind w:left="1564" w:hanging="1564"/>
        <w:rPr>
          <w:rStyle w:val="1294"/>
          <w:rFonts w:hint="eastAsia" w:eastAsia="宋体"/>
          <w:color w:val="000000"/>
          <w:sz w:val="24"/>
          <w:szCs w:val="24"/>
          <w:highlight w:val="none"/>
          <w:lang w:val="zh-CN" w:eastAsia="zh-CN"/>
        </w:rPr>
      </w:pPr>
      <w:r>
        <w:rPr>
          <w:rFonts w:hint="eastAsia" w:ascii="宋体" w:hAnsi="宋体" w:eastAsia="宋体"/>
          <w:color w:val="000000"/>
          <w:sz w:val="24"/>
          <w:szCs w:val="22"/>
          <w:highlight w:val="none"/>
          <w:lang w:eastAsia="zh-CN"/>
        </w:rPr>
        <w:br w:type="page" w:clear="all"/>
      </w:r>
      <w:bookmarkStart w:id="52" w:name="_Toc3033"/>
      <w:r/>
      <w:bookmarkStart w:id="53" w:name="_Toc21343"/>
      <w:r/>
      <w:bookmarkStart w:id="54" w:name="_Toc7759"/>
      <w:r>
        <w:rPr>
          <w:rStyle w:val="1294"/>
          <w:rFonts w:hint="eastAsia" w:eastAsia="宋体"/>
          <w:color w:val="000000"/>
          <w:sz w:val="24"/>
          <w:szCs w:val="24"/>
          <w:highlight w:val="none"/>
          <w:lang w:eastAsia="zh-CN"/>
        </w:rPr>
        <w:t xml:space="preserve">附件八、</w:t>
      </w:r>
      <w:bookmarkEnd w:id="52"/>
      <w:r>
        <w:rPr>
          <w:rStyle w:val="1294"/>
          <w:rFonts w:hint="eastAsia" w:eastAsia="宋体"/>
          <w:color w:val="000000"/>
          <w:sz w:val="24"/>
          <w:szCs w:val="24"/>
          <w:highlight w:val="none"/>
          <w:lang w:val="zh-CN" w:eastAsia="zh-CN"/>
        </w:rPr>
        <w:t xml:space="preserve">中小企业声明函格式</w:t>
      </w:r>
      <w:bookmarkEnd w:id="53"/>
      <w:r/>
      <w:bookmarkEnd w:id="54"/>
      <w:r>
        <w:rPr>
          <w:rStyle w:val="1294"/>
          <w:rFonts w:hint="eastAsia" w:eastAsia="宋体"/>
          <w:color w:val="000000"/>
          <w:sz w:val="24"/>
          <w:szCs w:val="24"/>
          <w:highlight w:val="none"/>
          <w:lang w:val="zh-CN" w:eastAsia="zh-CN"/>
        </w:rPr>
      </w:r>
      <w:r/>
    </w:p>
    <w:p>
      <w:pPr>
        <w:pStyle w:val="1286"/>
        <w:jc w:val="center"/>
        <w:rPr>
          <w:rFonts w:ascii="宋体" w:hAnsi="宋体" w:cs="黑体"/>
          <w:b/>
          <w:bCs/>
          <w:color w:val="000000"/>
          <w:highlight w:val="none"/>
          <w:lang w:val="zh-CN" w:eastAsia="zh-CN"/>
        </w:rPr>
      </w:pPr>
      <w:r>
        <w:rPr>
          <w:rFonts w:hint="eastAsia" w:ascii="宋体" w:hAnsi="宋体" w:cs="黑体"/>
          <w:b/>
          <w:bCs/>
          <w:color w:val="000000"/>
          <w:highlight w:val="none"/>
          <w:lang w:val="zh-CN" w:eastAsia="zh-CN"/>
        </w:rPr>
        <w:t xml:space="preserve">中小企业声明函</w:t>
      </w:r>
      <w:r>
        <w:rPr>
          <w:rFonts w:ascii="宋体" w:hAnsi="宋体" w:cs="黑体"/>
          <w:b/>
          <w:bCs/>
          <w:color w:val="000000"/>
          <w:highlight w:val="none"/>
          <w:lang w:val="zh-CN" w:eastAsia="zh-CN"/>
        </w:rPr>
      </w:r>
      <w:r/>
    </w:p>
    <w:p>
      <w:pPr>
        <w:pStyle w:val="1286"/>
        <w:spacing w:line="360" w:lineRule="auto"/>
        <w:shd w:val="clear" w:color="auto" w:fill="ffffff"/>
        <w:widowControl/>
        <w:rPr>
          <w:rFonts w:ascii="宋体" w:hAnsi="宋体"/>
          <w:color w:val="000000"/>
          <w:szCs w:val="21"/>
          <w:highlight w:val="none"/>
          <w:lang w:eastAsia="zh-CN"/>
        </w:rPr>
      </w:pPr>
      <w:r>
        <w:rPr>
          <w:rFonts w:ascii="宋体" w:hAnsi="宋体"/>
          <w:color w:val="000000"/>
          <w:szCs w:val="21"/>
          <w:highlight w:val="none"/>
          <w:lang w:eastAsia="zh-CN"/>
        </w:rPr>
        <w:t xml:space="preserve"> </w:t>
      </w:r>
      <w:r>
        <w:rPr>
          <w:rFonts w:ascii="宋体" w:hAnsi="宋体"/>
          <w:color w:val="000000"/>
          <w:szCs w:val="21"/>
          <w:highlight w:val="none"/>
          <w:lang w:eastAsia="zh-CN"/>
        </w:rPr>
      </w:r>
      <w:r/>
    </w:p>
    <w:p>
      <w:pPr>
        <w:pStyle w:val="1301"/>
        <w:ind w:firstLine="420"/>
        <w:jc w:val="center"/>
        <w:spacing w:line="360" w:lineRule="auto"/>
        <w:rPr>
          <w:rFonts w:hint="eastAsia" w:cs="宋体"/>
          <w:b/>
          <w:color w:val="000000"/>
          <w:highlight w:val="none"/>
          <w:lang w:eastAsia="zh-CN"/>
        </w:rPr>
      </w:pPr>
      <w:r>
        <w:rPr>
          <w:rFonts w:hint="eastAsia" w:cs="宋体"/>
          <w:b/>
          <w:color w:val="000000"/>
          <w:highlight w:val="none"/>
          <w:lang w:eastAsia="zh-CN"/>
        </w:rPr>
        <w:t xml:space="preserve">中小企业声明函（服务）</w:t>
      </w:r>
      <w:r>
        <w:rPr>
          <w:rFonts w:hint="eastAsia" w:cs="宋体"/>
          <w:b/>
          <w:color w:val="000000"/>
          <w:highlight w:val="none"/>
          <w:lang w:eastAsia="zh-CN"/>
        </w:rPr>
      </w:r>
      <w:r/>
    </w:p>
    <w:p>
      <w:pPr>
        <w:pStyle w:val="1286"/>
        <w:ind w:firstLine="44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本公司（联合体）郑重声明，根据《政府采购促进中小企业发展管理办法》（财库﹝2020﹞46 号）的规定，本公司（联合体）参加</w:t>
      </w:r>
      <w:r>
        <w:rPr>
          <w:rFonts w:hint="eastAsia" w:ascii="宋体" w:hAnsi="宋体" w:cs="宋体"/>
          <w:color w:val="000000"/>
          <w:sz w:val="22"/>
          <w:szCs w:val="22"/>
          <w:highlight w:val="none"/>
          <w:u w:val="single"/>
          <w:lang w:eastAsia="zh-CN"/>
        </w:rPr>
        <w:t xml:space="preserve">（单位名称）</w:t>
      </w:r>
      <w:r>
        <w:rPr>
          <w:rFonts w:hint="eastAsia" w:ascii="宋体" w:hAnsi="宋体" w:cs="宋体"/>
          <w:color w:val="000000"/>
          <w:sz w:val="22"/>
          <w:szCs w:val="22"/>
          <w:highlight w:val="none"/>
          <w:lang w:eastAsia="zh-CN"/>
        </w:rPr>
        <w:t xml:space="preserve">的</w:t>
      </w:r>
      <w:r>
        <w:rPr>
          <w:rFonts w:hint="eastAsia" w:ascii="宋体" w:hAnsi="宋体" w:cs="宋体"/>
          <w:color w:val="000000"/>
          <w:sz w:val="22"/>
          <w:szCs w:val="22"/>
          <w:highlight w:val="none"/>
          <w:u w:val="single"/>
          <w:lang w:eastAsia="zh-CN"/>
        </w:rPr>
        <w:t xml:space="preserve">（项目名称）</w:t>
      </w:r>
      <w:r>
        <w:rPr>
          <w:rFonts w:hint="eastAsia" w:ascii="宋体" w:hAnsi="宋体" w:cs="宋体"/>
          <w:color w:val="000000"/>
          <w:sz w:val="22"/>
          <w:szCs w:val="22"/>
          <w:highlight w:val="none"/>
          <w:lang w:eastAsia="zh-CN"/>
        </w:rPr>
        <w:t xml:space="preserve">采购活动，服务全部由符合政策要求的中小企业承接。相关企业（含联合体中的中小企业、签订分包意向协议的中小企业）的具体情况如下：</w:t>
      </w:r>
      <w:r>
        <w:rPr>
          <w:rFonts w:hint="eastAsia" w:ascii="宋体" w:hAnsi="宋体" w:cs="宋体"/>
          <w:color w:val="000000"/>
          <w:sz w:val="22"/>
          <w:szCs w:val="22"/>
          <w:highlight w:val="none"/>
          <w:lang w:eastAsia="zh-CN"/>
        </w:rPr>
      </w:r>
      <w:r/>
    </w:p>
    <w:p>
      <w:pPr>
        <w:pStyle w:val="1286"/>
        <w:ind w:firstLine="44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 </w:t>
      </w:r>
      <w:r>
        <w:rPr>
          <w:rFonts w:hint="eastAsia" w:ascii="宋体" w:hAnsi="宋体" w:cs="宋体"/>
          <w:color w:val="000000"/>
          <w:sz w:val="22"/>
          <w:szCs w:val="22"/>
          <w:highlight w:val="none"/>
          <w:u w:val="single"/>
          <w:lang w:eastAsia="zh-CN"/>
        </w:rPr>
        <w:t xml:space="preserve">（标的名称）</w:t>
      </w:r>
      <w:r>
        <w:rPr>
          <w:rFonts w:hint="eastAsia" w:ascii="宋体" w:hAnsi="宋体" w:cs="宋体"/>
          <w:color w:val="000000"/>
          <w:sz w:val="22"/>
          <w:szCs w:val="22"/>
          <w:highlight w:val="none"/>
          <w:lang w:eastAsia="zh-CN"/>
        </w:rPr>
        <w:t xml:space="preserve">，属于</w:t>
      </w:r>
      <w:r>
        <w:rPr>
          <w:rFonts w:hint="eastAsia" w:ascii="宋体" w:hAnsi="宋体" w:cs="宋体"/>
          <w:color w:val="000000"/>
          <w:sz w:val="22"/>
          <w:szCs w:val="22"/>
          <w:highlight w:val="none"/>
          <w:u w:val="single"/>
          <w:lang w:eastAsia="zh-CN"/>
        </w:rPr>
        <w:t xml:space="preserve">（采购文件中明确的所属行业）</w:t>
      </w:r>
      <w:r>
        <w:rPr>
          <w:rFonts w:hint="eastAsia" w:ascii="宋体" w:hAnsi="宋体" w:cs="宋体"/>
          <w:color w:val="000000"/>
          <w:sz w:val="22"/>
          <w:szCs w:val="22"/>
          <w:highlight w:val="none"/>
          <w:lang w:eastAsia="zh-CN"/>
        </w:rPr>
        <w:t xml:space="preserve">； 承建（承接）企业为</w:t>
      </w:r>
      <w:r>
        <w:rPr>
          <w:rFonts w:hint="eastAsia" w:ascii="宋体" w:hAnsi="宋体" w:cs="宋体"/>
          <w:color w:val="000000"/>
          <w:sz w:val="22"/>
          <w:szCs w:val="22"/>
          <w:highlight w:val="none"/>
          <w:u w:val="single"/>
          <w:lang w:eastAsia="zh-CN"/>
        </w:rPr>
        <w:t xml:space="preserve">（企业名称）</w:t>
      </w:r>
      <w:r>
        <w:rPr>
          <w:rFonts w:hint="eastAsia" w:ascii="宋体" w:hAnsi="宋体" w:cs="宋体"/>
          <w:color w:val="000000"/>
          <w:sz w:val="22"/>
          <w:szCs w:val="22"/>
          <w:highlight w:val="none"/>
          <w:lang w:eastAsia="zh-CN"/>
        </w:rPr>
        <w:t xml:space="preserve">，从业人员 </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人，营业收入为</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万元，资产总额为</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万元</w:t>
      </w:r>
      <w:r>
        <w:rPr>
          <w:rFonts w:hint="eastAsia" w:ascii="宋体" w:hAnsi="宋体" w:cs="宋体"/>
          <w:color w:val="000000"/>
          <w:sz w:val="22"/>
          <w:szCs w:val="22"/>
          <w:highlight w:val="none"/>
          <w:vertAlign w:val="superscript"/>
          <w:lang w:eastAsia="zh-CN"/>
        </w:rPr>
        <w:t xml:space="preserve">【1】</w:t>
      </w:r>
      <w:r>
        <w:rPr>
          <w:rFonts w:hint="eastAsia" w:ascii="宋体" w:hAnsi="宋体" w:cs="宋体"/>
          <w:color w:val="000000"/>
          <w:sz w:val="22"/>
          <w:szCs w:val="22"/>
          <w:highlight w:val="none"/>
          <w:lang w:eastAsia="zh-CN"/>
        </w:rPr>
        <w:t xml:space="preserve">，属于</w:t>
      </w:r>
      <w:r>
        <w:rPr>
          <w:rFonts w:hint="eastAsia" w:ascii="宋体" w:hAnsi="宋体" w:cs="宋体"/>
          <w:color w:val="000000"/>
          <w:sz w:val="22"/>
          <w:szCs w:val="22"/>
          <w:highlight w:val="none"/>
          <w:u w:val="single"/>
          <w:lang w:eastAsia="zh-CN"/>
        </w:rPr>
        <w:t xml:space="preserve">（中型企业、 小型企业、微型企业）</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eastAsia="zh-CN"/>
        </w:rPr>
      </w:r>
      <w:r/>
    </w:p>
    <w:p>
      <w:pPr>
        <w:pStyle w:val="1286"/>
        <w:ind w:firstLine="440"/>
        <w:spacing w:line="360" w:lineRule="auto"/>
        <w:rPr>
          <w:rFonts w:hint="eastAsia" w:ascii="宋体" w:hAnsi="宋体" w:cs="宋体"/>
          <w:color w:val="000000"/>
          <w:sz w:val="22"/>
          <w:szCs w:val="22"/>
          <w:highlight w:val="none"/>
          <w:u w:val="singl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u w:val="single"/>
          <w:lang w:eastAsia="zh-CN"/>
        </w:rPr>
        <w:t xml:space="preserve"> （标的名称）</w:t>
      </w:r>
      <w:r>
        <w:rPr>
          <w:rFonts w:hint="eastAsia" w:ascii="宋体" w:hAnsi="宋体" w:cs="宋体"/>
          <w:color w:val="000000"/>
          <w:sz w:val="22"/>
          <w:szCs w:val="22"/>
          <w:highlight w:val="none"/>
          <w:lang w:eastAsia="zh-CN"/>
        </w:rPr>
        <w:t xml:space="preserve">，属于</w:t>
      </w:r>
      <w:r>
        <w:rPr>
          <w:rFonts w:hint="eastAsia" w:ascii="宋体" w:hAnsi="宋体" w:cs="宋体"/>
          <w:color w:val="000000"/>
          <w:sz w:val="22"/>
          <w:szCs w:val="22"/>
          <w:highlight w:val="none"/>
          <w:u w:val="single"/>
          <w:lang w:eastAsia="zh-CN"/>
        </w:rPr>
        <w:t xml:space="preserve">（采购文件中明确的所属行业）</w:t>
      </w:r>
      <w:r>
        <w:rPr>
          <w:rFonts w:hint="eastAsia" w:ascii="宋体" w:hAnsi="宋体" w:cs="宋体"/>
          <w:color w:val="000000"/>
          <w:sz w:val="22"/>
          <w:szCs w:val="22"/>
          <w:highlight w:val="none"/>
          <w:lang w:eastAsia="zh-CN"/>
        </w:rPr>
        <w:t xml:space="preserve">； 承建（承接）企业为</w:t>
      </w:r>
      <w:r>
        <w:rPr>
          <w:rFonts w:hint="eastAsia" w:ascii="宋体" w:hAnsi="宋体" w:cs="宋体"/>
          <w:color w:val="000000"/>
          <w:sz w:val="22"/>
          <w:szCs w:val="22"/>
          <w:highlight w:val="none"/>
          <w:u w:val="single"/>
          <w:lang w:eastAsia="zh-CN"/>
        </w:rPr>
        <w:t xml:space="preserve">（企业名称）</w:t>
      </w:r>
      <w:r>
        <w:rPr>
          <w:rFonts w:hint="eastAsia" w:ascii="宋体" w:hAnsi="宋体" w:cs="宋体"/>
          <w:color w:val="000000"/>
          <w:sz w:val="22"/>
          <w:szCs w:val="22"/>
          <w:highlight w:val="none"/>
          <w:lang w:eastAsia="zh-CN"/>
        </w:rPr>
        <w:t xml:space="preserve">，从业人员 </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人，营业收入为</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 万元，资产总额为 </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万元，属于</w:t>
      </w:r>
      <w:r>
        <w:rPr>
          <w:rFonts w:hint="eastAsia" w:ascii="宋体" w:hAnsi="宋体" w:cs="宋体"/>
          <w:color w:val="000000"/>
          <w:sz w:val="22"/>
          <w:szCs w:val="22"/>
          <w:highlight w:val="none"/>
          <w:u w:val="single"/>
          <w:lang w:eastAsia="zh-CN"/>
        </w:rPr>
        <w:t xml:space="preserve">（中型企业、 小型企业、微型企业）</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u w:val="single"/>
          <w:lang w:eastAsia="zh-CN"/>
        </w:rPr>
      </w:r>
      <w:r/>
    </w:p>
    <w:p>
      <w:pPr>
        <w:pStyle w:val="1286"/>
        <w:ind w:firstLine="55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eastAsia="zh-CN"/>
        </w:rPr>
      </w:r>
      <w:r/>
    </w:p>
    <w:p>
      <w:pPr>
        <w:pStyle w:val="1286"/>
        <w:ind w:firstLine="55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以上企业，不属于大企业的分支机构，不存在控股股东为大企业的情形，也不存在与大企业的负责人为同一人的情 形。</w:t>
      </w:r>
      <w:r>
        <w:rPr>
          <w:rFonts w:hint="eastAsia" w:ascii="宋体" w:hAnsi="宋体" w:cs="宋体"/>
          <w:color w:val="000000"/>
          <w:sz w:val="22"/>
          <w:szCs w:val="22"/>
          <w:highlight w:val="none"/>
          <w:lang w:eastAsia="zh-CN"/>
        </w:rPr>
      </w:r>
      <w:r/>
    </w:p>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本企业对上述声明内容的真实性负责。如有虚假，将依法承担相应责任。</w:t>
      </w:r>
      <w:r>
        <w:rPr>
          <w:rFonts w:hint="eastAsia" w:ascii="宋体" w:hAnsi="宋体" w:cs="宋体"/>
          <w:color w:val="000000"/>
          <w:sz w:val="22"/>
          <w:szCs w:val="22"/>
          <w:highlight w:val="none"/>
          <w:lang w:eastAsia="zh-CN"/>
        </w:rPr>
      </w:r>
      <w:r/>
    </w:p>
    <w:p>
      <w:pPr>
        <w:pStyle w:val="1286"/>
        <w:ind w:right="420"/>
        <w:jc w:val="right"/>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企业名称（加盖电子公章）：</w:t>
      </w:r>
      <w:r>
        <w:rPr>
          <w:rFonts w:hint="eastAsia" w:ascii="宋体" w:hAnsi="宋体" w:cs="宋体"/>
          <w:color w:val="000000"/>
          <w:sz w:val="22"/>
          <w:szCs w:val="22"/>
          <w:highlight w:val="none"/>
          <w:lang w:eastAsia="zh-CN"/>
        </w:rPr>
      </w:r>
      <w:r/>
    </w:p>
    <w:p>
      <w:pPr>
        <w:pStyle w:val="1286"/>
        <w:ind w:right="840" w:firstLine="660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日 期：</w:t>
      </w:r>
      <w:r>
        <w:rPr>
          <w:rFonts w:hint="eastAsia" w:ascii="宋体" w:hAnsi="宋体" w:cs="宋体"/>
          <w:color w:val="000000"/>
          <w:sz w:val="22"/>
          <w:szCs w:val="22"/>
          <w:highlight w:val="none"/>
          <w:lang w:eastAsia="zh-CN"/>
        </w:rPr>
      </w:r>
      <w:r/>
    </w:p>
    <w:p>
      <w:pPr>
        <w:pStyle w:val="1286"/>
        <w:spacing w:line="360" w:lineRule="auto"/>
        <w:shd w:val="clear" w:color="auto" w:fill="ffff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注：【1】 从业人员、营业收入、资产总额填报上一年度数据，无上一年度数据的新成立企业可不填报。 </w:t>
      </w:r>
      <w:r>
        <w:rPr>
          <w:rFonts w:hint="eastAsia" w:ascii="宋体" w:hAnsi="宋体" w:cs="宋体"/>
          <w:color w:val="000000"/>
          <w:sz w:val="22"/>
          <w:szCs w:val="22"/>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rPr>
          <w:rFonts w:hint="eastAsia" w:ascii="宋体" w:hAnsi="宋体" w:cs="宋体"/>
          <w:color w:val="000000"/>
          <w:szCs w:val="21"/>
          <w:highlight w:val="none"/>
          <w:lang w:eastAsia="zh-CN" w:bidi="ar"/>
        </w:rPr>
      </w:pPr>
      <w:r>
        <w:rPr>
          <w:rFonts w:hint="eastAsia" w:ascii="宋体" w:hAnsi="宋体" w:cs="宋体"/>
          <w:color w:val="000000"/>
          <w:szCs w:val="21"/>
          <w:highlight w:val="none"/>
          <w:lang w:eastAsia="zh-CN" w:bidi="ar"/>
        </w:rPr>
      </w:r>
      <w:r/>
    </w:p>
    <w:p>
      <w:pPr>
        <w:pStyle w:val="1286"/>
        <w:rPr>
          <w:rStyle w:val="1294"/>
          <w:rFonts w:hint="eastAsia" w:eastAsia="宋体"/>
          <w:color w:val="000000"/>
          <w:sz w:val="22"/>
          <w:szCs w:val="22"/>
          <w:highlight w:val="none"/>
          <w:lang w:eastAsia="zh-CN"/>
        </w:rPr>
      </w:pPr>
      <w:r>
        <w:rPr>
          <w:rFonts w:hint="eastAsia" w:ascii="宋体" w:hAnsi="宋体" w:cs="宋体"/>
          <w:color w:val="000000"/>
          <w:sz w:val="22"/>
          <w:szCs w:val="20"/>
          <w:highlight w:val="none"/>
          <w:lang w:eastAsia="zh-CN" w:bidi="ar"/>
        </w:rPr>
        <w:t xml:space="preserve">各行业划型标准为：</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（十六）其他未列明行业。从业人员300人以下的为中小微型企业。其中，从业人员100人及以上的为中型企业；从业人员10人及以上的为小型企业；从业人员10人以下的为微型企业。</w:t>
      </w:r>
      <w:r>
        <w:rPr>
          <w:rStyle w:val="1294"/>
          <w:rFonts w:hint="eastAsia" w:eastAsia="宋体"/>
          <w:color w:val="000000"/>
          <w:sz w:val="22"/>
          <w:szCs w:val="22"/>
          <w:highlight w:val="none"/>
          <w:lang w:eastAsia="zh-CN"/>
        </w:rPr>
      </w:r>
      <w:r/>
    </w:p>
    <w:p>
      <w:pPr>
        <w:pStyle w:val="1328"/>
        <w:ind w:firstLine="482"/>
        <w:rPr>
          <w:rStyle w:val="1294"/>
          <w:rFonts w:hint="eastAsia" w:eastAsia="宋体"/>
          <w:color w:val="000000"/>
          <w:sz w:val="24"/>
          <w:szCs w:val="24"/>
          <w:highlight w:val="none"/>
          <w:lang w:eastAsia="zh-CN"/>
        </w:rPr>
      </w:pPr>
      <w:r>
        <w:rPr>
          <w:rStyle w:val="1294"/>
          <w:rFonts w:hint="eastAsia" w:eastAsia="宋体"/>
          <w:color w:val="000000"/>
          <w:sz w:val="24"/>
          <w:szCs w:val="24"/>
          <w:highlight w:val="none"/>
          <w:lang w:eastAsia="zh-CN"/>
        </w:rPr>
      </w:r>
      <w:r/>
    </w:p>
    <w:p>
      <w:pPr>
        <w:pStyle w:val="1328"/>
        <w:ind w:firstLine="482"/>
        <w:rPr>
          <w:rStyle w:val="1294"/>
          <w:rFonts w:hint="eastAsia" w:eastAsia="宋体"/>
          <w:color w:val="000000"/>
          <w:sz w:val="24"/>
          <w:szCs w:val="24"/>
          <w:highlight w:val="none"/>
          <w:lang w:eastAsia="zh-CN"/>
        </w:rPr>
      </w:pPr>
      <w:r>
        <w:rPr>
          <w:rStyle w:val="1294"/>
          <w:rFonts w:hint="eastAsia" w:eastAsia="宋体"/>
          <w:color w:val="000000"/>
          <w:sz w:val="24"/>
          <w:szCs w:val="24"/>
          <w:highlight w:val="none"/>
          <w:lang w:eastAsia="zh-CN"/>
        </w:rPr>
      </w:r>
      <w:r/>
    </w:p>
    <w:p>
      <w:pPr>
        <w:pStyle w:val="1286"/>
        <w:rPr>
          <w:rStyle w:val="1294"/>
          <w:rFonts w:hint="eastAsia" w:eastAsia="宋体"/>
          <w:color w:val="000000"/>
          <w:sz w:val="24"/>
          <w:szCs w:val="24"/>
          <w:highlight w:val="none"/>
          <w:lang w:val="zh-CN" w:eastAsia="zh-CN"/>
        </w:rPr>
      </w:pPr>
      <w:r/>
      <w:bookmarkStart w:id="55" w:name="_Toc26514"/>
      <w:r>
        <w:rPr>
          <w:rStyle w:val="1294"/>
          <w:rFonts w:hint="eastAsia" w:eastAsia="宋体"/>
          <w:color w:val="000000"/>
          <w:sz w:val="24"/>
          <w:szCs w:val="24"/>
          <w:highlight w:val="none"/>
          <w:lang w:val="zh-CN" w:eastAsia="zh-CN"/>
        </w:rPr>
      </w:r>
      <w:r/>
    </w:p>
    <w:p>
      <w:pPr>
        <w:pStyle w:val="1288"/>
        <w:numPr>
          <w:ilvl w:val="1"/>
          <w:numId w:val="0"/>
        </w:numPr>
        <w:keepLines/>
        <w:keepNext/>
        <w:rPr>
          <w:rStyle w:val="1294"/>
          <w:rFonts w:hint="eastAsia" w:eastAsia="宋体"/>
          <w:color w:val="000000"/>
          <w:sz w:val="24"/>
          <w:szCs w:val="24"/>
          <w:highlight w:val="none"/>
          <w:lang w:val="zh-CN" w:eastAsia="zh-CN"/>
        </w:rPr>
      </w:pPr>
      <w:r>
        <w:rPr>
          <w:rStyle w:val="1294"/>
          <w:rFonts w:hint="eastAsia" w:eastAsia="宋体"/>
          <w:color w:val="000000"/>
          <w:sz w:val="24"/>
          <w:szCs w:val="24"/>
          <w:highlight w:val="none"/>
          <w:lang w:val="zh-CN" w:eastAsia="zh-CN"/>
        </w:rPr>
        <w:br w:type="page" w:clear="all"/>
      </w:r>
      <w:bookmarkStart w:id="56" w:name="_Toc19163"/>
      <w:r/>
      <w:bookmarkStart w:id="57" w:name="_Toc19347"/>
      <w:r>
        <w:rPr>
          <w:rStyle w:val="1294"/>
          <w:rFonts w:hint="eastAsia" w:eastAsia="宋体"/>
          <w:color w:val="000000"/>
          <w:sz w:val="24"/>
          <w:szCs w:val="24"/>
          <w:highlight w:val="none"/>
          <w:lang w:val="zh-CN" w:eastAsia="zh-CN"/>
        </w:rPr>
        <w:t xml:space="preserve">附件</w:t>
      </w:r>
      <w:r>
        <w:rPr>
          <w:rStyle w:val="1294"/>
          <w:rFonts w:hint="eastAsia" w:eastAsia="宋体"/>
          <w:color w:val="000000"/>
          <w:sz w:val="24"/>
          <w:szCs w:val="24"/>
          <w:highlight w:val="none"/>
          <w:lang w:eastAsia="zh-CN"/>
        </w:rPr>
        <w:t xml:space="preserve">九</w:t>
      </w:r>
      <w:r>
        <w:rPr>
          <w:rStyle w:val="1294"/>
          <w:rFonts w:hint="eastAsia" w:eastAsia="宋体"/>
          <w:color w:val="000000"/>
          <w:sz w:val="24"/>
          <w:szCs w:val="24"/>
          <w:highlight w:val="none"/>
          <w:lang w:val="zh-CN" w:eastAsia="zh-CN"/>
        </w:rPr>
        <w:t xml:space="preserve">、无重大违法记录声明格式</w:t>
      </w:r>
      <w:bookmarkEnd w:id="55"/>
      <w:r/>
      <w:bookmarkEnd w:id="56"/>
      <w:r/>
      <w:bookmarkEnd w:id="57"/>
      <w:r>
        <w:rPr>
          <w:rStyle w:val="1294"/>
          <w:rFonts w:hint="eastAsia" w:eastAsia="宋体"/>
          <w:color w:val="000000"/>
          <w:sz w:val="24"/>
          <w:szCs w:val="24"/>
          <w:highlight w:val="none"/>
          <w:lang w:val="zh-CN"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6"/>
        <w:jc w:val="center"/>
        <w:rPr>
          <w:rFonts w:hint="eastAsia"/>
          <w:b/>
          <w:bCs/>
          <w:color w:val="000000"/>
          <w:sz w:val="28"/>
          <w:szCs w:val="28"/>
          <w:highlight w:val="none"/>
          <w:lang w:val="zh-CN" w:eastAsia="zh-CN"/>
        </w:rPr>
      </w:pPr>
      <w:r>
        <w:rPr>
          <w:rFonts w:hint="eastAsia"/>
          <w:b/>
          <w:bCs/>
          <w:color w:val="000000"/>
          <w:sz w:val="28"/>
          <w:szCs w:val="28"/>
          <w:highlight w:val="none"/>
          <w:lang w:val="zh-CN" w:eastAsia="zh-CN"/>
        </w:rPr>
        <w:t xml:space="preserve">无重大违法记录声明</w:t>
      </w:r>
      <w:r>
        <w:rPr>
          <w:rFonts w:hint="eastAsia"/>
          <w:b/>
          <w:bCs/>
          <w:color w:val="000000"/>
          <w:sz w:val="28"/>
          <w:szCs w:val="28"/>
          <w:highlight w:val="none"/>
          <w:lang w:val="zh-CN"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江苏省测绘工程院：</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我单位</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w:t>
      </w:r>
      <w:r>
        <w:rPr>
          <w:rFonts w:hint="eastAsia" w:ascii="宋体" w:hAnsi="宋体"/>
          <w:color w:val="000000"/>
          <w:sz w:val="21"/>
          <w:szCs w:val="21"/>
          <w:highlight w:val="none"/>
          <w:lang w:eastAsia="zh-CN"/>
        </w:rPr>
        <w:t xml:space="preserve">供应商名称</w:t>
      </w:r>
      <w:r>
        <w:rPr>
          <w:rFonts w:hint="eastAsia"/>
          <w:color w:val="000000"/>
          <w:sz w:val="21"/>
          <w:szCs w:val="24"/>
          <w:highlight w:val="none"/>
          <w:lang w:eastAsia="zh-CN"/>
        </w:rPr>
        <w:t xml:space="preserve">）郑重声明：</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参加政府采购活动前三年内在经营活动中</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（在下划线上如实填写：有或没有）重大违法记录。</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w:t>
      </w:r>
      <w:r>
        <w:rPr>
          <w:rFonts w:hint="eastAsia"/>
          <w:color w:val="000000"/>
          <w:sz w:val="21"/>
          <w:szCs w:val="24"/>
          <w:highlight w:val="none"/>
          <w:lang w:eastAsia="zh-CN"/>
        </w:rPr>
      </w:r>
      <w:r/>
    </w:p>
    <w:p>
      <w:pPr>
        <w:pStyle w:val="1286"/>
        <w:ind w:firstLine="2940"/>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声明人（加盖电子公章）： </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日  期：______年___月___日</w:t>
      </w:r>
      <w:r>
        <w:rPr>
          <w:rFonts w:hint="eastAsia"/>
          <w:color w:val="000000"/>
          <w:sz w:val="21"/>
          <w:szCs w:val="24"/>
          <w:highlight w:val="none"/>
          <w:lang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8"/>
        <w:numPr>
          <w:ilvl w:val="1"/>
          <w:numId w:val="0"/>
        </w:numPr>
        <w:keepLines/>
        <w:keepNext/>
        <w:rPr>
          <w:rStyle w:val="1294"/>
          <w:rFonts w:hint="eastAsia" w:eastAsia="宋体"/>
          <w:color w:val="000000"/>
          <w:sz w:val="24"/>
          <w:szCs w:val="24"/>
          <w:highlight w:val="none"/>
          <w:lang w:val="zh-CN" w:eastAsia="zh-CN"/>
        </w:rPr>
      </w:pPr>
      <w:r/>
      <w:bookmarkStart w:id="58" w:name="_Toc26561"/>
      <w:r/>
      <w:bookmarkStart w:id="59" w:name="_Toc4956"/>
      <w:r/>
      <w:bookmarkStart w:id="60" w:name="_Toc26970"/>
      <w:r>
        <w:rPr>
          <w:rStyle w:val="1294"/>
          <w:rFonts w:hint="eastAsia" w:eastAsia="宋体"/>
          <w:color w:val="000000"/>
          <w:sz w:val="24"/>
          <w:szCs w:val="24"/>
          <w:highlight w:val="none"/>
          <w:lang w:val="zh-CN" w:eastAsia="zh-CN"/>
        </w:rPr>
        <w:t xml:space="preserve">附件十、具备履行合同所必需的设备和专业技术能力的声明格式及证明材料</w:t>
      </w:r>
      <w:bookmarkEnd w:id="58"/>
      <w:r/>
      <w:bookmarkEnd w:id="59"/>
      <w:r/>
      <w:bookmarkEnd w:id="60"/>
      <w:r>
        <w:rPr>
          <w:rStyle w:val="1294"/>
          <w:rFonts w:hint="eastAsia" w:eastAsia="宋体"/>
          <w:color w:val="000000"/>
          <w:sz w:val="24"/>
          <w:szCs w:val="24"/>
          <w:highlight w:val="none"/>
          <w:lang w:val="zh-CN" w:eastAsia="zh-CN"/>
        </w:rPr>
      </w:r>
      <w:r/>
    </w:p>
    <w:p>
      <w:pPr>
        <w:pStyle w:val="1286"/>
        <w:jc w:val="center"/>
        <w:rPr>
          <w:rFonts w:hint="eastAsia"/>
          <w:b/>
          <w:bCs/>
          <w:color w:val="000000"/>
          <w:sz w:val="28"/>
          <w:szCs w:val="28"/>
          <w:highlight w:val="none"/>
          <w:lang w:val="zh-CN" w:eastAsia="zh-CN"/>
        </w:rPr>
      </w:pPr>
      <w:r>
        <w:rPr>
          <w:rFonts w:hint="eastAsia"/>
          <w:b/>
          <w:bCs/>
          <w:color w:val="000000"/>
          <w:sz w:val="28"/>
          <w:szCs w:val="28"/>
          <w:highlight w:val="none"/>
          <w:lang w:val="zh-CN" w:eastAsia="zh-CN"/>
        </w:rPr>
      </w:r>
      <w:r/>
    </w:p>
    <w:p>
      <w:pPr>
        <w:pStyle w:val="1286"/>
        <w:jc w:val="center"/>
        <w:rPr>
          <w:rFonts w:hint="eastAsia"/>
          <w:b/>
          <w:bCs/>
          <w:color w:val="000000"/>
          <w:sz w:val="28"/>
          <w:szCs w:val="28"/>
          <w:highlight w:val="none"/>
          <w:lang w:val="zh-CN" w:eastAsia="zh-CN"/>
        </w:rPr>
      </w:pPr>
      <w:r>
        <w:rPr>
          <w:rFonts w:hint="eastAsia"/>
          <w:b/>
          <w:bCs/>
          <w:color w:val="000000"/>
          <w:sz w:val="28"/>
          <w:szCs w:val="28"/>
          <w:highlight w:val="none"/>
          <w:lang w:val="zh-CN" w:eastAsia="zh-CN"/>
        </w:rPr>
        <w:t xml:space="preserve">具备履行合同所必需的设备和专业技术能力的声明格式</w:t>
      </w:r>
      <w:r>
        <w:rPr>
          <w:rFonts w:hint="eastAsia"/>
          <w:b/>
          <w:bCs/>
          <w:color w:val="000000"/>
          <w:sz w:val="28"/>
          <w:szCs w:val="28"/>
          <w:highlight w:val="none"/>
          <w:lang w:val="zh-CN"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江苏省测绘工程院：</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我单位</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w:t>
      </w:r>
      <w:r>
        <w:rPr>
          <w:rFonts w:hint="eastAsia" w:ascii="宋体" w:hAnsi="宋体"/>
          <w:color w:val="000000"/>
          <w:sz w:val="21"/>
          <w:szCs w:val="21"/>
          <w:highlight w:val="none"/>
          <w:lang w:eastAsia="zh-CN"/>
        </w:rPr>
        <w:t xml:space="preserve">供应商名称</w:t>
      </w:r>
      <w:r>
        <w:rPr>
          <w:rFonts w:hint="eastAsia"/>
          <w:color w:val="000000"/>
          <w:sz w:val="21"/>
          <w:szCs w:val="24"/>
          <w:highlight w:val="none"/>
          <w:lang w:eastAsia="zh-CN"/>
        </w:rPr>
        <w:t xml:space="preserve">）郑重声明：</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我公司具备履行本项采购合同所必需的设备和专业技术能力，为履行本项采购合同我单位具备如下主要设备和主要专业技术能力：</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主要设备有：</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 ( 如有 )</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主要专业技术能力有：</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 ( 如有 )</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w:t>
      </w:r>
      <w:r>
        <w:rPr>
          <w:rFonts w:hint="eastAsia"/>
          <w:color w:val="000000"/>
          <w:sz w:val="21"/>
          <w:szCs w:val="24"/>
          <w:highlight w:val="none"/>
          <w:lang w:eastAsia="zh-CN"/>
        </w:rPr>
      </w:r>
      <w:r/>
    </w:p>
    <w:p>
      <w:pPr>
        <w:pStyle w:val="1286"/>
        <w:ind w:firstLine="2940"/>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声明人（加盖电子公章）： </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日  期：______年___月___日</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ind w:firstLine="492"/>
        <w:spacing w:line="460" w:lineRule="exact"/>
        <w:rPr>
          <w:rFonts w:hint="eastAsia"/>
          <w:b/>
          <w:color w:val="000000"/>
          <w:sz w:val="21"/>
          <w:szCs w:val="24"/>
          <w:highlight w:val="none"/>
          <w:lang w:eastAsia="zh-CN"/>
        </w:rPr>
      </w:pPr>
      <w:r>
        <w:rPr>
          <w:rFonts w:hint="eastAsia"/>
          <w:color w:val="000000"/>
          <w:sz w:val="21"/>
          <w:szCs w:val="24"/>
          <w:highlight w:val="none"/>
          <w:lang w:eastAsia="zh-CN"/>
        </w:rPr>
        <w:t xml:space="preserve">其他证明材料及文件（供应商认为需要提供的）</w:t>
      </w:r>
      <w:r>
        <w:rPr>
          <w:rFonts w:hint="eastAsia"/>
          <w:b/>
          <w:color w:val="000000"/>
          <w:sz w:val="21"/>
          <w:szCs w:val="24"/>
          <w:highlight w:val="none"/>
          <w:lang w:eastAsia="zh-CN"/>
        </w:rPr>
      </w:r>
      <w:r/>
    </w:p>
    <w:p>
      <w:pPr>
        <w:pStyle w:val="1286"/>
        <w:spacing w:line="240" w:lineRule="atLeast"/>
        <w:rPr>
          <w:rFonts w:hint="eastAsia" w:ascii="黑体" w:hAnsi="宋体" w:eastAsia="黑体" w:cs="宋体"/>
          <w:color w:val="000000"/>
          <w:sz w:val="32"/>
          <w:szCs w:val="32"/>
          <w:highlight w:val="none"/>
          <w:lang w:eastAsia="zh-CN"/>
        </w:rPr>
      </w:pPr>
      <w:r>
        <w:rPr>
          <w:rFonts w:hint="eastAsia" w:ascii="黑体" w:hAnsi="宋体" w:eastAsia="黑体" w:cs="宋体"/>
          <w:color w:val="000000"/>
          <w:sz w:val="32"/>
          <w:szCs w:val="32"/>
          <w:highlight w:val="none"/>
          <w:lang w:eastAsia="zh-CN"/>
        </w:rPr>
      </w:r>
      <w:r/>
    </w:p>
    <w:p>
      <w:pPr>
        <w:pStyle w:val="1288"/>
        <w:numPr>
          <w:ilvl w:val="1"/>
          <w:numId w:val="0"/>
        </w:numPr>
        <w:keepLines/>
        <w:keepNext/>
        <w:spacing w:line="360" w:lineRule="auto"/>
        <w:rPr>
          <w:rStyle w:val="1294"/>
          <w:rFonts w:eastAsia="宋体"/>
          <w:color w:val="000000"/>
          <w:sz w:val="24"/>
          <w:szCs w:val="24"/>
          <w:highlight w:val="none"/>
          <w:lang w:eastAsia="zh-CN"/>
        </w:rPr>
      </w:pPr>
      <w:r/>
      <w:bookmarkStart w:id="61" w:name="_Toc7358"/>
      <w:r>
        <w:rPr>
          <w:rStyle w:val="1294"/>
          <w:rFonts w:hint="eastAsia" w:eastAsia="宋体"/>
          <w:color w:val="000000"/>
          <w:sz w:val="24"/>
          <w:szCs w:val="24"/>
          <w:highlight w:val="none"/>
          <w:lang w:val="zh-CN" w:eastAsia="zh-CN"/>
        </w:rPr>
        <w:br w:type="page" w:clear="all"/>
      </w:r>
      <w:bookmarkStart w:id="62" w:name="_Toc21948"/>
      <w:r/>
      <w:bookmarkStart w:id="63" w:name="_Toc16882"/>
      <w:r>
        <w:rPr>
          <w:rStyle w:val="1294"/>
          <w:rFonts w:hint="eastAsia" w:eastAsia="宋体"/>
          <w:color w:val="000000"/>
          <w:sz w:val="24"/>
          <w:szCs w:val="24"/>
          <w:highlight w:val="none"/>
          <w:lang w:val="zh-CN" w:eastAsia="zh-CN"/>
        </w:rPr>
        <w:t xml:space="preserve">附件十</w:t>
      </w:r>
      <w:r>
        <w:rPr>
          <w:rStyle w:val="1294"/>
          <w:rFonts w:hint="eastAsia" w:eastAsia="宋体"/>
          <w:color w:val="000000"/>
          <w:sz w:val="24"/>
          <w:szCs w:val="24"/>
          <w:highlight w:val="none"/>
          <w:lang w:eastAsia="zh-CN"/>
        </w:rPr>
        <w:t xml:space="preserve">一</w:t>
      </w:r>
      <w:r>
        <w:rPr>
          <w:rStyle w:val="1294"/>
          <w:rFonts w:hint="eastAsia" w:eastAsia="宋体"/>
          <w:color w:val="000000"/>
          <w:sz w:val="24"/>
          <w:szCs w:val="24"/>
          <w:highlight w:val="none"/>
          <w:lang w:val="zh-CN" w:eastAsia="zh-CN"/>
        </w:rPr>
        <w:t xml:space="preserve">、</w:t>
      </w:r>
      <w:bookmarkEnd w:id="61"/>
      <w:r>
        <w:rPr>
          <w:rStyle w:val="1294"/>
          <w:rFonts w:hint="eastAsia" w:eastAsia="宋体"/>
          <w:color w:val="000000"/>
          <w:sz w:val="24"/>
          <w:szCs w:val="24"/>
          <w:highlight w:val="none"/>
          <w:lang w:eastAsia="zh-CN"/>
        </w:rPr>
        <w:t xml:space="preserve">资格证明材料</w:t>
      </w:r>
      <w:bookmarkEnd w:id="62"/>
      <w:r/>
      <w:bookmarkEnd w:id="63"/>
      <w:r>
        <w:rPr>
          <w:rStyle w:val="1294"/>
          <w:rFonts w:eastAsia="宋体"/>
          <w:color w:val="000000"/>
          <w:sz w:val="24"/>
          <w:szCs w:val="24"/>
          <w:highlight w:val="none"/>
          <w:lang w:eastAsia="zh-CN"/>
        </w:rPr>
      </w:r>
      <w:r/>
    </w:p>
    <w:p>
      <w:pPr>
        <w:pStyle w:val="1296"/>
        <w:rPr>
          <w:rFonts w:hint="eastAsia"/>
          <w:color w:val="000000"/>
          <w:highlight w:val="none"/>
          <w:lang w:val="zh-CN" w:eastAsia="zh-CN"/>
        </w:rPr>
      </w:pPr>
      <w:r/>
      <w:bookmarkStart w:id="64" w:name="_Toc27788"/>
      <w:r>
        <w:rPr>
          <w:rFonts w:hint="eastAsia"/>
          <w:color w:val="000000"/>
          <w:highlight w:val="none"/>
          <w:lang w:val="zh-CN" w:eastAsia="zh-CN"/>
        </w:rPr>
      </w:r>
      <w:r/>
    </w:p>
    <w:p>
      <w:pPr>
        <w:pStyle w:val="1286"/>
        <w:ind w:firstLine="440"/>
        <w:spacing w:line="360" w:lineRule="auto"/>
        <w:rPr>
          <w:rFonts w:hint="eastAsia" w:ascii="宋体" w:hAnsi="宋体"/>
          <w:color w:val="000000"/>
          <w:sz w:val="22"/>
          <w:szCs w:val="22"/>
          <w:highlight w:val="none"/>
          <w:lang w:eastAsia="zh-CN"/>
        </w:rPr>
      </w:pPr>
      <w:r/>
      <w:bookmarkEnd w:id="64"/>
      <w:r>
        <w:rPr>
          <w:rFonts w:hint="eastAsia" w:ascii="宋体" w:hAnsi="宋体"/>
          <w:color w:val="000000"/>
          <w:sz w:val="22"/>
          <w:szCs w:val="22"/>
          <w:highlight w:val="none"/>
          <w:lang w:eastAsia="zh-CN"/>
        </w:rPr>
        <w:t xml:space="preserve">1.满足《中华人民共和国政府采购法》第二十二条规定：</w:t>
      </w:r>
      <w:r>
        <w:rPr>
          <w:rFonts w:hint="eastAsia" w:ascii="宋体" w:hAnsi="宋体"/>
          <w:color w:val="000000"/>
          <w:sz w:val="22"/>
          <w:szCs w:val="22"/>
          <w:highlight w:val="none"/>
          <w:lang w:eastAsia="zh-CN"/>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（1）具有独立承担民事责任的能力（提供法人或其他组织的营业执照扫描件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具有良好的商业信誉和健全的财务会计制度【提供由第三方专业机构出具的2025年度财务审计报告（财务审计报告至少包含资产负债表、利润表、现金流量表、第三方专业机构盖章和注册会计师签字盖章页）扫描件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或提供响应截止时间前半年内（</w:t>
      </w:r>
      <w:r>
        <w:rPr>
          <w:rFonts w:hint="eastAsia" w:ascii="宋体" w:hAnsi="宋体" w:eastAsia="宋体" w:cs="宋体"/>
          <w:bCs/>
          <w:color w:val="000000"/>
          <w:sz w:val="22"/>
          <w:szCs w:val="22"/>
          <w:highlight w:val="none"/>
          <w:lang w:eastAsia="zh-CN"/>
        </w:rPr>
        <w:t xml:space="preserve">2026年1月至今</w:t>
      </w:r>
      <w:r>
        <w:rPr>
          <w:rFonts w:hint="eastAsia" w:ascii="宋体" w:hAnsi="宋体" w:eastAsia="宋体" w:cs="宋体"/>
          <w:bCs/>
          <w:color w:val="000000"/>
          <w:sz w:val="22"/>
          <w:szCs w:val="22"/>
          <w:highlight w:val="none"/>
        </w:rPr>
        <w:t xml:space="preserve">）至少一个月的财务报表（至少包括资产负债表和利润表）扫描件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，或响应截止时间前半年内（</w:t>
      </w:r>
      <w:r>
        <w:rPr>
          <w:rFonts w:hint="eastAsia" w:ascii="宋体" w:hAnsi="宋体" w:eastAsia="宋体" w:cs="宋体"/>
          <w:bCs/>
          <w:color w:val="000000"/>
          <w:sz w:val="22"/>
          <w:szCs w:val="22"/>
          <w:highlight w:val="none"/>
          <w:lang w:eastAsia="zh-CN"/>
        </w:rPr>
        <w:t xml:space="preserve">2026年1月至今</w:t>
      </w:r>
      <w:r>
        <w:rPr>
          <w:rFonts w:hint="eastAsia" w:ascii="宋体" w:hAnsi="宋体" w:eastAsia="宋体" w:cs="宋体"/>
          <w:bCs/>
          <w:color w:val="000000"/>
          <w:sz w:val="22"/>
          <w:szCs w:val="22"/>
          <w:highlight w:val="none"/>
        </w:rPr>
        <w:t xml:space="preserve">）银行出具的资信证明扫描件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，成立不满一年的无须提供】；</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（3）具有履行合同所必需的设备和专业技术能力（提供具有履行合同所必需的设备和专业技术能力的书面声明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（4）有依法缴纳税收和社会保障资金的良好记录【提供参加本次采购活动前半年内（</w:t>
      </w:r>
      <w:r>
        <w:rPr>
          <w:rFonts w:hint="eastAsia" w:ascii="宋体" w:hAnsi="宋体" w:eastAsia="宋体" w:cs="宋体"/>
          <w:bCs/>
          <w:color w:val="000000"/>
          <w:sz w:val="22"/>
          <w:szCs w:val="22"/>
          <w:highlight w:val="none"/>
          <w:lang w:eastAsia="zh-CN"/>
        </w:rPr>
        <w:t xml:space="preserve">2026年1月至今</w:t>
      </w:r>
      <w:r>
        <w:rPr>
          <w:rFonts w:hint="eastAsia" w:ascii="宋体" w:hAnsi="宋体" w:eastAsia="宋体" w:cs="宋体"/>
          <w:bCs/>
          <w:color w:val="000000"/>
          <w:sz w:val="22"/>
          <w:szCs w:val="22"/>
          <w:highlight w:val="none"/>
        </w:rPr>
        <w:t xml:space="preserve">）至少一个月依法缴纳税收和社会保障资金的相关材料（提供缴纳税收和社会保险的凭证：相关主管部门出具的缴纳证明或银行代扣证明，根据国家相关政策免缴或迟缴的需提供相关证明材料）扫描件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（5）参加采购活动前三年内，在经营活动中没有重大违法记录（提供参加本次采购活动前3年内在经营活动中没有重大违法记录的书面声明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（6）法律、行政法规规定的其他条件。</w:t>
      </w:r>
      <w:r>
        <w:rPr>
          <w:rFonts w:hint="eastAsia" w:ascii="宋体" w:hAnsi="宋体" w:eastAsia="宋体" w:cs="宋体"/>
          <w:bCs/>
          <w:color w:val="000000"/>
          <w:sz w:val="22"/>
          <w:szCs w:val="22"/>
          <w:highlight w:val="none"/>
        </w:rPr>
      </w:r>
      <w:r/>
    </w:p>
    <w:p>
      <w:pPr>
        <w:pStyle w:val="1286"/>
        <w:ind w:firstLine="440"/>
        <w:spacing w:line="360" w:lineRule="auto"/>
        <w:rPr>
          <w:rFonts w:hint="eastAsia" w:ascii="宋体" w:hAnsi="宋体"/>
          <w:color w:val="000000"/>
          <w:sz w:val="22"/>
          <w:szCs w:val="22"/>
          <w:highlight w:val="none"/>
          <w:lang w:eastAsia="zh-CN"/>
        </w:rPr>
      </w:pPr>
      <w:r>
        <w:rPr>
          <w:rFonts w:ascii="宋体" w:hAnsi="宋体"/>
          <w:color w:val="000000"/>
          <w:sz w:val="22"/>
          <w:szCs w:val="22"/>
          <w:highlight w:val="none"/>
          <w:lang w:eastAsia="zh-CN"/>
        </w:rPr>
        <w:t xml:space="preserve">2.</w:t>
      </w:r>
      <w:r>
        <w:rPr>
          <w:rFonts w:hint="eastAsia" w:ascii="宋体" w:hAnsi="宋体"/>
          <w:color w:val="000000"/>
          <w:sz w:val="22"/>
          <w:szCs w:val="22"/>
          <w:highlight w:val="none"/>
          <w:lang w:eastAsia="zh-CN"/>
        </w:rPr>
        <w:t xml:space="preserve">落实政府采购政策需满足的资格要求：</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（1）本项目不专门面向中小微企业采购，执行价格扣除优惠政策，对小微企业报价给予10%的扣除。</w:t>
      </w:r>
      <w:r>
        <w:rPr>
          <w:rFonts w:hint="eastAsia" w:ascii="宋体" w:hAnsi="宋体"/>
          <w:color w:val="000000"/>
          <w:sz w:val="22"/>
          <w:szCs w:val="22"/>
          <w:highlight w:val="none"/>
          <w:lang w:val="zh-CN" w:eastAsia="zh-CN"/>
        </w:rPr>
        <w:t xml:space="preserve">提供《</w:t>
      </w:r>
      <w:r>
        <w:rPr>
          <w:rFonts w:hint="eastAsia" w:ascii="宋体" w:hAnsi="宋体"/>
          <w:color w:val="000000"/>
          <w:sz w:val="22"/>
          <w:szCs w:val="22"/>
          <w:highlight w:val="none"/>
          <w:lang w:eastAsia="zh-CN"/>
        </w:rPr>
        <w:t xml:space="preserve">中</w:t>
      </w:r>
      <w:r>
        <w:rPr>
          <w:rFonts w:hint="eastAsia" w:ascii="宋体" w:hAnsi="宋体"/>
          <w:color w:val="000000"/>
          <w:sz w:val="22"/>
          <w:szCs w:val="22"/>
          <w:highlight w:val="none"/>
          <w:lang w:val="zh-CN" w:eastAsia="zh-CN"/>
        </w:rPr>
        <w:t xml:space="preserve">小企业声明函》（格式见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rFonts w:hint="eastAsia" w:ascii="宋体" w:hAnsi="宋体"/>
          <w:color w:val="000000"/>
          <w:sz w:val="22"/>
          <w:szCs w:val="22"/>
          <w:highlight w:val="none"/>
          <w:lang w:val="zh-CN" w:eastAsia="zh-CN"/>
        </w:rPr>
        <w:t xml:space="preserve">本项目采购标的对应的中小企业划分标准所属行业为：</w:t>
      </w:r>
      <w:r>
        <w:rPr>
          <w:rFonts w:hint="eastAsia" w:ascii="宋体" w:hAnsi="宋体"/>
          <w:color w:val="000000"/>
          <w:sz w:val="22"/>
          <w:szCs w:val="22"/>
          <w:highlight w:val="none"/>
          <w:lang w:eastAsia="zh-CN"/>
        </w:rPr>
        <w:t xml:space="preserve">其他未列明行业</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b/>
          <w:bCs/>
          <w:color w:val="000000"/>
          <w:sz w:val="22"/>
          <w:szCs w:val="22"/>
          <w:highlight w:val="none"/>
          <w:lang w:eastAsia="zh-CN"/>
        </w:rPr>
      </w:pPr>
      <w:r>
        <w:rPr>
          <w:rFonts w:hint="eastAsia" w:ascii="宋体" w:hAnsi="宋体"/>
          <w:color w:val="000000"/>
          <w:sz w:val="22"/>
          <w:szCs w:val="22"/>
          <w:highlight w:val="none"/>
          <w:lang w:eastAsia="zh-CN"/>
        </w:rPr>
        <w:t xml:space="preserve">3.本项目的特定资格要求：</w:t>
      </w:r>
      <w:r>
        <w:rPr>
          <w:rFonts w:hint="eastAsia" w:ascii="宋体" w:hAnsi="宋体"/>
          <w:color w:val="000000"/>
          <w:sz w:val="22"/>
          <w:szCs w:val="22"/>
          <w:highlight w:val="none"/>
          <w:lang w:val="en-US" w:eastAsia="zh-CN"/>
        </w:rPr>
        <w:t xml:space="preserve">无</w:t>
      </w:r>
      <w:r>
        <w:rPr>
          <w:rFonts w:hint="eastAsia" w:ascii="宋体" w:hAnsi="宋体"/>
          <w:b/>
          <w:bCs/>
          <w:color w:val="000000"/>
          <w:sz w:val="22"/>
          <w:szCs w:val="22"/>
          <w:highlight w:val="none"/>
          <w:lang w:eastAsia="zh-CN"/>
        </w:rPr>
        <w:t xml:space="preserve">。</w:t>
      </w:r>
      <w:r>
        <w:rPr>
          <w:rFonts w:hint="eastAsia" w:ascii="宋体" w:hAnsi="宋体"/>
          <w:b/>
          <w:bCs/>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4.拒绝下述供应商参加本次采购活动：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（1）响应单位单位负责人为同一人或者存在直接控股、管理关系的不同响应单位，不得参加同一合同项下的采购活动。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（2）凡为招标项目提供整体设计、规范编制或者项目管理、监理、检测等服务的响应单位，不得再参加本项目的采购活动。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（3）被列入失信被执行人、重大税收违法案件当事人名单、政府采购严重违法失信行为记录名单及其他不符合《中华人民共和国政府采购法》第二十二条规定条件的响应单位参与政府采购活动。  </w:t>
      </w:r>
      <w:r>
        <w:rPr>
          <w:rFonts w:hint="eastAsia" w:ascii="宋体" w:hAnsi="宋体"/>
          <w:color w:val="000000"/>
          <w:sz w:val="22"/>
          <w:szCs w:val="22"/>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8"/>
        <w:numPr>
          <w:ilvl w:val="1"/>
          <w:numId w:val="0"/>
        </w:numPr>
        <w:keepLines/>
        <w:keepNext/>
        <w:rPr>
          <w:rStyle w:val="1294"/>
          <w:rFonts w:eastAsia="宋体"/>
          <w:color w:val="000000"/>
          <w:sz w:val="24"/>
          <w:szCs w:val="24"/>
          <w:highlight w:val="none"/>
          <w:lang w:eastAsia="zh-CN"/>
        </w:rPr>
      </w:pPr>
      <w:r/>
      <w:bookmarkStart w:id="65" w:name="_Toc30955"/>
      <w:r/>
      <w:bookmarkStart w:id="66" w:name="_Toc4896"/>
      <w:r>
        <w:rPr>
          <w:rStyle w:val="1294"/>
          <w:rFonts w:hint="eastAsia" w:eastAsia="宋体"/>
          <w:color w:val="000000"/>
          <w:sz w:val="24"/>
          <w:szCs w:val="24"/>
          <w:highlight w:val="none"/>
          <w:lang w:eastAsia="zh-CN"/>
        </w:rPr>
        <w:t xml:space="preserve">附件十二、其他供应商认为需要提供的证明材料</w:t>
      </w:r>
      <w:bookmarkEnd w:id="65"/>
      <w:r/>
      <w:bookmarkEnd w:id="66"/>
      <w:r>
        <w:rPr>
          <w:rStyle w:val="1294"/>
          <w:rFonts w:eastAsia="宋体"/>
          <w:color w:val="000000"/>
          <w:sz w:val="24"/>
          <w:szCs w:val="24"/>
          <w:highlight w:val="none"/>
          <w:lang w:eastAsia="zh-CN"/>
        </w:rPr>
      </w:r>
      <w:r/>
    </w:p>
    <w:p>
      <w:pPr>
        <w:pStyle w:val="1286"/>
        <w:ind w:right="633"/>
        <w:jc w:val="both"/>
        <w:spacing w:line="360" w:lineRule="auto"/>
        <w:shd w:val="clear" w:color="auto" w:fill="ffffff"/>
        <w:rPr>
          <w:rStyle w:val="1330"/>
          <w:rFonts w:hint="eastAsia" w:ascii="宋体" w:hAnsi="宋体" w:cs="宋体"/>
          <w:bCs/>
          <w:color w:val="000000"/>
          <w:sz w:val="21"/>
          <w:szCs w:val="21"/>
          <w:highlight w:val="none"/>
          <w:lang w:val="zh-CN" w:eastAsia="zh-CN"/>
        </w:rPr>
      </w:pPr>
      <w:r>
        <w:rPr>
          <w:rStyle w:val="1330"/>
          <w:rFonts w:hint="eastAsia" w:ascii="宋体" w:hAnsi="宋体" w:cs="宋体"/>
          <w:bCs/>
          <w:color w:val="000000"/>
          <w:sz w:val="21"/>
          <w:szCs w:val="21"/>
          <w:highlight w:val="none"/>
          <w:lang w:val="zh-CN" w:eastAsia="zh-CN"/>
        </w:rPr>
      </w:r>
      <w:r/>
    </w:p>
    <w:p>
      <w:pPr>
        <w:pStyle w:val="1328"/>
        <w:rPr>
          <w:rFonts w:hint="eastAsia" w:cs="宋体"/>
          <w:color w:val="000000"/>
          <w:highlight w:val="none"/>
          <w:lang w:eastAsia="zh-CN"/>
        </w:rPr>
      </w:pPr>
      <w:r>
        <w:rPr>
          <w:rFonts w:hint="eastAsia" w:cs="宋体"/>
          <w:color w:val="000000"/>
          <w:highlight w:val="none"/>
          <w:lang w:eastAsia="zh-CN"/>
        </w:rPr>
      </w:r>
      <w:r/>
    </w:p>
    <w:p>
      <w:pPr>
        <w:pStyle w:val="1301"/>
        <w:ind w:firstLine="480"/>
        <w:spacing w:before="0" w:line="415" w:lineRule="auto"/>
        <w:rPr>
          <w:rFonts w:hint="eastAsia" w:cs="宋体"/>
          <w:color w:val="000000"/>
          <w:sz w:val="21"/>
          <w:szCs w:val="21"/>
          <w:highlight w:val="none"/>
          <w:lang w:eastAsia="zh-CN"/>
        </w:rPr>
      </w:pPr>
      <w:r>
        <w:rPr>
          <w:rFonts w:hint="eastAsia" w:cs="宋体"/>
          <w:color w:val="000000"/>
          <w:sz w:val="21"/>
          <w:szCs w:val="21"/>
          <w:highlight w:val="none"/>
          <w:lang w:eastAsia="zh-CN"/>
        </w:rPr>
      </w:r>
      <w:r/>
    </w:p>
    <w:sectPr>
      <w:headerReference w:type="default" r:id="rId13"/>
      <w:footerReference w:type="default" r:id="rId16"/>
      <w:footnotePr/>
      <w:endnotePr/>
      <w:type w:val="nextPage"/>
      <w:pgSz w:w="11910" w:h="16840" w:orient="portrait"/>
      <w:pgMar w:top="1327" w:right="1519" w:bottom="1327" w:left="1519" w:header="880" w:footer="726"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仿宋">
    <w:panose1 w:val="02010609060101010101"/>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wps:txbx>
                    <wps:bodyPr wrap="none" lIns="0" tIns="0" rIns="0" bIns="0" upright="1">
                      <a:spAutoFit/>
                    </wps:bodyPr>
                  </wps:wsp>
                </a:graphicData>
              </a:graphic>
            </wp:anchor>
          </w:drawing>
        </mc:Choice>
        <mc:Fallback>
          <w:pict>
            <v:shape id="shape 12" o:spid="_x0000_s12"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spacing w:line="14" w:lineRule="auto"/>
      <w:rPr>
        <w:sz w:val="20"/>
        <w:szCs w:val="20"/>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wps:txbx>
                    <wps:bodyPr wrap="none" lIns="0" tIns="0" rIns="0" bIns="0" upright="1">
                      <a:spAutoFit/>
                    </wps:bodyPr>
                  </wps:wsp>
                </a:graphicData>
              </a:graphic>
            </wp:anchor>
          </w:drawing>
        </mc:Choice>
        <mc:Fallback>
          <w:pict>
            <v:shape id="shape 13" o:spid="_x0000_s13"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1286"/>
                            <w:spacing w:line="229" w:lineRule="exact"/>
                            <w:rPr>
                              <w:rFonts w:ascii="楷体" w:hAnsi="楷体" w:eastAsia="楷体" w:cs="楷体"/>
                              <w:sz w:val="21"/>
                              <w:szCs w:val="21"/>
                            </w:rPr>
                          </w:pPr>
                          <w:r>
                            <w:rPr>
                              <w:rFonts w:ascii="楷体" w:hAnsi="楷体" w:eastAsia="楷体" w:cs="楷体"/>
                              <w:sz w:val="21"/>
                              <w:szCs w:val="21"/>
                            </w:rPr>
                          </w:r>
                          <w:r/>
                        </w:p>
                        <w:p>
                          <w:pPr>
                            <w:pStyle w:val="1286"/>
                          </w:pPr>
                          <w:r/>
                          <w:r/>
                        </w:p>
                      </w:txbxContent>
                    </wps:txbx>
                    <wps:bodyPr wrap="square" lIns="0" tIns="0" rIns="0" bIns="0" upright="1"/>
                  </wps:wsp>
                </a:graphicData>
              </a:graphic>
            </wp:anchor>
          </w:drawing>
        </mc:Choice>
        <mc:Fallback>
          <w:pict>
            <v:shape id="shape 14" o:spid="_x0000_s14" o:spt="202" type="#_x0000_t202" style="position:absolute;z-index:-524288;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1286"/>
                      <w:spacing w:line="229" w:lineRule="exact"/>
                      <w:rPr>
                        <w:rFonts w:ascii="楷体" w:hAnsi="楷体" w:eastAsia="楷体" w:cs="楷体"/>
                        <w:sz w:val="21"/>
                        <w:szCs w:val="21"/>
                      </w:rPr>
                    </w:pPr>
                    <w:r>
                      <w:rPr>
                        <w:rFonts w:ascii="楷体" w:hAnsi="楷体" w:eastAsia="楷体" w:cs="楷体"/>
                        <w:sz w:val="21"/>
                        <w:szCs w:val="21"/>
                      </w:rPr>
                    </w:r>
                    <w:r/>
                  </w:p>
                  <w:p>
                    <w:pPr>
                      <w:pStyle w:val="1286"/>
                    </w:pPr>
                    <w:r/>
                    <w:r/>
                  </w:p>
                </w:txbxContent>
              </v:textbox>
            </v:shape>
          </w:pict>
        </mc:Fallback>
      </mc:AlternateContent>
    </w: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spacing w:line="14" w:lineRule="auto"/>
      <w:rPr>
        <w:sz w:val="20"/>
        <w:szCs w:val="20"/>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wps:txbx>
                    <wps:bodyPr wrap="none" lIns="0" tIns="0" rIns="0" bIns="0" upright="1">
                      <a:spAutoFit/>
                    </wps:bodyPr>
                  </wps:wsp>
                </a:graphicData>
              </a:graphic>
            </wp:anchor>
          </w:drawing>
        </mc:Choice>
        <mc:Fallback>
          <w:pict>
            <v:shape id="shape 15" o:spid="_x0000_s15"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1286"/>
                          </w:pPr>
                          <w:r/>
                          <w:r/>
                        </w:p>
                        <w:p>
                          <w:pPr>
                            <w:pStyle w:val="1286"/>
                          </w:pPr>
                          <w:r/>
                          <w:r/>
                        </w:p>
                      </w:txbxContent>
                    </wps:txbx>
                    <wps:bodyPr wrap="square" lIns="0" tIns="0" rIns="0" bIns="0" upright="1"/>
                  </wps:wsp>
                </a:graphicData>
              </a:graphic>
            </wp:anchor>
          </w:drawing>
        </mc:Choice>
        <mc:Fallback>
          <w:pict>
            <v:shape id="shape 16" o:spid="_x0000_s16" o:spt="202" type="#_x0000_t202" style="position:absolute;z-index:-250609662;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1286"/>
                    </w:pPr>
                    <w:r/>
                    <w:r/>
                  </w:p>
                  <w:p>
                    <w:pPr>
                      <w:pStyle w:val="1286"/>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59;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50;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常州等地航空摄影飞行服务</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313"/>
      <w:tabs>
        <w:tab w:val="center" w:pos="4153" w:leader="none"/>
        <w:tab w:val="right" w:pos="8306" w:leader="none"/>
      </w:tabs>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0;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9;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常州等地航空摄影飞行服务</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58;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1;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常州等地航空摄影飞行服务</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286"/>
      <w:ind w:firstLine="5400"/>
      <w:rPr>
        <w:sz w:val="20"/>
        <w:szCs w:val="20"/>
        <w:lang w:eastAsia="zh-CN"/>
      </w:rPr>
    </w:pPr>
    <w:r>
      <w:rPr>
        <w:sz w:val="20"/>
        <w:szCs w:val="20"/>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0609657;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2;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常州等地航空摄影飞行服务</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286"/>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286"/>
                          </w:pPr>
                          <w:r/>
                          <w:r/>
                        </w:p>
                        <w:p>
                          <w:pPr>
                            <w:pStyle w:val="1286"/>
                          </w:pPr>
                          <w:r/>
                          <w:r/>
                        </w:p>
                      </w:txbxContent>
                    </wps:txbx>
                    <wps:bodyPr wrap="square" lIns="0" tIns="0" rIns="0" bIns="0" upright="1"/>
                  </wps:wsp>
                </a:graphicData>
              </a:graphic>
            </wp:anchor>
          </w:drawing>
        </mc:Choice>
        <mc:Fallback>
          <w:pict>
            <v:shape id="shape 8" o:spid="_x0000_s8" o:spt="202" type="#_x0000_t202" style="position:absolute;z-index:-250609663;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286"/>
                    </w:pPr>
                    <w:r/>
                    <w:r/>
                  </w:p>
                  <w:p>
                    <w:pPr>
                      <w:pStyle w:val="1286"/>
                    </w:pPr>
                    <w:r/>
                    <w:r/>
                  </w:p>
                </w:txbxContent>
              </v:textbox>
            </v:shape>
          </w:pict>
        </mc:Fallback>
      </mc:AlternateContent>
    </w:r>
    <w:r>
      <w:rPr>
        <w:sz w:val="20"/>
        <w:szCs w:val="2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0609656;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3;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w:t>
    </w:r>
    <w:r>
      <w:rPr>
        <w:rFonts w:hint="eastAsia" w:ascii="宋体" w:hAnsi="宋体" w:cs="宋体"/>
        <w:bCs/>
        <w:spacing w:val="5"/>
        <w:lang w:eastAsia="zh-CN"/>
      </w:rPr>
      <w:t xml:space="preserve">常州等地航空摄影飞行服务</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286"/>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286"/>
                            <w:ind w:left="20"/>
                            <w:spacing w:line="219" w:lineRule="exact"/>
                            <w:rPr>
                              <w:rFonts w:ascii="楷体" w:hAnsi="楷体" w:eastAsia="楷体" w:cs="楷体"/>
                              <w:sz w:val="20"/>
                              <w:szCs w:val="20"/>
                            </w:rPr>
                          </w:pPr>
                          <w:r>
                            <w:rPr>
                              <w:rFonts w:ascii="楷体" w:hAnsi="楷体" w:eastAsia="楷体" w:cs="楷体"/>
                              <w:sz w:val="20"/>
                              <w:szCs w:val="20"/>
                            </w:rPr>
                          </w:r>
                          <w:r/>
                        </w:p>
                        <w:p>
                          <w:pPr>
                            <w:pStyle w:val="1286"/>
                          </w:pPr>
                          <w:r/>
                          <w:r/>
                        </w:p>
                      </w:txbxContent>
                    </wps:txbx>
                    <wps:bodyPr wrap="square" lIns="0" tIns="0" rIns="0" bIns="0" upright="1"/>
                  </wps:wsp>
                </a:graphicData>
              </a:graphic>
            </wp:anchor>
          </w:drawing>
        </mc:Choice>
        <mc:Fallback>
          <w:pict>
            <v:shape id="shape 11" o:spid="_x0000_s11" o:spt="202" type="#_x0000_t202" style="position:absolute;z-index:-250609661;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286"/>
                      <w:ind w:left="20"/>
                      <w:spacing w:line="219" w:lineRule="exact"/>
                      <w:rPr>
                        <w:rFonts w:ascii="楷体" w:hAnsi="楷体" w:eastAsia="楷体" w:cs="楷体"/>
                        <w:sz w:val="20"/>
                        <w:szCs w:val="20"/>
                      </w:rPr>
                    </w:pPr>
                    <w:r>
                      <w:rPr>
                        <w:rFonts w:ascii="楷体" w:hAnsi="楷体" w:eastAsia="楷体" w:cs="楷体"/>
                        <w:sz w:val="20"/>
                        <w:szCs w:val="20"/>
                      </w:rPr>
                    </w:r>
                    <w:r/>
                  </w:p>
                  <w:p>
                    <w:pPr>
                      <w:pStyle w:val="1286"/>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28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8">
    <w:name w:val="Heading 1"/>
    <w:basedOn w:val="1286"/>
    <w:next w:val="1286"/>
    <w:link w:val="1109"/>
    <w:uiPriority w:val="9"/>
    <w:qFormat/>
    <w:pPr>
      <w:keepLines/>
      <w:keepNext/>
      <w:spacing w:before="480" w:after="200"/>
      <w:outlineLvl w:val="0"/>
    </w:pPr>
    <w:rPr>
      <w:rFonts w:ascii="Arial" w:hAnsi="Arial" w:eastAsia="Arial" w:cs="Arial"/>
      <w:sz w:val="40"/>
      <w:szCs w:val="40"/>
    </w:rPr>
  </w:style>
  <w:style w:type="character" w:styleId="1109">
    <w:name w:val="Heading 1 Char"/>
    <w:link w:val="1108"/>
    <w:uiPriority w:val="9"/>
    <w:rPr>
      <w:rFonts w:ascii="Arial" w:hAnsi="Arial" w:eastAsia="Arial" w:cs="Arial"/>
      <w:sz w:val="40"/>
      <w:szCs w:val="40"/>
    </w:rPr>
  </w:style>
  <w:style w:type="paragraph" w:styleId="1110">
    <w:name w:val="Heading 2"/>
    <w:basedOn w:val="1286"/>
    <w:next w:val="1286"/>
    <w:link w:val="1111"/>
    <w:uiPriority w:val="9"/>
    <w:unhideWhenUsed/>
    <w:qFormat/>
    <w:pPr>
      <w:keepLines/>
      <w:keepNext/>
      <w:spacing w:before="360" w:after="200"/>
      <w:outlineLvl w:val="1"/>
    </w:pPr>
    <w:rPr>
      <w:rFonts w:ascii="Arial" w:hAnsi="Arial" w:eastAsia="Arial" w:cs="Arial"/>
      <w:sz w:val="34"/>
    </w:rPr>
  </w:style>
  <w:style w:type="character" w:styleId="1111">
    <w:name w:val="Heading 2 Char"/>
    <w:link w:val="1110"/>
    <w:uiPriority w:val="9"/>
    <w:rPr>
      <w:rFonts w:ascii="Arial" w:hAnsi="Arial" w:eastAsia="Arial" w:cs="Arial"/>
      <w:sz w:val="34"/>
    </w:rPr>
  </w:style>
  <w:style w:type="paragraph" w:styleId="1112">
    <w:name w:val="Heading 3"/>
    <w:basedOn w:val="1286"/>
    <w:next w:val="1286"/>
    <w:link w:val="1113"/>
    <w:uiPriority w:val="9"/>
    <w:unhideWhenUsed/>
    <w:qFormat/>
    <w:pPr>
      <w:keepLines/>
      <w:keepNext/>
      <w:spacing w:before="320" w:after="200"/>
      <w:outlineLvl w:val="2"/>
    </w:pPr>
    <w:rPr>
      <w:rFonts w:ascii="Arial" w:hAnsi="Arial" w:eastAsia="Arial" w:cs="Arial"/>
      <w:sz w:val="30"/>
      <w:szCs w:val="30"/>
    </w:rPr>
  </w:style>
  <w:style w:type="character" w:styleId="1113">
    <w:name w:val="Heading 3 Char"/>
    <w:link w:val="1112"/>
    <w:uiPriority w:val="9"/>
    <w:rPr>
      <w:rFonts w:ascii="Arial" w:hAnsi="Arial" w:eastAsia="Arial" w:cs="Arial"/>
      <w:sz w:val="30"/>
      <w:szCs w:val="30"/>
    </w:rPr>
  </w:style>
  <w:style w:type="paragraph" w:styleId="1114">
    <w:name w:val="Heading 4"/>
    <w:basedOn w:val="1286"/>
    <w:next w:val="1286"/>
    <w:link w:val="1115"/>
    <w:uiPriority w:val="9"/>
    <w:unhideWhenUsed/>
    <w:qFormat/>
    <w:pPr>
      <w:keepLines/>
      <w:keepNext/>
      <w:spacing w:before="320" w:after="200"/>
      <w:outlineLvl w:val="3"/>
    </w:pPr>
    <w:rPr>
      <w:rFonts w:ascii="Arial" w:hAnsi="Arial" w:eastAsia="Arial" w:cs="Arial"/>
      <w:b/>
      <w:bCs/>
      <w:sz w:val="26"/>
      <w:szCs w:val="26"/>
    </w:rPr>
  </w:style>
  <w:style w:type="character" w:styleId="1115">
    <w:name w:val="Heading 4 Char"/>
    <w:link w:val="1114"/>
    <w:uiPriority w:val="9"/>
    <w:rPr>
      <w:rFonts w:ascii="Arial" w:hAnsi="Arial" w:eastAsia="Arial" w:cs="Arial"/>
      <w:b/>
      <w:bCs/>
      <w:sz w:val="26"/>
      <w:szCs w:val="26"/>
    </w:rPr>
  </w:style>
  <w:style w:type="paragraph" w:styleId="1116">
    <w:name w:val="Heading 5"/>
    <w:basedOn w:val="1286"/>
    <w:next w:val="1286"/>
    <w:link w:val="1117"/>
    <w:uiPriority w:val="9"/>
    <w:unhideWhenUsed/>
    <w:qFormat/>
    <w:pPr>
      <w:keepLines/>
      <w:keepNext/>
      <w:spacing w:before="320" w:after="200"/>
      <w:outlineLvl w:val="4"/>
    </w:pPr>
    <w:rPr>
      <w:rFonts w:ascii="Arial" w:hAnsi="Arial" w:eastAsia="Arial" w:cs="Arial"/>
      <w:b/>
      <w:bCs/>
      <w:sz w:val="24"/>
      <w:szCs w:val="24"/>
    </w:rPr>
  </w:style>
  <w:style w:type="character" w:styleId="1117">
    <w:name w:val="Heading 5 Char"/>
    <w:link w:val="1116"/>
    <w:uiPriority w:val="9"/>
    <w:rPr>
      <w:rFonts w:ascii="Arial" w:hAnsi="Arial" w:eastAsia="Arial" w:cs="Arial"/>
      <w:b/>
      <w:bCs/>
      <w:sz w:val="24"/>
      <w:szCs w:val="24"/>
    </w:rPr>
  </w:style>
  <w:style w:type="paragraph" w:styleId="1118">
    <w:name w:val="Heading 6"/>
    <w:basedOn w:val="1286"/>
    <w:next w:val="1286"/>
    <w:link w:val="1119"/>
    <w:uiPriority w:val="9"/>
    <w:unhideWhenUsed/>
    <w:qFormat/>
    <w:pPr>
      <w:keepLines/>
      <w:keepNext/>
      <w:spacing w:before="320" w:after="200"/>
      <w:outlineLvl w:val="5"/>
    </w:pPr>
    <w:rPr>
      <w:rFonts w:ascii="Arial" w:hAnsi="Arial" w:eastAsia="Arial" w:cs="Arial"/>
      <w:b/>
      <w:bCs/>
      <w:sz w:val="22"/>
      <w:szCs w:val="22"/>
    </w:rPr>
  </w:style>
  <w:style w:type="character" w:styleId="1119">
    <w:name w:val="Heading 6 Char"/>
    <w:link w:val="1118"/>
    <w:uiPriority w:val="9"/>
    <w:rPr>
      <w:rFonts w:ascii="Arial" w:hAnsi="Arial" w:eastAsia="Arial" w:cs="Arial"/>
      <w:b/>
      <w:bCs/>
      <w:sz w:val="22"/>
      <w:szCs w:val="22"/>
    </w:rPr>
  </w:style>
  <w:style w:type="paragraph" w:styleId="1120">
    <w:name w:val="Heading 7"/>
    <w:basedOn w:val="1286"/>
    <w:next w:val="1286"/>
    <w:link w:val="1121"/>
    <w:uiPriority w:val="9"/>
    <w:unhideWhenUsed/>
    <w:qFormat/>
    <w:pPr>
      <w:keepLines/>
      <w:keepNext/>
      <w:spacing w:before="320" w:after="200"/>
      <w:outlineLvl w:val="6"/>
    </w:pPr>
    <w:rPr>
      <w:rFonts w:ascii="Arial" w:hAnsi="Arial" w:eastAsia="Arial" w:cs="Arial"/>
      <w:b/>
      <w:bCs/>
      <w:i/>
      <w:iCs/>
      <w:sz w:val="22"/>
      <w:szCs w:val="22"/>
    </w:rPr>
  </w:style>
  <w:style w:type="character" w:styleId="1121">
    <w:name w:val="Heading 7 Char"/>
    <w:link w:val="1120"/>
    <w:uiPriority w:val="9"/>
    <w:rPr>
      <w:rFonts w:ascii="Arial" w:hAnsi="Arial" w:eastAsia="Arial" w:cs="Arial"/>
      <w:b/>
      <w:bCs/>
      <w:i/>
      <w:iCs/>
      <w:sz w:val="22"/>
      <w:szCs w:val="22"/>
    </w:rPr>
  </w:style>
  <w:style w:type="paragraph" w:styleId="1122">
    <w:name w:val="Heading 8"/>
    <w:basedOn w:val="1286"/>
    <w:next w:val="1286"/>
    <w:link w:val="1123"/>
    <w:uiPriority w:val="9"/>
    <w:unhideWhenUsed/>
    <w:qFormat/>
    <w:pPr>
      <w:keepLines/>
      <w:keepNext/>
      <w:spacing w:before="320" w:after="200"/>
      <w:outlineLvl w:val="7"/>
    </w:pPr>
    <w:rPr>
      <w:rFonts w:ascii="Arial" w:hAnsi="Arial" w:eastAsia="Arial" w:cs="Arial"/>
      <w:i/>
      <w:iCs/>
      <w:sz w:val="22"/>
      <w:szCs w:val="22"/>
    </w:rPr>
  </w:style>
  <w:style w:type="character" w:styleId="1123">
    <w:name w:val="Heading 8 Char"/>
    <w:link w:val="1122"/>
    <w:uiPriority w:val="9"/>
    <w:rPr>
      <w:rFonts w:ascii="Arial" w:hAnsi="Arial" w:eastAsia="Arial" w:cs="Arial"/>
      <w:i/>
      <w:iCs/>
      <w:sz w:val="22"/>
      <w:szCs w:val="22"/>
    </w:rPr>
  </w:style>
  <w:style w:type="paragraph" w:styleId="1124">
    <w:name w:val="Heading 9"/>
    <w:basedOn w:val="1286"/>
    <w:next w:val="1286"/>
    <w:link w:val="1125"/>
    <w:uiPriority w:val="9"/>
    <w:unhideWhenUsed/>
    <w:qFormat/>
    <w:pPr>
      <w:keepLines/>
      <w:keepNext/>
      <w:spacing w:before="320" w:after="200"/>
      <w:outlineLvl w:val="8"/>
    </w:pPr>
    <w:rPr>
      <w:rFonts w:ascii="Arial" w:hAnsi="Arial" w:eastAsia="Arial" w:cs="Arial"/>
      <w:i/>
      <w:iCs/>
      <w:sz w:val="21"/>
      <w:szCs w:val="21"/>
    </w:rPr>
  </w:style>
  <w:style w:type="character" w:styleId="1125">
    <w:name w:val="Heading 9 Char"/>
    <w:link w:val="1124"/>
    <w:uiPriority w:val="9"/>
    <w:rPr>
      <w:rFonts w:ascii="Arial" w:hAnsi="Arial" w:eastAsia="Arial" w:cs="Arial"/>
      <w:i/>
      <w:iCs/>
      <w:sz w:val="21"/>
      <w:szCs w:val="21"/>
    </w:rPr>
  </w:style>
  <w:style w:type="paragraph" w:styleId="1126">
    <w:name w:val="List Paragraph"/>
    <w:basedOn w:val="1286"/>
    <w:uiPriority w:val="34"/>
    <w:qFormat/>
    <w:pPr>
      <w:contextualSpacing/>
      <w:ind w:left="720"/>
    </w:pPr>
  </w:style>
  <w:style w:type="paragraph" w:styleId="1127">
    <w:name w:val="No Spacing"/>
    <w:uiPriority w:val="1"/>
    <w:qFormat/>
    <w:pPr>
      <w:spacing w:before="0" w:after="0" w:line="240" w:lineRule="auto"/>
    </w:pPr>
  </w:style>
  <w:style w:type="paragraph" w:styleId="1128">
    <w:name w:val="Title"/>
    <w:basedOn w:val="1286"/>
    <w:next w:val="1286"/>
    <w:link w:val="1129"/>
    <w:uiPriority w:val="10"/>
    <w:qFormat/>
    <w:pPr>
      <w:contextualSpacing/>
      <w:spacing w:before="300" w:after="200"/>
    </w:pPr>
    <w:rPr>
      <w:sz w:val="48"/>
      <w:szCs w:val="48"/>
    </w:rPr>
  </w:style>
  <w:style w:type="character" w:styleId="1129">
    <w:name w:val="Title Char"/>
    <w:link w:val="1128"/>
    <w:uiPriority w:val="10"/>
    <w:rPr>
      <w:sz w:val="48"/>
      <w:szCs w:val="48"/>
    </w:rPr>
  </w:style>
  <w:style w:type="paragraph" w:styleId="1130">
    <w:name w:val="Subtitle"/>
    <w:basedOn w:val="1286"/>
    <w:next w:val="1286"/>
    <w:link w:val="1131"/>
    <w:uiPriority w:val="11"/>
    <w:qFormat/>
    <w:pPr>
      <w:spacing w:before="200" w:after="200"/>
    </w:pPr>
    <w:rPr>
      <w:sz w:val="24"/>
      <w:szCs w:val="24"/>
    </w:rPr>
  </w:style>
  <w:style w:type="character" w:styleId="1131">
    <w:name w:val="Subtitle Char"/>
    <w:link w:val="1130"/>
    <w:uiPriority w:val="11"/>
    <w:rPr>
      <w:sz w:val="24"/>
      <w:szCs w:val="24"/>
    </w:rPr>
  </w:style>
  <w:style w:type="paragraph" w:styleId="1132">
    <w:name w:val="Quote"/>
    <w:basedOn w:val="1286"/>
    <w:next w:val="1286"/>
    <w:link w:val="1133"/>
    <w:uiPriority w:val="29"/>
    <w:qFormat/>
    <w:pPr>
      <w:ind w:left="720" w:right="720"/>
    </w:pPr>
    <w:rPr>
      <w:i/>
    </w:rPr>
  </w:style>
  <w:style w:type="character" w:styleId="1133">
    <w:name w:val="Quote Char"/>
    <w:link w:val="1132"/>
    <w:uiPriority w:val="29"/>
    <w:rPr>
      <w:i/>
    </w:rPr>
  </w:style>
  <w:style w:type="paragraph" w:styleId="1134">
    <w:name w:val="Intense Quote"/>
    <w:basedOn w:val="1286"/>
    <w:next w:val="1286"/>
    <w:link w:val="11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5">
    <w:name w:val="Intense Quote Char"/>
    <w:link w:val="1134"/>
    <w:uiPriority w:val="30"/>
    <w:rPr>
      <w:i/>
    </w:rPr>
  </w:style>
  <w:style w:type="paragraph" w:styleId="1136">
    <w:name w:val="Header"/>
    <w:basedOn w:val="1286"/>
    <w:link w:val="1137"/>
    <w:uiPriority w:val="99"/>
    <w:unhideWhenUsed/>
    <w:pPr>
      <w:spacing w:after="0" w:line="240" w:lineRule="auto"/>
      <w:tabs>
        <w:tab w:val="center" w:pos="7143" w:leader="none"/>
        <w:tab w:val="right" w:pos="14287" w:leader="none"/>
      </w:tabs>
    </w:pPr>
  </w:style>
  <w:style w:type="character" w:styleId="1137">
    <w:name w:val="Header Char"/>
    <w:link w:val="1136"/>
    <w:uiPriority w:val="99"/>
  </w:style>
  <w:style w:type="paragraph" w:styleId="1138">
    <w:name w:val="Footer"/>
    <w:basedOn w:val="1286"/>
    <w:link w:val="1141"/>
    <w:uiPriority w:val="99"/>
    <w:unhideWhenUsed/>
    <w:pPr>
      <w:spacing w:after="0" w:line="240" w:lineRule="auto"/>
      <w:tabs>
        <w:tab w:val="center" w:pos="7143" w:leader="none"/>
        <w:tab w:val="right" w:pos="14287" w:leader="none"/>
      </w:tabs>
    </w:pPr>
  </w:style>
  <w:style w:type="character" w:styleId="1139">
    <w:name w:val="Footer Char"/>
    <w:link w:val="1138"/>
    <w:uiPriority w:val="99"/>
  </w:style>
  <w:style w:type="paragraph" w:styleId="1140">
    <w:name w:val="Caption"/>
    <w:basedOn w:val="1286"/>
    <w:next w:val="1286"/>
    <w:uiPriority w:val="35"/>
    <w:semiHidden/>
    <w:unhideWhenUsed/>
    <w:qFormat/>
    <w:pPr>
      <w:spacing w:line="276" w:lineRule="auto"/>
    </w:pPr>
    <w:rPr>
      <w:b/>
      <w:bCs/>
      <w:color w:val="4f81bd" w:themeColor="accent1"/>
      <w:sz w:val="18"/>
      <w:szCs w:val="18"/>
    </w:rPr>
  </w:style>
  <w:style w:type="character" w:styleId="1141">
    <w:name w:val="Caption Char"/>
    <w:basedOn w:val="1140"/>
    <w:link w:val="1138"/>
    <w:uiPriority w:val="99"/>
  </w:style>
  <w:style w:type="table" w:styleId="11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68">
    <w:name w:val="Hyperlink"/>
    <w:uiPriority w:val="99"/>
    <w:unhideWhenUsed/>
    <w:rPr>
      <w:color w:val="0000ff" w:themeColor="hyperlink"/>
      <w:u w:val="single"/>
    </w:rPr>
  </w:style>
  <w:style w:type="paragraph" w:styleId="1269">
    <w:name w:val="footnote text"/>
    <w:basedOn w:val="1286"/>
    <w:link w:val="1270"/>
    <w:uiPriority w:val="99"/>
    <w:semiHidden/>
    <w:unhideWhenUsed/>
    <w:pPr>
      <w:spacing w:after="40" w:line="240" w:lineRule="auto"/>
    </w:pPr>
    <w:rPr>
      <w:sz w:val="18"/>
    </w:rPr>
  </w:style>
  <w:style w:type="character" w:styleId="1270">
    <w:name w:val="Footnote Text Char"/>
    <w:link w:val="1269"/>
    <w:uiPriority w:val="99"/>
    <w:rPr>
      <w:sz w:val="18"/>
    </w:rPr>
  </w:style>
  <w:style w:type="character" w:styleId="1271">
    <w:name w:val="footnote reference"/>
    <w:uiPriority w:val="99"/>
    <w:unhideWhenUsed/>
    <w:rPr>
      <w:vertAlign w:val="superscript"/>
    </w:rPr>
  </w:style>
  <w:style w:type="paragraph" w:styleId="1272">
    <w:name w:val="endnote text"/>
    <w:basedOn w:val="1286"/>
    <w:link w:val="1273"/>
    <w:uiPriority w:val="99"/>
    <w:semiHidden/>
    <w:unhideWhenUsed/>
    <w:pPr>
      <w:spacing w:after="0" w:line="240" w:lineRule="auto"/>
    </w:pPr>
    <w:rPr>
      <w:sz w:val="20"/>
    </w:rPr>
  </w:style>
  <w:style w:type="character" w:styleId="1273">
    <w:name w:val="Endnote Text Char"/>
    <w:link w:val="1272"/>
    <w:uiPriority w:val="99"/>
    <w:rPr>
      <w:sz w:val="20"/>
    </w:rPr>
  </w:style>
  <w:style w:type="character" w:styleId="1274">
    <w:name w:val="endnote reference"/>
    <w:uiPriority w:val="99"/>
    <w:semiHidden/>
    <w:unhideWhenUsed/>
    <w:rPr>
      <w:vertAlign w:val="superscript"/>
    </w:rPr>
  </w:style>
  <w:style w:type="paragraph" w:styleId="1275">
    <w:name w:val="toc 1"/>
    <w:basedOn w:val="1286"/>
    <w:next w:val="1286"/>
    <w:uiPriority w:val="39"/>
    <w:unhideWhenUsed/>
    <w:pPr>
      <w:ind w:left="0" w:right="0" w:firstLine="0"/>
      <w:spacing w:after="57"/>
    </w:pPr>
  </w:style>
  <w:style w:type="paragraph" w:styleId="1276">
    <w:name w:val="toc 2"/>
    <w:basedOn w:val="1286"/>
    <w:next w:val="1286"/>
    <w:uiPriority w:val="39"/>
    <w:unhideWhenUsed/>
    <w:pPr>
      <w:ind w:left="283" w:right="0" w:firstLine="0"/>
      <w:spacing w:after="57"/>
    </w:pPr>
  </w:style>
  <w:style w:type="paragraph" w:styleId="1277">
    <w:name w:val="toc 3"/>
    <w:basedOn w:val="1286"/>
    <w:next w:val="1286"/>
    <w:uiPriority w:val="39"/>
    <w:unhideWhenUsed/>
    <w:pPr>
      <w:ind w:left="567" w:right="0" w:firstLine="0"/>
      <w:spacing w:after="57"/>
    </w:pPr>
  </w:style>
  <w:style w:type="paragraph" w:styleId="1278">
    <w:name w:val="toc 4"/>
    <w:basedOn w:val="1286"/>
    <w:next w:val="1286"/>
    <w:uiPriority w:val="39"/>
    <w:unhideWhenUsed/>
    <w:pPr>
      <w:ind w:left="850" w:right="0" w:firstLine="0"/>
      <w:spacing w:after="57"/>
    </w:pPr>
  </w:style>
  <w:style w:type="paragraph" w:styleId="1279">
    <w:name w:val="toc 5"/>
    <w:basedOn w:val="1286"/>
    <w:next w:val="1286"/>
    <w:uiPriority w:val="39"/>
    <w:unhideWhenUsed/>
    <w:pPr>
      <w:ind w:left="1134" w:right="0" w:firstLine="0"/>
      <w:spacing w:after="57"/>
    </w:pPr>
  </w:style>
  <w:style w:type="paragraph" w:styleId="1280">
    <w:name w:val="toc 6"/>
    <w:basedOn w:val="1286"/>
    <w:next w:val="1286"/>
    <w:uiPriority w:val="39"/>
    <w:unhideWhenUsed/>
    <w:pPr>
      <w:ind w:left="1417" w:right="0" w:firstLine="0"/>
      <w:spacing w:after="57"/>
    </w:pPr>
  </w:style>
  <w:style w:type="paragraph" w:styleId="1281">
    <w:name w:val="toc 7"/>
    <w:basedOn w:val="1286"/>
    <w:next w:val="1286"/>
    <w:uiPriority w:val="39"/>
    <w:unhideWhenUsed/>
    <w:pPr>
      <w:ind w:left="1701" w:right="0" w:firstLine="0"/>
      <w:spacing w:after="57"/>
    </w:pPr>
  </w:style>
  <w:style w:type="paragraph" w:styleId="1282">
    <w:name w:val="toc 8"/>
    <w:basedOn w:val="1286"/>
    <w:next w:val="1286"/>
    <w:uiPriority w:val="39"/>
    <w:unhideWhenUsed/>
    <w:pPr>
      <w:ind w:left="1984" w:right="0" w:firstLine="0"/>
      <w:spacing w:after="57"/>
    </w:pPr>
  </w:style>
  <w:style w:type="paragraph" w:styleId="1283">
    <w:name w:val="toc 9"/>
    <w:basedOn w:val="1286"/>
    <w:next w:val="1286"/>
    <w:uiPriority w:val="39"/>
    <w:unhideWhenUsed/>
    <w:pPr>
      <w:ind w:left="2268" w:right="0" w:firstLine="0"/>
      <w:spacing w:after="57"/>
    </w:pPr>
  </w:style>
  <w:style w:type="paragraph" w:styleId="1284">
    <w:name w:val="TOC Heading"/>
    <w:uiPriority w:val="39"/>
    <w:unhideWhenUsed/>
  </w:style>
  <w:style w:type="paragraph" w:styleId="1285">
    <w:name w:val="table of figures"/>
    <w:basedOn w:val="1286"/>
    <w:next w:val="1286"/>
    <w:uiPriority w:val="99"/>
    <w:unhideWhenUsed/>
    <w:pPr>
      <w:spacing w:after="0" w:afterAutospacing="0"/>
    </w:pPr>
  </w:style>
  <w:style w:type="paragraph" w:styleId="1286" w:default="1">
    <w:name w:val="Normal"/>
    <w:next w:val="1293"/>
    <w:link w:val="1286"/>
    <w:uiPriority w:val="1"/>
    <w:qFormat/>
    <w:pPr>
      <w:widowControl w:val="off"/>
    </w:pPr>
    <w:rPr>
      <w:sz w:val="24"/>
      <w:szCs w:val="22"/>
      <w:lang w:val="en-US" w:eastAsia="en-US" w:bidi="ar-SA"/>
    </w:rPr>
  </w:style>
  <w:style w:type="paragraph" w:styleId="1287">
    <w:name w:val="标题 1"/>
    <w:basedOn w:val="1286"/>
    <w:next w:val="1286"/>
    <w:link w:val="1286"/>
    <w:uiPriority w:val="1"/>
    <w:qFormat/>
    <w:pPr>
      <w:outlineLvl w:val="0"/>
    </w:pPr>
    <w:rPr>
      <w:rFonts w:ascii="黑体" w:hAnsi="黑体" w:eastAsia="黑体"/>
      <w:sz w:val="72"/>
      <w:szCs w:val="72"/>
    </w:rPr>
  </w:style>
  <w:style w:type="paragraph" w:styleId="1288">
    <w:name w:val="标题 2"/>
    <w:basedOn w:val="1286"/>
    <w:next w:val="1286"/>
    <w:link w:val="1294"/>
    <w:uiPriority w:val="1"/>
    <w:qFormat/>
    <w:pPr>
      <w:ind w:left="1558"/>
      <w:outlineLvl w:val="1"/>
    </w:pPr>
    <w:rPr>
      <w:rFonts w:ascii="黑体" w:hAnsi="黑体" w:eastAsia="黑体"/>
      <w:b/>
      <w:bCs/>
      <w:sz w:val="36"/>
      <w:szCs w:val="36"/>
    </w:rPr>
  </w:style>
  <w:style w:type="paragraph" w:styleId="1289">
    <w:name w:val="标题 3"/>
    <w:basedOn w:val="1286"/>
    <w:next w:val="1286"/>
    <w:link w:val="1295"/>
    <w:uiPriority w:val="1"/>
    <w:qFormat/>
    <w:pPr>
      <w:outlineLvl w:val="2"/>
    </w:pPr>
    <w:rPr>
      <w:rFonts w:ascii="黑体" w:hAnsi="黑体" w:eastAsia="黑体"/>
      <w:sz w:val="32"/>
      <w:szCs w:val="32"/>
    </w:rPr>
  </w:style>
  <w:style w:type="paragraph" w:styleId="1290">
    <w:name w:val="标题 4"/>
    <w:basedOn w:val="1286"/>
    <w:next w:val="1286"/>
    <w:link w:val="1286"/>
    <w:uiPriority w:val="1"/>
    <w:qFormat/>
    <w:pPr>
      <w:ind w:left="358"/>
      <w:spacing w:before="34"/>
      <w:outlineLvl w:val="3"/>
    </w:pPr>
    <w:rPr>
      <w:rFonts w:ascii="宋体" w:hAnsi="宋体" w:eastAsia="宋体"/>
      <w:b/>
      <w:bCs/>
      <w:sz w:val="24"/>
      <w:szCs w:val="24"/>
    </w:rPr>
  </w:style>
  <w:style w:type="character" w:styleId="1291">
    <w:name w:val="默认段落字体"/>
    <w:next w:val="1291"/>
    <w:link w:val="1286"/>
    <w:uiPriority w:val="1"/>
    <w:unhideWhenUsed/>
    <w:qFormat/>
  </w:style>
  <w:style w:type="table" w:styleId="1292">
    <w:name w:val="普通表格"/>
    <w:next w:val="1292"/>
    <w:link w:val="1286"/>
    <w:semiHidden/>
    <w:tblPr/>
  </w:style>
  <w:style w:type="paragraph" w:styleId="1293">
    <w:name w:val="目录 3"/>
    <w:basedOn w:val="1286"/>
    <w:next w:val="1286"/>
    <w:link w:val="1286"/>
    <w:uiPriority w:val="39"/>
    <w:unhideWhenUsed/>
    <w:qFormat/>
    <w:pPr>
      <w:jc w:val="left"/>
    </w:pPr>
  </w:style>
  <w:style w:type="character" w:styleId="1294">
    <w:name w:val="标题 2 Char1"/>
    <w:next w:val="1294"/>
    <w:link w:val="1288"/>
    <w:qFormat/>
    <w:rPr>
      <w:rFonts w:ascii="黑体" w:hAnsi="黑体" w:eastAsia="黑体"/>
      <w:b/>
      <w:bCs/>
      <w:sz w:val="36"/>
      <w:szCs w:val="36"/>
    </w:rPr>
  </w:style>
  <w:style w:type="character" w:styleId="1295">
    <w:name w:val="标题 3 字符"/>
    <w:next w:val="1295"/>
    <w:link w:val="1289"/>
    <w:uiPriority w:val="1"/>
    <w:rPr>
      <w:rFonts w:ascii="黑体" w:hAnsi="黑体" w:eastAsia="黑体"/>
      <w:sz w:val="32"/>
      <w:szCs w:val="32"/>
    </w:rPr>
  </w:style>
  <w:style w:type="paragraph" w:styleId="1296">
    <w:name w:val="正文缩进"/>
    <w:basedOn w:val="1286"/>
    <w:next w:val="1296"/>
    <w:link w:val="1286"/>
    <w:qFormat/>
    <w:pPr>
      <w:ind w:firstLine="420"/>
    </w:pPr>
  </w:style>
  <w:style w:type="paragraph" w:styleId="1297">
    <w:name w:val="文档结构图"/>
    <w:basedOn w:val="1286"/>
    <w:next w:val="1297"/>
    <w:link w:val="1298"/>
    <w:rPr>
      <w:rFonts w:ascii="宋体" w:eastAsia="宋体"/>
      <w:sz w:val="18"/>
      <w:szCs w:val="18"/>
    </w:rPr>
  </w:style>
  <w:style w:type="character" w:styleId="1298">
    <w:name w:val="文档结构图 字符"/>
    <w:next w:val="1298"/>
    <w:link w:val="1297"/>
    <w:rPr>
      <w:rFonts w:ascii="宋体"/>
      <w:sz w:val="18"/>
      <w:szCs w:val="18"/>
      <w:lang w:eastAsia="en-US"/>
    </w:rPr>
  </w:style>
  <w:style w:type="paragraph" w:styleId="1299">
    <w:name w:val="批注文字"/>
    <w:basedOn w:val="1286"/>
    <w:next w:val="1299"/>
    <w:link w:val="1300"/>
    <w:pPr>
      <w:jc w:val="left"/>
    </w:pPr>
    <w:rPr>
      <w:sz w:val="20"/>
    </w:rPr>
  </w:style>
  <w:style w:type="character" w:styleId="1300">
    <w:name w:val="批注文字 字符"/>
    <w:next w:val="1300"/>
    <w:link w:val="1299"/>
    <w:rPr>
      <w:rFonts w:eastAsia="Calibri"/>
      <w:szCs w:val="22"/>
      <w:lang w:eastAsia="en-US"/>
    </w:rPr>
  </w:style>
  <w:style w:type="paragraph" w:styleId="1301">
    <w:name w:val="正文文本"/>
    <w:basedOn w:val="1286"/>
    <w:next w:val="1301"/>
    <w:link w:val="1302"/>
    <w:uiPriority w:val="1"/>
    <w:qFormat/>
    <w:pPr>
      <w:ind w:left="118"/>
      <w:spacing w:before="34"/>
    </w:pPr>
    <w:rPr>
      <w:rFonts w:ascii="宋体" w:hAnsi="宋体" w:eastAsia="宋体"/>
      <w:sz w:val="24"/>
      <w:szCs w:val="24"/>
    </w:rPr>
  </w:style>
  <w:style w:type="character" w:styleId="1302">
    <w:name w:val="正文文本 字符"/>
    <w:next w:val="1302"/>
    <w:link w:val="1301"/>
    <w:uiPriority w:val="1"/>
    <w:rPr>
      <w:rFonts w:ascii="宋体" w:hAnsi="宋体"/>
      <w:sz w:val="24"/>
      <w:szCs w:val="24"/>
      <w:lang w:eastAsia="en-US"/>
    </w:rPr>
  </w:style>
  <w:style w:type="paragraph" w:styleId="1303">
    <w:name w:val="正文文本缩进"/>
    <w:basedOn w:val="1286"/>
    <w:next w:val="1286"/>
    <w:link w:val="1304"/>
    <w:pPr>
      <w:ind w:left="420"/>
      <w:spacing w:after="120"/>
    </w:pPr>
  </w:style>
  <w:style w:type="character" w:styleId="1304">
    <w:name w:val="正文文本缩进 字符"/>
    <w:next w:val="1304"/>
    <w:link w:val="1303"/>
    <w:rPr>
      <w:rFonts w:eastAsia="Calibri"/>
      <w:sz w:val="22"/>
      <w:szCs w:val="22"/>
      <w:lang w:eastAsia="en-US"/>
    </w:rPr>
  </w:style>
  <w:style w:type="paragraph" w:styleId="1305">
    <w:name w:val="文本块"/>
    <w:basedOn w:val="1286"/>
    <w:next w:val="1305"/>
    <w:link w:val="1286"/>
    <w:qFormat/>
    <w:pPr>
      <w:ind w:left="256" w:right="6" w:firstLine="624"/>
    </w:pPr>
    <w:rPr>
      <w:rFonts w:ascii="Times New Roman" w:hAnsi="Times New Roman" w:eastAsia="仿宋" w:cs="Times New Roman"/>
      <w:sz w:val="28"/>
      <w:szCs w:val="20"/>
    </w:rPr>
  </w:style>
  <w:style w:type="paragraph" w:styleId="1306">
    <w:name w:val="索引 4"/>
    <w:basedOn w:val="1286"/>
    <w:next w:val="1286"/>
    <w:link w:val="1286"/>
    <w:uiPriority w:val="99"/>
    <w:qFormat/>
    <w:pPr>
      <w:ind w:left="1260"/>
      <w:widowControl w:val="off"/>
    </w:pPr>
    <w:rPr>
      <w:rFonts w:ascii="Calibri" w:hAnsi="Calibri" w:eastAsia="Calibri" w:cs="宋体"/>
      <w:sz w:val="20"/>
      <w:szCs w:val="20"/>
      <w:lang w:val="zh-CN"/>
    </w:rPr>
  </w:style>
  <w:style w:type="paragraph" w:styleId="1307">
    <w:name w:val="纯文本"/>
    <w:basedOn w:val="1286"/>
    <w:next w:val="1307"/>
    <w:link w:val="1286"/>
    <w:qFormat/>
    <w:rPr>
      <w:rFonts w:hint="eastAsia" w:ascii="宋体" w:hAnsi="Courier New"/>
      <w:szCs w:val="20"/>
    </w:rPr>
  </w:style>
  <w:style w:type="paragraph" w:styleId="1308">
    <w:name w:val="正文文本缩进 2"/>
    <w:basedOn w:val="1286"/>
    <w:next w:val="1308"/>
    <w:link w:val="1286"/>
    <w:qFormat/>
    <w:pPr>
      <w:ind w:left="630" w:firstLine="645"/>
    </w:pPr>
    <w:rPr>
      <w:rFonts w:ascii="Arial" w:hAnsi="Arial" w:eastAsia="仿宋_GB2312" w:cs="Times New Roman"/>
      <w:sz w:val="32"/>
      <w:lang w:val="en-US"/>
    </w:rPr>
  </w:style>
  <w:style w:type="paragraph" w:styleId="1309">
    <w:name w:val="批注框文本"/>
    <w:basedOn w:val="1286"/>
    <w:next w:val="1309"/>
    <w:link w:val="1310"/>
    <w:rPr>
      <w:sz w:val="18"/>
      <w:szCs w:val="18"/>
    </w:rPr>
  </w:style>
  <w:style w:type="character" w:styleId="1310">
    <w:name w:val="批注框文本 字符"/>
    <w:next w:val="1310"/>
    <w:link w:val="1309"/>
    <w:rPr>
      <w:rFonts w:eastAsia="Calibri"/>
      <w:sz w:val="18"/>
      <w:szCs w:val="18"/>
      <w:lang w:eastAsia="en-US"/>
    </w:rPr>
  </w:style>
  <w:style w:type="paragraph" w:styleId="1311">
    <w:name w:val="页脚"/>
    <w:basedOn w:val="1286"/>
    <w:next w:val="1311"/>
    <w:link w:val="1286"/>
    <w:pPr>
      <w:jc w:val="left"/>
      <w:tabs>
        <w:tab w:val="center" w:pos="4153" w:leader="none"/>
        <w:tab w:val="right" w:pos="8306" w:leader="none"/>
      </w:tabs>
    </w:pPr>
    <w:rPr>
      <w:sz w:val="18"/>
    </w:rPr>
  </w:style>
  <w:style w:type="paragraph" w:styleId="1312">
    <w:name w:val="寄信人地址"/>
    <w:basedOn w:val="1286"/>
    <w:next w:val="1312"/>
    <w:link w:val="1286"/>
    <w:qFormat/>
    <w:rPr>
      <w:rFonts w:ascii="Arial" w:hAnsi="Arial"/>
    </w:rPr>
  </w:style>
  <w:style w:type="paragraph" w:styleId="1313">
    <w:name w:val="页眉"/>
    <w:basedOn w:val="1286"/>
    <w:next w:val="1313"/>
    <w:link w:val="128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314">
    <w:name w:val="目录 1"/>
    <w:basedOn w:val="1286"/>
    <w:next w:val="1286"/>
    <w:link w:val="1286"/>
    <w:uiPriority w:val="1"/>
    <w:qFormat/>
    <w:pPr>
      <w:spacing w:before="271"/>
    </w:pPr>
    <w:rPr>
      <w:rFonts w:ascii="宋体" w:hAnsi="宋体" w:eastAsia="宋体"/>
      <w:b/>
      <w:bCs/>
      <w:sz w:val="24"/>
      <w:szCs w:val="24"/>
    </w:rPr>
  </w:style>
  <w:style w:type="paragraph" w:styleId="1315">
    <w:name w:val="目录 2"/>
    <w:basedOn w:val="1286"/>
    <w:next w:val="1286"/>
    <w:link w:val="1286"/>
    <w:uiPriority w:val="1"/>
    <w:qFormat/>
    <w:pPr>
      <w:ind w:left="327"/>
      <w:spacing w:before="151"/>
    </w:pPr>
    <w:rPr>
      <w:rFonts w:ascii="宋体" w:hAnsi="宋体" w:eastAsia="宋体"/>
      <w:sz w:val="24"/>
      <w:szCs w:val="24"/>
    </w:rPr>
  </w:style>
  <w:style w:type="paragraph" w:styleId="1316">
    <w:name w:val="信息标题"/>
    <w:basedOn w:val="1286"/>
    <w:next w:val="1316"/>
    <w:link w:val="1286"/>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317">
    <w:name w:val="普通(网站)"/>
    <w:basedOn w:val="1286"/>
    <w:next w:val="1317"/>
    <w:link w:val="1286"/>
    <w:uiPriority w:val="99"/>
    <w:unhideWhenUsed/>
    <w:pPr>
      <w:spacing w:before="100" w:beforeAutospacing="1" w:after="100" w:afterAutospacing="1"/>
      <w:widowControl/>
    </w:pPr>
    <w:rPr>
      <w:rFonts w:ascii="宋体" w:hAnsi="宋体" w:eastAsia="宋体" w:cs="宋体"/>
      <w:sz w:val="24"/>
      <w:szCs w:val="24"/>
      <w:lang w:eastAsia="zh-CN"/>
    </w:rPr>
  </w:style>
  <w:style w:type="paragraph" w:styleId="1318">
    <w:name w:val="批注主题"/>
    <w:basedOn w:val="1299"/>
    <w:next w:val="1299"/>
    <w:link w:val="1319"/>
    <w:rPr>
      <w:rFonts w:eastAsia="宋体"/>
      <w:szCs w:val="20"/>
    </w:rPr>
  </w:style>
  <w:style w:type="character" w:styleId="1319">
    <w:name w:val="批注主题 字符"/>
    <w:next w:val="1319"/>
    <w:link w:val="1318"/>
    <w:rPr>
      <w:lang w:eastAsia="en-US"/>
    </w:rPr>
  </w:style>
  <w:style w:type="paragraph" w:styleId="1320">
    <w:name w:val="正文首行缩进"/>
    <w:basedOn w:val="1301"/>
    <w:next w:val="1320"/>
    <w:link w:val="1286"/>
    <w:qFormat/>
    <w:pPr>
      <w:ind w:firstLine="200"/>
      <w:spacing w:after="0"/>
      <w:tabs>
        <w:tab w:val="left" w:pos="562" w:leader="none"/>
        <w:tab w:val="left" w:pos="3372" w:leader="none"/>
        <w:tab w:val="left" w:pos="3653" w:leader="none"/>
      </w:tabs>
    </w:pPr>
    <w:rPr>
      <w:rFonts w:ascii="Times New Roman" w:hAnsi="Times New Roman" w:cs="宋体"/>
      <w:sz w:val="24"/>
    </w:rPr>
  </w:style>
  <w:style w:type="paragraph" w:styleId="1321">
    <w:name w:val="正文首行缩进 2"/>
    <w:basedOn w:val="1303"/>
    <w:next w:val="1321"/>
    <w:link w:val="1322"/>
    <w:uiPriority w:val="99"/>
    <w:unhideWhenUsed/>
    <w:pPr>
      <w:ind w:firstLine="420"/>
      <w:jc w:val="both"/>
    </w:pPr>
    <w:rPr>
      <w:sz w:val="21"/>
      <w:szCs w:val="24"/>
    </w:rPr>
  </w:style>
  <w:style w:type="character" w:styleId="1322">
    <w:name w:val="正文文本首行缩进 2 字符"/>
    <w:next w:val="1322"/>
    <w:link w:val="1321"/>
    <w:uiPriority w:val="99"/>
    <w:rPr>
      <w:rFonts w:eastAsia="Calibri"/>
      <w:sz w:val="21"/>
      <w:szCs w:val="24"/>
    </w:rPr>
  </w:style>
  <w:style w:type="table" w:styleId="1323">
    <w:name w:val="网格型"/>
    <w:basedOn w:val="1292"/>
    <w:next w:val="1323"/>
    <w:link w:val="1286"/>
    <w:uiPriority w:val="59"/>
    <w:tblPr/>
  </w:style>
  <w:style w:type="character" w:styleId="1324">
    <w:name w:val="页码"/>
    <w:next w:val="1324"/>
    <w:link w:val="1286"/>
  </w:style>
  <w:style w:type="character" w:styleId="1325">
    <w:name w:val="超链接"/>
    <w:next w:val="1325"/>
    <w:link w:val="1286"/>
    <w:rPr>
      <w:color w:val="0000ff"/>
      <w:u w:val="single"/>
    </w:rPr>
  </w:style>
  <w:style w:type="character" w:styleId="1326">
    <w:name w:val="批注引用"/>
    <w:next w:val="1326"/>
    <w:link w:val="1286"/>
    <w:rPr>
      <w:sz w:val="21"/>
      <w:szCs w:val="21"/>
    </w:rPr>
  </w:style>
  <w:style w:type="character" w:styleId="1327">
    <w:name w:val="标题 2 字符"/>
    <w:next w:val="1327"/>
    <w:link w:val="1288"/>
    <w:uiPriority w:val="1"/>
    <w:rPr>
      <w:rFonts w:ascii="黑体" w:hAnsi="黑体" w:eastAsia="黑体"/>
      <w:b/>
      <w:bCs/>
      <w:sz w:val="36"/>
      <w:szCs w:val="36"/>
    </w:rPr>
  </w:style>
  <w:style w:type="paragraph" w:styleId="1328">
    <w:name w:val="首行缩进"/>
    <w:basedOn w:val="1286"/>
    <w:next w:val="1328"/>
    <w:link w:val="1286"/>
    <w:qFormat/>
    <w:pPr>
      <w:ind w:firstLine="480"/>
      <w:jc w:val="left"/>
      <w:spacing w:line="360" w:lineRule="auto"/>
    </w:pPr>
    <w:rPr>
      <w:rFonts w:ascii="宋体" w:hAnsi="宋体"/>
      <w:sz w:val="24"/>
      <w:szCs w:val="24"/>
    </w:rPr>
  </w:style>
  <w:style w:type="character" w:styleId="1329">
    <w:name w:val="Char Char25"/>
    <w:next w:val="1329"/>
    <w:link w:val="1286"/>
    <w:rPr>
      <w:rFonts w:ascii="Arial" w:hAnsi="Arial" w:eastAsia="黑体"/>
      <w:b/>
      <w:sz w:val="28"/>
    </w:rPr>
  </w:style>
  <w:style w:type="character" w:styleId="1330">
    <w:name w:val="NormalCharacter1"/>
    <w:next w:val="1330"/>
    <w:link w:val="1286"/>
    <w:qFormat/>
  </w:style>
  <w:style w:type="paragraph" w:styleId="1331">
    <w:name w:val="正文_2"/>
    <w:next w:val="1331"/>
    <w:link w:val="1286"/>
    <w:qFormat/>
    <w:pPr>
      <w:spacing w:after="200" w:line="276" w:lineRule="auto"/>
      <w:widowControl w:val="off"/>
    </w:pPr>
    <w:rPr>
      <w:lang w:val="en-US" w:eastAsia="zh-CN" w:bidi="ar-SA"/>
    </w:rPr>
  </w:style>
  <w:style w:type="paragraph" w:styleId="1332">
    <w:name w:val="Table Paragraph"/>
    <w:basedOn w:val="1286"/>
    <w:next w:val="1332"/>
    <w:link w:val="1286"/>
    <w:uiPriority w:val="1"/>
    <w:qFormat/>
  </w:style>
  <w:style w:type="paragraph" w:styleId="1333">
    <w:name w:val="列表段落"/>
    <w:basedOn w:val="1286"/>
    <w:next w:val="1333"/>
    <w:link w:val="1286"/>
    <w:uiPriority w:val="1"/>
    <w:qFormat/>
  </w:style>
  <w:style w:type="table" w:styleId="1334">
    <w:name w:val="Table Normal"/>
    <w:next w:val="1334"/>
    <w:link w:val="1286"/>
    <w:uiPriority w:val="2"/>
    <w:unhideWhenUsed/>
    <w:qFormat/>
    <w:rPr>
      <w:lang w:val="en-US" w:eastAsia="zh-CN" w:bidi="ar-SA"/>
    </w:rPr>
    <w:tblPr/>
  </w:style>
  <w:style w:type="character" w:styleId="1335">
    <w:name w:val="font11"/>
    <w:next w:val="1335"/>
    <w:link w:val="1286"/>
    <w:rPr>
      <w:rFonts w:hint="eastAsia" w:ascii="宋体" w:hAnsi="宋体" w:eastAsia="宋体" w:cs="宋体"/>
      <w:i w:val="0"/>
      <w:iCs w:val="0"/>
      <w:color w:val="000000"/>
      <w:sz w:val="21"/>
      <w:szCs w:val="21"/>
      <w:u w:val="none"/>
    </w:rPr>
  </w:style>
  <w:style w:type="paragraph" w:styleId="1336">
    <w:name w:val="NormalIndent1"/>
    <w:basedOn w:val="1286"/>
    <w:next w:val="1336"/>
    <w:link w:val="1286"/>
    <w:pPr>
      <w:ind w:firstLine="420"/>
      <w:jc w:val="both"/>
      <w:widowControl/>
    </w:pPr>
    <w:rPr>
      <w:rFonts w:eastAsia="宋体"/>
      <w:sz w:val="21"/>
      <w:szCs w:val="24"/>
    </w:rPr>
  </w:style>
  <w:style w:type="paragraph" w:styleId="1337">
    <w:name w:val="0正文"/>
    <w:next w:val="1337"/>
    <w:link w:val="1286"/>
    <w:qFormat/>
    <w:pPr>
      <w:ind w:firstLine="200"/>
    </w:pPr>
    <w:rPr>
      <w:sz w:val="21"/>
      <w:szCs w:val="21"/>
      <w:lang w:val="en-US" w:eastAsia="zh-CN" w:bidi="ar-SA"/>
    </w:rPr>
  </w:style>
  <w:style w:type="paragraph" w:styleId="1338">
    <w:name w:val="修订"/>
    <w:next w:val="1338"/>
    <w:link w:val="1286"/>
    <w:uiPriority w:val="99"/>
    <w:unhideWhenUsed/>
    <w:rPr>
      <w:sz w:val="24"/>
      <w:szCs w:val="22"/>
      <w:lang w:val="en-US" w:eastAsia="en-US" w:bidi="ar-SA"/>
    </w:rPr>
  </w:style>
  <w:style w:type="paragraph" w:styleId="1339">
    <w:name w:val="正文 A"/>
    <w:next w:val="1339"/>
    <w:link w:val="1286"/>
    <w:uiPriority w:val="99"/>
    <w:qFormat/>
    <w:rPr>
      <w:rFonts w:ascii="Arial Unicode MS" w:hAnsi="Arial Unicode MS" w:cs="Arial Unicode MS"/>
      <w:color w:val="000000"/>
      <w:lang w:val="en-US" w:eastAsia="zh-CN" w:bidi="ar-SA"/>
    </w:rPr>
  </w:style>
  <w:style w:type="paragraph" w:styleId="1340">
    <w:name w:val="正文--"/>
    <w:basedOn w:val="1286"/>
    <w:next w:val="1340"/>
    <w:link w:val="1286"/>
    <w:qFormat/>
    <w:pPr>
      <w:ind w:firstLine="200"/>
      <w:spacing w:line="360" w:lineRule="auto"/>
    </w:pPr>
    <w:rPr>
      <w:rFonts w:ascii="Times New Roman" w:hAnsi="Times New Roman" w:cs="Times New Roman"/>
      <w:color w:val="000000"/>
    </w:rPr>
  </w:style>
  <w:style w:type="character" w:styleId="1341" w:default="1">
    <w:name w:val="Default Paragraph Font"/>
    <w:uiPriority w:val="1"/>
    <w:semiHidden/>
    <w:unhideWhenUsed/>
  </w:style>
  <w:style w:type="numbering" w:styleId="1342" w:default="1">
    <w:name w:val="No List"/>
    <w:uiPriority w:val="99"/>
    <w:semiHidden/>
    <w:unhideWhenUsed/>
  </w:style>
  <w:style w:type="table" w:styleId="13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g"/></Relationships>
</file>

<file path=word/_rels/header3.xml.rels><?xml version="1.0" encoding="UTF-8" standalone="yes"?><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jpg"/></Relationships>
</file>

<file path=word/_rels/header4.xml.rels><?xml version="1.0" encoding="UTF-8" standalone="yes"?><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8.jpg"/></Relationships>
</file>

<file path=word/_rels/header5.xml.rels><?xml version="1.0" encoding="UTF-8" standalone="yes"?><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10.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高婷（江城）</cp:lastModifiedBy>
  <cp:revision>8</cp:revision>
  <dcterms:created xsi:type="dcterms:W3CDTF">2025-02-26T00:58:00Z</dcterms:created>
  <dcterms:modified xsi:type="dcterms:W3CDTF">2026-07-03T09:21:45Z</dcterms:modified>
</cp:coreProperties>
</file>