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jc w:val="center"/>
        <w:tabs>
          <w:tab w:val="center" w:pos="4216" w:leader="none"/>
          <w:tab w:val="right" w:pos="8312" w:leader="none"/>
        </w:tabs>
        <w:rPr>
          <w:rFonts w:hint="eastAsia" w:ascii="宋体" w:hAnsi="宋体" w:eastAsia="宋体" w:cs="Times New Roman"/>
          <w:bCs/>
          <w:color w:val="000000"/>
          <w:spacing w:val="20"/>
          <w:sz w:val="72"/>
          <w:szCs w:val="72"/>
          <w:highlight w:val="none"/>
        </w:rPr>
      </w:pPr>
      <w:r>
        <w:rPr>
          <w:rFonts w:hint="eastAsia" w:ascii="宋体" w:hAnsi="宋体" w:eastAsia="宋体" w:cs="Times New Roman"/>
          <w:bCs/>
          <w:color w:val="000000"/>
          <w:spacing w:val="20"/>
          <w:sz w:val="72"/>
          <w:szCs w:val="72"/>
          <w:highlight w:val="none"/>
        </w:rPr>
      </w:r>
      <w:r/>
    </w:p>
    <w:p>
      <w:pPr>
        <w:pStyle w:val="772"/>
        <w:jc w:val="center"/>
        <w:tabs>
          <w:tab w:val="center" w:pos="4216" w:leader="none"/>
          <w:tab w:val="right" w:pos="8312" w:leader="none"/>
        </w:tabs>
        <w:rPr>
          <w:rFonts w:hint="eastAsia" w:ascii="宋体" w:hAnsi="宋体" w:eastAsia="宋体" w:cs="Times New Roman"/>
          <w:bCs/>
          <w:color w:val="000000"/>
          <w:spacing w:val="20"/>
          <w:sz w:val="72"/>
          <w:szCs w:val="72"/>
          <w:highlight w:val="none"/>
        </w:rPr>
      </w:pPr>
      <w:r>
        <w:rPr>
          <w:rFonts w:hint="eastAsia" w:ascii="宋体" w:hAnsi="宋体" w:eastAsia="宋体" w:cs="Times New Roman"/>
          <w:bCs/>
          <w:color w:val="000000"/>
          <w:spacing w:val="20"/>
          <w:sz w:val="72"/>
          <w:szCs w:val="72"/>
          <w:highlight w:val="none"/>
        </w:rPr>
      </w:r>
      <w:r/>
    </w:p>
    <w:p>
      <w:pPr>
        <w:pStyle w:val="772"/>
        <w:jc w:val="center"/>
        <w:tabs>
          <w:tab w:val="center" w:pos="4216" w:leader="none"/>
          <w:tab w:val="right" w:pos="8312" w:leader="none"/>
        </w:tabs>
        <w:rPr>
          <w:rFonts w:hint="eastAsia" w:ascii="宋体" w:hAnsi="宋体" w:eastAsia="宋体" w:cs="Times New Roman"/>
          <w:bCs/>
          <w:color w:val="000000"/>
          <w:spacing w:val="20"/>
          <w:sz w:val="72"/>
          <w:szCs w:val="72"/>
          <w:highlight w:val="none"/>
        </w:rPr>
      </w:pPr>
      <w:r>
        <w:rPr>
          <w:rFonts w:hint="eastAsia" w:ascii="宋体" w:hAnsi="宋体" w:eastAsia="宋体" w:cs="Times New Roman"/>
          <w:bCs/>
          <w:color w:val="000000"/>
          <w:spacing w:val="20"/>
          <w:sz w:val="72"/>
          <w:szCs w:val="72"/>
          <w:highlight w:val="none"/>
        </w:rPr>
        <w:t xml:space="preserve">竞争性磋商文件</w:t>
      </w:r>
      <w:r>
        <w:rPr>
          <w:rFonts w:hint="eastAsia" w:ascii="宋体" w:hAnsi="宋体" w:eastAsia="宋体" w:cs="Times New Roman"/>
          <w:bCs/>
          <w:color w:val="000000"/>
          <w:spacing w:val="20"/>
          <w:sz w:val="72"/>
          <w:szCs w:val="72"/>
          <w:highlight w:val="none"/>
        </w:rPr>
      </w:r>
      <w:r/>
    </w:p>
    <w:p>
      <w:pPr>
        <w:pStyle w:val="772"/>
        <w:jc w:val="center"/>
        <w:spacing w:line="480" w:lineRule="auto"/>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772"/>
        <w:jc w:val="center"/>
        <w:spacing w:line="480" w:lineRule="auto"/>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（全流程电子化）</w:t>
      </w:r>
      <w:r>
        <w:rPr>
          <w:rFonts w:hint="eastAsia" w:ascii="宋体" w:hAnsi="宋体" w:eastAsia="宋体" w:cs="Times New Roman"/>
          <w:b/>
          <w:color w:val="000000"/>
          <w:sz w:val="30"/>
          <w:szCs w:val="30"/>
          <w:highlight w:val="none"/>
        </w:rPr>
      </w:r>
      <w:r/>
    </w:p>
    <w:p>
      <w:pPr>
        <w:pStyle w:val="810"/>
        <w:ind w:left="1470" w:right="1470"/>
        <w:rPr>
          <w:rFonts w:eastAsia="宋体" w:cs="Times New Roman"/>
          <w:color w:val="000000"/>
          <w:highlight w:val="none"/>
        </w:rPr>
      </w:pPr>
      <w:r>
        <w:rPr>
          <w:rFonts w:eastAsia="宋体" w:cs="Times New Roman"/>
          <w:color w:val="000000"/>
          <w:highlight w:val="none"/>
        </w:rPr>
      </w:r>
      <w:r/>
    </w:p>
    <w:p>
      <w:pPr>
        <w:pStyle w:val="810"/>
        <w:ind w:left="1470" w:right="1470"/>
        <w:rPr>
          <w:rFonts w:eastAsia="宋体" w:cs="Times New Roman"/>
          <w:color w:val="000000"/>
          <w:highlight w:val="none"/>
        </w:rPr>
      </w:pPr>
      <w:r>
        <w:rPr>
          <w:rFonts w:eastAsia="宋体" w:cs="Times New Roman"/>
          <w:color w:val="000000"/>
          <w:highlight w:val="none"/>
        </w:rPr>
      </w:r>
      <w:r/>
    </w:p>
    <w:p>
      <w:pPr>
        <w:pStyle w:val="810"/>
        <w:ind w:left="1470" w:right="1470"/>
        <w:rPr>
          <w:rFonts w:eastAsia="宋体" w:cs="Times New Roman"/>
          <w:color w:val="000000"/>
          <w:highlight w:val="none"/>
        </w:rPr>
      </w:pPr>
      <w:r>
        <w:rPr>
          <w:rFonts w:eastAsia="宋体" w:cs="Times New Roman"/>
          <w:color w:val="000000"/>
          <w:highlight w:val="none"/>
        </w:rPr>
      </w:r>
      <w:r/>
    </w:p>
    <w:p>
      <w:pPr>
        <w:pStyle w:val="810"/>
        <w:ind w:left="1470" w:right="1470"/>
        <w:rPr>
          <w:rFonts w:hint="eastAsia" w:eastAsia="宋体" w:cs="Times New Roman"/>
          <w:color w:val="000000"/>
          <w:highlight w:val="none"/>
        </w:rPr>
      </w:pPr>
      <w:r>
        <w:rPr>
          <w:rFonts w:hint="eastAsia" w:eastAsia="宋体" w:cs="Times New Roman"/>
          <w:color w:val="000000"/>
          <w:highlight w:val="none"/>
        </w:rPr>
      </w:r>
      <w:r/>
    </w:p>
    <w:p>
      <w:pPr>
        <w:pStyle w:val="772"/>
        <w:ind w:firstLine="900"/>
        <w:spacing w:line="480" w:lineRule="auto"/>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r>
      <w:r/>
    </w:p>
    <w:p>
      <w:pPr>
        <w:pStyle w:val="810"/>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r>
      <w:r/>
    </w:p>
    <w:p>
      <w:pPr>
        <w:pStyle w:val="810"/>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r>
      <w:r/>
    </w:p>
    <w:p>
      <w:pPr>
        <w:pStyle w:val="810"/>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r>
      <w:r/>
    </w:p>
    <w:p>
      <w:pPr>
        <w:pStyle w:val="772"/>
        <w:ind w:firstLine="900"/>
        <w:spacing w:line="480" w:lineRule="auto"/>
        <w:rPr>
          <w:rFonts w:hint="eastAsia" w:ascii="宋体" w:hAnsi="宋体" w:eastAsia="宋体" w:cs="Times New Roman"/>
          <w:bCs/>
          <w:color w:val="000000"/>
          <w:sz w:val="30"/>
          <w:szCs w:val="30"/>
          <w:highlight w:val="none"/>
          <w:lang w:eastAsia="zh-CN"/>
        </w:rPr>
      </w:pPr>
      <w:r>
        <w:rPr>
          <w:rFonts w:hint="eastAsia" w:ascii="宋体" w:hAnsi="宋体" w:eastAsia="宋体" w:cs="Times New Roman"/>
          <w:bCs/>
          <w:color w:val="000000"/>
          <w:sz w:val="30"/>
          <w:szCs w:val="30"/>
          <w:highlight w:val="none"/>
        </w:rPr>
        <w:t xml:space="preserve">政府采购编号：</w:t>
      </w:r>
      <w:r>
        <w:rPr>
          <w:rFonts w:hint="eastAsia" w:ascii="宋体" w:hAnsi="宋体" w:eastAsia="宋体" w:cs="Times New Roman"/>
          <w:bCs/>
          <w:color w:val="000000"/>
          <w:sz w:val="30"/>
          <w:szCs w:val="30"/>
          <w:highlight w:val="none"/>
          <w:lang w:eastAsia="zh-CN"/>
        </w:rPr>
        <w:t xml:space="preserve">JSZC-320000-JCEC-C2026-0232</w:t>
      </w:r>
      <w:r>
        <w:rPr>
          <w:rFonts w:hint="eastAsia" w:ascii="宋体" w:hAnsi="宋体" w:eastAsia="宋体" w:cs="Times New Roman"/>
          <w:bCs/>
          <w:color w:val="000000"/>
          <w:sz w:val="30"/>
          <w:szCs w:val="30"/>
          <w:highlight w:val="none"/>
          <w:lang w:eastAsia="zh-CN"/>
        </w:rPr>
      </w:r>
      <w:r/>
    </w:p>
    <w:p>
      <w:pPr>
        <w:pStyle w:val="772"/>
        <w:ind w:left="2995" w:hanging="2100"/>
        <w:spacing w:line="480" w:lineRule="auto"/>
        <w:rPr>
          <w:rFonts w:hint="eastAsia" w:ascii="宋体" w:hAnsi="宋体" w:eastAsia="宋体" w:cs="Times New Roman"/>
          <w:bCs/>
          <w:color w:val="000000"/>
          <w:sz w:val="30"/>
          <w:szCs w:val="30"/>
          <w:highlight w:val="none"/>
          <w:lang w:eastAsia="zh-CN"/>
        </w:rPr>
      </w:pPr>
      <w:r>
        <w:rPr>
          <w:rFonts w:hint="eastAsia" w:ascii="宋体" w:hAnsi="宋体" w:eastAsia="宋体" w:cs="Times New Roman"/>
          <w:bCs/>
          <w:color w:val="000000"/>
          <w:sz w:val="30"/>
          <w:szCs w:val="30"/>
          <w:highlight w:val="none"/>
        </w:rPr>
        <w:t xml:space="preserve">采购项目名称：</w:t>
      </w:r>
      <w:r>
        <w:rPr>
          <w:rFonts w:hint="eastAsia" w:ascii="宋体" w:hAnsi="宋体" w:eastAsia="宋体" w:cs="Times New Roman"/>
          <w:bCs/>
          <w:color w:val="000000"/>
          <w:sz w:val="30"/>
          <w:szCs w:val="30"/>
          <w:highlight w:val="none"/>
          <w:lang w:eastAsia="zh-CN"/>
        </w:rPr>
        <w:t xml:space="preserve">江苏信息职业技术学院学校足球场改造</w:t>
      </w:r>
      <w:r>
        <w:rPr>
          <w:rFonts w:hint="eastAsia" w:ascii="宋体" w:hAnsi="宋体" w:eastAsia="宋体" w:cs="Times New Roman"/>
          <w:bCs/>
          <w:color w:val="000000"/>
          <w:sz w:val="30"/>
          <w:szCs w:val="30"/>
          <w:highlight w:val="none"/>
          <w:lang w:eastAsia="zh-CN"/>
        </w:rPr>
      </w:r>
      <w:r/>
    </w:p>
    <w:p>
      <w:pPr>
        <w:pStyle w:val="772"/>
        <w:ind w:firstLine="900"/>
        <w:spacing w:line="480" w:lineRule="auto"/>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t xml:space="preserve">采   购   人：江苏信息职业技术学院</w:t>
      </w:r>
      <w:r>
        <w:rPr>
          <w:rFonts w:hint="eastAsia" w:ascii="宋体" w:hAnsi="宋体" w:eastAsia="宋体" w:cs="Times New Roman"/>
          <w:bCs/>
          <w:color w:val="000000"/>
          <w:sz w:val="30"/>
          <w:szCs w:val="30"/>
          <w:highlight w:val="none"/>
        </w:rPr>
      </w:r>
      <w:r/>
    </w:p>
    <w:p>
      <w:pPr>
        <w:pStyle w:val="772"/>
        <w:ind w:firstLine="900"/>
        <w:spacing w:line="480" w:lineRule="auto"/>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t xml:space="preserve">采购代理机构：江苏省设备成套股份有限公司</w:t>
      </w:r>
      <w:r>
        <w:rPr>
          <w:rFonts w:hint="eastAsia" w:ascii="宋体" w:hAnsi="宋体" w:eastAsia="宋体" w:cs="Times New Roman"/>
          <w:bCs/>
          <w:color w:val="000000"/>
          <w:sz w:val="30"/>
          <w:szCs w:val="30"/>
          <w:highlight w:val="none"/>
        </w:rPr>
      </w:r>
      <w:r/>
    </w:p>
    <w:p>
      <w:pPr>
        <w:pStyle w:val="772"/>
        <w:jc w:val="center"/>
        <w:rPr>
          <w:rFonts w:hint="eastAsia" w:ascii="宋体" w:hAnsi="宋体" w:eastAsia="宋体" w:cs="Times New Roman"/>
          <w:bCs/>
          <w:color w:val="000000"/>
          <w:sz w:val="32"/>
          <w:szCs w:val="24"/>
          <w:highlight w:val="none"/>
        </w:rPr>
      </w:pPr>
      <w:r>
        <w:rPr>
          <w:rFonts w:hint="eastAsia" w:ascii="宋体" w:hAnsi="宋体" w:eastAsia="宋体" w:cs="Times New Roman"/>
          <w:bCs/>
          <w:color w:val="000000"/>
          <w:sz w:val="32"/>
          <w:szCs w:val="24"/>
          <w:highlight w:val="none"/>
        </w:rPr>
      </w:r>
      <w:r/>
    </w:p>
    <w:p>
      <w:pPr>
        <w:pStyle w:val="772"/>
        <w:jc w:val="center"/>
        <w:spacing w:line="360" w:lineRule="auto"/>
        <w:rPr>
          <w:rFonts w:ascii="Arial" w:hAnsi="Arial" w:cs="Arial"/>
          <w:b/>
          <w:color w:val="000000"/>
          <w:sz w:val="32"/>
          <w:szCs w:val="32"/>
          <w:highlight w:val="none"/>
        </w:rPr>
      </w:pPr>
      <w:r>
        <w:rPr>
          <w:rFonts w:hint="eastAsia" w:ascii="宋体" w:hAnsi="宋体" w:eastAsia="宋体" w:cs="Times New Roman"/>
          <w:bCs/>
          <w:color w:val="000000"/>
          <w:sz w:val="44"/>
          <w:szCs w:val="44"/>
          <w:highlight w:val="none"/>
          <w:lang w:val="en-US" w:eastAsia="zh-CN"/>
        </w:rPr>
        <w:t xml:space="preserve">2026</w:t>
      </w:r>
      <w:r>
        <w:rPr>
          <w:rFonts w:hint="eastAsia" w:ascii="宋体" w:hAnsi="宋体" w:eastAsia="宋体" w:cs="Times New Roman"/>
          <w:bCs/>
          <w:color w:val="000000"/>
          <w:sz w:val="44"/>
          <w:szCs w:val="44"/>
          <w:highlight w:val="none"/>
        </w:rPr>
        <w:t xml:space="preserve">年</w:t>
      </w:r>
      <w:r>
        <w:rPr>
          <w:rFonts w:hint="eastAsia" w:ascii="宋体" w:hAnsi="宋体" w:eastAsia="宋体" w:cs="Times New Roman"/>
          <w:bCs/>
          <w:color w:val="000000"/>
          <w:sz w:val="44"/>
          <w:szCs w:val="44"/>
          <w:highlight w:val="none"/>
          <w:lang w:val="en-US" w:eastAsia="zh-CN"/>
        </w:rPr>
        <w:t xml:space="preserve">7</w:t>
      </w:r>
      <w:r>
        <w:rPr>
          <w:rFonts w:hint="eastAsia" w:ascii="宋体" w:hAnsi="宋体" w:eastAsia="宋体" w:cs="Times New Roman"/>
          <w:bCs/>
          <w:color w:val="000000"/>
          <w:sz w:val="44"/>
          <w:szCs w:val="44"/>
          <w:highlight w:val="none"/>
        </w:rPr>
        <w:t xml:space="preserve">月</w:t>
      </w:r>
      <w:r>
        <w:rPr>
          <w:rFonts w:ascii="Arial" w:hAnsi="Arial" w:cs="Arial"/>
          <w:b/>
          <w:color w:val="000000"/>
          <w:sz w:val="32"/>
          <w:szCs w:val="32"/>
          <w:highlight w:val="none"/>
        </w:rPr>
      </w:r>
      <w:r/>
    </w:p>
    <w:p>
      <w:pPr>
        <w:pStyle w:val="909"/>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ascii="Arial" w:hAnsi="宋体" w:cs="Arial"/>
          <w:color w:val="000000"/>
          <w:sz w:val="36"/>
          <w:highlight w:val="none"/>
          <w:lang w:val="zh-CN"/>
        </w:rPr>
      </w:r>
      <w:r/>
    </w:p>
    <w:p>
      <w:pPr>
        <w:pStyle w:val="909"/>
        <w:numPr>
          <w:ilvl w:val="0"/>
          <w:numId w:val="0"/>
        </w:numPr>
        <w:ind w:right="-733"/>
        <w:jc w:val="center"/>
        <w:spacing w:after="480" w:line="360" w:lineRule="auto"/>
        <w:rPr>
          <w:rFonts w:ascii="Arial" w:hAnsi="Arial" w:cs="Arial"/>
          <w:color w:val="000000"/>
          <w:sz w:val="36"/>
          <w:highlight w:val="none"/>
          <w:lang w:val="zh-CN"/>
        </w:rPr>
      </w:pPr>
      <w:r/>
      <w:bookmarkStart w:id="0" w:name="_Toc15185"/>
      <w:r/>
      <w:bookmarkStart w:id="1" w:name="_Toc6677"/>
      <w:r>
        <w:rPr>
          <w:rFonts w:ascii="Arial" w:hAnsi="宋体" w:cs="Arial"/>
          <w:color w:val="000000"/>
          <w:sz w:val="36"/>
          <w:highlight w:val="none"/>
          <w:lang w:val="zh-CN"/>
        </w:rPr>
        <w:t xml:space="preserve">目录</w:t>
      </w:r>
      <w:bookmarkEnd w:id="0"/>
      <w:r/>
      <w:bookmarkEnd w:id="1"/>
      <w:r>
        <w:rPr>
          <w:rFonts w:ascii="Arial" w:hAnsi="Arial" w:cs="Arial"/>
          <w:color w:val="000000"/>
          <w:sz w:val="36"/>
          <w:highlight w:val="none"/>
          <w:lang w:val="zh-CN"/>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TOC \o "1-3" \h \z \u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_Toc31560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第一章 </w:t>
      </w:r>
      <w:r>
        <w:rPr>
          <w:rFonts w:ascii="Arial" w:hAnsi="Arial" w:cs="Arial"/>
          <w:b w:val="0"/>
          <w:bCs w:val="0"/>
          <w:color w:val="000000"/>
          <w:sz w:val="24"/>
          <w:szCs w:val="24"/>
          <w:highlight w:val="none"/>
          <w:lang w:val="en-US" w:eastAsia="zh-CN"/>
        </w:rPr>
        <w:t xml:space="preserve"> </w:t>
      </w:r>
      <w:r>
        <w:rPr>
          <w:rFonts w:ascii="Arial" w:hAnsi="Arial" w:cs="Arial"/>
          <w:b w:val="0"/>
          <w:bCs w:val="0"/>
          <w:color w:val="000000"/>
          <w:sz w:val="24"/>
          <w:szCs w:val="24"/>
          <w:highlight w:val="none"/>
          <w:lang w:val="zh-CN"/>
        </w:rPr>
        <w:t xml:space="preserve">竞争性磋商公告</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_Toc31560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1</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_Toc19330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第二章  竞争性磋商须知</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_Toc19330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5</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_Toc31264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第三章 </w:t>
      </w:r>
      <w:r>
        <w:rPr>
          <w:rFonts w:ascii="Arial" w:hAnsi="Arial" w:cs="Arial"/>
          <w:b w:val="0"/>
          <w:bCs w:val="0"/>
          <w:color w:val="000000"/>
          <w:sz w:val="24"/>
          <w:szCs w:val="24"/>
          <w:highlight w:val="none"/>
          <w:lang w:val="en-US" w:eastAsia="zh-CN"/>
        </w:rPr>
        <w:t xml:space="preserve"> </w:t>
      </w:r>
      <w:r>
        <w:rPr>
          <w:rFonts w:ascii="Arial" w:hAnsi="Arial" w:cs="Arial"/>
          <w:b w:val="0"/>
          <w:bCs w:val="0"/>
          <w:color w:val="000000"/>
          <w:sz w:val="24"/>
          <w:szCs w:val="24"/>
          <w:highlight w:val="none"/>
          <w:lang w:val="zh-CN"/>
        </w:rPr>
        <w:t xml:space="preserve">评审标准</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_Toc31264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18</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828"/>
        <w:keepLines w:val="0"/>
        <w:keepNext w:val="0"/>
        <w:pageBreakBefore w:val="0"/>
        <w:spacing w:before="0" w:after="0" w:line="480" w:lineRule="auto"/>
        <w:widowControl w:val="off"/>
        <w:tabs>
          <w:tab w:val="right" w:pos="8306" w:leader="dot"/>
        </w:tabs>
        <w:rPr>
          <w:rFonts w:hint="eastAsia" w:ascii="Arial" w:hAnsi="Arial" w:eastAsia="宋体" w:cs="Arial"/>
          <w:b w:val="0"/>
          <w:bCs w:val="0"/>
          <w:color w:val="000000"/>
          <w:sz w:val="24"/>
          <w:szCs w:val="24"/>
          <w:highlight w:val="none"/>
          <w:lang w:val="en-US" w:eastAsia="zh-CN"/>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_Toc28933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eastAsia="zh-CN"/>
        </w:rPr>
        <w:t xml:space="preserve">第四章 </w:t>
      </w:r>
      <w:r>
        <w:rPr>
          <w:rFonts w:ascii="Arial" w:hAnsi="Arial" w:eastAsia="宋体" w:cs="Arial"/>
          <w:b w:val="0"/>
          <w:bCs w:val="0"/>
          <w:color w:val="000000"/>
          <w:sz w:val="24"/>
          <w:szCs w:val="24"/>
          <w:highlight w:val="none"/>
          <w:lang w:val="en-US" w:eastAsia="zh-CN"/>
        </w:rPr>
        <w:t xml:space="preserve"> 技术要</w:t>
      </w:r>
      <w:r>
        <w:rPr>
          <w:rFonts w:ascii="Arial" w:hAnsi="Arial" w:eastAsia="宋体" w:cs="Arial"/>
          <w:b w:val="0"/>
          <w:bCs w:val="0"/>
          <w:color w:val="000000"/>
          <w:sz w:val="24"/>
          <w:szCs w:val="24"/>
          <w:highlight w:val="none"/>
          <w:lang w:val="zh-CN" w:eastAsia="zh-CN"/>
        </w:rPr>
        <w:t xml:space="preserve">求</w:t>
      </w:r>
      <w:r>
        <w:rPr>
          <w:rFonts w:ascii="Arial" w:hAnsi="Arial" w:cs="Arial"/>
          <w:b w:val="0"/>
          <w:bCs w:val="0"/>
          <w:color w:val="000000"/>
          <w:sz w:val="24"/>
          <w:szCs w:val="24"/>
          <w:highlight w:val="none"/>
        </w:rPr>
        <w:tab/>
      </w:r>
      <w:r>
        <w:rPr>
          <w:rFonts w:hint="eastAsia" w:ascii="Arial" w:hAnsi="Arial" w:cs="Arial"/>
          <w:b w:val="0"/>
          <w:bCs w:val="0"/>
          <w:color w:val="000000"/>
          <w:sz w:val="24"/>
          <w:szCs w:val="24"/>
          <w:highlight w:val="none"/>
          <w:lang w:val="en-US" w:eastAsia="zh-CN"/>
        </w:rPr>
        <w:t xml:space="preserve">2</w:t>
      </w:r>
      <w:r>
        <w:rPr>
          <w:rFonts w:ascii="Arial" w:hAnsi="Arial" w:eastAsia="宋体" w:cs="Arial"/>
          <w:b w:val="0"/>
          <w:bCs w:val="0"/>
          <w:color w:val="000000"/>
          <w:sz w:val="24"/>
          <w:szCs w:val="24"/>
          <w:highlight w:val="none"/>
          <w:lang w:val="zh-CN"/>
        </w:rPr>
        <w:fldChar w:fldCharType="end"/>
      </w:r>
      <w:r>
        <w:rPr>
          <w:rFonts w:hint="eastAsia" w:ascii="Arial" w:hAnsi="Arial" w:eastAsia="宋体" w:cs="Arial"/>
          <w:b w:val="0"/>
          <w:bCs w:val="0"/>
          <w:color w:val="000000"/>
          <w:sz w:val="24"/>
          <w:szCs w:val="24"/>
          <w:highlight w:val="none"/>
          <w:lang w:val="en-US" w:eastAsia="zh-CN"/>
        </w:rPr>
        <w:t xml:space="preserve">2</w:t>
      </w:r>
      <w:r>
        <w:rPr>
          <w:rFonts w:hint="eastAsia" w:ascii="Arial" w:hAnsi="Arial" w:eastAsia="宋体" w:cs="Arial"/>
          <w:b w:val="0"/>
          <w:bCs w:val="0"/>
          <w:color w:val="000000"/>
          <w:sz w:val="24"/>
          <w:szCs w:val="24"/>
          <w:highlight w:val="none"/>
          <w:lang w:val="en-US" w:eastAsia="zh-CN"/>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_Toc21769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第五章 </w:t>
      </w:r>
      <w:r>
        <w:rPr>
          <w:rFonts w:ascii="Arial" w:hAnsi="Arial" w:cs="Arial"/>
          <w:b w:val="0"/>
          <w:bCs w:val="0"/>
          <w:color w:val="000000"/>
          <w:sz w:val="24"/>
          <w:szCs w:val="24"/>
          <w:highlight w:val="none"/>
          <w:lang w:val="en-US" w:eastAsia="zh-CN"/>
        </w:rPr>
        <w:t xml:space="preserve"> </w:t>
      </w:r>
      <w:r>
        <w:rPr>
          <w:rFonts w:ascii="Arial" w:hAnsi="Arial" w:cs="Arial"/>
          <w:b w:val="0"/>
          <w:bCs w:val="0"/>
          <w:color w:val="000000"/>
          <w:sz w:val="24"/>
          <w:szCs w:val="24"/>
          <w:highlight w:val="none"/>
          <w:lang w:val="zh-CN"/>
        </w:rPr>
        <w:t xml:space="preserve">合同主要条款</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_Toc21769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25</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_Toc399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第六章  </w:t>
      </w:r>
      <w:r>
        <w:rPr>
          <w:rFonts w:ascii="Arial" w:hAnsi="Arial" w:eastAsia="宋体" w:cs="Arial"/>
          <w:b w:val="0"/>
          <w:bCs w:val="0"/>
          <w:color w:val="000000"/>
          <w:sz w:val="24"/>
          <w:szCs w:val="24"/>
          <w:highlight w:val="none"/>
          <w:lang w:val="en-US" w:eastAsia="zh-CN"/>
        </w:rPr>
        <w:t xml:space="preserve">磋商响应文件格式及附件</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_Toc399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67</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772"/>
        <w:jc w:val="center"/>
        <w:keepLines w:val="0"/>
        <w:keepNext w:val="0"/>
        <w:pageBreakBefore w:val="0"/>
        <w:spacing w:line="480" w:lineRule="auto"/>
        <w:widowControl w:val="off"/>
        <w:rPr>
          <w:rFonts w:ascii="Arial" w:hAnsi="Arial" w:eastAsia="宋体" w:cs="Arial"/>
          <w:b w:val="0"/>
          <w:bCs w:val="0"/>
          <w:color w:val="000000"/>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lang w:val="zh-CN"/>
        </w:rPr>
      </w:r>
      <w:r/>
    </w:p>
    <w:p>
      <w:pPr>
        <w:pStyle w:val="846"/>
        <w:shd w:val="clear" w:color="auto" w:fill="auto"/>
        <w:rPr>
          <w:rFonts w:ascii="Arial" w:hAnsi="Arial" w:cs="Arial"/>
          <w:color w:val="000000"/>
          <w:highlight w:val="none"/>
        </w:rPr>
      </w:pPr>
      <w:r/>
      <w:bookmarkStart w:id="2" w:name="_Toc31560"/>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2"/>
      <w:r>
        <w:rPr>
          <w:rFonts w:ascii="Arial" w:hAnsi="Arial" w:cs="Arial"/>
          <w:color w:val="000000"/>
          <w:highlight w:val="none"/>
        </w:rPr>
      </w:r>
      <w:r/>
    </w:p>
    <w:p>
      <w:pPr>
        <w:pStyle w:val="772"/>
        <w:jc w:val="center"/>
        <w:spacing w:line="360" w:lineRule="auto"/>
        <w:shd w:val="clear" w:color="auto" w:fill="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772"/>
        <w:ind w:firstLine="360"/>
        <w:spacing w:line="360" w:lineRule="auto"/>
        <w:shd w:val="clear" w:color="auto" w:fill="auto"/>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rPr>
      </w:r>
      <w:r/>
    </w:p>
    <w:p>
      <w:pPr>
        <w:pStyle w:val="772"/>
        <w:ind w:firstLine="370"/>
        <w:spacing w:line="360" w:lineRule="auto"/>
        <w:shd w:val="clear" w:color="auto" w:fill="auto"/>
        <w:widowControl/>
        <w:rPr>
          <w:rFonts w:ascii="Arial" w:hAnsi="Arial" w:eastAsia="宋体" w:cs="Arial"/>
          <w:color w:val="000000"/>
          <w:spacing w:val="8"/>
          <w:szCs w:val="21"/>
          <w:highlight w:val="none"/>
        </w:rPr>
      </w:pPr>
      <w:r>
        <w:rPr>
          <w:rFonts w:hint="eastAsia" w:ascii="Arial" w:hAnsi="Arial" w:eastAsia="宋体" w:cs="Arial"/>
          <w:color w:val="000000"/>
          <w:spacing w:val="8"/>
          <w:szCs w:val="21"/>
          <w:highlight w:val="none"/>
          <w:u w:val="single"/>
          <w:lang w:eastAsia="zh-CN"/>
        </w:rPr>
        <w:t xml:space="preserve">江苏信息职业技术学院学校足球场改造</w:t>
      </w:r>
      <w:r>
        <w:rPr>
          <w:rFonts w:hint="eastAsia" w:ascii="Arial" w:hAnsi="Arial" w:eastAsia="宋体" w:cs="Arial"/>
          <w:color w:val="000000"/>
          <w:spacing w:val="8"/>
          <w:szCs w:val="21"/>
          <w:highlight w:val="none"/>
        </w:rPr>
        <w:t xml:space="preserve">采购项目的潜在供应商应在</w:t>
      </w:r>
      <w:r>
        <w:rPr>
          <w:rFonts w:hint="eastAsia" w:ascii="Arial" w:hAnsi="Arial" w:eastAsia="宋体" w:cs="Arial"/>
          <w:color w:val="000000"/>
          <w:spacing w:val="8"/>
          <w:szCs w:val="21"/>
          <w:highlight w:val="none"/>
          <w:u w:val="single"/>
        </w:rPr>
        <w:t xml:space="preserve">“江苏省政府采购</w:t>
      </w:r>
      <w:r>
        <w:rPr>
          <w:rFonts w:hint="eastAsia" w:ascii="Arial" w:hAnsi="Arial" w:eastAsia="宋体" w:cs="Arial"/>
          <w:color w:val="000000"/>
          <w:spacing w:val="8"/>
          <w:szCs w:val="21"/>
          <w:highlight w:val="none"/>
          <w:u w:val="single"/>
          <w:lang w:eastAsia="zh-CN"/>
        </w:rPr>
        <w:t xml:space="preserve">（</w:t>
      </w:r>
      <w:r>
        <w:rPr>
          <w:rFonts w:hint="eastAsia" w:ascii="Arial" w:hAnsi="Arial" w:eastAsia="宋体" w:cs="Arial"/>
          <w:color w:val="000000"/>
          <w:spacing w:val="8"/>
          <w:szCs w:val="21"/>
          <w:highlight w:val="none"/>
          <w:u w:val="single"/>
        </w:rPr>
        <w:t xml:space="preserve">苏采云</w:t>
      </w:r>
      <w:r>
        <w:rPr>
          <w:rFonts w:hint="eastAsia" w:ascii="Arial" w:hAnsi="Arial" w:eastAsia="宋体" w:cs="Arial"/>
          <w:color w:val="000000"/>
          <w:spacing w:val="8"/>
          <w:szCs w:val="21"/>
          <w:highlight w:val="none"/>
          <w:u w:val="single"/>
          <w:lang w:eastAsia="zh-CN"/>
        </w:rPr>
        <w:t xml:space="preserve">）</w:t>
      </w:r>
      <w:r>
        <w:rPr>
          <w:rFonts w:hint="eastAsia" w:ascii="Arial" w:hAnsi="Arial" w:eastAsia="宋体" w:cs="Arial"/>
          <w:color w:val="000000"/>
          <w:spacing w:val="8"/>
          <w:szCs w:val="21"/>
          <w:highlight w:val="none"/>
          <w:u w:val="single"/>
        </w:rPr>
        <w:t xml:space="preserve">平台”</w:t>
      </w:r>
      <w:r>
        <w:rPr>
          <w:rFonts w:hint="eastAsia" w:ascii="Arial" w:hAnsi="Arial" w:eastAsia="宋体" w:cs="Arial"/>
          <w:color w:val="000000"/>
          <w:spacing w:val="8"/>
          <w:szCs w:val="21"/>
          <w:highlight w:val="none"/>
        </w:rPr>
        <w:t xml:space="preserve">获取采购文件，并于</w:t>
      </w:r>
      <w:r>
        <w:rPr>
          <w:rFonts w:hint="eastAsia" w:ascii="Arial" w:hAnsi="Arial" w:eastAsia="宋体" w:cs="Arial"/>
          <w:color w:val="000000"/>
          <w:spacing w:val="8"/>
          <w:szCs w:val="21"/>
          <w:highlight w:val="none"/>
          <w:u w:val="single"/>
        </w:rPr>
        <w:t xml:space="preserve">2026-</w:t>
      </w:r>
      <w:r>
        <w:rPr>
          <w:rFonts w:hint="eastAsia" w:ascii="Arial" w:hAnsi="Arial" w:eastAsia="宋体" w:cs="Arial"/>
          <w:color w:val="000000"/>
          <w:spacing w:val="8"/>
          <w:szCs w:val="21"/>
          <w:highlight w:val="none"/>
          <w:u w:val="single"/>
          <w:lang w:val="en-US" w:eastAsia="zh-CN"/>
        </w:rPr>
        <w:t xml:space="preserve">7</w:t>
      </w:r>
      <w:r>
        <w:rPr>
          <w:rFonts w:hint="eastAsia" w:ascii="Arial" w:hAnsi="Arial" w:eastAsia="宋体" w:cs="Arial"/>
          <w:color w:val="000000"/>
          <w:spacing w:val="8"/>
          <w:szCs w:val="21"/>
          <w:highlight w:val="none"/>
          <w:u w:val="single"/>
        </w:rPr>
        <w:t xml:space="preserve">-</w:t>
      </w:r>
      <w:r>
        <w:rPr>
          <w:rFonts w:hint="eastAsia" w:ascii="Arial" w:hAnsi="Arial" w:eastAsia="宋体" w:cs="Arial"/>
          <w:color w:val="000000"/>
          <w:spacing w:val="8"/>
          <w:szCs w:val="21"/>
          <w:highlight w:val="none"/>
          <w:u w:val="single"/>
          <w:lang w:val="en-US" w:eastAsia="zh-CN"/>
        </w:rPr>
        <w:t xml:space="preserve">28</w:t>
      </w:r>
      <w:r>
        <w:rPr>
          <w:rFonts w:hint="eastAsia" w:ascii="Arial" w:hAnsi="Arial" w:eastAsia="宋体" w:cs="Arial"/>
          <w:color w:val="000000"/>
          <w:spacing w:val="8"/>
          <w:szCs w:val="21"/>
          <w:highlight w:val="none"/>
          <w:u w:val="single"/>
        </w:rPr>
        <w:t xml:space="preserve"> </w:t>
      </w:r>
      <w:r>
        <w:rPr>
          <w:rFonts w:hint="eastAsia" w:ascii="Arial" w:hAnsi="Arial" w:eastAsia="宋体" w:cs="Arial"/>
          <w:color w:val="000000"/>
          <w:spacing w:val="8"/>
          <w:szCs w:val="21"/>
          <w:highlight w:val="none"/>
          <w:u w:val="single"/>
          <w:lang w:val="en-US" w:eastAsia="zh-CN"/>
        </w:rPr>
        <w:t xml:space="preserve">13</w:t>
      </w:r>
      <w:r>
        <w:rPr>
          <w:rFonts w:hint="eastAsia" w:ascii="Arial" w:hAnsi="Arial" w:eastAsia="宋体" w:cs="Arial"/>
          <w:color w:val="000000"/>
          <w:spacing w:val="8"/>
          <w:szCs w:val="21"/>
          <w:highlight w:val="none"/>
          <w:u w:val="single"/>
        </w:rPr>
        <w:t xml:space="preserve">:</w:t>
      </w:r>
      <w:r>
        <w:rPr>
          <w:rFonts w:hint="eastAsia" w:ascii="Arial" w:hAnsi="Arial" w:eastAsia="宋体" w:cs="Arial"/>
          <w:color w:val="000000"/>
          <w:spacing w:val="8"/>
          <w:szCs w:val="21"/>
          <w:highlight w:val="none"/>
          <w:u w:val="single"/>
          <w:lang w:val="en-US" w:eastAsia="zh-CN"/>
        </w:rPr>
        <w:t xml:space="preserve">3</w:t>
      </w:r>
      <w:r>
        <w:rPr>
          <w:rFonts w:hint="eastAsia" w:ascii="Arial" w:hAnsi="Arial" w:eastAsia="宋体" w:cs="Arial"/>
          <w:color w:val="000000"/>
          <w:spacing w:val="8"/>
          <w:szCs w:val="21"/>
          <w:highlight w:val="none"/>
          <w:u w:val="single"/>
        </w:rPr>
        <w:t xml:space="preserve">0</w:t>
      </w:r>
      <w:r>
        <w:rPr>
          <w:rFonts w:hint="eastAsia" w:ascii="Arial" w:hAnsi="Arial" w:eastAsia="宋体" w:cs="Arial"/>
          <w:color w:val="000000"/>
          <w:spacing w:val="8"/>
          <w:szCs w:val="21"/>
          <w:highlight w:val="none"/>
          <w:lang w:eastAsia="zh-CN"/>
        </w:rPr>
        <w:t xml:space="preserve">（</w:t>
      </w:r>
      <w:r>
        <w:rPr>
          <w:rFonts w:hint="eastAsia" w:ascii="Arial" w:hAnsi="Arial" w:eastAsia="宋体" w:cs="Arial"/>
          <w:color w:val="000000"/>
          <w:spacing w:val="8"/>
          <w:szCs w:val="21"/>
          <w:highlight w:val="none"/>
        </w:rPr>
        <w:t xml:space="preserve">北京时间</w:t>
      </w:r>
      <w:r>
        <w:rPr>
          <w:rFonts w:hint="eastAsia" w:ascii="Arial" w:hAnsi="Arial" w:eastAsia="宋体" w:cs="Arial"/>
          <w:color w:val="000000"/>
          <w:spacing w:val="8"/>
          <w:szCs w:val="21"/>
          <w:highlight w:val="none"/>
          <w:lang w:eastAsia="zh-CN"/>
        </w:rPr>
        <w:t xml:space="preserve">）</w:t>
      </w:r>
      <w:r>
        <w:rPr>
          <w:rFonts w:hint="eastAsia" w:ascii="Arial" w:hAnsi="Arial" w:eastAsia="宋体" w:cs="Arial"/>
          <w:color w:val="000000"/>
          <w:spacing w:val="8"/>
          <w:szCs w:val="21"/>
          <w:highlight w:val="none"/>
        </w:rPr>
        <w:t xml:space="preserve">前提交响应文件</w:t>
      </w:r>
      <w:r>
        <w:rPr>
          <w:rFonts w:ascii="Arial" w:hAnsi="Arial" w:eastAsia="宋体" w:cs="Arial"/>
          <w:color w:val="000000"/>
          <w:spacing w:val="8"/>
          <w:szCs w:val="21"/>
          <w:highlight w:val="none"/>
        </w:rPr>
        <w:t xml:space="preserve">。</w:t>
      </w:r>
      <w:r>
        <w:rPr>
          <w:rFonts w:ascii="Arial" w:hAnsi="Arial" w:eastAsia="宋体" w:cs="Arial"/>
          <w:color w:val="000000"/>
          <w:spacing w:val="8"/>
          <w:szCs w:val="21"/>
          <w:highlight w:val="none"/>
        </w:rPr>
      </w:r>
      <w:r/>
    </w:p>
    <w:p>
      <w:pPr>
        <w:pStyle w:val="772"/>
        <w:ind w:firstLine="370"/>
        <w:spacing w:line="360" w:lineRule="auto"/>
        <w:shd w:val="clear" w:color="auto" w:fill="auto"/>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3" w:name="_Toc5962"/>
      <w:r/>
      <w:bookmarkStart w:id="4" w:name="_Toc13608"/>
      <w:r>
        <w:rPr>
          <w:rFonts w:ascii="Arial" w:hAnsi="Arial" w:cs="Arial"/>
          <w:b/>
          <w:color w:val="000000"/>
          <w:spacing w:val="8"/>
          <w:sz w:val="24"/>
          <w:highlight w:val="none"/>
        </w:rPr>
        <w:t xml:space="preserve">一、项目基本情况</w:t>
      </w:r>
      <w:bookmarkEnd w:id="3"/>
      <w:r/>
      <w:bookmarkEnd w:id="4"/>
      <w:r>
        <w:rPr>
          <w:rFonts w:ascii="Arial" w:hAnsi="Arial" w:cs="Arial"/>
          <w:b/>
          <w:color w:val="000000"/>
          <w:spacing w:val="8"/>
          <w:sz w:val="24"/>
          <w:highlight w:val="none"/>
        </w:rPr>
      </w:r>
      <w:r/>
    </w:p>
    <w:p>
      <w:pPr>
        <w:pStyle w:val="772"/>
        <w:ind w:firstLine="370"/>
        <w:spacing w:line="360" w:lineRule="auto"/>
        <w:shd w:val="clear" w:color="auto" w:fill="auto"/>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1.1项目编号：</w:t>
      </w:r>
      <w:r>
        <w:rPr>
          <w:rFonts w:hint="eastAsia" w:ascii="Arial" w:hAnsi="Arial" w:cs="Arial"/>
          <w:color w:val="000000"/>
          <w:spacing w:val="8"/>
          <w:szCs w:val="21"/>
          <w:highlight w:val="none"/>
          <w:lang w:eastAsia="zh-CN"/>
        </w:rPr>
        <w:t xml:space="preserve">JSZC-320000-JCEC-C2026-0232</w:t>
      </w:r>
      <w:r>
        <w:rPr>
          <w:rFonts w:hint="eastAsia" w:ascii="Arial" w:hAnsi="Arial" w:eastAsia="宋体" w:cs="Arial"/>
          <w:color w:val="000000"/>
          <w:spacing w:val="8"/>
          <w:szCs w:val="21"/>
          <w:highlight w:val="none"/>
          <w:lang w:eastAsia="zh-CN"/>
        </w:rPr>
      </w:r>
      <w:r/>
    </w:p>
    <w:p>
      <w:pPr>
        <w:pStyle w:val="772"/>
        <w:ind w:firstLine="370"/>
        <w:spacing w:line="360" w:lineRule="auto"/>
        <w:shd w:val="clear" w:color="auto" w:fill="auto"/>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1.2项目名称：</w:t>
      </w:r>
      <w:r>
        <w:rPr>
          <w:rFonts w:hint="eastAsia" w:ascii="Arial" w:hAnsi="Arial" w:cs="Arial"/>
          <w:color w:val="000000"/>
          <w:spacing w:val="8"/>
          <w:szCs w:val="21"/>
          <w:highlight w:val="none"/>
          <w:lang w:eastAsia="zh-CN"/>
        </w:rPr>
        <w:t xml:space="preserve">江苏信息职业技术学院学校足球场改造</w:t>
      </w:r>
      <w:r>
        <w:rPr>
          <w:rFonts w:hint="eastAsia" w:ascii="Arial" w:hAnsi="Arial" w:eastAsia="宋体" w:cs="Arial"/>
          <w:color w:val="000000"/>
          <w:spacing w:val="8"/>
          <w:szCs w:val="21"/>
          <w:highlight w:val="none"/>
          <w:lang w:eastAsia="zh-CN"/>
        </w:rPr>
      </w:r>
      <w:r/>
    </w:p>
    <w:p>
      <w:pPr>
        <w:pStyle w:val="772"/>
        <w:ind w:firstLine="370"/>
        <w:spacing w:line="360" w:lineRule="auto"/>
        <w:shd w:val="clear" w:color="auto" w:fill="auto"/>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3</w:t>
      </w:r>
      <w:r>
        <w:rPr>
          <w:rFonts w:ascii="Arial" w:hAnsi="Arial" w:cs="Arial"/>
          <w:color w:val="000000"/>
          <w:spacing w:val="8"/>
          <w:szCs w:val="21"/>
          <w:highlight w:val="none"/>
        </w:rPr>
        <w:t xml:space="preserve">预算金额：</w:t>
      </w:r>
      <w:r>
        <w:rPr>
          <w:rFonts w:hint="eastAsia" w:ascii="Arial" w:hAnsi="Arial" w:cs="Arial"/>
          <w:color w:val="000000"/>
          <w:spacing w:val="8"/>
          <w:szCs w:val="21"/>
          <w:highlight w:val="none"/>
          <w:lang w:val="en-US" w:eastAsia="zh-CN"/>
        </w:rPr>
        <w:t xml:space="preserve">120万元</w:t>
      </w:r>
      <w:r>
        <w:rPr>
          <w:rFonts w:ascii="Arial" w:hAnsi="Arial" w:eastAsia="宋体" w:cs="Arial"/>
          <w:color w:val="000000"/>
          <w:spacing w:val="8"/>
          <w:szCs w:val="21"/>
          <w:highlight w:val="none"/>
          <w:lang w:val="en-US" w:eastAsia="zh-CN"/>
        </w:rPr>
      </w:r>
      <w:r/>
    </w:p>
    <w:p>
      <w:pPr>
        <w:pStyle w:val="772"/>
        <w:ind w:firstLine="370"/>
        <w:spacing w:line="360" w:lineRule="auto"/>
        <w:shd w:val="clear" w:color="auto" w:fill="auto"/>
        <w:widowControl/>
        <w:rPr>
          <w:rFonts w:hint="eastAsia" w:ascii="Arial" w:hAnsi="Arial" w:eastAsia="宋体" w:cs="Arial"/>
          <w:b/>
          <w:bCs/>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4</w:t>
      </w:r>
      <w:r>
        <w:rPr>
          <w:rFonts w:ascii="Arial" w:hAnsi="Arial" w:cs="Arial"/>
          <w:color w:val="000000"/>
          <w:spacing w:val="8"/>
          <w:szCs w:val="21"/>
          <w:highlight w:val="none"/>
        </w:rPr>
        <w:t xml:space="preserve">最高限价（如有）：</w:t>
      </w:r>
      <w:r>
        <w:rPr>
          <w:rFonts w:hint="eastAsia" w:ascii="Arial" w:hAnsi="Arial" w:eastAsia="宋体" w:cs="Arial"/>
          <w:color w:val="000000"/>
          <w:spacing w:val="8"/>
          <w:szCs w:val="21"/>
          <w:highlight w:val="none"/>
          <w:lang w:val="en-US" w:eastAsia="zh-CN"/>
        </w:rPr>
        <w:t xml:space="preserve">109.312325</w:t>
      </w:r>
      <w:r>
        <w:rPr>
          <w:rFonts w:hint="eastAsia" w:ascii="Arial" w:hAnsi="Arial" w:eastAsia="宋体" w:cs="Arial"/>
          <w:color w:val="000000"/>
          <w:spacing w:val="8"/>
          <w:szCs w:val="21"/>
          <w:highlight w:val="none"/>
        </w:rPr>
        <w:t xml:space="preserve">万元。</w:t>
      </w:r>
      <w:r>
        <w:rPr>
          <w:rFonts w:hint="eastAsia" w:ascii="Arial" w:hAnsi="Arial" w:eastAsia="宋体" w:cs="Arial"/>
          <w:b/>
          <w:bCs/>
          <w:color w:val="000000"/>
          <w:spacing w:val="8"/>
          <w:szCs w:val="21"/>
          <w:highlight w:val="none"/>
        </w:rPr>
        <w:t xml:space="preserve">磋商报价高于最高限价的作为无效</w:t>
      </w:r>
      <w:r>
        <w:rPr>
          <w:rFonts w:hint="eastAsia" w:ascii="Arial" w:hAnsi="Arial" w:eastAsia="宋体" w:cs="Arial"/>
          <w:b/>
          <w:bCs/>
          <w:color w:val="000000"/>
          <w:spacing w:val="8"/>
          <w:szCs w:val="21"/>
          <w:highlight w:val="none"/>
          <w:lang w:val="en-US" w:eastAsia="zh-CN"/>
        </w:rPr>
        <w:t xml:space="preserve">投标</w:t>
      </w:r>
      <w:r>
        <w:rPr>
          <w:rFonts w:hint="eastAsia" w:ascii="Arial" w:hAnsi="Arial" w:eastAsia="宋体" w:cs="Arial"/>
          <w:b/>
          <w:bCs/>
          <w:color w:val="000000"/>
          <w:spacing w:val="8"/>
          <w:szCs w:val="21"/>
          <w:highlight w:val="none"/>
        </w:rPr>
        <w:t xml:space="preserve">处理。</w:t>
      </w:r>
      <w:r>
        <w:rPr>
          <w:rFonts w:hint="eastAsia" w:ascii="Arial" w:hAnsi="Arial" w:eastAsia="宋体" w:cs="Arial"/>
          <w:b/>
          <w:bCs/>
          <w:color w:val="000000"/>
          <w:spacing w:val="8"/>
          <w:szCs w:val="21"/>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5</w:t>
      </w:r>
      <w:r>
        <w:rPr>
          <w:rFonts w:ascii="Arial" w:hAnsi="Arial" w:cs="Arial"/>
          <w:color w:val="000000"/>
          <w:spacing w:val="8"/>
          <w:szCs w:val="21"/>
          <w:highlight w:val="none"/>
        </w:rPr>
        <w:t xml:space="preserve">采购需求： </w:t>
      </w:r>
      <w:r>
        <w:rPr>
          <w:rFonts w:ascii="Arial" w:hAnsi="Arial" w:cs="Arial"/>
          <w:color w:val="000000"/>
          <w:spacing w:val="8"/>
          <w:szCs w:val="21"/>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hint="eastAsia" w:ascii="Arial" w:hAnsi="Arial" w:cs="Arial"/>
          <w:color w:val="000000"/>
          <w:spacing w:val="8"/>
          <w:szCs w:val="21"/>
          <w:highlight w:val="none"/>
          <w:lang w:eastAsia="zh-CN"/>
        </w:rPr>
        <w:t xml:space="preserve">江苏信息职业技术学院学校足球场改造</w:t>
      </w:r>
      <w:r>
        <w:rPr>
          <w:rFonts w:hint="eastAsia" w:ascii="Arial" w:hAnsi="Arial" w:cs="Arial"/>
          <w:color w:val="000000"/>
          <w:spacing w:val="8"/>
          <w:szCs w:val="21"/>
          <w:highlight w:val="none"/>
        </w:rPr>
        <w:t xml:space="preserve">，详见磋商文件</w:t>
      </w:r>
      <w:r>
        <w:rPr>
          <w:rFonts w:hint="eastAsia" w:ascii="Arial" w:hAnsi="Arial" w:cs="Arial"/>
          <w:color w:val="000000"/>
          <w:spacing w:val="8"/>
          <w:szCs w:val="21"/>
          <w:highlight w:val="none"/>
          <w:lang w:eastAsia="zh-CN"/>
        </w:rPr>
        <w:t xml:space="preserve">第四章 技术要求</w:t>
      </w:r>
      <w:r>
        <w:rPr>
          <w:rFonts w:ascii="Arial" w:hAnsi="Arial" w:cs="Arial"/>
          <w:color w:val="000000"/>
          <w:spacing w:val="8"/>
          <w:szCs w:val="21"/>
          <w:highlight w:val="none"/>
        </w:rPr>
        <w:t xml:space="preserve">。</w:t>
      </w:r>
      <w:r>
        <w:rPr>
          <w:rFonts w:ascii="Arial" w:hAnsi="Arial" w:cs="Arial"/>
          <w:color w:val="000000"/>
          <w:spacing w:val="8"/>
          <w:szCs w:val="21"/>
          <w:highlight w:val="none"/>
        </w:rPr>
      </w:r>
      <w:r/>
    </w:p>
    <w:p>
      <w:pPr>
        <w:pStyle w:val="772"/>
        <w:ind w:firstLine="370"/>
        <w:spacing w:line="360" w:lineRule="auto"/>
        <w:shd w:val="clear" w:color="auto" w:fill="auto"/>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6</w:t>
      </w:r>
      <w:r>
        <w:rPr>
          <w:rFonts w:ascii="Arial" w:hAnsi="Arial" w:cs="Arial"/>
          <w:color w:val="000000"/>
          <w:spacing w:val="8"/>
          <w:szCs w:val="21"/>
          <w:highlight w:val="none"/>
        </w:rPr>
        <w:t xml:space="preserve">合同履行期限：</w:t>
      </w:r>
      <w:r>
        <w:rPr>
          <w:rFonts w:hint="eastAsia" w:ascii="Arial" w:hAnsi="Arial" w:cs="Arial"/>
          <w:color w:val="000000"/>
          <w:spacing w:val="8"/>
          <w:szCs w:val="21"/>
          <w:highlight w:val="none"/>
          <w:lang w:eastAsia="zh-CN"/>
        </w:rPr>
        <w:t xml:space="preserve">合同签订之日起40个工作日内完成全部工程施工、货物交付及安装调试，并通过初步验收。</w:t>
      </w:r>
      <w:r>
        <w:rPr>
          <w:rFonts w:hint="eastAsia" w:ascii="Arial" w:hAnsi="Arial" w:eastAsia="宋体" w:cs="Arial"/>
          <w:color w:val="000000"/>
          <w:spacing w:val="8"/>
          <w:szCs w:val="21"/>
          <w:highlight w:val="none"/>
          <w:lang w:eastAsia="zh-CN"/>
        </w:rPr>
      </w:r>
      <w:r/>
    </w:p>
    <w:p>
      <w:pPr>
        <w:pStyle w:val="772"/>
        <w:ind w:firstLine="370"/>
        <w:spacing w:line="360" w:lineRule="auto"/>
        <w:shd w:val="clear" w:color="auto" w:fill="auto"/>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7</w:t>
      </w:r>
      <w:r>
        <w:rPr>
          <w:rFonts w:hint="eastAsia" w:ascii="Arial" w:hAnsi="Arial" w:eastAsia="宋体" w:cs="Arial"/>
          <w:color w:val="000000"/>
          <w:spacing w:val="8"/>
          <w:szCs w:val="21"/>
          <w:highlight w:val="none"/>
        </w:rPr>
        <w:t xml:space="preserve">本项目（是/否）接受联合体</w:t>
      </w:r>
      <w:r>
        <w:rPr>
          <w:rFonts w:ascii="Arial" w:hAnsi="Arial" w:cs="Arial"/>
          <w:color w:val="000000"/>
          <w:spacing w:val="8"/>
          <w:szCs w:val="21"/>
          <w:highlight w:val="none"/>
        </w:rPr>
        <w:t xml:space="preserve">投标</w:t>
      </w:r>
      <w:r>
        <w:rPr>
          <w:rFonts w:hint="eastAsia" w:ascii="Arial" w:hAnsi="Arial" w:cs="Arial"/>
          <w:color w:val="000000"/>
          <w:spacing w:val="8"/>
          <w:szCs w:val="21"/>
          <w:highlight w:val="none"/>
          <w:lang w:eastAsia="zh-CN"/>
        </w:rPr>
        <w:t xml:space="preserve">：</w:t>
      </w:r>
      <w:r>
        <w:rPr>
          <w:rFonts w:hint="eastAsia" w:ascii="Arial" w:hAnsi="Arial" w:cs="Arial"/>
          <w:color w:val="000000"/>
          <w:spacing w:val="8"/>
          <w:szCs w:val="21"/>
          <w:highlight w:val="none"/>
          <w:lang w:val="en-US" w:eastAsia="zh-CN"/>
        </w:rPr>
        <w:t xml:space="preserve">否</w:t>
      </w:r>
      <w:r>
        <w:rPr>
          <w:rFonts w:ascii="Arial" w:hAnsi="Arial" w:cs="Arial"/>
          <w:color w:val="000000"/>
          <w:spacing w:val="8"/>
          <w:szCs w:val="21"/>
          <w:highlight w:val="none"/>
        </w:rPr>
        <w:t xml:space="preserve">。</w:t>
      </w:r>
      <w:r>
        <w:rPr>
          <w:rFonts w:ascii="Arial" w:hAnsi="Arial" w:cs="Arial"/>
          <w:color w:val="000000"/>
          <w:spacing w:val="8"/>
          <w:szCs w:val="21"/>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5" w:name="_Toc6773"/>
      <w:r/>
      <w:bookmarkStart w:id="6" w:name="_Toc5085"/>
      <w:r>
        <w:rPr>
          <w:rFonts w:ascii="Arial" w:hAnsi="Arial" w:cs="Arial"/>
          <w:b/>
          <w:color w:val="000000"/>
          <w:spacing w:val="8"/>
          <w:sz w:val="24"/>
          <w:highlight w:val="none"/>
        </w:rPr>
        <w:t xml:space="preserve">二、申请人的资格要求：</w:t>
      </w:r>
      <w:bookmarkEnd w:id="5"/>
      <w:r/>
      <w:bookmarkEnd w:id="6"/>
      <w:r>
        <w:rPr>
          <w:rFonts w:ascii="Arial" w:hAnsi="Arial" w:cs="Arial"/>
          <w:b/>
          <w:color w:val="000000"/>
          <w:spacing w:val="8"/>
          <w:sz w:val="24"/>
          <w:highlight w:val="none"/>
        </w:rPr>
      </w:r>
      <w:r/>
    </w:p>
    <w:p>
      <w:pPr>
        <w:pStyle w:val="772"/>
        <w:ind w:firstLine="454"/>
        <w:spacing w:line="360" w:lineRule="auto"/>
        <w:shd w:val="clear" w:color="auto" w:fill="auto"/>
        <w:rPr>
          <w:rFonts w:ascii="Arial" w:hAnsi="Arial" w:cs="Arial"/>
          <w:b/>
          <w:color w:val="000000"/>
          <w:szCs w:val="21"/>
          <w:highlight w:val="none"/>
          <w:lang w:val="zh-CN"/>
        </w:rPr>
      </w:pPr>
      <w:r>
        <w:rPr>
          <w:rFonts w:ascii="Arial" w:hAnsi="Arial" w:cs="Arial"/>
          <w:b/>
          <w:color w:val="000000"/>
          <w:spacing w:val="8"/>
          <w:szCs w:val="21"/>
          <w:highlight w:val="none"/>
        </w:rPr>
        <w:t xml:space="preserve">2.1满足《中华人民共和国政府采购法》第二十二条规定；</w:t>
      </w:r>
      <w:r>
        <w:rPr>
          <w:rFonts w:ascii="Arial" w:hAnsi="Arial" w:cs="Arial"/>
          <w:b/>
          <w:color w:val="000000"/>
          <w:szCs w:val="21"/>
          <w:highlight w:val="none"/>
          <w:lang w:val="zh-CN"/>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（1）具有独立承担民事责任的能力（提供法人或者其他组织的营业执照扫描件并加盖供应商公章；供应商为自然人的，提供其身份证扫描件）；</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（2）具有良好的商业信誉和健全的财务会计制度（</w:t>
      </w:r>
      <w:r>
        <w:rPr>
          <w:rFonts w:hint="eastAsia" w:ascii="Arial" w:hAnsi="Arial" w:cs="Arial"/>
          <w:bCs/>
          <w:color w:val="000000"/>
          <w:szCs w:val="21"/>
          <w:highlight w:val="none"/>
        </w:rPr>
        <w:t xml:space="preserve">提供近三个月中任意一个月份（不含开标当月）的财务状况报表（资产负债表和利润表）</w:t>
      </w:r>
      <w:r>
        <w:rPr>
          <w:rFonts w:hint="eastAsia" w:ascii="宋体" w:hAnsi="宋体" w:cs="Arial"/>
          <w:bCs/>
          <w:color w:val="000000"/>
          <w:szCs w:val="21"/>
          <w:highlight w:val="none"/>
        </w:rPr>
        <w:t xml:space="preserve">扫描件并加盖供应商公章</w:t>
      </w:r>
      <w:r>
        <w:rPr>
          <w:rFonts w:hint="eastAsia" w:ascii="Arial" w:hAnsi="Arial" w:cs="Arial"/>
          <w:bCs/>
          <w:color w:val="000000"/>
          <w:szCs w:val="21"/>
          <w:highlight w:val="none"/>
        </w:rPr>
        <w:t xml:space="preserve">，或2024（或2025）年度经审计的财务报告</w:t>
      </w:r>
      <w:r>
        <w:rPr>
          <w:rFonts w:hint="eastAsia" w:ascii="宋体" w:hAnsi="宋体" w:cs="Arial"/>
          <w:bCs/>
          <w:color w:val="000000"/>
          <w:szCs w:val="21"/>
          <w:highlight w:val="none"/>
        </w:rPr>
        <w:t xml:space="preserve">扫描件并加盖供应商公章</w:t>
      </w:r>
      <w:r>
        <w:rPr>
          <w:rFonts w:hint="eastAsia" w:ascii="Arial" w:hAnsi="Arial" w:cs="Arial"/>
          <w:bCs/>
          <w:color w:val="000000"/>
          <w:szCs w:val="21"/>
          <w:highlight w:val="none"/>
        </w:rPr>
        <w:t xml:space="preserve">）；</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（3）具有履行合同所必需的设备和专业技术能力（供应商根据履行采购项目合同需要，提供履行合同所必需的设备和专业技术能力的证明材料或相关加盖供应商公章的承诺函）；</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（4）有依法缴纳税收和社会保障资金的良好记录（</w:t>
      </w:r>
      <w:r>
        <w:rPr>
          <w:rFonts w:hint="eastAsia" w:ascii="Arial" w:hAnsi="Arial" w:cs="Arial"/>
          <w:bCs/>
          <w:color w:val="000000"/>
          <w:szCs w:val="21"/>
          <w:highlight w:val="none"/>
        </w:rPr>
        <w:t xml:space="preserve">提供近</w:t>
      </w:r>
      <w:r>
        <w:rPr>
          <w:rFonts w:hint="eastAsia" w:ascii="宋体" w:hAnsi="宋体" w:eastAsia="宋体" w:cs="宋体"/>
          <w:color w:val="000000"/>
          <w:spacing w:val="8"/>
          <w:sz w:val="21"/>
          <w:szCs w:val="21"/>
          <w:highlight w:val="none"/>
          <w:lang w:val="en-US" w:eastAsia="zh-CN" w:bidi="ar-SA"/>
        </w:rPr>
        <w:t xml:space="preserve">半年中</w:t>
      </w:r>
      <w:r>
        <w:rPr>
          <w:rFonts w:hint="eastAsia" w:ascii="Arial" w:hAnsi="Arial" w:cs="Arial"/>
          <w:bCs/>
          <w:color w:val="000000"/>
          <w:szCs w:val="21"/>
          <w:highlight w:val="none"/>
        </w:rPr>
        <w:t xml:space="preserve">任意一个月份（不含开标当月）</w:t>
      </w:r>
      <w:r>
        <w:rPr>
          <w:rFonts w:hint="eastAsia" w:ascii="Arial" w:hAnsi="Arial" w:cs="Arial"/>
          <w:bCs/>
          <w:color w:val="000000"/>
          <w:szCs w:val="21"/>
          <w:highlight w:val="none"/>
        </w:rPr>
        <w:t xml:space="preserve">：①提供缴纳税收的凭证扫描件并加盖供应商公章；②提供缴纳社会保险的凭据（专用收据或社会保险缴纳清单）扫描件并加盖供应商公章），依法享受免缴、缓缴的，提供证明材料扫描件并加盖供应商公章；</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（5）参加政府采购活动前三年内，在经营活动中没有重大违法记录（提供承诺书扫描件并加盖供应商公章）；</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（6）法律、行政法规规定的其他条件：无。</w:t>
      </w:r>
      <w:r>
        <w:rPr>
          <w:rFonts w:hint="eastAsia" w:ascii="Arial" w:hAnsi="Arial" w:cs="Arial"/>
          <w:bCs/>
          <w:color w:val="000000"/>
          <w:szCs w:val="21"/>
          <w:highlight w:val="none"/>
        </w:rPr>
      </w:r>
      <w:r/>
    </w:p>
    <w:p>
      <w:pPr>
        <w:pStyle w:val="772"/>
        <w:ind w:firstLine="454"/>
        <w:spacing w:line="360" w:lineRule="auto"/>
        <w:shd w:val="clear" w:color="auto" w:fill="auto"/>
        <w:rPr>
          <w:rFonts w:ascii="Arial" w:hAnsi="Arial" w:cs="Arial"/>
          <w:b/>
          <w:color w:val="000000"/>
          <w:spacing w:val="8"/>
          <w:szCs w:val="21"/>
          <w:highlight w:val="none"/>
        </w:rPr>
      </w:pPr>
      <w:r>
        <w:rPr>
          <w:rFonts w:ascii="Arial" w:hAnsi="Arial" w:cs="Arial"/>
          <w:b/>
          <w:color w:val="000000"/>
          <w:spacing w:val="8"/>
          <w:szCs w:val="21"/>
          <w:highlight w:val="none"/>
        </w:rPr>
        <w:t xml:space="preserve">2.2 落实政府采购政策需满足的资格要求：</w:t>
      </w:r>
      <w:r>
        <w:rPr>
          <w:rFonts w:ascii="Arial" w:hAnsi="Arial" w:cs="Arial"/>
          <w:b/>
          <w:color w:val="000000"/>
          <w:spacing w:val="8"/>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cs="Arial"/>
          <w:color w:val="000000"/>
          <w:highlight w:val="none"/>
        </w:rPr>
        <w:t xml:space="preserve">本项目</w:t>
      </w:r>
      <w:r>
        <w:rPr>
          <w:rFonts w:hint="eastAsia" w:ascii="Arial" w:hAnsi="Arial" w:cs="Arial"/>
          <w:color w:val="000000"/>
          <w:highlight w:val="none"/>
          <w:lang w:val="en-US" w:eastAsia="zh-CN"/>
        </w:rPr>
        <w:t xml:space="preserve">是否</w:t>
      </w:r>
      <w:r>
        <w:rPr>
          <w:rFonts w:hint="eastAsia" w:ascii="Arial" w:hAnsi="Arial" w:cs="Arial"/>
          <w:color w:val="000000"/>
          <w:highlight w:val="none"/>
        </w:rPr>
        <w:t xml:space="preserve">专门面向中小企业（或监狱企业或残疾人福利性单位）采购</w:t>
      </w:r>
      <w:r>
        <w:rPr>
          <w:rFonts w:hint="eastAsia" w:ascii="Arial" w:hAnsi="Arial" w:cs="Arial"/>
          <w:color w:val="000000"/>
          <w:highlight w:val="none"/>
          <w:lang w:eastAsia="zh-CN"/>
        </w:rPr>
        <w:t xml:space="preserve">：</w:t>
      </w:r>
      <w:r>
        <w:rPr>
          <w:rFonts w:hint="eastAsia" w:ascii="Arial" w:hAnsi="Arial" w:cs="Arial"/>
          <w:color w:val="000000"/>
          <w:highlight w:val="none"/>
          <w:lang w:val="en-US" w:eastAsia="zh-CN"/>
        </w:rPr>
        <w:t xml:space="preserve">是，</w:t>
      </w:r>
      <w:r>
        <w:rPr>
          <w:rFonts w:hint="eastAsia" w:ascii="Arial" w:hAnsi="Arial" w:cs="Arial"/>
          <w:color w:val="000000"/>
          <w:highlight w:val="none"/>
        </w:rPr>
        <w:t xml:space="preserve">供应商</w:t>
      </w:r>
      <w:r>
        <w:rPr>
          <w:rFonts w:hint="eastAsia" w:ascii="Arial" w:hAnsi="Arial" w:cs="Arial"/>
          <w:color w:val="000000"/>
          <w:highlight w:val="none"/>
          <w:lang w:val="en-US" w:eastAsia="zh-CN"/>
        </w:rPr>
        <w:t xml:space="preserve">须</w:t>
      </w:r>
      <w:r>
        <w:rPr>
          <w:rFonts w:hint="eastAsia" w:ascii="Arial" w:hAnsi="Arial" w:cs="Arial"/>
          <w:color w:val="000000"/>
          <w:highlight w:val="none"/>
        </w:rPr>
        <w:t xml:space="preserve">提供《中小企业声明函》</w:t>
      </w:r>
      <w:r>
        <w:rPr>
          <w:rFonts w:hint="eastAsia" w:ascii="Arial" w:hAnsi="Arial" w:cs="Arial"/>
          <w:color w:val="000000"/>
          <w:highlight w:val="none"/>
          <w:lang w:val="en-US" w:eastAsia="zh-CN"/>
        </w:rPr>
        <w:t xml:space="preserve">或</w:t>
      </w:r>
      <w:r>
        <w:rPr>
          <w:rFonts w:hint="eastAsia" w:ascii="Arial" w:hAnsi="Arial" w:cs="Arial"/>
          <w:color w:val="000000"/>
          <w:highlight w:val="none"/>
        </w:rPr>
        <w:t xml:space="preserve">《残疾人福利性单位声明函》</w:t>
      </w:r>
      <w:r>
        <w:rPr>
          <w:rFonts w:hint="eastAsia" w:ascii="Arial" w:hAnsi="Arial" w:cs="Arial"/>
          <w:color w:val="000000"/>
          <w:highlight w:val="none"/>
          <w:lang w:val="en-US" w:eastAsia="zh-CN"/>
        </w:rPr>
        <w:t xml:space="preserve">或</w:t>
      </w:r>
      <w:r>
        <w:rPr>
          <w:rFonts w:hint="eastAsia" w:ascii="Arial" w:hAnsi="Arial" w:cs="Arial"/>
          <w:color w:val="000000"/>
          <w:highlight w:val="none"/>
        </w:rPr>
        <w:t xml:space="preserve">《属于监狱企业的证明文件》</w:t>
      </w:r>
      <w:r>
        <w:rPr>
          <w:rFonts w:hint="eastAsia" w:ascii="Arial" w:hAnsi="Arial" w:eastAsia="宋体" w:cs="Arial"/>
          <w:bCs/>
          <w:color w:val="000000"/>
          <w:szCs w:val="21"/>
          <w:highlight w:val="none"/>
        </w:rPr>
        <w:t xml:space="preserve">。</w:t>
      </w:r>
      <w:r>
        <w:rPr>
          <w:rFonts w:hint="eastAsia" w:ascii="Arial" w:hAnsi="Arial" w:eastAsia="宋体" w:cs="Arial"/>
          <w:bCs/>
          <w:color w:val="000000"/>
          <w:szCs w:val="21"/>
          <w:highlight w:val="none"/>
        </w:rPr>
      </w:r>
      <w:r/>
    </w:p>
    <w:p>
      <w:pPr>
        <w:pStyle w:val="772"/>
        <w:ind w:firstLine="454"/>
        <w:spacing w:line="360" w:lineRule="auto"/>
        <w:shd w:val="clear" w:color="auto" w:fill="auto"/>
        <w:rPr>
          <w:rFonts w:hint="eastAsia" w:ascii="宋体" w:hAnsi="宋体" w:eastAsia="宋体" w:cs="Times New Roman"/>
          <w:color w:val="000000"/>
          <w:szCs w:val="21"/>
          <w:highlight w:val="none"/>
        </w:rPr>
      </w:pPr>
      <w:r>
        <w:rPr>
          <w:rFonts w:ascii="Arial" w:hAnsi="Arial" w:cs="Arial"/>
          <w:b/>
          <w:color w:val="000000"/>
          <w:spacing w:val="8"/>
          <w:szCs w:val="21"/>
          <w:highlight w:val="none"/>
        </w:rPr>
        <w:t xml:space="preserve">2.3 </w:t>
      </w:r>
      <w:r>
        <w:rPr>
          <w:rFonts w:hint="eastAsia" w:ascii="宋体" w:hAnsi="宋体" w:eastAsia="宋体" w:cs="Arial"/>
          <w:b/>
          <w:color w:val="000000"/>
          <w:szCs w:val="21"/>
          <w:highlight w:val="none"/>
        </w:rPr>
        <w:t xml:space="preserve">本项目的特定资格要求</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（1）委托代理人</w:t>
      </w:r>
      <w:r>
        <w:rPr>
          <w:rFonts w:hint="eastAsia" w:ascii="Arial" w:hAnsi="Arial" w:eastAsia="宋体" w:cs="Arial"/>
          <w:bCs/>
          <w:color w:val="000000"/>
          <w:szCs w:val="21"/>
          <w:highlight w:val="none"/>
          <w:lang w:val="en-US" w:eastAsia="zh-CN"/>
        </w:rPr>
        <w:t xml:space="preserve">及项目负责人</w:t>
      </w:r>
      <w:r>
        <w:rPr>
          <w:rFonts w:hint="eastAsia" w:ascii="Arial" w:hAnsi="Arial" w:eastAsia="宋体" w:cs="Arial"/>
          <w:bCs/>
          <w:color w:val="000000"/>
          <w:szCs w:val="21"/>
          <w:highlight w:val="none"/>
        </w:rPr>
        <w:t xml:space="preserve">应为供应商在职员工（提供委托代理人</w:t>
      </w:r>
      <w:r>
        <w:rPr>
          <w:rFonts w:hint="eastAsia" w:ascii="Arial" w:hAnsi="Arial" w:eastAsia="宋体" w:cs="Arial"/>
          <w:bCs/>
          <w:color w:val="000000"/>
          <w:szCs w:val="21"/>
          <w:highlight w:val="none"/>
          <w:lang w:val="en-US" w:eastAsia="zh-CN"/>
        </w:rPr>
        <w:t xml:space="preserve">及项目负责人</w:t>
      </w:r>
      <w:r>
        <w:rPr>
          <w:rFonts w:hint="eastAsia" w:ascii="Arial" w:hAnsi="Arial" w:eastAsia="宋体" w:cs="Arial"/>
          <w:bCs/>
          <w:color w:val="000000"/>
          <w:szCs w:val="21"/>
          <w:highlight w:val="none"/>
        </w:rPr>
        <w:t xml:space="preserve">与供应商签订的劳动合同以及由供应商为其依法缴纳的近三个月中任意一个月（不含开标当月）社保缴纳证明扫描件并加盖供应商公章。法定代表人亲自参加投标的除外）。</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（2）供应商必须具备</w:t>
      </w:r>
      <w:r>
        <w:rPr>
          <w:rFonts w:hint="eastAsia" w:ascii="Arial" w:hAnsi="Arial" w:eastAsia="宋体" w:cs="Arial"/>
          <w:bCs/>
          <w:color w:val="000000"/>
          <w:szCs w:val="21"/>
          <w:highlight w:val="none"/>
        </w:rPr>
        <w:t xml:space="preserve">有效的</w:t>
      </w:r>
      <w:r>
        <w:rPr>
          <w:rFonts w:hint="eastAsia" w:ascii="Arial" w:hAnsi="Arial" w:eastAsia="宋体" w:cs="Arial"/>
          <w:bCs/>
          <w:color w:val="000000"/>
          <w:szCs w:val="21"/>
          <w:highlight w:val="none"/>
          <w:lang w:val="en-US" w:eastAsia="zh-CN"/>
        </w:rPr>
        <w:t xml:space="preserve">①</w:t>
      </w:r>
      <w:r>
        <w:rPr>
          <w:rFonts w:hint="eastAsia" w:ascii="Arial" w:hAnsi="Arial" w:eastAsia="宋体" w:cs="Arial"/>
          <w:bCs/>
          <w:color w:val="000000"/>
          <w:szCs w:val="21"/>
          <w:highlight w:val="none"/>
        </w:rPr>
        <w:t xml:space="preserve">市政公用工程</w:t>
      </w:r>
      <w:r>
        <w:rPr>
          <w:rFonts w:hint="eastAsia" w:ascii="Arial" w:hAnsi="Arial" w:eastAsia="宋体" w:cs="Arial"/>
          <w:bCs/>
          <w:color w:val="000000"/>
          <w:szCs w:val="21"/>
          <w:highlight w:val="none"/>
          <w:lang w:val="en-US" w:eastAsia="zh-CN"/>
        </w:rPr>
        <w:t xml:space="preserve">施工总承包</w:t>
      </w:r>
      <w:r>
        <w:rPr>
          <w:rFonts w:hint="eastAsia" w:ascii="Arial" w:hAnsi="Arial" w:eastAsia="宋体" w:cs="Arial"/>
          <w:bCs/>
          <w:color w:val="000000"/>
          <w:szCs w:val="21"/>
          <w:highlight w:val="none"/>
        </w:rPr>
        <w:t xml:space="preserve">三级</w:t>
      </w:r>
      <w:r>
        <w:rPr>
          <w:rFonts w:hint="eastAsia" w:ascii="Arial" w:hAnsi="Arial" w:eastAsia="宋体" w:cs="Arial"/>
          <w:bCs/>
          <w:color w:val="000000"/>
          <w:szCs w:val="21"/>
          <w:highlight w:val="none"/>
          <w:lang w:val="en-US" w:eastAsia="zh-CN"/>
        </w:rPr>
        <w:t xml:space="preserve">及</w:t>
      </w:r>
      <w:r>
        <w:rPr>
          <w:rFonts w:hint="eastAsia" w:ascii="Arial" w:hAnsi="Arial" w:eastAsia="宋体" w:cs="Arial"/>
          <w:bCs/>
          <w:color w:val="000000"/>
          <w:szCs w:val="21"/>
          <w:highlight w:val="none"/>
        </w:rPr>
        <w:t xml:space="preserve">以上资质</w:t>
      </w:r>
      <w:r>
        <w:rPr>
          <w:rFonts w:hint="eastAsia" w:ascii="Arial" w:hAnsi="Arial" w:eastAsia="宋体" w:cs="Arial"/>
          <w:bCs/>
          <w:color w:val="000000"/>
          <w:szCs w:val="21"/>
          <w:highlight w:val="none"/>
          <w:lang w:val="en-US" w:eastAsia="zh-CN"/>
        </w:rPr>
        <w:t xml:space="preserve">证书，②</w:t>
      </w:r>
      <w:r>
        <w:rPr>
          <w:rFonts w:hint="eastAsia" w:ascii="Arial" w:hAnsi="Arial" w:eastAsia="宋体" w:cs="Arial"/>
          <w:bCs/>
          <w:color w:val="000000"/>
          <w:szCs w:val="21"/>
          <w:highlight w:val="none"/>
        </w:rPr>
        <w:t xml:space="preserve">安全生产许可证；</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lang w:eastAsia="zh-CN"/>
        </w:rPr>
      </w:pP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3</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rPr>
        <w:t xml:space="preserve">项目负责人</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①</w:t>
      </w:r>
      <w:r>
        <w:rPr>
          <w:rFonts w:hint="eastAsia" w:ascii="Arial" w:hAnsi="Arial" w:eastAsia="宋体" w:cs="Arial"/>
          <w:bCs/>
          <w:color w:val="000000"/>
          <w:szCs w:val="21"/>
          <w:highlight w:val="none"/>
        </w:rPr>
        <w:t xml:space="preserve">具备有效的市政公用工程专业二级及以上注册建造师证书</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②具备</w:t>
      </w:r>
      <w:r>
        <w:rPr>
          <w:rFonts w:hint="eastAsia" w:ascii="Arial" w:hAnsi="Arial" w:eastAsia="宋体" w:cs="Arial"/>
          <w:bCs/>
          <w:color w:val="000000"/>
          <w:szCs w:val="21"/>
          <w:highlight w:val="none"/>
        </w:rPr>
        <w:t xml:space="preserve">有效的《建筑施工企业项目负责人安全生产考核合格证》B证</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③</w:t>
      </w:r>
      <w:r>
        <w:rPr>
          <w:rFonts w:hint="eastAsia" w:ascii="Arial" w:hAnsi="Arial" w:eastAsia="宋体" w:cs="Arial"/>
          <w:bCs/>
          <w:color w:val="000000"/>
          <w:sz w:val="21"/>
          <w:szCs w:val="21"/>
          <w:highlight w:val="none"/>
        </w:rPr>
        <w:t xml:space="preserve">不得同时在两个或者两个以上单位受聘或者执业</w:t>
      </w:r>
      <w:r>
        <w:rPr>
          <w:rFonts w:hint="eastAsia" w:ascii="Arial" w:hAnsi="Arial" w:eastAsia="宋体" w:cs="Arial"/>
          <w:bCs/>
          <w:color w:val="000000"/>
          <w:sz w:val="21"/>
          <w:szCs w:val="21"/>
          <w:highlight w:val="none"/>
          <w:lang w:eastAsia="zh-CN"/>
        </w:rPr>
        <w:t xml:space="preserve">，</w:t>
      </w:r>
      <w:r>
        <w:rPr>
          <w:rFonts w:hint="eastAsia" w:ascii="Arial" w:hAnsi="Arial" w:eastAsia="宋体" w:cs="Arial"/>
          <w:bCs/>
          <w:color w:val="000000"/>
          <w:sz w:val="21"/>
          <w:szCs w:val="21"/>
          <w:highlight w:val="none"/>
          <w:lang w:val="en-US" w:eastAsia="zh-CN"/>
        </w:rPr>
        <w:t xml:space="preserve">④</w:t>
      </w:r>
      <w:r>
        <w:rPr>
          <w:rFonts w:hint="eastAsia" w:ascii="Arial" w:hAnsi="Arial" w:eastAsia="宋体" w:cs="Arial"/>
          <w:bCs/>
          <w:color w:val="000000"/>
          <w:sz w:val="21"/>
          <w:szCs w:val="21"/>
          <w:highlight w:val="none"/>
        </w:rPr>
        <w:t xml:space="preserve">无在建工程</w:t>
      </w:r>
      <w:r>
        <w:rPr>
          <w:rFonts w:hint="eastAsia" w:ascii="Arial" w:hAnsi="Arial" w:cs="Arial"/>
          <w:bCs/>
          <w:color w:val="000000"/>
          <w:szCs w:val="21"/>
          <w:highlight w:val="none"/>
        </w:rPr>
        <w:t xml:space="preserve">（提供承诺书扫描件并加盖供应商公章）</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eastAsia="zh-CN"/>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4</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rPr>
        <w:t xml:space="preserve">供应商在参加政府采购活动前3年内因违法经营被禁止在一定期限内参加政府采购活动，期限届满的，可以参加政府采购活动。</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w:t>
      </w:r>
      <w:r>
        <w:rPr>
          <w:rFonts w:hint="eastAsia" w:ascii="Arial" w:hAnsi="Arial" w:eastAsia="宋体" w:cs="Arial"/>
          <w:bCs/>
          <w:color w:val="000000"/>
          <w:szCs w:val="21"/>
          <w:highlight w:val="none"/>
          <w:lang w:val="en-US" w:eastAsia="zh-CN"/>
        </w:rPr>
        <w:t xml:space="preserve">5</w:t>
      </w:r>
      <w:r>
        <w:rPr>
          <w:rFonts w:hint="eastAsia" w:ascii="Arial" w:hAnsi="Arial" w:eastAsia="宋体" w:cs="Arial"/>
          <w:bCs/>
          <w:color w:val="000000"/>
          <w:szCs w:val="21"/>
          <w:highlight w:val="none"/>
        </w:rPr>
        <w:t xml:space="preserve">）单位负责人为同一人或者存在直接控股、管理关系的不同供应商，不得参加同一合同项下的政府采购活动。</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为采购项目提供整体设计、规范编制或者项目管理、监理、检测等服务的供应商，不得再参加该采购项目的其他采购活动。</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lang w:val="en-US" w:eastAsia="zh-CN"/>
        </w:rPr>
      </w:pPr>
      <w:r>
        <w:rPr>
          <w:rFonts w:hint="eastAsia" w:ascii="Arial" w:hAnsi="Arial" w:eastAsia="宋体" w:cs="Arial"/>
          <w:bCs/>
          <w:color w:val="000000"/>
          <w:szCs w:val="21"/>
          <w:highlight w:val="none"/>
        </w:rPr>
        <w:t xml:space="preserve">（</w:t>
      </w:r>
      <w:r>
        <w:rPr>
          <w:rFonts w:hint="eastAsia" w:ascii="Arial" w:hAnsi="Arial" w:eastAsia="宋体" w:cs="Arial"/>
          <w:bCs/>
          <w:color w:val="000000"/>
          <w:szCs w:val="21"/>
          <w:highlight w:val="none"/>
          <w:lang w:val="en-US" w:eastAsia="zh-CN"/>
        </w:rPr>
        <w:t xml:space="preserve">6</w:t>
      </w:r>
      <w:r>
        <w:rPr>
          <w:rFonts w:hint="eastAsia" w:ascii="Arial" w:hAnsi="Arial" w:eastAsia="宋体" w:cs="Arial"/>
          <w:bCs/>
          <w:color w:val="000000"/>
          <w:szCs w:val="21"/>
          <w:highlight w:val="none"/>
        </w:rPr>
        <w:t xml:space="preserve">）拒绝列入失信被执行人、重大税收违法失信主体</w:t>
      </w:r>
      <w:r>
        <w:rPr>
          <w:rFonts w:hint="eastAsia" w:ascii="Arial" w:hAnsi="Arial" w:eastAsia="宋体" w:cs="Arial"/>
          <w:bCs/>
          <w:color w:val="000000"/>
          <w:szCs w:val="21"/>
          <w:highlight w:val="none"/>
          <w:lang w:val="en-US" w:eastAsia="zh-CN"/>
        </w:rPr>
        <w:t xml:space="preserve">名单</w:t>
      </w:r>
      <w:r>
        <w:rPr>
          <w:rFonts w:hint="eastAsia" w:ascii="Arial" w:hAnsi="Arial" w:eastAsia="宋体" w:cs="Arial"/>
          <w:bCs/>
          <w:color w:val="000000"/>
          <w:szCs w:val="21"/>
          <w:highlight w:val="none"/>
        </w:rPr>
        <w:t xml:space="preserve">、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rPr>
          <w:rFonts w:hint="eastAsia" w:ascii="Arial" w:hAnsi="Arial" w:eastAsia="宋体" w:cs="Arial"/>
          <w:bCs/>
          <w:color w:val="000000"/>
          <w:szCs w:val="21"/>
          <w:highlight w:val="none"/>
          <w:lang w:val="en-US" w:eastAsia="zh-CN"/>
        </w:rPr>
      </w:r>
      <w:r/>
    </w:p>
    <w:p>
      <w:pPr>
        <w:pStyle w:val="772"/>
        <w:ind w:firstLine="420"/>
        <w:spacing w:line="360" w:lineRule="auto"/>
        <w:shd w:val="clear" w:color="auto" w:fill="auto"/>
        <w:rPr>
          <w:rFonts w:hint="eastAsia" w:ascii="Arial" w:hAnsi="Arial" w:eastAsia="宋体" w:cs="Arial"/>
          <w:bCs/>
          <w:color w:val="000000"/>
          <w:szCs w:val="21"/>
          <w:highlight w:val="none"/>
          <w:lang w:val="en-US" w:eastAsia="zh-CN"/>
        </w:rPr>
      </w:pPr>
      <w:r>
        <w:rPr>
          <w:rFonts w:hint="eastAsia" w:ascii="Arial" w:hAnsi="Arial" w:eastAsia="宋体" w:cs="Arial"/>
          <w:bCs/>
          <w:color w:val="000000"/>
          <w:szCs w:val="21"/>
          <w:highlight w:val="none"/>
          <w:lang w:val="en-US" w:eastAsia="zh-CN"/>
        </w:rPr>
        <w:t xml:space="preserve">（7）承诺书。</w:t>
      </w:r>
      <w:r>
        <w:rPr>
          <w:rFonts w:hint="eastAsia" w:ascii="Arial" w:hAnsi="Arial" w:eastAsia="宋体" w:cs="Arial"/>
          <w:bCs/>
          <w:color w:val="000000"/>
          <w:szCs w:val="21"/>
          <w:highlight w:val="none"/>
          <w:lang w:val="en-US" w:eastAsia="zh-CN"/>
        </w:rPr>
      </w:r>
      <w:r/>
    </w:p>
    <w:p>
      <w:pPr>
        <w:pStyle w:val="772"/>
        <w:ind w:firstLine="420"/>
        <w:spacing w:line="360" w:lineRule="auto"/>
        <w:shd w:val="clear" w:color="auto" w:fill="auto"/>
        <w:rPr>
          <w:rFonts w:ascii="Arial" w:hAnsi="Arial" w:eastAsia="宋体" w:cs="Arial"/>
          <w:bCs/>
          <w:color w:val="000000"/>
          <w:szCs w:val="21"/>
          <w:highlight w:val="none"/>
          <w:lang w:val="en-US" w:eastAsia="zh-CN"/>
        </w:rPr>
      </w:pPr>
      <w:r>
        <w:rPr>
          <w:rFonts w:ascii="Arial" w:hAnsi="Arial" w:eastAsia="宋体" w:cs="Arial"/>
          <w:bCs/>
          <w:color w:val="000000"/>
          <w:szCs w:val="21"/>
          <w:highlight w:val="none"/>
          <w:lang w:val="en-US" w:eastAsia="zh-CN"/>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7" w:name="_Toc15884"/>
      <w:r/>
      <w:bookmarkStart w:id="8" w:name="_Toc28939"/>
      <w:r>
        <w:rPr>
          <w:rFonts w:ascii="Arial" w:hAnsi="Arial" w:cs="Arial"/>
          <w:b/>
          <w:color w:val="000000"/>
          <w:spacing w:val="8"/>
          <w:sz w:val="24"/>
          <w:highlight w:val="none"/>
        </w:rPr>
        <w:t xml:space="preserve">三、获取采购文件</w:t>
      </w:r>
      <w:bookmarkEnd w:id="7"/>
      <w:r/>
      <w:bookmarkEnd w:id="8"/>
      <w:r>
        <w:rPr>
          <w:rFonts w:ascii="Arial" w:hAnsi="Arial" w:cs="Arial"/>
          <w:b/>
          <w:color w:val="000000"/>
          <w:spacing w:val="8"/>
          <w:sz w:val="24"/>
          <w:highlight w:val="none"/>
        </w:rPr>
      </w:r>
      <w:r/>
    </w:p>
    <w:p>
      <w:pPr>
        <w:pStyle w:val="772"/>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1.时间：自磋商文件公告发布之日起5个工作日。</w:t>
      </w:r>
      <w:r>
        <w:rPr>
          <w:rFonts w:hint="eastAsia" w:ascii="Arial" w:hAnsi="Arial" w:cs="Arial"/>
          <w:color w:val="000000"/>
          <w:szCs w:val="21"/>
          <w:highlight w:val="none"/>
        </w:rPr>
      </w:r>
      <w:r/>
    </w:p>
    <w:p>
      <w:pPr>
        <w:pStyle w:val="772"/>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2.地点：“江苏省政府采购（苏采云）平台”。</w:t>
      </w:r>
      <w:r>
        <w:rPr>
          <w:rFonts w:hint="eastAsia" w:ascii="Arial" w:hAnsi="Arial" w:cs="Arial"/>
          <w:color w:val="000000"/>
          <w:szCs w:val="21"/>
          <w:highlight w:val="none"/>
        </w:rPr>
      </w:r>
      <w:r/>
    </w:p>
    <w:p>
      <w:pPr>
        <w:pStyle w:val="772"/>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3.方式：请有参加意向的供应商在磋商文件有效获取期内及时至“江苏省政府采购（苏采云）平台”（http://jszfcg.jsczt.cn/）获取。在磋商文件有效获取期限内，从“江苏省政府采购（苏采云）平台”获取的磋商文件，视为依法获取的磋商文件。</w:t>
      </w:r>
      <w:r>
        <w:rPr>
          <w:rFonts w:hint="eastAsia" w:ascii="Arial" w:hAnsi="Arial" w:cs="Arial"/>
          <w:color w:val="000000"/>
          <w:szCs w:val="21"/>
          <w:highlight w:val="none"/>
        </w:rPr>
      </w:r>
      <w:r/>
    </w:p>
    <w:p>
      <w:pPr>
        <w:pStyle w:val="772"/>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4.售价：0.00元。</w:t>
      </w:r>
      <w:r>
        <w:rPr>
          <w:rFonts w:hint="eastAsia" w:ascii="Arial" w:hAnsi="Arial" w:cs="Arial"/>
          <w:color w:val="000000"/>
          <w:szCs w:val="21"/>
          <w:highlight w:val="none"/>
        </w:rPr>
      </w:r>
      <w:r/>
    </w:p>
    <w:p>
      <w:pPr>
        <w:pStyle w:val="810"/>
        <w:shd w:val="clear" w:color="auto" w:fill="auto"/>
        <w:rPr>
          <w:color w:val="000000"/>
          <w:highlight w:val="none"/>
        </w:rPr>
      </w:pPr>
      <w:r>
        <w:rPr>
          <w:color w:val="000000"/>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9" w:name="_Toc27325"/>
      <w:r/>
      <w:bookmarkStart w:id="10" w:name="_Toc18243"/>
      <w:r>
        <w:rPr>
          <w:rFonts w:ascii="Arial" w:hAnsi="Arial" w:cs="Arial"/>
          <w:b/>
          <w:color w:val="000000"/>
          <w:spacing w:val="8"/>
          <w:sz w:val="24"/>
          <w:highlight w:val="none"/>
        </w:rPr>
        <w:t xml:space="preserve">四、响应文件提交</w:t>
      </w:r>
      <w:bookmarkEnd w:id="9"/>
      <w:r/>
      <w:bookmarkEnd w:id="10"/>
      <w:r>
        <w:rPr>
          <w:rFonts w:ascii="Arial" w:hAnsi="Arial" w:cs="Arial"/>
          <w:b/>
          <w:color w:val="000000"/>
          <w:spacing w:val="8"/>
          <w:sz w:val="24"/>
          <w:highlight w:val="none"/>
        </w:rPr>
      </w:r>
      <w:r/>
    </w:p>
    <w:p>
      <w:pPr>
        <w:pStyle w:val="772"/>
        <w:ind w:firstLine="420"/>
        <w:spacing w:line="360" w:lineRule="auto"/>
        <w:shd w:val="clear" w:color="auto" w:fill="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4.1截止时间</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color w:val="000000"/>
          <w:szCs w:val="21"/>
          <w:highlight w:val="none"/>
          <w:u w:val="single"/>
        </w:rPr>
        <w:t xml:space="preserve">2026-</w:t>
      </w:r>
      <w:r>
        <w:rPr>
          <w:rFonts w:hint="eastAsia" w:ascii="宋体" w:hAnsi="宋体" w:eastAsia="宋体" w:cs="Times New Roman"/>
          <w:color w:val="000000"/>
          <w:szCs w:val="21"/>
          <w:highlight w:val="none"/>
          <w:u w:val="single"/>
          <w:lang w:val="en-US" w:eastAsia="zh-CN"/>
        </w:rPr>
        <w:t xml:space="preserve">7</w:t>
      </w:r>
      <w:r>
        <w:rPr>
          <w:rFonts w:hint="eastAsia" w:ascii="宋体" w:hAnsi="宋体" w:eastAsia="宋体" w:cs="Times New Roman"/>
          <w:color w:val="000000"/>
          <w:szCs w:val="21"/>
          <w:highlight w:val="none"/>
          <w:u w:val="single"/>
        </w:rPr>
        <w:t xml:space="preserve">-</w:t>
      </w:r>
      <w:r>
        <w:rPr>
          <w:rFonts w:hint="eastAsia" w:ascii="宋体" w:hAnsi="宋体" w:eastAsia="宋体" w:cs="Times New Roman"/>
          <w:color w:val="000000"/>
          <w:szCs w:val="21"/>
          <w:highlight w:val="none"/>
          <w:u w:val="single"/>
          <w:lang w:val="en-US" w:eastAsia="zh-CN"/>
        </w:rPr>
        <w:t xml:space="preserve">28</w:t>
      </w:r>
      <w:r>
        <w:rPr>
          <w:rFonts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u w:val="single"/>
          <w:lang w:val="en-US" w:eastAsia="zh-CN"/>
        </w:rPr>
        <w:t xml:space="preserve">13</w:t>
      </w:r>
      <w:r>
        <w:rPr>
          <w:rFonts w:hint="eastAsia" w:ascii="宋体" w:hAnsi="宋体" w:eastAsia="宋体" w:cs="Times New Roman"/>
          <w:bCs/>
          <w:color w:val="000000"/>
          <w:szCs w:val="21"/>
          <w:highlight w:val="none"/>
          <w:u w:val="single"/>
        </w:rPr>
        <w:t xml:space="preserve">:</w:t>
      </w:r>
      <w:r>
        <w:rPr>
          <w:rFonts w:hint="eastAsia" w:ascii="宋体" w:hAnsi="宋体" w:eastAsia="宋体" w:cs="Times New Roman"/>
          <w:bCs/>
          <w:color w:val="000000"/>
          <w:szCs w:val="21"/>
          <w:highlight w:val="none"/>
          <w:u w:val="single"/>
          <w:lang w:val="en-US" w:eastAsia="zh-CN"/>
        </w:rPr>
        <w:t xml:space="preserve">3</w:t>
      </w:r>
      <w:r>
        <w:rPr>
          <w:rFonts w:ascii="宋体" w:hAnsi="宋体" w:eastAsia="宋体" w:cs="Times New Roman"/>
          <w:bCs/>
          <w:color w:val="000000"/>
          <w:szCs w:val="21"/>
          <w:highlight w:val="none"/>
          <w:u w:val="single"/>
        </w:rPr>
        <w:t xml:space="preserve">0</w:t>
      </w:r>
      <w:r>
        <w:rPr>
          <w:rFonts w:hint="eastAsia" w:ascii="宋体" w:hAnsi="宋体" w:eastAsia="宋体" w:cs="Times New Roman"/>
          <w:bCs/>
          <w:color w:val="000000"/>
          <w:szCs w:val="21"/>
          <w:highlight w:val="none"/>
        </w:rPr>
        <w:t xml:space="preserve">（北京时间）</w:t>
      </w:r>
      <w:r>
        <w:rPr>
          <w:rFonts w:hint="eastAsia" w:ascii="宋体" w:hAnsi="宋体" w:eastAsia="宋体" w:cs="Times New Roman"/>
          <w:bCs/>
          <w:color w:val="000000"/>
          <w:szCs w:val="21"/>
          <w:highlight w:val="none"/>
        </w:rPr>
      </w:r>
      <w:r/>
    </w:p>
    <w:p>
      <w:pPr>
        <w:pStyle w:val="772"/>
        <w:ind w:firstLine="420"/>
        <w:spacing w:line="360" w:lineRule="auto"/>
        <w:shd w:val="clear" w:color="auto" w:fill="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4.2地点：“江苏省政府采购(苏采云)平台”</w:t>
      </w:r>
      <w:r>
        <w:rPr>
          <w:rFonts w:ascii="宋体" w:hAnsi="宋体" w:eastAsia="宋体" w:cs="Times New Roman"/>
          <w:color w:val="000000"/>
          <w:szCs w:val="21"/>
          <w:highlight w:val="none"/>
        </w:rPr>
      </w:r>
      <w:r/>
    </w:p>
    <w:p>
      <w:pPr>
        <w:pStyle w:val="772"/>
        <w:ind w:firstLine="452"/>
        <w:spacing w:line="360" w:lineRule="auto"/>
        <w:shd w:val="clear" w:color="auto" w:fill="auto"/>
        <w:rPr>
          <w:rFonts w:ascii="Arial" w:hAnsi="Arial" w:cs="Arial"/>
          <w:color w:val="000000"/>
          <w:spacing w:val="8"/>
          <w:szCs w:val="21"/>
          <w:highlight w:val="none"/>
        </w:rPr>
      </w:pPr>
      <w:r>
        <w:rPr>
          <w:rFonts w:ascii="Arial" w:hAnsi="Arial" w:cs="Arial"/>
          <w:color w:val="000000"/>
          <w:spacing w:val="8"/>
          <w:szCs w:val="21"/>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11" w:name="_Toc542"/>
      <w:r/>
      <w:bookmarkStart w:id="12" w:name="_Toc11868"/>
      <w:r>
        <w:rPr>
          <w:rFonts w:ascii="Arial" w:hAnsi="Arial" w:cs="Arial"/>
          <w:b/>
          <w:color w:val="000000"/>
          <w:spacing w:val="8"/>
          <w:sz w:val="24"/>
          <w:highlight w:val="none"/>
        </w:rPr>
        <w:t xml:space="preserve">五、开启</w:t>
      </w:r>
      <w:bookmarkEnd w:id="11"/>
      <w:r/>
      <w:bookmarkEnd w:id="12"/>
      <w:r>
        <w:rPr>
          <w:rFonts w:ascii="Arial" w:hAnsi="Arial" w:cs="Arial"/>
          <w:b/>
          <w:color w:val="000000"/>
          <w:spacing w:val="8"/>
          <w:sz w:val="24"/>
          <w:highlight w:val="none"/>
        </w:rPr>
      </w:r>
      <w:r/>
    </w:p>
    <w:p>
      <w:pPr>
        <w:pStyle w:val="772"/>
        <w:ind w:firstLine="420"/>
        <w:spacing w:line="360" w:lineRule="auto"/>
        <w:shd w:val="clear" w:color="auto" w:fill="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hint="eastAsia" w:ascii="宋体" w:hAnsi="宋体" w:eastAsia="宋体" w:cs="Times New Roman"/>
          <w:color w:val="000000"/>
          <w:szCs w:val="21"/>
          <w:highlight w:val="none"/>
          <w:u w:val="single"/>
        </w:rPr>
        <w:t xml:space="preserve">2026-</w:t>
      </w:r>
      <w:r>
        <w:rPr>
          <w:rFonts w:hint="eastAsia" w:ascii="宋体" w:hAnsi="宋体" w:eastAsia="宋体" w:cs="Times New Roman"/>
          <w:color w:val="000000"/>
          <w:szCs w:val="21"/>
          <w:highlight w:val="none"/>
          <w:u w:val="single"/>
          <w:lang w:val="en-US" w:eastAsia="zh-CN"/>
        </w:rPr>
        <w:t xml:space="preserve">7</w:t>
      </w:r>
      <w:r>
        <w:rPr>
          <w:rFonts w:hint="eastAsia" w:ascii="宋体" w:hAnsi="宋体" w:eastAsia="宋体" w:cs="Times New Roman"/>
          <w:color w:val="000000"/>
          <w:szCs w:val="21"/>
          <w:highlight w:val="none"/>
          <w:u w:val="single"/>
        </w:rPr>
        <w:t xml:space="preserve">-</w:t>
      </w:r>
      <w:r>
        <w:rPr>
          <w:rFonts w:hint="eastAsia" w:ascii="宋体" w:hAnsi="宋体" w:eastAsia="宋体" w:cs="Times New Roman"/>
          <w:color w:val="000000"/>
          <w:szCs w:val="21"/>
          <w:highlight w:val="none"/>
          <w:u w:val="single"/>
          <w:lang w:val="en-US" w:eastAsia="zh-CN"/>
        </w:rPr>
        <w:t xml:space="preserve">28 13</w:t>
      </w:r>
      <w:r>
        <w:rPr>
          <w:rFonts w:hint="eastAsia" w:ascii="宋体" w:hAnsi="宋体" w:eastAsia="宋体" w:cs="Times New Roman"/>
          <w:bCs/>
          <w:color w:val="000000"/>
          <w:szCs w:val="21"/>
          <w:highlight w:val="none"/>
          <w:u w:val="single"/>
        </w:rPr>
        <w:t xml:space="preserve">:</w:t>
      </w:r>
      <w:r>
        <w:rPr>
          <w:rFonts w:hint="eastAsia" w:ascii="宋体" w:hAnsi="宋体" w:eastAsia="宋体" w:cs="Times New Roman"/>
          <w:bCs/>
          <w:color w:val="000000"/>
          <w:szCs w:val="21"/>
          <w:highlight w:val="none"/>
          <w:u w:val="single"/>
          <w:lang w:val="en-US" w:eastAsia="zh-CN"/>
        </w:rPr>
        <w:t xml:space="preserve">3</w:t>
      </w:r>
      <w:r>
        <w:rPr>
          <w:rFonts w:ascii="宋体" w:hAnsi="宋体" w:eastAsia="宋体" w:cs="Times New Roman"/>
          <w:bCs/>
          <w:color w:val="000000"/>
          <w:szCs w:val="21"/>
          <w:highlight w:val="none"/>
          <w:u w:val="single"/>
        </w:rPr>
        <w:t xml:space="preserve">0</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772"/>
        <w:ind w:firstLine="420"/>
        <w:spacing w:line="360" w:lineRule="auto"/>
        <w:shd w:val="clear" w:color="auto" w:fill="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宋体" w:hAnsi="宋体" w:eastAsia="宋体" w:cs="宋体"/>
          <w:color w:val="000000"/>
          <w:szCs w:val="21"/>
          <w:highlight w:val="none"/>
        </w:rPr>
        <w:t xml:space="preserve">无锡市梁溪区汇太路33号积高科技园“苏采云”网上开标大厅-无锡</w:t>
      </w:r>
      <w:r>
        <w:rPr>
          <w:rFonts w:ascii="Arial" w:hAnsi="Arial" w:cs="Arial"/>
          <w:color w:val="000000"/>
          <w:spacing w:val="8"/>
          <w:szCs w:val="21"/>
          <w:highlight w:val="none"/>
        </w:rPr>
      </w:r>
      <w:r/>
    </w:p>
    <w:p>
      <w:pPr>
        <w:pStyle w:val="772"/>
        <w:ind w:firstLine="452"/>
        <w:spacing w:line="360" w:lineRule="auto"/>
        <w:shd w:val="clear" w:color="auto" w:fill="auto"/>
        <w:rPr>
          <w:rFonts w:ascii="Arial" w:hAnsi="Arial" w:cs="Arial"/>
          <w:color w:val="000000"/>
          <w:spacing w:val="8"/>
          <w:szCs w:val="21"/>
          <w:highlight w:val="none"/>
        </w:rPr>
      </w:pPr>
      <w:r>
        <w:rPr>
          <w:rFonts w:ascii="Arial" w:hAnsi="Arial" w:cs="Arial"/>
          <w:color w:val="000000"/>
          <w:spacing w:val="8"/>
          <w:szCs w:val="21"/>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13" w:name="_Toc17931"/>
      <w:r/>
      <w:bookmarkStart w:id="14" w:name="_Toc5309"/>
      <w:r>
        <w:rPr>
          <w:rFonts w:ascii="Arial" w:hAnsi="Arial" w:cs="Arial"/>
          <w:b/>
          <w:color w:val="000000"/>
          <w:spacing w:val="8"/>
          <w:sz w:val="24"/>
          <w:highlight w:val="none"/>
        </w:rPr>
        <w:t xml:space="preserve">六、公告期限</w:t>
      </w:r>
      <w:bookmarkEnd w:id="13"/>
      <w:r/>
      <w:bookmarkEnd w:id="14"/>
      <w:r>
        <w:rPr>
          <w:rFonts w:ascii="Arial" w:hAnsi="Arial" w:cs="Arial"/>
          <w:b/>
          <w:color w:val="000000"/>
          <w:spacing w:val="8"/>
          <w:sz w:val="24"/>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772"/>
        <w:spacing w:line="360" w:lineRule="auto"/>
        <w:shd w:val="clear" w:color="auto" w:fill="auto"/>
        <w:widowControl/>
        <w:tabs>
          <w:tab w:val="left" w:pos="426" w:leader="none"/>
        </w:tabs>
        <w:rPr>
          <w:rFonts w:ascii="Arial" w:hAnsi="Arial" w:cs="Arial"/>
          <w:b/>
          <w:color w:val="000000"/>
          <w:spacing w:val="8"/>
          <w:sz w:val="24"/>
          <w:highlight w:val="none"/>
        </w:rPr>
        <w:outlineLvl w:val="1"/>
      </w:pPr>
      <w:r/>
      <w:bookmarkStart w:id="15" w:name="_Toc17353"/>
      <w:r/>
      <w:bookmarkStart w:id="16" w:name="_Toc29897"/>
      <w:r>
        <w:rPr>
          <w:rFonts w:ascii="Arial" w:hAnsi="Arial" w:cs="Arial"/>
          <w:b/>
          <w:color w:val="000000"/>
          <w:spacing w:val="8"/>
          <w:sz w:val="24"/>
          <w:highlight w:val="none"/>
        </w:rPr>
        <w:t xml:space="preserve">七、其他补充事宜</w:t>
      </w:r>
      <w:bookmarkEnd w:id="15"/>
      <w:r/>
      <w:bookmarkEnd w:id="16"/>
      <w:r>
        <w:rPr>
          <w:rFonts w:ascii="Arial" w:hAnsi="Arial" w:cs="Arial"/>
          <w:b/>
          <w:color w:val="000000"/>
          <w:spacing w:val="8"/>
          <w:sz w:val="24"/>
          <w:highlight w:val="none"/>
        </w:rPr>
      </w:r>
      <w:r/>
    </w:p>
    <w:p>
      <w:pPr>
        <w:pStyle w:val="772"/>
        <w:ind w:firstLine="420"/>
        <w:spacing w:line="360" w:lineRule="auto"/>
        <w:shd w:val="clear" w:color="auto" w:fill="auto"/>
        <w:rPr>
          <w:rFonts w:ascii="Arial" w:hAnsi="Arial" w:cs="Arial"/>
          <w:color w:val="000000"/>
          <w:highlight w:val="none"/>
        </w:rPr>
      </w:pPr>
      <w:r>
        <w:rPr>
          <w:rFonts w:ascii="Arial" w:hAnsi="Arial" w:cs="Arial"/>
          <w:color w:val="000000"/>
          <w:highlight w:val="none"/>
        </w:rPr>
        <w:t xml:space="preserve">7.1</w:t>
      </w:r>
      <w:r>
        <w:rPr>
          <w:rFonts w:ascii="Arial" w:cs="Arial"/>
          <w:color w:val="000000"/>
          <w:highlight w:val="none"/>
        </w:rPr>
        <w:t xml:space="preserve">本项目在</w:t>
      </w:r>
      <w:r>
        <w:rPr>
          <w:rFonts w:hint="eastAsia" w:ascii="宋体" w:hAnsi="宋体" w:eastAsia="宋体" w:cs="宋体"/>
          <w:b/>
          <w:bCs/>
          <w:color w:val="000000"/>
          <w:szCs w:val="21"/>
          <w:highlight w:val="none"/>
          <w:lang w:val="zh-CN"/>
        </w:rPr>
        <w:t xml:space="preserve">江苏政府采购网</w:t>
      </w:r>
      <w:r>
        <w:rPr>
          <w:rFonts w:ascii="Arial" w:cs="Arial"/>
          <w:color w:val="000000"/>
          <w:highlight w:val="none"/>
        </w:rPr>
        <w:t xml:space="preserve">网站发布公告。</w:t>
      </w:r>
      <w:r>
        <w:rPr>
          <w:rFonts w:ascii="Arial" w:hAnsi="Arial" w:cs="Arial"/>
          <w:color w:val="000000"/>
          <w:highlight w:val="none"/>
        </w:rPr>
      </w:r>
      <w:r/>
    </w:p>
    <w:p>
      <w:pPr>
        <w:pStyle w:val="772"/>
        <w:ind w:firstLine="420"/>
        <w:spacing w:line="360" w:lineRule="auto"/>
        <w:shd w:val="clear" w:color="auto" w:fill="auto"/>
        <w:rPr>
          <w:rFonts w:ascii="Arial" w:hAnsi="Arial" w:cs="Arial"/>
          <w:color w:val="000000"/>
          <w:highlight w:val="none"/>
        </w:rPr>
      </w:pPr>
      <w:r>
        <w:rPr>
          <w:rFonts w:ascii="Arial" w:hAnsi="Arial" w:cs="Arial"/>
          <w:color w:val="000000"/>
          <w:highlight w:val="none"/>
        </w:rPr>
        <w:t xml:space="preserve">7.</w:t>
      </w:r>
      <w:r>
        <w:rPr>
          <w:rFonts w:hint="eastAsia" w:ascii="Arial" w:hAnsi="Arial" w:cs="Arial"/>
          <w:color w:val="000000"/>
          <w:highlight w:val="none"/>
          <w:lang w:val="en-US" w:eastAsia="zh-CN"/>
        </w:rPr>
        <w:t xml:space="preserve">2</w:t>
      </w:r>
      <w:r>
        <w:rPr>
          <w:rFonts w:hint="eastAsia" w:ascii="Arial" w:hAnsi="Arial" w:cs="Arial"/>
          <w:color w:val="000000"/>
          <w:highlight w:val="none"/>
        </w:rPr>
        <w:t xml:space="preserve">供应商认为</w:t>
      </w:r>
      <w:r>
        <w:rPr>
          <w:rFonts w:hint="eastAsia" w:ascii="Arial" w:hAnsi="Arial" w:cs="Arial"/>
          <w:color w:val="000000"/>
          <w:highlight w:val="none"/>
          <w:lang w:val="en-US" w:eastAsia="zh-CN"/>
        </w:rPr>
        <w:t xml:space="preserve">磋商</w:t>
      </w:r>
      <w:r>
        <w:rPr>
          <w:rFonts w:hint="eastAsia" w:ascii="Arial" w:hAnsi="Arial" w:cs="Arial"/>
          <w:color w:val="000000"/>
          <w:highlight w:val="none"/>
        </w:rPr>
        <w:t xml:space="preserve">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w:t>
      </w:r>
      <w:r>
        <w:rPr>
          <w:rFonts w:ascii="Arial" w:hAnsi="Arial" w:cs="Arial"/>
          <w:color w:val="000000"/>
          <w:highlight w:val="none"/>
        </w:rPr>
        <w:t xml:space="preserve">。</w:t>
      </w:r>
      <w:r>
        <w:rPr>
          <w:rFonts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ascii="Arial" w:hAnsi="Arial" w:cs="Arial"/>
          <w:color w:val="000000"/>
          <w:highlight w:val="none"/>
        </w:rPr>
        <w:t xml:space="preserve">7</w:t>
      </w:r>
      <w:r>
        <w:rPr>
          <w:rFonts w:hint="eastAsia" w:ascii="Arial" w:hAnsi="Arial" w:cs="Arial"/>
          <w:color w:val="000000"/>
          <w:highlight w:val="none"/>
          <w:lang w:val="en-US" w:eastAsia="zh-CN"/>
        </w:rPr>
        <w:t xml:space="preserve">.3</w:t>
      </w:r>
      <w:r>
        <w:rPr>
          <w:rFonts w:ascii="Arial" w:hAnsi="Arial" w:cs="Arial"/>
          <w:color w:val="000000"/>
          <w:highlight w:val="none"/>
        </w:rPr>
        <w:t xml:space="preserve"> </w:t>
      </w:r>
      <w:r>
        <w:rPr>
          <w:rFonts w:hint="eastAsia" w:ascii="Arial" w:hAnsi="Arial" w:cs="Arial"/>
          <w:color w:val="000000"/>
          <w:highlight w:val="none"/>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lang w:val="en-US" w:eastAsia="zh-CN"/>
        </w:rPr>
        <w:t xml:space="preserve">7</w:t>
      </w:r>
      <w:r>
        <w:rPr>
          <w:rFonts w:hint="eastAsia" w:ascii="Arial" w:hAnsi="Arial" w:cs="Arial"/>
          <w:color w:val="000000"/>
          <w:highlight w:val="none"/>
        </w:rPr>
        <w:t xml:space="preserve">.4根据《中小企业划型标准规定》工信部联企业〔2011〕300号，本项目所属行业为：</w:t>
      </w:r>
      <w:r>
        <w:rPr>
          <w:rFonts w:hint="eastAsia" w:ascii="Arial" w:hAnsi="Arial" w:cs="Arial"/>
          <w:color w:val="000000"/>
          <w:highlight w:val="none"/>
          <w:lang w:val="en-US" w:eastAsia="zh-CN"/>
        </w:rPr>
        <w:t xml:space="preserve">建筑业</w:t>
      </w:r>
      <w:r>
        <w:rPr>
          <w:rFonts w:hint="eastAsia" w:ascii="Arial" w:hAnsi="Arial" w:cs="Arial"/>
          <w:color w:val="000000"/>
          <w:highlight w:val="none"/>
        </w:rPr>
        <w:t xml:space="preserve">。</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lang w:val="en-US" w:eastAsia="zh-CN"/>
        </w:rPr>
        <w:t xml:space="preserve">7</w:t>
      </w:r>
      <w:r>
        <w:rPr>
          <w:rFonts w:hint="eastAsia" w:ascii="Arial" w:hAnsi="Arial" w:cs="Arial"/>
          <w:color w:val="000000"/>
          <w:highlight w:val="none"/>
        </w:rPr>
        <w:t xml:space="preserve">.5本项目</w:t>
      </w:r>
      <w:r>
        <w:rPr>
          <w:rFonts w:hint="eastAsia" w:ascii="Arial" w:hAnsi="Arial" w:cs="Arial"/>
          <w:color w:val="000000"/>
          <w:highlight w:val="none"/>
          <w:lang w:val="en-US" w:eastAsia="zh-CN"/>
        </w:rPr>
        <w:t xml:space="preserve">是否</w:t>
      </w:r>
      <w:r>
        <w:rPr>
          <w:rFonts w:hint="eastAsia" w:ascii="Arial" w:hAnsi="Arial" w:cs="Arial"/>
          <w:color w:val="000000"/>
          <w:highlight w:val="none"/>
        </w:rPr>
        <w:t xml:space="preserve">专门面向中小企业（或监狱企业或残疾人福利性单位）采购</w:t>
      </w:r>
      <w:r>
        <w:rPr>
          <w:rFonts w:hint="eastAsia" w:ascii="Arial" w:hAnsi="Arial" w:cs="Arial"/>
          <w:color w:val="000000"/>
          <w:highlight w:val="none"/>
          <w:lang w:eastAsia="zh-CN"/>
        </w:rPr>
        <w:t xml:space="preserve">：</w:t>
      </w:r>
      <w:r>
        <w:rPr>
          <w:rFonts w:hint="eastAsia" w:ascii="Arial" w:hAnsi="Arial" w:cs="Arial"/>
          <w:color w:val="000000"/>
          <w:highlight w:val="none"/>
          <w:lang w:val="en-US" w:eastAsia="zh-CN"/>
        </w:rPr>
        <w:t xml:space="preserve">是</w:t>
      </w:r>
      <w:r>
        <w:rPr>
          <w:rFonts w:hint="eastAsia" w:ascii="Arial" w:hAnsi="Arial" w:cs="Arial"/>
          <w:color w:val="000000"/>
          <w:highlight w:val="none"/>
        </w:rPr>
        <w:t xml:space="preserve">。</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lang w:val="en-US" w:eastAsia="zh-CN"/>
        </w:rPr>
        <w:t xml:space="preserve">7</w:t>
      </w:r>
      <w:r>
        <w:rPr>
          <w:rFonts w:hint="eastAsia" w:ascii="Arial" w:hAnsi="Arial" w:cs="Arial"/>
          <w:color w:val="000000"/>
          <w:highlight w:val="none"/>
        </w:rPr>
        <w:t xml:space="preserve">.6潜在供应商访问江苏省政府采购（苏采云）平台的网络地址和方法：</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（2）访问“无锡政府采购网”点击“江苏省政府采购（苏采云平台）”——“用户注册”按钮，进行账号注册并填写申请信息，也可以直接通过苏采云 (http://jszfcg.jsczt.cn）进入注册界面。</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3）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（5）采购文件、供应商操作手册及政府采购客户端工具可通过“苏采云”系统－-已报名项目－－报名详情页面内相应链接进行下载。</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（7）采购代理机构将数据电文形式的采购文件加载至“苏采云”系统，供潜在供应商下载或者查阅。</w:t>
      </w:r>
      <w:r>
        <w:rPr>
          <w:rFonts w:hint="eastAsia" w:ascii="Arial" w:hAnsi="Arial" w:cs="Arial"/>
          <w:color w:val="000000"/>
          <w:highlight w:val="none"/>
        </w:rPr>
      </w:r>
      <w:r/>
    </w:p>
    <w:p>
      <w:pPr>
        <w:pStyle w:val="772"/>
        <w:ind w:firstLine="420"/>
        <w:spacing w:line="360" w:lineRule="auto"/>
        <w:shd w:val="clear" w:color="auto" w:fill="auto"/>
        <w:rPr>
          <w:b/>
          <w:bCs/>
          <w:color w:val="000000"/>
          <w:szCs w:val="21"/>
          <w:highlight w:val="none"/>
        </w:rPr>
      </w:pPr>
      <w:r>
        <w:rPr>
          <w:rFonts w:hint="eastAsia" w:ascii="Arial" w:hAnsi="Arial" w:cs="Arial"/>
          <w:color w:val="000000"/>
          <w:highlight w:val="none"/>
        </w:rPr>
        <w:t xml:space="preserve">（8）苏采云系统应使用谷歌浏览器参与不见面开标。</w:t>
      </w:r>
      <w:r>
        <w:rPr>
          <w:b/>
          <w:bCs/>
          <w:color w:val="000000"/>
          <w:szCs w:val="21"/>
          <w:highlight w:val="none"/>
        </w:rPr>
      </w:r>
      <w:r/>
    </w:p>
    <w:p>
      <w:pPr>
        <w:pStyle w:val="856"/>
        <w:shd w:val="clear" w:color="auto" w:fill="auto"/>
        <w:rPr>
          <w:color w:val="000000"/>
          <w:highlight w:val="none"/>
        </w:rPr>
      </w:pPr>
      <w:r>
        <w:rPr>
          <w:color w:val="000000"/>
          <w:highlight w:val="none"/>
        </w:rPr>
      </w:r>
      <w:r/>
    </w:p>
    <w:p>
      <w:pPr>
        <w:pStyle w:val="772"/>
        <w:spacing w:line="360" w:lineRule="auto"/>
        <w:shd w:val="clear" w:color="auto" w:fill="auto"/>
        <w:widowControl/>
        <w:tabs>
          <w:tab w:val="left" w:pos="426" w:leader="none"/>
        </w:tabs>
        <w:rPr>
          <w:rFonts w:ascii="Arial" w:hAnsi="Arial" w:cs="Arial"/>
          <w:b/>
          <w:color w:val="000000"/>
          <w:spacing w:val="8"/>
          <w:sz w:val="24"/>
          <w:highlight w:val="none"/>
        </w:rPr>
        <w:outlineLvl w:val="1"/>
      </w:pPr>
      <w:r/>
      <w:bookmarkStart w:id="17" w:name="_Toc12430"/>
      <w:r/>
      <w:bookmarkStart w:id="18" w:name="_Toc28401"/>
      <w:r>
        <w:rPr>
          <w:rFonts w:ascii="Arial" w:hAnsi="Arial" w:cs="Arial"/>
          <w:b/>
          <w:color w:val="000000"/>
          <w:spacing w:val="8"/>
          <w:sz w:val="24"/>
          <w:highlight w:val="none"/>
        </w:rPr>
        <w:t xml:space="preserve">八、对本次采购提出询问，请按以下方式联系。</w:t>
      </w:r>
      <w:bookmarkEnd w:id="17"/>
      <w:r/>
      <w:bookmarkEnd w:id="18"/>
      <w:r>
        <w:rPr>
          <w:rFonts w:ascii="Arial" w:hAnsi="Arial" w:cs="Arial"/>
          <w:b/>
          <w:color w:val="000000"/>
          <w:spacing w:val="8"/>
          <w:sz w:val="24"/>
          <w:highlight w:val="none"/>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t xml:space="preserve">8.1采购人信息</w:t>
      </w:r>
      <w:r>
        <w:rPr>
          <w:rFonts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名称：江苏信息职业技术学院</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地址：无锡市钱藕路1号</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rPr>
        <w:t xml:space="preserve">联系人</w:t>
      </w:r>
      <w:r>
        <w:rPr>
          <w:rFonts w:hint="eastAsia" w:ascii="Arial" w:hAnsi="Arial" w:eastAsia="宋体" w:cs="Arial"/>
          <w:color w:val="000000"/>
          <w:spacing w:val="8"/>
          <w:szCs w:val="21"/>
          <w:highlight w:val="none"/>
          <w:lang w:val="en-US" w:eastAsia="zh-CN"/>
        </w:rPr>
        <w:t xml:space="preserve">：何老师</w:t>
      </w:r>
      <w:r>
        <w:rPr>
          <w:rFonts w:hint="eastAsia" w:ascii="Arial" w:hAnsi="Arial" w:eastAsia="宋体" w:cs="Arial"/>
          <w:color w:val="000000"/>
          <w:spacing w:val="8"/>
          <w:szCs w:val="21"/>
          <w:highlight w:val="none"/>
          <w:lang w:val="en-US" w:eastAsia="zh-CN"/>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lang w:val="en-US" w:eastAsia="zh-CN"/>
        </w:rPr>
        <w:t xml:space="preserve">联系方式：18861814402</w:t>
      </w:r>
      <w:r>
        <w:rPr>
          <w:rFonts w:hint="eastAsia" w:ascii="Arial" w:hAnsi="Arial" w:eastAsia="宋体" w:cs="Arial"/>
          <w:color w:val="000000"/>
          <w:spacing w:val="8"/>
          <w:szCs w:val="21"/>
          <w:highlight w:val="none"/>
          <w:lang w:val="en-US" w:eastAsia="zh-CN"/>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t xml:space="preserve">8.2采购代理机构信息</w:t>
      </w:r>
      <w:r>
        <w:rPr>
          <w:rFonts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名称：江苏省设备成套股份有限公司</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地址：无锡市梁溪区汇太路33号积高科技园316室</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联系方式：xumw@jcec.cn</w:t>
      </w:r>
      <w:r>
        <w:rPr>
          <w:rFonts w:ascii="Arial" w:hAnsi="Arial" w:eastAsia="宋体" w:cs="Arial"/>
          <w:color w:val="000000"/>
          <w:spacing w:val="8"/>
          <w:szCs w:val="21"/>
          <w:highlight w:val="none"/>
        </w:rPr>
        <w:t xml:space="preserve"> </w:t>
      </w:r>
      <w:r>
        <w:rPr>
          <w:rFonts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t xml:space="preserve">8.3项目联系方式</w:t>
      </w:r>
      <w:r>
        <w:rPr>
          <w:rFonts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项目联系人：陈育红、赵莹、何悦、华杨倩月</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电话：0510-82626996</w:t>
      </w:r>
      <w:r>
        <w:rPr>
          <w:rFonts w:ascii="Arial" w:hAnsi="Arial" w:eastAsia="宋体" w:cs="Arial"/>
          <w:color w:val="000000"/>
          <w:spacing w:val="8"/>
          <w:szCs w:val="21"/>
          <w:highlight w:val="none"/>
        </w:rPr>
      </w:r>
      <w:r/>
    </w:p>
    <w:p>
      <w:pPr>
        <w:pStyle w:val="846"/>
        <w:rPr>
          <w:rFonts w:ascii="Arial" w:hAnsi="Arial" w:cs="Arial"/>
          <w:color w:val="000000"/>
          <w:highlight w:val="none"/>
          <w:lang w:val="zh-CN"/>
        </w:rPr>
      </w:pPr>
      <w:r/>
      <w:bookmarkStart w:id="19" w:name="_Toc19330"/>
      <w:r>
        <w:rPr>
          <w:rFonts w:ascii="Arial" w:hAnsi="Arial" w:cs="Arial"/>
          <w:color w:val="000000"/>
          <w:highlight w:val="none"/>
          <w:lang w:val="zh-CN"/>
        </w:rPr>
        <w:br w:type="page" w:clear="all"/>
      </w:r>
      <w:r>
        <w:rPr>
          <w:rFonts w:ascii="Arial" w:hAnsi="Arial" w:cs="Arial"/>
          <w:color w:val="000000"/>
          <w:highlight w:val="none"/>
          <w:lang w:val="zh-CN"/>
        </w:rPr>
        <w:t xml:space="preserve">第二章 竞争性磋商须知</w:t>
      </w:r>
      <w:bookmarkEnd w:id="19"/>
      <w:r>
        <w:rPr>
          <w:rFonts w:ascii="Arial" w:hAnsi="Arial" w:cs="Arial"/>
          <w:color w:val="000000"/>
          <w:highlight w:val="none"/>
          <w:lang w:val="zh-CN"/>
        </w:rPr>
      </w:r>
      <w:r/>
    </w:p>
    <w:p>
      <w:pPr>
        <w:pStyle w:val="772"/>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772"/>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772"/>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772"/>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工程</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w:t>
      </w:r>
      <w:r>
        <w:rPr>
          <w:rFonts w:hint="eastAsia" w:ascii="Arial" w:hAnsi="Arial" w:eastAsia="宋体" w:cs="Arial"/>
          <w:color w:val="000000"/>
          <w:szCs w:val="21"/>
          <w:highlight w:val="none"/>
          <w:lang w:val="en-US" w:eastAsia="zh-CN"/>
        </w:rPr>
        <w:t xml:space="preserve">工程以及与之配套的货物、服务</w:t>
      </w:r>
      <w:r>
        <w:rPr>
          <w:rFonts w:ascii="Arial" w:hAnsi="Arial" w:eastAsia="宋体" w:cs="Arial"/>
          <w:color w:val="000000"/>
          <w:szCs w:val="21"/>
          <w:highlight w:val="none"/>
        </w:rPr>
        <w:t xml:space="preserve">。</w:t>
      </w:r>
      <w:r>
        <w:rPr>
          <w:rFonts w:ascii="Arial" w:hAnsi="Arial" w:eastAsia="宋体" w:cs="Arial"/>
          <w:color w:val="000000"/>
          <w:szCs w:val="21"/>
          <w:highlight w:val="none"/>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2.4</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是指使用服务的单位。</w:t>
      </w:r>
      <w:r>
        <w:rPr>
          <w:rFonts w:ascii="Arial" w:hAnsi="Arial" w:eastAsia="宋体" w:cs="Arial"/>
          <w:color w:val="000000"/>
          <w:szCs w:val="21"/>
          <w:highlight w:val="none"/>
        </w:rPr>
      </w:r>
      <w:r/>
    </w:p>
    <w:p>
      <w:pPr>
        <w:pStyle w:val="772"/>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772"/>
        <w:ind w:firstLine="420"/>
        <w:spacing w:line="360" w:lineRule="auto"/>
        <w:shd w:val="clear" w:color="auto" w:fill="ffffff"/>
        <w:widowControl/>
        <w:rPr>
          <w:rFonts w:ascii="宋体" w:hAnsi="宋体" w:eastAsia="宋体" w:cs="Times New Roman"/>
          <w:color w:val="000000"/>
          <w:szCs w:val="21"/>
          <w:highlight w:val="none"/>
        </w:rPr>
      </w:pPr>
      <w:r>
        <w:rPr>
          <w:rFonts w:ascii="Arial" w:hAnsi="Arial" w:eastAsia="宋体" w:cs="Arial"/>
          <w:color w:val="000000"/>
          <w:szCs w:val="21"/>
          <w:highlight w:val="none"/>
        </w:rPr>
        <w:t xml:space="preserve">3.1 </w:t>
      </w:r>
      <w:r>
        <w:rPr>
          <w:rFonts w:ascii="宋体" w:hAnsi="宋体" w:eastAsia="宋体" w:cs="Times New Roman"/>
          <w:color w:val="000000"/>
          <w:szCs w:val="21"/>
          <w:highlight w:val="none"/>
        </w:rPr>
        <w:t xml:space="preserve">中小企业政策</w:t>
      </w:r>
      <w:r>
        <w:rPr>
          <w:rFonts w:ascii="宋体" w:hAnsi="宋体" w:eastAsia="宋体" w:cs="Times New Roman"/>
          <w:color w:val="000000"/>
          <w:szCs w:val="21"/>
          <w:highlight w:val="none"/>
        </w:rPr>
      </w:r>
      <w:r/>
    </w:p>
    <w:p>
      <w:pPr>
        <w:pStyle w:val="772"/>
        <w:ind w:firstLine="420"/>
        <w:keepLines w:val="0"/>
        <w:keepNext w:val="0"/>
        <w:pageBreakBefore w:val="0"/>
        <w:spacing w:line="360" w:lineRule="auto"/>
        <w:shd w:val="clear" w:color="auto" w:fill="ffffff"/>
        <w:widowControl/>
        <w:rPr>
          <w:rFonts w:hint="eastAsia" w:ascii="Arial" w:hAnsi="Arial" w:eastAsia="宋体" w:cs="Arial"/>
          <w:color w:val="000000"/>
          <w:szCs w:val="21"/>
          <w:highlight w:val="none"/>
        </w:rPr>
      </w:pPr>
      <w:r>
        <w:rPr>
          <w:rFonts w:ascii="Arial" w:hAnsi="Arial" w:eastAsia="宋体" w:cs="Arial"/>
          <w:color w:val="000000"/>
          <w:szCs w:val="21"/>
          <w:highlight w:val="none"/>
        </w:rPr>
        <w:t xml:space="preserve">（1）</w:t>
      </w:r>
      <w:r>
        <w:rPr>
          <w:rFonts w:hint="eastAsia" w:ascii="Arial" w:hAnsi="Arial" w:eastAsia="宋体" w:cs="Arial"/>
          <w:color w:val="000000"/>
          <w:szCs w:val="21"/>
          <w:highlight w:val="none"/>
        </w:rPr>
        <w:t xml:space="preserve">政府采购促进中小企业发展，</w:t>
      </w:r>
      <w:r>
        <w:rPr>
          <w:rFonts w:ascii="Arial" w:hAnsi="Arial" w:eastAsia="宋体" w:cs="Arial"/>
          <w:color w:val="000000"/>
          <w:szCs w:val="21"/>
          <w:highlight w:val="none"/>
        </w:rPr>
        <w:t xml:space="preserve">在政府采购活动中，供应商提供的货物、工程或者服务符合《政府采购促进中小企业发展</w:t>
      </w:r>
      <w:r>
        <w:rPr>
          <w:rFonts w:hint="eastAsia" w:ascii="Arial" w:hAnsi="Arial" w:eastAsia="宋体" w:cs="Arial"/>
          <w:color w:val="000000"/>
          <w:szCs w:val="21"/>
          <w:highlight w:val="none"/>
        </w:rPr>
        <w:t xml:space="preserve">管理</w:t>
      </w:r>
      <w:r>
        <w:rPr>
          <w:rFonts w:ascii="Arial" w:hAnsi="Arial" w:eastAsia="宋体" w:cs="Arial"/>
          <w:color w:val="000000"/>
          <w:szCs w:val="21"/>
          <w:highlight w:val="none"/>
        </w:rPr>
        <w:t xml:space="preserve">办法》（财库〔20</w:t>
      </w:r>
      <w:r>
        <w:rPr>
          <w:rFonts w:hint="eastAsia" w:ascii="Arial" w:hAnsi="Arial" w:eastAsia="宋体" w:cs="Arial"/>
          <w:color w:val="000000"/>
          <w:szCs w:val="21"/>
          <w:highlight w:val="none"/>
        </w:rPr>
        <w:t xml:space="preserve">20</w:t>
      </w:r>
      <w:r>
        <w:rPr>
          <w:rFonts w:ascii="Arial" w:hAnsi="Arial" w:eastAsia="宋体" w:cs="Arial"/>
          <w:color w:val="000000"/>
          <w:szCs w:val="21"/>
          <w:highlight w:val="none"/>
        </w:rPr>
        <w:t xml:space="preserve">〕</w:t>
      </w:r>
      <w:r>
        <w:rPr>
          <w:rFonts w:hint="eastAsia" w:ascii="Arial" w:hAnsi="Arial" w:eastAsia="宋体" w:cs="Arial"/>
          <w:color w:val="000000"/>
          <w:szCs w:val="21"/>
          <w:highlight w:val="none"/>
        </w:rPr>
        <w:t xml:space="preserve">46</w:t>
      </w:r>
      <w:r>
        <w:rPr>
          <w:rFonts w:ascii="Arial" w:hAnsi="Arial" w:eastAsia="宋体" w:cs="Arial"/>
          <w:color w:val="000000"/>
          <w:szCs w:val="21"/>
          <w:highlight w:val="none"/>
        </w:rPr>
        <w:t xml:space="preserve">号）的</w:t>
      </w:r>
      <w:r>
        <w:rPr>
          <w:rFonts w:hint="eastAsia" w:ascii="Arial" w:hAnsi="Arial" w:eastAsia="宋体" w:cs="Arial"/>
          <w:color w:val="000000"/>
          <w:szCs w:val="21"/>
          <w:highlight w:val="none"/>
        </w:rPr>
        <w:t xml:space="preserve">规定的</w:t>
      </w:r>
      <w:r>
        <w:rPr>
          <w:rFonts w:ascii="Arial" w:hAnsi="Arial" w:eastAsia="宋体" w:cs="Arial"/>
          <w:color w:val="000000"/>
          <w:szCs w:val="21"/>
          <w:highlight w:val="none"/>
        </w:rPr>
        <w:t xml:space="preserve">，享受中小企业扶持政策</w:t>
      </w:r>
      <w:r>
        <w:rPr>
          <w:rFonts w:hint="eastAsia" w:ascii="Arial" w:hAnsi="Arial" w:eastAsia="宋体" w:cs="Arial"/>
          <w:color w:val="000000"/>
          <w:szCs w:val="21"/>
          <w:highlight w:val="none"/>
        </w:rPr>
        <w:t xml:space="preserve">。</w:t>
      </w:r>
      <w:r>
        <w:rPr>
          <w:rFonts w:ascii="Arial" w:hAnsi="Arial" w:eastAsia="宋体" w:cs="Arial"/>
          <w:color w:val="000000"/>
          <w:szCs w:val="21"/>
          <w:highlight w:val="none"/>
        </w:rPr>
        <w:t xml:space="preserve">中小企业参加政府采购活动，应当出具《中小企业声明函》（格式见附件），否则不得享受相关中小企业扶持政策</w:t>
      </w:r>
      <w:r>
        <w:rPr>
          <w:rFonts w:hint="eastAsia" w:ascii="Arial" w:hAnsi="Arial" w:eastAsia="宋体" w:cs="Arial"/>
          <w:color w:val="000000"/>
          <w:szCs w:val="21"/>
          <w:highlight w:val="none"/>
        </w:rPr>
        <w:t xml:space="preserve">。（“中小企业划型标准”详见《关于印发中小企业划型标准规定的通知》工信部联企业〔2011〕300号及《国家统计局关于印发&lt;统计上大中小微型企业划分办法（</w:t>
      </w:r>
      <w:r>
        <w:rPr>
          <w:rFonts w:ascii="Arial" w:hAnsi="Arial" w:eastAsia="宋体" w:cs="Arial"/>
          <w:color w:val="000000"/>
          <w:szCs w:val="21"/>
          <w:highlight w:val="none"/>
        </w:rPr>
        <w:t xml:space="preserve">2017</w:t>
      </w:r>
      <w:r>
        <w:rPr>
          <w:rFonts w:hint="eastAsia" w:ascii="Arial" w:hAnsi="Arial" w:eastAsia="宋体" w:cs="Arial"/>
          <w:color w:val="000000"/>
          <w:szCs w:val="21"/>
          <w:highlight w:val="none"/>
        </w:rPr>
        <w:t xml:space="preserve">）&gt;的通知》国统字〔2017〕213号）。</w:t>
      </w:r>
      <w:r>
        <w:rPr>
          <w:rFonts w:hint="eastAsia"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hint="eastAsia" w:ascii="Arial" w:hAnsi="Arial" w:eastAsia="宋体" w:cs="Arial"/>
          <w:color w:val="000000"/>
          <w:szCs w:val="21"/>
          <w:highlight w:val="none"/>
        </w:rPr>
      </w:pPr>
      <w:r>
        <w:rPr>
          <w:rFonts w:ascii="Arial" w:hAnsi="Arial" w:eastAsia="宋体" w:cs="Arial"/>
          <w:color w:val="000000"/>
          <w:szCs w:val="21"/>
          <w:highlight w:val="none"/>
        </w:rPr>
        <w:t xml:space="preserve">（2）</w:t>
      </w:r>
      <w:r>
        <w:rPr>
          <w:rFonts w:hint="eastAsia" w:ascii="Arial" w:hAnsi="Arial" w:eastAsia="宋体" w:cs="Arial"/>
          <w:color w:val="000000"/>
          <w:szCs w:val="21"/>
          <w:highlight w:val="none"/>
        </w:rPr>
        <w:t xml:space="preserve">政府采购支持监狱和戒毒企业发展政策，监狱和戒毒企业提供的产品和服务在评标时将获得优势，参加投标的监狱和戒毒企业，应当提供由省级</w:t>
      </w:r>
      <w:r>
        <w:rPr>
          <w:rFonts w:ascii="Arial" w:hAnsi="Arial" w:eastAsia="宋体" w:cs="Arial"/>
          <w:color w:val="000000"/>
          <w:szCs w:val="21"/>
          <w:highlight w:val="none"/>
        </w:rPr>
        <w:t xml:space="preserve">以上监狱管理局</w:t>
      </w:r>
      <w:r>
        <w:rPr>
          <w:rFonts w:hint="eastAsia" w:ascii="Arial" w:hAnsi="Arial" w:eastAsia="宋体" w:cs="Arial"/>
          <w:color w:val="000000"/>
          <w:szCs w:val="21"/>
          <w:highlight w:val="none"/>
        </w:rPr>
        <w:t xml:space="preserve">、</w:t>
      </w:r>
      <w:r>
        <w:rPr>
          <w:rFonts w:ascii="Arial" w:hAnsi="Arial" w:eastAsia="宋体" w:cs="Arial"/>
          <w:color w:val="000000"/>
          <w:szCs w:val="21"/>
          <w:highlight w:val="none"/>
        </w:rPr>
        <w:t xml:space="preserve">戒毒管理局</w:t>
      </w:r>
      <w:r>
        <w:rPr>
          <w:rFonts w:hint="eastAsia" w:ascii="Arial" w:hAnsi="Arial" w:eastAsia="宋体" w:cs="Arial"/>
          <w:color w:val="000000"/>
          <w:szCs w:val="21"/>
          <w:highlight w:val="none"/>
        </w:rPr>
        <w:t xml:space="preserve">（</w:t>
      </w:r>
      <w:r>
        <w:rPr>
          <w:rFonts w:ascii="Arial" w:hAnsi="Arial" w:eastAsia="宋体" w:cs="Arial"/>
          <w:color w:val="000000"/>
          <w:szCs w:val="21"/>
          <w:highlight w:val="none"/>
        </w:rPr>
        <w:t xml:space="preserve">含新疆生产建设兵团</w:t>
      </w:r>
      <w:r>
        <w:rPr>
          <w:rFonts w:hint="eastAsia" w:ascii="Arial" w:hAnsi="Arial" w:eastAsia="宋体" w:cs="Arial"/>
          <w:color w:val="000000"/>
          <w:szCs w:val="21"/>
          <w:highlight w:val="none"/>
        </w:rPr>
        <w:t xml:space="preserve">）</w:t>
      </w:r>
      <w:r>
        <w:rPr>
          <w:rFonts w:ascii="Arial" w:hAnsi="Arial" w:eastAsia="宋体" w:cs="Arial"/>
          <w:color w:val="000000"/>
          <w:szCs w:val="21"/>
          <w:highlight w:val="none"/>
        </w:rPr>
        <w:t xml:space="preserve">出具的属于监狱企业的证明文件</w:t>
      </w:r>
      <w:r>
        <w:rPr>
          <w:rFonts w:hint="eastAsia" w:ascii="Arial" w:hAnsi="Arial" w:eastAsia="宋体" w:cs="Arial"/>
          <w:color w:val="000000"/>
          <w:szCs w:val="21"/>
          <w:highlight w:val="none"/>
        </w:rPr>
        <w:t xml:space="preserve">，监狱和戒毒企业享受政府采购支持政策的要求详见</w:t>
      </w:r>
      <w:r>
        <w:rPr>
          <w:rFonts w:ascii="Arial" w:hAnsi="Arial" w:eastAsia="宋体" w:cs="Arial"/>
          <w:color w:val="000000"/>
          <w:szCs w:val="21"/>
          <w:highlight w:val="none"/>
        </w:rPr>
        <w:t xml:space="preserve">《关于政府采购支持监狱企业发展有关问题的通知》（财库〔2014〕68号）。</w:t>
      </w:r>
      <w:r>
        <w:rPr>
          <w:rFonts w:hint="eastAsia"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w:t>
      </w:r>
      <w:r>
        <w:rPr>
          <w:rFonts w:hint="eastAsia" w:ascii="Arial" w:hAnsi="Arial" w:eastAsia="宋体" w:cs="Arial"/>
          <w:color w:val="000000"/>
          <w:szCs w:val="21"/>
          <w:highlight w:val="none"/>
        </w:rPr>
        <w:t xml:space="preserve">政府采购促进残疾人就业政策，残疾人福利性单位提供的产品和服务在评标时将获得优势，参加投标的残疾人福利性单位，应当提供《</w:t>
      </w:r>
      <w:r>
        <w:rPr>
          <w:rFonts w:ascii="Arial" w:hAnsi="Arial" w:eastAsia="宋体" w:cs="Arial"/>
          <w:color w:val="000000"/>
          <w:szCs w:val="21"/>
          <w:highlight w:val="none"/>
        </w:rPr>
        <w:t xml:space="preserve">残疾人福利性单位声明函</w:t>
      </w:r>
      <w:r>
        <w:rPr>
          <w:rFonts w:hint="eastAsia" w:ascii="Arial" w:hAnsi="Arial" w:eastAsia="宋体" w:cs="Arial"/>
          <w:color w:val="000000"/>
          <w:szCs w:val="21"/>
          <w:highlight w:val="none"/>
        </w:rPr>
        <w:t xml:space="preserve">》，残疾人福利性单位享受政府采购支持政策的要求详见</w:t>
      </w:r>
      <w:r>
        <w:rPr>
          <w:rFonts w:ascii="Arial" w:hAnsi="Arial" w:eastAsia="宋体" w:cs="Arial"/>
          <w:color w:val="000000"/>
          <w:szCs w:val="21"/>
          <w:highlight w:val="none"/>
        </w:rPr>
        <w:t xml:space="preserve">《关于促进残疾人就业政府采购政策的通知》（财库〔2017〕141号）。</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3.2节能产品、环境标志产品政策</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（1）政府采购节能产品、环境标志产品实施品目清单管理。</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（2）拟采购产品属于节能产品品目清单规定必须强制采购的，实行强制采购。</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（3）拟采购产品属于节能产品、环境标志产品品目清单规定优先采购的，在性能、技术、服务等指标同等条件下，实行优先采购，优先采购的评标标准详见本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（4）参加政府采购活动的节能产品、环境标志产品供应商应当提供国家确定的认证机构出具的、处于有效期之内的节能产品、环境标志产品认证证书。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3.3进口产品政策</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3.5本国产品支持政策</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3.6未按要求提供相关材料的，不享受相关政策。</w:t>
      </w:r>
      <w:r>
        <w:rPr>
          <w:rFonts w:ascii="Arial" w:hAnsi="Arial" w:eastAsia="宋体" w:cs="Arial"/>
          <w:color w:val="000000"/>
          <w:szCs w:val="21"/>
          <w:highlight w:val="none"/>
        </w:rPr>
      </w:r>
      <w:r/>
    </w:p>
    <w:p>
      <w:pPr>
        <w:pStyle w:val="772"/>
        <w:numPr>
          <w:ilvl w:val="0"/>
          <w:numId w:val="6"/>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772"/>
        <w:numPr>
          <w:ilvl w:val="0"/>
          <w:numId w:val="7"/>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772"/>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772"/>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77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77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评审标准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772"/>
        <w:ind w:left="0" w:firstLine="779"/>
        <w:spacing w:line="360" w:lineRule="auto"/>
        <w:shd w:val="clear" w:color="auto" w:fill="ffffff"/>
        <w:widowControl/>
        <w:rPr>
          <w:rFonts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w:t>
      </w:r>
      <w:r>
        <w:rPr>
          <w:rFonts w:hint="eastAsia" w:ascii="Arial" w:hAnsi="宋体" w:eastAsia="宋体" w:cs="Arial"/>
          <w:color w:val="000000"/>
          <w:szCs w:val="21"/>
          <w:highlight w:val="none"/>
          <w:lang w:val="en-US" w:eastAsia="zh-CN"/>
        </w:rPr>
        <w:t xml:space="preserve">技术</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t xml:space="preserve">要求</w:t>
      </w:r>
      <w:r>
        <w:rPr>
          <w:rFonts w:ascii="Arial" w:hAnsi="宋体" w:eastAsia="宋体" w:cs="Arial"/>
          <w:color w:val="000000"/>
          <w:szCs w:val="21"/>
          <w:highlight w:val="none"/>
          <w:lang w:val="en-US" w:eastAsia="zh-CN"/>
        </w:rPr>
      </w:r>
      <w:r/>
    </w:p>
    <w:p>
      <w:pPr>
        <w:pStyle w:val="77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77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772"/>
        <w:ind w:firstLine="420"/>
        <w:spacing w:line="360" w:lineRule="auto"/>
        <w:shd w:val="clear" w:color="auto" w:fill="ffffff"/>
        <w:widowControl/>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如标书制作工具中格式和内容与“江苏政府采购网”发布的采购文件不一致的，以上述网站发布的采购文件为准。</w:t>
      </w:r>
      <w:r>
        <w:rPr>
          <w:rFonts w:hint="eastAsia" w:ascii="Arial" w:hAnsi="Arial" w:eastAsia="宋体" w:cs="Arial"/>
          <w:color w:val="000000"/>
          <w:szCs w:val="21"/>
          <w:highlight w:val="none"/>
          <w:lang w:val="en-US" w:eastAsia="zh-CN"/>
        </w:rPr>
      </w:r>
      <w:r/>
    </w:p>
    <w:p>
      <w:pPr>
        <w:pStyle w:val="772"/>
        <w:numPr>
          <w:ilvl w:val="0"/>
          <w:numId w:val="7"/>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hint="eastAsia" w:ascii="Arial" w:hAnsi="Arial" w:eastAsia="宋体" w:cs="Arial"/>
          <w:color w:val="000000"/>
          <w:szCs w:val="21"/>
          <w:highlight w:val="none"/>
          <w:lang w:val="en-US" w:eastAsia="zh-CN"/>
        </w:rPr>
        <w:t xml:space="preserve">5.2</w:t>
      </w:r>
      <w:r>
        <w:rPr>
          <w:rFonts w:ascii="Arial" w:hAnsi="Arial" w:eastAsia="宋体" w:cs="Arial"/>
          <w:color w:val="000000"/>
          <w:szCs w:val="21"/>
          <w:highlight w:val="none"/>
        </w:rPr>
        <w:t xml:space="preserve">澄清或者修改的内容可能影响</w:t>
      </w:r>
      <w:r>
        <w:rPr>
          <w:rFonts w:hint="eastAsia" w:ascii="Arial" w:hAnsi="Arial" w:eastAsia="宋体" w:cs="Arial"/>
          <w:color w:val="000000"/>
          <w:szCs w:val="21"/>
          <w:highlight w:val="none"/>
          <w:lang w:val="en-US" w:eastAsia="zh-CN"/>
        </w:rPr>
        <w:t xml:space="preserve">响应</w:t>
      </w:r>
      <w:r>
        <w:rPr>
          <w:rFonts w:ascii="Arial" w:hAnsi="Arial" w:eastAsia="宋体" w:cs="Arial"/>
          <w:color w:val="000000"/>
          <w:szCs w:val="21"/>
          <w:highlight w:val="none"/>
        </w:rPr>
        <w:t xml:space="preserve">文件编制的，</w:t>
      </w:r>
      <w:r>
        <w:rPr>
          <w:rFonts w:hint="eastAsia" w:ascii="Arial" w:hAnsi="Arial" w:eastAsia="宋体" w:cs="Arial"/>
          <w:color w:val="000000"/>
          <w:szCs w:val="21"/>
          <w:highlight w:val="none"/>
          <w:lang w:eastAsia="zh-CN"/>
        </w:rPr>
        <w:t xml:space="preserve">采购人</w:t>
      </w:r>
      <w:r>
        <w:rPr>
          <w:rFonts w:ascii="Arial" w:hAnsi="Arial" w:eastAsia="宋体" w:cs="Arial"/>
          <w:color w:val="000000"/>
          <w:szCs w:val="21"/>
          <w:highlight w:val="none"/>
        </w:rPr>
        <w:t xml:space="preserve">或者</w:t>
      </w:r>
      <w:r>
        <w:rPr>
          <w:rFonts w:hint="eastAsia" w:ascii="Arial" w:hAnsi="Arial" w:eastAsia="宋体" w:cs="Arial"/>
          <w:color w:val="000000"/>
          <w:szCs w:val="21"/>
          <w:highlight w:val="none"/>
          <w:lang w:eastAsia="zh-CN"/>
        </w:rPr>
        <w:t xml:space="preserve">采购代理机构</w:t>
      </w:r>
      <w:r>
        <w:rPr>
          <w:rFonts w:ascii="Arial" w:hAnsi="Arial" w:eastAsia="宋体" w:cs="Arial"/>
          <w:color w:val="000000"/>
          <w:szCs w:val="21"/>
          <w:highlight w:val="none"/>
        </w:rPr>
        <w:t xml:space="preserve">应当在</w:t>
      </w:r>
      <w:r>
        <w:rPr>
          <w:rFonts w:hint="eastAsia" w:ascii="Arial" w:hAnsi="Arial" w:eastAsia="宋体" w:cs="Arial"/>
          <w:color w:val="000000"/>
          <w:szCs w:val="21"/>
          <w:highlight w:val="none"/>
          <w:lang w:val="en-US" w:eastAsia="zh-CN"/>
        </w:rPr>
        <w:t xml:space="preserve">提交首次响应文件</w:t>
      </w:r>
      <w:r>
        <w:rPr>
          <w:rFonts w:ascii="Arial" w:hAnsi="Arial" w:eastAsia="宋体" w:cs="Arial"/>
          <w:color w:val="000000"/>
          <w:szCs w:val="21"/>
          <w:highlight w:val="none"/>
        </w:rPr>
        <w:t xml:space="preserve">截止时间至少5日前，以书面形式通知所有获取</w:t>
      </w:r>
      <w:r>
        <w:rPr>
          <w:rFonts w:hint="eastAsia" w:ascii="Arial" w:hAnsi="Arial" w:eastAsia="宋体" w:cs="Arial"/>
          <w:color w:val="000000"/>
          <w:szCs w:val="21"/>
          <w:highlight w:val="none"/>
          <w:lang w:val="en-US" w:eastAsia="zh-CN"/>
        </w:rPr>
        <w:t xml:space="preserve">磋商</w:t>
      </w:r>
      <w:r>
        <w:rPr>
          <w:rFonts w:ascii="Arial" w:hAnsi="Arial" w:eastAsia="宋体" w:cs="Arial"/>
          <w:color w:val="000000"/>
          <w:szCs w:val="21"/>
          <w:highlight w:val="none"/>
        </w:rPr>
        <w:t xml:space="preserve">文件的潜在</w:t>
      </w:r>
      <w:r>
        <w:rPr>
          <w:rFonts w:hint="eastAsia" w:ascii="Arial" w:hAnsi="Arial" w:eastAsia="宋体" w:cs="Arial"/>
          <w:color w:val="000000"/>
          <w:szCs w:val="21"/>
          <w:highlight w:val="none"/>
          <w:lang w:val="en-US" w:eastAsia="zh-CN"/>
        </w:rPr>
        <w:t xml:space="preserve">供应商</w:t>
      </w:r>
      <w:r>
        <w:rPr>
          <w:rFonts w:ascii="Arial" w:hAnsi="Arial" w:eastAsia="宋体" w:cs="Arial"/>
          <w:color w:val="000000"/>
          <w:szCs w:val="21"/>
          <w:highlight w:val="none"/>
        </w:rPr>
        <w:t xml:space="preserve">；不足</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rPr>
        <w:t xml:space="preserve">日的，</w:t>
      </w:r>
      <w:r>
        <w:rPr>
          <w:rFonts w:hint="eastAsia" w:ascii="Arial" w:hAnsi="Arial" w:eastAsia="宋体" w:cs="Arial"/>
          <w:color w:val="000000"/>
          <w:szCs w:val="21"/>
          <w:highlight w:val="none"/>
          <w:lang w:eastAsia="zh-CN"/>
        </w:rPr>
        <w:t xml:space="preserve">采购人</w:t>
      </w:r>
      <w:r>
        <w:rPr>
          <w:rFonts w:ascii="Arial" w:hAnsi="Arial" w:eastAsia="宋体" w:cs="Arial"/>
          <w:color w:val="000000"/>
          <w:szCs w:val="21"/>
          <w:highlight w:val="none"/>
        </w:rPr>
        <w:t xml:space="preserve">或者</w:t>
      </w:r>
      <w:r>
        <w:rPr>
          <w:rFonts w:hint="eastAsia" w:ascii="Arial" w:hAnsi="Arial" w:eastAsia="宋体" w:cs="Arial"/>
          <w:color w:val="000000"/>
          <w:szCs w:val="21"/>
          <w:highlight w:val="none"/>
          <w:lang w:eastAsia="zh-CN"/>
        </w:rPr>
        <w:t xml:space="preserve">采购代理机构</w:t>
      </w:r>
      <w:r>
        <w:rPr>
          <w:rFonts w:ascii="Arial" w:hAnsi="Arial" w:eastAsia="宋体" w:cs="Arial"/>
          <w:color w:val="000000"/>
          <w:szCs w:val="21"/>
          <w:highlight w:val="none"/>
        </w:rPr>
        <w:t xml:space="preserve">应当顺延</w:t>
      </w:r>
      <w:r>
        <w:rPr>
          <w:rFonts w:hint="eastAsia" w:ascii="Arial" w:hAnsi="Arial" w:eastAsia="宋体" w:cs="Arial"/>
          <w:color w:val="000000"/>
          <w:szCs w:val="21"/>
          <w:highlight w:val="none"/>
          <w:lang w:val="en-US" w:eastAsia="zh-CN"/>
        </w:rPr>
        <w:t xml:space="preserve">首次</w:t>
      </w:r>
      <w:r>
        <w:rPr>
          <w:rFonts w:ascii="Arial" w:hAnsi="Arial" w:eastAsia="宋体" w:cs="Arial"/>
          <w:color w:val="000000"/>
          <w:szCs w:val="21"/>
          <w:highlight w:val="none"/>
        </w:rPr>
        <w:t xml:space="preserve">提交</w:t>
      </w:r>
      <w:r>
        <w:rPr>
          <w:rFonts w:hint="eastAsia" w:ascii="Arial" w:hAnsi="Arial" w:eastAsia="宋体" w:cs="Arial"/>
          <w:color w:val="000000"/>
          <w:szCs w:val="21"/>
          <w:highlight w:val="none"/>
          <w:lang w:val="en-US" w:eastAsia="zh-CN"/>
        </w:rPr>
        <w:t xml:space="preserve">响应</w:t>
      </w:r>
      <w:r>
        <w:rPr>
          <w:rFonts w:ascii="Arial" w:hAnsi="Arial" w:eastAsia="宋体" w:cs="Arial"/>
          <w:color w:val="000000"/>
          <w:szCs w:val="21"/>
          <w:highlight w:val="none"/>
        </w:rPr>
        <w:t xml:space="preserve">文件的截止时间。</w:t>
      </w:r>
      <w:r>
        <w:rPr>
          <w:rFonts w:ascii="Arial" w:hAnsi="Arial" w:eastAsia="宋体" w:cs="Arial"/>
          <w:color w:val="000000"/>
          <w:szCs w:val="21"/>
          <w:highlight w:val="none"/>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hint="eastAsia" w:ascii="Arial" w:hAnsi="Arial" w:eastAsia="宋体" w:cs="Arial"/>
          <w:color w:val="000000"/>
          <w:szCs w:val="21"/>
          <w:highlight w:val="none"/>
        </w:rPr>
        <w:t xml:space="preserve">5.3供应商应在提交</w:t>
      </w:r>
      <w:r>
        <w:rPr>
          <w:rFonts w:hint="eastAsia" w:ascii="Arial" w:hAnsi="Arial" w:eastAsia="宋体" w:cs="Arial"/>
          <w:color w:val="000000"/>
          <w:szCs w:val="21"/>
          <w:highlight w:val="none"/>
          <w:lang w:val="en-US" w:eastAsia="zh-CN"/>
        </w:rPr>
        <w:t xml:space="preserve">响应</w:t>
      </w:r>
      <w:r>
        <w:rPr>
          <w:rFonts w:hint="eastAsia" w:ascii="Arial" w:hAnsi="Arial" w:eastAsia="宋体" w:cs="Arial"/>
          <w:color w:val="000000"/>
          <w:szCs w:val="21"/>
          <w:highlight w:val="none"/>
        </w:rPr>
        <w:t xml:space="preserve">文件截止时间前，关注原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w:t>
      </w:r>
      <w:r>
        <w:rPr>
          <w:rFonts w:hint="eastAsia" w:ascii="Arial" w:hAnsi="Arial" w:eastAsia="宋体" w:cs="Arial"/>
          <w:color w:val="000000"/>
          <w:szCs w:val="21"/>
          <w:highlight w:val="none"/>
        </w:rPr>
        <w:t xml:space="preserve">媒体有关本项目的更正公告，根据更正公告内容自行决定是否需要重新制作和提交</w:t>
      </w:r>
      <w:r>
        <w:rPr>
          <w:rFonts w:hint="eastAsia" w:ascii="Arial" w:hAnsi="Arial" w:eastAsia="宋体" w:cs="Arial"/>
          <w:color w:val="000000"/>
          <w:szCs w:val="21"/>
          <w:highlight w:val="none"/>
          <w:lang w:val="en-US" w:eastAsia="zh-CN"/>
        </w:rPr>
        <w:t xml:space="preserve">响应</w:t>
      </w:r>
      <w:r>
        <w:rPr>
          <w:rFonts w:hint="eastAsia" w:ascii="Arial" w:hAnsi="Arial" w:eastAsia="宋体" w:cs="Arial"/>
          <w:color w:val="000000"/>
          <w:szCs w:val="21"/>
          <w:highlight w:val="none"/>
        </w:rPr>
        <w:t xml:space="preserve">文件，并承担由此产生的相应责任。</w:t>
      </w:r>
      <w:r>
        <w:rPr>
          <w:rFonts w:ascii="Arial" w:hAnsi="Arial" w:eastAsia="宋体" w:cs="Arial"/>
          <w:color w:val="000000"/>
          <w:szCs w:val="21"/>
          <w:highlight w:val="none"/>
        </w:rPr>
      </w:r>
      <w:r/>
    </w:p>
    <w:p>
      <w:pPr>
        <w:pStyle w:val="772"/>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hint="eastAsia" w:ascii="Arial" w:hAnsi="Arial" w:cs="Arial"/>
          <w:color w:val="000000"/>
          <w:szCs w:val="21"/>
          <w:highlight w:val="none"/>
          <w:lang w:val="zh-CN"/>
        </w:rPr>
        <w:t xml:space="preserve">；报价单位为“元”</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color w:val="000000"/>
          <w:szCs w:val="21"/>
          <w:highlight w:val="none"/>
          <w:lang w:val="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lang w:val="zh-CN"/>
        </w:rPr>
        <w:t xml:space="preserve">5</w:t>
      </w:r>
      <w:r>
        <w:rPr>
          <w:rFonts w:ascii="Arial" w:hAnsi="Arial" w:cs="Arial"/>
          <w:color w:val="000000"/>
          <w:szCs w:val="21"/>
          <w:highlight w:val="none"/>
          <w:lang w:val="zh-CN"/>
        </w:rPr>
        <w:t xml:space="preserve"> 供应</w:t>
      </w:r>
      <w:r>
        <w:rPr>
          <w:rFonts w:hint="eastAsia" w:ascii="Arial" w:hAnsi="Arial" w:eastAsia="宋体" w:cs="Arial"/>
          <w:color w:val="000000"/>
          <w:szCs w:val="21"/>
          <w:highlight w:val="none"/>
          <w:lang w:val="zh-CN" w:eastAsia="zh-CN"/>
        </w:rPr>
        <w:t xml:space="preserve">商应在磋商响应文件中写清相应的项目编号、项目名称、供应商全称、地址、电话、传真等。</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6.</w:t>
      </w:r>
      <w:r>
        <w:rPr>
          <w:rFonts w:hint="eastAsia" w:ascii="Arial" w:hAnsi="Arial" w:eastAsia="宋体" w:cs="Arial"/>
          <w:color w:val="000000"/>
          <w:szCs w:val="21"/>
          <w:highlight w:val="none"/>
          <w:lang w:val="en-US" w:eastAsia="zh-CN"/>
        </w:rPr>
        <w:t xml:space="preserve">6</w:t>
      </w:r>
      <w:r>
        <w:rPr>
          <w:rFonts w:hint="eastAsia" w:ascii="Arial" w:hAnsi="Arial" w:eastAsia="宋体" w:cs="Arial"/>
          <w:color w:val="000000"/>
          <w:szCs w:val="21"/>
          <w:highlight w:val="none"/>
          <w:lang w:val="zh-CN" w:eastAsia="zh-CN"/>
        </w:rPr>
        <w:t xml:space="preserve">供应商根据磋商文件载明的标的采购项目实际情况，拟在中标后将中标项目的非主体、非关键性工作交由他人完成的，应当在投标文件中载明</w:t>
      </w:r>
      <w:r>
        <w:rPr>
          <w:rFonts w:hint="eastAsia" w:ascii="Arial" w:hAnsi="Arial" w:eastAsia="宋体" w:cs="Arial"/>
          <w:color w:val="000000"/>
          <w:szCs w:val="21"/>
          <w:highlight w:val="none"/>
          <w:lang w:val="zh-CN" w:eastAsia="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w:t>
      </w:r>
      <w:r>
        <w:rPr>
          <w:rFonts w:hint="eastAsia" w:ascii="Arial" w:hAnsi="Arial" w:eastAsia="宋体" w:cs="Arial"/>
          <w:color w:val="000000"/>
          <w:szCs w:val="21"/>
          <w:highlight w:val="none"/>
          <w:lang w:val="en-US" w:eastAsia="zh-CN"/>
        </w:rPr>
        <w:t xml:space="preserve">六章 磋商响应文件格式及</w:t>
      </w:r>
      <w:r>
        <w:rPr>
          <w:rFonts w:ascii="Arial" w:hAnsi="Arial" w:eastAsia="宋体" w:cs="Arial"/>
          <w:color w:val="000000"/>
          <w:szCs w:val="21"/>
          <w:highlight w:val="none"/>
          <w:lang w:val="zh-CN"/>
        </w:rPr>
        <w:t xml:space="preserve">附件</w:t>
      </w:r>
      <w:r>
        <w:rPr>
          <w:rFonts w:hint="eastAsia" w:ascii="Arial" w:hAnsi="Arial" w:eastAsia="宋体" w:cs="Arial"/>
          <w:color w:val="000000"/>
          <w:szCs w:val="21"/>
          <w:highlight w:val="none"/>
          <w:lang w:val="en-US" w:eastAsia="zh-CN"/>
        </w:rPr>
        <w:t xml:space="preserve">”的</w:t>
      </w:r>
      <w:r>
        <w:rPr>
          <w:rFonts w:ascii="Arial" w:hAnsi="Arial" w:eastAsia="宋体" w:cs="Arial"/>
          <w:color w:val="000000"/>
          <w:szCs w:val="21"/>
          <w:highlight w:val="none"/>
          <w:lang w:val="zh-CN"/>
        </w:rPr>
        <w:t xml:space="preserve">要求</w:t>
      </w:r>
      <w:r>
        <w:rPr>
          <w:rFonts w:hint="eastAsia" w:ascii="Arial" w:hAnsi="Arial" w:eastAsia="宋体" w:cs="Arial"/>
          <w:color w:val="000000"/>
          <w:szCs w:val="21"/>
          <w:highlight w:val="none"/>
          <w:lang w:val="en-US" w:eastAsia="zh-CN"/>
        </w:rPr>
        <w:t xml:space="preserve">编制。</w:t>
      </w:r>
      <w:r>
        <w:rPr>
          <w:rFonts w:hint="eastAsia" w:ascii="Arial" w:hAnsi="Arial" w:eastAsia="宋体" w:cs="Arial"/>
          <w:color w:val="000000"/>
          <w:szCs w:val="21"/>
          <w:highlight w:val="none"/>
          <w:lang w:val="en-US" w:eastAsia="zh-CN"/>
        </w:rPr>
      </w:r>
      <w:r/>
    </w:p>
    <w:p>
      <w:pPr>
        <w:pStyle w:val="772"/>
        <w:ind w:firstLine="420"/>
        <w:spacing w:line="360" w:lineRule="auto"/>
        <w:rPr>
          <w:rFonts w:ascii="Arial" w:hAnsi="Arial" w:cs="Arial"/>
          <w:color w:val="000000"/>
          <w:szCs w:val="21"/>
          <w:highlight w:val="none"/>
        </w:rPr>
      </w:pPr>
      <w:r>
        <w:rPr>
          <w:rFonts w:hint="eastAsia" w:ascii="Arial" w:hAnsi="Arial" w:eastAsia="宋体" w:cs="Arial"/>
          <w:color w:val="000000"/>
          <w:szCs w:val="21"/>
          <w:highlight w:val="none"/>
          <w:lang w:val="en-US" w:eastAsia="zh-CN"/>
        </w:rPr>
        <w:t xml:space="preserve">7</w:t>
      </w:r>
      <w:r>
        <w:rPr>
          <w:rFonts w:ascii="Arial" w:hAnsi="Arial" w:eastAsia="宋体" w:cs="Arial"/>
          <w:color w:val="000000"/>
          <w:szCs w:val="21"/>
          <w:highlight w:val="none"/>
          <w:lang w:val="zh-CN"/>
        </w:rPr>
        <w:t xml:space="preserve">.3 本次采购的最小单位是</w:t>
      </w:r>
      <w:r>
        <w:rPr>
          <w:rFonts w:hint="eastAsia" w:ascii="Arial" w:hAnsi="Arial" w:eastAsia="宋体" w:cs="Arial"/>
          <w:color w:val="000000"/>
          <w:szCs w:val="21"/>
          <w:highlight w:val="none"/>
          <w:lang w:val="zh-CN" w:eastAsia="zh-CN"/>
        </w:rPr>
        <w:t xml:space="preserve">标段</w:t>
      </w:r>
      <w:r>
        <w:rPr>
          <w:rFonts w:ascii="Arial" w:hAnsi="Arial" w:eastAsia="宋体" w:cs="Arial"/>
          <w:color w:val="000000"/>
          <w:szCs w:val="21"/>
          <w:highlight w:val="none"/>
          <w:lang w:val="zh-CN"/>
        </w:rPr>
        <w:t xml:space="preserve">。采购项目的技术要求中未分</w:t>
      </w:r>
      <w:r>
        <w:rPr>
          <w:rFonts w:hint="eastAsia" w:ascii="Arial" w:hAnsi="Arial" w:eastAsia="宋体" w:cs="Arial"/>
          <w:color w:val="000000"/>
          <w:szCs w:val="21"/>
          <w:highlight w:val="none"/>
          <w:lang w:val="zh-CN" w:eastAsia="zh-CN"/>
        </w:rPr>
        <w:t xml:space="preserve">标段</w:t>
      </w:r>
      <w:r>
        <w:rPr>
          <w:rFonts w:ascii="Arial" w:hAnsi="Arial" w:eastAsia="宋体" w:cs="Arial"/>
          <w:color w:val="000000"/>
          <w:szCs w:val="21"/>
          <w:highlight w:val="none"/>
          <w:lang w:val="zh-CN"/>
        </w:rPr>
        <w:t xml:space="preserve">的，供应商对要求提供的服务不得部分</w:t>
      </w:r>
      <w:r>
        <w:rPr>
          <w:rFonts w:hint="eastAsia" w:ascii="Arial" w:hAnsi="Arial" w:eastAsia="宋体" w:cs="Arial"/>
          <w:color w:val="000000"/>
          <w:szCs w:val="21"/>
          <w:highlight w:val="none"/>
          <w:lang w:val="en-US" w:eastAsia="zh-CN"/>
        </w:rPr>
        <w:t xml:space="preserve">响应</w:t>
      </w:r>
      <w:r>
        <w:rPr>
          <w:rFonts w:ascii="Arial" w:hAnsi="Arial" w:eastAsia="宋体" w:cs="Arial"/>
          <w:color w:val="000000"/>
          <w:szCs w:val="21"/>
          <w:highlight w:val="none"/>
          <w:lang w:val="zh-CN"/>
        </w:rPr>
        <w:t xml:space="preserve">；采购项目的技术要求中已经分</w:t>
      </w:r>
      <w:r>
        <w:rPr>
          <w:rFonts w:hint="eastAsia" w:ascii="Arial" w:hAnsi="Arial" w:eastAsia="宋体" w:cs="Arial"/>
          <w:color w:val="000000"/>
          <w:szCs w:val="21"/>
          <w:highlight w:val="none"/>
          <w:lang w:val="zh-CN" w:eastAsia="zh-CN"/>
        </w:rPr>
        <w:t xml:space="preserve">标段</w:t>
      </w:r>
      <w:r>
        <w:rPr>
          <w:rFonts w:ascii="Arial" w:hAnsi="Arial" w:eastAsia="宋体" w:cs="Arial"/>
          <w:color w:val="000000"/>
          <w:szCs w:val="21"/>
          <w:highlight w:val="none"/>
          <w:lang w:val="zh-CN"/>
        </w:rPr>
        <w:t xml:space="preserve">的，可以以</w:t>
      </w:r>
      <w:r>
        <w:rPr>
          <w:rFonts w:hint="eastAsia" w:ascii="Arial" w:hAnsi="Arial" w:eastAsia="宋体" w:cs="Arial"/>
          <w:color w:val="000000"/>
          <w:szCs w:val="21"/>
          <w:highlight w:val="none"/>
          <w:lang w:val="zh-CN" w:eastAsia="zh-CN"/>
        </w:rPr>
        <w:t xml:space="preserve">标段</w:t>
      </w:r>
      <w:r>
        <w:rPr>
          <w:rFonts w:ascii="Arial" w:hAnsi="Arial" w:eastAsia="宋体" w:cs="Arial"/>
          <w:color w:val="000000"/>
          <w:szCs w:val="21"/>
          <w:highlight w:val="none"/>
          <w:lang w:val="zh-CN"/>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法定代表人授权书</w:t>
      </w:r>
      <w:r>
        <w:rPr>
          <w:rFonts w:ascii="Arial" w:hAnsi="Arial" w:cs="Arial"/>
          <w:color w:val="000000"/>
          <w:szCs w:val="21"/>
          <w:highlight w:val="none"/>
          <w:lang w:val="zh-CN"/>
        </w:rPr>
        <w:t xml:space="preserve">及委托代理人的身份证复印件</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772"/>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772"/>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772"/>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772"/>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3</w:t>
      </w:r>
      <w:r>
        <w:rPr>
          <w:rFonts w:ascii="Arial" w:hAnsi="Arial" w:cs="Arial"/>
          <w:color w:val="000000"/>
          <w:szCs w:val="21"/>
          <w:highlight w:val="none"/>
        </w:rPr>
        <w:t xml:space="preserve"> 采购人根据采购项目的特殊要求规定的特定条件证明文件；</w:t>
      </w:r>
      <w:r>
        <w:rPr>
          <w:rFonts w:ascii="Arial" w:hAnsi="Arial" w:cs="Arial"/>
          <w:color w:val="000000"/>
          <w:szCs w:val="21"/>
          <w:highlight w:val="none"/>
        </w:rPr>
      </w:r>
      <w:r/>
    </w:p>
    <w:p>
      <w:pPr>
        <w:pStyle w:val="772"/>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开标一览表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772"/>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772"/>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772"/>
        <w:ind w:firstLine="420"/>
        <w:jc w:val="left"/>
        <w:spacing w:line="360" w:lineRule="auto"/>
        <w:rPr>
          <w:rFonts w:ascii="Arial" w:hAnsi="Arial" w:cs="Arial"/>
          <w:color w:val="000000"/>
          <w:szCs w:val="21"/>
          <w:highlight w:val="none"/>
          <w:lang w:val="zh-CN"/>
        </w:rPr>
      </w:pPr>
      <w:r>
        <w:rPr>
          <w:rFonts w:ascii="宋体" w:hAnsi="宋体"/>
          <w:b/>
          <w:color w:val="000000"/>
          <w:szCs w:val="21"/>
          <w:highlight w:val="none"/>
        </w:rPr>
        <w:t xml:space="preserve">上述资格资信证明文件必须全部提供且全部满足</w:t>
      </w:r>
      <w:r>
        <w:rPr>
          <w:rFonts w:hint="eastAsia" w:ascii="宋体" w:hAnsi="宋体"/>
          <w:b/>
          <w:color w:val="000000"/>
          <w:szCs w:val="21"/>
          <w:highlight w:val="none"/>
          <w:lang w:eastAsia="zh-CN"/>
        </w:rPr>
        <w:t xml:space="preserve">磋商文件</w:t>
      </w:r>
      <w:r>
        <w:rPr>
          <w:rFonts w:ascii="宋体" w:hAnsi="宋体"/>
          <w:b/>
          <w:color w:val="000000"/>
          <w:szCs w:val="21"/>
          <w:highlight w:val="none"/>
        </w:rPr>
        <w:t xml:space="preserve">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772"/>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项目技术方案或服务说明； </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《技术条款偏离表》</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（3）供应商认为需要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772"/>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772"/>
        <w:numPr>
          <w:ilvl w:val="0"/>
          <w:numId w:val="0"/>
        </w:numPr>
        <w:ind w:firstLine="420"/>
        <w:spacing w:line="360" w:lineRule="auto"/>
        <w:rPr>
          <w:rFonts w:ascii="Arial" w:hAnsi="Arial" w:cs="Arial"/>
          <w:color w:val="000000"/>
          <w:szCs w:val="21"/>
          <w:highlight w:val="none"/>
          <w:lang w:val="zh-CN"/>
        </w:rPr>
      </w:pPr>
      <w:r>
        <w:rPr>
          <w:rFonts w:ascii="Arial" w:hAnsi="Arial" w:cs="Arial"/>
          <w:color w:val="000000"/>
          <w:sz w:val="21"/>
          <w:szCs w:val="21"/>
          <w:highlight w:val="none"/>
          <w:lang w:val="zh-CN" w:eastAsia="zh-CN" w:bidi="ar-SA"/>
        </w:rPr>
        <w:t xml:space="preserve">（1）</w:t>
      </w:r>
      <w:r>
        <w:rPr>
          <w:rFonts w:ascii="Arial" w:hAnsi="Arial" w:cs="Arial"/>
          <w:color w:val="000000"/>
          <w:szCs w:val="21"/>
          <w:highlight w:val="none"/>
          <w:lang w:val="zh-CN"/>
        </w:rPr>
        <w:t xml:space="preserve">价格部分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是对</w:t>
      </w:r>
      <w:r>
        <w:rPr>
          <w:rFonts w:hint="eastAsia" w:ascii="Arial" w:hAnsi="Arial" w:cs="Arial"/>
          <w:color w:val="000000"/>
          <w:szCs w:val="21"/>
          <w:highlight w:val="none"/>
          <w:lang w:val="en-US" w:eastAsia="zh-CN"/>
        </w:rPr>
        <w:t xml:space="preserve">标的</w:t>
      </w:r>
      <w:r>
        <w:rPr>
          <w:rFonts w:ascii="Arial" w:hAnsi="Arial" w:cs="Arial"/>
          <w:color w:val="000000"/>
          <w:szCs w:val="21"/>
          <w:highlight w:val="none"/>
          <w:lang w:val="zh-CN"/>
        </w:rPr>
        <w:t xml:space="preserve">价格构成的说明，磋商文件如没有特别说明的话，仅接受一个价格。</w:t>
      </w:r>
      <w:r>
        <w:rPr>
          <w:rFonts w:ascii="Arial" w:hAnsi="Arial" w:cs="Arial"/>
          <w:color w:val="000000"/>
          <w:szCs w:val="21"/>
          <w:highlight w:val="none"/>
          <w:lang w:val="zh-CN"/>
        </w:rPr>
      </w:r>
      <w:r/>
    </w:p>
    <w:p>
      <w:pPr>
        <w:pStyle w:val="772"/>
        <w:ind w:firstLine="420"/>
        <w:spacing w:line="360" w:lineRule="auto"/>
        <w:rPr>
          <w:rFonts w:hint="eastAsia" w:ascii="Arial" w:hAnsi="宋体" w:eastAsia="宋体" w:cs="Arial"/>
          <w:color w:val="000000"/>
          <w:szCs w:val="21"/>
          <w:highlight w:val="none"/>
          <w:lang w:val="zh-CN"/>
        </w:rPr>
      </w:pPr>
      <w:r>
        <w:rPr>
          <w:rFonts w:ascii="Arial" w:hAnsi="Arial" w:cs="Arial"/>
          <w:color w:val="000000"/>
          <w:szCs w:val="21"/>
          <w:highlight w:val="none"/>
          <w:lang w:val="zh-CN"/>
        </w:rPr>
        <w:t xml:space="preserve">（2）</w:t>
      </w:r>
      <w:r>
        <w:rPr>
          <w:rFonts w:ascii="Arial" w:hAnsi="宋体" w:cs="Arial"/>
          <w:color w:val="000000"/>
          <w:szCs w:val="21"/>
          <w:highlight w:val="none"/>
        </w:rPr>
        <w:t xml:space="preserve">报价应</w:t>
      </w:r>
      <w:r>
        <w:rPr>
          <w:rFonts w:hint="eastAsia" w:ascii="Arial" w:hAnsi="宋体" w:eastAsia="宋体" w:cs="Arial"/>
          <w:color w:val="000000"/>
          <w:szCs w:val="21"/>
          <w:highlight w:val="none"/>
        </w:rPr>
        <w:t xml:space="preserve">综合考虑清单中各分部分项工程包括管理费、利润、风险费、规费、税金等全部费用清单报价，无论清单特征中是否描述，</w:t>
      </w:r>
      <w:r>
        <w:rPr>
          <w:rFonts w:hint="eastAsia" w:ascii="Arial" w:hAnsi="宋体" w:eastAsia="宋体" w:cs="Arial"/>
          <w:color w:val="000000"/>
          <w:szCs w:val="21"/>
          <w:highlight w:val="none"/>
          <w:lang w:val="en-US" w:eastAsia="zh-CN"/>
        </w:rPr>
        <w:t xml:space="preserve">供应商</w:t>
      </w:r>
      <w:r>
        <w:rPr>
          <w:rFonts w:hint="eastAsia" w:ascii="Arial" w:hAnsi="宋体" w:eastAsia="宋体" w:cs="Arial"/>
          <w:color w:val="000000"/>
          <w:szCs w:val="21"/>
          <w:highlight w:val="none"/>
        </w:rPr>
        <w:t xml:space="preserve">综合单价均应包含完成本清单项目所有工作内容的费用。</w:t>
      </w:r>
      <w:r>
        <w:rPr>
          <w:rFonts w:hint="eastAsia" w:ascii="Arial" w:hAnsi="宋体" w:eastAsia="宋体" w:cs="Arial"/>
          <w:color w:val="000000"/>
          <w:szCs w:val="21"/>
          <w:highlight w:val="none"/>
          <w:lang w:val="en-US" w:eastAsia="zh-CN"/>
        </w:rPr>
        <w:t xml:space="preserve">即为履行本项目合同项下所有义务的全部</w:t>
      </w:r>
      <w:r>
        <w:rPr>
          <w:rFonts w:hint="eastAsia" w:ascii="Arial" w:hAnsi="宋体" w:eastAsia="宋体" w:cs="Arial"/>
          <w:color w:val="000000"/>
          <w:szCs w:val="21"/>
          <w:highlight w:val="none"/>
        </w:rPr>
        <w:t xml:space="preserve">费用以及</w:t>
      </w:r>
      <w:r>
        <w:rPr>
          <w:rFonts w:hint="eastAsia" w:ascii="Arial" w:hAnsi="宋体" w:eastAsia="宋体" w:cs="Arial"/>
          <w:color w:val="000000"/>
          <w:szCs w:val="21"/>
          <w:highlight w:val="none"/>
          <w:lang w:val="en-US" w:eastAsia="zh-CN"/>
        </w:rPr>
        <w:t xml:space="preserve">供应商</w:t>
      </w:r>
      <w:r>
        <w:rPr>
          <w:rFonts w:hint="eastAsia" w:ascii="Arial" w:hAnsi="宋体" w:eastAsia="宋体" w:cs="Arial"/>
          <w:color w:val="000000"/>
          <w:szCs w:val="21"/>
          <w:highlight w:val="none"/>
        </w:rPr>
        <w:t xml:space="preserve">认为需要的其他费用等。</w:t>
      </w:r>
      <w:r>
        <w:rPr>
          <w:rFonts w:hint="eastAsia" w:ascii="Arial" w:hAnsi="宋体" w:eastAsia="宋体" w:cs="Arial"/>
          <w:color w:val="000000"/>
          <w:szCs w:val="21"/>
          <w:highlight w:val="none"/>
          <w:lang w:val="zh-CN"/>
        </w:rPr>
      </w:r>
      <w:r/>
    </w:p>
    <w:p>
      <w:pPr>
        <w:pStyle w:val="772"/>
        <w:ind w:firstLine="420"/>
        <w:spacing w:line="360" w:lineRule="auto"/>
        <w:rPr>
          <w:rFonts w:hint="eastAsia" w:ascii="宋体" w:hAnsi="宋体" w:eastAsia="宋体" w:cs="宋体"/>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eastAsia="宋体" w:cs="宋体"/>
          <w:color w:val="000000"/>
          <w:szCs w:val="21"/>
          <w:highlight w:val="none"/>
          <w:lang w:val="zh-CN"/>
        </w:rPr>
        <w:t xml:space="preserve">供应商应在《开标一览表》《分项报价</w:t>
      </w:r>
      <w:r>
        <w:rPr>
          <w:rFonts w:hint="eastAsia" w:ascii="宋体" w:hAnsi="宋体" w:eastAsia="宋体" w:cs="宋体"/>
          <w:color w:val="000000"/>
          <w:szCs w:val="21"/>
          <w:highlight w:val="none"/>
          <w:lang w:val="en-US" w:eastAsia="zh-CN"/>
        </w:rPr>
        <w:t xml:space="preserve">表</w:t>
      </w:r>
      <w:r>
        <w:rPr>
          <w:rFonts w:hint="eastAsia" w:ascii="宋体" w:hAnsi="宋体" w:eastAsia="宋体" w:cs="宋体"/>
          <w:color w:val="000000"/>
          <w:szCs w:val="21"/>
          <w:highlight w:val="none"/>
          <w:lang w:val="zh-CN"/>
        </w:rPr>
        <w:t xml:space="preserve">》等标明</w:t>
      </w:r>
      <w:r>
        <w:rPr>
          <w:rFonts w:hint="eastAsia" w:ascii="宋体" w:hAnsi="宋体" w:eastAsia="宋体" w:cs="宋体"/>
          <w:color w:val="000000"/>
          <w:szCs w:val="21"/>
          <w:highlight w:val="none"/>
          <w:lang w:val="en-US" w:eastAsia="zh-CN"/>
        </w:rPr>
        <w:t xml:space="preserve">标的</w:t>
      </w:r>
      <w:r>
        <w:rPr>
          <w:rFonts w:hint="eastAsia" w:ascii="宋体" w:hAnsi="宋体" w:eastAsia="宋体" w:cs="宋体"/>
          <w:color w:val="000000"/>
          <w:szCs w:val="21"/>
          <w:highlight w:val="none"/>
          <w:lang w:val="zh-CN"/>
        </w:rPr>
        <w:t xml:space="preserve">的单价、总价以及分项报价</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72"/>
        <w:ind w:firstLine="412"/>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rPr>
        <w:t xml:space="preserve">）响应文件所报的投标价格不得超过磋商文件规定的预算价、限价，超过磋商文件规定的，响应文件按无效处理。</w:t>
      </w:r>
      <w:r>
        <w:rPr>
          <w:rFonts w:ascii="Arial" w:hAnsi="Arial" w:cs="Arial"/>
          <w:b/>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）经磋商后，如果成交价低于供应商</w:t>
      </w:r>
      <w:r>
        <w:rPr>
          <w:rFonts w:hint="eastAsia" w:ascii="Arial" w:hAnsi="Arial" w:cs="Arial"/>
          <w:color w:val="000000"/>
          <w:szCs w:val="21"/>
          <w:highlight w:val="none"/>
          <w:lang w:val="en-US" w:eastAsia="zh-CN"/>
        </w:rPr>
        <w:t xml:space="preserve">首次</w:t>
      </w:r>
      <w:r>
        <w:rPr>
          <w:rFonts w:ascii="Arial" w:hAnsi="Arial" w:cs="Arial"/>
          <w:color w:val="000000"/>
          <w:szCs w:val="21"/>
          <w:highlight w:val="none"/>
          <w:lang w:val="zh-CN"/>
        </w:rPr>
        <w:t xml:space="preserve">响应报价的话，除特别注明外，分项报价同比例调整。</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hint="eastAsia" w:ascii="宋体" w:hAnsi="宋体"/>
          <w:b/>
          <w:bCs/>
          <w:color w:val="000000"/>
          <w:szCs w:val="21"/>
          <w:highlight w:val="none"/>
        </w:rPr>
        <w:t xml:space="preserve">本项目不涉</w:t>
      </w:r>
      <w:r>
        <w:rPr>
          <w:rFonts w:hint="eastAsia" w:ascii="宋体" w:hAnsi="宋体" w:eastAsia="宋体" w:cs="Times New Roman"/>
          <w:b/>
          <w:bCs/>
          <w:color w:val="000000"/>
          <w:szCs w:val="21"/>
          <w:highlight w:val="none"/>
        </w:rPr>
        <w:t xml:space="preserve">及</w:t>
      </w:r>
      <w:r>
        <w:rPr>
          <w:rFonts w:hint="eastAsia" w:ascii="宋体" w:hAnsi="宋体" w:eastAsia="宋体" w:cs="Times New Roman"/>
          <w:b/>
          <w:bCs/>
          <w:color w:val="000000"/>
          <w:szCs w:val="21"/>
          <w:highlight w:val="none"/>
          <w:lang w:val="zh-CN"/>
        </w:rPr>
        <w:t xml:space="preserve">）</w:t>
      </w:r>
      <w:r>
        <w:rPr>
          <w:rFonts w:ascii="Arial" w:hAnsi="Arial" w:cs="Arial"/>
          <w:b/>
          <w:bCs/>
          <w:color w:val="000000"/>
          <w:szCs w:val="21"/>
          <w:highlight w:val="none"/>
          <w:lang w:val="zh-CN"/>
        </w:rPr>
      </w:r>
      <w:r/>
    </w:p>
    <w:p>
      <w:pPr>
        <w:pStyle w:val="772"/>
        <w:ind w:left="0" w:firstLine="482"/>
        <w:spacing w:line="360" w:lineRule="auto"/>
        <w:rPr>
          <w:rFonts w:ascii="Arial" w:hAnsi="Arial" w:cs="Arial"/>
          <w:b/>
          <w:color w:val="000000"/>
          <w:sz w:val="24"/>
          <w:szCs w:val="24"/>
          <w:highlight w:val="none"/>
          <w:lang w:val="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ascii="Arial" w:hAnsi="Arial" w:cs="Arial"/>
          <w:b/>
          <w:color w:val="000000"/>
          <w:sz w:val="24"/>
          <w:szCs w:val="24"/>
          <w:highlight w:val="none"/>
          <w:lang w:val="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9</w:t>
      </w:r>
      <w:r>
        <w:rPr>
          <w:rFonts w:ascii="Arial" w:hAnsi="Arial" w:cs="Arial"/>
          <w:b/>
          <w:bCs/>
          <w:color w:val="000000"/>
          <w:szCs w:val="21"/>
          <w:highlight w:val="none"/>
          <w:lang w:val="zh-CN"/>
        </w:rPr>
        <w:t xml:space="preserve">、磋商响应文件的递交</w:t>
      </w:r>
      <w:r>
        <w:rPr>
          <w:rFonts w:ascii="Arial" w:hAnsi="Arial" w:cs="Arial"/>
          <w:b/>
          <w:bCs/>
          <w:color w:val="000000"/>
          <w:szCs w:val="21"/>
          <w:highlight w:val="none"/>
          <w:lang w:val="zh-CN"/>
        </w:rPr>
      </w:r>
      <w:r/>
    </w:p>
    <w:p>
      <w:pPr>
        <w:pStyle w:val="772"/>
        <w:ind w:firstLine="420"/>
        <w:spacing w:line="360" w:lineRule="auto"/>
        <w:rPr>
          <w:rFonts w:ascii="Arial" w:hAnsi="Arial" w:cs="Arial"/>
          <w:b/>
          <w:color w:val="000000"/>
          <w:highlight w:val="none"/>
        </w:rPr>
      </w:pP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hint="eastAsia" w:ascii="Arial" w:hAnsi="Arial" w:cs="Arial"/>
          <w:b/>
          <w:color w:val="000000"/>
          <w:szCs w:val="21"/>
          <w:highlight w:val="none"/>
          <w:lang w:val="zh-CN"/>
        </w:rPr>
        <w:t xml:space="preserve">供应商应当按照《操作手册》规定，在招标公告规定的投标截止时间前制作并上传电子投标文件。招标代理机构拒绝接收提交投标文件截止时间后上传的任何电子投标文件。</w:t>
      </w:r>
      <w:r>
        <w:rPr>
          <w:rFonts w:ascii="Arial" w:hAnsi="Arial" w:cs="Arial"/>
          <w:b/>
          <w:color w:val="000000"/>
          <w:highlight w:val="none"/>
        </w:rPr>
      </w:r>
      <w:r/>
    </w:p>
    <w:p>
      <w:pPr>
        <w:pStyle w:val="772"/>
        <w:ind w:firstLine="420"/>
        <w:spacing w:line="360" w:lineRule="auto"/>
        <w:rPr>
          <w:rFonts w:hint="eastAsia" w:ascii="Arial" w:hAnsi="Arial" w:cs="Arial"/>
          <w:color w:val="000000"/>
          <w:szCs w:val="21"/>
          <w:highlight w:val="none"/>
          <w:lang w:val="en-US" w:eastAsia="zh-CN"/>
        </w:rPr>
      </w:pPr>
      <w:r>
        <w:rPr>
          <w:rFonts w:hint="eastAsia" w:ascii="Arial" w:hAnsi="Arial" w:cs="Arial"/>
          <w:b/>
          <w:bCs/>
          <w:color w:val="000000"/>
          <w:szCs w:val="21"/>
          <w:highlight w:val="none"/>
          <w:lang w:val="en-US" w:eastAsia="zh-CN"/>
        </w:rPr>
        <w:t xml:space="preserve">9.2</w:t>
      </w:r>
      <w:r>
        <w:rPr>
          <w:rFonts w:ascii="Arial" w:hAnsi="Arial" w:cs="Arial"/>
          <w:b/>
          <w:bCs/>
          <w:color w:val="000000"/>
          <w:szCs w:val="21"/>
          <w:highlight w:val="none"/>
          <w:lang w:val="zh-CN"/>
        </w:rPr>
        <w:t xml:space="preserve"> </w:t>
      </w:r>
      <w:r>
        <w:rPr>
          <w:rFonts w:hint="eastAsia" w:ascii="Arial" w:hAnsi="Arial" w:cs="Arial"/>
          <w:b/>
          <w:bCs/>
          <w:color w:val="000000"/>
          <w:szCs w:val="21"/>
          <w:highlight w:val="none"/>
          <w:lang w:val="en-US" w:eastAsia="zh-CN"/>
        </w:rPr>
        <w:t xml:space="preserve">投标文件的解密</w:t>
      </w:r>
      <w:r>
        <w:rPr>
          <w:rFonts w:hint="eastAsia" w:ascii="Arial" w:hAnsi="Arial" w:cs="Arial"/>
          <w:color w:val="000000"/>
          <w:szCs w:val="21"/>
          <w:highlight w:val="none"/>
          <w:lang w:val="en-US" w:eastAsia="zh-CN"/>
        </w:rPr>
      </w:r>
      <w:r/>
    </w:p>
    <w:p>
      <w:pPr>
        <w:pStyle w:val="772"/>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9.2.1供应商应当按照《操作手册》规定，在“苏采云”系统规定的时间内对投标文件进行解密。</w:t>
      </w:r>
      <w:r>
        <w:rPr>
          <w:rFonts w:hint="eastAsia" w:ascii="Arial" w:hAnsi="Arial" w:cs="Arial"/>
          <w:color w:val="000000"/>
          <w:szCs w:val="21"/>
          <w:highlight w:val="none"/>
          <w:lang w:val="en-US" w:eastAsia="zh-CN"/>
        </w:rPr>
      </w:r>
      <w:r/>
    </w:p>
    <w:p>
      <w:pPr>
        <w:pStyle w:val="772"/>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9.2.2 供应商应充分考虑网络环境、网络带宽等因素可能对投标产生的影响，如因供应商自身原因造成的电子投标文件解密不成功的，做无效投标处理。</w:t>
      </w:r>
      <w:r>
        <w:rPr>
          <w:rFonts w:hint="eastAsia" w:ascii="Arial" w:hAnsi="Arial" w:cs="Arial"/>
          <w:color w:val="000000"/>
          <w:szCs w:val="21"/>
          <w:highlight w:val="none"/>
          <w:lang w:val="en-US" w:eastAsia="zh-CN"/>
        </w:rPr>
      </w:r>
      <w:r/>
    </w:p>
    <w:p>
      <w:pPr>
        <w:pStyle w:val="772"/>
        <w:ind w:firstLine="420"/>
        <w:spacing w:line="360" w:lineRule="auto"/>
        <w:rPr>
          <w:rFonts w:hint="eastAsia"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9.3 投标文件的修改和撤回</w:t>
      </w:r>
      <w:r>
        <w:rPr>
          <w:rFonts w:hint="eastAsia" w:ascii="Arial" w:hAnsi="Arial" w:cs="Arial"/>
          <w:b/>
          <w:bCs/>
          <w:color w:val="000000"/>
          <w:szCs w:val="21"/>
          <w:highlight w:val="none"/>
          <w:lang w:val="en-US" w:eastAsia="zh-CN"/>
        </w:rPr>
      </w:r>
      <w:r/>
    </w:p>
    <w:p>
      <w:pPr>
        <w:pStyle w:val="772"/>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9.3.1供应商在投标截止时间前，可以对所递交的投标文件进行补充、修改或者撤回，并书面通知采购人或者采购代理机构。补充、修改的内容应当按照磋商文件要求签署、盖章、密封后，作为投标文件的组成部分。</w:t>
      </w:r>
      <w:r>
        <w:rPr>
          <w:rFonts w:hint="eastAsia" w:ascii="Arial" w:hAnsi="Arial" w:cs="Arial"/>
          <w:color w:val="000000"/>
          <w:szCs w:val="21"/>
          <w:highlight w:val="none"/>
          <w:lang w:val="en-US" w:eastAsia="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9.3.2投标截止时间之后，投标文件不得撤销；如果撤销的，投标保证金不予退还。</w:t>
      </w:r>
      <w:r>
        <w:rPr>
          <w:rFonts w:ascii="Arial" w:hAnsi="Arial" w:cs="Arial"/>
          <w:color w:val="000000"/>
          <w:szCs w:val="21"/>
          <w:highlight w:val="none"/>
          <w:lang w:val="zh-CN"/>
        </w:rPr>
      </w:r>
      <w:r/>
    </w:p>
    <w:p>
      <w:pPr>
        <w:pStyle w:val="772"/>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772"/>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772"/>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772"/>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772"/>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Cs/>
          <w:color w:val="000000"/>
          <w:szCs w:val="21"/>
          <w:highlight w:val="none"/>
        </w:rPr>
      </w:r>
      <w:r/>
    </w:p>
    <w:p>
      <w:pPr>
        <w:pStyle w:val="772"/>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772"/>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w:t>
      </w:r>
      <w:r>
        <w:rPr>
          <w:rFonts w:ascii="Arial" w:hAnsi="Arial" w:eastAsia="宋体" w:cs="Arial"/>
          <w:color w:val="000000"/>
          <w:szCs w:val="21"/>
          <w:highlight w:val="none"/>
          <w:lang w:val="zh-CN"/>
        </w:rPr>
        <w:t xml:space="preserve">有效期为90天，从提交磋商</w:t>
      </w:r>
      <w:r>
        <w:rPr>
          <w:rFonts w:ascii="Arial" w:hAnsi="Arial" w:cs="Arial"/>
          <w:color w:val="000000"/>
          <w:szCs w:val="21"/>
          <w:highlight w:val="none"/>
          <w:lang w:val="zh-CN"/>
        </w:rPr>
        <w:t xml:space="preserve">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12.1 </w:t>
      </w:r>
      <w:r>
        <w:rPr>
          <w:rFonts w:hint="eastAsia" w:ascii="Arial" w:hAnsi="Arial" w:cs="Arial"/>
          <w:color w:val="000000"/>
          <w:szCs w:val="21"/>
          <w:highlight w:val="none"/>
          <w:lang w:val="zh-CN"/>
        </w:rPr>
        <w:t xml:space="preserve">采购代理机构按磋商文件规定的时间在“苏采云开标大厅”开标。供应商应当在报价前做好充分准备，携带 CA 数字证书准时参加。</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12.2 </w:t>
      </w:r>
      <w:r>
        <w:rPr>
          <w:rFonts w:hint="eastAsia" w:ascii="Arial" w:hAnsi="Arial" w:cs="Arial"/>
          <w:color w:val="000000"/>
          <w:szCs w:val="21"/>
          <w:highlight w:val="none"/>
          <w:lang w:val="zh-CN"/>
        </w:rPr>
        <w:t xml:space="preserve">响应文件递交截止时间后，采购代理机构将在系统内公布供应商名单然后通过开标会议区发出响应文件解密的指令，供应商在各自地点按规定时间自行实施远程解</w:t>
      </w:r>
      <w:r>
        <w:rPr>
          <w:rFonts w:hint="eastAsia" w:ascii="Arial" w:hAnsi="Arial" w:cs="Arial"/>
          <w:color w:val="000000"/>
          <w:szCs w:val="21"/>
          <w:highlight w:val="none"/>
          <w:lang w:val="zh-CN"/>
        </w:rPr>
        <w:t xml:space="preserve">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12.3 </w:t>
      </w:r>
      <w:r>
        <w:rPr>
          <w:rFonts w:hint="eastAsia" w:ascii="Arial" w:hAnsi="Arial" w:cs="Arial"/>
          <w:color w:val="000000"/>
          <w:szCs w:val="21"/>
          <w:highlight w:val="none"/>
          <w:lang w:val="zh-CN"/>
        </w:rPr>
        <w:t xml:space="preserve">磋商时，响应文件报价出现前后不一致的，按照下列规定修正：</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w:t>
      </w:r>
      <w:r>
        <w:rPr>
          <w:rFonts w:hint="eastAsia" w:ascii="Arial" w:hAnsi="Arial" w:cs="Arial"/>
          <w:color w:val="000000"/>
          <w:szCs w:val="21"/>
          <w:highlight w:val="none"/>
          <w:lang w:val="zh-CN"/>
        </w:rPr>
        <w:t xml:space="preserve">3.1响应文件中开标一览表（报价表）内容与响应文件中相应内容不一致的，以开标一览表（报价表）为准；</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w:t>
      </w:r>
      <w:r>
        <w:rPr>
          <w:rFonts w:hint="eastAsia" w:ascii="Arial" w:hAnsi="Arial" w:cs="Arial"/>
          <w:color w:val="000000"/>
          <w:szCs w:val="21"/>
          <w:highlight w:val="none"/>
          <w:lang w:val="zh-CN"/>
        </w:rPr>
        <w:t xml:space="preserve">3.2大写金额和小写金额不一致的，以大写金额为准；</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w:t>
      </w:r>
      <w:r>
        <w:rPr>
          <w:rFonts w:hint="eastAsia" w:ascii="Arial" w:hAnsi="Arial" w:cs="Arial"/>
          <w:color w:val="000000"/>
          <w:szCs w:val="21"/>
          <w:highlight w:val="none"/>
          <w:lang w:val="zh-CN"/>
        </w:rPr>
        <w:t xml:space="preserve">3.3单价金额小数点或者百分比有明显错位的，以开标一览表的总价为准，并修改单价；</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w:t>
      </w:r>
      <w:r>
        <w:rPr>
          <w:rFonts w:hint="eastAsia" w:ascii="Arial" w:hAnsi="Arial" w:cs="Arial"/>
          <w:color w:val="000000"/>
          <w:szCs w:val="21"/>
          <w:highlight w:val="none"/>
          <w:lang w:val="zh-CN"/>
        </w:rPr>
        <w:t xml:space="preserve">3.4总价金额与按单价汇总金额不一致的，以单价金额计算结果为准。</w:t>
      </w:r>
      <w:r>
        <w:rPr>
          <w:rFonts w:hint="eastAsia"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同时出现两种以上不一致的，按照前款规定的顺序修正。修正后的报价磋商小组应当以书面形式要求供应商作出必要的澄清、说明或者补正，经供应商确认后产生约束力，供应商不确认的，其响应文件无效</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.1 磋商小组审阅供应商所递交的响应文件，凡不具备资格条件的供应商不得进入磋商程序。</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.2 磋商小组所有成员集中与单一供应商分别就磋商采购项目的技术、商务和价格进行磋商。</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.3 </w:t>
      </w:r>
      <w:r>
        <w:rPr>
          <w:rFonts w:hint="eastAsia" w:ascii="Arial" w:hAnsi="Arial" w:cs="Arial"/>
          <w:color w:val="000000"/>
          <w:szCs w:val="21"/>
          <w:highlight w:val="none"/>
          <w:lang w:val="zh-CN"/>
        </w:rPr>
        <w:t xml:space="preserve">磋商小组通过苏采云系统向供应商发布“磋商函”，供应商应当按照要求在苏采云系统提交“磋商响应函”并加盖CA电子公章</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.4 </w:t>
      </w:r>
      <w:r>
        <w:rPr>
          <w:rFonts w:hint="eastAsia" w:ascii="Arial" w:hAnsi="Arial" w:cs="Arial"/>
          <w:color w:val="000000"/>
          <w:szCs w:val="21"/>
          <w:highlight w:val="none"/>
          <w:lang w:val="zh-CN"/>
        </w:rPr>
        <w:t xml:space="preserve">供应商须自行准备设备（包括但不限于笔记本电脑、无线网络）登录“苏采云系统”，按磋商文件规定时间解密后，在磋商过程中保持在线，等待磋商小组的询问、按要求报价，并等待磋商结果，中途不得离开。如未按要求应答，由此所产生的损失及风险由供应商自行承担</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13.5 磋商文件能够详细列明采购标的技术、服务要求的，磋商结束后，磋商小组将在苏采云系统向所有实质性响应的供应商发布“最后报价要求函”及最后报价格式表，要求所有实质性响应的供应商在规定时间内提交最后报价。如未按要求磋商，将被视为供应商自动放弃竞争性磋商权利。</w:t>
      </w:r>
      <w:r>
        <w:rPr>
          <w:rFonts w:hint="eastAsia" w:ascii="Arial" w:hAnsi="Arial" w:eastAsia="宋体" w:cs="Arial"/>
          <w:color w:val="000000"/>
          <w:szCs w:val="21"/>
          <w:highlight w:val="none"/>
          <w:lang w:val="en-US"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en-US" w:eastAsia="zh-CN"/>
        </w:rPr>
        <w:t xml:space="preserve">13.6 </w:t>
      </w:r>
      <w:r>
        <w:rPr>
          <w:rFonts w:hint="eastAsia" w:ascii="Arial" w:hAnsi="Arial" w:eastAsia="宋体" w:cs="Arial"/>
          <w:color w:val="000000"/>
          <w:szCs w:val="21"/>
          <w:highlight w:val="none"/>
          <w:lang w:val="zh-CN" w:eastAsia="zh-CN"/>
        </w:rPr>
        <w:t xml:space="preserve">最后报价是供应商响应文件的有效组成部分。</w:t>
      </w:r>
      <w:r>
        <w:rPr>
          <w:rFonts w:hint="eastAsia" w:ascii="Arial" w:hAnsi="Arial" w:eastAsia="宋体" w:cs="Arial"/>
          <w:color w:val="000000"/>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color w:val="000000"/>
          <w:szCs w:val="21"/>
          <w:highlight w:val="none"/>
          <w:lang w:val="zh-CN" w:eastAsia="zh-CN"/>
        </w:rPr>
        <w:t xml:space="preserve">。</w:t>
      </w:r>
      <w:r>
        <w:rPr>
          <w:rFonts w:hint="eastAsia" w:ascii="Arial" w:hAnsi="Arial" w:eastAsia="宋体" w:cs="Arial"/>
          <w:color w:val="000000"/>
          <w:szCs w:val="21"/>
          <w:highlight w:val="none"/>
          <w:lang w:val="zh-CN"/>
        </w:rPr>
        <w:t xml:space="preserve">磋商结束后，磋商小组要求所有实质性响应的供应商在规定时间内提交最后报价，提交最后报价的供应商不得少于3家。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rPr>
      </w:pPr>
      <w:r>
        <w:rPr>
          <w:rFonts w:hint="eastAsia" w:ascii="Arial" w:hAnsi="Arial" w:eastAsia="宋体" w:cs="Arial"/>
          <w:color w:val="000000"/>
          <w:szCs w:val="21"/>
          <w:highlight w:val="none"/>
          <w:lang w:val="en-US" w:eastAsia="zh-CN"/>
        </w:rPr>
        <w:t xml:space="preserve">13.7 经磋商确定最终采购需求和提交最后报价的供应商后，由磋商小组采用综合评分法对提交最后报价的供应商的响应文件和最后报价进行综合评分。</w:t>
      </w:r>
      <w:r>
        <w:rPr>
          <w:rFonts w:hint="eastAsia" w:ascii="Arial" w:hAnsi="Arial" w:eastAsia="宋体" w:cs="Arial"/>
          <w:color w:val="000000"/>
          <w:szCs w:val="21"/>
          <w:highlight w:val="none"/>
          <w:lang w:val="zh-CN"/>
        </w:rPr>
      </w:r>
      <w:r/>
    </w:p>
    <w:p>
      <w:pPr>
        <w:pStyle w:val="772"/>
        <w:ind w:firstLine="422"/>
        <w:spacing w:line="360" w:lineRule="auto"/>
        <w:rPr>
          <w:rFonts w:ascii="Arial" w:hAnsi="Arial" w:cs="Arial"/>
          <w:b/>
          <w:color w:val="000000"/>
          <w:szCs w:val="21"/>
          <w:highlight w:val="none"/>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 出现下列情形之一的响应文件按照无效处理：</w:t>
      </w:r>
      <w:r>
        <w:rPr>
          <w:rFonts w:ascii="Arial" w:hAnsi="Arial" w:cs="Arial"/>
          <w:b/>
          <w:color w:val="000000"/>
          <w:szCs w:val="21"/>
          <w:highlight w:val="non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1</w:t>
      </w:r>
      <w:r>
        <w:rPr>
          <w:rFonts w:ascii="Arial" w:hAnsi="Arial" w:cs="Arial"/>
          <w:color w:val="000000"/>
          <w:szCs w:val="21"/>
          <w:highlight w:val="none"/>
        </w:rPr>
        <w:t xml:space="preserve">）不满足“第一章竞争性磋商公告</w:t>
      </w:r>
      <w:r>
        <w:rPr>
          <w:rFonts w:hint="eastAsia" w:ascii="Arial" w:hAnsi="Arial" w:cs="Arial"/>
          <w:color w:val="000000"/>
          <w:szCs w:val="21"/>
          <w:highlight w:val="none"/>
        </w:rPr>
        <w:t xml:space="preserve"> 二</w:t>
      </w:r>
      <w:r>
        <w:rPr>
          <w:rFonts w:ascii="Arial" w:hAnsi="Arial" w:cs="Arial"/>
          <w:color w:val="000000"/>
          <w:szCs w:val="21"/>
          <w:highlight w:val="none"/>
        </w:rPr>
        <w:t xml:space="preserve">、</w:t>
      </w:r>
      <w:r>
        <w:rPr>
          <w:rFonts w:hint="eastAsia" w:ascii="Arial" w:hAnsi="Arial" w:cs="Arial"/>
          <w:color w:val="000000"/>
          <w:szCs w:val="21"/>
          <w:highlight w:val="none"/>
        </w:rPr>
        <w:t xml:space="preserve">申请</w:t>
      </w:r>
      <w:r>
        <w:rPr>
          <w:rFonts w:ascii="Arial" w:hAnsi="Arial" w:cs="Arial"/>
          <w:color w:val="000000"/>
          <w:szCs w:val="21"/>
          <w:highlight w:val="none"/>
        </w:rPr>
        <w:t xml:space="preserve">人资格要求”的规定的； </w:t>
      </w:r>
      <w:r>
        <w:rPr>
          <w:rFonts w:ascii="Arial" w:hAnsi="Arial" w:cs="Arial"/>
          <w:color w:val="000000"/>
          <w:szCs w:val="21"/>
          <w:highlight w:val="none"/>
        </w:rPr>
      </w:r>
      <w:r/>
    </w:p>
    <w:p>
      <w:pPr>
        <w:pStyle w:val="772"/>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w:t>
      </w:r>
      <w:r>
        <w:rPr>
          <w:rFonts w:ascii="Arial" w:hAnsi="Arial" w:cs="Arial"/>
          <w:color w:val="000000"/>
          <w:szCs w:val="21"/>
          <w:highlight w:val="none"/>
        </w:rPr>
        <w:t xml:space="preserve">）未实质性响应</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文件要求的；</w:t>
      </w:r>
      <w:r>
        <w:rPr>
          <w:rFonts w:hint="eastAsia" w:ascii="Arial" w:hAnsi="Arial" w:cs="Arial"/>
          <w:b/>
          <w:color w:val="000000"/>
          <w:szCs w:val="21"/>
          <w:highlight w:val="none"/>
          <w:lang w:val="zh-CN"/>
        </w:rPr>
        <w:t xml:space="preserve">（</w:t>
      </w:r>
      <w:r>
        <w:rPr>
          <w:rFonts w:ascii="Arial" w:hAnsi="Arial" w:cs="Arial"/>
          <w:b/>
          <w:bCs/>
          <w:color w:val="000000"/>
          <w:szCs w:val="21"/>
          <w:highlight w:val="none"/>
        </w:rPr>
        <w:t xml:space="preserve">实质性要求是指本磋商文件中用带星号（“</w:t>
      </w:r>
      <w:r>
        <w:rPr>
          <w:rFonts w:hint="eastAsia" w:ascii="Arial" w:hAnsi="Arial" w:cs="Arial"/>
          <w:b/>
          <w:bCs/>
          <w:color w:val="000000"/>
          <w:highlight w:val="none"/>
          <w:lang w:eastAsia="zh-CN"/>
        </w:rPr>
        <w:t xml:space="preserve">★</w:t>
      </w:r>
      <w:r>
        <w:rPr>
          <w:rFonts w:ascii="Arial" w:hAnsi="Arial" w:cs="Arial"/>
          <w:b/>
          <w:bCs/>
          <w:color w:val="000000"/>
          <w:szCs w:val="21"/>
          <w:highlight w:val="none"/>
        </w:rPr>
        <w:t xml:space="preserve">”）、“须（必须）”或“应（应当）”等其他文字说明的商务和技术要求。</w:t>
      </w:r>
      <w:r>
        <w:rPr>
          <w:rFonts w:hint="eastAsia" w:ascii="Arial" w:hAnsi="Arial" w:cs="Arial"/>
          <w:b/>
          <w:color w:val="000000"/>
          <w:szCs w:val="21"/>
          <w:highlight w:val="none"/>
          <w:lang w:val="zh-CN"/>
        </w:rPr>
        <w:t xml:space="preserve">）</w:t>
      </w:r>
      <w:r>
        <w:rPr>
          <w:rFonts w:ascii="Arial" w:hAnsi="Arial" w:cs="Arial"/>
          <w:b/>
          <w:color w:val="000000"/>
          <w:szCs w:val="21"/>
          <w:highlight w:val="none"/>
        </w:rPr>
      </w:r>
      <w:r/>
    </w:p>
    <w:p>
      <w:pPr>
        <w:pStyle w:val="772"/>
        <w:ind w:firstLine="420"/>
        <w:spacing w:line="360" w:lineRule="auto"/>
        <w:rPr>
          <w:rFonts w:hint="eastAsia"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rPr>
        <w:t xml:space="preserve">）</w:t>
      </w:r>
      <w:r>
        <w:rPr>
          <w:rFonts w:ascii="Arial" w:hAnsi="Arial" w:cs="Arial"/>
          <w:color w:val="000000"/>
          <w:szCs w:val="21"/>
          <w:highlight w:val="none"/>
          <w:lang w:val="zh-CN"/>
        </w:rPr>
        <w:t xml:space="preserve">不符合法律、法规和磋商文件规定的其他实质性要求的</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772"/>
        <w:ind w:firstLine="420"/>
        <w:spacing w:line="360" w:lineRule="auto"/>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4</w:t>
      </w:r>
      <w:r>
        <w:rPr>
          <w:rFonts w:ascii="Arial" w:hAnsi="Arial" w:eastAsia="宋体" w:cs="Arial"/>
          <w:color w:val="000000"/>
          <w:szCs w:val="21"/>
          <w:highlight w:val="none"/>
          <w:lang w:val="zh-CN"/>
        </w:rPr>
        <w:t xml:space="preserve">）未按磋商文件规定的数额和办法缴纳磋商保证金的</w:t>
      </w:r>
      <w:r>
        <w:rPr>
          <w:rFonts w:hint="eastAsia" w:ascii="Arial" w:hAnsi="Arial" w:eastAsia="宋体" w:cs="Arial"/>
          <w:color w:val="000000"/>
          <w:szCs w:val="21"/>
          <w:highlight w:val="none"/>
          <w:lang w:val="zh-CN"/>
        </w:rPr>
        <w:t xml:space="preserve">。</w:t>
      </w:r>
      <w:r>
        <w:rPr>
          <w:rFonts w:ascii="Arial" w:hAnsi="Arial" w:eastAsia="宋体" w:cs="Arial"/>
          <w:color w:val="000000"/>
          <w:szCs w:val="21"/>
          <w:highlight w:val="none"/>
          <w:lang w:val="zh-CN"/>
        </w:rPr>
        <w:t xml:space="preserve"> </w:t>
      </w:r>
      <w:r>
        <w:rPr>
          <w:rFonts w:ascii="Arial" w:hAnsi="Arial" w:eastAsia="宋体" w:cs="Arial"/>
          <w:color w:val="000000"/>
          <w:szCs w:val="21"/>
          <w:highlight w:val="none"/>
          <w:lang w:val="zh-CN"/>
        </w:rPr>
      </w:r>
      <w:r/>
    </w:p>
    <w:p>
      <w:pPr>
        <w:pStyle w:val="772"/>
        <w:ind w:firstLine="422"/>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9</w:t>
      </w:r>
      <w:r>
        <w:rPr>
          <w:rFonts w:ascii="Arial" w:hAnsi="Arial" w:cs="Arial"/>
          <w:b/>
          <w:bCs/>
          <w:color w:val="000000"/>
          <w:szCs w:val="21"/>
          <w:highlight w:val="none"/>
          <w:lang w:val="zh-CN"/>
        </w:rPr>
        <w:t xml:space="preserve">出现下列情形之一的磋商终止：</w:t>
      </w:r>
      <w:r>
        <w:rPr>
          <w:rFonts w:ascii="Arial" w:hAnsi="Arial" w:cs="Arial"/>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（1）因情况变化，不再符合规定的竞争性磋商采购方式适用情形的；</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（2）出现影响采购公正的违法、违规行为的；</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cs="宋体"/>
          <w:color w:val="000000"/>
          <w:szCs w:val="21"/>
          <w:highlight w:val="none"/>
          <w:lang w:val="zh-CN"/>
        </w:rPr>
        <w:t xml:space="preserve">除</w:t>
      </w:r>
      <w:r>
        <w:rPr>
          <w:rFonts w:hint="eastAsia" w:ascii="Arial" w:hAnsi="Arial" w:eastAsia="宋体" w:cs="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color w:val="000000"/>
          <w:szCs w:val="21"/>
          <w:highlight w:val="none"/>
          <w:lang w:val="zh-CN"/>
        </w:rPr>
        <w:t xml:space="preserve">外，在采购过程中符合要求的供应商或者报价未超过采购预算的供应商不足3家的。</w:t>
      </w:r>
      <w:r>
        <w:rPr>
          <w:rFonts w:ascii="Arial" w:hAnsi="Arial" w:cs="Arial"/>
          <w:color w:val="000000"/>
          <w:szCs w:val="21"/>
          <w:highlight w:val="none"/>
          <w:lang w:val="zh-CN"/>
        </w:rPr>
      </w:r>
      <w:r/>
    </w:p>
    <w:p>
      <w:pPr>
        <w:pStyle w:val="772"/>
        <w:ind w:firstLine="422"/>
        <w:spacing w:line="360" w:lineRule="auto"/>
        <w:rPr>
          <w:rFonts w:hint="eastAsia" w:ascii="Arial" w:hAnsi="Arial" w:eastAsia="宋体" w:cs="Arial"/>
          <w:b/>
          <w:color w:val="000000"/>
          <w:szCs w:val="21"/>
          <w:highlight w:val="none"/>
          <w:lang w:val="zh-CN" w:eastAsia="zh-CN"/>
        </w:rPr>
      </w:pPr>
      <w:r>
        <w:rPr>
          <w:rFonts w:ascii="Arial" w:hAnsi="Arial" w:eastAsia="宋体" w:cs="Arial"/>
          <w:b/>
          <w:color w:val="000000"/>
          <w:szCs w:val="21"/>
          <w:highlight w:val="none"/>
          <w:lang w:val="zh-CN" w:eastAsia="zh-CN"/>
        </w:rPr>
        <w:t xml:space="preserve">13.</w:t>
      </w:r>
      <w:r>
        <w:rPr>
          <w:rFonts w:hint="eastAsia" w:ascii="Arial" w:hAnsi="Arial" w:eastAsia="宋体" w:cs="Arial"/>
          <w:b/>
          <w:color w:val="000000"/>
          <w:szCs w:val="21"/>
          <w:highlight w:val="none"/>
          <w:lang w:val="en-US" w:eastAsia="zh-CN"/>
        </w:rPr>
        <w:t xml:space="preserve">10 </w:t>
      </w:r>
      <w:r>
        <w:rPr>
          <w:rFonts w:ascii="Arial" w:hAnsi="Arial" w:eastAsia="宋体" w:cs="Arial"/>
          <w:b/>
          <w:color w:val="000000"/>
          <w:szCs w:val="21"/>
          <w:highlight w:val="none"/>
          <w:lang w:val="en-US" w:eastAsia="zh-CN"/>
        </w:rPr>
        <w:t xml:space="preserve">磋商小组</w:t>
      </w:r>
      <w:r>
        <w:rPr>
          <w:rFonts w:ascii="Arial" w:hAnsi="Arial" w:eastAsia="宋体" w:cs="Arial"/>
          <w:b/>
          <w:color w:val="000000"/>
          <w:szCs w:val="21"/>
          <w:highlight w:val="none"/>
          <w:lang w:val="zh-CN"/>
        </w:rPr>
        <w:t xml:space="preserve">启动异常低价</w:t>
      </w:r>
      <w:r>
        <w:rPr>
          <w:rFonts w:ascii="Arial" w:hAnsi="Arial" w:eastAsia="宋体" w:cs="Arial"/>
          <w:b/>
          <w:color w:val="000000"/>
          <w:szCs w:val="21"/>
          <w:highlight w:val="none"/>
          <w:lang w:val="en-US" w:eastAsia="zh-CN"/>
        </w:rPr>
        <w:t xml:space="preserve">响应</w:t>
      </w:r>
      <w:r>
        <w:rPr>
          <w:rFonts w:ascii="Arial" w:hAnsi="Arial" w:eastAsia="宋体" w:cs="Arial"/>
          <w:b/>
          <w:color w:val="000000"/>
          <w:szCs w:val="21"/>
          <w:highlight w:val="none"/>
          <w:lang w:val="zh-CN"/>
        </w:rPr>
        <w:t xml:space="preserve">审查的情形和具体要求</w:t>
      </w:r>
      <w:r>
        <w:rPr>
          <w:rFonts w:hint="eastAsia" w:ascii="Arial" w:hAnsi="Arial" w:eastAsia="宋体" w:cs="Arial"/>
          <w:b/>
          <w:color w:val="000000"/>
          <w:szCs w:val="21"/>
          <w:highlight w:val="none"/>
          <w:lang w:val="zh-CN" w:eastAsia="zh-CN"/>
        </w:rPr>
        <w:t xml:space="preserve">：</w:t>
      </w:r>
      <w:r>
        <w:rPr>
          <w:rFonts w:hint="eastAsia" w:ascii="Arial" w:hAnsi="Arial" w:eastAsia="宋体" w:cs="Arial"/>
          <w:b/>
          <w:color w:val="000000"/>
          <w:szCs w:val="21"/>
          <w:highlight w:val="none"/>
          <w:lang w:val="zh-CN"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13.10.1评审过程中出现下列情形之一的，磋商小组应当启动异常低价响应审查程序： </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（1）投标报价低于全部通过符合性审查供应商投标报价平均值50%的，即投标报价&lt;全部通过符合性审查供应商投标报价平均值×50%；</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（2）投标报价低于通过符合性审查的次低报价供应商投标报价50%的，即投标报价&lt;通过符合性审查的次低报价供应商投标报价×50%；</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（3）投标报价低于本项目最高限价45%的，即投标报价&lt;本项目最高限价×45%；</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（4）评标委员会基于专业判断，认为供应商报价过低，有可能影响产品质量或者不能诚信履约的其他情形。</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rPr>
      </w:pPr>
      <w:r>
        <w:rPr>
          <w:rFonts w:hint="eastAsia" w:ascii="Arial" w:hAnsi="Arial" w:cs="Arial"/>
          <w:b w:val="0"/>
          <w:color w:val="000000"/>
          <w:sz w:val="21"/>
          <w:szCs w:val="21"/>
          <w:highlight w:val="none"/>
          <w:lang w:val="en-US" w:eastAsia="zh-CN"/>
        </w:rPr>
        <w:t xml:space="preserve">13.10.2 </w:t>
      </w:r>
      <w:r>
        <w:rPr>
          <w:rFonts w:hint="eastAsia" w:ascii="Arial" w:hAnsi="Arial" w:eastAsia="宋体" w:cs="Arial"/>
          <w:b w:val="0"/>
          <w:color w:val="000000"/>
          <w:sz w:val="21"/>
          <w:szCs w:val="21"/>
          <w:highlight w:val="none"/>
        </w:rPr>
        <w:t xml:space="preserve">磋商小组启动异常低价响应审查后，属于</w:t>
      </w:r>
      <w:r>
        <w:rPr>
          <w:rFonts w:hint="eastAsia" w:ascii="Arial" w:hAnsi="Arial" w:cs="Arial"/>
          <w:b w:val="0"/>
          <w:color w:val="000000"/>
          <w:sz w:val="21"/>
          <w:szCs w:val="21"/>
          <w:highlight w:val="none"/>
          <w:lang w:val="en-US" w:eastAsia="zh-CN"/>
        </w:rPr>
        <w:t xml:space="preserve">13.10.</w:t>
      </w:r>
      <w:r>
        <w:rPr>
          <w:rFonts w:hint="eastAsia" w:ascii="Arial" w:hAnsi="Arial" w:eastAsia="宋体" w:cs="Arial"/>
          <w:b w:val="0"/>
          <w:color w:val="000000"/>
          <w:sz w:val="21"/>
          <w:szCs w:val="21"/>
          <w:highlight w:val="none"/>
        </w:rPr>
        <w:t xml:space="preserve">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本项目约定为：30分钟）。其中，属于</w:t>
      </w:r>
      <w:r>
        <w:rPr>
          <w:rFonts w:hint="eastAsia" w:ascii="Arial" w:hAnsi="Arial" w:cs="Arial"/>
          <w:b w:val="0"/>
          <w:color w:val="000000"/>
          <w:sz w:val="21"/>
          <w:szCs w:val="21"/>
          <w:highlight w:val="none"/>
          <w:lang w:val="en-US" w:eastAsia="zh-CN"/>
        </w:rPr>
        <w:t xml:space="preserve">13.10.</w:t>
      </w:r>
      <w:r>
        <w:rPr>
          <w:rFonts w:hint="eastAsia" w:ascii="Arial" w:hAnsi="Arial" w:eastAsia="宋体" w:cs="Arial"/>
          <w:b w:val="0"/>
          <w:color w:val="000000"/>
          <w:sz w:val="21"/>
          <w:szCs w:val="21"/>
          <w:highlight w:val="none"/>
        </w:rPr>
        <w:t xml:space="preserve">1条第（3）项情形的，供应商已随响应文件一并提交相关书面说明及必要的证明材料的，在评审现场可不再重复提交。</w:t>
      </w:r>
      <w:r>
        <w:rPr>
          <w:rFonts w:hint="eastAsia" w:ascii="Arial" w:hAnsi="Arial" w:eastAsia="宋体" w:cs="Arial"/>
          <w:b w:val="0"/>
          <w:color w:val="000000"/>
          <w:sz w:val="21"/>
          <w:szCs w:val="21"/>
          <w:highlight w:val="none"/>
        </w:rPr>
      </w:r>
      <w:r/>
    </w:p>
    <w:p>
      <w:pPr>
        <w:pStyle w:val="772"/>
        <w:ind w:firstLine="420"/>
        <w:spacing w:line="360" w:lineRule="auto"/>
        <w:rPr>
          <w:rFonts w:hint="eastAsia" w:ascii="Arial" w:hAnsi="Arial" w:eastAsia="宋体" w:cs="Arial"/>
          <w:b w:val="0"/>
          <w:color w:val="000000"/>
          <w:sz w:val="21"/>
          <w:szCs w:val="21"/>
          <w:highlight w:val="none"/>
        </w:rPr>
      </w:pPr>
      <w:r>
        <w:rPr>
          <w:rFonts w:hint="eastAsia" w:ascii="Arial" w:hAnsi="Arial" w:cs="Arial"/>
          <w:b w:val="0"/>
          <w:color w:val="000000"/>
          <w:sz w:val="21"/>
          <w:szCs w:val="21"/>
          <w:highlight w:val="none"/>
          <w:lang w:val="en-US" w:eastAsia="zh-CN"/>
        </w:rPr>
        <w:t xml:space="preserve">13.10.</w:t>
      </w:r>
      <w:r>
        <w:rPr>
          <w:rFonts w:hint="eastAsia" w:ascii="Arial" w:hAnsi="Arial" w:eastAsia="宋体" w:cs="Arial"/>
          <w:b w:val="0"/>
          <w:color w:val="000000"/>
          <w:sz w:val="21"/>
          <w:szCs w:val="21"/>
          <w:highlight w:val="none"/>
        </w:rPr>
        <w:t xml:space="preserve">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ascii="Arial" w:hAnsi="Arial" w:eastAsia="宋体" w:cs="Arial"/>
          <w:b w:val="0"/>
          <w:color w:val="000000"/>
          <w:sz w:val="21"/>
          <w:szCs w:val="21"/>
          <w:highlight w:val="none"/>
        </w:rPr>
      </w:r>
      <w:r/>
    </w:p>
    <w:p>
      <w:pPr>
        <w:pStyle w:val="772"/>
        <w:ind w:firstLine="420"/>
        <w:spacing w:line="360" w:lineRule="auto"/>
        <w:rPr>
          <w:rFonts w:hint="eastAsia" w:ascii="Arial" w:hAnsi="Arial" w:eastAsia="宋体" w:cs="Arial"/>
          <w:b/>
          <w:bCs/>
          <w:color w:val="000000"/>
          <w:sz w:val="21"/>
          <w:szCs w:val="21"/>
          <w:highlight w:val="none"/>
          <w:lang w:eastAsia="zh-CN"/>
        </w:rPr>
      </w:pPr>
      <w:r>
        <w:rPr>
          <w:rFonts w:hint="eastAsia" w:ascii="Arial" w:hAnsi="Arial" w:cs="Arial"/>
          <w:b w:val="0"/>
          <w:color w:val="000000"/>
          <w:sz w:val="21"/>
          <w:szCs w:val="21"/>
          <w:highlight w:val="none"/>
          <w:lang w:val="en-US" w:eastAsia="zh-CN"/>
        </w:rPr>
        <w:t xml:space="preserve">13.10.</w:t>
      </w:r>
      <w:r>
        <w:rPr>
          <w:rFonts w:hint="eastAsia" w:ascii="Arial" w:hAnsi="Arial" w:eastAsia="宋体" w:cs="Arial"/>
          <w:b w:val="0"/>
          <w:color w:val="000000"/>
          <w:sz w:val="21"/>
          <w:szCs w:val="21"/>
          <w:highlight w:val="none"/>
        </w:rPr>
        <w:t xml:space="preserve">4.异常低价响应审查的启动原因、审查意见和审查结果应当在评审报告中记录，并随供应商提供的相关书面说明及证明材料，以及磋商小组有关互联网浏览、查询历史一并归档</w:t>
      </w:r>
      <w:r>
        <w:rPr>
          <w:rFonts w:hint="eastAsia" w:ascii="Arial" w:hAnsi="Arial" w:eastAsia="宋体" w:cs="Arial"/>
          <w:b w:val="0"/>
          <w:color w:val="000000"/>
          <w:sz w:val="21"/>
          <w:szCs w:val="21"/>
          <w:highlight w:val="none"/>
          <w:lang w:eastAsia="zh-CN"/>
        </w:rPr>
        <w:t xml:space="preserve">。</w:t>
      </w:r>
      <w:r>
        <w:rPr>
          <w:rFonts w:hint="eastAsia" w:ascii="Arial" w:hAnsi="Arial" w:eastAsia="宋体" w:cs="Arial"/>
          <w:b/>
          <w:bCs/>
          <w:color w:val="000000"/>
          <w:sz w:val="21"/>
          <w:szCs w:val="21"/>
          <w:highlight w:val="none"/>
          <w:lang w:eastAsia="zh-CN"/>
        </w:rPr>
      </w:r>
      <w:r/>
    </w:p>
    <w:p>
      <w:pPr>
        <w:pStyle w:val="772"/>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772"/>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772"/>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000000"/>
          <w:szCs w:val="21"/>
          <w:highlight w:val="none"/>
          <w:lang w:eastAsia="zh-CN"/>
        </w:rPr>
        <w:t xml:space="preserve">评审</w:t>
      </w:r>
      <w:r>
        <w:rPr>
          <w:rFonts w:ascii="Arial" w:hAnsi="Arial" w:cs="Arial"/>
          <w:color w:val="000000"/>
          <w:szCs w:val="21"/>
          <w:highlight w:val="none"/>
        </w:rPr>
        <w:t xml:space="preserve">委员会将综合排名第一的供应商确定为中标供应商。</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w:t>
      </w:r>
      <w:r>
        <w:rPr>
          <w:rFonts w:ascii="Arial" w:hAnsi="Arial" w:cs="Arial"/>
          <w:color w:val="000000"/>
          <w:szCs w:val="21"/>
          <w:highlight w:val="none"/>
        </w:rPr>
        <w:t xml:space="preserve"> 磋商小组根据磋商过程和结果编写磋商（评审）报告。</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s="Arial"/>
          <w:color w:val="000000"/>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lang w:val="zh-CN"/>
        </w:rPr>
        <w:t xml:space="preserve"> 成交通知书对采购人和成交供应商具有同等法律效力。</w:t>
      </w:r>
      <w:r>
        <w:rPr>
          <w:rFonts w:ascii="Arial" w:hAnsi="Arial" w:cs="Arial"/>
          <w:color w:val="000000"/>
          <w:szCs w:val="21"/>
          <w:highlight w:val="none"/>
          <w:lang w:val="zh-CN"/>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772"/>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772"/>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772"/>
        <w:ind w:firstLine="420"/>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eastAsia="宋体" w:cs="Arial"/>
          <w:b/>
          <w:bCs/>
          <w:color w:val="000000"/>
          <w:szCs w:val="21"/>
          <w:highlight w:val="none"/>
          <w:lang w:val="en-US" w:eastAsia="zh-CN"/>
        </w:rPr>
        <w:t xml:space="preserve">放弃或拒绝签订合同的，成交供应商不得参加对该项目重新开展的采购活动，磋商保证金不予退还，不收取磋商保证金的项目，成交供应商应向采购人支付采购人为磋商所发生的相关费用。由财政部门按照《政府采购法》第七十七条第一款予以罚款，列入不良行为记录名单，在一至三年内禁止参加政府采购活动，并予以通报。</w:t>
      </w:r>
      <w:r>
        <w:rPr>
          <w:rFonts w:hint="eastAsia" w:ascii="Arial" w:hAnsi="Arial" w:eastAsia="宋体" w:cs="Arial"/>
          <w:b/>
          <w:bCs/>
          <w:color w:val="000000"/>
          <w:szCs w:val="21"/>
          <w:highlight w:val="none"/>
          <w:lang w:val="en-US" w:eastAsia="zh-CN"/>
        </w:rPr>
      </w:r>
      <w:r/>
    </w:p>
    <w:p>
      <w:pPr>
        <w:pStyle w:val="772"/>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772"/>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772"/>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供应商认为磋商文件、磋商过程和中标、成交结果使自己的权益受到损害的，可以在知道或者应知其权益受到损害之日起七个工作日内</w:t>
      </w:r>
      <w:r>
        <w:rPr>
          <w:rFonts w:ascii="Arial" w:hAnsi="Arial" w:cs="Arial"/>
          <w:color w:val="000000"/>
          <w:szCs w:val="21"/>
          <w:highlight w:val="none"/>
          <w:lang w:val="zh-CN"/>
        </w:rPr>
        <w:t xml:space="preserve">，</w:t>
      </w:r>
      <w:r>
        <w:rPr>
          <w:rFonts w:ascii="Arial" w:hAnsi="Arial" w:cs="Arial"/>
          <w:color w:val="000000"/>
          <w:szCs w:val="21"/>
          <w:highlight w:val="none"/>
          <w:lang w:val="zh-CN"/>
        </w:rPr>
        <w:t xml:space="preserve">以书面形式向</w:t>
      </w:r>
      <w:r>
        <w:rPr>
          <w:rFonts w:hint="eastAsia" w:ascii="Arial" w:hAnsi="Arial" w:cs="Arial"/>
          <w:color w:val="000000"/>
          <w:szCs w:val="21"/>
          <w:highlight w:val="none"/>
          <w:lang w:val="zh-CN"/>
        </w:rPr>
        <w:t xml:space="preserve">采购人或采购代理机构提出</w:t>
      </w:r>
      <w:r>
        <w:rPr>
          <w:rFonts w:ascii="Arial" w:hAnsi="Arial" w:cs="Arial"/>
          <w:color w:val="000000"/>
          <w:szCs w:val="21"/>
          <w:highlight w:val="none"/>
          <w:lang w:val="zh-CN"/>
        </w:rPr>
        <w:t xml:space="preserve">质疑。</w:t>
      </w:r>
      <w:r>
        <w:rPr>
          <w:rFonts w:ascii="Arial" w:hAnsi="Arial" w:cs="Arial"/>
          <w:color w:val="000000"/>
          <w:szCs w:val="21"/>
          <w:highlight w:val="none"/>
          <w:lang w:val="zh-CN"/>
        </w:rPr>
      </w:r>
      <w:r/>
    </w:p>
    <w:p>
      <w:pPr>
        <w:pStyle w:val="772"/>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772"/>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772"/>
        <w:ind w:firstLine="424"/>
        <w:spacing w:line="360" w:lineRule="auto"/>
        <w:rPr>
          <w:rFonts w:hint="eastAsia"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.6 任何单位和个人对采购代理机构在采购活动中的违法行为，有权控告和检举，联系电话：025-</w:t>
      </w:r>
      <w:r>
        <w:rPr>
          <w:rFonts w:ascii="Arial" w:hAnsi="Arial" w:cs="Arial"/>
          <w:color w:val="000000"/>
          <w:szCs w:val="21"/>
          <w:highlight w:val="none"/>
        </w:rPr>
        <w:t xml:space="preserve">86636139</w:t>
      </w:r>
      <w:r>
        <w:rPr>
          <w:rFonts w:ascii="Arial" w:hAnsi="Arial" w:cs="Arial"/>
          <w:color w:val="000000"/>
          <w:szCs w:val="21"/>
          <w:highlight w:val="none"/>
          <w:lang w:val="zh-CN"/>
        </w:rPr>
        <w:t xml:space="preserve">（招标采购代理机构质量管理部门）、025-866368</w:t>
      </w:r>
      <w:r>
        <w:rPr>
          <w:rFonts w:hint="eastAsia" w:ascii="Arial" w:hAnsi="Arial" w:cs="Arial"/>
          <w:color w:val="000000"/>
          <w:szCs w:val="21"/>
          <w:highlight w:val="none"/>
          <w:lang w:val="en-US" w:eastAsia="zh-CN"/>
        </w:rPr>
        <w:t xml:space="preserve">53</w:t>
      </w:r>
      <w:r>
        <w:rPr>
          <w:rFonts w:ascii="Arial" w:hAnsi="Arial" w:cs="Arial"/>
          <w:color w:val="000000"/>
          <w:szCs w:val="21"/>
          <w:highlight w:val="none"/>
          <w:lang w:val="zh-CN"/>
        </w:rPr>
        <w:t xml:space="preserve">（招标采购代理机构纪检监察部门）</w:t>
      </w:r>
      <w:r>
        <w:rPr>
          <w:rFonts w:hint="eastAsia" w:ascii="Arial" w:hAnsi="Arial" w:cs="Arial"/>
          <w:color w:val="000000"/>
          <w:szCs w:val="21"/>
          <w:highlight w:val="none"/>
          <w:lang w:val="zh-CN"/>
        </w:rPr>
      </w:r>
      <w:r/>
    </w:p>
    <w:p>
      <w:pPr>
        <w:pStyle w:val="772"/>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w:t>
      </w:r>
      <w:r>
        <w:rPr>
          <w:rFonts w:hint="eastAsia" w:ascii="Arial" w:hAnsi="宋体" w:cs="Arial"/>
          <w:color w:val="000000"/>
          <w:szCs w:val="21"/>
          <w:highlight w:val="none"/>
        </w:rPr>
        <w:t xml:space="preserve">财政部门将依法予以处罚</w:t>
      </w:r>
      <w:r>
        <w:rPr>
          <w:rFonts w:ascii="Arial" w:hAnsi="宋体" w:cs="Arial"/>
          <w:color w:val="000000"/>
          <w:szCs w:val="21"/>
          <w:highlight w:val="none"/>
        </w:rPr>
        <w:t xml:space="preserve">。</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772"/>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highlight w:val="none"/>
          <w:lang w:val="zh-CN"/>
        </w:rPr>
      </w:r>
      <w:r/>
    </w:p>
    <w:p>
      <w:pPr>
        <w:pStyle w:val="772"/>
        <w:ind w:firstLine="420"/>
        <w:spacing w:line="360" w:lineRule="auto"/>
        <w:rPr>
          <w:rFonts w:ascii="Arial" w:hAnsi="宋体" w:cs="Arial"/>
          <w:b/>
          <w:color w:val="000000"/>
          <w:szCs w:val="21"/>
          <w:highlight w:val="none"/>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本次采购，</w:t>
      </w:r>
      <w:r>
        <w:rPr>
          <w:rFonts w:hint="eastAsia" w:ascii="Arial" w:hAnsi="Arial" w:cs="Arial"/>
          <w:color w:val="000000"/>
          <w:szCs w:val="21"/>
          <w:highlight w:val="none"/>
          <w:lang w:val="en-US" w:eastAsia="zh-CN"/>
        </w:rPr>
        <w:t xml:space="preserve">招标</w:t>
      </w:r>
      <w:r>
        <w:rPr>
          <w:rFonts w:hint="eastAsia" w:ascii="Arial" w:hAnsi="Arial" w:eastAsia="宋体" w:cs="Arial"/>
          <w:color w:val="000000"/>
          <w:szCs w:val="21"/>
          <w:highlight w:val="none"/>
          <w:lang w:val="zh-CN"/>
        </w:rPr>
        <w:t xml:space="preserve">代理服务费由成交供应商支付，本项目代理服务费：本项目招标代理费以成交金额为计费基础，按差额累进法计算，收费标准为：中标金额100万（含100万）以下部分费率为中标金额的0.7%；中标金额100万—500万部分费率为中标金额的0.49%。本项目造价咨询（编制工程量清单、招标控制价等）费以控制价金额为计费基础，按差额累进法计算，收费标准为：500万（含500万）以下部分费率为控制价金额的0.266%。</w:t>
      </w:r>
      <w:r>
        <w:rPr>
          <w:rFonts w:ascii="Arial" w:hAnsi="Arial" w:eastAsia="宋体" w:cs="Arial"/>
          <w:color w:val="000000"/>
          <w:szCs w:val="21"/>
          <w:highlight w:val="none"/>
          <w:lang w:val="zh-CN"/>
        </w:rPr>
        <w:t xml:space="preserve">在领取</w:t>
      </w:r>
      <w:r>
        <w:rPr>
          <w:rFonts w:hint="eastAsia" w:ascii="Arial" w:hAnsi="Arial" w:eastAsia="宋体" w:cs="Arial"/>
          <w:color w:val="000000"/>
          <w:szCs w:val="21"/>
          <w:highlight w:val="none"/>
          <w:lang w:val="zh-CN"/>
        </w:rPr>
        <w:t xml:space="preserve">成交通知书</w:t>
      </w:r>
      <w:r>
        <w:rPr>
          <w:rFonts w:ascii="Arial" w:hAnsi="Arial" w:eastAsia="宋体" w:cs="Arial"/>
          <w:color w:val="000000"/>
          <w:szCs w:val="21"/>
          <w:highlight w:val="none"/>
          <w:lang w:val="zh-CN"/>
        </w:rPr>
        <w:t xml:space="preserve">前向采购代理机构支付招标</w:t>
      </w:r>
      <w:r>
        <w:rPr>
          <w:rFonts w:hint="eastAsia" w:ascii="Arial" w:hAnsi="Arial" w:eastAsia="宋体" w:cs="Arial"/>
          <w:color w:val="000000"/>
          <w:szCs w:val="21"/>
          <w:highlight w:val="none"/>
          <w:lang w:val="en-US" w:eastAsia="zh-CN"/>
        </w:rPr>
        <w:t xml:space="preserve">代理</w:t>
      </w:r>
      <w:r>
        <w:rPr>
          <w:rFonts w:ascii="Arial" w:hAnsi="Arial" w:eastAsia="宋体" w:cs="Arial"/>
          <w:color w:val="000000"/>
          <w:szCs w:val="21"/>
          <w:highlight w:val="none"/>
          <w:lang w:val="zh-CN"/>
        </w:rPr>
        <w:t xml:space="preserve">服务费。本项费用无需在</w:t>
      </w:r>
      <w:r>
        <w:rPr>
          <w:rFonts w:hint="eastAsia" w:ascii="Arial" w:hAnsi="Arial" w:eastAsia="宋体" w:cs="Arial"/>
          <w:color w:val="000000"/>
          <w:szCs w:val="21"/>
          <w:highlight w:val="none"/>
          <w:lang w:val="zh-CN" w:eastAsia="zh-CN"/>
        </w:rPr>
        <w:t xml:space="preserve">《</w:t>
      </w:r>
      <w:r>
        <w:rPr>
          <w:rFonts w:hint="eastAsia" w:ascii="Arial" w:hAnsi="Arial" w:eastAsia="宋体" w:cs="Arial"/>
          <w:color w:val="000000"/>
          <w:szCs w:val="21"/>
          <w:highlight w:val="none"/>
          <w:lang w:val="en-US" w:eastAsia="zh-CN"/>
        </w:rPr>
        <w:t xml:space="preserve">开标一览表</w:t>
      </w:r>
      <w:r>
        <w:rPr>
          <w:rFonts w:hint="eastAsia" w:ascii="Arial" w:hAnsi="Arial" w:eastAsia="宋体" w:cs="Arial"/>
          <w:color w:val="000000"/>
          <w:szCs w:val="21"/>
          <w:highlight w:val="none"/>
          <w:lang w:val="zh-CN" w:eastAsia="zh-CN"/>
        </w:rPr>
        <w:t xml:space="preserve">》</w:t>
      </w:r>
      <w:r>
        <w:rPr>
          <w:rFonts w:ascii="Arial" w:hAnsi="Arial" w:eastAsia="宋体" w:cs="Arial"/>
          <w:color w:val="000000"/>
          <w:szCs w:val="21"/>
          <w:highlight w:val="none"/>
          <w:lang w:val="zh-CN"/>
        </w:rPr>
        <w:t xml:space="preserve">中单列。</w:t>
      </w:r>
      <w:r>
        <w:rPr>
          <w:rFonts w:ascii="Arial" w:hAnsi="宋体" w:cs="Arial"/>
          <w:b/>
          <w:color w:val="000000"/>
          <w:szCs w:val="21"/>
          <w:highlight w:val="none"/>
        </w:rPr>
      </w:r>
      <w:r/>
    </w:p>
    <w:p>
      <w:pPr>
        <w:pStyle w:val="772"/>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856"/>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color w:val="000000"/>
          <w:highlight w:val="none"/>
          <w:lang w:val="en-US" w:eastAsia="zh-CN"/>
        </w:rPr>
      </w:r>
      <w:r/>
    </w:p>
    <w:p>
      <w:pPr>
        <w:pStyle w:val="772"/>
        <w:ind w:firstLine="426"/>
        <w:spacing w:line="360" w:lineRule="auto"/>
        <w:rPr>
          <w:rFonts w:hint="eastAsia" w:ascii="Arial" w:hAnsi="Arial" w:eastAsia="宋体" w:cs="Arial"/>
          <w:b/>
          <w:color w:val="000000"/>
          <w:szCs w:val="21"/>
          <w:highlight w:val="none"/>
          <w:lang w:val="zh-CN" w:eastAsia="zh-CN"/>
        </w:rPr>
      </w:pPr>
      <w:r>
        <w:rPr>
          <w:rFonts w:hint="eastAsia" w:ascii="Arial" w:hAnsi="Arial" w:eastAsia="宋体" w:cs="Arial"/>
          <w:b/>
          <w:color w:val="000000"/>
          <w:szCs w:val="21"/>
          <w:highlight w:val="none"/>
          <w:lang w:val="en-US" w:eastAsia="zh-CN"/>
        </w:rPr>
        <w:t xml:space="preserve">22、</w:t>
      </w:r>
      <w:r>
        <w:rPr>
          <w:rFonts w:hint="eastAsia" w:ascii="Arial" w:hAnsi="Arial" w:eastAsia="宋体" w:cs="Arial"/>
          <w:b/>
          <w:color w:val="000000"/>
          <w:szCs w:val="21"/>
          <w:highlight w:val="none"/>
          <w:lang w:val="zh-CN" w:eastAsia="zh-CN"/>
        </w:rPr>
        <w:t xml:space="preserve">政府采购信用担保</w:t>
      </w:r>
      <w:r>
        <w:rPr>
          <w:rFonts w:hint="eastAsia" w:ascii="Arial" w:hAnsi="Arial" w:eastAsia="宋体" w:cs="Arial"/>
          <w:b/>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政府采购信用担保，是由专业担保机构为供应商向采购人、采购代理机构、金融机构提供的保证，主要包括投标担保、履约担保、融资担保三种形式。供应商可以根据自身情况，自行决定是否选择采用该三种信用担保形式。</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en-US" w:eastAsia="zh-CN"/>
        </w:rPr>
        <w:t xml:space="preserve">22</w:t>
      </w:r>
      <w:r>
        <w:rPr>
          <w:rFonts w:hint="eastAsia" w:ascii="Arial" w:hAnsi="Arial" w:eastAsia="宋体" w:cs="Arial"/>
          <w:color w:val="000000"/>
          <w:szCs w:val="21"/>
          <w:highlight w:val="none"/>
          <w:lang w:val="zh-CN" w:eastAsia="zh-CN"/>
        </w:rPr>
        <w:t xml:space="preserve">.1履约担保。</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履约担保，是指由专业担保机构为中标人支付履约保证金的义务向采购人提供的保函担保。专业担保机构根据中标人的中标、成交通知书为凭据，进行资信审查后出具履约担保函，中标人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2</w:t>
      </w:r>
      <w:r>
        <w:rPr>
          <w:rFonts w:hint="eastAsia" w:ascii="Arial" w:hAnsi="Arial" w:eastAsia="宋体" w:cs="Arial"/>
          <w:color w:val="000000"/>
          <w:szCs w:val="21"/>
          <w:highlight w:val="none"/>
          <w:lang w:val="en-US" w:eastAsia="zh-CN"/>
        </w:rPr>
        <w:t xml:space="preserve">2</w:t>
      </w:r>
      <w:r>
        <w:rPr>
          <w:rFonts w:hint="eastAsia" w:ascii="Arial" w:hAnsi="Arial" w:eastAsia="宋体" w:cs="Arial"/>
          <w:color w:val="000000"/>
          <w:szCs w:val="21"/>
          <w:highlight w:val="none"/>
          <w:lang w:val="zh-CN" w:eastAsia="zh-CN"/>
        </w:rPr>
        <w:t xml:space="preserve">.2融资担保。</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2</w:t>
      </w:r>
      <w:r>
        <w:rPr>
          <w:rFonts w:hint="eastAsia" w:ascii="Arial" w:hAnsi="Arial" w:eastAsia="宋体" w:cs="Arial"/>
          <w:color w:val="000000"/>
          <w:szCs w:val="21"/>
          <w:highlight w:val="none"/>
          <w:lang w:val="en-US" w:eastAsia="zh-CN"/>
        </w:rPr>
        <w:t xml:space="preserve">2</w:t>
      </w:r>
      <w:r>
        <w:rPr>
          <w:rFonts w:hint="eastAsia" w:ascii="Arial" w:hAnsi="Arial" w:eastAsia="宋体" w:cs="Arial"/>
          <w:color w:val="000000"/>
          <w:szCs w:val="21"/>
          <w:highlight w:val="none"/>
          <w:lang w:val="zh-CN" w:eastAsia="zh-CN"/>
        </w:rPr>
        <w:t xml:space="preserve">.3政府采购信用担保合作担保机构和信用融资合作银行</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color w:val="000000"/>
          <w:highlight w:val="none"/>
          <w:lang w:val="zh-CN" w:eastAsia="zh-CN"/>
        </w:rPr>
      </w:pPr>
      <w:r>
        <w:rPr>
          <w:rFonts w:hint="eastAsia" w:ascii="Arial" w:hAnsi="Arial" w:eastAsia="宋体" w:cs="Arial"/>
          <w:color w:val="000000"/>
          <w:szCs w:val="21"/>
          <w:highlight w:val="none"/>
          <w:lang w:val="zh-CN" w:eastAsia="zh-CN"/>
        </w:rPr>
        <w:t xml:space="preserve">2</w:t>
      </w:r>
      <w:r>
        <w:rPr>
          <w:rFonts w:hint="eastAsia" w:ascii="Arial" w:hAnsi="Arial" w:eastAsia="宋体" w:cs="Arial"/>
          <w:color w:val="000000"/>
          <w:szCs w:val="21"/>
          <w:highlight w:val="none"/>
          <w:lang w:val="en-US" w:eastAsia="zh-CN"/>
        </w:rPr>
        <w:t xml:space="preserve">2</w:t>
      </w:r>
      <w:r>
        <w:rPr>
          <w:rFonts w:hint="eastAsia" w:ascii="Arial" w:hAnsi="Arial" w:eastAsia="宋体" w:cs="Arial"/>
          <w:color w:val="000000"/>
          <w:szCs w:val="21"/>
          <w:highlight w:val="none"/>
          <w:lang w:val="zh-CN"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hint="eastAsia"/>
          <w:color w:val="000000"/>
          <w:highlight w:val="none"/>
          <w:lang w:val="zh-CN" w:eastAsia="zh-CN"/>
        </w:rPr>
      </w:r>
      <w:r/>
    </w:p>
    <w:p>
      <w:pPr>
        <w:pStyle w:val="856"/>
        <w:rPr>
          <w:color w:val="000000"/>
          <w:highlight w:val="none"/>
          <w:lang w:val="zh-CN"/>
        </w:rPr>
      </w:pPr>
      <w:r>
        <w:rPr>
          <w:color w:val="000000"/>
          <w:highlight w:val="none"/>
          <w:lang w:val="zh-CN"/>
        </w:rPr>
      </w:r>
      <w:r/>
    </w:p>
    <w:p>
      <w:pPr>
        <w:pStyle w:val="772"/>
        <w:spacing w:line="360" w:lineRule="auto"/>
        <w:rPr>
          <w:rFonts w:ascii="Arial" w:hAnsi="Arial" w:cs="Arial"/>
          <w:color w:val="000000"/>
          <w:szCs w:val="21"/>
          <w:highlight w:val="none"/>
        </w:rPr>
      </w:pPr>
      <w:r>
        <w:rPr>
          <w:rFonts w:ascii="Arial" w:hAnsi="Arial" w:cs="Arial"/>
          <w:color w:val="000000"/>
          <w:szCs w:val="21"/>
          <w:highlight w:val="none"/>
        </w:rPr>
      </w:r>
      <w:r/>
    </w:p>
    <w:p>
      <w:pPr>
        <w:pStyle w:val="772"/>
        <w:ind w:firstLine="420"/>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772"/>
        <w:ind w:firstLine="420"/>
        <w:spacing w:line="360" w:lineRule="auto"/>
        <w:shd w:val="clear" w:color="auto" w:fill="ffffff"/>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br w:type="page" w:clear="all"/>
      </w:r>
      <w:r>
        <w:rPr>
          <w:rFonts w:ascii="宋体" w:hAnsi="宋体" w:eastAsia="宋体" w:cs="Times New Roman"/>
          <w:color w:val="000000"/>
          <w:szCs w:val="21"/>
          <w:highlight w:val="none"/>
        </w:rPr>
        <w:t xml:space="preserve">附</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2"/>
        <w:ind w:firstLine="315"/>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政府采购履约担保函（项目用）</w:t>
      </w:r>
      <w:r>
        <w:rPr>
          <w:rFonts w:ascii="宋体" w:hAnsi="宋体" w:eastAsia="宋体" w:cs="Times New Roman"/>
          <w:color w:val="000000"/>
          <w:szCs w:val="21"/>
          <w:highlight w:val="none"/>
        </w:rPr>
      </w:r>
      <w:r/>
    </w:p>
    <w:p>
      <w:pPr>
        <w:pStyle w:val="772"/>
        <w:ind w:firstLine="315"/>
        <w:jc w:val="left"/>
        <w:spacing w:line="360" w:lineRule="auto"/>
        <w:widowControl/>
        <w:tabs>
          <w:tab w:val="left" w:pos="360" w:leader="none"/>
          <w:tab w:val="left" w:pos="9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编号：</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r>
      <w:r/>
    </w:p>
    <w:p>
      <w:pPr>
        <w:pStyle w:val="772"/>
        <w:jc w:val="left"/>
        <w:spacing w:line="360" w:lineRule="auto"/>
        <w:widowControl/>
        <w:tabs>
          <w:tab w:val="left" w:pos="360" w:leader="none"/>
          <w:tab w:val="left" w:pos="9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  （采购人）：</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r>
      <w:r/>
    </w:p>
    <w:p>
      <w:pPr>
        <w:pStyle w:val="772"/>
        <w:ind w:firstLine="315"/>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鉴于你方与</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（以下简称供应商）于</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月</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日</w:t>
      </w:r>
      <w:r>
        <w:rPr>
          <w:rFonts w:hint="eastAsia" w:ascii="宋体" w:hAnsi="宋体" w:eastAsia="宋体" w:cs="Times New Roman"/>
          <w:color w:val="000000"/>
          <w:szCs w:val="21"/>
          <w:highlight w:val="none"/>
        </w:rPr>
        <w:t xml:space="preserve">签订</w:t>
      </w:r>
      <w:r>
        <w:rPr>
          <w:rFonts w:ascii="宋体" w:hAnsi="宋体" w:eastAsia="宋体" w:cs="Times New Roman"/>
          <w:color w:val="000000"/>
          <w:szCs w:val="21"/>
          <w:highlight w:val="none"/>
        </w:rPr>
        <w:t xml:space="preserve">编号为</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的《政府采购合同》（以下简称主合同），且依据该合同的约定，供应商应在</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年</w:t>
      </w:r>
      <w:r>
        <w:rPr>
          <w:rFonts w:hint="eastAsia"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月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日前向你方交纳履约保证金，且可以履约担保函的形式交纳履约保证金。应供应商的申请，我方以保证的方式向你方提供如下履约保证金担保：</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一、保证责任的情形及保证金额</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（一）在供应商出现下列情形之一时，我方承担保证责任：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1．将中标项目转让给他人，或者在投标文件中未说明，且未经采购招标机构人同意，将中标项目分包给他人的；</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2．主合同约定的应当缴纳履约保证金的情形</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（1）未按主合同约定的质量、数量和期限供应货物/提供服务/完成工程的；</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（二）我方的保证范围是主合同约定的合同价款总额的</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%数额为</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元（大写</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），币种为</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。（即主合同履约保证金金额）</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二、保证的方式及保证期间</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我方保证的方式为：连带责任保证。</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我方保证的期间为：自本合同生效之日起至供应商按照主合同约定的供货/完工期限届满后</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日内。</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如果供应商未按主合同约定向贵方供应货物/提供服务/完成工程的，由我方在保证金额内向你方支付上述款项。</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三、承担保证责任的程序</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1．你方要求我方承担保证责任的，应在本保函保证期间内向我方发出书面索赔通知。索赔通知应写明要求索赔的金额，支付款项应到达的</w:t>
      </w:r>
      <w:r>
        <w:rPr>
          <w:rFonts w:hint="eastAsia" w:ascii="宋体" w:hAnsi="宋体" w:eastAsia="宋体" w:cs="Times New Roman"/>
          <w:color w:val="000000"/>
          <w:szCs w:val="21"/>
          <w:highlight w:val="none"/>
        </w:rPr>
        <w:t xml:space="preserve">账</w:t>
      </w:r>
      <w:r>
        <w:rPr>
          <w:rFonts w:ascii="宋体" w:hAnsi="宋体" w:eastAsia="宋体" w:cs="Times New Roman"/>
          <w:color w:val="000000"/>
          <w:szCs w:val="21"/>
          <w:highlight w:val="none"/>
        </w:rPr>
        <w:t xml:space="preserve">号。并附有证明供应商违约事实的证明材料。</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如果你方与供应商因货物质量问题产生争议，你方还需同时提供</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部门出具的质量检测报告，或经诉讼（仲裁）程序裁决后的裁决书、调解书，本保证人即按照检测结果或裁决书、调解书决定是否承担保证责任。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2．我方收到你方的书面索赔通知及相应证明材料，在</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工作日内进行核定后按照本保函的承诺承担保证责任。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四、保证责任的终止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s="Times New Roman"/>
          <w:color w:val="000000"/>
          <w:szCs w:val="21"/>
          <w:highlight w:val="none"/>
        </w:rPr>
        <w:t xml:space="preserve">格之</w:t>
      </w:r>
      <w:r>
        <w:rPr>
          <w:rFonts w:ascii="宋体" w:hAnsi="宋体" w:eastAsia="宋体" w:cs="Times New Roman"/>
          <w:color w:val="000000"/>
          <w:szCs w:val="21"/>
          <w:highlight w:val="none"/>
        </w:rPr>
        <w:t xml:space="preserve">日起，我方保证责任自动终止。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2．我方按照本保函向你方履行了保证责任后，自我方向你方支付款项（支付款项从我方账户划出）之日起，保证责任即终止。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3．按照法律法规的规定或出现应终止我方保证责任的</w:t>
      </w:r>
      <w:r>
        <w:rPr>
          <w:rFonts w:hint="eastAsia" w:ascii="宋体" w:hAnsi="宋体" w:eastAsia="宋体" w:cs="Times New Roman"/>
          <w:color w:val="000000"/>
          <w:szCs w:val="21"/>
          <w:highlight w:val="none"/>
        </w:rPr>
        <w:t xml:space="preserve">其他情形的</w:t>
      </w:r>
      <w:r>
        <w:rPr>
          <w:rFonts w:ascii="宋体" w:hAnsi="宋体" w:eastAsia="宋体" w:cs="Times New Roman"/>
          <w:color w:val="000000"/>
          <w:szCs w:val="21"/>
          <w:highlight w:val="none"/>
        </w:rPr>
        <w:t xml:space="preserve">，我方在本保函项下的保证责任亦终止。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五、免责条款</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1．因你方违反主合同约定致使供应商不能履行义务的，我方不承担保证责任。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2．依照法律法规的规定或你方与供应商的另行约定，全部或者部分免除供应商应缴纳的保证金义务的，我方亦免除相应的保证责任。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3．因不可抗力造成供应商不能履行供货义务的，我方不承担保证责任。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六、争议的解决</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因本保函发生的纠纷，由你我双方协商解决，协商不成的，通过诉讼程序解决，诉讼管辖地法院为</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法院。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七、保函的生效</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本保函自我方加盖公章之日起生效。</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保证人：（公章）</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年     月      日</w:t>
      </w:r>
      <w:r>
        <w:rPr>
          <w:rFonts w:ascii="宋体" w:hAnsi="宋体" w:eastAsia="宋体" w:cs="Times New Roman"/>
          <w:color w:val="000000"/>
          <w:szCs w:val="21"/>
          <w:highlight w:val="none"/>
        </w:rPr>
      </w:r>
      <w:r/>
    </w:p>
    <w:p>
      <w:pPr>
        <w:pStyle w:val="846"/>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20" w:name="_Toc31264"/>
      <w:r>
        <w:rPr>
          <w:rFonts w:ascii="Arial" w:hAnsi="Arial" w:cs="Arial"/>
          <w:color w:val="000000"/>
          <w:highlight w:val="none"/>
          <w:lang w:val="zh-CN"/>
        </w:rPr>
        <w:t xml:space="preserve">第三章 </w:t>
      </w:r>
      <w:r>
        <w:rPr>
          <w:rFonts w:hint="eastAsia" w:ascii="Arial" w:hAnsi="Arial" w:cs="Arial"/>
          <w:color w:val="000000"/>
          <w:highlight w:val="none"/>
          <w:lang w:val="zh-CN"/>
        </w:rPr>
        <w:t xml:space="preserve">评审</w:t>
      </w:r>
      <w:r>
        <w:rPr>
          <w:rFonts w:ascii="Arial" w:hAnsi="Arial" w:cs="Arial"/>
          <w:color w:val="000000"/>
          <w:highlight w:val="none"/>
          <w:lang w:val="zh-CN"/>
        </w:rPr>
        <w:t xml:space="preserve">标准</w:t>
      </w:r>
      <w:bookmarkEnd w:id="20"/>
      <w:r>
        <w:rPr>
          <w:rFonts w:ascii="Arial" w:hAnsi="Arial" w:cs="Arial"/>
          <w:color w:val="000000"/>
          <w:highlight w:val="none"/>
          <w:lang w:val="zh-CN"/>
        </w:rPr>
      </w:r>
      <w:r/>
    </w:p>
    <w:p>
      <w:pPr>
        <w:pStyle w:val="772"/>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ind w:firstLine="420"/>
        <w:spacing w:line="360" w:lineRule="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p>
      <w:pPr>
        <w:pStyle w:val="772"/>
        <w:ind w:firstLine="422"/>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一、评分项目及分值（总分100分）</w:t>
      </w:r>
      <w:r>
        <w:rPr>
          <w:rFonts w:hint="eastAsia" w:ascii="Arial" w:hAnsi="Arial" w:eastAsia="宋体" w:cs="Arial"/>
          <w:b/>
          <w:color w:val="000000"/>
          <w:szCs w:val="21"/>
          <w:highlight w:val="none"/>
          <w:lang w:val="en-US" w:eastAsia="zh-CN"/>
        </w:rPr>
      </w:r>
      <w:r/>
    </w:p>
    <w:tbl>
      <w:tblPr>
        <w:tblW w:w="89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93"/>
        <w:gridCol w:w="5811"/>
        <w:gridCol w:w="1058"/>
      </w:tblGrid>
      <w:tr>
        <w:trPr>
          <w:trHeight w:val="513"/>
        </w:trPr>
        <w:tc>
          <w:tcPr>
            <w:tcW w:w="704" w:type="dxa"/>
            <w:vAlign w:val="center"/>
            <w:textDirection w:val="lrTb"/>
            <w:noWrap w:val="false"/>
          </w:tcPr>
          <w:p>
            <w:pPr>
              <w:pStyle w:val="914"/>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gridSpan w:val="2"/>
            <w:tcW w:w="7204" w:type="dxa"/>
            <w:vAlign w:val="center"/>
            <w:textDirection w:val="lrTb"/>
            <w:noWrap w:val="false"/>
          </w:tcPr>
          <w:p>
            <w:pPr>
              <w:pStyle w:val="914"/>
              <w:jc w:val="center"/>
              <w:spacing w:after="0"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评分标准</w:t>
            </w:r>
            <w:r>
              <w:rPr>
                <w:rFonts w:hint="eastAsia" w:ascii="宋体" w:hAnsi="宋体"/>
                <w:b/>
                <w:bCs/>
                <w:color w:val="000000"/>
                <w:sz w:val="24"/>
                <w:szCs w:val="24"/>
                <w:highlight w:val="none"/>
              </w:rPr>
            </w:r>
            <w:r/>
          </w:p>
        </w:tc>
        <w:tc>
          <w:tcPr>
            <w:tcW w:w="1058" w:type="dxa"/>
            <w:vAlign w:val="center"/>
            <w:textDirection w:val="lrTb"/>
            <w:noWrap w:val="false"/>
          </w:tcPr>
          <w:p>
            <w:pPr>
              <w:pStyle w:val="914"/>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分值</w:t>
            </w:r>
            <w:r>
              <w:rPr>
                <w:rFonts w:hint="eastAsia" w:ascii="宋体" w:hAnsi="宋体" w:cs="宋体"/>
                <w:b/>
                <w:color w:val="000000"/>
                <w:sz w:val="24"/>
                <w:szCs w:val="24"/>
                <w:highlight w:val="none"/>
              </w:rPr>
            </w:r>
            <w:r/>
          </w:p>
        </w:tc>
      </w:tr>
      <w:tr>
        <w:trPr>
          <w:trHeight w:val="589"/>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tcW w:w="8262" w:type="dxa"/>
            <w:vAlign w:val="center"/>
            <w:textDirection w:val="lrTb"/>
            <w:noWrap w:val="false"/>
          </w:tcPr>
          <w:p>
            <w:pPr>
              <w:pStyle w:val="914"/>
              <w:jc w:val="left"/>
              <w:spacing w:after="0" w:line="360" w:lineRule="auto"/>
              <w:rPr>
                <w:rFonts w:hint="eastAsia" w:ascii="宋体" w:hAnsi="宋体" w:cs="宋体"/>
                <w:b/>
                <w:bCs/>
                <w:color w:val="000000"/>
                <w:sz w:val="24"/>
                <w:szCs w:val="24"/>
                <w:highlight w:val="none"/>
              </w:rPr>
            </w:pPr>
            <w:r>
              <w:rPr>
                <w:rFonts w:hint="eastAsia" w:ascii="宋体" w:hAnsi="宋体"/>
                <w:b/>
                <w:bCs/>
                <w:color w:val="000000"/>
                <w:sz w:val="24"/>
                <w:szCs w:val="24"/>
                <w:highlight w:val="none"/>
              </w:rPr>
              <w:t xml:space="preserve">价格部分（</w:t>
            </w: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0分）</w:t>
            </w:r>
            <w:r>
              <w:rPr>
                <w:rFonts w:hint="eastAsia" w:ascii="宋体" w:hAnsi="宋体" w:cs="宋体"/>
                <w:b/>
                <w:bCs/>
                <w:color w:val="000000"/>
                <w:sz w:val="24"/>
                <w:szCs w:val="24"/>
                <w:highlight w:val="none"/>
              </w:rPr>
            </w:r>
            <w:r/>
          </w:p>
        </w:tc>
      </w:tr>
      <w:tr>
        <w:trPr>
          <w:trHeight w:val="416"/>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rPr>
            </w:r>
            <w:r/>
          </w:p>
        </w:tc>
        <w:tc>
          <w:tcPr>
            <w:tcW w:w="1393" w:type="dxa"/>
            <w:vAlign w:val="center"/>
            <w:textDirection w:val="lrTb"/>
            <w:noWrap w:val="false"/>
          </w:tcPr>
          <w:p>
            <w:pPr>
              <w:pStyle w:val="772"/>
              <w:jc w:val="center"/>
              <w:spacing w:after="0"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磋商报价</w:t>
            </w:r>
            <w:r>
              <w:rPr>
                <w:rFonts w:hint="eastAsia" w:ascii="宋体" w:hAnsi="宋体" w:eastAsia="宋体" w:cs="Times New Roman"/>
                <w:b/>
                <w:bCs/>
                <w:color w:val="000000"/>
                <w:sz w:val="24"/>
                <w:szCs w:val="24"/>
                <w:highlight w:val="none"/>
              </w:rPr>
            </w:r>
            <w:r/>
          </w:p>
        </w:tc>
        <w:tc>
          <w:tcPr>
            <w:tcW w:w="5811" w:type="dxa"/>
            <w:vAlign w:val="center"/>
            <w:textDirection w:val="lrTb"/>
            <w:noWrap w:val="false"/>
          </w:tcPr>
          <w:p>
            <w:pPr>
              <w:pStyle w:val="77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满足磋商文件要求且最后磋商报价最低的价格为磋商基准价，其价格分为满分。其他供应商的价格分统一按照下列公式计算：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772"/>
              <w:jc w:val="left"/>
              <w:keepLines w:val="0"/>
              <w:keepNext w:val="0"/>
              <w:spacing w:before="0" w:after="0" w:line="360" w:lineRule="auto"/>
              <w:widowControl/>
              <w:rPr>
                <w:rFonts w:hint="eastAsia" w:ascii="宋体" w:hAnsi="宋体" w:eastAsia="宋体" w:cs="Times New Roman"/>
                <w:b/>
                <w:bCs w:val="0"/>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0，结果保留两位小数。</w:t>
            </w:r>
            <w:r>
              <w:rPr>
                <w:rFonts w:hint="eastAsia" w:ascii="宋体" w:hAnsi="宋体" w:eastAsia="宋体" w:cs="Times New Roman"/>
                <w:b/>
                <w:bCs w:val="0"/>
                <w:color w:val="000000"/>
                <w:sz w:val="24"/>
                <w:szCs w:val="24"/>
                <w:highlight w:val="none"/>
                <w:lang w:val="en-US" w:eastAsia="zh-CN" w:bidi="ar-SA"/>
              </w:rPr>
            </w:r>
            <w:r/>
          </w:p>
        </w:tc>
        <w:tc>
          <w:tcPr>
            <w:tcW w:w="1058"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0</w:t>
            </w:r>
            <w:r>
              <w:rPr>
                <w:rFonts w:hint="eastAsia" w:ascii="宋体" w:hAnsi="宋体" w:cs="宋体"/>
                <w:b/>
                <w:bCs/>
                <w:color w:val="000000"/>
                <w:sz w:val="24"/>
                <w:szCs w:val="24"/>
                <w:highlight w:val="none"/>
              </w:rPr>
            </w:r>
            <w:r/>
          </w:p>
        </w:tc>
      </w:tr>
      <w:tr>
        <w:trPr>
          <w:trHeight w:val="581"/>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tcW w:w="8262" w:type="dxa"/>
            <w:vAlign w:val="center"/>
            <w:textDirection w:val="lrTb"/>
            <w:noWrap w:val="false"/>
          </w:tcPr>
          <w:p>
            <w:pPr>
              <w:pStyle w:val="915"/>
              <w:spacing w:after="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商务部分（</w:t>
            </w:r>
            <w:r>
              <w:rPr>
                <w:rFonts w:hint="eastAsia" w:ascii="宋体" w:hAnsi="宋体" w:cs="宋体"/>
                <w:b/>
                <w:bCs/>
                <w:color w:val="000000"/>
                <w:sz w:val="24"/>
                <w:szCs w:val="24"/>
                <w:highlight w:val="none"/>
                <w:lang w:val="en-US" w:eastAsia="zh-CN"/>
              </w:rPr>
              <w:t xml:space="preserve">15</w:t>
            </w:r>
            <w:r>
              <w:rPr>
                <w:rFonts w:hint="eastAsia" w:ascii="宋体" w:hAnsi="宋体" w:cs="宋体"/>
                <w:b/>
                <w:bCs/>
                <w:color w:val="000000"/>
                <w:sz w:val="24"/>
                <w:szCs w:val="24"/>
                <w:highlight w:val="none"/>
                <w:lang w:eastAsia="zh-CN"/>
              </w:rPr>
              <w:t xml:space="preserve">分）</w:t>
            </w:r>
            <w:r>
              <w:rPr>
                <w:rFonts w:hint="eastAsia" w:ascii="宋体" w:hAnsi="宋体" w:cs="宋体"/>
                <w:b/>
                <w:bCs/>
                <w:color w:val="000000"/>
                <w:sz w:val="24"/>
                <w:szCs w:val="24"/>
                <w:highlight w:val="none"/>
                <w:lang w:eastAsia="zh-CN"/>
              </w:rPr>
            </w:r>
            <w:r/>
          </w:p>
        </w:tc>
      </w:tr>
      <w:tr>
        <w:trPr>
          <w:trHeight w:val="3093"/>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体系认证</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供应商具备有效的质量管理体系认证、职业健康安全管理体系认证、环境管理体系认证证书的，有一项得1分，本项最高得3分。</w:t>
            </w:r>
            <w:r>
              <w:rPr>
                <w:rFonts w:hint="eastAsia" w:ascii="宋体" w:hAnsi="宋体" w:eastAsia="宋体" w:cs="宋体"/>
                <w:color w:val="000000"/>
                <w:sz w:val="24"/>
                <w:szCs w:val="24"/>
                <w:highlight w:val="none"/>
              </w:rPr>
            </w:r>
            <w:r/>
          </w:p>
          <w:p>
            <w:pPr>
              <w:pStyle w:val="772"/>
              <w:jc w:val="left"/>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rPr>
              <w:t xml:space="preserve">提供证书扫描件和该证书在“国家市场监督管理总局-全国认证认可信息公共服务平台”网站查询到的有效认证截图扫描件加盖公章后上传至系统，不提供或提供不全不得分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eastAsia="zh-CN"/>
              </w:rPr>
            </w:r>
            <w:r/>
          </w:p>
        </w:tc>
        <w:tc>
          <w:tcPr>
            <w:tcW w:w="1058" w:type="dxa"/>
            <w:vAlign w:val="center"/>
            <w:textDirection w:val="lrTb"/>
            <w:noWrap w:val="false"/>
          </w:tcPr>
          <w:p>
            <w:pPr>
              <w:pStyle w:val="915"/>
              <w:jc w:val="center"/>
              <w:spacing w:after="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eastAsia="zh-CN"/>
              </w:rPr>
            </w:r>
            <w:r/>
          </w:p>
        </w:tc>
      </w:tr>
      <w:tr>
        <w:trPr>
          <w:trHeight w:val="258"/>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企业业绩</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jc w:val="left"/>
              <w:keepLines w:val="0"/>
              <w:keepNext w:val="0"/>
              <w:pageBreakBefore w:val="0"/>
              <w:spacing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供应商自202</w:t>
            </w: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rPr>
              <w:t xml:space="preserve">年1月1日以来，承担过类似</w:t>
            </w:r>
            <w:r>
              <w:rPr>
                <w:rFonts w:hint="eastAsia" w:ascii="宋体" w:hAnsi="宋体" w:eastAsia="宋体" w:cs="宋体"/>
                <w:bCs w:val="0"/>
                <w:color w:val="000000"/>
                <w:sz w:val="24"/>
                <w:szCs w:val="24"/>
                <w:highlight w:val="none"/>
                <w:lang w:val="en-US" w:eastAsia="zh-CN"/>
              </w:rPr>
              <w:t xml:space="preserve">工程</w:t>
            </w:r>
            <w:r>
              <w:rPr>
                <w:rFonts w:hint="eastAsia" w:ascii="宋体" w:hAnsi="宋体" w:eastAsia="宋体" w:cs="宋体"/>
                <w:bCs w:val="0"/>
                <w:color w:val="000000"/>
                <w:sz w:val="24"/>
                <w:szCs w:val="24"/>
                <w:highlight w:val="none"/>
              </w:rPr>
              <w:t xml:space="preserve">业绩的，有1个得</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rPr>
              <w:t xml:space="preserve">分，最高得</w:t>
            </w: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rPr>
              <w:t xml:space="preserve">分。</w:t>
            </w:r>
            <w:r>
              <w:rPr>
                <w:rFonts w:hint="eastAsia" w:ascii="宋体" w:hAnsi="宋体" w:eastAsia="宋体" w:cs="宋体"/>
                <w:bCs w:val="0"/>
                <w:color w:val="000000"/>
                <w:sz w:val="24"/>
                <w:szCs w:val="24"/>
                <w:highlight w:val="none"/>
              </w:rPr>
            </w:r>
            <w:r/>
          </w:p>
          <w:p>
            <w:pPr>
              <w:pStyle w:val="772"/>
              <w:jc w:val="left"/>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提供有效的</w:t>
            </w:r>
            <w:r>
              <w:rPr>
                <w:rFonts w:hint="eastAsia" w:ascii="宋体" w:hAnsi="宋体" w:eastAsia="宋体" w:cs="宋体"/>
                <w:color w:val="000000"/>
                <w:sz w:val="24"/>
                <w:szCs w:val="24"/>
                <w:highlight w:val="none"/>
              </w:rPr>
              <w:t xml:space="preserve">中标通知书或直接发包备案证明、</w:t>
            </w:r>
            <w:r>
              <w:rPr>
                <w:rFonts w:hint="eastAsia" w:ascii="宋体" w:hAnsi="宋体" w:eastAsia="宋体" w:cs="宋体"/>
                <w:bCs w:val="0"/>
                <w:color w:val="000000"/>
                <w:sz w:val="24"/>
                <w:szCs w:val="24"/>
                <w:highlight w:val="none"/>
              </w:rPr>
              <w:t xml:space="preserve">施工合同、竣工验收证明扫描件并签章上传至系统</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不提供或提供不全不得分</w:t>
            </w:r>
            <w:r>
              <w:rPr>
                <w:rFonts w:hint="eastAsia" w:ascii="宋体" w:hAnsi="宋体" w:eastAsia="宋体" w:cs="宋体"/>
                <w:bCs w:val="0"/>
                <w:color w:val="000000"/>
                <w:sz w:val="24"/>
                <w:szCs w:val="24"/>
                <w:highlight w:val="none"/>
              </w:rPr>
              <w:t xml:space="preserve">，类似工程业绩时间以</w:t>
            </w:r>
            <w:r>
              <w:rPr>
                <w:rFonts w:hint="eastAsia" w:ascii="宋体" w:hAnsi="宋体" w:eastAsia="宋体" w:cs="宋体"/>
                <w:bCs w:val="0"/>
                <w:color w:val="000000"/>
                <w:sz w:val="24"/>
                <w:szCs w:val="24"/>
                <w:highlight w:val="none"/>
                <w:lang w:val="en-US" w:eastAsia="zh-CN"/>
              </w:rPr>
              <w:t xml:space="preserve">合同签订</w:t>
            </w:r>
            <w:r>
              <w:rPr>
                <w:rFonts w:hint="eastAsia" w:ascii="宋体" w:hAnsi="宋体" w:eastAsia="宋体" w:cs="宋体"/>
                <w:bCs w:val="0"/>
                <w:color w:val="000000"/>
                <w:sz w:val="24"/>
                <w:szCs w:val="24"/>
                <w:highlight w:val="none"/>
              </w:rPr>
              <w:t xml:space="preserve">时间为准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58" w:type="dxa"/>
            <w:vAlign w:val="center"/>
            <w:textDirection w:val="lrTb"/>
            <w:noWrap w:val="false"/>
          </w:tcPr>
          <w:p>
            <w:pPr>
              <w:pStyle w:val="915"/>
              <w:jc w:val="center"/>
              <w:spacing w:after="0"/>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4</w:t>
            </w:r>
            <w:r>
              <w:rPr>
                <w:rFonts w:ascii="宋体" w:hAnsi="宋体" w:cs="宋体"/>
                <w:b/>
                <w:bCs/>
                <w:color w:val="000000"/>
                <w:sz w:val="24"/>
                <w:szCs w:val="24"/>
                <w:highlight w:val="none"/>
                <w:lang w:val="en-US" w:eastAsia="zh-CN"/>
              </w:rPr>
            </w:r>
            <w:r/>
          </w:p>
        </w:tc>
      </w:tr>
      <w:tr>
        <w:trPr>
          <w:trHeight w:val="5564"/>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项目管理机构配备</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bidi="ar-SA"/>
              </w:rPr>
              <w:t xml:space="preserve">项目负责人具有有效的建设工程中级及以上职称的得2分。最高得2分。</w:t>
            </w:r>
            <w:r>
              <w:rPr>
                <w:rFonts w:hint="eastAsia" w:ascii="宋体" w:hAnsi="宋体" w:eastAsia="宋体" w:cs="宋体"/>
                <w:color w:val="000000"/>
                <w:sz w:val="24"/>
                <w:szCs w:val="24"/>
                <w:highlight w:val="none"/>
              </w:rPr>
            </w:r>
            <w:r/>
          </w:p>
          <w:p>
            <w:pPr>
              <w:pStyle w:val="772"/>
              <w:spacing w:line="360" w:lineRule="auto"/>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技术负责人具有有效的建设工程中级及以上职称的得2分。最高得2分。</w:t>
            </w:r>
            <w:r>
              <w:rPr>
                <w:rFonts w:hint="eastAsia" w:ascii="宋体" w:hAnsi="宋体" w:eastAsia="宋体" w:cs="宋体"/>
                <w:color w:val="000000"/>
                <w:sz w:val="24"/>
                <w:szCs w:val="24"/>
                <w:highlight w:val="none"/>
              </w:rPr>
            </w:r>
            <w:r/>
          </w:p>
          <w:p>
            <w:pPr>
              <w:pStyle w:val="772"/>
              <w:spacing w:line="360" w:lineRule="auto"/>
              <w:rPr>
                <w:rFonts w:hint="eastAsia" w:ascii="宋体" w:hAnsi="宋体" w:eastAsia="宋体" w:cs="宋体"/>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bCs w:val="0"/>
                <w:color w:val="000000"/>
                <w:sz w:val="24"/>
                <w:szCs w:val="24"/>
                <w:highlight w:val="none"/>
              </w:rPr>
              <w:t xml:space="preserve">项目管理机构配备中配备施工员、质量员、安全员、造价</w:t>
            </w:r>
            <w:r>
              <w:rPr>
                <w:rFonts w:hint="eastAsia" w:ascii="宋体" w:hAnsi="宋体" w:eastAsia="宋体" w:cs="宋体"/>
                <w:bCs w:val="0"/>
                <w:color w:val="000000"/>
                <w:sz w:val="24"/>
                <w:szCs w:val="24"/>
                <w:highlight w:val="none"/>
                <w:lang w:val="en-US" w:eastAsia="zh-CN"/>
              </w:rPr>
              <w:t xml:space="preserve">师</w:t>
            </w:r>
            <w:r>
              <w:rPr>
                <w:rFonts w:hint="eastAsia" w:ascii="宋体" w:hAnsi="宋体" w:eastAsia="宋体" w:cs="宋体"/>
                <w:bCs w:val="0"/>
                <w:color w:val="000000"/>
                <w:sz w:val="24"/>
                <w:szCs w:val="24"/>
                <w:highlight w:val="none"/>
              </w:rPr>
              <w:t xml:space="preserve">各1名且不得兼任</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每个岗位得1分，最高得4分</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rPr>
            </w:r>
            <w:r/>
          </w:p>
          <w:p>
            <w:pPr>
              <w:pStyle w:val="77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项目管理机构配备</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拟参与本项目人员一览表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中填写人员为准，</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人员证书及</w:t>
            </w:r>
            <w:r>
              <w:rPr>
                <w:rFonts w:hint="eastAsia" w:ascii="宋体" w:hAnsi="宋体" w:eastAsia="宋体" w:cs="宋体"/>
                <w:b w:val="0"/>
                <w:bCs w:val="0"/>
                <w:color w:val="000000"/>
                <w:sz w:val="24"/>
                <w:szCs w:val="24"/>
                <w:highlight w:val="none"/>
              </w:rPr>
              <w:t xml:space="preserve">由法定的社保收缴</w:t>
            </w:r>
            <w:r>
              <w:rPr>
                <w:rFonts w:hint="eastAsia" w:ascii="宋体" w:hAnsi="宋体" w:eastAsia="宋体" w:cs="宋体"/>
                <w:b w:val="0"/>
                <w:bCs w:val="0"/>
                <w:color w:val="000000"/>
                <w:sz w:val="24"/>
                <w:szCs w:val="24"/>
                <w:highlight w:val="none"/>
              </w:rPr>
              <w:t xml:space="preserve">部门出具的供应商依法为其缴纳近三个中任意一个月（不含</w:t>
            </w:r>
            <w:r>
              <w:rPr>
                <w:rFonts w:hint="eastAsia" w:ascii="宋体" w:hAnsi="宋体" w:eastAsia="宋体" w:cs="宋体"/>
                <w:b w:val="0"/>
                <w:bCs w:val="0"/>
                <w:color w:val="000000"/>
                <w:sz w:val="24"/>
                <w:szCs w:val="24"/>
                <w:highlight w:val="none"/>
                <w:lang w:val="en-US" w:eastAsia="zh-CN"/>
              </w:rPr>
              <w:t xml:space="preserve">开标</w:t>
            </w:r>
            <w:r>
              <w:rPr>
                <w:rFonts w:hint="eastAsia" w:ascii="宋体" w:hAnsi="宋体" w:eastAsia="宋体" w:cs="宋体"/>
                <w:b w:val="0"/>
                <w:bCs w:val="0"/>
                <w:color w:val="000000"/>
                <w:sz w:val="24"/>
                <w:szCs w:val="24"/>
                <w:highlight w:val="none"/>
              </w:rPr>
              <w:t xml:space="preserve">当月）的社会保障资金的相关材料（提供相关主管部门证明或银行代扣证明），以上资料扫描件并签章上传至系统，</w:t>
            </w:r>
            <w:r>
              <w:rPr>
                <w:rFonts w:hint="eastAsia" w:ascii="宋体" w:hAnsi="宋体" w:eastAsia="宋体" w:cs="宋体"/>
                <w:color w:val="000000"/>
                <w:sz w:val="24"/>
                <w:szCs w:val="24"/>
                <w:highlight w:val="none"/>
              </w:rPr>
              <w:t xml:space="preserve">不提供或提供不全不得分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58" w:type="dxa"/>
            <w:vAlign w:val="center"/>
            <w:textDirection w:val="lrTb"/>
            <w:noWrap w:val="false"/>
          </w:tcPr>
          <w:p>
            <w:pPr>
              <w:pStyle w:val="915"/>
              <w:jc w:val="center"/>
              <w:spacing w:after="0"/>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8</w:t>
            </w:r>
            <w:r>
              <w:rPr>
                <w:rFonts w:ascii="宋体" w:hAnsi="宋体" w:cs="宋体"/>
                <w:b/>
                <w:bCs/>
                <w:color w:val="000000"/>
                <w:sz w:val="24"/>
                <w:szCs w:val="24"/>
                <w:highlight w:val="none"/>
                <w:lang w:val="en-US" w:eastAsia="zh-CN"/>
              </w:rPr>
            </w:r>
            <w:r/>
          </w:p>
        </w:tc>
      </w:tr>
      <w:tr>
        <w:trPr>
          <w:trHeight w:val="581"/>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w:t>
            </w:r>
            <w:r>
              <w:rPr>
                <w:rFonts w:hint="eastAsia" w:ascii="宋体" w:hAnsi="宋体" w:cs="宋体"/>
                <w:b/>
                <w:bCs/>
                <w:color w:val="000000"/>
                <w:sz w:val="24"/>
                <w:szCs w:val="24"/>
                <w:highlight w:val="none"/>
              </w:rPr>
            </w:r>
            <w:r/>
          </w:p>
        </w:tc>
        <w:tc>
          <w:tcPr>
            <w:gridSpan w:val="3"/>
            <w:tcW w:w="8262" w:type="dxa"/>
            <w:vAlign w:val="center"/>
            <w:textDirection w:val="lrTb"/>
            <w:noWrap w:val="false"/>
          </w:tcPr>
          <w:p>
            <w:pPr>
              <w:pStyle w:val="915"/>
              <w:jc w:val="left"/>
              <w:spacing w:after="0"/>
              <w:rPr>
                <w:rFonts w:hint="eastAsia" w:ascii="宋体" w:hAnsi="宋体" w:cs="宋体"/>
                <w:b/>
                <w:bCs/>
                <w:color w:val="000000"/>
                <w:sz w:val="24"/>
                <w:szCs w:val="24"/>
                <w:highlight w:val="none"/>
                <w:lang w:eastAsia="zh-CN"/>
              </w:rPr>
            </w:pPr>
            <w:r>
              <w:rPr>
                <w:rFonts w:hint="eastAsia" w:ascii="宋体" w:hAnsi="宋体"/>
                <w:b/>
                <w:bCs/>
                <w:color w:val="000000"/>
                <w:sz w:val="24"/>
                <w:szCs w:val="24"/>
                <w:highlight w:val="none"/>
              </w:rPr>
              <w:t xml:space="preserve">技术部分</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55</w:t>
            </w:r>
            <w:r>
              <w:rPr>
                <w:rFonts w:hint="eastAsia" w:ascii="宋体" w:hAnsi="宋体"/>
                <w:b/>
                <w:bCs/>
                <w:color w:val="000000"/>
                <w:sz w:val="24"/>
                <w:szCs w:val="24"/>
                <w:highlight w:val="none"/>
                <w:lang w:eastAsia="zh-CN"/>
              </w:rPr>
              <w:t xml:space="preserve">分）</w:t>
            </w:r>
            <w:r>
              <w:rPr>
                <w:rFonts w:hint="eastAsia" w:ascii="宋体" w:hAnsi="宋体" w:cs="宋体"/>
                <w:b/>
                <w:bCs/>
                <w:color w:val="000000"/>
                <w:sz w:val="24"/>
                <w:szCs w:val="24"/>
                <w:highlight w:val="none"/>
                <w:lang w:eastAsia="zh-CN"/>
              </w:rPr>
            </w:r>
            <w:r/>
          </w:p>
        </w:tc>
      </w:tr>
      <w:tr>
        <w:trPr>
          <w:trHeight w:val="558"/>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总体概述</w:t>
            </w:r>
            <w:r>
              <w:rPr>
                <w:rFonts w:hint="eastAsia" w:ascii="宋体" w:hAnsi="宋体" w:cs="宋体"/>
                <w:b/>
                <w:bCs/>
                <w:color w:val="000000"/>
                <w:sz w:val="24"/>
                <w:szCs w:val="24"/>
                <w:highlight w:val="none"/>
                <w:lang w:val="en-US" w:eastAsia="zh-CN"/>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施工组织总体设想、方案针对性及施工段划分：</w:t>
            </w:r>
            <w:r>
              <w:rPr>
                <w:rFonts w:hint="eastAsia" w:ascii="宋体" w:hAnsi="宋体" w:eastAsia="宋体" w:cs="Times New Roman"/>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eastAsia="宋体" w:cs="Times New Roman"/>
                <w:color w:val="000000"/>
                <w:sz w:val="24"/>
                <w:highlight w:val="none"/>
              </w:rPr>
              <w:t xml:space="preserve">内容详实、需求贴合度高且条理清晰的该条得8分；内容较为简单、可行、细节待完善的该条得5分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lang w:eastAsia="zh-CN"/>
              </w:rPr>
            </w:pPr>
            <w:r>
              <w:rPr>
                <w:rFonts w:hint="eastAsia" w:ascii="宋体" w:hAnsi="宋体"/>
                <w:color w:val="000000"/>
                <w:sz w:val="24"/>
                <w:highlight w:val="none"/>
              </w:rPr>
              <w:t xml:space="preserve">内容粗略、无针对性、基本满足采购需求的该条得2分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未提供不得分。</w:t>
            </w:r>
            <w:r>
              <w:rPr>
                <w:rFonts w:hint="eastAsia" w:ascii="宋体" w:hAnsi="宋体"/>
                <w:color w:val="000000"/>
                <w:sz w:val="24"/>
                <w:highlight w:val="none"/>
                <w:lang w:eastAsia="zh-CN"/>
              </w:rPr>
            </w:r>
            <w:r/>
          </w:p>
        </w:tc>
        <w:tc>
          <w:tcPr>
            <w:tcW w:w="1058" w:type="dxa"/>
            <w:vAlign w:val="center"/>
            <w:textDirection w:val="lrTb"/>
            <w:noWrap w:val="false"/>
          </w:tcPr>
          <w:p>
            <w:pPr>
              <w:pStyle w:val="772"/>
              <w:jc w:val="center"/>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r>
            <w:r/>
          </w:p>
        </w:tc>
      </w:tr>
      <w:tr>
        <w:trPr>
          <w:trHeight w:val="567"/>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b/>
                <w:bCs/>
                <w:color w:val="000000"/>
                <w:sz w:val="24"/>
                <w:highlight w:val="none"/>
              </w:rPr>
              <w:t xml:space="preserve">施工现场平面布置和临时用地布置</w:t>
            </w:r>
            <w:r>
              <w:rPr>
                <w:rFonts w:hint="eastAsia" w:ascii="宋体" w:hAnsi="宋体" w:cs="宋体"/>
                <w:b/>
                <w:bCs/>
                <w:color w:val="000000"/>
                <w:sz w:val="24"/>
                <w:szCs w:val="24"/>
                <w:highlight w:val="none"/>
                <w:lang w:val="en-US" w:eastAsia="zh-CN"/>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bookmarkStart w:id="21" w:name="_Hlk101303176"/>
            <w:r>
              <w:rPr>
                <w:rFonts w:hint="eastAsia" w:ascii="宋体" w:hAnsi="宋体"/>
                <w:color w:val="000000"/>
                <w:sz w:val="24"/>
                <w:highlight w:val="none"/>
              </w:rPr>
              <w:t xml:space="preserve">内容详实、需求贴合度高且条理清晰的该条得5分；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内容较为简单、可行、细节待完善的该条得3分；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内容粗略、无针对性、基本满足采购需求的该条得1分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highlight w:val="none"/>
                <w:lang w:eastAsia="zh-CN"/>
              </w:rPr>
              <w:t xml:space="preserve">未提供不得分。</w:t>
            </w:r>
            <w:bookmarkEnd w:id="21"/>
            <w:r>
              <w:rPr>
                <w:rFonts w:hint="eastAsia" w:ascii="宋体" w:hAnsi="宋体" w:eastAsia="宋体" w:cs="Times New Roman"/>
                <w:bCs/>
                <w:color w:val="000000"/>
                <w:sz w:val="24"/>
                <w:szCs w:val="24"/>
                <w:highlight w:val="none"/>
              </w:rPr>
            </w:r>
            <w:r/>
          </w:p>
        </w:tc>
        <w:tc>
          <w:tcPr>
            <w:tcW w:w="1058" w:type="dxa"/>
            <w:vAlign w:val="center"/>
            <w:textDirection w:val="lrTb"/>
            <w:noWrap w:val="false"/>
          </w:tcPr>
          <w:p>
            <w:pPr>
              <w:pStyle w:val="914"/>
              <w:jc w:val="center"/>
              <w:spacing w:after="0"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r>
            <w:r/>
          </w:p>
        </w:tc>
      </w:tr>
      <w:tr>
        <w:trPr>
          <w:trHeight w:val="90"/>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b/>
                <w:bCs/>
                <w:color w:val="000000"/>
                <w:sz w:val="24"/>
                <w:highlight w:val="none"/>
              </w:rPr>
              <w:t xml:space="preserve">施工进度计划和各阶段进度的保证措施</w:t>
            </w:r>
            <w:r>
              <w:rPr>
                <w:rFonts w:hint="eastAsia" w:ascii="宋体" w:hAnsi="宋体" w:cs="宋体"/>
                <w:b/>
                <w:bCs/>
                <w:color w:val="000000"/>
                <w:sz w:val="24"/>
                <w:szCs w:val="24"/>
                <w:highlight w:val="none"/>
                <w:lang w:val="en-US" w:eastAsia="zh-CN"/>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宋体" w:cs="Times New Roman"/>
                <w:bCs/>
                <w:color w:val="000000"/>
                <w:sz w:val="24"/>
                <w:szCs w:val="24"/>
                <w:highlight w:val="none"/>
              </w:rPr>
            </w:r>
            <w:r/>
          </w:p>
        </w:tc>
        <w:tc>
          <w:tcPr>
            <w:tcW w:w="1058" w:type="dxa"/>
            <w:vAlign w:val="center"/>
            <w:textDirection w:val="lrTb"/>
            <w:noWrap w:val="false"/>
          </w:tcPr>
          <w:p>
            <w:pPr>
              <w:pStyle w:val="914"/>
              <w:jc w:val="center"/>
              <w:spacing w:after="0"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r>
            <w:r/>
          </w:p>
        </w:tc>
      </w:tr>
      <w:tr>
        <w:trPr>
          <w:trHeight w:val="518"/>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4</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b/>
                <w:bCs/>
                <w:color w:val="000000"/>
                <w:sz w:val="24"/>
                <w:highlight w:val="none"/>
              </w:rPr>
              <w:t xml:space="preserve">各分部分项工程的施工方案及质量保证措施</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Arial" w:cs="宋体"/>
                <w:bCs/>
                <w:color w:val="000000"/>
                <w:sz w:val="24"/>
                <w:szCs w:val="24"/>
                <w:highlight w:val="none"/>
                <w:lang w:val="zh-CN"/>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Arial" w:cs="宋体"/>
                <w:bCs/>
                <w:color w:val="000000"/>
                <w:sz w:val="24"/>
                <w:szCs w:val="24"/>
                <w:highlight w:val="none"/>
                <w:lang w:val="zh-CN"/>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518"/>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5</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b/>
                <w:bCs/>
                <w:color w:val="000000"/>
                <w:sz w:val="24"/>
                <w:highlight w:val="none"/>
              </w:rPr>
              <w:t xml:space="preserve">安全保障措施</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Arial" w:cs="宋体"/>
                <w:bCs/>
                <w:color w:val="000000"/>
                <w:sz w:val="24"/>
                <w:szCs w:val="24"/>
                <w:highlight w:val="none"/>
                <w:lang w:val="zh-CN"/>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Arial" w:cs="宋体"/>
                <w:bCs/>
                <w:color w:val="000000"/>
                <w:sz w:val="24"/>
                <w:szCs w:val="24"/>
                <w:highlight w:val="none"/>
                <w:lang w:val="zh-CN"/>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293"/>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6</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b/>
                <w:bCs/>
                <w:color w:val="000000"/>
                <w:sz w:val="24"/>
                <w:highlight w:val="none"/>
              </w:rPr>
              <w:t xml:space="preserve">文明施工及环境保护（降尘降噪）措施</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Arial" w:cs="宋体"/>
                <w:bCs/>
                <w:color w:val="000000"/>
                <w:sz w:val="24"/>
                <w:szCs w:val="24"/>
                <w:highlight w:val="none"/>
                <w:lang w:val="zh-CN"/>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Arial" w:cs="宋体"/>
                <w:bCs/>
                <w:color w:val="000000"/>
                <w:sz w:val="24"/>
                <w:szCs w:val="24"/>
                <w:highlight w:val="none"/>
                <w:lang w:val="zh-CN"/>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881"/>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eastAsia="宋体" w:cs="宋体"/>
                <w:b/>
                <w:bCs/>
                <w:color w:val="000000"/>
                <w:sz w:val="24"/>
                <w:szCs w:val="24"/>
                <w:highlight w:val="none"/>
                <w:lang w:eastAsia="zh-CN"/>
              </w:rPr>
            </w:pPr>
            <w:r>
              <w:rPr>
                <w:rFonts w:hint="eastAsia" w:ascii="宋体" w:hAnsi="宋体"/>
                <w:b/>
                <w:bCs/>
                <w:color w:val="000000"/>
                <w:sz w:val="24"/>
                <w:highlight w:val="none"/>
              </w:rPr>
              <w:t xml:space="preserve">劳动力、机械设备和材料投入计划</w:t>
            </w:r>
            <w:r>
              <w:rPr>
                <w:rFonts w:hint="eastAsia" w:ascii="宋体" w:hAnsi="宋体" w:eastAsia="宋体" w:cs="宋体"/>
                <w:b/>
                <w:bCs/>
                <w:color w:val="000000"/>
                <w:sz w:val="24"/>
                <w:szCs w:val="24"/>
                <w:highlight w:val="none"/>
                <w:lang w:eastAsia="zh-CN"/>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Arial" w:cs="宋体"/>
                <w:bCs/>
                <w:color w:val="000000"/>
                <w:sz w:val="24"/>
                <w:szCs w:val="24"/>
                <w:highlight w:val="none"/>
                <w:lang w:val="zh-CN"/>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Arial" w:cs="宋体"/>
                <w:bCs/>
                <w:color w:val="000000"/>
                <w:sz w:val="24"/>
                <w:szCs w:val="24"/>
                <w:highlight w:val="none"/>
                <w:lang w:val="zh-CN"/>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529"/>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8</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eastAsia="宋体" w:cs="宋体"/>
                <w:b/>
                <w:bCs/>
                <w:color w:val="000000"/>
                <w:sz w:val="24"/>
                <w:szCs w:val="24"/>
                <w:highlight w:val="none"/>
              </w:rPr>
            </w:pPr>
            <w:r>
              <w:rPr>
                <w:rFonts w:hint="eastAsia" w:ascii="宋体" w:hAnsi="宋体"/>
                <w:b/>
                <w:bCs/>
                <w:color w:val="000000"/>
                <w:sz w:val="24"/>
                <w:highlight w:val="none"/>
              </w:rPr>
              <w:t xml:space="preserve">后期服务方案</w:t>
            </w:r>
            <w:r>
              <w:rPr>
                <w:rFonts w:hint="eastAsia" w:ascii="宋体" w:hAnsi="宋体" w:eastAsia="宋体" w:cs="宋体"/>
                <w:b/>
                <w:bCs/>
                <w:color w:val="000000"/>
                <w:sz w:val="24"/>
                <w:szCs w:val="24"/>
                <w:highlight w:val="none"/>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b/>
                <w:bCs/>
                <w:color w:val="000000"/>
                <w:sz w:val="24"/>
                <w:highlight w:val="none"/>
              </w:rPr>
            </w:pPr>
            <w:r>
              <w:rPr>
                <w:rFonts w:hint="eastAsia" w:ascii="宋体" w:hAnsi="宋体" w:eastAsia="宋体" w:cs="Times New Roman"/>
                <w:color w:val="000000"/>
                <w:sz w:val="24"/>
                <w:highlight w:val="none"/>
                <w:lang w:eastAsia="zh-CN"/>
              </w:rPr>
              <w:t xml:space="preserve">未提供不得分。</w:t>
            </w:r>
            <w:r>
              <w:rPr>
                <w:rFonts w:hint="eastAsia" w:ascii="宋体" w:hAnsi="宋体"/>
                <w:b/>
                <w:bCs/>
                <w:color w:val="000000"/>
                <w:sz w:val="24"/>
                <w:highlight w:val="none"/>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567"/>
        </w:trPr>
        <w:tc>
          <w:tcPr>
            <w:gridSpan w:val="2"/>
            <w:tcW w:w="2097"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合计</w:t>
            </w:r>
            <w:r>
              <w:rPr>
                <w:rFonts w:hint="eastAsia" w:ascii="宋体" w:hAnsi="宋体" w:cs="宋体"/>
                <w:b/>
                <w:bCs/>
                <w:color w:val="000000"/>
                <w:sz w:val="24"/>
                <w:szCs w:val="24"/>
                <w:highlight w:val="none"/>
              </w:rPr>
            </w:r>
            <w:r/>
          </w:p>
        </w:tc>
        <w:tc>
          <w:tcPr>
            <w:tcW w:w="5811" w:type="dxa"/>
            <w:vAlign w:val="center"/>
            <w:textDirection w:val="lrTb"/>
            <w:noWrap w:val="false"/>
          </w:tcPr>
          <w:p>
            <w:pPr>
              <w:pStyle w:val="914"/>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1058"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10</w:t>
            </w:r>
            <w:r>
              <w:rPr>
                <w:rFonts w:ascii="宋体" w:hAnsi="宋体" w:cs="宋体"/>
                <w:b/>
                <w:bCs/>
                <w:color w:val="000000"/>
                <w:sz w:val="24"/>
                <w:szCs w:val="24"/>
                <w:highlight w:val="none"/>
              </w:rPr>
              <w:t xml:space="preserve">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tc>
      </w:tr>
    </w:tbl>
    <w:p>
      <w:pPr>
        <w:pStyle w:val="772"/>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ind w:firstLine="422"/>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二、说明：</w:t>
      </w:r>
      <w:r>
        <w:rPr>
          <w:rFonts w:hint="eastAsia" w:ascii="Arial" w:hAnsi="Arial" w:eastAsia="宋体" w:cs="Arial"/>
          <w:b/>
          <w:color w:val="000000"/>
          <w:szCs w:val="21"/>
          <w:highlight w:val="none"/>
          <w:lang w:val="en-US" w:eastAsia="zh-CN"/>
        </w:rPr>
      </w:r>
      <w:r/>
    </w:p>
    <w:p>
      <w:pPr>
        <w:pStyle w:val="772"/>
        <w:ind w:firstLine="440"/>
        <w:keepLines w:val="0"/>
        <w:keepNext w:val="0"/>
        <w:pageBreakBefore w:val="0"/>
        <w:spacing w:line="360" w:lineRule="auto"/>
        <w:widowControl w:val="off"/>
        <w:rPr>
          <w:rFonts w:ascii="Arial" w:hAnsi="Arial" w:cs="Arial"/>
          <w:b w:val="0"/>
          <w:bCs/>
          <w:color w:val="000000"/>
          <w:sz w:val="22"/>
          <w:szCs w:val="28"/>
          <w:highlight w:val="none"/>
        </w:rPr>
      </w:pPr>
      <w:r>
        <w:rPr>
          <w:rFonts w:hint="eastAsia" w:ascii="Arial" w:hAnsi="Arial" w:cs="Arial"/>
          <w:b w:val="0"/>
          <w:bCs/>
          <w:color w:val="000000"/>
          <w:sz w:val="22"/>
          <w:szCs w:val="28"/>
          <w:highlight w:val="none"/>
          <w:lang w:val="en-US" w:eastAsia="zh-CN"/>
        </w:rPr>
        <w:t xml:space="preserve">1.</w:t>
      </w:r>
      <w:r>
        <w:rPr>
          <w:rFonts w:ascii="Arial" w:hAnsi="Arial" w:cs="Arial"/>
          <w:b w:val="0"/>
          <w:bCs/>
          <w:color w:val="000000"/>
          <w:sz w:val="22"/>
          <w:szCs w:val="28"/>
          <w:highlight w:val="none"/>
        </w:rPr>
        <w:t xml:space="preserve">所有认证、证明和业绩均以有效清晰的证明文件的</w:t>
      </w:r>
      <w:r>
        <w:rPr>
          <w:rFonts w:hint="eastAsia" w:ascii="Arial" w:hAnsi="Arial" w:cs="Arial"/>
          <w:b w:val="0"/>
          <w:bCs/>
          <w:color w:val="000000"/>
          <w:sz w:val="22"/>
          <w:szCs w:val="28"/>
          <w:highlight w:val="none"/>
          <w:lang w:val="en-US" w:eastAsia="zh-CN"/>
        </w:rPr>
        <w:t xml:space="preserve">扫描</w:t>
      </w:r>
      <w:r>
        <w:rPr>
          <w:rFonts w:ascii="Arial" w:hAnsi="Arial" w:cs="Arial"/>
          <w:b w:val="0"/>
          <w:bCs/>
          <w:color w:val="000000"/>
          <w:sz w:val="22"/>
          <w:szCs w:val="28"/>
          <w:highlight w:val="none"/>
        </w:rPr>
        <w:t xml:space="preserve">件为依据。</w:t>
      </w:r>
      <w:r>
        <w:rPr>
          <w:rFonts w:ascii="Arial" w:hAnsi="Arial" w:cs="Arial"/>
          <w:b w:val="0"/>
          <w:bCs/>
          <w:color w:val="000000"/>
          <w:sz w:val="22"/>
          <w:szCs w:val="28"/>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lang w:eastAsia="zh-CN"/>
        </w:rPr>
      </w:pPr>
      <w:r>
        <w:rPr>
          <w:rFonts w:hint="eastAsia" w:ascii="Arial" w:hAnsi="Arial" w:cs="Arial"/>
          <w:b w:val="0"/>
          <w:bCs/>
          <w:color w:val="000000"/>
          <w:highlight w:val="none"/>
        </w:rPr>
        <w:t xml:space="preserve">2.小微企业价格扣除</w:t>
      </w:r>
      <w:r>
        <w:rPr>
          <w:rFonts w:hint="eastAsia" w:ascii="Arial" w:hAnsi="Arial" w:eastAsia="宋体" w:cs="Arial"/>
          <w:b w:val="0"/>
          <w:bCs/>
          <w:color w:val="000000"/>
          <w:highlight w:val="none"/>
          <w:lang w:eastAsia="zh-CN"/>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cs="Arial"/>
          <w:b w:val="0"/>
          <w:bCs/>
          <w:color w:val="000000"/>
          <w:highlight w:val="none"/>
        </w:rPr>
        <w:t xml:space="preserve">2.1对于专门面向中小企业或小型、微型企业的项目，只面向中小企业或小型、微型企业采购。对于非专门面向中小企业的项目，对小型和微型企业的价格</w:t>
      </w:r>
      <w:r>
        <w:rPr>
          <w:rFonts w:hint="eastAsia" w:ascii="Arial" w:hAnsi="Arial" w:eastAsia="宋体" w:cs="Arial"/>
          <w:b w:val="0"/>
          <w:bCs/>
          <w:color w:val="000000"/>
          <w:highlight w:val="none"/>
        </w:rPr>
        <w:t xml:space="preserve">给予</w:t>
      </w:r>
      <w:r>
        <w:rPr>
          <w:rFonts w:hint="eastAsia" w:ascii="Arial" w:hAnsi="Arial" w:eastAsia="宋体" w:cs="Arial"/>
          <w:b w:val="0"/>
          <w:bCs/>
          <w:color w:val="000000"/>
          <w:highlight w:val="none"/>
          <w:lang w:val="en-US" w:eastAsia="zh-CN"/>
        </w:rPr>
        <w:t xml:space="preserve">10%</w:t>
      </w:r>
      <w:r>
        <w:rPr>
          <w:rFonts w:hint="eastAsia" w:ascii="Arial" w:hAnsi="Arial" w:eastAsia="宋体" w:cs="Arial"/>
          <w:b w:val="0"/>
          <w:bCs/>
          <w:color w:val="000000"/>
          <w:highlight w:val="none"/>
        </w:rPr>
        <w:t xml:space="preserve">的扣除，用扣除后的价格参与评审。</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Arial" w:hAnsi="Arial" w:eastAsia="宋体" w:cs="Arial"/>
          <w:b w:val="0"/>
          <w:bCs/>
          <w:color w:val="000000"/>
          <w:highlight w:val="none"/>
          <w:lang w:val="en-US" w:eastAsia="zh-CN"/>
        </w:rPr>
        <w:t xml:space="preserve">4%</w:t>
      </w:r>
      <w:r>
        <w:rPr>
          <w:rFonts w:hint="eastAsia" w:ascii="Arial" w:hAnsi="Arial" w:eastAsia="宋体" w:cs="Arial"/>
          <w:b w:val="0"/>
          <w:bCs/>
          <w:color w:val="000000"/>
          <w:highlight w:val="none"/>
        </w:rPr>
        <w:t xml:space="preserve">的价格扣除。联合体各方均为小型、微型企业的，联合体视同为小型、微型企业给予</w:t>
      </w:r>
      <w:r>
        <w:rPr>
          <w:rFonts w:hint="eastAsia" w:ascii="Arial" w:hAnsi="Arial" w:eastAsia="宋体" w:cs="Arial"/>
          <w:b w:val="0"/>
          <w:bCs/>
          <w:color w:val="000000"/>
          <w:highlight w:val="none"/>
          <w:lang w:val="en-US" w:eastAsia="zh-CN"/>
        </w:rPr>
        <w:t xml:space="preserve">10%</w:t>
      </w:r>
      <w:r>
        <w:rPr>
          <w:rFonts w:hint="eastAsia" w:ascii="Arial" w:hAnsi="Arial" w:eastAsia="宋体" w:cs="Arial"/>
          <w:b w:val="0"/>
          <w:bCs/>
          <w:color w:val="000000"/>
          <w:highlight w:val="none"/>
        </w:rPr>
        <w:t xml:space="preserve">价格扣除，用扣除后的价格参与评审。组成联合体的大中型企业和其他自然人、法人或者其他组织，与小型、微型企业之间不得存在投资关系。</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3.监狱和戒毒企业的价格扣除</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3.1 本项目对监狱和戒毒企业，给予</w:t>
      </w:r>
      <w:r>
        <w:rPr>
          <w:rFonts w:hint="eastAsia" w:ascii="Arial" w:hAnsi="Arial" w:eastAsia="宋体" w:cs="Arial"/>
          <w:b w:val="0"/>
          <w:bCs/>
          <w:color w:val="000000"/>
          <w:highlight w:val="none"/>
          <w:lang w:val="en-US" w:eastAsia="zh-CN"/>
        </w:rPr>
        <w:t xml:space="preserve">10%</w:t>
      </w:r>
      <w:r>
        <w:rPr>
          <w:rFonts w:hint="eastAsia" w:ascii="Arial" w:hAnsi="Arial" w:eastAsia="宋体" w:cs="Arial"/>
          <w:b w:val="0"/>
          <w:bCs/>
          <w:color w:val="000000"/>
          <w:highlight w:val="none"/>
        </w:rPr>
        <w:t xml:space="preserve">的价格扣除，用扣除后的价格参与评审。</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3.2 监狱企业需提供由省级以上监狱管理局、戒毒管理局（含新疆生产建设兵团）出具的属于监狱企业的证明文件。</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3.3 监狱企业标准请参照《关于政府采购支持监狱企业发展有关问题的通知》（财库〔2014〕68号）。</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4.残疾人福利性单位的价格扣除</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4.1 本项目对残疾人福利性单位，给予</w:t>
      </w:r>
      <w:r>
        <w:rPr>
          <w:rFonts w:hint="eastAsia" w:ascii="Arial" w:hAnsi="Arial" w:eastAsia="宋体" w:cs="Arial"/>
          <w:b w:val="0"/>
          <w:bCs/>
          <w:color w:val="000000"/>
          <w:highlight w:val="none"/>
          <w:lang w:val="en-US" w:eastAsia="zh-CN"/>
        </w:rPr>
        <w:t xml:space="preserve">10%</w:t>
      </w:r>
      <w:r>
        <w:rPr>
          <w:rFonts w:hint="eastAsia" w:ascii="Arial" w:hAnsi="Arial" w:eastAsia="宋体" w:cs="Arial"/>
          <w:b w:val="0"/>
          <w:bCs/>
          <w:color w:val="000000"/>
          <w:highlight w:val="none"/>
        </w:rPr>
        <w:t xml:space="preserve">的价格扣除，用扣除后的价格参与评审。</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4.2 残疾人福利性单位需提供《残疾人福利性单位声明函》。</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ascii="Arial" w:hAnsi="Arial" w:cs="Arial"/>
          <w:b w:val="0"/>
          <w:bCs/>
          <w:color w:val="000000"/>
          <w:highlight w:val="none"/>
        </w:rPr>
      </w:pPr>
      <w:r>
        <w:rPr>
          <w:rFonts w:hint="eastAsia" w:ascii="Arial" w:hAnsi="Arial" w:cs="Arial"/>
          <w:b w:val="0"/>
          <w:bCs/>
          <w:color w:val="000000"/>
          <w:highlight w:val="none"/>
        </w:rPr>
        <w:t xml:space="preserve">4.3 残疾人福利性单位标准请参照《关于促进残疾人就业政府采购政策的通知》（财库〔2017〕141号）。</w:t>
      </w:r>
      <w:r>
        <w:rPr>
          <w:rFonts w:ascii="Arial" w:hAnsi="Arial" w:cs="Arial"/>
          <w:b w:val="0"/>
          <w:bCs/>
          <w:color w:val="000000"/>
          <w:highlight w:val="none"/>
        </w:rPr>
      </w:r>
      <w:r/>
    </w:p>
    <w:p>
      <w:pPr>
        <w:pStyle w:val="772"/>
        <w:ind w:firstLine="420"/>
        <w:jc w:val="both"/>
        <w:keepLines w:val="0"/>
        <w:keepNext w:val="0"/>
        <w:pageBreakBefore w:val="0"/>
        <w:spacing w:line="360" w:lineRule="auto"/>
        <w:widowControl w:val="off"/>
        <w:rPr>
          <w:rFonts w:hint="eastAsia" w:ascii="Arial" w:hAnsi="Arial" w:cs="Arial"/>
          <w:b w:val="0"/>
          <w:bCs/>
          <w:color w:val="000000"/>
          <w:highlight w:val="none"/>
        </w:rPr>
      </w:pPr>
      <w:r>
        <w:rPr>
          <w:rFonts w:hint="eastAsia" w:ascii="Arial" w:hAnsi="Arial" w:cs="Arial"/>
          <w:b w:val="0"/>
          <w:bCs/>
          <w:color w:val="000000"/>
          <w:highlight w:val="none"/>
        </w:rPr>
        <w:t xml:space="preserve">5. 监狱企业、残疾人福利性单位属于小型、微型企业的，不重复享受政策。</w:t>
      </w:r>
      <w:r>
        <w:rPr>
          <w:rFonts w:hint="eastAsia" w:ascii="Arial" w:hAnsi="Arial" w:cs="Arial"/>
          <w:b w:val="0"/>
          <w:bCs/>
          <w:color w:val="000000"/>
          <w:highlight w:val="none"/>
        </w:rPr>
      </w:r>
      <w:r/>
    </w:p>
    <w:p>
      <w:pPr>
        <w:pStyle w:val="772"/>
        <w:ind w:firstLine="420"/>
        <w:jc w:val="both"/>
        <w:keepLines w:val="0"/>
        <w:keepNext w:val="0"/>
        <w:pageBreakBefore w:val="0"/>
        <w:spacing w:line="360" w:lineRule="auto"/>
        <w:widowControl w:val="off"/>
        <w:rPr>
          <w:rFonts w:hint="eastAsia" w:ascii="Arial" w:hAnsi="Arial" w:cs="Arial"/>
          <w:b w:val="0"/>
          <w:bCs/>
          <w:color w:val="000000"/>
          <w:highlight w:val="none"/>
          <w:lang w:val="en-US" w:eastAsia="zh-CN"/>
        </w:rPr>
      </w:pPr>
      <w:r>
        <w:rPr>
          <w:rFonts w:hint="eastAsia" w:ascii="Arial" w:hAnsi="Arial" w:cs="Arial"/>
          <w:b w:val="0"/>
          <w:bCs/>
          <w:color w:val="000000"/>
          <w:highlight w:val="none"/>
          <w:lang w:val="en-US" w:eastAsia="zh-CN"/>
        </w:rPr>
        <w:t xml:space="preserve">6.本国产品的价格扣除</w:t>
      </w:r>
      <w:r>
        <w:rPr>
          <w:rFonts w:hint="eastAsia" w:ascii="Arial" w:hAnsi="Arial" w:cs="Arial"/>
          <w:b w:val="0"/>
          <w:bCs/>
          <w:color w:val="000000"/>
          <w:highlight w:val="none"/>
          <w:lang w:val="en-US" w:eastAsia="zh-CN"/>
        </w:rPr>
      </w:r>
      <w:r/>
    </w:p>
    <w:p>
      <w:pPr>
        <w:pStyle w:val="772"/>
        <w:ind w:firstLine="420"/>
        <w:jc w:val="both"/>
        <w:keepLines w:val="0"/>
        <w:keepNext w:val="0"/>
        <w:pageBreakBefore w:val="0"/>
        <w:spacing w:line="360" w:lineRule="auto"/>
        <w:widowControl w:val="off"/>
        <w:rPr>
          <w:rFonts w:hint="eastAsia" w:ascii="Arial" w:hAnsi="Arial" w:cs="Arial"/>
          <w:b w:val="0"/>
          <w:bCs/>
          <w:color w:val="000000"/>
          <w:highlight w:val="none"/>
          <w:lang w:val="en-US" w:eastAsia="zh-CN"/>
        </w:rPr>
      </w:pPr>
      <w:r>
        <w:rPr>
          <w:rFonts w:hint="eastAsia" w:ascii="Arial" w:hAnsi="Arial" w:cs="Arial"/>
          <w:b w:val="0"/>
          <w:bCs/>
          <w:color w:val="000000"/>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rPr>
          <w:rFonts w:hint="eastAsia" w:ascii="Arial" w:hAnsi="Arial" w:cs="Arial"/>
          <w:b w:val="0"/>
          <w:bCs/>
          <w:color w:val="000000"/>
          <w:highlight w:val="none"/>
          <w:lang w:val="en-US" w:eastAsia="zh-CN"/>
        </w:rPr>
      </w:r>
      <w:r/>
    </w:p>
    <w:p>
      <w:pPr>
        <w:pStyle w:val="772"/>
        <w:ind w:firstLine="420"/>
        <w:jc w:val="both"/>
        <w:keepLines w:val="0"/>
        <w:keepNext w:val="0"/>
        <w:pageBreakBefore w:val="0"/>
        <w:spacing w:line="360" w:lineRule="auto"/>
        <w:widowControl w:val="off"/>
        <w:rPr>
          <w:rFonts w:hint="eastAsia" w:ascii="Arial" w:hAnsi="Arial" w:cs="Arial"/>
          <w:b w:val="0"/>
          <w:bCs/>
          <w:color w:val="000000"/>
          <w:highlight w:val="none"/>
          <w:lang w:val="en-US" w:eastAsia="zh-CN"/>
        </w:rPr>
      </w:pPr>
      <w:r>
        <w:rPr>
          <w:rFonts w:hint="eastAsia" w:ascii="Arial" w:hAnsi="Arial" w:cs="Arial"/>
          <w:b w:val="0"/>
          <w:bCs/>
          <w:color w:val="000000"/>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rPr>
          <w:rFonts w:hint="eastAsia" w:ascii="Arial" w:hAnsi="Arial" w:cs="Arial"/>
          <w:b w:val="0"/>
          <w:bCs/>
          <w:color w:val="000000"/>
          <w:highlight w:val="none"/>
          <w:lang w:val="en-US" w:eastAsia="zh-CN"/>
        </w:rPr>
      </w:r>
      <w:r/>
    </w:p>
    <w:p>
      <w:pPr>
        <w:pStyle w:val="772"/>
        <w:ind w:firstLine="420"/>
        <w:jc w:val="both"/>
        <w:keepLines w:val="0"/>
        <w:keepNext w:val="0"/>
        <w:pageBreakBefore w:val="0"/>
        <w:spacing w:line="360" w:lineRule="auto"/>
        <w:widowControl w:val="off"/>
        <w:rPr>
          <w:rFonts w:ascii="Arial" w:hAnsi="Arial" w:eastAsia="宋体" w:cs="Arial"/>
          <w:b w:val="0"/>
          <w:bCs/>
          <w:color w:val="000000"/>
          <w:highlight w:val="none"/>
          <w:lang w:val="en-US" w:eastAsia="zh-CN"/>
        </w:rPr>
      </w:pPr>
      <w:r>
        <w:rPr>
          <w:rFonts w:hint="eastAsia" w:ascii="Arial" w:hAnsi="Arial" w:cs="Arial"/>
          <w:b w:val="0"/>
          <w:bCs/>
          <w:color w:val="00000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eastAsia="宋体" w:cs="Arial"/>
          <w:b w:val="0"/>
          <w:bCs/>
          <w:color w:val="000000"/>
          <w:highlight w:val="none"/>
          <w:lang w:val="en-US" w:eastAsia="zh-CN"/>
        </w:rPr>
      </w:r>
      <w:r/>
    </w:p>
    <w:p>
      <w:pPr>
        <w:pStyle w:val="856"/>
        <w:rPr>
          <w:rFonts w:hint="eastAsia" w:ascii="Arial" w:hAnsi="Arial" w:cs="Arial"/>
          <w:b w:val="0"/>
          <w:bCs/>
          <w:color w:val="000000"/>
          <w:highlight w:val="none"/>
        </w:rPr>
      </w:pPr>
      <w:r>
        <w:rPr>
          <w:rFonts w:hint="eastAsia" w:ascii="Arial" w:hAnsi="Arial" w:cs="Arial"/>
          <w:b w:val="0"/>
          <w:bCs/>
          <w:color w:val="000000"/>
          <w:highlight w:val="none"/>
        </w:rPr>
      </w:r>
      <w:r/>
    </w:p>
    <w:p>
      <w:pPr>
        <w:pStyle w:val="856"/>
        <w:rPr>
          <w:rFonts w:hint="eastAsia" w:ascii="Arial" w:hAnsi="Arial" w:cs="Arial"/>
          <w:b w:val="0"/>
          <w:bCs/>
          <w:color w:val="000000"/>
          <w:highlight w:val="none"/>
        </w:rPr>
        <w:sectPr>
          <w:footerReference w:type="default" r:id="rId15"/>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Arial" w:hAnsi="Arial" w:cs="Arial"/>
          <w:b w:val="0"/>
          <w:bCs/>
          <w:color w:val="000000"/>
          <w:highlight w:val="none"/>
        </w:rPr>
      </w:r>
      <w:r/>
    </w:p>
    <w:p>
      <w:pPr>
        <w:pStyle w:val="856"/>
        <w:numPr>
          <w:ilvl w:val="0"/>
          <w:numId w:val="0"/>
        </w:numPr>
        <w:jc w:val="center"/>
        <w:rPr>
          <w:rFonts w:hint="eastAsia" w:ascii="Arial" w:hAnsi="Arial" w:eastAsia="宋体" w:cs="Arial"/>
          <w:b/>
          <w:bCs/>
          <w:color w:val="000000"/>
          <w:sz w:val="32"/>
          <w:szCs w:val="32"/>
          <w:highlight w:val="none"/>
          <w:lang w:val="zh-CN" w:eastAsia="zh-CN" w:bidi="ar-SA"/>
        </w:rPr>
        <w:outlineLvl w:val="0"/>
      </w:pPr>
      <w:r>
        <w:rPr>
          <w:rFonts w:hint="eastAsia" w:ascii="Arial" w:hAnsi="Arial" w:eastAsia="宋体" w:cs="Arial"/>
          <w:b/>
          <w:bCs/>
          <w:color w:val="000000"/>
          <w:sz w:val="32"/>
          <w:szCs w:val="32"/>
          <w:highlight w:val="none"/>
          <w:lang w:val="zh-CN" w:eastAsia="zh-CN" w:bidi="ar-SA"/>
        </w:rPr>
        <w:br w:type="page" w:clear="all"/>
      </w:r>
      <w:r>
        <w:rPr>
          <w:rFonts w:hint="eastAsia" w:ascii="Arial" w:hAnsi="Arial" w:eastAsia="宋体" w:cs="Arial"/>
          <w:b/>
          <w:bCs/>
          <w:color w:val="000000"/>
          <w:sz w:val="32"/>
          <w:szCs w:val="32"/>
          <w:highlight w:val="none"/>
          <w:lang w:val="zh-CN" w:eastAsia="zh-CN" w:bidi="ar-SA"/>
        </w:rPr>
        <w:t xml:space="preserve">第四章</w:t>
      </w:r>
      <w:r>
        <w:rPr>
          <w:rFonts w:ascii="Arial" w:hAnsi="Arial" w:eastAsia="宋体" w:cs="Arial"/>
          <w:b/>
          <w:bCs/>
          <w:color w:val="000000"/>
          <w:sz w:val="32"/>
          <w:szCs w:val="32"/>
          <w:highlight w:val="none"/>
          <w:lang w:val="zh-CN" w:eastAsia="zh-CN" w:bidi="ar-SA"/>
        </w:rPr>
        <w:t xml:space="preserve"> </w:t>
      </w:r>
      <w:r>
        <w:rPr>
          <w:rFonts w:hint="eastAsia" w:ascii="Arial" w:hAnsi="Arial" w:eastAsia="宋体" w:cs="Arial"/>
          <w:b/>
          <w:bCs/>
          <w:color w:val="000000"/>
          <w:sz w:val="32"/>
          <w:szCs w:val="32"/>
          <w:highlight w:val="none"/>
          <w:lang w:val="zh-CN" w:eastAsia="zh-CN" w:bidi="ar-SA"/>
        </w:rPr>
        <w:t xml:space="preserve">技术要求</w:t>
      </w:r>
      <w:r>
        <w:rPr>
          <w:rFonts w:hint="eastAsia" w:ascii="Arial" w:hAnsi="Arial" w:eastAsia="宋体" w:cs="Arial"/>
          <w:b/>
          <w:bCs/>
          <w:color w:val="000000"/>
          <w:sz w:val="32"/>
          <w:szCs w:val="32"/>
          <w:highlight w:val="none"/>
          <w:lang w:val="zh-CN" w:eastAsia="zh-CN" w:bidi="ar-SA"/>
        </w:rPr>
      </w:r>
      <w:r/>
    </w:p>
    <w:p>
      <w:pPr>
        <w:pStyle w:val="772"/>
        <w:ind w:firstLine="480"/>
        <w:spacing w:line="360" w:lineRule="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r>
      <w:r/>
    </w:p>
    <w:p>
      <w:pPr>
        <w:pStyle w:val="772"/>
        <w:ind w:firstLine="480"/>
        <w:spacing w:line="360" w:lineRule="auto"/>
        <w:rPr>
          <w:rFonts w:hint="eastAsia" w:ascii="宋体" w:hAnsi="宋体" w:eastAsia="宋体" w:cs="宋体"/>
          <w:b/>
          <w:bCs/>
          <w:color w:val="000000"/>
          <w:sz w:val="28"/>
          <w:szCs w:val="24"/>
          <w:highlight w:val="none"/>
          <w:u w:val="single"/>
          <w:lang w:val="en-US" w:eastAsia="zh-CN"/>
        </w:rPr>
      </w:pPr>
      <w:r>
        <w:rPr>
          <w:rFonts w:hint="eastAsia" w:ascii="宋体" w:hAnsi="宋体" w:eastAsia="宋体" w:cs="宋体"/>
          <w:color w:val="000000"/>
          <w:sz w:val="24"/>
          <w:szCs w:val="22"/>
          <w:highlight w:val="none"/>
          <w:lang w:eastAsia="zh-CN"/>
        </w:rPr>
        <w:t xml:space="preserve">★</w:t>
      </w:r>
      <w:r>
        <w:rPr>
          <w:rFonts w:hint="eastAsia" w:ascii="宋体" w:hAnsi="宋体" w:eastAsia="宋体" w:cs="宋体"/>
          <w:b/>
          <w:bCs/>
          <w:color w:val="000000"/>
          <w:sz w:val="28"/>
          <w:szCs w:val="24"/>
          <w:highlight w:val="none"/>
          <w:u w:val="single"/>
          <w:lang w:val="en-US" w:eastAsia="zh-CN"/>
        </w:rPr>
        <w:t xml:space="preserve">本章技术要求须全部满足，否则按无效投标处理。</w:t>
      </w:r>
      <w:r>
        <w:rPr>
          <w:rFonts w:hint="eastAsia" w:ascii="宋体" w:hAnsi="宋体" w:eastAsia="宋体" w:cs="宋体"/>
          <w:b/>
          <w:bCs/>
          <w:color w:val="000000"/>
          <w:sz w:val="28"/>
          <w:szCs w:val="24"/>
          <w:highlight w:val="none"/>
          <w:u w:val="single"/>
          <w:lang w:val="en-US" w:eastAsia="zh-CN"/>
        </w:rPr>
      </w:r>
      <w:r/>
    </w:p>
    <w:p>
      <w:pPr>
        <w:pStyle w:val="772"/>
        <w:ind w:firstLine="422"/>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（一）采购项目简要说明：</w:t>
      </w:r>
      <w:r>
        <w:rPr>
          <w:rFonts w:hint="eastAsia" w:ascii="Arial" w:hAnsi="Arial" w:eastAsia="宋体" w:cs="Arial"/>
          <w:b/>
          <w:color w:val="000000"/>
          <w:szCs w:val="21"/>
          <w:highlight w:val="none"/>
          <w:lang w:val="en-US" w:eastAsia="zh-CN"/>
        </w:rPr>
      </w:r>
      <w:r/>
    </w:p>
    <w:p>
      <w:pPr>
        <w:pStyle w:val="772"/>
        <w:ind w:firstLine="480"/>
        <w:spacing w:after="0" w:line="360" w:lineRule="auto"/>
        <w:rPr>
          <w:rFonts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 xml:space="preserve">1、项目概况：</w:t>
      </w:r>
      <w:r>
        <w:rPr>
          <w:rFonts w:ascii="宋体" w:hAnsi="宋体" w:eastAsia="Arial" w:cs="Times New Roman"/>
          <w:bCs/>
          <w:color w:val="000000"/>
          <w:sz w:val="24"/>
          <w:szCs w:val="24"/>
          <w:highlight w:val="none"/>
        </w:rPr>
      </w:r>
      <w:r/>
    </w:p>
    <w:p>
      <w:pPr>
        <w:pStyle w:val="772"/>
        <w:ind w:firstLine="480"/>
        <w:spacing w:after="0" w:line="360" w:lineRule="auto"/>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本项目主要对用于改善校园体育场地条件，保障体育教学、训练及各类校园体育赛事活动顺利开展，满足师生日常体育锻炼需求；改造后足球场需具备良好的使用性能、减震效果及排水功能，符合校园体育场地安全标准。</w:t>
      </w:r>
      <w:r>
        <w:rPr>
          <w:rFonts w:hint="eastAsia" w:ascii="宋体" w:hAnsi="宋体" w:eastAsia="Arial" w:cs="宋体"/>
          <w:color w:val="000000"/>
          <w:sz w:val="24"/>
          <w:szCs w:val="22"/>
          <w:highlight w:val="none"/>
        </w:rPr>
      </w:r>
      <w:r/>
    </w:p>
    <w:p>
      <w:pPr>
        <w:pStyle w:val="772"/>
        <w:ind w:firstLine="480"/>
        <w:spacing w:after="0" w:line="360" w:lineRule="auto"/>
        <w:rPr>
          <w:rFonts w:hint="eastAsia" w:ascii="宋体" w:hAnsi="宋体" w:eastAsia="宋体" w:cs="宋体"/>
          <w:color w:val="000000"/>
          <w:sz w:val="24"/>
          <w:szCs w:val="22"/>
          <w:highlight w:val="none"/>
          <w:lang w:eastAsia="zh-CN"/>
        </w:rPr>
      </w:pPr>
      <w:r>
        <w:rPr>
          <w:rFonts w:hint="eastAsia" w:ascii="宋体" w:hAnsi="宋体" w:eastAsia="Arial" w:cs="宋体"/>
          <w:color w:val="000000"/>
          <w:sz w:val="24"/>
          <w:szCs w:val="22"/>
          <w:highlight w:val="none"/>
        </w:rPr>
        <w:t xml:space="preserve">建设地点：江苏信息职业技术学院校内指定足球场场地</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r>
      <w:r/>
    </w:p>
    <w:p>
      <w:pPr>
        <w:pStyle w:val="772"/>
        <w:ind w:firstLine="480"/>
        <w:spacing w:after="0" w:line="360" w:lineRule="auto"/>
        <w:rPr>
          <w:rFonts w:hint="eastAsia" w:ascii="宋体" w:hAnsi="宋体" w:eastAsia="宋体" w:cs="宋体"/>
          <w:color w:val="000000"/>
          <w:sz w:val="24"/>
          <w:szCs w:val="22"/>
          <w:highlight w:val="none"/>
          <w:lang w:eastAsia="zh-CN"/>
        </w:rPr>
      </w:pPr>
      <w:r>
        <w:rPr>
          <w:rFonts w:hint="eastAsia" w:ascii="宋体" w:hAnsi="宋体" w:eastAsia="Arial" w:cs="宋体"/>
          <w:color w:val="000000"/>
          <w:sz w:val="24"/>
          <w:szCs w:val="22"/>
          <w:highlight w:val="none"/>
        </w:rPr>
        <w:t xml:space="preserve">2、主要工程内容</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r>
      <w:r/>
    </w:p>
    <w:p>
      <w:pPr>
        <w:pStyle w:val="772"/>
        <w:ind w:firstLine="480"/>
        <w:spacing w:after="0" w:line="360" w:lineRule="auto"/>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铲除原有人造草坪，垃圾清运无害化处理；排水孔疏通清理</w:t>
      </w:r>
      <w:r>
        <w:rPr>
          <w:rFonts w:hint="eastAsia" w:ascii="宋体" w:hAnsi="宋体" w:eastAsia="宋体" w:cs="宋体"/>
          <w:color w:val="000000"/>
          <w:sz w:val="24"/>
          <w:szCs w:val="22"/>
          <w:highlight w:val="none"/>
          <w:lang w:eastAsia="zh-CN"/>
        </w:rPr>
        <w:t xml:space="preserve">；</w:t>
      </w:r>
      <w:r>
        <w:rPr>
          <w:rFonts w:hint="eastAsia" w:ascii="宋体" w:hAnsi="宋体" w:eastAsia="Arial" w:cs="宋体"/>
          <w:color w:val="000000"/>
          <w:sz w:val="24"/>
          <w:szCs w:val="22"/>
          <w:highlight w:val="none"/>
        </w:rPr>
        <w:t xml:space="preserve">10mm环保减震垫</w:t>
      </w:r>
      <w:r>
        <w:rPr>
          <w:rFonts w:hint="eastAsia" w:ascii="宋体" w:hAnsi="宋体" w:eastAsia="宋体" w:cs="宋体"/>
          <w:color w:val="000000"/>
          <w:sz w:val="24"/>
          <w:szCs w:val="22"/>
          <w:highlight w:val="none"/>
          <w:lang w:eastAsia="zh-CN"/>
        </w:rPr>
        <w:t xml:space="preserve">；</w:t>
      </w:r>
      <w:r>
        <w:rPr>
          <w:rFonts w:hint="eastAsia" w:ascii="宋体" w:hAnsi="宋体" w:eastAsia="Arial" w:cs="宋体"/>
          <w:color w:val="000000"/>
          <w:sz w:val="24"/>
          <w:szCs w:val="22"/>
          <w:highlight w:val="none"/>
        </w:rPr>
        <w:t xml:space="preserve">高度50mm人造草坪，行距5/8英寸，针距17针/cm，磅重11000，密度10500簇/m</w:t>
      </w:r>
      <w:r>
        <w:rPr>
          <w:rFonts w:hint="eastAsia" w:ascii="宋体" w:hAnsi="宋体" w:eastAsia="宋体" w:cs="宋体"/>
          <w:color w:val="000000"/>
          <w:sz w:val="24"/>
          <w:szCs w:val="22"/>
          <w:highlight w:val="none"/>
          <w:lang w:val="en-US" w:eastAsia="zh-CN"/>
        </w:rPr>
        <w:t xml:space="preserve">2</w:t>
      </w:r>
      <w:r>
        <w:rPr>
          <w:rFonts w:hint="eastAsia" w:ascii="宋体" w:hAnsi="宋体" w:eastAsia="Arial" w:cs="宋体"/>
          <w:color w:val="000000"/>
          <w:sz w:val="24"/>
          <w:szCs w:val="22"/>
          <w:highlight w:val="none"/>
        </w:rPr>
        <w:t xml:space="preserve">；填充环保颗粒5kg/m2和石英砂30kg/m2；检测依据中小学合成材料面层运动场地GB36246-2018标准；划线等其他配套设施；具体内容详见图纸和工程量清单。</w:t>
      </w:r>
      <w:r>
        <w:rPr>
          <w:rFonts w:hint="eastAsia" w:ascii="宋体" w:hAnsi="宋体" w:eastAsia="Arial" w:cs="宋体"/>
          <w:color w:val="000000"/>
          <w:sz w:val="24"/>
          <w:szCs w:val="22"/>
          <w:highlight w:val="none"/>
        </w:rPr>
      </w:r>
      <w:r/>
    </w:p>
    <w:p>
      <w:pPr>
        <w:pStyle w:val="772"/>
        <w:ind w:firstLine="480"/>
        <w:spacing w:after="0" w:line="360" w:lineRule="auto"/>
        <w:rPr>
          <w:rFonts w:ascii="宋体" w:hAnsi="宋体" w:eastAsia="宋体" w:cs="Times New Roman"/>
          <w:bCs/>
          <w:color w:val="000000"/>
          <w:sz w:val="24"/>
          <w:szCs w:val="24"/>
          <w:highlight w:val="none"/>
        </w:rPr>
      </w:pPr>
      <w:r>
        <w:rPr>
          <w:rFonts w:hint="eastAsia" w:ascii="宋体" w:hAnsi="宋体" w:eastAsia="Arial" w:cs="宋体"/>
          <w:color w:val="000000"/>
          <w:sz w:val="24"/>
          <w:szCs w:val="22"/>
          <w:highlight w:val="none"/>
        </w:rPr>
        <w:t xml:space="preserve">3、工期：合同签订之日起40个工作日内完成全部工程施工、货物交付及安装调试，并通过初步验收；若因供应商原因逾期完工，每逾期1天，按合同总金额的0.5‰支付违约金，逾期超过15天，甲方有权解除合同并追究供应商违约责任。</w:t>
      </w:r>
      <w:r>
        <w:rPr>
          <w:rFonts w:ascii="宋体" w:hAnsi="宋体" w:eastAsia="宋体" w:cs="Times New Roman"/>
          <w:bCs/>
          <w:color w:val="000000"/>
          <w:sz w:val="24"/>
          <w:szCs w:val="24"/>
          <w:highlight w:val="none"/>
        </w:rPr>
      </w:r>
      <w:r/>
    </w:p>
    <w:p>
      <w:pPr>
        <w:pStyle w:val="772"/>
        <w:ind w:firstLine="480"/>
        <w:spacing w:after="0" w:line="360" w:lineRule="auto"/>
        <w:rPr>
          <w:rFonts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 xml:space="preserve">4、质量标准：一次性验收通过，100%合格。</w:t>
      </w:r>
      <w:r>
        <w:rPr>
          <w:rFonts w:ascii="宋体" w:hAnsi="宋体" w:eastAsia="Arial" w:cs="Times New Roman"/>
          <w:bCs/>
          <w:color w:val="000000"/>
          <w:sz w:val="24"/>
          <w:szCs w:val="24"/>
          <w:highlight w:val="none"/>
        </w:rPr>
      </w:r>
      <w:r/>
    </w:p>
    <w:p>
      <w:pPr>
        <w:pStyle w:val="772"/>
        <w:ind w:firstLine="480"/>
        <w:spacing w:after="0" w:line="360" w:lineRule="auto"/>
        <w:rPr>
          <w:rFonts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 xml:space="preserve">5、最高限价：</w:t>
      </w:r>
      <w:r>
        <w:rPr>
          <w:rFonts w:hint="eastAsia" w:ascii="宋体" w:hAnsi="宋体" w:eastAsia="宋体" w:cs="宋体"/>
          <w:color w:val="000000"/>
          <w:sz w:val="24"/>
          <w:szCs w:val="24"/>
          <w:highlight w:val="none"/>
          <w:lang w:eastAsia="zh-CN"/>
        </w:rPr>
        <w:t xml:space="preserve">109.312325</w:t>
      </w:r>
      <w:r>
        <w:rPr>
          <w:rFonts w:hint="eastAsia" w:ascii="宋体" w:hAnsi="宋体" w:eastAsia="宋体" w:cs="宋体"/>
          <w:color w:val="000000"/>
          <w:sz w:val="24"/>
          <w:szCs w:val="24"/>
          <w:highlight w:val="none"/>
        </w:rPr>
        <w:t xml:space="preserve">万</w:t>
      </w:r>
      <w:r>
        <w:rPr>
          <w:rFonts w:hint="eastAsia" w:ascii="宋体" w:hAnsi="宋体" w:eastAsia="Arial" w:cs="Times New Roman"/>
          <w:bCs/>
          <w:color w:val="000000"/>
          <w:sz w:val="24"/>
          <w:szCs w:val="24"/>
          <w:highlight w:val="none"/>
        </w:rPr>
        <w:t xml:space="preserve">元。</w:t>
      </w:r>
      <w:r>
        <w:rPr>
          <w:rFonts w:ascii="宋体" w:hAnsi="宋体" w:eastAsia="Arial" w:cs="Times New Roman"/>
          <w:bCs/>
          <w:color w:val="000000"/>
          <w:sz w:val="24"/>
          <w:szCs w:val="24"/>
          <w:highlight w:val="none"/>
        </w:rPr>
      </w:r>
      <w:r/>
    </w:p>
    <w:p>
      <w:pPr>
        <w:pStyle w:val="772"/>
        <w:ind w:firstLine="480"/>
        <w:spacing w:after="0" w:line="360" w:lineRule="auto"/>
        <w:shd w:val="clear" w:color="auto" w:fill="auto"/>
        <w:tabs>
          <w:tab w:val="left" w:pos="780" w:leader="none"/>
          <w:tab w:val="left" w:pos="1050" w:leader="none"/>
          <w:tab w:val="left" w:pos="1140" w:leader="none"/>
        </w:tabs>
        <w:rPr>
          <w:rFonts w:ascii="宋体" w:hAnsi="宋体" w:eastAsia="宋体" w:cs="Times New Roman"/>
          <w:bCs/>
          <w:color w:val="000000"/>
          <w:sz w:val="24"/>
          <w:szCs w:val="24"/>
          <w:highlight w:val="none"/>
        </w:rPr>
      </w:pPr>
      <w:r>
        <w:rPr>
          <w:rFonts w:hint="eastAsia" w:ascii="宋体" w:hAnsi="宋体" w:eastAsia="Arial" w:cs="Times New Roman"/>
          <w:bCs/>
          <w:color w:val="000000"/>
          <w:sz w:val="24"/>
          <w:szCs w:val="24"/>
          <w:highlight w:val="none"/>
        </w:rPr>
        <w:t xml:space="preserve">6</w:t>
      </w:r>
      <w:r>
        <w:rPr>
          <w:rFonts w:hint="eastAsia" w:ascii="宋体" w:hAnsi="宋体" w:eastAsia="宋体" w:cs="Times New Roman"/>
          <w:bCs/>
          <w:color w:val="000000"/>
          <w:sz w:val="24"/>
          <w:szCs w:val="24"/>
          <w:highlight w:val="none"/>
        </w:rPr>
        <w:t xml:space="preserve">、本项目是否专门面向中小微企业：</w:t>
      </w:r>
      <w:r>
        <w:rPr>
          <w:rFonts w:hint="eastAsia" w:ascii="宋体" w:hAnsi="宋体" w:eastAsia="宋体" w:cs="Times New Roman"/>
          <w:bCs/>
          <w:color w:val="000000"/>
          <w:sz w:val="24"/>
          <w:szCs w:val="24"/>
          <w:highlight w:val="none"/>
          <w:lang w:val="en-US" w:eastAsia="zh-CN"/>
        </w:rPr>
        <w:t xml:space="preserve">是</w:t>
      </w:r>
      <w:r>
        <w:rPr>
          <w:rFonts w:hint="eastAsia" w:ascii="宋体" w:hAnsi="宋体" w:eastAsia="宋体" w:cs="Times New Roman"/>
          <w:bCs/>
          <w:color w:val="000000"/>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Times New Roman"/>
          <w:bCs/>
          <w:color w:val="000000"/>
          <w:sz w:val="24"/>
          <w:szCs w:val="24"/>
          <w:highlight w:val="none"/>
        </w:rPr>
      </w:r>
      <w:r/>
    </w:p>
    <w:p>
      <w:pPr>
        <w:pStyle w:val="772"/>
        <w:ind w:firstLine="480"/>
        <w:spacing w:after="0" w:line="360" w:lineRule="auto"/>
        <w:shd w:val="clear" w:color="auto" w:fill="auto"/>
        <w:rPr>
          <w:rFonts w:ascii="宋体" w:hAnsi="宋体" w:eastAsia="Arial" w:cs="宋体"/>
          <w:color w:val="000000"/>
          <w:sz w:val="24"/>
          <w:szCs w:val="22"/>
          <w:highlight w:val="none"/>
        </w:rPr>
      </w:pPr>
      <w:r>
        <w:rPr>
          <w:rFonts w:hint="eastAsia" w:ascii="宋体" w:hAnsi="宋体" w:eastAsia="Arial" w:cs="Times New Roman"/>
          <w:bCs/>
          <w:color w:val="000000"/>
          <w:sz w:val="24"/>
          <w:szCs w:val="24"/>
          <w:highlight w:val="none"/>
        </w:rPr>
        <w:t xml:space="preserve">7</w:t>
      </w:r>
      <w:r>
        <w:rPr>
          <w:rFonts w:hint="eastAsia" w:ascii="宋体" w:hAnsi="宋体" w:eastAsia="宋体" w:cs="Times New Roman"/>
          <w:bCs/>
          <w:color w:val="000000"/>
          <w:sz w:val="24"/>
          <w:szCs w:val="24"/>
          <w:highlight w:val="none"/>
        </w:rPr>
        <w:t xml:space="preserve">、</w:t>
      </w:r>
      <w:r>
        <w:rPr>
          <w:rFonts w:hint="eastAsia" w:ascii="宋体" w:hAnsi="宋体" w:eastAsia="Arial" w:cs="宋体"/>
          <w:color w:val="000000"/>
          <w:sz w:val="24"/>
          <w:szCs w:val="22"/>
          <w:highlight w:val="none"/>
        </w:rPr>
        <w:t xml:space="preserve">合同形式：固定单价合同。</w:t>
      </w:r>
      <w:r>
        <w:rPr>
          <w:rFonts w:ascii="宋体" w:hAnsi="宋体" w:eastAsia="Arial" w:cs="宋体"/>
          <w:color w:val="000000"/>
          <w:sz w:val="24"/>
          <w:szCs w:val="22"/>
          <w:highlight w:val="none"/>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Arial" w:cs="宋体"/>
          <w:color w:val="000000"/>
          <w:sz w:val="24"/>
          <w:szCs w:val="22"/>
          <w:highlight w:val="none"/>
        </w:rPr>
        <w:t xml:space="preserve">8、付款方式：</w:t>
      </w:r>
      <w:r>
        <w:rPr>
          <w:rFonts w:hint="eastAsia" w:ascii="宋体" w:hAnsi="宋体" w:eastAsia="Arial" w:cs="Times New Roman"/>
          <w:color w:val="000000"/>
          <w:sz w:val="24"/>
          <w:szCs w:val="24"/>
          <w:highlight w:val="none"/>
        </w:rPr>
        <w:t xml:space="preserve">本项目不设预付款，工程验收合格后支付至合同款的60%；审计完成后，支付至审定价的97%；剩余3%作为质量保证金，自验收合格之日起满2年且无质量问题后一次性付清（无息）。若中标人为中小企业，将落实《保障中小企业款项支付条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9、质保期：自工程验收合格之日起计算，提供2年免费维保服务；所有硬件（环保减震垫、人造草坪、环保颗粒、石英砂等）提供2年免费保修服务，免费维保期内出现质量问题，供应商须无偿更换损坏部件并承担相关施工费用。</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10、服务标准／售后服务要求：免费维保期内，电话报修后24小时内上门服务、48小时内排除故障；若无法在48小时内排除故障，供应商须提供临时替代方案，保障场地基本使用需求。免费维保期结束后，继续提供技术支持，硬件优惠收取配件费用（参考投标所列价格或合同签订时的价格进行折扣优惠），响应速度同保修期响应速度；供应商需提供常用备品备件清单及报价，确保后续维护需求能够及时满足；供应商需建立售后服务台账，定期对场地进行巡检（每季度至少1次），及时发现并处理潜在问题。</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eastAsia="zh-CN"/>
        </w:rPr>
        <w:t xml:space="preserve">培训要求：提供1天现场培训，培训内容包括足球场场地维护方法、常见问题处理、安全注意事项等；培训对象为学校体育部及后勤与基建处相关工作人员（不少于5人）；交通等与培训相关的费用均由成交供应商承担</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eastAsia="zh-CN"/>
        </w:rPr>
        <w:t xml:space="preserve">验收标准：按照供应商响应文件及采购文件确定的技术和服务指标、国家相关标准（GB36246-2018等）、工程量清单及施工图纸要求进行验收；验收分为初步验收和最终验收，初步验收合格后，进入质保期，质保期满后进行最终验收；验收过程中发现的问题，供应商须在规定时间内整改到位，整改费用由供应商承担。</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、保险：供应商须为施工人员购买人身意外伤害保险，为项目货物及工程购买财产保险，保险期限覆盖整个施工周期及质保期前6个月，保险费用由供应商承担。</w:t>
      </w:r>
      <w:r>
        <w:rPr>
          <w:rFonts w:hint="eastAsia" w:ascii="宋体" w:hAnsi="宋体" w:eastAsia="宋体" w:cs="Times New Roman"/>
          <w:color w:val="000000"/>
          <w:sz w:val="24"/>
          <w:szCs w:val="24"/>
          <w:highlight w:val="none"/>
          <w:lang w:eastAsia="zh-CN"/>
        </w:rPr>
      </w:r>
      <w:r/>
    </w:p>
    <w:p>
      <w:pPr>
        <w:pStyle w:val="772"/>
        <w:ind w:firstLine="422"/>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（二）其他要求</w:t>
      </w:r>
      <w:r>
        <w:rPr>
          <w:rFonts w:hint="eastAsia" w:ascii="Arial" w:hAnsi="Arial" w:eastAsia="宋体" w:cs="Arial"/>
          <w:b/>
          <w:color w:val="000000"/>
          <w:szCs w:val="21"/>
          <w:highlight w:val="none"/>
          <w:lang w:val="en-US"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1、供应商须具备相关工程施工资质，施工人员须具备相应的执业资格； 施工过程中须遵守学校校园管理规定，文明施工、安全施工，减少对校园正常教学、生活秩序的影响； 施工完成后，供应商须清理施工现场，做到工完场清； 供应商须提供完整的工程竣工资料（含施工记录、检测报告、验收报告等），一式三份提交采购人。</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合同签订后供货前中标人须提供满足采购文件技术参数要求的人造草坪、人造草坪减震垫、人造草坪填充颗粒(或样本)，经采购人认可后进行产品封样，全部货物进场时进行比对，若进场货物与封样产品不一致，采购人有权解除合同造成的一切后果由中标人承担。</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3、项目完工后，验收时提供针对本项目正规合法供货渠道的证明材料报告：</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（1）人造草坪：</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草丝物理性能要求：严格依据《中小学合成材料面层运动场地》（GB 36246-2018）标准执行，草丝单项核心指标需满足：草丝拉断力≥10N；单簇草丝拔出力≥20N，各项指标均符合GB 36246-2018规范要求。</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草丝老化要求：按照GB 36246-2018标准开展草丝加速老化试验，经500小时加速老化处理后，草丝拉断力保留值不得低于老化前原始检测数值的80%。</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环保安全性能要求：有害物质含量、有害物质释放量符合GB 36246-2018规范要求。</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运动性能要求：物理性能冲击吸收、垂直变形、草丝拉断力、单簇草丝拔出力、耐人工气候老化性能（500h）符合GB 36246-2018规范要求。</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（2）减震垫：</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环保性能要求：减震垫产品有害物质含量需符合GB 36246-2018标准中相关管控要求。</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（3）草坪填充颗粒：</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人造草坪弹性填充颗粒整体质量及检测规范遵循GB 36246-2018标准要求。</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4、投标人所采用的胶粘剂必须</w:t>
      </w:r>
      <w:r>
        <w:rPr>
          <w:rFonts w:hint="eastAsia" w:ascii="宋体" w:hAnsi="宋体" w:eastAsia="宋体" w:cs="Times New Roman"/>
          <w:color w:val="000000"/>
          <w:sz w:val="24"/>
          <w:szCs w:val="24"/>
          <w:highlight w:val="none"/>
        </w:rPr>
        <w:t xml:space="preserve">提供国家确定的认证机构出具的、处于有效期之内的环境标志产品认证证书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响应文件中</w:t>
      </w:r>
      <w:r>
        <w:rPr>
          <w:rFonts w:hint="eastAsia" w:ascii="宋体" w:hAnsi="宋体" w:eastAsia="宋体" w:cs="Times New Roman"/>
          <w:b/>
          <w:bCs/>
          <w:color w:val="000000"/>
          <w:sz w:val="24"/>
          <w:szCs w:val="24"/>
          <w:highlight w:val="none"/>
        </w:rPr>
        <w:t xml:space="preserve">提供证书扫描件加盖公章后上传至系统</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（三）工程量清单及图纸详见附件</w:t>
      </w:r>
      <w:r>
        <w:rPr>
          <w:rFonts w:hint="eastAsia" w:ascii="Arial" w:hAnsi="Arial" w:eastAsia="宋体" w:cs="Arial"/>
          <w:b/>
          <w:color w:val="000000"/>
          <w:szCs w:val="21"/>
          <w:highlight w:val="none"/>
          <w:lang w:val="en-US" w:eastAsia="zh-CN"/>
        </w:rPr>
      </w:r>
      <w:r/>
    </w:p>
    <w:p>
      <w:pPr>
        <w:pStyle w:val="856"/>
        <w:numPr>
          <w:ilvl w:val="0"/>
          <w:numId w:val="0"/>
        </w:numPr>
        <w:rPr>
          <w:rFonts w:ascii="Arial" w:hAnsi="Arial" w:cs="Arial"/>
          <w:color w:val="000000"/>
          <w:sz w:val="24"/>
          <w:szCs w:val="24"/>
          <w:highlight w:val="none"/>
          <w:lang w:val="zh-CN" w:eastAsia="zh-CN"/>
        </w:rPr>
      </w:pPr>
      <w:r>
        <w:rPr>
          <w:rFonts w:ascii="Arial" w:hAnsi="Arial" w:cs="Arial"/>
          <w:color w:val="000000"/>
          <w:sz w:val="24"/>
          <w:szCs w:val="24"/>
          <w:highlight w:val="none"/>
          <w:lang w:val="zh-CN" w:eastAsia="zh-CN"/>
        </w:rPr>
      </w:r>
      <w:r/>
    </w:p>
    <w:p>
      <w:pPr>
        <w:pStyle w:val="772"/>
        <w:jc w:val="left"/>
        <w:spacing w:line="360" w:lineRule="auto"/>
        <w:rPr>
          <w:rFonts w:ascii="Arial" w:hAnsi="Arial" w:cs="Arial"/>
          <w:b/>
          <w:bCs/>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  </w:t>
      </w:r>
      <w:r>
        <w:rPr>
          <w:rFonts w:ascii="Arial" w:hAnsi="Arial" w:cs="Arial"/>
          <w:b/>
          <w:bCs/>
          <w:color w:val="000000"/>
          <w:szCs w:val="21"/>
          <w:highlight w:val="none"/>
        </w:rPr>
      </w:r>
      <w:r/>
    </w:p>
    <w:p>
      <w:pPr>
        <w:pStyle w:val="772"/>
        <w:jc w:val="left"/>
        <w:spacing w:line="360" w:lineRule="auto"/>
        <w:rPr>
          <w:rFonts w:ascii="Arial" w:hAnsi="Arial" w:cs="Arial"/>
          <w:b/>
          <w:bCs/>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r>
      <w:r/>
    </w:p>
    <w:p>
      <w:pPr>
        <w:pStyle w:val="772"/>
        <w:jc w:val="left"/>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6"/>
        <w:rPr>
          <w:rFonts w:ascii="Arial" w:hAnsi="Arial" w:cs="Arial"/>
          <w:color w:val="000000"/>
          <w:highlight w:val="none"/>
          <w:lang w:val="zh-CN"/>
        </w:rPr>
      </w:pPr>
      <w:r/>
      <w:bookmarkStart w:id="22" w:name="_Toc21769"/>
      <w:r>
        <w:rPr>
          <w:rFonts w:ascii="Arial" w:hAnsi="Arial" w:cs="Arial"/>
          <w:color w:val="000000"/>
          <w:highlight w:val="none"/>
          <w:lang w:val="zh-CN"/>
        </w:rPr>
        <w:t xml:space="preserve">第五章 合同主要条款</w:t>
      </w:r>
      <w:bookmarkEnd w:id="22"/>
      <w:r/>
      <w:bookmarkStart w:id="23" w:name="_Toc20823315"/>
      <w:r/>
      <w:bookmarkStart w:id="24" w:name="_Toc16938559"/>
      <w:r/>
      <w:bookmarkStart w:id="25" w:name="_Toc513029243"/>
      <w:r>
        <w:rPr>
          <w:rFonts w:ascii="Arial" w:hAnsi="Arial" w:cs="Arial"/>
          <w:color w:val="000000"/>
          <w:highlight w:val="none"/>
          <w:lang w:val="zh-CN"/>
        </w:rPr>
      </w:r>
      <w:r/>
    </w:p>
    <w:p>
      <w:pPr>
        <w:pStyle w:val="772"/>
        <w:jc w:val="center"/>
        <w:spacing w:after="0" w:line="240" w:lineRule="auto"/>
        <w:rPr>
          <w:rFonts w:ascii="宋体" w:hAnsi="宋体" w:eastAsia="Arial" w:cs="Times New Roman"/>
          <w:color w:val="000000"/>
          <w:sz w:val="24"/>
          <w:szCs w:val="22"/>
          <w:highlight w:val="none"/>
        </w:rPr>
      </w:pPr>
      <w:r/>
      <w:bookmarkEnd w:id="23"/>
      <w:r/>
      <w:bookmarkEnd w:id="24"/>
      <w:r/>
      <w:bookmarkEnd w:id="25"/>
      <w:r/>
      <w:bookmarkStart w:id="26" w:name="_Toc311627699"/>
      <w:r/>
      <w:bookmarkStart w:id="27" w:name="_Toc534273798"/>
      <w:r/>
      <w:bookmarkStart w:id="28" w:name="_Toc267475113"/>
      <w:r/>
      <w:bookmarkStart w:id="29" w:name="_Toc263777212"/>
      <w:r/>
      <w:bookmarkStart w:id="30" w:name="_Toc534273675"/>
      <w:r/>
      <w:bookmarkStart w:id="31" w:name="_Toc504573082"/>
      <w:r>
        <w:rPr>
          <w:rFonts w:hint="eastAsia" w:ascii="宋体" w:hAnsi="宋体" w:eastAsia="Arial" w:cs="宋体"/>
          <w:color w:val="000000"/>
          <w:sz w:val="24"/>
          <w:szCs w:val="22"/>
          <w:highlight w:val="none"/>
        </w:rPr>
        <w:t xml:space="preserve">(格式,磋商时不需填写）</w:t>
      </w:r>
      <w:r>
        <w:rPr>
          <w:rFonts w:ascii="宋体" w:hAnsi="宋体" w:eastAsia="Arial" w:cs="Times New Roman"/>
          <w:color w:val="000000"/>
          <w:sz w:val="24"/>
          <w:szCs w:val="22"/>
          <w:highlight w:val="none"/>
        </w:rPr>
      </w:r>
      <w:r/>
    </w:p>
    <w:p>
      <w:pPr>
        <w:pStyle w:val="772"/>
        <w:spacing w:after="0" w:line="360" w:lineRule="auto"/>
        <w:tabs>
          <w:tab w:val="left" w:pos="945" w:leader="none"/>
          <w:tab w:val="left" w:pos="1155" w:leader="none"/>
        </w:tabs>
        <w:rPr>
          <w:rFonts w:ascii="宋体" w:hAnsi="宋体" w:eastAsia="Arial" w:cs="Times New Roman"/>
          <w:color w:val="000000"/>
          <w:sz w:val="24"/>
          <w:szCs w:val="22"/>
          <w:highlight w:val="none"/>
        </w:rPr>
      </w:pPr>
      <w:r>
        <w:rPr>
          <w:rFonts w:ascii="宋体" w:hAnsi="宋体" w:eastAsia="Arial" w:cs="Times New Roman"/>
          <w:color w:val="000000"/>
          <w:sz w:val="24"/>
          <w:szCs w:val="22"/>
          <w:highlight w:val="none"/>
        </w:rPr>
      </w:r>
      <w:r/>
    </w:p>
    <w:p>
      <w:pPr>
        <w:pStyle w:val="772"/>
        <w:jc w:val="center"/>
        <w:spacing w:after="0" w:line="240" w:lineRule="auto"/>
        <w:rPr>
          <w:rFonts w:ascii="宋体" w:hAnsi="宋体" w:eastAsia="Arial" w:cs="Times New Roman"/>
          <w:bCs/>
          <w:color w:val="000000"/>
          <w:sz w:val="32"/>
          <w:szCs w:val="32"/>
          <w:highlight w:val="none"/>
        </w:rPr>
      </w:pPr>
      <w:r>
        <w:rPr>
          <w:rFonts w:ascii="宋体" w:hAnsi="宋体" w:eastAsia="Arial" w:cs="Times New Roman"/>
          <w:bCs/>
          <w:color w:val="000000"/>
          <w:sz w:val="32"/>
          <w:szCs w:val="32"/>
          <w:highlight w:val="none"/>
        </w:rPr>
      </w:r>
      <w:r/>
    </w:p>
    <w:p>
      <w:pPr>
        <w:pStyle w:val="772"/>
        <w:jc w:val="center"/>
        <w:spacing w:after="0" w:line="240" w:lineRule="auto"/>
        <w:rPr>
          <w:rFonts w:ascii="宋体" w:hAnsi="宋体" w:eastAsia="Arial" w:cs="Times New Roman"/>
          <w:bCs/>
          <w:color w:val="000000"/>
          <w:sz w:val="32"/>
          <w:szCs w:val="32"/>
          <w:highlight w:val="none"/>
        </w:rPr>
      </w:pPr>
      <w:r>
        <w:rPr>
          <w:rFonts w:hint="eastAsia" w:ascii="宋体" w:hAnsi="宋体" w:eastAsia="Arial" w:cs="Times New Roman"/>
          <w:bCs/>
          <w:color w:val="000000"/>
          <w:sz w:val="32"/>
          <w:szCs w:val="32"/>
          <w:highlight w:val="none"/>
        </w:rPr>
        <w:t xml:space="preserve">(</w:t>
      </w:r>
      <w:r>
        <w:rPr>
          <w:rFonts w:ascii="宋体" w:hAnsi="宋体" w:eastAsia="Arial" w:cs="Times New Roman"/>
          <w:bCs/>
          <w:color w:val="000000"/>
          <w:sz w:val="32"/>
          <w:szCs w:val="32"/>
          <w:highlight w:val="none"/>
        </w:rPr>
        <w:t xml:space="preserve">GF—201</w:t>
      </w:r>
      <w:r>
        <w:rPr>
          <w:rFonts w:hint="eastAsia" w:ascii="宋体" w:hAnsi="宋体" w:eastAsia="Arial" w:cs="Times New Roman"/>
          <w:bCs/>
          <w:color w:val="000000"/>
          <w:sz w:val="32"/>
          <w:szCs w:val="32"/>
          <w:highlight w:val="none"/>
        </w:rPr>
        <w:t xml:space="preserve">7</w:t>
      </w:r>
      <w:r>
        <w:rPr>
          <w:rFonts w:ascii="宋体" w:hAnsi="宋体" w:eastAsia="Arial" w:cs="Times New Roman"/>
          <w:bCs/>
          <w:color w:val="000000"/>
          <w:sz w:val="32"/>
          <w:szCs w:val="32"/>
          <w:highlight w:val="none"/>
        </w:rPr>
        <w:t xml:space="preserve">—</w:t>
      </w:r>
      <w:r>
        <w:rPr>
          <w:rFonts w:hint="eastAsia" w:ascii="宋体" w:hAnsi="宋体" w:eastAsia="Arial" w:cs="Times New Roman"/>
          <w:bCs/>
          <w:color w:val="000000"/>
          <w:sz w:val="32"/>
          <w:szCs w:val="32"/>
          <w:highlight w:val="none"/>
        </w:rPr>
        <w:t xml:space="preserve">0201)</w:t>
      </w:r>
      <w:r>
        <w:rPr>
          <w:rFonts w:ascii="宋体" w:hAnsi="宋体" w:eastAsia="Arial" w:cs="Times New Roman"/>
          <w:bCs/>
          <w:color w:val="000000"/>
          <w:sz w:val="32"/>
          <w:szCs w:val="32"/>
          <w:highlight w:val="none"/>
        </w:rPr>
      </w:r>
      <w:r/>
    </w:p>
    <w:p>
      <w:pPr>
        <w:pStyle w:val="772"/>
        <w:spacing w:after="0" w:line="240" w:lineRule="auto"/>
        <w:rPr>
          <w:rFonts w:ascii="宋体" w:hAnsi="宋体" w:eastAsia="Arial" w:cs="Times New Roman"/>
          <w:b/>
          <w:color w:val="000000"/>
          <w:sz w:val="52"/>
          <w:szCs w:val="52"/>
          <w:highlight w:val="none"/>
        </w:rPr>
      </w:pPr>
      <w:r>
        <w:rPr>
          <w:rFonts w:ascii="宋体" w:hAnsi="宋体" w:eastAsia="Arial" w:cs="Times New Roman"/>
          <w:b/>
          <w:color w:val="000000"/>
          <w:sz w:val="52"/>
          <w:szCs w:val="52"/>
          <w:highlight w:val="none"/>
        </w:rPr>
      </w:r>
      <w:r/>
    </w:p>
    <w:p>
      <w:pPr>
        <w:pStyle w:val="772"/>
        <w:spacing w:after="0" w:line="240" w:lineRule="auto"/>
        <w:rPr>
          <w:rFonts w:ascii="宋体" w:hAnsi="宋体" w:eastAsia="Arial" w:cs="Times New Roman"/>
          <w:b/>
          <w:color w:val="000000"/>
          <w:sz w:val="52"/>
          <w:szCs w:val="52"/>
          <w:highlight w:val="none"/>
        </w:rPr>
      </w:pPr>
      <w:r>
        <w:rPr>
          <w:rFonts w:ascii="宋体" w:hAnsi="宋体" w:eastAsia="Arial" w:cs="Times New Roman"/>
          <w:b/>
          <w:color w:val="000000"/>
          <w:sz w:val="52"/>
          <w:szCs w:val="52"/>
          <w:highlight w:val="none"/>
        </w:rPr>
      </w:r>
      <w:r/>
    </w:p>
    <w:p>
      <w:pPr>
        <w:pStyle w:val="772"/>
        <w:jc w:val="center"/>
        <w:spacing w:after="0" w:line="240" w:lineRule="auto"/>
        <w:rPr>
          <w:rFonts w:ascii="宋体" w:hAnsi="宋体" w:eastAsia="宋体" w:cs="宋体"/>
          <w:b/>
          <w:color w:val="000000"/>
          <w:sz w:val="72"/>
          <w:szCs w:val="52"/>
          <w:highlight w:val="none"/>
        </w:rPr>
      </w:pPr>
      <w:r>
        <w:rPr>
          <w:rFonts w:hint="eastAsia" w:ascii="宋体" w:hAnsi="宋体" w:eastAsia="Arial" w:cs="宋体"/>
          <w:b/>
          <w:color w:val="000000"/>
          <w:sz w:val="72"/>
          <w:szCs w:val="52"/>
          <w:highlight w:val="none"/>
        </w:rPr>
        <w:t xml:space="preserve">政府采购施工合同</w:t>
      </w:r>
      <w:r>
        <w:rPr>
          <w:rFonts w:ascii="宋体" w:hAnsi="宋体" w:eastAsia="宋体" w:cs="宋体"/>
          <w:b/>
          <w:color w:val="000000"/>
          <w:sz w:val="72"/>
          <w:szCs w:val="52"/>
          <w:highlight w:val="none"/>
        </w:rPr>
      </w:r>
      <w:r/>
    </w:p>
    <w:p>
      <w:pPr>
        <w:pStyle w:val="772"/>
        <w:jc w:val="center"/>
        <w:spacing w:after="0" w:line="240" w:lineRule="auto"/>
        <w:rPr>
          <w:rFonts w:ascii="宋体" w:hAnsi="宋体" w:eastAsia="Arial" w:cs="Times New Roman"/>
          <w:b/>
          <w:color w:val="000000"/>
          <w:sz w:val="52"/>
          <w:szCs w:val="52"/>
          <w:highlight w:val="none"/>
        </w:rPr>
      </w:pPr>
      <w:r>
        <w:rPr>
          <w:rFonts w:ascii="宋体" w:hAnsi="宋体" w:eastAsia="Arial" w:cs="Times New Roman"/>
          <w:b/>
          <w:color w:val="000000"/>
          <w:sz w:val="52"/>
          <w:szCs w:val="52"/>
          <w:highlight w:val="none"/>
        </w:rPr>
        <w:t xml:space="preserve">（示范文本）</w:t>
      </w:r>
      <w:r>
        <w:rPr>
          <w:rFonts w:ascii="宋体" w:hAnsi="宋体" w:eastAsia="Arial" w:cs="Times New Roman"/>
          <w:b/>
          <w:color w:val="000000"/>
          <w:sz w:val="52"/>
          <w:szCs w:val="52"/>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ind w:right="0" w:firstLine="2738"/>
        <w:keepLines w:val="0"/>
        <w:keepNext w:val="0"/>
        <w:pageBreakBefore w:val="0"/>
        <w:spacing w:after="0" w:line="240" w:lineRule="auto"/>
        <w:widowControl w:val="off"/>
        <w:rPr>
          <w:rFonts w:ascii="宋体" w:hAnsi="宋体" w:eastAsia="Arial" w:cs="Times New Roman"/>
          <w:b/>
          <w:color w:val="000000"/>
          <w:sz w:val="32"/>
          <w:szCs w:val="28"/>
          <w:highlight w:val="none"/>
        </w:rPr>
      </w:pPr>
      <w:r>
        <w:rPr>
          <w:rFonts w:ascii="宋体" w:hAnsi="宋体" w:eastAsia="Arial" w:cs="Times New Roman"/>
          <w:color w:val="000000"/>
          <w:sz w:val="21"/>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772"/>
                              <w:spacing w:after="0" w:line="240" w:lineRule="auto"/>
                              <w:rPr>
                                <w:rFonts w:ascii="Calibri" w:hAnsi="Calibri" w:eastAsia="Arial" w:cs="Times New Roman"/>
                                <w:b/>
                                <w:bCs/>
                                <w:sz w:val="32"/>
                                <w:szCs w:val="22"/>
                              </w:rPr>
                            </w:pPr>
                            <w:r>
                              <w:rPr>
                                <w:rFonts w:hint="eastAsia" w:ascii="Calibri" w:hAnsi="Calibri" w:eastAsia="Arial" w:cs="Times New Roman"/>
                                <w:b/>
                                <w:bCs/>
                                <w:sz w:val="32"/>
                                <w:szCs w:val="22"/>
                              </w:rPr>
                              <w:t xml:space="preserve">制定</w:t>
                            </w:r>
                            <w:r>
                              <w:rPr>
                                <w:rFonts w:ascii="Calibri" w:hAnsi="Calibri" w:eastAsia="Arial" w:cs="Times New Roman"/>
                                <w:b/>
                                <w:bCs/>
                                <w:sz w:val="32"/>
                                <w:szCs w:val="22"/>
                              </w:rPr>
                            </w:r>
                            <w:r/>
                          </w:p>
                          <w:p>
                            <w:pPr>
                              <w:pStyle w:val="772"/>
                              <w:spacing w:after="0" w:line="240" w:lineRule="auto"/>
                              <w:rPr>
                                <w:rFonts w:ascii="Calibri" w:hAnsi="Calibri" w:eastAsia="Arial" w:cs="Times New Roman"/>
                                <w:sz w:val="21"/>
                                <w:szCs w:val="22"/>
                              </w:rPr>
                            </w:pPr>
                            <w:r>
                              <w:rPr>
                                <w:rFonts w:ascii="Calibri" w:hAnsi="Calibri" w:eastAsia="Arial" w:cs="Times New Roman"/>
                                <w:sz w:val="21"/>
                                <w:szCs w:val="22"/>
                              </w:rPr>
                            </w:r>
                            <w:r/>
                          </w:p>
                          <w:p>
                            <w:pPr>
                              <w:pStyle w:val="772"/>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772"/>
                        <w:spacing w:after="0" w:line="240" w:lineRule="auto"/>
                        <w:rPr>
                          <w:rFonts w:ascii="Calibri" w:hAnsi="Calibri" w:eastAsia="Arial" w:cs="Times New Roman"/>
                          <w:b/>
                          <w:bCs/>
                          <w:sz w:val="32"/>
                          <w:szCs w:val="22"/>
                        </w:rPr>
                      </w:pPr>
                      <w:r>
                        <w:rPr>
                          <w:rFonts w:hint="eastAsia" w:ascii="Calibri" w:hAnsi="Calibri" w:eastAsia="Arial" w:cs="Times New Roman"/>
                          <w:b/>
                          <w:bCs/>
                          <w:sz w:val="32"/>
                          <w:szCs w:val="22"/>
                        </w:rPr>
                        <w:t xml:space="preserve">制定</w:t>
                      </w:r>
                      <w:r>
                        <w:rPr>
                          <w:rFonts w:ascii="Calibri" w:hAnsi="Calibri" w:eastAsia="Arial" w:cs="Times New Roman"/>
                          <w:b/>
                          <w:bCs/>
                          <w:sz w:val="32"/>
                          <w:szCs w:val="22"/>
                        </w:rPr>
                      </w:r>
                      <w:r/>
                    </w:p>
                    <w:p>
                      <w:pPr>
                        <w:pStyle w:val="772"/>
                        <w:spacing w:after="0" w:line="240" w:lineRule="auto"/>
                        <w:rPr>
                          <w:rFonts w:ascii="Calibri" w:hAnsi="Calibri" w:eastAsia="Arial" w:cs="Times New Roman"/>
                          <w:sz w:val="21"/>
                          <w:szCs w:val="22"/>
                        </w:rPr>
                      </w:pPr>
                      <w:r>
                        <w:rPr>
                          <w:rFonts w:ascii="Calibri" w:hAnsi="Calibri" w:eastAsia="Arial" w:cs="Times New Roman"/>
                          <w:sz w:val="21"/>
                          <w:szCs w:val="22"/>
                        </w:rPr>
                      </w:r>
                      <w:r/>
                    </w:p>
                    <w:p>
                      <w:pPr>
                        <w:pStyle w:val="772"/>
                      </w:pPr>
                      <w:r/>
                      <w:r/>
                    </w:p>
                  </w:txbxContent>
                </v:textbox>
              </v:shape>
            </w:pict>
          </mc:Fallback>
        </mc:AlternateContent>
      </w:r>
      <w:r>
        <w:rPr>
          <w:rFonts w:ascii="宋体" w:hAnsi="宋体" w:eastAsia="Arial" w:cs="Times New Roman"/>
          <w:b/>
          <w:color w:val="000000"/>
          <w:sz w:val="32"/>
          <w:szCs w:val="28"/>
          <w:highlight w:val="none"/>
        </w:rPr>
        <w:t xml:space="preserve">住房和城乡建设部</w:t>
      </w:r>
      <w:r>
        <w:rPr>
          <w:rFonts w:ascii="宋体" w:hAnsi="宋体" w:eastAsia="Arial" w:cs="Times New Roman"/>
          <w:b/>
          <w:color w:val="000000"/>
          <w:sz w:val="32"/>
          <w:szCs w:val="28"/>
          <w:highlight w:val="none"/>
        </w:rPr>
      </w:r>
      <w:r/>
    </w:p>
    <w:p>
      <w:pPr>
        <w:pStyle w:val="772"/>
        <w:ind w:right="0" w:firstLine="2750"/>
        <w:keepLines w:val="0"/>
        <w:keepNext w:val="0"/>
        <w:pageBreakBefore w:val="0"/>
        <w:spacing w:after="0" w:line="240" w:lineRule="auto"/>
        <w:widowControl w:val="off"/>
        <w:rPr>
          <w:rFonts w:ascii="宋体" w:hAnsi="宋体" w:eastAsia="Arial" w:cs="Times New Roman"/>
          <w:b/>
          <w:color w:val="000000"/>
          <w:sz w:val="32"/>
          <w:szCs w:val="28"/>
          <w:highlight w:val="none"/>
        </w:rPr>
      </w:pPr>
      <w:r>
        <w:rPr>
          <w:rFonts w:ascii="宋体" w:hAnsi="宋体" w:eastAsia="Arial" w:cs="Times New Roman"/>
          <w:b/>
          <w:color w:val="000000"/>
          <w:sz w:val="32"/>
          <w:szCs w:val="28"/>
          <w:highlight w:val="none"/>
        </w:rPr>
        <w:t xml:space="preserve">国家工商行政管理总局</w:t>
      </w:r>
      <w:r>
        <w:rPr>
          <w:rFonts w:ascii="宋体" w:hAnsi="宋体" w:eastAsia="Arial" w:cs="Times New Roman"/>
          <w:b/>
          <w:color w:val="000000"/>
          <w:sz w:val="32"/>
          <w:szCs w:val="28"/>
          <w:highlight w:val="none"/>
        </w:rPr>
      </w:r>
      <w:r/>
    </w:p>
    <w:p>
      <w:pPr>
        <w:pStyle w:val="772"/>
        <w:spacing w:after="0" w:line="240" w:lineRule="auto"/>
        <w:rPr>
          <w:rFonts w:ascii="Calibri" w:hAnsi="Calibri" w:eastAsia="Arial" w:cs="Times New Roman"/>
          <w:color w:val="000000"/>
          <w:sz w:val="21"/>
          <w:szCs w:val="22"/>
          <w:highlight w:val="none"/>
          <w:lang w:val="zh-CN"/>
        </w:rPr>
      </w:pPr>
      <w:r>
        <w:rPr>
          <w:rFonts w:ascii="Calibri" w:hAnsi="Calibri" w:eastAsia="Arial" w:cs="Times New Roman"/>
          <w:color w:val="000000"/>
          <w:sz w:val="21"/>
          <w:szCs w:val="22"/>
          <w:highlight w:val="none"/>
          <w:lang w:val="zh-CN"/>
        </w:rPr>
      </w:r>
      <w:r/>
    </w:p>
    <w:p>
      <w:pPr>
        <w:pStyle w:val="772"/>
        <w:jc w:val="center"/>
        <w:keepNext/>
        <w:spacing w:after="160" w:line="278" w:lineRule="auto"/>
        <w:widowControl w:val="off"/>
        <w:rPr>
          <w:rFonts w:ascii="宋体" w:hAnsi="宋体" w:eastAsia="华文细黑" w:cs="Cambria"/>
          <w:color w:val="000000"/>
          <w:sz w:val="32"/>
          <w:szCs w:val="32"/>
          <w:highlight w:val="none"/>
          <w:lang w:val="zh-CN" w:eastAsia="en-US" w:bidi="ar-SA"/>
        </w:rPr>
        <w:outlineLvl w:val="9"/>
      </w:pPr>
      <w:r>
        <w:rPr>
          <w:rFonts w:ascii="宋体" w:hAnsi="宋体" w:eastAsia="华文细黑" w:cs="Cambria"/>
          <w:color w:val="000000"/>
          <w:sz w:val="32"/>
          <w:szCs w:val="32"/>
          <w:highlight w:val="none"/>
          <w:lang w:val="zh-CN" w:eastAsia="en-US" w:bidi="ar-SA"/>
        </w:rPr>
      </w:r>
      <w:r/>
    </w:p>
    <w:p>
      <w:pPr>
        <w:pStyle w:val="772"/>
        <w:spacing w:after="0" w:line="240" w:lineRule="auto"/>
        <w:rPr>
          <w:rFonts w:ascii="宋体" w:hAnsi="宋体" w:eastAsia="Arial" w:cs="Times New Roman"/>
          <w:color w:val="000000"/>
          <w:sz w:val="32"/>
          <w:szCs w:val="32"/>
          <w:highlight w:val="none"/>
          <w:lang w:val="zh-CN"/>
        </w:rPr>
      </w:pPr>
      <w:r>
        <w:rPr>
          <w:rFonts w:hint="eastAsia" w:ascii="宋体" w:hAnsi="宋体" w:eastAsia="Arial" w:cs="Times New Roman"/>
          <w:color w:val="000000"/>
          <w:sz w:val="32"/>
          <w:szCs w:val="32"/>
          <w:highlight w:val="none"/>
          <w:lang w:val="zh-CN"/>
        </w:rPr>
        <w:br w:type="page" w:clear="all"/>
      </w:r>
      <w:r>
        <w:rPr>
          <w:rFonts w:ascii="宋体" w:hAnsi="宋体" w:eastAsia="Arial" w:cs="Times New Roman"/>
          <w:color w:val="000000"/>
          <w:sz w:val="32"/>
          <w:szCs w:val="32"/>
          <w:highlight w:val="none"/>
          <w:lang w:val="zh-CN"/>
        </w:rPr>
      </w:r>
      <w:r/>
    </w:p>
    <w:p>
      <w:pPr>
        <w:pStyle w:val="772"/>
        <w:jc w:val="center"/>
        <w:keepNext/>
        <w:spacing w:after="160" w:line="278" w:lineRule="auto"/>
        <w:widowControl w:val="off"/>
        <w:rPr>
          <w:rFonts w:ascii="宋体" w:hAnsi="宋体" w:eastAsia="华文细黑" w:cs="Cambria"/>
          <w:color w:val="000000"/>
          <w:sz w:val="32"/>
          <w:szCs w:val="32"/>
          <w:highlight w:val="none"/>
          <w:lang w:val="zh-CN" w:eastAsia="en-US" w:bidi="ar-SA"/>
        </w:rPr>
        <w:outlineLvl w:val="9"/>
      </w:pPr>
      <w:r>
        <w:rPr>
          <w:rFonts w:hint="eastAsia" w:ascii="宋体" w:hAnsi="宋体" w:eastAsia="华文细黑" w:cs="Cambria"/>
          <w:color w:val="000000"/>
          <w:sz w:val="32"/>
          <w:szCs w:val="32"/>
          <w:highlight w:val="none"/>
          <w:lang w:val="zh-CN" w:eastAsia="en-US" w:bidi="ar-SA"/>
        </w:rPr>
        <w:t xml:space="preserve">说  明</w:t>
      </w:r>
      <w:r>
        <w:rPr>
          <w:rFonts w:ascii="宋体" w:hAnsi="宋体" w:eastAsia="华文细黑" w:cs="Cambria"/>
          <w:color w:val="000000"/>
          <w:sz w:val="32"/>
          <w:szCs w:val="32"/>
          <w:highlight w:val="none"/>
          <w:lang w:val="zh-CN" w:eastAsia="en-US" w:bidi="ar-SA"/>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bCs/>
          <w:color w:val="000000"/>
          <w:sz w:val="21"/>
          <w:szCs w:val="21"/>
          <w:highlight w:val="none"/>
        </w:rPr>
      </w:pPr>
      <w:r>
        <w:rPr>
          <w:rFonts w:hint="eastAsia" w:ascii="宋体" w:hAnsi="宋体" w:eastAsia="Arial" w:cs="Times New Roman"/>
          <w:bCs/>
          <w:color w:val="000000"/>
          <w:sz w:val="21"/>
          <w:szCs w:val="21"/>
          <w:highlight w:val="none"/>
        </w:rPr>
        <w:t xml:space="preserve">一、《示范文本》的组成</w:t>
      </w:r>
      <w:r>
        <w:rPr>
          <w:rFonts w:ascii="宋体" w:hAnsi="宋体" w:eastAsia="Arial" w:cs="Times New Roman"/>
          <w:bCs/>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《示范文本》由合同协议书、通用合同条款和专用合同条款三部分组成。</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（一）合同协议书</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（二）通用合同条款</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（三）专用合同条款</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ascii="宋体" w:hAnsi="宋体" w:eastAsia="Arial" w:cs="Times New Roman"/>
          <w:color w:val="000000"/>
          <w:sz w:val="21"/>
          <w:szCs w:val="21"/>
          <w:highlight w:val="none"/>
        </w:rPr>
      </w:r>
      <w:r/>
    </w:p>
    <w:p>
      <w:pPr>
        <w:pStyle w:val="772"/>
        <w:ind w:right="25"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1.专用合同条款的编号应与相应的通用合同条款的编号一致；</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2.合同当事人可以通过对专用合同条款的修改，满足具体建设工程的特殊要求，避免直接修改通用合同条款；</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b/>
          <w:color w:val="000000"/>
          <w:sz w:val="21"/>
          <w:szCs w:val="21"/>
          <w:highlight w:val="none"/>
        </w:rPr>
      </w:pPr>
      <w:r>
        <w:rPr>
          <w:rFonts w:hint="eastAsia" w:ascii="宋体" w:hAnsi="宋体" w:eastAsia="Arial" w:cs="Times New Roman"/>
          <w:bCs/>
          <w:color w:val="000000"/>
          <w:sz w:val="21"/>
          <w:szCs w:val="21"/>
          <w:highlight w:val="none"/>
        </w:rPr>
        <w:t xml:space="preserve">二、《示范文本》的性质和适用范围</w:t>
      </w:r>
      <w:r>
        <w:rPr>
          <w:rFonts w:ascii="宋体" w:hAnsi="宋体" w:eastAsia="Arial" w:cs="Times New Roman"/>
          <w:b/>
          <w:color w:val="000000"/>
          <w:sz w:val="21"/>
          <w:szCs w:val="21"/>
          <w:highlight w:val="none"/>
        </w:rPr>
      </w:r>
      <w:r/>
    </w:p>
    <w:p>
      <w:pPr>
        <w:pStyle w:val="772"/>
        <w:jc w:val="left"/>
        <w:spacing w:after="0" w:line="360" w:lineRule="auto"/>
        <w:rPr>
          <w:rFonts w:ascii="宋体" w:hAnsi="宋体" w:eastAsia="Arial" w:cs="Times New Roman"/>
          <w:color w:val="000000"/>
          <w:sz w:val="24"/>
          <w:szCs w:val="24"/>
          <w:highlight w:val="none"/>
        </w:rPr>
      </w:pPr>
      <w:r>
        <w:rPr>
          <w:rFonts w:hint="eastAsia" w:ascii="宋体" w:hAnsi="宋体" w:eastAsia="Arial" w:cs="Times New Roman"/>
          <w:color w:val="000000"/>
          <w:sz w:val="21"/>
          <w:szCs w:val="21"/>
          <w:highlight w:val="none"/>
        </w:rPr>
        <w:t xml:space="preserve">《示范文本》为非强制性使用文本。《示范文本》适用于房屋市政公用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ascii="宋体" w:hAnsi="宋体" w:eastAsia="Arial" w:cs="Times New Roman"/>
          <w:color w:val="000000"/>
          <w:sz w:val="24"/>
          <w:szCs w:val="24"/>
          <w:highlight w:val="none"/>
        </w:rPr>
      </w:r>
      <w:r/>
    </w:p>
    <w:p>
      <w:pPr>
        <w:pStyle w:val="772"/>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t xml:space="preserve">第一部分 合同协议书</w:t>
      </w:r>
      <w:r>
        <w:rPr>
          <w:rFonts w:hint="eastAsia" w:ascii="宋体" w:hAnsi="Times New Roman" w:eastAsia="宋体" w:cs="宋体"/>
          <w:color w:val="000000"/>
          <w:sz w:val="24"/>
          <w:szCs w:val="24"/>
          <w:highlight w:val="none"/>
        </w:rPr>
      </w:r>
      <w:r/>
    </w:p>
    <w:p>
      <w:pPr>
        <w:pStyle w:val="772"/>
        <w:jc w:val="left"/>
        <w:spacing w:after="0" w:line="360" w:lineRule="auto"/>
        <w:tabs>
          <w:tab w:val="left" w:pos="2387" w:leader="none"/>
          <w:tab w:val="center" w:pos="4873" w:leader="none"/>
        </w:tabs>
        <w:rPr>
          <w:rFonts w:hint="eastAsia" w:ascii="宋体" w:hAnsi="Times New Roman" w:eastAsia="宋体" w:cs="宋体"/>
          <w:b/>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Times New Roman" w:eastAsia="宋体" w:cs="宋体"/>
          <w:b/>
          <w:color w:val="000000"/>
          <w:sz w:val="21"/>
          <w:szCs w:val="21"/>
          <w:highlight w:val="none"/>
        </w:rPr>
      </w:r>
      <w:r/>
    </w:p>
    <w:p>
      <w:pPr>
        <w:pStyle w:val="772"/>
        <w:spacing w:after="0" w:line="360" w:lineRule="auto"/>
        <w:rPr>
          <w:rFonts w:hint="eastAsia" w:ascii="宋体" w:hAnsi="Times New Roman" w:eastAsia="宋体" w:cs="宋体"/>
          <w:b/>
          <w:color w:val="000000"/>
          <w:sz w:val="21"/>
          <w:szCs w:val="21"/>
          <w:highlight w:val="none"/>
          <w:u w:val="single"/>
        </w:rPr>
      </w:pPr>
      <w:r>
        <w:rPr>
          <w:rFonts w:hint="eastAsia" w:ascii="宋体" w:hAnsi="Times New Roman" w:eastAsia="宋体" w:cs="宋体"/>
          <w:b/>
          <w:color w:val="000000"/>
          <w:sz w:val="21"/>
          <w:szCs w:val="21"/>
          <w:highlight w:val="none"/>
        </w:rPr>
        <w:t xml:space="preserve">发包人（全称）：</w:t>
      </w:r>
      <w:r>
        <w:rPr>
          <w:rFonts w:hint="eastAsia" w:ascii="宋体" w:hAnsi="Times New Roman" w:eastAsia="宋体" w:cs="宋体"/>
          <w:b/>
          <w:color w:val="000000"/>
          <w:sz w:val="21"/>
          <w:szCs w:val="21"/>
          <w:highlight w:val="none"/>
          <w:u w:val="single"/>
        </w:rPr>
        <w:t xml:space="preserve">江苏信息职业技术学院          </w:t>
      </w:r>
      <w:r>
        <w:rPr>
          <w:rFonts w:hint="eastAsia" w:ascii="宋体" w:hAnsi="Times New Roman" w:eastAsia="宋体" w:cs="宋体"/>
          <w:b/>
          <w:color w:val="000000"/>
          <w:sz w:val="21"/>
          <w:szCs w:val="21"/>
          <w:highlight w:val="none"/>
          <w:u w:val="single"/>
        </w:rPr>
      </w:r>
      <w:r/>
    </w:p>
    <w:p>
      <w:pPr>
        <w:pStyle w:val="772"/>
        <w:spacing w:after="0" w:line="360" w:lineRule="auto"/>
        <w:rPr>
          <w:rFonts w:hint="eastAsia" w:ascii="宋体" w:hAnsi="Times New Roman" w:eastAsia="宋体" w:cs="宋体"/>
          <w:b/>
          <w:color w:val="000000"/>
          <w:sz w:val="21"/>
          <w:szCs w:val="21"/>
          <w:highlight w:val="none"/>
          <w:u w:val="single"/>
        </w:rPr>
      </w:pPr>
      <w:r>
        <w:rPr>
          <w:rFonts w:hint="eastAsia" w:ascii="宋体" w:hAnsi="Times New Roman" w:eastAsia="宋体" w:cs="宋体"/>
          <w:b/>
          <w:color w:val="000000"/>
          <w:sz w:val="21"/>
          <w:szCs w:val="21"/>
          <w:highlight w:val="none"/>
        </w:rPr>
        <w:t xml:space="preserve">承包人（全称）：</w:t>
      </w:r>
      <w:r>
        <w:rPr>
          <w:rFonts w:hint="eastAsia" w:ascii="宋体" w:hAnsi="Times New Roman" w:eastAsia="宋体" w:cs="宋体"/>
          <w:b/>
          <w:color w:val="000000"/>
          <w:sz w:val="21"/>
          <w:szCs w:val="21"/>
          <w:highlight w:val="none"/>
          <w:u w:val="single"/>
        </w:rPr>
        <w:t xml:space="preserve">                                    </w:t>
      </w:r>
      <w:r>
        <w:rPr>
          <w:rFonts w:hint="eastAsia" w:ascii="宋体" w:hAnsi="Times New Roman" w:eastAsia="宋体" w:cs="宋体"/>
          <w:b/>
          <w:color w:val="000000"/>
          <w:sz w:val="21"/>
          <w:szCs w:val="21"/>
          <w:highlight w:val="none"/>
          <w:u w:val="single"/>
        </w:rPr>
      </w:r>
      <w:r/>
    </w:p>
    <w:p>
      <w:pPr>
        <w:pStyle w:val="772"/>
        <w:ind w:firstLine="420"/>
        <w:spacing w:after="0" w:line="360" w:lineRule="auto"/>
        <w:tabs>
          <w:tab w:val="left" w:pos="139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江苏信息职业技术学院学校足球场改造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工程施工及有关事项协商一致，共同达成如下协议：</w:t>
      </w:r>
      <w:bookmarkStart w:id="32" w:name="_Toc351203481"/>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772"/>
        <w:spacing w:after="0"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一、工程概况</w:t>
      </w:r>
      <w:bookmarkEnd w:id="32"/>
      <w:r>
        <w:rPr>
          <w:rFonts w:hint="eastAsia" w:ascii="宋体" w:hAnsi="宋体" w:eastAsia="宋体" w:cs="宋体"/>
          <w:color w:val="000000"/>
          <w:sz w:val="21"/>
          <w:szCs w:val="21"/>
          <w:highlight w:val="none"/>
        </w:rPr>
      </w:r>
      <w:r/>
    </w:p>
    <w:p>
      <w:pPr>
        <w:pStyle w:val="772"/>
        <w:ind w:firstLine="411"/>
        <w:spacing w:after="0" w:line="360" w:lineRule="auto"/>
        <w:rPr>
          <w:rFonts w:hint="eastAsia" w:ascii="宋体" w:hAnsi="Times New Roman" w:eastAsia="宋体" w:cs="宋体"/>
          <w:color w:val="000000"/>
          <w:sz w:val="21"/>
          <w:szCs w:val="21"/>
          <w:highlight w:val="none"/>
          <w:u w:val="single"/>
          <w:lang w:eastAsia="zh-CN"/>
        </w:rPr>
      </w:pPr>
      <w:r>
        <w:rPr>
          <w:rFonts w:hint="eastAsia" w:ascii="宋体" w:hAnsi="Times New Roman" w:eastAsia="宋体" w:cs="宋体"/>
          <w:bCs/>
          <w:color w:val="000000"/>
          <w:sz w:val="21"/>
          <w:szCs w:val="21"/>
          <w:highlight w:val="none"/>
        </w:rPr>
        <w:t xml:space="preserve">1.工程名称</w:t>
      </w:r>
      <w:r>
        <w:rPr>
          <w:rFonts w:hint="eastAsia" w:ascii="宋体" w:hAnsi="Times New Roman" w:eastAsia="宋体" w:cs="宋体"/>
          <w:color w:val="000000"/>
          <w:sz w:val="21"/>
          <w:szCs w:val="21"/>
          <w:highlight w:val="none"/>
        </w:rPr>
        <w:t xml:space="preserve">：</w:t>
      </w:r>
      <w:r>
        <w:rPr>
          <w:rFonts w:hint="eastAsia" w:ascii="宋体" w:hAnsi="Times New Roman" w:eastAsia="宋体" w:cs="宋体"/>
          <w:color w:val="000000"/>
          <w:sz w:val="21"/>
          <w:szCs w:val="21"/>
          <w:highlight w:val="none"/>
          <w:u w:val="single"/>
          <w:lang w:eastAsia="zh-CN"/>
        </w:rPr>
        <w:t xml:space="preserve">江苏信息职业技术学院学校足球场改造。</w:t>
      </w:r>
      <w:r>
        <w:rPr>
          <w:rFonts w:hint="eastAsia" w:ascii="宋体" w:hAnsi="Times New Roman" w:eastAsia="宋体" w:cs="宋体"/>
          <w:color w:val="000000"/>
          <w:sz w:val="21"/>
          <w:szCs w:val="21"/>
          <w:highlight w:val="none"/>
          <w:u w:val="single"/>
          <w:lang w:eastAsia="zh-CN"/>
        </w:rPr>
      </w:r>
      <w:r/>
    </w:p>
    <w:p>
      <w:pPr>
        <w:pStyle w:val="772"/>
        <w:ind w:firstLine="411"/>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2.工程地点：</w:t>
      </w:r>
      <w:r>
        <w:rPr>
          <w:rFonts w:hint="eastAsia" w:ascii="宋体" w:hAnsi="Times New Roman" w:eastAsia="宋体" w:cs="宋体"/>
          <w:color w:val="000000"/>
          <w:sz w:val="21"/>
          <w:szCs w:val="21"/>
          <w:highlight w:val="none"/>
          <w:u w:val="single"/>
        </w:rPr>
        <w:t xml:space="preserve">江苏信息职业技术学院学校内部</w:t>
      </w:r>
      <w:r>
        <w:rPr>
          <w:rFonts w:hint="eastAsia" w:ascii="宋体" w:hAnsi="Times New Roman" w:eastAsia="宋体" w:cs="宋体"/>
          <w:color w:val="000000"/>
          <w:sz w:val="21"/>
          <w:szCs w:val="21"/>
          <w:highlight w:val="none"/>
        </w:rPr>
        <w:t xml:space="preserve">。</w:t>
      </w:r>
      <w:r>
        <w:rPr>
          <w:rFonts w:hint="eastAsia" w:ascii="宋体" w:hAnsi="Times New Roman" w:eastAsia="宋体" w:cs="宋体"/>
          <w:bCs/>
          <w:color w:val="000000"/>
          <w:sz w:val="21"/>
          <w:szCs w:val="21"/>
          <w:highlight w:val="none"/>
        </w:rPr>
      </w:r>
      <w:r/>
    </w:p>
    <w:p>
      <w:pPr>
        <w:pStyle w:val="772"/>
        <w:ind w:firstLine="411"/>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3.工程立项批准文号：</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bCs/>
          <w:color w:val="000000"/>
          <w:sz w:val="21"/>
          <w:szCs w:val="21"/>
          <w:highlight w:val="none"/>
        </w:rPr>
        <w:t xml:space="preserve">。</w:t>
      </w:r>
      <w:r>
        <w:rPr>
          <w:rFonts w:hint="eastAsia" w:ascii="宋体" w:hAnsi="Times New Roman" w:eastAsia="宋体" w:cs="宋体"/>
          <w:bCs/>
          <w:color w:val="000000"/>
          <w:sz w:val="21"/>
          <w:szCs w:val="21"/>
          <w:highlight w:val="none"/>
        </w:rPr>
      </w:r>
      <w:r/>
    </w:p>
    <w:p>
      <w:pPr>
        <w:pStyle w:val="772"/>
        <w:ind w:firstLine="411"/>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4.资金来源：</w:t>
      </w:r>
      <w:r>
        <w:rPr>
          <w:rFonts w:hint="eastAsia" w:ascii="宋体" w:hAnsi="Times New Roman" w:eastAsia="宋体" w:cs="宋体"/>
          <w:color w:val="000000"/>
          <w:sz w:val="21"/>
          <w:szCs w:val="21"/>
          <w:highlight w:val="none"/>
          <w:u w:val="single"/>
        </w:rPr>
        <w:t xml:space="preserve">财政资金 </w:t>
      </w:r>
      <w:r>
        <w:rPr>
          <w:rFonts w:hint="eastAsia" w:ascii="宋体" w:hAnsi="Times New Roman" w:eastAsia="宋体" w:cs="宋体"/>
          <w:bCs/>
          <w:color w:val="000000"/>
          <w:sz w:val="21"/>
          <w:szCs w:val="21"/>
          <w:highlight w:val="none"/>
        </w:rPr>
        <w:t xml:space="preserve">。</w:t>
      </w:r>
      <w:r>
        <w:rPr>
          <w:rFonts w:hint="eastAsia" w:ascii="宋体" w:hAnsi="Times New Roman" w:eastAsia="宋体" w:cs="宋体"/>
          <w:bCs/>
          <w:color w:val="000000"/>
          <w:sz w:val="21"/>
          <w:szCs w:val="21"/>
          <w:highlight w:val="none"/>
        </w:rPr>
      </w:r>
      <w:r/>
    </w:p>
    <w:p>
      <w:pPr>
        <w:pStyle w:val="772"/>
        <w:ind w:firstLine="411"/>
        <w:spacing w:after="0" w:line="360" w:lineRule="auto"/>
        <w:rPr>
          <w:rFonts w:hint="eastAsia" w:ascii="宋体" w:hAnsi="Times New Roman" w:eastAsia="宋体" w:cs="宋体"/>
          <w:bCs/>
          <w:color w:val="000000"/>
          <w:sz w:val="21"/>
          <w:szCs w:val="21"/>
          <w:highlight w:val="none"/>
          <w:u w:val="single"/>
        </w:rPr>
      </w:pPr>
      <w:r>
        <w:rPr>
          <w:rFonts w:hint="eastAsia" w:ascii="宋体" w:hAnsi="Times New Roman" w:eastAsia="宋体" w:cs="宋体"/>
          <w:bCs/>
          <w:color w:val="000000"/>
          <w:sz w:val="21"/>
          <w:szCs w:val="21"/>
          <w:highlight w:val="none"/>
        </w:rPr>
        <w:t xml:space="preserve">5.工程内容：</w:t>
      </w:r>
      <w:r>
        <w:rPr>
          <w:rFonts w:hint="eastAsia" w:ascii="宋体" w:hAnsi="Times New Roman" w:eastAsia="宋体" w:cs="宋体"/>
          <w:bCs/>
          <w:color w:val="000000"/>
          <w:sz w:val="21"/>
          <w:szCs w:val="21"/>
          <w:highlight w:val="none"/>
          <w:u w:val="single"/>
        </w:rPr>
        <w:t xml:space="preserve">本项目主要对</w:t>
      </w:r>
      <w:r>
        <w:rPr>
          <w:rFonts w:hint="eastAsia" w:ascii="宋体" w:hAnsi="宋体" w:eastAsia="宋体" w:cs="宋体"/>
          <w:bCs/>
          <w:color w:val="000000"/>
          <w:sz w:val="21"/>
          <w:szCs w:val="21"/>
          <w:highlight w:val="none"/>
          <w:u w:val="single"/>
          <w:lang w:eastAsia="zh-CN"/>
        </w:rPr>
        <w:t xml:space="preserve">原有人造草</w:t>
      </w:r>
      <w:r>
        <w:rPr>
          <w:rFonts w:hint="eastAsia" w:ascii="宋体" w:hAnsi="宋体" w:eastAsia="宋体" w:cs="宋体"/>
          <w:bCs/>
          <w:color w:val="000000"/>
          <w:sz w:val="21"/>
          <w:szCs w:val="21"/>
          <w:highlight w:val="none"/>
          <w:u w:val="single"/>
        </w:rPr>
        <w:t xml:space="preserve">铲除</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排水孔疏通清理</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10mm环保减震垫</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高度50mm人造草坪；检测依据中小学合成材料面层运动场地GB36246-2018标准；划线等其他配套设施</w:t>
      </w:r>
      <w:r>
        <w:rPr>
          <w:rFonts w:hint="eastAsia" w:ascii="宋体" w:hAnsi="宋体" w:eastAsia="宋体" w:cs="宋体"/>
          <w:bCs/>
          <w:color w:val="000000"/>
          <w:sz w:val="21"/>
          <w:szCs w:val="21"/>
          <w:highlight w:val="none"/>
          <w:u w:val="single"/>
          <w:lang w:eastAsia="zh-CN"/>
        </w:rPr>
        <w:t xml:space="preserve">等</w:t>
      </w:r>
      <w:r>
        <w:rPr>
          <w:rFonts w:hint="eastAsia" w:ascii="宋体" w:hAnsi="Times New Roman" w:eastAsia="宋体" w:cs="宋体"/>
          <w:bCs/>
          <w:color w:val="000000"/>
          <w:sz w:val="21"/>
          <w:szCs w:val="21"/>
          <w:highlight w:val="none"/>
        </w:rPr>
        <w:t xml:space="preserve">。</w:t>
      </w:r>
      <w:r>
        <w:rPr>
          <w:rFonts w:hint="eastAsia" w:ascii="宋体" w:hAnsi="Times New Roman" w:eastAsia="宋体" w:cs="宋体"/>
          <w:bCs/>
          <w:color w:val="000000"/>
          <w:sz w:val="21"/>
          <w:szCs w:val="21"/>
          <w:highlight w:val="none"/>
          <w:u w:val="single"/>
        </w:rPr>
      </w:r>
      <w:r/>
    </w:p>
    <w:p>
      <w:pPr>
        <w:pStyle w:val="772"/>
        <w:ind w:firstLine="411"/>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color w:val="000000"/>
          <w:sz w:val="21"/>
          <w:szCs w:val="21"/>
          <w:highlight w:val="none"/>
        </w:rPr>
        <w:t xml:space="preserve">群体工程应附《承包人承揽工程项目一览表》（附件1）。</w:t>
      </w:r>
      <w:r>
        <w:rPr>
          <w:rFonts w:hint="eastAsia" w:ascii="宋体" w:hAnsi="Times New Roman" w:eastAsia="宋体" w:cs="宋体"/>
          <w:bCs/>
          <w:color w:val="000000"/>
          <w:sz w:val="21"/>
          <w:szCs w:val="21"/>
          <w:highlight w:val="none"/>
        </w:rPr>
      </w:r>
      <w:r/>
    </w:p>
    <w:p>
      <w:pPr>
        <w:pStyle w:val="772"/>
        <w:ind w:firstLine="411"/>
        <w:spacing w:after="0"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6.工程承包范围：</w:t>
      </w:r>
      <w:r>
        <w:rPr>
          <w:rFonts w:hint="eastAsia" w:ascii="宋体" w:hAnsi="宋体" w:eastAsia="宋体" w:cs="宋体"/>
          <w:bCs/>
          <w:color w:val="000000"/>
          <w:sz w:val="21"/>
          <w:szCs w:val="21"/>
          <w:highlight w:val="none"/>
          <w:u w:val="single"/>
        </w:rPr>
        <w:t xml:space="preserve">本项目主要对</w:t>
      </w:r>
      <w:r>
        <w:rPr>
          <w:rFonts w:hint="eastAsia" w:ascii="宋体" w:hAnsi="宋体" w:eastAsia="宋体" w:cs="宋体"/>
          <w:bCs/>
          <w:color w:val="000000"/>
          <w:sz w:val="21"/>
          <w:szCs w:val="21"/>
          <w:highlight w:val="none"/>
          <w:u w:val="single"/>
          <w:lang w:eastAsia="zh-CN"/>
        </w:rPr>
        <w:t xml:space="preserve">原有人造草</w:t>
      </w:r>
      <w:r>
        <w:rPr>
          <w:rFonts w:hint="eastAsia" w:ascii="宋体" w:hAnsi="宋体" w:eastAsia="宋体" w:cs="宋体"/>
          <w:bCs/>
          <w:color w:val="000000"/>
          <w:sz w:val="21"/>
          <w:szCs w:val="21"/>
          <w:highlight w:val="none"/>
          <w:u w:val="single"/>
        </w:rPr>
        <w:t xml:space="preserve">铲除</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排水孔疏通清理</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10mm环保减震垫</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高度50mm人造草坪；检测依据中小学合成材料面层运动场地GB36246-2018标准；划线等其他配套设施</w:t>
      </w:r>
      <w:r>
        <w:rPr>
          <w:rFonts w:hint="eastAsia" w:ascii="宋体" w:hAnsi="宋体" w:eastAsia="宋体" w:cs="宋体"/>
          <w:bCs/>
          <w:color w:val="000000"/>
          <w:sz w:val="21"/>
          <w:szCs w:val="21"/>
          <w:highlight w:val="none"/>
          <w:u w:val="single"/>
          <w:lang w:eastAsia="zh-CN"/>
        </w:rPr>
        <w:t xml:space="preserve">等</w:t>
      </w:r>
      <w:r>
        <w:rPr>
          <w:rFonts w:hint="eastAsia" w:ascii="宋体" w:hAnsi="宋体" w:eastAsia="宋体" w:cs="宋体"/>
          <w:color w:val="000000"/>
          <w:sz w:val="21"/>
          <w:szCs w:val="21"/>
          <w:highlight w:val="none"/>
          <w:u w:val="single"/>
        </w:rPr>
        <w:t xml:space="preserve">。具体内容详见图纸和工程量清单</w:t>
      </w:r>
      <w:r>
        <w:rPr>
          <w:rFonts w:hint="eastAsia" w:ascii="宋体" w:hAnsi="宋体" w:eastAsia="宋体" w:cs="宋体"/>
          <w:color w:val="000000"/>
          <w:sz w:val="21"/>
          <w:szCs w:val="21"/>
          <w:highlight w:val="none"/>
        </w:rPr>
        <w:t xml:space="preserve">。</w:t>
      </w:r>
      <w:bookmarkStart w:id="33" w:name="_Toc351203482"/>
      <w:r>
        <w:rPr>
          <w:rFonts w:ascii="宋体" w:hAnsi="宋体" w:eastAsia="宋体" w:cs="宋体"/>
          <w:color w:val="000000"/>
          <w:sz w:val="21"/>
          <w:szCs w:val="21"/>
          <w:highlight w:val="none"/>
        </w:rPr>
      </w:r>
      <w:r/>
    </w:p>
    <w:p>
      <w:pPr>
        <w:pStyle w:val="772"/>
        <w:spacing w:after="0" w:line="360" w:lineRule="auto"/>
        <w:tabs>
          <w:tab w:val="left" w:pos="1697" w:leader="none"/>
        </w:tabs>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二、合同工期</w:t>
      </w:r>
      <w:bookmarkEnd w:id="33"/>
      <w:r>
        <w:rPr>
          <w:rFonts w:hint="eastAsia" w:ascii="宋体" w:hAnsi="宋体" w:eastAsia="宋体" w:cs="宋体"/>
          <w:color w:val="000000"/>
          <w:sz w:val="21"/>
          <w:szCs w:val="21"/>
          <w:highlight w:val="none"/>
        </w:rPr>
        <w:tab/>
      </w:r>
      <w:r>
        <w:rPr>
          <w:rFonts w:hint="eastAsia" w:ascii="宋体" w:hAnsi="Times New Roman" w:eastAsia="宋体" w:cs="宋体"/>
          <w:color w:val="000000"/>
          <w:sz w:val="21"/>
          <w:szCs w:val="21"/>
          <w:highlight w:val="none"/>
        </w:rPr>
      </w:r>
      <w:r/>
    </w:p>
    <w:p>
      <w:pPr>
        <w:pStyle w:val="772"/>
        <w:ind w:firstLine="459"/>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计划开工日期：</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年</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月</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日。</w:t>
      </w:r>
      <w:r>
        <w:rPr>
          <w:rFonts w:hint="eastAsia" w:ascii="宋体" w:hAnsi="Times New Roman" w:eastAsia="宋体" w:cs="宋体"/>
          <w:color w:val="000000"/>
          <w:sz w:val="21"/>
          <w:szCs w:val="21"/>
          <w:highlight w:val="none"/>
        </w:rPr>
      </w:r>
      <w:r/>
    </w:p>
    <w:p>
      <w:pPr>
        <w:pStyle w:val="772"/>
        <w:ind w:firstLine="459"/>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计划竣工日期：</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年</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月</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日。</w:t>
      </w:r>
      <w:r>
        <w:rPr>
          <w:rFonts w:hint="eastAsia" w:ascii="宋体" w:hAnsi="Times New Roman" w:eastAsia="宋体" w:cs="宋体"/>
          <w:color w:val="000000"/>
          <w:sz w:val="21"/>
          <w:szCs w:val="21"/>
          <w:highlight w:val="none"/>
        </w:rPr>
      </w:r>
      <w:r/>
    </w:p>
    <w:p>
      <w:pPr>
        <w:pStyle w:val="772"/>
        <w:ind w:firstLine="459"/>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bookmarkStart w:id="34" w:name="_Toc351203483"/>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三、质量标准</w:t>
      </w:r>
      <w:bookmarkEnd w:id="34"/>
      <w:r>
        <w:rPr>
          <w:rFonts w:hint="eastAsia" w:ascii="宋体" w:hAnsi="Times New Roman" w:eastAsia="宋体" w:cs="宋体"/>
          <w:color w:val="000000"/>
          <w:sz w:val="21"/>
          <w:szCs w:val="21"/>
          <w:highlight w:val="none"/>
        </w:rPr>
      </w:r>
      <w:r/>
    </w:p>
    <w:p>
      <w:pPr>
        <w:pStyle w:val="772"/>
        <w:ind w:firstLine="459"/>
        <w:spacing w:after="0" w:line="360" w:lineRule="auto"/>
        <w:rPr>
          <w:rFonts w:ascii="宋体" w:hAnsi="宋体" w:eastAsia="宋体" w:cs="宋体"/>
          <w:color w:val="000000"/>
          <w:sz w:val="21"/>
          <w:szCs w:val="21"/>
          <w:highlight w:val="none"/>
        </w:rPr>
      </w:pPr>
      <w:r/>
      <w:bookmarkStart w:id="35" w:name="_Toc351203484"/>
      <w:r>
        <w:rPr>
          <w:rFonts w:hint="eastAsia" w:ascii="宋体" w:hAnsi="宋体" w:eastAsia="宋体" w:cs="宋体"/>
          <w:color w:val="000000"/>
          <w:sz w:val="21"/>
          <w:szCs w:val="21"/>
          <w:highlight w:val="none"/>
        </w:rPr>
        <w:t xml:space="preserve">一次性验收通过，100%合格。</w:t>
      </w:r>
      <w:r>
        <w:rPr>
          <w:rFonts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四、签约合同价与合同价格形式</w:t>
      </w:r>
      <w:bookmarkEnd w:id="35"/>
      <w:r>
        <w:rPr>
          <w:rFonts w:hint="eastAsia" w:ascii="宋体" w:hAnsi="宋体" w:eastAsia="宋体" w:cs="宋体"/>
          <w:b/>
          <w:color w:val="000000"/>
          <w:sz w:val="21"/>
          <w:szCs w:val="21"/>
          <w:highlight w:val="none"/>
        </w:rPr>
        <w:tab/>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1.签约合同价为：</w:t>
      </w:r>
      <w:r>
        <w:rPr>
          <w:rFonts w:hint="eastAsia" w:ascii="宋体" w:hAnsi="Times New Roman" w:eastAsia="宋体" w:cs="宋体"/>
          <w:color w:val="000000"/>
          <w:sz w:val="21"/>
          <w:szCs w:val="21"/>
          <w:highlight w:val="none"/>
        </w:rPr>
      </w:r>
      <w:r/>
    </w:p>
    <w:p>
      <w:pPr>
        <w:pStyle w:val="772"/>
        <w:ind w:firstLine="52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其中：</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（1）安全文明施工费：</w:t>
      </w:r>
      <w:r>
        <w:rPr>
          <w:rFonts w:hint="eastAsia" w:ascii="宋体" w:hAnsi="Times New Roman" w:eastAsia="宋体" w:cs="宋体"/>
          <w:color w:val="000000"/>
          <w:sz w:val="21"/>
          <w:szCs w:val="21"/>
          <w:highlight w:val="none"/>
        </w:rPr>
      </w:r>
      <w:r/>
    </w:p>
    <w:p>
      <w:pPr>
        <w:pStyle w:val="772"/>
        <w:ind w:firstLine="94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（2）材料和工程设备暂估价金额：</w:t>
      </w:r>
      <w:r>
        <w:rPr>
          <w:rFonts w:hint="eastAsia" w:ascii="宋体" w:hAnsi="Times New Roman" w:eastAsia="宋体" w:cs="宋体"/>
          <w:color w:val="000000"/>
          <w:sz w:val="21"/>
          <w:szCs w:val="21"/>
          <w:highlight w:val="none"/>
        </w:rPr>
      </w:r>
      <w:r/>
    </w:p>
    <w:p>
      <w:pPr>
        <w:pStyle w:val="772"/>
        <w:ind w:firstLine="94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（3）专业工程暂估价金额：</w:t>
      </w:r>
      <w:r>
        <w:rPr>
          <w:rFonts w:hint="eastAsia" w:ascii="宋体" w:hAnsi="Times New Roman" w:eastAsia="宋体" w:cs="宋体"/>
          <w:color w:val="000000"/>
          <w:sz w:val="21"/>
          <w:szCs w:val="21"/>
          <w:highlight w:val="none"/>
        </w:rPr>
      </w:r>
      <w:r/>
    </w:p>
    <w:p>
      <w:pPr>
        <w:pStyle w:val="772"/>
        <w:ind w:firstLine="94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（4）暂列金额：</w:t>
      </w:r>
      <w:r>
        <w:rPr>
          <w:rFonts w:hint="eastAsia" w:ascii="宋体" w:hAnsi="Times New Roman" w:eastAsia="宋体" w:cs="宋体"/>
          <w:color w:val="000000"/>
          <w:sz w:val="21"/>
          <w:szCs w:val="21"/>
          <w:highlight w:val="none"/>
        </w:rPr>
      </w:r>
      <w:r/>
    </w:p>
    <w:p>
      <w:pPr>
        <w:pStyle w:val="772"/>
        <w:ind w:firstLine="94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2.合同价格形式：固定单价合同。</w:t>
      </w:r>
      <w:bookmarkStart w:id="36" w:name="_Toc351203485"/>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五、</w:t>
      </w:r>
      <w:bookmarkEnd w:id="36"/>
      <w:r>
        <w:rPr>
          <w:rFonts w:hint="eastAsia" w:ascii="宋体" w:hAnsi="宋体" w:eastAsia="宋体" w:cs="宋体"/>
          <w:b/>
          <w:color w:val="000000"/>
          <w:sz w:val="21"/>
          <w:szCs w:val="21"/>
          <w:highlight w:val="none"/>
        </w:rPr>
        <w:t xml:space="preserve">项目经理</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Start w:id="37" w:name="_Toc351203486"/>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六、合同文件构成</w:t>
      </w:r>
      <w:bookmarkEnd w:id="37"/>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本协议书与下列文件一起构成合同文件：</w:t>
      </w:r>
      <w:r>
        <w:rPr>
          <w:rFonts w:hint="eastAsia" w:ascii="宋体" w:hAnsi="Times New Roman" w:eastAsia="宋体" w:cs="宋体"/>
          <w:bCs/>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（1）成交通知书（如果有）；</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（2）投标函及其附录（如果有）； </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（3）专用合同条款及其附件；</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（4）通用合同条款；</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（5）技术标准和要求；</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（6）图纸；</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（7）已标价工程量清单或预算书；</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（8）其他合同文件。</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在合同订立及履行过程中形成的与合同有关的文件均构成合同文件组成部分。</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772"/>
        <w:jc w:val="left"/>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七、承诺</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Times New Roman" w:eastAsia="宋体" w:cs="宋体"/>
          <w:bCs/>
          <w:color w:val="000000"/>
          <w:sz w:val="21"/>
          <w:szCs w:val="21"/>
          <w:highlight w:val="none"/>
        </w:rPr>
      </w:r>
      <w:r/>
    </w:p>
    <w:p>
      <w:pPr>
        <w:pStyle w:val="772"/>
        <w:ind w:firstLine="42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Times New Roman" w:eastAsia="宋体" w:cs="宋体"/>
          <w:bCs/>
          <w:color w:val="000000"/>
          <w:sz w:val="21"/>
          <w:szCs w:val="21"/>
          <w:highlight w:val="none"/>
        </w:rPr>
      </w:r>
      <w:r/>
    </w:p>
    <w:p>
      <w:pPr>
        <w:pStyle w:val="772"/>
        <w:ind w:firstLine="42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Times New Roman" w:eastAsia="宋体" w:cs="宋体"/>
          <w:bCs/>
          <w:color w:val="000000"/>
          <w:sz w:val="21"/>
          <w:szCs w:val="21"/>
          <w:highlight w:val="none"/>
        </w:rPr>
      </w:r>
      <w:r/>
    </w:p>
    <w:p>
      <w:pPr>
        <w:pStyle w:val="772"/>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
          <w:color w:val="000000"/>
          <w:sz w:val="21"/>
          <w:szCs w:val="21"/>
          <w:highlight w:val="none"/>
        </w:rPr>
        <w:t xml:space="preserve">八、词语含义</w:t>
      </w:r>
      <w:r>
        <w:rPr>
          <w:rFonts w:hint="eastAsia" w:ascii="宋体" w:hAnsi="Times New Roman" w:eastAsia="宋体" w:cs="宋体"/>
          <w:bCs/>
          <w:color w:val="000000"/>
          <w:sz w:val="21"/>
          <w:szCs w:val="21"/>
          <w:highlight w:val="none"/>
        </w:rPr>
      </w:r>
      <w:r/>
    </w:p>
    <w:p>
      <w:pPr>
        <w:pStyle w:val="772"/>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本协议书中词语含义与第二部分通用合同条款中赋予的含义相同。</w:t>
      </w:r>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bCs/>
          <w:color w:val="000000"/>
          <w:sz w:val="21"/>
          <w:szCs w:val="21"/>
          <w:highlight w:val="none"/>
        </w:rPr>
      </w:pPr>
      <w:r>
        <w:rPr>
          <w:rFonts w:hint="eastAsia" w:ascii="宋体" w:hAnsi="宋体" w:eastAsia="宋体" w:cs="宋体"/>
          <w:b/>
          <w:color w:val="000000"/>
          <w:sz w:val="21"/>
          <w:szCs w:val="21"/>
          <w:highlight w:val="none"/>
        </w:rPr>
        <w:t xml:space="preserve">九、签订时间</w:t>
      </w:r>
      <w:r>
        <w:rPr>
          <w:rFonts w:hint="eastAsia" w:ascii="宋体" w:hAnsi="Times New Roman" w:eastAsia="宋体" w:cs="宋体"/>
          <w:bCs/>
          <w:color w:val="000000"/>
          <w:sz w:val="21"/>
          <w:szCs w:val="21"/>
          <w:highlight w:val="none"/>
        </w:rPr>
      </w:r>
      <w:r/>
    </w:p>
    <w:p>
      <w:pPr>
        <w:pStyle w:val="772"/>
        <w:ind w:firstLine="420"/>
        <w:spacing w:after="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w:t>
      </w:r>
      <w:r>
        <w:rPr>
          <w:rFonts w:ascii="宋体" w:hAnsi="宋体" w:eastAsia="宋体" w:cs="宋体"/>
          <w:color w:val="000000"/>
          <w:sz w:val="21"/>
          <w:szCs w:val="21"/>
          <w:highlight w:val="none"/>
        </w:rPr>
      </w:r>
      <w:r/>
    </w:p>
    <w:p>
      <w:pPr>
        <w:pStyle w:val="772"/>
        <w:spacing w:after="0" w:line="360" w:lineRule="auto"/>
        <w:rPr>
          <w:rFonts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十、签订地点</w:t>
      </w:r>
      <w:r>
        <w:rPr>
          <w:rFonts w:ascii="宋体" w:hAnsi="宋体" w:eastAsia="宋体" w:cs="宋体"/>
          <w:bCs/>
          <w:color w:val="000000"/>
          <w:sz w:val="21"/>
          <w:szCs w:val="21"/>
          <w:highlight w:val="none"/>
        </w:rPr>
      </w:r>
      <w:r/>
    </w:p>
    <w:p>
      <w:pPr>
        <w:pStyle w:val="772"/>
        <w:ind w:firstLine="420"/>
        <w:spacing w:after="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w:t>
      </w:r>
      <w:r>
        <w:rPr>
          <w:rFonts w:hint="eastAsia" w:ascii="宋体" w:hAnsi="宋体" w:eastAsia="宋体" w:cs="宋体"/>
          <w:color w:val="000000"/>
          <w:sz w:val="21"/>
          <w:szCs w:val="21"/>
          <w:highlight w:val="none"/>
          <w:u w:val="single"/>
        </w:rPr>
        <w:t xml:space="preserve">    江苏信息职业技术学院       </w:t>
      </w:r>
      <w:r>
        <w:rPr>
          <w:rFonts w:hint="eastAsia" w:ascii="宋体" w:hAnsi="宋体" w:eastAsia="宋体" w:cs="宋体"/>
          <w:color w:val="000000"/>
          <w:sz w:val="21"/>
          <w:szCs w:val="21"/>
          <w:highlight w:val="none"/>
        </w:rPr>
        <w:t xml:space="preserve">签订。</w:t>
      </w:r>
      <w:r>
        <w:rPr>
          <w:rFonts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bCs/>
          <w:color w:val="000000"/>
          <w:sz w:val="21"/>
          <w:szCs w:val="21"/>
          <w:highlight w:val="none"/>
        </w:rPr>
      </w:pPr>
      <w:r>
        <w:rPr>
          <w:rFonts w:hint="eastAsia" w:ascii="宋体" w:hAnsi="宋体" w:eastAsia="宋体" w:cs="宋体"/>
          <w:b/>
          <w:color w:val="000000"/>
          <w:sz w:val="21"/>
          <w:szCs w:val="21"/>
          <w:highlight w:val="none"/>
        </w:rPr>
        <w:t xml:space="preserve">十一、补充协议</w:t>
      </w:r>
      <w:r>
        <w:rPr>
          <w:rFonts w:hint="eastAsia" w:ascii="宋体" w:hAnsi="Times New Roman" w:eastAsia="宋体" w:cs="宋体"/>
          <w:bCs/>
          <w:color w:val="000000"/>
          <w:sz w:val="21"/>
          <w:szCs w:val="21"/>
          <w:highlight w:val="none"/>
        </w:rPr>
      </w:r>
      <w:r/>
    </w:p>
    <w:p>
      <w:pPr>
        <w:pStyle w:val="772"/>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合同未尽事宜，合同当事人另行签订补充协议，补充协议是合同的组成部分。</w:t>
      </w:r>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b/>
          <w:bCs/>
          <w:color w:val="000000"/>
          <w:sz w:val="21"/>
          <w:szCs w:val="21"/>
          <w:highlight w:val="none"/>
        </w:rPr>
      </w:pPr>
      <w:r>
        <w:rPr>
          <w:rFonts w:hint="eastAsia" w:ascii="宋体" w:hAnsi="宋体" w:eastAsia="宋体" w:cs="宋体"/>
          <w:b/>
          <w:color w:val="000000"/>
          <w:sz w:val="21"/>
          <w:szCs w:val="21"/>
          <w:highlight w:val="none"/>
        </w:rPr>
        <w:t xml:space="preserve">十二、合同生效</w:t>
      </w:r>
      <w:r>
        <w:rPr>
          <w:rFonts w:hint="eastAsia" w:ascii="宋体" w:hAnsi="Times New Roman" w:eastAsia="宋体" w:cs="宋体"/>
          <w:b/>
          <w:bCs/>
          <w:color w:val="000000"/>
          <w:sz w:val="21"/>
          <w:szCs w:val="21"/>
          <w:highlight w:val="none"/>
        </w:rPr>
      </w:r>
      <w:r/>
    </w:p>
    <w:p>
      <w:pPr>
        <w:pStyle w:val="772"/>
        <w:ind w:firstLine="420"/>
        <w:spacing w:after="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w:t>
      </w:r>
      <w:r>
        <w:rPr>
          <w:rFonts w:hint="eastAsia" w:ascii="宋体" w:hAnsi="宋体" w:eastAsia="宋体" w:cs="宋体"/>
          <w:color w:val="000000"/>
          <w:sz w:val="21"/>
          <w:szCs w:val="21"/>
          <w:highlight w:val="none"/>
          <w:u w:val="single"/>
        </w:rPr>
        <w:t xml:space="preserve">    双方签字盖章并经采购代理机构见证后    </w:t>
      </w:r>
      <w:r>
        <w:rPr>
          <w:rFonts w:hint="eastAsia" w:ascii="宋体" w:hAnsi="宋体" w:eastAsia="宋体" w:cs="宋体"/>
          <w:color w:val="000000"/>
          <w:sz w:val="21"/>
          <w:szCs w:val="21"/>
          <w:highlight w:val="none"/>
        </w:rPr>
        <w:t xml:space="preserve">生效。</w:t>
      </w:r>
      <w:r>
        <w:rPr>
          <w:rFonts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bCs/>
          <w:color w:val="000000"/>
          <w:sz w:val="21"/>
          <w:szCs w:val="21"/>
          <w:highlight w:val="none"/>
        </w:rPr>
      </w:pPr>
      <w:r>
        <w:rPr>
          <w:rFonts w:hint="eastAsia" w:ascii="宋体" w:hAnsi="宋体" w:eastAsia="宋体" w:cs="宋体"/>
          <w:b/>
          <w:color w:val="000000"/>
          <w:sz w:val="21"/>
          <w:szCs w:val="21"/>
          <w:highlight w:val="none"/>
        </w:rPr>
        <w:t xml:space="preserve">十三、合同份数</w:t>
      </w:r>
      <w:r>
        <w:rPr>
          <w:rFonts w:hint="eastAsia" w:ascii="宋体" w:hAnsi="Times New Roman" w:eastAsia="宋体" w:cs="宋体"/>
          <w:bCs/>
          <w:color w:val="000000"/>
          <w:sz w:val="21"/>
          <w:szCs w:val="21"/>
          <w:highlight w:val="none"/>
        </w:rPr>
      </w:r>
      <w:r/>
    </w:p>
    <w:p>
      <w:pPr>
        <w:pStyle w:val="772"/>
        <w:ind w:left="210" w:firstLine="21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本合同一式</w:t>
      </w:r>
      <w:r>
        <w:rPr>
          <w:rFonts w:hint="eastAsia" w:ascii="宋体" w:hAnsi="Times New Roman" w:eastAsia="宋体" w:cs="宋体"/>
          <w:bCs/>
          <w:color w:val="000000"/>
          <w:sz w:val="21"/>
          <w:szCs w:val="21"/>
          <w:highlight w:val="none"/>
          <w:u w:val="single"/>
        </w:rPr>
        <w:t xml:space="preserve"> 柒 </w:t>
      </w:r>
      <w:r>
        <w:rPr>
          <w:rFonts w:hint="eastAsia" w:ascii="宋体" w:hAnsi="Times New Roman" w:eastAsia="宋体" w:cs="宋体"/>
          <w:bCs/>
          <w:color w:val="000000"/>
          <w:sz w:val="21"/>
          <w:szCs w:val="21"/>
          <w:highlight w:val="none"/>
        </w:rPr>
        <w:t xml:space="preserve">份，均具有同等法律效力，发包人执</w:t>
      </w:r>
      <w:r>
        <w:rPr>
          <w:rFonts w:hint="eastAsia" w:ascii="宋体" w:hAnsi="Times New Roman" w:eastAsia="宋体" w:cs="宋体"/>
          <w:bCs/>
          <w:color w:val="000000"/>
          <w:sz w:val="21"/>
          <w:szCs w:val="21"/>
          <w:highlight w:val="none"/>
          <w:u w:val="single"/>
        </w:rPr>
        <w:t xml:space="preserve">叁</w:t>
      </w:r>
      <w:r>
        <w:rPr>
          <w:rFonts w:hint="eastAsia" w:ascii="宋体" w:hAnsi="Times New Roman" w:eastAsia="宋体" w:cs="宋体"/>
          <w:bCs/>
          <w:color w:val="000000"/>
          <w:sz w:val="21"/>
          <w:szCs w:val="21"/>
          <w:highlight w:val="none"/>
        </w:rPr>
        <w:t xml:space="preserve">份，承包人执</w:t>
      </w:r>
      <w:r>
        <w:rPr>
          <w:rFonts w:hint="eastAsia" w:ascii="宋体" w:hAnsi="Times New Roman" w:eastAsia="宋体" w:cs="宋体"/>
          <w:bCs/>
          <w:color w:val="000000"/>
          <w:sz w:val="21"/>
          <w:szCs w:val="21"/>
          <w:highlight w:val="none"/>
          <w:u w:val="single"/>
        </w:rPr>
        <w:t xml:space="preserve">叁</w:t>
      </w:r>
      <w:r>
        <w:rPr>
          <w:rFonts w:hint="eastAsia" w:ascii="宋体" w:hAnsi="Times New Roman" w:eastAsia="宋体" w:cs="宋体"/>
          <w:bCs/>
          <w:color w:val="000000"/>
          <w:sz w:val="21"/>
          <w:szCs w:val="21"/>
          <w:highlight w:val="none"/>
        </w:rPr>
        <w:t xml:space="preserve">份，见证单位执</w:t>
      </w:r>
      <w:r>
        <w:rPr>
          <w:rFonts w:hint="eastAsia" w:ascii="宋体" w:hAnsi="Times New Roman" w:eastAsia="宋体" w:cs="宋体"/>
          <w:bCs/>
          <w:color w:val="000000"/>
          <w:sz w:val="21"/>
          <w:szCs w:val="21"/>
          <w:highlight w:val="none"/>
          <w:u w:val="single"/>
        </w:rPr>
        <w:t xml:space="preserve">壹</w:t>
      </w:r>
      <w:r>
        <w:rPr>
          <w:rFonts w:hint="eastAsia" w:ascii="宋体" w:hAnsi="Times New Roman" w:eastAsia="宋体" w:cs="宋体"/>
          <w:bCs/>
          <w:color w:val="000000"/>
          <w:sz w:val="21"/>
          <w:szCs w:val="21"/>
          <w:highlight w:val="none"/>
        </w:rPr>
        <w:t xml:space="preserve">份。</w:t>
      </w:r>
      <w:r>
        <w:rPr>
          <w:rFonts w:hint="eastAsia" w:ascii="宋体" w:hAnsi="Times New Roman" w:eastAsia="宋体" w:cs="宋体"/>
          <w:bCs/>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发包人：  （公章）                            承包人：  （公章）</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u w:val="single"/>
        </w:rPr>
      </w:pP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法定代表人或其委托代理人：                    法定代表人或其委托代理人：</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（签字）                                      （签字）</w:t>
      </w:r>
      <w:r>
        <w:rPr>
          <w:rFonts w:hint="eastAsia" w:ascii="宋体" w:hAnsi="Times New Roman" w:eastAsia="宋体" w:cs="宋体"/>
          <w:color w:val="000000"/>
          <w:sz w:val="21"/>
          <w:szCs w:val="21"/>
          <w:highlight w:val="none"/>
        </w:rPr>
      </w:r>
      <w:r/>
    </w:p>
    <w:p>
      <w:pPr>
        <w:pStyle w:val="772"/>
        <w:jc w:val="left"/>
        <w:spacing w:after="0" w:line="360" w:lineRule="auto"/>
        <w:tabs>
          <w:tab w:val="left" w:pos="1352" w:leader="none"/>
          <w:tab w:val="left" w:pos="7621" w:leader="none"/>
        </w:tabs>
        <w:rPr>
          <w:rFonts w:hint="eastAsia" w:ascii="宋体" w:hAnsi="Times New Roman" w:eastAsia="宋体" w:cs="宋体"/>
          <w:color w:val="000000"/>
          <w:sz w:val="21"/>
          <w:szCs w:val="21"/>
          <w:highlight w:val="none"/>
          <w:u w:val="singl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Times New Roman" w:eastAsia="宋体" w:cs="宋体"/>
          <w:color w:val="000000"/>
          <w:sz w:val="21"/>
          <w:szCs w:val="21"/>
          <w:highlight w:val="none"/>
          <w:u w:val="single"/>
        </w:rPr>
      </w:r>
      <w:r/>
    </w:p>
    <w:p>
      <w:pPr>
        <w:pStyle w:val="772"/>
        <w:spacing w:after="0" w:line="360" w:lineRule="auto"/>
        <w:tabs>
          <w:tab w:val="left" w:pos="4410" w:leader="none"/>
          <w:tab w:val="left" w:pos="7941" w:leader="none"/>
        </w:tabs>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组织机构代码：</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lang w:val="en-US" w:eastAsia="zh-CN"/>
        </w:rPr>
        <w:t xml:space="preserve">         </w:t>
      </w:r>
      <w:r>
        <w:rPr>
          <w:rFonts w:hint="eastAsia" w:ascii="宋体" w:hAnsi="Times New Roman" w:eastAsia="宋体" w:cs="宋体"/>
          <w:color w:val="000000"/>
          <w:sz w:val="21"/>
          <w:szCs w:val="21"/>
          <w:highlight w:val="none"/>
        </w:rPr>
        <w:t xml:space="preserve">组织机构代码：</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宋体" w:eastAsia="宋体" w:cs="宋体"/>
          <w:color w:val="000000"/>
          <w:sz w:val="21"/>
          <w:szCs w:val="21"/>
          <w:highlight w:val="none"/>
        </w:rPr>
        <w:tab/>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地  址：</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地  址：</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邮政编码：</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邮政编码：</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tabs>
          <w:tab w:val="left" w:pos="8342" w:leader="none"/>
        </w:tabs>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法定代表人：</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法定代表人：</w:t>
      </w:r>
      <w:r>
        <w:rPr>
          <w:rFonts w:hint="eastAsia" w:ascii="宋体" w:hAnsi="Times New Roman"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ab/>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委托代理人：</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委托代理人：</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电  话：</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电  话：</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传  真：</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传  真：</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电子信箱：</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电子信箱：</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开户银行：</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开户银行：</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u w:val="single"/>
        </w:rPr>
      </w:pPr>
      <w:r>
        <w:rPr>
          <w:rFonts w:hint="eastAsia" w:ascii="宋体" w:hAnsi="Times New Roman" w:eastAsia="宋体" w:cs="宋体"/>
          <w:color w:val="000000"/>
          <w:sz w:val="21"/>
          <w:szCs w:val="21"/>
          <w:highlight w:val="none"/>
        </w:rPr>
        <w:t xml:space="preserve">账  号：</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账  号：</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u w:val="single"/>
        </w:rPr>
      </w:r>
      <w:r/>
    </w:p>
    <w:p>
      <w:pPr>
        <w:pStyle w:val="772"/>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r>
      <w:r/>
    </w:p>
    <w:p>
      <w:pPr>
        <w:pStyle w:val="772"/>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见证单位：（公章）</w:t>
      </w:r>
      <w:r>
        <w:rPr>
          <w:rFonts w:hint="eastAsia" w:ascii="宋体" w:hAnsi="Times New Roman" w:eastAsia="宋体" w:cs="宋体"/>
          <w:color w:val="000000"/>
          <w:sz w:val="21"/>
          <w:szCs w:val="21"/>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240" w:lineRule="auto"/>
        <w:rPr>
          <w:rFonts w:hint="eastAsia" w:ascii="宋体" w:hAnsi="Times New Roman" w:eastAsia="宋体" w:cs="宋体"/>
          <w:color w:val="000000"/>
          <w:sz w:val="34"/>
          <w:szCs w:val="22"/>
          <w:highlight w:val="none"/>
        </w:rPr>
      </w:pPr>
      <w:r/>
      <w:bookmarkStart w:id="38" w:name="_Toc351203494"/>
      <w:r>
        <w:rPr>
          <w:rFonts w:hint="eastAsia" w:ascii="宋体" w:hAnsi="Times New Roman" w:eastAsia="宋体" w:cs="宋体"/>
          <w:color w:val="000000"/>
          <w:sz w:val="34"/>
          <w:szCs w:val="22"/>
          <w:highlight w:val="none"/>
        </w:rPr>
        <w:br w:type="page" w:clear="all"/>
      </w:r>
      <w:r>
        <w:rPr>
          <w:rFonts w:hint="eastAsia" w:ascii="宋体" w:hAnsi="Times New Roman" w:eastAsia="宋体" w:cs="宋体"/>
          <w:color w:val="000000"/>
          <w:sz w:val="34"/>
          <w:szCs w:val="22"/>
          <w:highlight w:val="none"/>
        </w:rPr>
      </w:r>
      <w:r/>
    </w:p>
    <w:p>
      <w:pPr>
        <w:pStyle w:val="772"/>
        <w:jc w:val="center"/>
        <w:spacing w:after="0" w:line="360" w:lineRule="auto"/>
        <w:rPr>
          <w:rFonts w:hint="eastAsia" w:ascii="宋体" w:hAnsi="Times New Roman" w:eastAsia="宋体" w:cs="宋体"/>
          <w:color w:val="000000"/>
          <w:sz w:val="34"/>
          <w:szCs w:val="22"/>
          <w:highlight w:val="none"/>
        </w:rPr>
      </w:pPr>
      <w:r>
        <w:rPr>
          <w:rFonts w:hint="eastAsia" w:ascii="宋体" w:hAnsi="Times New Roman" w:eastAsia="宋体" w:cs="宋体"/>
          <w:color w:val="000000"/>
          <w:sz w:val="34"/>
          <w:szCs w:val="22"/>
          <w:highlight w:val="none"/>
        </w:rPr>
        <w:t xml:space="preserve">第二部分 通用合同条款</w:t>
      </w:r>
      <w:bookmarkEnd w:id="38"/>
      <w:r/>
      <w:bookmarkStart w:id="39" w:name="_Toc337558727"/>
      <w:r>
        <w:rPr>
          <w:rFonts w:hint="eastAsia" w:ascii="宋体" w:hAnsi="Times New Roman" w:eastAsia="宋体" w:cs="宋体"/>
          <w:color w:val="000000"/>
          <w:sz w:val="34"/>
          <w:szCs w:val="22"/>
          <w:highlight w:val="none"/>
        </w:rPr>
      </w:r>
      <w:r/>
    </w:p>
    <w:p>
      <w:pPr>
        <w:pStyle w:val="772"/>
        <w:ind w:firstLine="482"/>
        <w:spacing w:after="0" w:line="360" w:lineRule="auto"/>
        <w:rPr>
          <w:rFonts w:hint="eastAsia" w:ascii="宋体" w:hAnsi="Times New Roman" w:eastAsia="宋体" w:cs="宋体"/>
          <w:color w:val="000000"/>
          <w:sz w:val="34"/>
          <w:szCs w:val="21"/>
          <w:highlight w:val="none"/>
        </w:rPr>
      </w:pPr>
      <w:r/>
      <w:bookmarkStart w:id="40" w:name="_Toc303538972"/>
      <w:r/>
      <w:bookmarkEnd w:id="40"/>
      <w:r/>
      <w:bookmarkStart w:id="41" w:name="_Toc351203495"/>
      <w:r/>
      <w:bookmarkStart w:id="42" w:name="_Toc296346528"/>
      <w:r/>
      <w:bookmarkStart w:id="43" w:name="_Toc296503027"/>
      <w:r/>
      <w:bookmarkStart w:id="44" w:name="_Toc303538975"/>
      <w:r/>
      <w:bookmarkEnd w:id="44"/>
      <w:r/>
      <w:bookmarkStart w:id="45" w:name="_Toc303538973"/>
      <w:r/>
      <w:bookmarkEnd w:id="45"/>
      <w:r/>
      <w:bookmarkStart w:id="46" w:name="_Toc303538976"/>
      <w:r/>
      <w:bookmarkEnd w:id="46"/>
      <w:r/>
      <w:bookmarkStart w:id="47" w:name="_Toc303538974"/>
      <w:r/>
      <w:bookmarkEnd w:id="47"/>
      <w:r>
        <w:rPr>
          <w:rFonts w:hint="eastAsia" w:ascii="宋体" w:hAnsi="Times New Roman" w:eastAsia="宋体" w:cs="宋体"/>
          <w:b/>
          <w:color w:val="000000"/>
          <w:sz w:val="34"/>
          <w:szCs w:val="22"/>
          <w:highlight w:val="none"/>
        </w:rPr>
        <w:t xml:space="preserve"> </w:t>
      </w:r>
      <w:bookmarkEnd w:id="39"/>
      <w:r/>
      <w:bookmarkEnd w:id="41"/>
      <w:r/>
      <w:bookmarkEnd w:id="42"/>
      <w:r/>
      <w:bookmarkEnd w:id="43"/>
      <w:r/>
      <w:bookmarkStart w:id="48" w:name="_Toc351203632"/>
      <w:r>
        <w:rPr>
          <w:rFonts w:hint="eastAsia" w:ascii="宋体" w:hAnsi="Times New Roman" w:eastAsia="宋体" w:cs="宋体"/>
          <w:color w:val="000000"/>
          <w:sz w:val="34"/>
          <w:szCs w:val="21"/>
          <w:highlight w:val="none"/>
        </w:rPr>
        <w:t xml:space="preserve">按照住房和城乡建设部、国家工商行政管理总局制定的《建设工程施工合同（示范文本）》（GF-2017-0201）第二部分 通用合同条款执行。</w:t>
      </w: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jc w:val="center"/>
        <w:spacing w:after="0" w:line="360" w:lineRule="auto"/>
        <w:rPr>
          <w:rFonts w:hint="eastAsia" w:ascii="宋体" w:hAnsi="Times New Roman" w:eastAsia="宋体" w:cs="宋体"/>
          <w:color w:val="000000"/>
          <w:sz w:val="34"/>
          <w:szCs w:val="21"/>
          <w:highlight w:val="none"/>
        </w:rPr>
      </w:pPr>
      <w:r>
        <w:rPr>
          <w:rFonts w:hint="eastAsia" w:ascii="宋体" w:hAnsi="宋体" w:eastAsia="宋体" w:cs="宋体"/>
          <w:color w:val="000000"/>
          <w:sz w:val="34"/>
          <w:szCs w:val="21"/>
          <w:highlight w:val="none"/>
        </w:rPr>
        <w:br w:type="page" w:clear="all"/>
      </w:r>
      <w:bookmarkEnd w:id="48"/>
      <w:r>
        <w:rPr>
          <w:rFonts w:hint="eastAsia" w:ascii="宋体" w:hAnsi="Times New Roman" w:eastAsia="宋体" w:cs="宋体"/>
          <w:b/>
          <w:bCs/>
          <w:color w:val="000000"/>
          <w:sz w:val="34"/>
          <w:szCs w:val="22"/>
          <w:highlight w:val="none"/>
        </w:rPr>
        <w:t xml:space="preserve">第三部分 专用合同条款</w:t>
      </w:r>
      <w:r>
        <w:rPr>
          <w:rFonts w:hint="eastAsia" w:ascii="宋体" w:hAnsi="Times New Roman" w:eastAsia="宋体" w:cs="宋体"/>
          <w:color w:val="000000"/>
          <w:sz w:val="34"/>
          <w:szCs w:val="21"/>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End w:id="26"/>
      <w:r/>
      <w:bookmarkEnd w:id="28"/>
      <w:r/>
      <w:bookmarkEnd w:id="29"/>
      <w:r/>
      <w:bookmarkStart w:id="49" w:name="_Toc351203633"/>
      <w:r>
        <w:rPr>
          <w:rFonts w:hint="eastAsia" w:ascii="宋体" w:hAnsi="宋体" w:eastAsia="宋体" w:cs="宋体"/>
          <w:bCs/>
          <w:color w:val="000000"/>
          <w:sz w:val="22"/>
          <w:szCs w:val="22"/>
          <w:highlight w:val="none"/>
        </w:rPr>
        <w:t xml:space="preserve">1</w:t>
      </w:r>
      <w:bookmarkStart w:id="50" w:name="_Toc296944495"/>
      <w:r/>
      <w:bookmarkStart w:id="51" w:name="_Toc297048342"/>
      <w:r/>
      <w:bookmarkStart w:id="52" w:name="_Toc292559866"/>
      <w:r/>
      <w:bookmarkStart w:id="53" w:name="_Toc296346657"/>
      <w:r/>
      <w:bookmarkStart w:id="54" w:name="_Toc297120456"/>
      <w:r/>
      <w:bookmarkStart w:id="55" w:name="_Toc292559361"/>
      <w:r/>
      <w:bookmarkStart w:id="56" w:name="_Toc296503156"/>
      <w:r/>
      <w:bookmarkStart w:id="57" w:name="_Toc296347155"/>
      <w:r/>
      <w:bookmarkStart w:id="58" w:name="_Toc296891196"/>
      <w:r/>
      <w:bookmarkStart w:id="59" w:name="_Toc296890984"/>
      <w:r>
        <w:rPr>
          <w:rFonts w:hint="eastAsia" w:ascii="宋体" w:hAnsi="宋体" w:eastAsia="宋体" w:cs="宋体"/>
          <w:bCs/>
          <w:color w:val="000000"/>
          <w:sz w:val="22"/>
          <w:szCs w:val="22"/>
          <w:highlight w:val="none"/>
        </w:rPr>
        <w:t xml:space="preserve">. 一般约定</w:t>
      </w:r>
      <w:bookmarkEnd w:id="49"/>
      <w:r/>
      <w:bookmarkEnd w:id="50"/>
      <w:r/>
      <w:bookmarkEnd w:id="51"/>
      <w:r/>
      <w:bookmarkEnd w:id="52"/>
      <w:r/>
      <w:bookmarkEnd w:id="53"/>
      <w:r/>
      <w:bookmarkEnd w:id="54"/>
      <w:r/>
      <w:bookmarkEnd w:id="55"/>
      <w:r/>
      <w:bookmarkEnd w:id="56"/>
      <w:r/>
      <w:bookmarkEnd w:id="57"/>
      <w:r/>
      <w:bookmarkEnd w:id="58"/>
      <w:r/>
      <w:bookmarkEnd w:id="59"/>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 词语定义</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1.1.1合同</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1.1.1.10其他合同文件包括：</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lang w:val="en-US" w:eastAsia="zh-CN"/>
        </w:rPr>
        <w:t xml:space="preserve">1</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补充协议书（如有）；（2）磋商文件及采购活动期间发包人回复异议资料（投标答疑） (如有)；（</w:t>
      </w:r>
      <w:r>
        <w:rPr>
          <w:rFonts w:hint="eastAsia" w:ascii="宋体" w:hAnsi="宋体" w:eastAsia="宋体" w:cs="宋体"/>
          <w:color w:val="000000"/>
          <w:sz w:val="22"/>
          <w:szCs w:val="22"/>
          <w:highlight w:val="none"/>
          <w:u w:val="single"/>
          <w:lang w:val="en-US" w:eastAsia="zh-CN"/>
        </w:rPr>
        <w:t xml:space="preserve">3</w:t>
      </w:r>
      <w:r>
        <w:rPr>
          <w:rFonts w:hint="eastAsia" w:ascii="宋体" w:hAnsi="宋体" w:eastAsia="宋体" w:cs="宋体"/>
          <w:color w:val="000000"/>
          <w:sz w:val="22"/>
          <w:szCs w:val="22"/>
          <w:highlight w:val="none"/>
          <w:u w:val="single"/>
        </w:rPr>
        <w:t xml:space="preserve">）发包人或发包人委托的第三方编制的工程量清单及编制说明；</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lang w:val="en-US" w:eastAsia="zh-CN"/>
        </w:rPr>
        <w:t xml:space="preserve">4</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图纸答疑及图纸交底资料；（5）专用合同条款的补充条款(6)其他与本合同有关的文件。</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 合同当事人及其他相关方</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1.1.2.4监理人：</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资质类别和等级：</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1.1.2.5 设计人：</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资质类别和等级：</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 工程和设备</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1.1.3.7 作为施工现场组成部分的其他场所包括：</w:t>
      </w:r>
      <w:r>
        <w:rPr>
          <w:rFonts w:hint="eastAsia" w:ascii="宋体" w:hAnsi="宋体" w:eastAsia="宋体" w:cs="宋体"/>
          <w:color w:val="000000"/>
          <w:sz w:val="22"/>
          <w:szCs w:val="22"/>
          <w:highlight w:val="none"/>
          <w:u w:val="single"/>
        </w:rPr>
        <w:t xml:space="preserve"> 符合通用条款规定的发包方提供的施工场地</w:t>
      </w:r>
      <w:r>
        <w:rPr>
          <w:rFonts w:hint="eastAsia" w:ascii="宋体" w:hAnsi="宋体" w:eastAsia="宋体" w:cs="宋体"/>
          <w:color w:val="000000"/>
          <w:sz w:val="22"/>
          <w:szCs w:val="22"/>
          <w:highlight w:val="none"/>
          <w:u w:val="none"/>
          <w:lang w:eastAsia="zh-CN"/>
        </w:rPr>
        <w:t xml:space="preserve">。</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1.1.3.9 永久占地包括：</w:t>
      </w:r>
      <w:r>
        <w:rPr>
          <w:rFonts w:hint="eastAsia" w:ascii="宋体" w:hAnsi="宋体" w:eastAsia="宋体" w:cs="宋体"/>
          <w:color w:val="000000"/>
          <w:sz w:val="22"/>
          <w:szCs w:val="22"/>
          <w:highlight w:val="none"/>
          <w:u w:val="single"/>
        </w:rPr>
        <w:t xml:space="preserve"> 依据设计图纸确定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1.1.3.10 临时占地包括：</w:t>
      </w:r>
      <w:r>
        <w:rPr>
          <w:rFonts w:hint="eastAsia" w:ascii="宋体" w:hAnsi="宋体" w:eastAsia="宋体" w:cs="宋体"/>
          <w:color w:val="000000"/>
          <w:sz w:val="22"/>
          <w:szCs w:val="22"/>
          <w:highlight w:val="none"/>
          <w:u w:val="single"/>
        </w:rPr>
        <w:t xml:space="preserve"> 双方在合同履行过程中确定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1.3法律 </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适用于合同的其他规范性文件：</w:t>
      </w:r>
      <w:r>
        <w:rPr>
          <w:rFonts w:hint="eastAsia" w:ascii="宋体" w:hAnsi="宋体" w:eastAsia="宋体" w:cs="宋体"/>
          <w:color w:val="000000"/>
          <w:sz w:val="22"/>
          <w:szCs w:val="22"/>
          <w:highlight w:val="none"/>
          <w:u w:val="single"/>
        </w:rPr>
        <w:t xml:space="preserve">执行通用条款</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其他按《中华人民共和国民法典》、《中华人民共</w:t>
      </w:r>
      <w:r>
        <w:rPr>
          <w:rFonts w:hint="eastAsia" w:ascii="宋体" w:hAnsi="宋体" w:eastAsia="宋体" w:cs="宋体"/>
          <w:color w:val="000000"/>
          <w:sz w:val="22"/>
          <w:szCs w:val="22"/>
          <w:highlight w:val="none"/>
          <w:u w:val="single"/>
        </w:rPr>
        <w:t xml:space="preserve">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法规与国家法规相抵触，按国家法规执行。如本合同中所提及各种法律、行政法规、部门规章、工程所在地的地方性法规、自治条例、单行条例、地方政府规章、其他规范性文件如已经终止、失效或被更新，双方在适用时，均应自动适用现行有效的最新版本</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 标准和规范</w:t>
      </w:r>
      <w:r>
        <w:rPr>
          <w:rFonts w:ascii="宋体" w:hAnsi="宋体" w:eastAsia="宋体" w:cs="宋体"/>
          <w:color w:val="000000"/>
          <w:sz w:val="22"/>
          <w:szCs w:val="22"/>
          <w:highlight w:val="none"/>
        </w:rPr>
      </w:r>
      <w:r/>
    </w:p>
    <w:p>
      <w:pPr>
        <w:pStyle w:val="772"/>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1.4.1适用于工程的标准规范包括：</w:t>
      </w:r>
      <w:r>
        <w:rPr>
          <w:rFonts w:hint="eastAsia" w:ascii="宋体" w:hAnsi="宋体" w:eastAsia="宋体" w:cs="宋体"/>
          <w:color w:val="000000"/>
          <w:sz w:val="22"/>
          <w:szCs w:val="22"/>
          <w:highlight w:val="none"/>
          <w:u w:val="single"/>
        </w:rPr>
        <w:t xml:space="preserve">现行工程施工标准规范以及质量验收标准及规范。以上各类标准、规范、技术标准之间规定不一致的，以较严格者为准；无法判定“较严格者”的，以发包人的书面决定为准。国内没有相应标准、规范的，由发包人向各分部分项工程正式施工前向承包人提出施工技术要求。如本合同中所提及的各种标准、规范已经终止、失效或被更新，双方在适用时，均应自动适用相应标准、规范现行有效的最新版本</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1.4.2 发包人提供国外标准、规范的名称：</w:t>
      </w:r>
      <w:r>
        <w:rPr>
          <w:rFonts w:hint="eastAsia" w:ascii="宋体" w:hAnsi="宋体" w:eastAsia="宋体" w:cs="宋体"/>
          <w:color w:val="000000"/>
          <w:sz w:val="22"/>
          <w:szCs w:val="22"/>
          <w:highlight w:val="none"/>
          <w:u w:val="single"/>
        </w:rPr>
        <w:t xml:space="preserve">如有涉及，双方另行协商</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发包人提供国外标准、规范的份数：</w:t>
      </w:r>
      <w:r>
        <w:rPr>
          <w:rFonts w:hint="eastAsia" w:ascii="宋体" w:hAnsi="宋体" w:eastAsia="宋体" w:cs="宋体"/>
          <w:color w:val="000000"/>
          <w:sz w:val="22"/>
          <w:szCs w:val="22"/>
          <w:highlight w:val="none"/>
          <w:u w:val="single"/>
        </w:rPr>
        <w:t xml:space="preserve">如有涉及，双方另行协商</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发包人提供国外标准、规范的名称：</w:t>
      </w:r>
      <w:r>
        <w:rPr>
          <w:rFonts w:hint="eastAsia" w:ascii="宋体" w:hAnsi="宋体" w:eastAsia="宋体" w:cs="宋体"/>
          <w:color w:val="000000"/>
          <w:sz w:val="22"/>
          <w:szCs w:val="22"/>
          <w:highlight w:val="none"/>
          <w:u w:val="single"/>
        </w:rPr>
        <w:t xml:space="preserve">如有涉及，双方另行协商</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1.4.3发包人对工程的技术标准和功能要求的特殊要求：/</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 合同文件的优先顺序</w:t>
      </w:r>
      <w:r>
        <w:rPr>
          <w:rFonts w:ascii="宋体" w:hAnsi="宋体" w:eastAsia="宋体" w:cs="宋体"/>
          <w:color w:val="000000"/>
          <w:sz w:val="22"/>
          <w:szCs w:val="22"/>
          <w:highlight w:val="none"/>
        </w:rPr>
      </w:r>
      <w:r/>
    </w:p>
    <w:p>
      <w:pPr>
        <w:pStyle w:val="772"/>
        <w:ind w:firstLine="440"/>
        <w:jc w:val="left"/>
        <w:spacing w:after="0" w:line="24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合同文件组成及优先顺序为：</w:t>
      </w:r>
      <w:r>
        <w:rPr>
          <w:rFonts w:hint="eastAsia" w:ascii="宋体" w:hAnsi="宋体" w:eastAsia="宋体" w:cs="宋体"/>
          <w:color w:val="000000"/>
          <w:sz w:val="21"/>
          <w:szCs w:val="22"/>
          <w:highlight w:val="none"/>
        </w:rPr>
        <w:t xml:space="preserve">执行通用条款</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 图纸和承包人文件</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 图纸的提供（若有）</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 图纸和承包人文件</w:t>
      </w:r>
      <w:r>
        <w:rPr>
          <w:rFonts w:hint="eastAsia" w:ascii="宋体" w:hAnsi="宋体" w:eastAsia="宋体" w:cs="宋体"/>
          <w:color w:val="000000"/>
          <w:sz w:val="22"/>
          <w:szCs w:val="22"/>
          <w:highlight w:val="none"/>
        </w:rPr>
        <w:tab/>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strike/>
          <w:color w:val="000000"/>
          <w:sz w:val="22"/>
          <w:szCs w:val="22"/>
          <w:highlight w:val="none"/>
        </w:rPr>
      </w:pPr>
      <w:r>
        <w:rPr>
          <w:rFonts w:hint="eastAsia" w:ascii="宋体" w:hAnsi="宋体" w:eastAsia="宋体" w:cs="宋体"/>
          <w:color w:val="000000"/>
          <w:sz w:val="22"/>
          <w:szCs w:val="22"/>
          <w:highlight w:val="none"/>
        </w:rPr>
        <w:t xml:space="preserve">1.6.1 图纸的提供</w:t>
      </w:r>
      <w:r>
        <w:rPr>
          <w:rFonts w:ascii="宋体" w:hAnsi="宋体" w:eastAsia="宋体" w:cs="宋体"/>
          <w:strike/>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发包人向承包人提供图纸的期限：</w:t>
      </w:r>
      <w:r>
        <w:rPr>
          <w:rFonts w:hint="eastAsia" w:ascii="宋体" w:hAnsi="宋体" w:eastAsia="宋体" w:cs="宋体"/>
          <w:bCs/>
          <w:color w:val="000000"/>
          <w:sz w:val="22"/>
          <w:szCs w:val="22"/>
          <w:highlight w:val="none"/>
          <w:u w:val="single"/>
        </w:rPr>
        <w:t xml:space="preserve">开工前5天；</w:t>
      </w:r>
      <w:r>
        <w:rPr>
          <w:rFonts w:ascii="宋体" w:hAnsi="宋体" w:eastAsia="宋体" w:cs="宋体"/>
          <w:bCs/>
          <w:color w:val="000000"/>
          <w:sz w:val="22"/>
          <w:szCs w:val="22"/>
          <w:highlight w:val="none"/>
          <w:u w:val="single"/>
        </w:rPr>
      </w:r>
      <w:r/>
    </w:p>
    <w:p>
      <w:pPr>
        <w:pStyle w:val="772"/>
        <w:numPr>
          <w:ilvl w:val="0"/>
          <w:numId w:val="8"/>
        </w:numPr>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发包人向承包人提供图纸的数量：</w:t>
      </w:r>
      <w:r>
        <w:rPr>
          <w:rFonts w:hint="eastAsia" w:ascii="宋体" w:hAnsi="宋体" w:eastAsia="宋体" w:cs="宋体"/>
          <w:bCs/>
          <w:color w:val="000000"/>
          <w:sz w:val="22"/>
          <w:szCs w:val="22"/>
          <w:highlight w:val="none"/>
          <w:u w:val="single"/>
        </w:rPr>
        <w:t xml:space="preserve"> 4套（其中二套用于竣工图）；</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rPr>
        <w:t xml:space="preserve">二、</w:t>
      </w:r>
      <w:r>
        <w:rPr>
          <w:rFonts w:hint="eastAsia" w:ascii="宋体" w:hAnsi="宋体" w:eastAsia="宋体" w:cs="宋体"/>
          <w:color w:val="000000"/>
          <w:sz w:val="22"/>
          <w:szCs w:val="22"/>
          <w:highlight w:val="none"/>
        </w:rPr>
        <w:t xml:space="preserve">发包人向承包人提供图纸的内容：</w:t>
      </w:r>
      <w:r>
        <w:rPr>
          <w:rFonts w:hint="eastAsia" w:ascii="宋体" w:hAnsi="宋体" w:eastAsia="宋体" w:cs="宋体"/>
          <w:bCs/>
          <w:color w:val="000000"/>
          <w:sz w:val="22"/>
          <w:szCs w:val="22"/>
          <w:highlight w:val="none"/>
          <w:u w:val="single"/>
        </w:rPr>
        <w:t xml:space="preserve">本合同工程范围内全套施工图。</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1.6.4 承包人文件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需要由承包人提供的文件，包括：</w:t>
      </w:r>
      <w:r>
        <w:rPr>
          <w:rFonts w:hint="eastAsia" w:ascii="宋体" w:hAnsi="宋体" w:eastAsia="宋体" w:cs="宋体"/>
          <w:color w:val="000000"/>
          <w:sz w:val="22"/>
          <w:szCs w:val="22"/>
          <w:highlight w:val="none"/>
          <w:u w:val="single"/>
        </w:rPr>
        <w:t xml:space="preserve">包括但不限于满足发包人要求并完善细化投标的施工组织设计，全套投标文件；提供实施性的施工组织设计，材料、工程总进度计划、劳动力安排计划等；工程进度计划要充分考虑邻近工程的进度情况 ；其它文件按发包人要求</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承包人提供的文件的期限为：</w:t>
      </w:r>
      <w:r>
        <w:rPr>
          <w:rFonts w:hint="eastAsia" w:ascii="宋体" w:hAnsi="宋体" w:eastAsia="宋体" w:cs="宋体"/>
          <w:bCs/>
          <w:color w:val="000000"/>
          <w:sz w:val="22"/>
          <w:szCs w:val="22"/>
          <w:highlight w:val="none"/>
          <w:u w:val="single"/>
        </w:rPr>
        <w:t xml:space="preserve">按发包人要求；</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承包人提供的文件的数量为：</w:t>
      </w:r>
      <w:r>
        <w:rPr>
          <w:rFonts w:hint="eastAsia" w:ascii="宋体" w:hAnsi="宋体" w:eastAsia="宋体" w:cs="宋体"/>
          <w:color w:val="000000"/>
          <w:sz w:val="22"/>
          <w:szCs w:val="22"/>
          <w:highlight w:val="none"/>
          <w:u w:val="single"/>
        </w:rPr>
        <w:t xml:space="preserve">一式五份</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承包人提供的文件的形式为：</w:t>
      </w:r>
      <w:r>
        <w:rPr>
          <w:rFonts w:hint="eastAsia" w:ascii="宋体" w:hAnsi="宋体" w:eastAsia="宋体" w:cs="宋体"/>
          <w:color w:val="000000"/>
          <w:sz w:val="22"/>
          <w:szCs w:val="22"/>
          <w:highlight w:val="none"/>
          <w:u w:val="single"/>
        </w:rPr>
        <w:t xml:space="preserve">书面文本和相应电子文档</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发包人审批承包人文件的期限：</w:t>
      </w:r>
      <w:r>
        <w:rPr>
          <w:rFonts w:hint="eastAsia" w:ascii="宋体" w:hAnsi="宋体" w:eastAsia="宋体" w:cs="宋体"/>
          <w:bCs/>
          <w:color w:val="000000"/>
          <w:sz w:val="22"/>
          <w:szCs w:val="22"/>
          <w:highlight w:val="none"/>
          <w:u w:val="single"/>
        </w:rPr>
        <w:t xml:space="preserve">双方协商确定</w:t>
      </w:r>
      <w:r>
        <w:rPr>
          <w:rFonts w:hint="eastAsia" w:ascii="宋体" w:hAnsi="宋体" w:eastAsia="宋体" w:cs="宋体"/>
          <w:bCs/>
          <w:color w:val="000000"/>
          <w:sz w:val="22"/>
          <w:szCs w:val="22"/>
          <w:highlight w:val="none"/>
          <w:u w:val="non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1.6.5 现场图纸准备</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关于现场图纸准备的约定：</w:t>
      </w:r>
      <w:r>
        <w:rPr>
          <w:rFonts w:hint="eastAsia" w:ascii="宋体" w:hAnsi="宋体" w:eastAsia="宋体" w:cs="宋体"/>
          <w:bCs/>
          <w:color w:val="000000"/>
          <w:sz w:val="22"/>
          <w:szCs w:val="22"/>
          <w:highlight w:val="none"/>
          <w:u w:val="single"/>
        </w:rPr>
        <w:t xml:space="preserve">按通用条款或双方协商。</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 联络</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1.7.1发包人和承包人应当在</w:t>
      </w:r>
      <w:r>
        <w:rPr>
          <w:rFonts w:hint="eastAsia" w:ascii="宋体" w:hAnsi="宋体" w:eastAsia="宋体" w:cs="宋体"/>
          <w:bCs/>
          <w:color w:val="000000"/>
          <w:sz w:val="22"/>
          <w:szCs w:val="22"/>
          <w:highlight w:val="none"/>
          <w:u w:val="single"/>
        </w:rPr>
        <w:t xml:space="preserve">7</w:t>
      </w:r>
      <w:r>
        <w:rPr>
          <w:rFonts w:hint="eastAsia" w:ascii="宋体" w:hAnsi="宋体" w:eastAsia="宋体" w:cs="宋体"/>
          <w:color w:val="000000"/>
          <w:sz w:val="22"/>
          <w:szCs w:val="22"/>
          <w:highlight w:val="none"/>
        </w:rPr>
        <w:t xml:space="preserve">天内将与合同有关的通知、批准、证明、证书、指示、指令、要求、请求、同意、意见、确定和决定等书面函件送达对方当事人。</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1.7.2 发包人接收文件的地点：</w:t>
      </w:r>
      <w:r>
        <w:rPr>
          <w:rFonts w:hint="eastAsia" w:ascii="宋体" w:hAnsi="宋体" w:eastAsia="宋体" w:cs="宋体"/>
          <w:bCs/>
          <w:color w:val="000000"/>
          <w:sz w:val="22"/>
          <w:szCs w:val="22"/>
          <w:highlight w:val="none"/>
          <w:u w:val="single"/>
        </w:rPr>
        <w:t xml:space="preserve">项目所在地发包人项目</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发包人指定的接收人为：</w:t>
      </w:r>
      <w:r>
        <w:rPr>
          <w:rFonts w:hint="eastAsia" w:ascii="宋体" w:hAnsi="宋体" w:eastAsia="宋体" w:cs="宋体"/>
          <w:bCs/>
          <w:color w:val="000000"/>
          <w:sz w:val="22"/>
          <w:szCs w:val="22"/>
          <w:highlight w:val="none"/>
          <w:u w:val="single"/>
        </w:rPr>
        <w:t xml:space="preserve">现场负责人</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承包人接收文件的地点：</w:t>
      </w:r>
      <w:r>
        <w:rPr>
          <w:rFonts w:hint="eastAsia" w:ascii="宋体" w:hAnsi="宋体" w:eastAsia="宋体" w:cs="宋体"/>
          <w:bCs/>
          <w:color w:val="000000"/>
          <w:sz w:val="22"/>
          <w:szCs w:val="22"/>
          <w:highlight w:val="none"/>
          <w:u w:val="single"/>
        </w:rPr>
        <w:t xml:space="preserve">项目所在地承包人项目部</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承包人指定的接收人为：</w:t>
      </w:r>
      <w:r>
        <w:rPr>
          <w:rFonts w:hint="eastAsia" w:ascii="宋体" w:hAnsi="宋体" w:eastAsia="宋体" w:cs="宋体"/>
          <w:bCs/>
          <w:color w:val="000000"/>
          <w:sz w:val="22"/>
          <w:szCs w:val="22"/>
          <w:highlight w:val="none"/>
          <w:u w:val="single"/>
        </w:rPr>
        <w:t xml:space="preserve">承包方项目经理。</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监理人接收文件的地点：</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监理人指定的接收人为：</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1.10 交通运输</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60" w:name="_Toc318581155"/>
      <w:r/>
      <w:bookmarkStart w:id="61" w:name="_Toc300934943"/>
      <w:r/>
      <w:bookmarkStart w:id="62" w:name="_Toc303539100"/>
      <w:r/>
      <w:bookmarkStart w:id="63" w:name="_Toc312677986"/>
      <w:r/>
      <w:bookmarkStart w:id="64" w:name="_Toc304295521"/>
      <w:r>
        <w:rPr>
          <w:rFonts w:hint="eastAsia" w:ascii="宋体" w:hAnsi="宋体" w:eastAsia="宋体" w:cs="宋体"/>
          <w:color w:val="000000"/>
          <w:sz w:val="22"/>
          <w:szCs w:val="22"/>
          <w:highlight w:val="none"/>
        </w:rPr>
        <w:t xml:space="preserve">.10.1 出入现场的权利</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关于出入现场的权利的约定：</w:t>
      </w:r>
      <w:r>
        <w:rPr>
          <w:rFonts w:hint="eastAsia" w:ascii="宋体" w:hAnsi="宋体" w:eastAsia="宋体" w:cs="宋体"/>
          <w:bCs/>
          <w:color w:val="000000"/>
          <w:sz w:val="22"/>
          <w:szCs w:val="22"/>
          <w:highlight w:val="none"/>
          <w:u w:val="single"/>
        </w:rPr>
        <w:t xml:space="preserve">（1）由承包人按发包人要求负责取得出入施工现场所需的批准手续和全部权利，以及取得因施工所需基础设施的权利，并承担相关手续费用和建设费用。</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（2）承包人负责实施现场封闭管理与出入现场管理，并实行出入口人车分流设置。</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（3）承包人负责实施出入口人、车准入制度，对不符合要求的人员、车辆限制出入。</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（4）承包人必须无条件接受监理人关于现场封闭管理与出入现场管理的各类检查，对监理人提出的不合规情况进行及时、有效的整改；对于承包人的屡教不改现象，视为承包人违约。</w:t>
      </w:r>
      <w:bookmarkEnd w:id="60"/>
      <w:r/>
      <w:bookmarkEnd w:id="61"/>
      <w:r/>
      <w:bookmarkEnd w:id="62"/>
      <w:r/>
      <w:bookmarkEnd w:id="63"/>
      <w:r/>
      <w:bookmarkEnd w:id="64"/>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65" w:name="_Toc304295522"/>
      <w:r/>
      <w:bookmarkStart w:id="66" w:name="_Toc318581156"/>
      <w:r/>
      <w:bookmarkStart w:id="67" w:name="_Toc303539101"/>
      <w:r/>
      <w:bookmarkStart w:id="68" w:name="_Toc300934944"/>
      <w:r/>
      <w:bookmarkStart w:id="69" w:name="_Toc312677987"/>
      <w:r>
        <w:rPr>
          <w:rFonts w:hint="eastAsia" w:ascii="宋体" w:hAnsi="宋体" w:eastAsia="宋体" w:cs="宋体"/>
          <w:color w:val="000000"/>
          <w:sz w:val="22"/>
          <w:szCs w:val="22"/>
          <w:highlight w:val="none"/>
        </w:rPr>
        <w:t xml:space="preserve">.10.3 场内交通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关于场外交通和场内交通的边界的约定</w:t>
      </w:r>
      <w:r>
        <w:rPr>
          <w:rFonts w:hint="eastAsia" w:ascii="宋体" w:hAnsi="宋体" w:eastAsia="宋体" w:cs="宋体"/>
          <w:bCs/>
          <w:color w:val="000000"/>
          <w:sz w:val="22"/>
          <w:szCs w:val="22"/>
          <w:highlight w:val="none"/>
          <w:u w:val="single"/>
        </w:rPr>
        <w:t xml:space="preserve">：由发包人根据本合同工程所在立项工程用地范围、周边路网情况、有关部门管理要求等情况确定。</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关于发包人向承包人免费提供满足工程施工需要的场内道路和交通设施的约定：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（1）本合同工程所在立项工程用地范围原有道路及交通设施的使用由双方协商确定；</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（2）本合同工程所在立项工程用地范围由其他施工单位实施的新做道路及交通设施如本合同工程承包人需要使用的，其使用费由承包人自行与权属人协商，本合同工程的承包人必须无条件配合。</w:t>
      </w:r>
      <w:bookmarkEnd w:id="65"/>
      <w:r/>
      <w:bookmarkEnd w:id="66"/>
      <w:r/>
      <w:bookmarkEnd w:id="67"/>
      <w:r/>
      <w:bookmarkEnd w:id="68"/>
      <w:r/>
      <w:bookmarkEnd w:id="69"/>
      <w:r/>
      <w:bookmarkStart w:id="70" w:name="_Toc318581157"/>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1.10.4超大件和超重件的运输</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运输超大件或超重件所需的道路和桥梁临时加固改造费用和其他有关费用由</w:t>
      </w:r>
      <w:r>
        <w:rPr>
          <w:rFonts w:hint="eastAsia" w:ascii="宋体" w:hAnsi="宋体" w:eastAsia="宋体" w:cs="宋体"/>
          <w:color w:val="000000"/>
          <w:sz w:val="22"/>
          <w:szCs w:val="22"/>
          <w:highlight w:val="none"/>
          <w:u w:val="single"/>
        </w:rPr>
        <w:t xml:space="preserve">  承包人   </w:t>
      </w:r>
      <w:r>
        <w:rPr>
          <w:rFonts w:hint="eastAsia" w:ascii="宋体" w:hAnsi="宋体" w:eastAsia="宋体" w:cs="宋体"/>
          <w:color w:val="000000"/>
          <w:sz w:val="22"/>
          <w:szCs w:val="22"/>
          <w:highlight w:val="none"/>
        </w:rPr>
        <w:t xml:space="preserve">承担。</w:t>
      </w:r>
      <w:bookmarkEnd w:id="70"/>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 知识产权</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2"/>
          <w:szCs w:val="22"/>
          <w:highlight w:val="none"/>
          <w:u w:val="single"/>
        </w:rPr>
        <w:t xml:space="preserve">归属于发包人。</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关于发包人提供的上述文件的使用限制的要求：</w:t>
      </w:r>
      <w:r>
        <w:rPr>
          <w:rFonts w:hint="eastAsia" w:ascii="宋体" w:hAnsi="宋体" w:eastAsia="宋体" w:cs="宋体"/>
          <w:bCs/>
          <w:color w:val="000000"/>
          <w:sz w:val="22"/>
          <w:szCs w:val="22"/>
          <w:highlight w:val="none"/>
          <w:u w:val="single"/>
        </w:rPr>
        <w:t xml:space="preserve">仅限于本合同工程，承包人不得擅自移至其他地点、其他项目使用、套用或转作他用。</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1.11.2 关于承包人为实施工程所编制文件的著作权的归属：</w:t>
      </w:r>
      <w:r>
        <w:rPr>
          <w:rFonts w:hint="eastAsia" w:ascii="宋体" w:hAnsi="宋体" w:eastAsia="宋体" w:cs="宋体"/>
          <w:bCs/>
          <w:color w:val="000000"/>
          <w:sz w:val="22"/>
          <w:szCs w:val="22"/>
          <w:highlight w:val="none"/>
          <w:u w:val="single"/>
        </w:rPr>
        <w:t xml:space="preserve">归属于承包人。</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关于承包人提供的上述文件的使用限制的要求：</w:t>
      </w:r>
      <w:r>
        <w:rPr>
          <w:rFonts w:hint="eastAsia" w:ascii="宋体" w:hAnsi="宋体" w:eastAsia="宋体" w:cs="宋体"/>
          <w:bCs/>
          <w:color w:val="000000"/>
          <w:sz w:val="22"/>
          <w:szCs w:val="22"/>
          <w:highlight w:val="none"/>
        </w:rPr>
        <w:t xml:space="preserve"> </w:t>
      </w:r>
      <w:r>
        <w:rPr>
          <w:rFonts w:hint="eastAsia" w:ascii="宋体" w:hAnsi="宋体" w:eastAsia="宋体" w:cs="宋体"/>
          <w:bCs/>
          <w:color w:val="000000"/>
          <w:sz w:val="22"/>
          <w:szCs w:val="22"/>
          <w:highlight w:val="none"/>
          <w:u w:val="single"/>
        </w:rPr>
        <w:t xml:space="preserve">发包人可以不通知承包人直接用于其他类似项目，但作为商业用途原则需经承包人同意。</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1.11.4 承包人在施工过程中所采用的专利、专有技术、技术秘密的使用费的承担方式：</w:t>
      </w:r>
      <w:r>
        <w:rPr>
          <w:rFonts w:hint="eastAsia" w:ascii="宋体" w:hAnsi="宋体" w:eastAsia="宋体" w:cs="宋体"/>
          <w:bCs/>
          <w:color w:val="000000"/>
          <w:sz w:val="22"/>
          <w:szCs w:val="22"/>
          <w:highlight w:val="none"/>
          <w:u w:val="single"/>
        </w:rPr>
        <w:t xml:space="preserve">由承包人承担。</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1.13工程量清单错误的修正</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71" w:name="_Toc351203634"/>
      <w:r>
        <w:rPr>
          <w:rFonts w:hint="eastAsia" w:ascii="宋体" w:hAnsi="宋体" w:eastAsia="宋体" w:cs="宋体"/>
          <w:color w:val="000000"/>
          <w:sz w:val="22"/>
          <w:szCs w:val="22"/>
          <w:highlight w:val="none"/>
        </w:rPr>
        <w:t xml:space="preserve">出现工程量清单错误时，是否调整合同价格：</w:t>
      </w:r>
      <w:r>
        <w:rPr>
          <w:rFonts w:hint="eastAsia" w:ascii="宋体" w:hAnsi="宋体" w:eastAsia="宋体" w:cs="宋体"/>
          <w:bCs/>
          <w:color w:val="000000"/>
          <w:sz w:val="22"/>
          <w:szCs w:val="22"/>
          <w:highlight w:val="none"/>
          <w:u w:val="single"/>
        </w:rPr>
        <w:t xml:space="preserve">否</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允许调整合同价格的工程量偏差范围</w:t>
      </w:r>
      <w:r>
        <w:rPr>
          <w:rFonts w:hint="eastAsia" w:ascii="宋体" w:hAnsi="宋体" w:eastAsia="宋体" w:cs="宋体"/>
          <w:color w:val="000000"/>
          <w:sz w:val="22"/>
          <w:szCs w:val="22"/>
          <w:highlight w:val="none"/>
          <w:u w:val="none"/>
        </w:rPr>
        <w:t xml:space="preserve">：</w:t>
      </w:r>
      <w:r>
        <w:rPr>
          <w:rFonts w:hint="eastAsia" w:ascii="宋体" w:hAnsi="宋体" w:eastAsia="宋体" w:cs="宋体"/>
          <w:bCs/>
          <w:color w:val="000000"/>
          <w:sz w:val="22"/>
          <w:szCs w:val="22"/>
          <w:highlight w:val="none"/>
          <w:u w:val="single"/>
        </w:rPr>
        <w:t xml:space="preserve">无</w:t>
      </w:r>
      <w:r>
        <w:rPr>
          <w:rFonts w:hint="eastAsia" w:ascii="宋体" w:hAnsi="宋体" w:eastAsia="宋体" w:cs="宋体"/>
          <w:bCs/>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2</w:t>
      </w:r>
      <w:bookmarkStart w:id="72" w:name="_Toc297120457"/>
      <w:r/>
      <w:bookmarkStart w:id="73" w:name="_Toc296503157"/>
      <w:r/>
      <w:bookmarkStart w:id="74" w:name="_Toc292559867"/>
      <w:r/>
      <w:bookmarkStart w:id="75" w:name="_Toc296944496"/>
      <w:r/>
      <w:bookmarkStart w:id="76" w:name="_Toc296891197"/>
      <w:r/>
      <w:bookmarkStart w:id="77" w:name="_Toc297048343"/>
      <w:r/>
      <w:bookmarkStart w:id="78" w:name="_Toc296347156"/>
      <w:r/>
      <w:bookmarkStart w:id="79" w:name="_Toc296346658"/>
      <w:r/>
      <w:bookmarkStart w:id="80" w:name="_Toc292559362"/>
      <w:r/>
      <w:bookmarkStart w:id="81" w:name="_Toc296890985"/>
      <w:r>
        <w:rPr>
          <w:rFonts w:hint="eastAsia" w:ascii="宋体" w:hAnsi="宋体" w:eastAsia="宋体" w:cs="宋体"/>
          <w:bCs/>
          <w:color w:val="000000"/>
          <w:sz w:val="22"/>
          <w:szCs w:val="22"/>
          <w:highlight w:val="none"/>
        </w:rPr>
        <w:t xml:space="preserve">. 发包人</w:t>
      </w:r>
      <w:bookmarkEnd w:id="71"/>
      <w:r/>
      <w:bookmarkEnd w:id="72"/>
      <w:r/>
      <w:bookmarkEnd w:id="73"/>
      <w:r/>
      <w:bookmarkEnd w:id="74"/>
      <w:r/>
      <w:bookmarkEnd w:id="75"/>
      <w:r/>
      <w:bookmarkEnd w:id="76"/>
      <w:r/>
      <w:bookmarkEnd w:id="77"/>
      <w:r/>
      <w:bookmarkEnd w:id="78"/>
      <w:r/>
      <w:bookmarkEnd w:id="79"/>
      <w:r/>
      <w:bookmarkEnd w:id="80"/>
      <w:r/>
      <w:bookmarkEnd w:id="81"/>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 发包人代表</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发包人代表：</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姓    名：</w:t>
      </w:r>
      <w:r>
        <w:rPr>
          <w:rFonts w:hint="eastAsia" w:ascii="宋体" w:hAnsi="宋体" w:eastAsia="宋体" w:cs="宋体"/>
          <w:color w:val="000000"/>
          <w:sz w:val="22"/>
          <w:szCs w:val="22"/>
          <w:highlight w:val="none"/>
          <w:u w:val="single"/>
        </w:rPr>
        <w:t xml:space="preserve">    /                     ；</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身份证号：</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务：</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bCs/>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发包人对发包人代表的授权范围如下：</w:t>
      </w:r>
      <w:r>
        <w:rPr>
          <w:rFonts w:hint="eastAsia" w:ascii="宋体" w:hAnsi="宋体" w:eastAsia="宋体" w:cs="宋体"/>
          <w:bCs/>
          <w:color w:val="000000"/>
          <w:sz w:val="22"/>
          <w:szCs w:val="22"/>
          <w:highlight w:val="none"/>
          <w:u w:val="single"/>
        </w:rPr>
        <w:t xml:space="preserve">全面负责本合同工程实施全过程的各类管理，包括但不限于工程安全文明生产、工程质量、工程进度、与本合同工程有关的内外协调、本合同工程工程款计划与拨付、本合同工程现场变更与签证的签发、本合同工程的维稳管理及督促农民工工资的支付、本合同工程中隐蔽工程的验收与计量、本合同工程各类检测与验收、本合同工程竣工验收后的移交、本合同工程竣工图与结算书的收集与限期审计、本合同工程审计审定报告的签署、本合同工程质保期的服务管理与尾款支付等。涉及重大变更、款项支付调整等重大事项是否需要发包人确认。</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 施工现场、施工条件和基础资料的提供</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2.4.1 提供施工现场</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关于发包人移交施工现场的期限要求：</w:t>
      </w:r>
      <w:r>
        <w:rPr>
          <w:rFonts w:hint="eastAsia" w:ascii="宋体" w:hAnsi="宋体" w:eastAsia="宋体" w:cs="宋体"/>
          <w:color w:val="000000"/>
          <w:sz w:val="22"/>
          <w:szCs w:val="22"/>
          <w:highlight w:val="none"/>
          <w:u w:val="single"/>
        </w:rPr>
        <w:t xml:space="preserve">开工前7天</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 提供施工条件</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关于发包人应负责提供施工所需要的条件，包括：</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 施工场地具备施工条件的要求及完成的时间：满足相关规定并于开工前满足施工需求。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(2) 将施工所需的水、电、电讯线路接至施工场地的时间、地点和供应要求：满足相关规定并于开工前满足施工需求。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(3) 施工场地与公共道路的通道开通时间和要求：满足相关规定并于开工前满足施工需求。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(4) 工程地质和地下管线资料的提供时间：进场施工后由发包人召集有关管线单位现场交底，及时提供、保证承包人的施工需要。</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(5) 由发包人办理的施工所需证件、批件的名称和完成时间：满足相关规定并于开工前满足施工需求。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(6) 水准点与座标控制点交验要求：进场施工后由发包人组织定位并书面向承包人交底。</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(7) 图纸会审和设计交底时间：开工前3天，发包人组织设计、监理等相关单位对施工图纸进行初次会审和交底，以后根据需要组织进一步对施工图纸的会审和详细交底。</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(8) 协调处理施工场地周围地下管线和邻近建筑物、构筑物（含文物保护建筑）、古树名木的保护工作：发包人将召集相关单位对地下管线及其他需保护物进行现场交底，并承担有关费用，交底后由承包人对地下管线及其他需保护物进行保护。</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(9)发包人负责大三通和平整场地，由发包人组织各参建承包人按比例分摊。</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 资金来源证明及支付担保</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发包人提供资金来源证明的期限要求：</w:t>
      </w:r>
      <w:r>
        <w:rPr>
          <w:rFonts w:hint="eastAsia" w:ascii="宋体" w:hAnsi="宋体" w:eastAsia="宋体" w:cs="宋体"/>
          <w:bCs/>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发包人是否提供支付担保：</w:t>
      </w:r>
      <w:r>
        <w:rPr>
          <w:rFonts w:hint="eastAsia" w:ascii="宋体" w:hAnsi="宋体" w:eastAsia="宋体" w:cs="宋体"/>
          <w:bCs/>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发包人提供支付担保的形式：</w:t>
      </w:r>
      <w:r>
        <w:rPr>
          <w:rFonts w:hint="eastAsia" w:ascii="宋体" w:hAnsi="宋体" w:eastAsia="宋体" w:cs="宋体"/>
          <w:bCs/>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82" w:name="_Toc351203635"/>
      <w:r>
        <w:rPr>
          <w:rFonts w:hint="eastAsia" w:ascii="宋体" w:hAnsi="宋体" w:eastAsia="宋体" w:cs="宋体"/>
          <w:bCs/>
          <w:color w:val="000000"/>
          <w:sz w:val="22"/>
          <w:szCs w:val="22"/>
          <w:highlight w:val="none"/>
        </w:rPr>
        <w:t xml:space="preserve">3</w:t>
      </w:r>
      <w:bookmarkStart w:id="83" w:name="_Toc296944497"/>
      <w:r/>
      <w:bookmarkStart w:id="84" w:name="_Toc297048344"/>
      <w:r/>
      <w:bookmarkStart w:id="85" w:name="_Toc297120458"/>
      <w:r/>
      <w:bookmarkStart w:id="86" w:name="_Toc296347157"/>
      <w:r/>
      <w:bookmarkStart w:id="87" w:name="_Toc296346659"/>
      <w:r/>
      <w:bookmarkStart w:id="88" w:name="_Toc292559363"/>
      <w:r/>
      <w:bookmarkStart w:id="89" w:name="_Toc296503158"/>
      <w:r/>
      <w:bookmarkStart w:id="90" w:name="_Toc292559868"/>
      <w:r/>
      <w:bookmarkStart w:id="91" w:name="_Toc296891198"/>
      <w:r/>
      <w:bookmarkStart w:id="92" w:name="_Toc296890986"/>
      <w:r>
        <w:rPr>
          <w:rFonts w:hint="eastAsia" w:ascii="宋体" w:hAnsi="宋体" w:eastAsia="宋体" w:cs="宋体"/>
          <w:bCs/>
          <w:color w:val="000000"/>
          <w:sz w:val="22"/>
          <w:szCs w:val="22"/>
          <w:highlight w:val="none"/>
        </w:rPr>
        <w:t xml:space="preserve">. 承包人</w:t>
      </w:r>
      <w:bookmarkEnd w:id="82"/>
      <w:r/>
      <w:bookmarkEnd w:id="83"/>
      <w:r/>
      <w:bookmarkEnd w:id="84"/>
      <w:r/>
      <w:bookmarkEnd w:id="85"/>
      <w:r/>
      <w:bookmarkEnd w:id="86"/>
      <w:r/>
      <w:bookmarkEnd w:id="87"/>
      <w:r/>
      <w:bookmarkEnd w:id="88"/>
      <w:r/>
      <w:bookmarkEnd w:id="89"/>
      <w:r/>
      <w:bookmarkEnd w:id="90"/>
      <w:r/>
      <w:bookmarkEnd w:id="91"/>
      <w:r/>
      <w:bookmarkEnd w:id="92"/>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 承包人的一般义务</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（5）承包人提交的竣工资料的内容：</w:t>
      </w:r>
      <w:r>
        <w:rPr>
          <w:rFonts w:hint="eastAsia" w:ascii="宋体" w:hAnsi="宋体" w:eastAsia="宋体" w:cs="宋体"/>
          <w:bCs/>
          <w:color w:val="000000"/>
          <w:sz w:val="22"/>
          <w:szCs w:val="22"/>
          <w:highlight w:val="none"/>
          <w:u w:val="single"/>
        </w:rPr>
        <w:t xml:space="preserve">提供符合无锡市建设工程档案归档规范要求及无锡市城建档案馆要求的竣工图纸及资料，包括但不限于竣工资料成套文本、竣工图、现场影像资料、完整的点位资料及编号、结算书、各类检测报告、竣工验收报告。承包人还需要提交全建设周期内形象建设进程的影像资料电子版（含照片及视频），费用包含在合同总价内，版权归发包人、承包人共有。</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承包人需要提交的竣工资料套数：</w:t>
      </w:r>
      <w:r>
        <w:rPr>
          <w:rFonts w:hint="eastAsia" w:ascii="宋体" w:hAnsi="宋体" w:eastAsia="宋体" w:cs="宋体"/>
          <w:bCs/>
          <w:color w:val="000000"/>
          <w:sz w:val="22"/>
          <w:szCs w:val="22"/>
          <w:highlight w:val="none"/>
          <w:u w:val="single"/>
        </w:rPr>
        <w:t xml:space="preserve">伍套（ 每套各含刻录的电子版光盘壹张，其中竣工资料成套文本、各类检测报告、竣工验收报告为JPG图片格式；竣工图为CAD格式与PDF格式各一份；结算书为专业造价软件格式与转换的EXCEL格式各一份）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承包人提交的竣工资料的费用承担：</w:t>
      </w:r>
      <w:r>
        <w:rPr>
          <w:rFonts w:hint="eastAsia" w:ascii="宋体" w:hAnsi="宋体" w:eastAsia="宋体" w:cs="宋体"/>
          <w:color w:val="000000"/>
          <w:sz w:val="22"/>
          <w:szCs w:val="22"/>
          <w:highlight w:val="none"/>
          <w:u w:val="single"/>
        </w:rPr>
        <w:t xml:space="preserve">由承包人承担</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承包人提交的竣工资料移交时间：</w:t>
      </w:r>
      <w:r>
        <w:rPr>
          <w:rFonts w:hint="eastAsia" w:ascii="宋体" w:hAnsi="宋体" w:eastAsia="宋体" w:cs="宋体"/>
          <w:bCs/>
          <w:color w:val="000000"/>
          <w:sz w:val="22"/>
          <w:szCs w:val="22"/>
          <w:highlight w:val="none"/>
          <w:u w:val="single"/>
        </w:rPr>
        <w:t xml:space="preserve">竣工验收合格之日起60天内。</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承包人提交的竣工资料形式要求：</w:t>
      </w:r>
      <w:r>
        <w:rPr>
          <w:rFonts w:hint="eastAsia" w:ascii="宋体" w:hAnsi="宋体" w:eastAsia="宋体" w:cs="宋体"/>
          <w:bCs/>
          <w:color w:val="000000"/>
          <w:sz w:val="22"/>
          <w:szCs w:val="22"/>
          <w:highlight w:val="none"/>
          <w:u w:val="single"/>
        </w:rPr>
        <w:t xml:space="preserve">书面（竣工图含电子版） 。</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（6）承包人应履行的其他义务：</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 需由设计资质等级和业务范围允许的承包人完成的设计文件提交时间：无 。</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 应提供计划、报表的名称及完成时间：工程总进度计划按本专用条款第10条约定执行，月度已完工程量报表于每月25日提交工程师计量。</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 承担施工安全保卫工作及非夜间施工照明的责任和要求：切实做好施工范围内的各项安全保卫工作及夜间施工的照明工作，如因承包人安全文明措施或非夜间施工照明措施不到位，造成施工无关人员进入施工范围并发生事故，所有责任由承包人承担。</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 向发包人提供的办公和生活房屋及设施的要求：   /  。</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(5) 需承包人办理的有关施工场地交通、环卫和施工噪声管理等手续及费用：由承包人办理，发包人协办。</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(6) 已完工程成品保护的特殊要求及费用承担：按本合同通用条款9.1.6条办理，各专业分包人工作全面移交承包人后，承包人应对已完工程采取保护措施，并承担相关费用。由于承包人采取的措施或管理不当等原因造成损坏的，承包人自费予以修复，承包人不愿或无法进行修复的，发包人有权委托其他承包人完成此项工作并支付费用，其费用由发包人从承包人的合同价格中扣除。</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(7) 施工场地周围地下管线和邻近建筑物、构筑物（含文物保护）、古树名木的保护要求及费用承担：根据发包人的交底资料做好保护。属交底范围内的地下管线及其他需保护物损坏，属于承包人的责任，修理费用由承包人承担；若承包人对地下管线及其他需保护物有不负责任行为，除修复并承担修复费用外，视情节严重程度承担一定数额的违约金。</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工程施工过程中，承包人应合理地保持施工现场中不出现不必要的障碍，处置好承包人的设备及多余材料，保持现场整洁和道路畅通。</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(8) 施工场地清洁卫生的要求：按照通用条款9.1.8条并符合江苏省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(9) 双方约定承包人应做的其他工作：</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①承包人安排施工进度时，须统一考虑与其他专业承包工程的交叉施工周期，并配合发包人做好协调工作；</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②按时提交符合相关部门要求工程竣工资料，费用自理；</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③如有需要，双方另行协商确定。</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 项目经理</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3.2.1 项目经理：</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身份证号：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建造师执业资格等级：</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建造师注册证书号：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建造师执业印章号：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安全生产考核合格证书号：</w:t>
      </w:r>
      <w:r>
        <w:rPr>
          <w:rFonts w:hint="eastAsia" w:ascii="宋体" w:hAnsi="宋体" w:eastAsia="宋体" w:cs="宋体"/>
          <w:color w:val="000000"/>
          <w:sz w:val="22"/>
          <w:szCs w:val="22"/>
          <w:highlight w:val="none"/>
          <w:u w:val="single"/>
        </w:rPr>
        <w:t xml:space="preserve">     ；</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承包人对项目经理的授权范围如下：</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关于项目经理每月在施工现场的时间要求：</w:t>
      </w:r>
      <w:r>
        <w:rPr>
          <w:rFonts w:hint="eastAsia" w:ascii="宋体" w:hAnsi="宋体" w:eastAsia="宋体" w:cs="宋体"/>
          <w:bCs/>
          <w:color w:val="000000"/>
          <w:sz w:val="22"/>
          <w:szCs w:val="22"/>
          <w:highlight w:val="none"/>
          <w:u w:val="single"/>
        </w:rPr>
        <w:t xml:space="preserve">按照发包人要求；必须参加每周例会及有关专题会议（若有），无故擅自缺席会议的处罚2000元/次。</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承包人未提交劳动合同，以及没有为项目经理缴纳社会保险证明的违约责任：</w:t>
      </w:r>
      <w:r>
        <w:rPr>
          <w:rFonts w:hint="eastAsia" w:ascii="宋体" w:hAnsi="宋体" w:eastAsia="宋体" w:cs="宋体"/>
          <w:bCs/>
          <w:color w:val="000000"/>
          <w:sz w:val="22"/>
          <w:szCs w:val="22"/>
          <w:highlight w:val="none"/>
          <w:u w:val="single"/>
        </w:rPr>
        <w:t xml:space="preserve">一经发现，承包人必须无条件放弃或退出本合同工程的承包权，自行承担已经发生的、用于承揽及实施本合同工程所有费用、利息及税金并不得以任何形式向发包人追讨；对于造成发包人重大经济损失的，承包人有责任配合发包人进行清算并承担发包人所发生的经济损失。</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项目经理未经批准，擅自离开施工现场的违约责任：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（1）发现第一次，由工程总监在工程例会上对项目经理作通报批评，并记入监理备忘。</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发现第二次，由监理单位记入监理备忘，并监理单位联合发包人书面通告承包人，由承包人作出处理方案，处理方案须经监理单位总监、发包人签章同意；承包人在收到书面通报后三天内一次性向监理单位直接缴纳项目经理擅离现场违约金壹万元整。</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发现第三次，由监理单位记入监理备忘，并监理单位联合发包人书面通告承包人；承包人必须无条件撤换项目经理，更换公司具有跟项目经理同等资质的生产副总或其他经监理单位、发包人认可的项目经理继续履行本合同工程约定的责任与义务；承包人在收到书面通报后三天内一次性向监理单位直接缴纳项目经理擅离现场违约金伍万元整。</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（4）更换项目经理后的考勤责任约定及违约责任，按以上（1）、（2）、（3）条执行。</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3.2.3 承包人擅自更换项目经理的违约责任：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（1）承包人不得擅自更换项目经理，擅自更换项目经理视为违约，按违约论责。</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（2）如承包人仍希望更换，但新换的项目经理经发包人认可的，承包人必须无条件向发包人缴纳合同额的1%作为罚款（最高不超过壹万元）。</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如承包人仍希望更换，但新换的项目经理未经发包人认可的，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3.2.4 承包人无正当理由拒绝更换项目经理的违约责任：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（1）经发包人一致认定承包人项目经理不称职的，发包人有权要求承包人立即更换，承包人无正当理由而拒绝的，视为违约，按违约论责。</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对于承包人无正当理由拒绝更换项目经理的违约行为，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 承包人人员</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3.3.1 承包人提交项目管理机构及施工现场管理人员安排报告的期限：</w:t>
      </w:r>
      <w:r>
        <w:rPr>
          <w:rFonts w:hint="eastAsia" w:ascii="宋体" w:hAnsi="宋体" w:eastAsia="宋体" w:cs="宋体"/>
          <w:bCs/>
          <w:color w:val="000000"/>
          <w:sz w:val="22"/>
          <w:szCs w:val="22"/>
          <w:highlight w:val="none"/>
          <w:u w:val="single"/>
        </w:rPr>
        <w:t xml:space="preserve">最迟为领取中标通知书之日后第七天。</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3.3.3 承包人无正当理由拒绝撤换主要施工管理人员的违约责任：</w:t>
      </w:r>
      <w:r>
        <w:rPr>
          <w:rFonts w:hint="eastAsia" w:ascii="宋体" w:hAnsi="宋体" w:eastAsia="宋体" w:cs="宋体"/>
          <w:bCs/>
          <w:color w:val="000000"/>
          <w:sz w:val="22"/>
          <w:szCs w:val="22"/>
          <w:highlight w:val="none"/>
          <w:u w:val="single"/>
        </w:rPr>
        <w:t xml:space="preserve">承包人必须无条件向发包人缴纳合同额的1%作为罚款（最高不超过贰万元）；另外对于造成发包人重大经济损失的，承包人有责任配合发包人进行清算并承担发包人所发生的经济损失。</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3.3.4 承包人主要施工管理人员离开施工现场的批准要求：</w:t>
      </w:r>
      <w:r>
        <w:rPr>
          <w:rFonts w:hint="eastAsia" w:ascii="宋体" w:hAnsi="宋体" w:eastAsia="宋体" w:cs="宋体"/>
          <w:bCs/>
          <w:color w:val="000000"/>
          <w:sz w:val="22"/>
          <w:szCs w:val="22"/>
          <w:highlight w:val="none"/>
          <w:u w:val="single"/>
        </w:rPr>
        <w:t xml:space="preserve">经承包人项目经理、发包人项目经理双方书面同意。</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3.3.5承包人擅自更换主要施工管理人员的违约责任：</w:t>
      </w:r>
      <w:r>
        <w:rPr>
          <w:rFonts w:hint="eastAsia" w:ascii="宋体" w:hAnsi="宋体" w:eastAsia="宋体" w:cs="宋体"/>
          <w:bCs/>
          <w:color w:val="000000"/>
          <w:sz w:val="22"/>
          <w:szCs w:val="22"/>
          <w:highlight w:val="none"/>
          <w:u w:val="single"/>
        </w:rPr>
        <w:t xml:space="preserve">承包人必须无条件向发包人缴纳合同额的1%作为罚款（最高不超过贰万元）。</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承包人主要施工管理人员擅自离开施工现场的违约责任：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（1）发现第一次，由工程总监在工程例会上对主要施工管理人员作通报批评，并记入监理备忘。</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发现第二次，由监理单位记入监理备忘，并监理单位联合发包人书面通告承包人项目经理部，由承包人项目经理部作出处理方案，处理方案须经监理单位总监、发包人项目经理签章同意；承包人项目经理部在收到书面通报后三天内一次性向监理单位直接缴纳主要施工管理人员擅离现场违约金壹万元整。</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发现第三次，由监理单位记入监理备忘，并监理单位联合发包人书面通告承包人；承包人必须无条件撤换该主要施工管理人员，更换公司其他经监理单位、发包人认可的管理人员继续履行本合同工程约定的责任与义务；承包人在收到书面通报后三天内一次性向监理单位直接缴纳该主要施工管理人员擅离现场违约金伍万元整。</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（4）更换该主要施工管理人员后的考勤责任约定及违约责任，按以上（1）、（2）、（3）条执行。</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bookmarkStart w:id="93" w:name="_Toc300934945"/>
      <w:r/>
      <w:bookmarkStart w:id="94" w:name="_Toc296503159"/>
      <w:r/>
      <w:bookmarkStart w:id="95" w:name="_Toc296890987"/>
      <w:r/>
      <w:bookmarkStart w:id="96" w:name="_Toc297216151"/>
      <w:r/>
      <w:bookmarkStart w:id="97" w:name="_Toc303539102"/>
      <w:r/>
      <w:bookmarkStart w:id="98" w:name="_Toc297123492"/>
      <w:r/>
      <w:bookmarkStart w:id="99" w:name="_Toc296347158"/>
      <w:r/>
      <w:bookmarkStart w:id="100" w:name="_Toc296944498"/>
      <w:r/>
      <w:bookmarkStart w:id="101" w:name="_Toc297048345"/>
      <w:r/>
      <w:bookmarkStart w:id="102" w:name="_Toc297120459"/>
      <w:r/>
      <w:bookmarkStart w:id="103" w:name="_Toc304295523"/>
      <w:r/>
      <w:bookmarkStart w:id="104" w:name="_Toc292559869"/>
      <w:r/>
      <w:bookmarkStart w:id="105" w:name="_Toc312677988"/>
      <w:r/>
      <w:bookmarkStart w:id="106" w:name="_Toc296346660"/>
      <w:r/>
      <w:bookmarkStart w:id="107" w:name="_Toc292559364"/>
      <w:r/>
      <w:bookmarkStart w:id="108" w:name="_Toc296891199"/>
      <w:r>
        <w:rPr>
          <w:rFonts w:hint="eastAsia" w:ascii="宋体" w:hAnsi="宋体" w:eastAsia="宋体" w:cs="宋体"/>
          <w:color w:val="000000"/>
          <w:sz w:val="22"/>
          <w:szCs w:val="22"/>
          <w:highlight w:val="none"/>
        </w:rPr>
        <w:t xml:space="preserve">.5 分包</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bookmarkStart w:id="109" w:name="_Toc292559870"/>
      <w:r/>
      <w:bookmarkStart w:id="110" w:name="_Toc296944499"/>
      <w:r/>
      <w:bookmarkStart w:id="111" w:name="_Toc318581158"/>
      <w:r/>
      <w:bookmarkStart w:id="112" w:name="_Toc292559365"/>
      <w:r/>
      <w:bookmarkStart w:id="113" w:name="_Toc297216152"/>
      <w:r/>
      <w:bookmarkStart w:id="114" w:name="_Toc304295524"/>
      <w:r/>
      <w:bookmarkStart w:id="115" w:name="_Toc296503160"/>
      <w:r/>
      <w:bookmarkStart w:id="116" w:name="_Toc296890988"/>
      <w:r/>
      <w:bookmarkStart w:id="117" w:name="_Toc296891200"/>
      <w:r/>
      <w:bookmarkStart w:id="118" w:name="_Toc296346661"/>
      <w:r/>
      <w:bookmarkStart w:id="119" w:name="_Toc297048346"/>
      <w:r/>
      <w:bookmarkStart w:id="120" w:name="_Toc303539103"/>
      <w:r/>
      <w:bookmarkStart w:id="121" w:name="_Toc297123493"/>
      <w:r/>
      <w:bookmarkStart w:id="122" w:name="_Toc312677989"/>
      <w:r/>
      <w:bookmarkStart w:id="123" w:name="_Toc297120460"/>
      <w:r/>
      <w:bookmarkStart w:id="124" w:name="_Toc296347159"/>
      <w:r/>
      <w:bookmarkStart w:id="125" w:name="_Toc300934946"/>
      <w:r>
        <w:rPr>
          <w:rFonts w:hint="eastAsia" w:ascii="宋体" w:hAnsi="宋体" w:eastAsia="宋体" w:cs="宋体"/>
          <w:color w:val="000000"/>
          <w:sz w:val="22"/>
          <w:szCs w:val="22"/>
          <w:highlight w:val="none"/>
        </w:rPr>
        <w:t xml:space="preserve">.5.1 分包的一般约定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禁止分包的工程包括：</w:t>
      </w:r>
      <w:r>
        <w:rPr>
          <w:rFonts w:hint="eastAsia" w:ascii="宋体" w:hAnsi="宋体" w:eastAsia="宋体" w:cs="宋体"/>
          <w:bCs/>
          <w:color w:val="000000"/>
          <w:sz w:val="22"/>
          <w:szCs w:val="22"/>
          <w:highlight w:val="none"/>
          <w:u w:val="single"/>
        </w:rPr>
        <w:t xml:space="preserve">本合同工程全部禁止分包。</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主体结构、关键性工作的范围：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Start w:id="126" w:name="_Toc300934947"/>
      <w:r/>
      <w:bookmarkEnd w:id="126"/>
      <w:r/>
      <w:bookmarkStart w:id="127" w:name="_Toc297120461"/>
      <w:r/>
      <w:bookmarkEnd w:id="127"/>
      <w:r/>
      <w:bookmarkStart w:id="128" w:name="_Toc296890989"/>
      <w:r/>
      <w:bookmarkEnd w:id="128"/>
      <w:r/>
      <w:bookmarkStart w:id="129" w:name="_Toc296347160"/>
      <w:r/>
      <w:bookmarkEnd w:id="129"/>
      <w:r/>
      <w:bookmarkStart w:id="130" w:name="_Toc296944500"/>
      <w:r/>
      <w:bookmarkEnd w:id="130"/>
      <w:r/>
      <w:bookmarkStart w:id="131" w:name="_Toc296891201"/>
      <w:r/>
      <w:bookmarkEnd w:id="131"/>
      <w:r/>
      <w:bookmarkStart w:id="132" w:name="_Toc297048347"/>
      <w:r/>
      <w:bookmarkEnd w:id="132"/>
      <w:r/>
      <w:bookmarkStart w:id="133" w:name="_Toc297216153"/>
      <w:r/>
      <w:bookmarkEnd w:id="133"/>
      <w:r/>
      <w:bookmarkStart w:id="134" w:name="_Toc304295525"/>
      <w:r/>
      <w:bookmarkEnd w:id="134"/>
      <w:r/>
      <w:bookmarkStart w:id="135" w:name="_Toc296346662"/>
      <w:r/>
      <w:bookmarkEnd w:id="135"/>
      <w:r/>
      <w:bookmarkStart w:id="136" w:name="_Toc297123494"/>
      <w:r/>
      <w:bookmarkEnd w:id="136"/>
      <w:r/>
      <w:bookmarkStart w:id="137" w:name="_Toc303539104"/>
      <w:r/>
      <w:bookmarkEnd w:id="137"/>
      <w:r/>
      <w:bookmarkStart w:id="138" w:name="_Toc296503161"/>
      <w:r/>
      <w:bookmarkEnd w:id="138"/>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bookmarkStart w:id="139" w:name="_Toc312677990"/>
      <w:r/>
      <w:bookmarkStart w:id="140" w:name="_Toc318581159"/>
      <w:r>
        <w:rPr>
          <w:rFonts w:hint="eastAsia" w:ascii="宋体" w:hAnsi="宋体" w:eastAsia="宋体" w:cs="宋体"/>
          <w:color w:val="000000"/>
          <w:sz w:val="22"/>
          <w:szCs w:val="22"/>
          <w:highlight w:val="none"/>
        </w:rPr>
        <w:t xml:space="preserve">.5.2分包的确定</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允许分包的专业工程包括：</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其他关于分包的约定：</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3.5.4 分包合同价款</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关于分包合同价款支付的约定：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bookmarkEnd w:id="139"/>
      <w:r/>
      <w:bookmarkEnd w:id="140"/>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3.6 工程照管与成品、半成品保护</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承包人负责照管工程及工程相关的材料、工程设备的起始时间：</w:t>
      </w:r>
      <w:r>
        <w:rPr>
          <w:rFonts w:hint="eastAsia" w:ascii="宋体" w:hAnsi="宋体" w:eastAsia="宋体" w:cs="宋体"/>
          <w:bCs/>
          <w:color w:val="000000"/>
          <w:sz w:val="22"/>
          <w:szCs w:val="22"/>
          <w:highlight w:val="none"/>
          <w:u w:val="single"/>
        </w:rPr>
        <w:t xml:space="preserve">从人员、材料、设备之一进场之日始，至人员、材料、材料全部撤场并完成本合同工程移交使用之日止，并满足 发包人要求。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由于承包人采取的措施或管理不当等原因造成破坏的，承包人自费予以修复。 本项目移交前，承包人承包范围内所有材料与场地看护、成品与半成品保护等工作由承包人承担，发生任何偷盗、损坏等由承包人承担，发包人不承担任何责任。施工期内承包人对其他承包方的材料、半成品、成品以及人员、设备损坏的，由承包人承担全额赔偿。 </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3.7 履约担保</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承包人是否提供履约担保：</w:t>
      </w:r>
      <w:r>
        <w:rPr>
          <w:rFonts w:hint="eastAsia" w:ascii="宋体" w:hAnsi="宋体" w:eastAsia="宋体" w:cs="宋体"/>
          <w:color w:val="000000"/>
          <w:sz w:val="22"/>
          <w:szCs w:val="22"/>
          <w:highlight w:val="none"/>
          <w:u w:val="single"/>
        </w:rPr>
        <w:t xml:space="preserve">否</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承包人提供履约担保的形式、金额及期限的：</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141" w:name="_Toc351203636"/>
      <w:r>
        <w:rPr>
          <w:rFonts w:hint="eastAsia" w:ascii="宋体" w:hAnsi="宋体" w:eastAsia="宋体" w:cs="宋体"/>
          <w:bCs/>
          <w:color w:val="000000"/>
          <w:sz w:val="22"/>
          <w:szCs w:val="22"/>
          <w:highlight w:val="none"/>
        </w:rPr>
        <w:t xml:space="preserve">4</w:t>
      </w:r>
      <w:bookmarkStart w:id="142" w:name="_Toc296944501"/>
      <w:r/>
      <w:bookmarkStart w:id="143" w:name="_Toc296346663"/>
      <w:r/>
      <w:bookmarkStart w:id="144" w:name="_Toc292559366"/>
      <w:r/>
      <w:bookmarkStart w:id="145" w:name="_Toc296891202"/>
      <w:r/>
      <w:bookmarkStart w:id="146" w:name="_Toc296347161"/>
      <w:r/>
      <w:bookmarkStart w:id="147" w:name="_Toc267251413"/>
      <w:r/>
      <w:bookmarkStart w:id="148" w:name="_Toc292559871"/>
      <w:r/>
      <w:bookmarkStart w:id="149" w:name="_Toc296503162"/>
      <w:r/>
      <w:bookmarkStart w:id="150" w:name="_Toc297048348"/>
      <w:r/>
      <w:bookmarkStart w:id="151" w:name="_Toc296890990"/>
      <w:r/>
      <w:bookmarkStart w:id="152" w:name="_Toc297120462"/>
      <w:r>
        <w:rPr>
          <w:rFonts w:hint="eastAsia" w:ascii="宋体" w:hAnsi="宋体" w:eastAsia="宋体" w:cs="宋体"/>
          <w:bCs/>
          <w:color w:val="000000"/>
          <w:sz w:val="22"/>
          <w:szCs w:val="22"/>
          <w:highlight w:val="none"/>
        </w:rPr>
        <w:t xml:space="preserve">. 监</w:t>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eastAsia="宋体" w:cs="宋体"/>
          <w:bCs/>
          <w:color w:val="000000"/>
          <w:sz w:val="22"/>
          <w:szCs w:val="22"/>
          <w:highlight w:val="none"/>
        </w:rPr>
        <w:t xml:space="preserve">理人</w:t>
      </w:r>
      <w:bookmarkEnd w:id="141"/>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4.1监理人的一般规定</w:t>
      </w:r>
      <w:r>
        <w:rPr>
          <w:rFonts w:ascii="宋体" w:hAnsi="宋体" w:eastAsia="宋体" w:cs="宋体"/>
          <w:color w:val="000000"/>
          <w:sz w:val="22"/>
          <w:szCs w:val="22"/>
          <w:highlight w:val="none"/>
        </w:rPr>
      </w:r>
      <w:r/>
    </w:p>
    <w:p>
      <w:pPr>
        <w:pStyle w:val="772"/>
        <w:ind w:firstLine="440"/>
        <w:jc w:val="left"/>
        <w:spacing w:after="0" w:line="24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关于监理人的监理内容：</w:t>
      </w:r>
      <w:r>
        <w:rPr>
          <w:rFonts w:hint="eastAsia" w:ascii="宋体" w:hAnsi="宋体" w:eastAsia="宋体" w:cs="宋体"/>
          <w:color w:val="000000"/>
          <w:sz w:val="22"/>
          <w:szCs w:val="22"/>
          <w:highlight w:val="none"/>
          <w:u w:val="single"/>
        </w:rPr>
        <w:t xml:space="preserve">施工全过程及保修阶段监理</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关于监理人的监理权限：</w:t>
      </w:r>
      <w:r>
        <w:rPr>
          <w:rFonts w:hint="eastAsia" w:ascii="宋体" w:hAnsi="宋体" w:eastAsia="宋体" w:cs="宋体"/>
          <w:bCs/>
          <w:color w:val="000000"/>
          <w:sz w:val="22"/>
          <w:szCs w:val="22"/>
          <w:highlight w:val="none"/>
          <w:u w:val="single"/>
        </w:rPr>
        <w:t xml:space="preserve">（1）按照建设部颁布的建设工程监理规范（GB/T 50319-2013）对工程质量、造价、进度、安全文明施工进行全面控制与管理（施工与保修阶段）；</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（2）在施工期间如遇紧急情况，监理工程师认为将造成人员伤亡或危及本工程或临近财产需立即采取措施时，监理工程师有权在未征得发包人同意的情况下，发布处理紧急情况所必需的指令。承包人应予执行。</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需要取得发包人批准才能行使的职权：</w:t>
      </w:r>
      <w:r>
        <w:rPr>
          <w:rFonts w:hint="eastAsia" w:ascii="宋体" w:hAnsi="宋体" w:eastAsia="宋体" w:cs="宋体"/>
          <w:bCs/>
          <w:color w:val="000000"/>
          <w:sz w:val="22"/>
          <w:szCs w:val="22"/>
          <w:highlight w:val="none"/>
          <w:u w:val="single"/>
        </w:rPr>
        <w:t xml:space="preserve">a、同意分包工程或指定分包人；b、变更价款；c、发布停工令、复工令、工程延期；d、确认索赔额，审核工程延长；e、暂定金额和安全文明施工措施费的使用；f、因不可抗力的因素产生的费用；g、同时担任多个项目总监；h、调整批准的监理规划；i、调换总监代表或主要专业监理工程师；j、其他需要发包人批准行使的权力。 </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关于监理人在施工现场的办公场所、生活场所的提供和费用承担的约定：</w:t>
      </w:r>
      <w:r>
        <w:rPr>
          <w:rFonts w:hint="eastAsia" w:ascii="宋体" w:hAnsi="宋体" w:eastAsia="宋体" w:cs="宋体"/>
          <w:bCs/>
          <w:color w:val="000000"/>
          <w:sz w:val="22"/>
          <w:szCs w:val="22"/>
          <w:highlight w:val="none"/>
          <w:u w:val="single"/>
        </w:rPr>
        <w:t xml:space="preserve">由承包人承担，包含在合同总价内。 </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4.2 监理人员</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总监理工程师：</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务：</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监理工程师执业资格证书号：</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关于监理人的其他约定：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4.4 商定或确定</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153" w:name="_Toc267251418"/>
      <w:r>
        <w:rPr>
          <w:rFonts w:hint="eastAsia" w:ascii="宋体" w:hAnsi="宋体" w:eastAsia="宋体" w:cs="宋体"/>
          <w:color w:val="000000"/>
          <w:sz w:val="22"/>
          <w:szCs w:val="22"/>
          <w:highlight w:val="none"/>
        </w:rPr>
        <w:t xml:space="preserve">在发包人和承包人不能通过协商达成一致意见时，发包人授权监理人对以下事项进行确定：</w:t>
      </w:r>
      <w:r>
        <w:rPr>
          <w:rFonts w:hint="eastAsia" w:ascii="宋体" w:hAnsi="宋体" w:eastAsia="宋体" w:cs="宋体"/>
          <w:bCs/>
          <w:color w:val="000000"/>
          <w:sz w:val="22"/>
          <w:szCs w:val="22"/>
          <w:highlight w:val="none"/>
          <w:u w:val="single"/>
        </w:rPr>
        <w:t xml:space="preserve">无</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154" w:name="_Toc351203637"/>
      <w:r>
        <w:rPr>
          <w:rFonts w:hint="eastAsia" w:ascii="宋体" w:hAnsi="宋体" w:eastAsia="宋体" w:cs="宋体"/>
          <w:bCs/>
          <w:color w:val="000000"/>
          <w:sz w:val="22"/>
          <w:szCs w:val="22"/>
          <w:highlight w:val="none"/>
        </w:rPr>
        <w:t xml:space="preserve">5</w:t>
      </w:r>
      <w:bookmarkEnd w:id="153"/>
      <w:r/>
      <w:bookmarkStart w:id="155" w:name="_Toc296890991"/>
      <w:r/>
      <w:bookmarkStart w:id="156" w:name="_Toc297048349"/>
      <w:r/>
      <w:bookmarkStart w:id="157" w:name="_Toc296891203"/>
      <w:r/>
      <w:bookmarkStart w:id="158" w:name="_Toc296944502"/>
      <w:r/>
      <w:bookmarkStart w:id="159" w:name="_Toc292559872"/>
      <w:r/>
      <w:bookmarkStart w:id="160" w:name="_Toc297120463"/>
      <w:r/>
      <w:bookmarkStart w:id="161" w:name="_Toc292559367"/>
      <w:r/>
      <w:bookmarkStart w:id="162" w:name="_Toc296503163"/>
      <w:r/>
      <w:bookmarkStart w:id="163" w:name="_Toc296346664"/>
      <w:r/>
      <w:bookmarkStart w:id="164" w:name="_Toc296347162"/>
      <w:r>
        <w:rPr>
          <w:rFonts w:hint="eastAsia" w:ascii="宋体" w:hAnsi="宋体" w:eastAsia="宋体" w:cs="宋体"/>
          <w:bCs/>
          <w:color w:val="000000"/>
          <w:sz w:val="22"/>
          <w:szCs w:val="22"/>
          <w:highlight w:val="none"/>
        </w:rPr>
        <w:t xml:space="preserve">. 工程质量</w:t>
      </w:r>
      <w:bookmarkEnd w:id="154"/>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 质量要求</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5</w:t>
      </w:r>
      <w:bookmarkStart w:id="165" w:name="_Toc300934949"/>
      <w:r/>
      <w:bookmarkStart w:id="166" w:name="_Toc297216155"/>
      <w:r/>
      <w:bookmarkStart w:id="167" w:name="_Toc318581164"/>
      <w:r/>
      <w:bookmarkStart w:id="168" w:name="_Toc312677997"/>
      <w:r/>
      <w:bookmarkStart w:id="169" w:name="_Toc304295527"/>
      <w:r/>
      <w:bookmarkStart w:id="170" w:name="_Toc303539106"/>
      <w:r/>
      <w:bookmarkStart w:id="171" w:name="_Toc297123496"/>
      <w:r>
        <w:rPr>
          <w:rFonts w:hint="eastAsia" w:ascii="宋体" w:hAnsi="宋体" w:eastAsia="宋体" w:cs="宋体"/>
          <w:color w:val="000000"/>
          <w:sz w:val="22"/>
          <w:szCs w:val="22"/>
          <w:highlight w:val="none"/>
        </w:rPr>
        <w:t xml:space="preserve">.1.1 特殊质量标准和要求：</w:t>
      </w:r>
      <w:r>
        <w:rPr>
          <w:rFonts w:hint="eastAsia" w:ascii="宋体" w:hAnsi="宋体" w:eastAsia="宋体" w:cs="宋体"/>
          <w:color w:val="000000"/>
          <w:sz w:val="22"/>
          <w:szCs w:val="22"/>
          <w:highlight w:val="none"/>
          <w:u w:val="single"/>
        </w:rPr>
        <w:t xml:space="preserve">一次性验收通过</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关于工程奖项的约定：</w:t>
      </w:r>
      <w:r>
        <w:rPr>
          <w:rFonts w:hint="eastAsia" w:ascii="宋体" w:hAnsi="宋体" w:eastAsia="宋体" w:cs="宋体"/>
          <w:bCs/>
          <w:color w:val="000000"/>
          <w:sz w:val="22"/>
          <w:szCs w:val="22"/>
          <w:highlight w:val="none"/>
          <w:u w:val="single"/>
        </w:rPr>
        <w:t xml:space="preserve">（1）本合同工程不能一次性验收合格的，视为违约，承包人一次性直接赔付发包人合同额的5%作为违约金；</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（2）本合同工程承包人同时获取质量及安全文明两方面争创目标的，承包人才可以申请本合同工程的安全文明生产考评费，并视为工程奖励。</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 隐蔽工程检查</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5.3.1隐蔽工程验收部位：</w:t>
      </w:r>
      <w:r>
        <w:rPr>
          <w:rFonts w:hint="eastAsia" w:ascii="宋体" w:hAnsi="宋体" w:eastAsia="宋体" w:cs="宋体"/>
          <w:color w:val="000000"/>
          <w:sz w:val="22"/>
          <w:szCs w:val="22"/>
          <w:highlight w:val="none"/>
          <w:u w:val="single"/>
        </w:rPr>
        <w:t xml:space="preserve">所有隐蔽工程均须报发包人验收</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5.3.2承包人提前通知监理人隐蔽工程检查的期限的约定：</w:t>
      </w:r>
      <w:r>
        <w:rPr>
          <w:rFonts w:hint="eastAsia" w:ascii="宋体" w:hAnsi="宋体" w:eastAsia="宋体" w:cs="宋体"/>
          <w:bCs/>
          <w:color w:val="000000"/>
          <w:sz w:val="22"/>
          <w:szCs w:val="22"/>
          <w:highlight w:val="none"/>
          <w:u w:val="single"/>
        </w:rPr>
        <w:t xml:space="preserve">（1）所有隐蔽工程在隐蔽前必须提请监理人组织验收与计量，由监理人组织发包人、审计人、承包人，必要时同时组织设计人、勘察人等一起验收与计量，验收过程必须留有有效的影像资料与计量资料，未经验收与计量的隐蔽工程不得进行隐蔽或进入下道工序。</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未经验收与计量的隐蔽工程擅自进行隐蔽或进入下道工序的，视为违约，承包人单次直接赔付发包人该隐蔽工程中标额的10%作为违约金，并无条件恢复至具备验收条件，承包人承担恢复至验收条件的所有费用、利息及税金。</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承包人拒不恢复的，由监理单位记入监理备忘，并监理单位联合发包人书面通告承包人，由承包人作出处理方案，处理方案须经监理单位总监、发包人项目经理签章同意后执行；承包人在收到书面通报后三天内单次直接赔付发包人合同额的2%作为违约金。</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监理人不能按时进行检查时，应提前</w:t>
      </w:r>
      <w:r>
        <w:rPr>
          <w:rFonts w:hint="eastAsia" w:ascii="宋体" w:hAnsi="宋体" w:eastAsia="宋体" w:cs="宋体"/>
          <w:bCs/>
          <w:color w:val="000000"/>
          <w:sz w:val="22"/>
          <w:szCs w:val="22"/>
          <w:highlight w:val="none"/>
          <w:u w:val="single"/>
        </w:rPr>
        <w:t xml:space="preserve"> 8 小</w:t>
      </w:r>
      <w:r>
        <w:rPr>
          <w:rFonts w:hint="eastAsia" w:ascii="宋体" w:hAnsi="宋体" w:eastAsia="宋体" w:cs="宋体"/>
          <w:color w:val="000000"/>
          <w:sz w:val="22"/>
          <w:szCs w:val="22"/>
          <w:highlight w:val="none"/>
        </w:rPr>
        <w:t xml:space="preserve">时提交书面延期要求。</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关于延期最长不得超过：</w:t>
      </w:r>
      <w:r>
        <w:rPr>
          <w:rFonts w:hint="eastAsia" w:ascii="宋体" w:hAnsi="宋体" w:eastAsia="宋体" w:cs="宋体"/>
          <w:color w:val="000000"/>
          <w:sz w:val="22"/>
          <w:szCs w:val="22"/>
          <w:highlight w:val="none"/>
          <w:u w:val="single"/>
        </w:rPr>
        <w:t xml:space="preserve">  48 </w:t>
      </w:r>
      <w:r>
        <w:rPr>
          <w:rFonts w:hint="eastAsia" w:ascii="宋体" w:hAnsi="宋体" w:eastAsia="宋体" w:cs="宋体"/>
          <w:color w:val="000000"/>
          <w:sz w:val="22"/>
          <w:szCs w:val="22"/>
          <w:highlight w:val="none"/>
        </w:rPr>
        <w:t xml:space="preserve">小时。</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172" w:name="_Toc351203638"/>
      <w:r>
        <w:rPr>
          <w:rFonts w:hint="eastAsia" w:ascii="宋体" w:hAnsi="宋体" w:eastAsia="宋体" w:cs="宋体"/>
          <w:bCs/>
          <w:color w:val="000000"/>
          <w:sz w:val="22"/>
          <w:szCs w:val="22"/>
          <w:highlight w:val="none"/>
        </w:rPr>
        <w:t xml:space="preserve">6. 安全文明施工与环境保护</w:t>
      </w:r>
      <w:bookmarkEnd w:id="172"/>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6.1安全文明施工</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6.1.1 项目安全生产的达标目标及相应事项的约定</w:t>
      </w:r>
      <w:r>
        <w:rPr>
          <w:rFonts w:hint="eastAsia" w:ascii="宋体" w:hAnsi="宋体" w:eastAsia="宋体" w:cs="宋体"/>
          <w:bCs/>
          <w:color w:val="000000"/>
          <w:sz w:val="22"/>
          <w:szCs w:val="22"/>
          <w:highlight w:val="none"/>
          <w:u w:val="single"/>
        </w:rPr>
        <w:t xml:space="preserve">：由承包人负责施工范围内的一切安全防护措施，并承担施工范围内一切安全责任。</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6.1.4 关于治安保卫的特别约定：</w:t>
      </w:r>
      <w:r>
        <w:rPr>
          <w:rFonts w:hint="eastAsia" w:ascii="宋体" w:hAnsi="宋体" w:eastAsia="宋体" w:cs="宋体"/>
          <w:bCs/>
          <w:color w:val="000000"/>
          <w:sz w:val="22"/>
          <w:szCs w:val="22"/>
          <w:highlight w:val="none"/>
          <w:u w:val="single"/>
        </w:rPr>
        <w:t xml:space="preserve">本合同工程的治安保卫工作全部由承包人负责。</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关于编制施工场地治安管理计划的约定：</w:t>
      </w:r>
      <w:r>
        <w:rPr>
          <w:rFonts w:hint="eastAsia" w:ascii="宋体" w:hAnsi="宋体" w:eastAsia="宋体" w:cs="宋体"/>
          <w:bCs/>
          <w:color w:val="000000"/>
          <w:sz w:val="22"/>
          <w:szCs w:val="22"/>
          <w:highlight w:val="none"/>
          <w:u w:val="single"/>
        </w:rPr>
        <w:t xml:space="preserve">本合同工程的治安保卫工作全部由承包人负责</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6.1.5 文明施工</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合同当事人对文明施工的要求：</w:t>
      </w:r>
      <w:r>
        <w:rPr>
          <w:rFonts w:hint="eastAsia" w:ascii="宋体" w:hAnsi="宋体" w:eastAsia="宋体" w:cs="宋体"/>
          <w:bCs/>
          <w:color w:val="000000"/>
          <w:sz w:val="22"/>
          <w:szCs w:val="22"/>
          <w:highlight w:val="none"/>
          <w:u w:val="single"/>
        </w:rPr>
        <w:t xml:space="preserve">（1）按锡建管办【2001】16号文——关于印发《无锡市建设工程文明施工标准化图集行为指南》的通知要求及《无锡市建设工程文明施工标准化图集行为指南》要求执行。由承包人负责按要求实施，监理人监督执行，安全事故由承包人承担一切责任与后果。</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（2）按环境保护按苏建招[2010]10 号文要求，承包人要执行切实可行的防止扬尘措施，并负责实施到位，如在施工期间发生扬尘事件由承包人承担一切后果。</w:t>
      </w:r>
      <w:r>
        <w:rPr>
          <w:rFonts w:ascii="宋体" w:hAnsi="宋体" w:eastAsia="宋体" w:cs="宋体"/>
          <w:bCs/>
          <w:color w:val="000000"/>
          <w:sz w:val="22"/>
          <w:szCs w:val="22"/>
          <w:highlight w:val="none"/>
          <w:u w:val="single"/>
        </w:rPr>
      </w:r>
      <w:r/>
    </w:p>
    <w:p>
      <w:pPr>
        <w:pStyle w:val="772"/>
        <w:ind w:firstLine="442"/>
        <w:jc w:val="left"/>
        <w:spacing w:after="0" w:line="360" w:lineRule="auto"/>
        <w:rPr>
          <w:rFonts w:ascii="宋体" w:hAnsi="宋体" w:eastAsia="宋体" w:cs="宋体"/>
          <w:b/>
          <w:bCs/>
          <w:color w:val="000000"/>
          <w:sz w:val="22"/>
          <w:szCs w:val="22"/>
          <w:highlight w:val="none"/>
          <w:u w:val="single"/>
        </w:rPr>
      </w:pPr>
      <w:r>
        <w:rPr>
          <w:rFonts w:hint="eastAsia" w:ascii="宋体" w:hAnsi="宋体" w:eastAsia="宋体" w:cs="宋体"/>
          <w:b/>
          <w:color w:val="000000"/>
          <w:sz w:val="22"/>
          <w:szCs w:val="22"/>
          <w:highlight w:val="none"/>
        </w:rPr>
        <w:t xml:space="preserve">6.1.6 关于安全文明施工费支付比例和支付期限的约定：</w:t>
      </w:r>
      <w:r>
        <w:rPr>
          <w:rFonts w:hint="eastAsia" w:ascii="宋体" w:hAnsi="宋体" w:eastAsia="宋体" w:cs="宋体"/>
          <w:b/>
          <w:bCs/>
          <w:color w:val="000000"/>
          <w:sz w:val="22"/>
          <w:szCs w:val="22"/>
          <w:highlight w:val="none"/>
          <w:u w:val="single"/>
        </w:rPr>
        <w:t xml:space="preserve">本合同工程的所有安全、文明施工费用均包含在本合同价款内，随工程进度款一起拨付。</w:t>
      </w:r>
      <w:bookmarkEnd w:id="165"/>
      <w:r/>
      <w:bookmarkEnd w:id="166"/>
      <w:r/>
      <w:bookmarkEnd w:id="167"/>
      <w:r/>
      <w:bookmarkEnd w:id="168"/>
      <w:r/>
      <w:bookmarkEnd w:id="169"/>
      <w:r/>
      <w:bookmarkEnd w:id="170"/>
      <w:r/>
      <w:bookmarkEnd w:id="171"/>
      <w:r>
        <w:rPr>
          <w:rFonts w:ascii="宋体" w:hAnsi="宋体" w:eastAsia="宋体" w:cs="宋体"/>
          <w:b/>
          <w:bCs/>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173" w:name="_Toc351203639"/>
      <w:r>
        <w:rPr>
          <w:rFonts w:hint="eastAsia" w:ascii="宋体" w:hAnsi="宋体" w:eastAsia="宋体" w:cs="宋体"/>
          <w:bCs/>
          <w:color w:val="000000"/>
          <w:sz w:val="22"/>
          <w:szCs w:val="22"/>
          <w:highlight w:val="none"/>
        </w:rPr>
        <w:t xml:space="preserve">7. 工期和进度</w:t>
      </w:r>
      <w:bookmarkEnd w:id="173"/>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 施工组织设计</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7.1.1 合同当事人约定的施工组织设计应包括的其他内容：</w:t>
      </w:r>
      <w:r>
        <w:rPr>
          <w:rFonts w:hint="eastAsia" w:ascii="宋体" w:hAnsi="宋体" w:eastAsia="宋体" w:cs="宋体"/>
          <w:bCs/>
          <w:color w:val="000000"/>
          <w:sz w:val="22"/>
          <w:szCs w:val="22"/>
          <w:highlight w:val="none"/>
          <w:u w:val="single"/>
        </w:rPr>
        <w:t xml:space="preserve">包括但不限于承包人施工项目部组织构架管理、本合同工程的安全文明生产管理、质量管理、进度管理、资料管理、成本管理、材料管理、治安保卫管理、成品与半成品管理、不同单位间协作管理、各类应急预案管理、机具设备管理、农民工工资发放管理、农民工学校与教育管理、工程维稳管理等。</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7.1.2 施工组织设计的提交和修改</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承包人提交详细施工组织设计的期限的约定：</w:t>
      </w:r>
      <w:r>
        <w:rPr>
          <w:rFonts w:hint="eastAsia" w:ascii="宋体" w:hAnsi="宋体" w:eastAsia="宋体" w:cs="宋体"/>
          <w:bCs/>
          <w:color w:val="000000"/>
          <w:sz w:val="22"/>
          <w:szCs w:val="22"/>
          <w:highlight w:val="none"/>
          <w:u w:val="single"/>
        </w:rPr>
        <w:t xml:space="preserve">领取中标通知书、施工图纸，并踏勘完现场后5天内。</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发包人和监理人在收到详细的施工组织设计后确认或提出修改意见的期限：</w:t>
      </w:r>
      <w:r>
        <w:rPr>
          <w:rFonts w:hint="eastAsia" w:ascii="宋体" w:hAnsi="宋体" w:eastAsia="宋体" w:cs="宋体"/>
          <w:bCs/>
          <w:color w:val="000000"/>
          <w:sz w:val="22"/>
          <w:szCs w:val="22"/>
          <w:highlight w:val="none"/>
          <w:u w:val="single"/>
        </w:rPr>
        <w:t xml:space="preserve">5天内。</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174" w:name="_Toc304295541"/>
      <w:r/>
      <w:bookmarkStart w:id="175" w:name="_Toc312678005"/>
      <w:r/>
      <w:bookmarkStart w:id="176" w:name="_Toc303539123"/>
      <w:r/>
      <w:bookmarkStart w:id="177" w:name="_Toc300934966"/>
      <w:r/>
      <w:bookmarkStart w:id="178" w:name="_Toc312677479"/>
      <w:r/>
      <w:bookmarkStart w:id="179" w:name="_Toc297216173"/>
      <w:r/>
      <w:bookmarkStart w:id="180" w:name="_Toc297123514"/>
      <w:r>
        <w:rPr>
          <w:rFonts w:hint="eastAsia" w:ascii="宋体" w:hAnsi="宋体" w:eastAsia="宋体" w:cs="宋体"/>
          <w:color w:val="000000"/>
          <w:sz w:val="22"/>
          <w:szCs w:val="22"/>
          <w:highlight w:val="none"/>
        </w:rPr>
        <w:t xml:space="preserve">.2 施工进度计划</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7.2.1承包人提交详细施工进度计划的期限的约定：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7.2.2 施工进度计划的修订</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发包人和监理人在收到修订的施工进度计划后确认或提出修改意见的期限：</w:t>
      </w:r>
      <w:r>
        <w:rPr>
          <w:rFonts w:hint="eastAsia" w:ascii="宋体" w:hAnsi="宋体" w:eastAsia="宋体" w:cs="宋体"/>
          <w:bCs/>
          <w:color w:val="000000"/>
          <w:sz w:val="22"/>
          <w:szCs w:val="22"/>
          <w:highlight w:val="none"/>
          <w:u w:val="single"/>
        </w:rPr>
        <w:t xml:space="preserve">5天内。</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7.3 开工</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7.3.1 开工准备</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关于承包人提交工程开工报审表的期限：</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关于发包人应完成的其他开工准备工作及期限：</w:t>
      </w:r>
      <w:r>
        <w:rPr>
          <w:rFonts w:hint="eastAsia" w:ascii="宋体" w:hAnsi="宋体" w:eastAsia="宋体" w:cs="宋体"/>
          <w:bCs/>
          <w:color w:val="000000"/>
          <w:sz w:val="22"/>
          <w:szCs w:val="22"/>
          <w:highlight w:val="none"/>
          <w:u w:val="singl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关于承包人应完成的其他开工准备工作及期限：</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7.3.2开工通知</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因发包人原因造成监理人未能在计划开工日期之日起</w:t>
      </w:r>
      <w:r>
        <w:rPr>
          <w:rFonts w:hint="eastAsia" w:ascii="宋体" w:hAnsi="宋体" w:eastAsia="宋体" w:cs="宋体"/>
          <w:color w:val="000000"/>
          <w:sz w:val="22"/>
          <w:szCs w:val="22"/>
          <w:highlight w:val="none"/>
          <w:u w:val="single"/>
        </w:rPr>
        <w:t xml:space="preserve">  180  </w:t>
      </w:r>
      <w:r>
        <w:rPr>
          <w:rFonts w:hint="eastAsia" w:ascii="宋体" w:hAnsi="宋体" w:eastAsia="宋体" w:cs="宋体"/>
          <w:color w:val="000000"/>
          <w:sz w:val="22"/>
          <w:szCs w:val="22"/>
          <w:highlight w:val="none"/>
        </w:rPr>
        <w:t xml:space="preserve">天内发出开工通知的，承包人有权提出价格调整要求，或者解除合同。</w:t>
      </w:r>
      <w:bookmarkEnd w:id="174"/>
      <w:r/>
      <w:bookmarkEnd w:id="175"/>
      <w:r/>
      <w:bookmarkEnd w:id="176"/>
      <w:r/>
      <w:bookmarkEnd w:id="177"/>
      <w:r/>
      <w:bookmarkEnd w:id="178"/>
      <w:r/>
      <w:bookmarkEnd w:id="179"/>
      <w:r/>
      <w:bookmarkEnd w:id="180"/>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7.4 测量放线</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7.4.1发包人向承包人提供测量基准点、基准线和水准点及其书面资料的期限：</w:t>
      </w:r>
      <w:r>
        <w:rPr>
          <w:rFonts w:hint="eastAsia" w:ascii="宋体" w:hAnsi="宋体" w:eastAsia="宋体" w:cs="宋体"/>
          <w:bCs/>
          <w:color w:val="000000"/>
          <w:sz w:val="22"/>
          <w:szCs w:val="22"/>
          <w:highlight w:val="none"/>
          <w:u w:val="single"/>
        </w:rPr>
        <w:t xml:space="preserve">在正式开工前3天内。</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181" w:name="_Toc304295546"/>
      <w:r/>
      <w:bookmarkStart w:id="182" w:name="_Toc297123516"/>
      <w:r/>
      <w:bookmarkStart w:id="183" w:name="_Toc297216175"/>
      <w:r/>
      <w:bookmarkStart w:id="184" w:name="_Toc303539125"/>
      <w:r/>
      <w:bookmarkStart w:id="185" w:name="_Toc312678010"/>
      <w:r/>
      <w:bookmarkStart w:id="186" w:name="_Toc300934968"/>
      <w:r/>
      <w:bookmarkStart w:id="187" w:name="_Toc312677484"/>
      <w:r>
        <w:rPr>
          <w:rFonts w:hint="eastAsia" w:ascii="宋体" w:hAnsi="宋体" w:eastAsia="宋体" w:cs="宋体"/>
          <w:color w:val="000000"/>
          <w:sz w:val="22"/>
          <w:szCs w:val="22"/>
          <w:highlight w:val="none"/>
        </w:rPr>
        <w:t xml:space="preserve">.5 工期延误</w:t>
      </w:r>
      <w:bookmarkEnd w:id="181"/>
      <w:r/>
      <w:bookmarkEnd w:id="182"/>
      <w:r/>
      <w:bookmarkEnd w:id="183"/>
      <w:r/>
      <w:bookmarkEnd w:id="184"/>
      <w:r/>
      <w:bookmarkEnd w:id="185"/>
      <w:r/>
      <w:bookmarkEnd w:id="186"/>
      <w:r/>
      <w:bookmarkEnd w:id="187"/>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7.5.1 因发包人原因导致工期延误</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（7）因发包人原因导致工期延误的其他情形：</w:t>
      </w:r>
      <w:r>
        <w:rPr>
          <w:rFonts w:hint="eastAsia" w:ascii="宋体" w:hAnsi="宋体" w:eastAsia="宋体" w:cs="宋体"/>
          <w:color w:val="000000"/>
          <w:sz w:val="22"/>
          <w:szCs w:val="22"/>
          <w:highlight w:val="none"/>
          <w:u w:val="single"/>
        </w:rPr>
        <w:t xml:space="preserve">按通用条款执行</w:t>
      </w:r>
      <w:r>
        <w:rPr>
          <w:rFonts w:hint="eastAsia" w:ascii="宋体" w:hAnsi="宋体" w:eastAsia="宋体" w:cs="宋体"/>
          <w:bCs/>
          <w:color w:val="000000"/>
          <w:sz w:val="22"/>
          <w:szCs w:val="22"/>
          <w:highlight w:val="none"/>
          <w:u w:val="singl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188" w:name="_Toc312678012"/>
      <w:r/>
      <w:bookmarkStart w:id="189" w:name="_Toc312677486"/>
      <w:r/>
      <w:bookmarkStart w:id="190" w:name="_Toc318581169"/>
      <w:r/>
      <w:bookmarkStart w:id="191" w:name="_Toc300934970"/>
      <w:r/>
      <w:bookmarkStart w:id="192" w:name="_Toc297123518"/>
      <w:r/>
      <w:bookmarkStart w:id="193" w:name="_Toc297216177"/>
      <w:r/>
      <w:bookmarkStart w:id="194" w:name="_Toc303539127"/>
      <w:r/>
      <w:bookmarkStart w:id="195" w:name="_Toc304295548"/>
      <w:r>
        <w:rPr>
          <w:rFonts w:hint="eastAsia" w:ascii="宋体" w:hAnsi="宋体" w:eastAsia="宋体" w:cs="宋体"/>
          <w:color w:val="000000"/>
          <w:sz w:val="22"/>
          <w:szCs w:val="22"/>
          <w:highlight w:val="none"/>
        </w:rPr>
        <w:t xml:space="preserve">.5.2 因承包人原因导致工期延误</w:t>
      </w:r>
      <w:bookmarkEnd w:id="188"/>
      <w:r/>
      <w:bookmarkEnd w:id="189"/>
      <w:r/>
      <w:bookmarkEnd w:id="190"/>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因</w:t>
      </w:r>
      <w:bookmarkStart w:id="196" w:name="_Toc312677487"/>
      <w:r/>
      <w:bookmarkStart w:id="197" w:name="_Toc312678013"/>
      <w:r/>
      <w:bookmarkStart w:id="198" w:name="_Toc318581170"/>
      <w:r>
        <w:rPr>
          <w:rFonts w:hint="eastAsia" w:ascii="宋体" w:hAnsi="宋体" w:eastAsia="宋体" w:cs="宋体"/>
          <w:color w:val="000000"/>
          <w:sz w:val="22"/>
          <w:szCs w:val="22"/>
          <w:highlight w:val="none"/>
        </w:rPr>
        <w:t xml:space="preserve">承包人原因造成工期延误，逾期竣工违约金的计算方法为</w:t>
      </w:r>
      <w:r>
        <w:rPr>
          <w:rFonts w:hint="eastAsia" w:ascii="宋体" w:hAnsi="宋体" w:eastAsia="宋体" w:cs="宋体"/>
          <w:bCs/>
          <w:color w:val="000000"/>
          <w:sz w:val="22"/>
          <w:szCs w:val="22"/>
          <w:highlight w:val="none"/>
          <w:u w:val="none"/>
        </w:rPr>
        <w:t xml:space="preserve">：</w:t>
      </w:r>
      <w:r>
        <w:rPr>
          <w:rFonts w:hint="eastAsia" w:ascii="宋体" w:hAnsi="宋体" w:eastAsia="宋体" w:cs="宋体"/>
          <w:bCs/>
          <w:color w:val="000000"/>
          <w:sz w:val="22"/>
          <w:szCs w:val="22"/>
          <w:highlight w:val="none"/>
          <w:u w:val="single"/>
        </w:rPr>
        <w:t xml:space="preserve">合同总金额的0.5‰/天。</w:t>
      </w:r>
      <w:bookmarkEnd w:id="191"/>
      <w:r/>
      <w:bookmarkEnd w:id="192"/>
      <w:r/>
      <w:bookmarkEnd w:id="193"/>
      <w:r/>
      <w:bookmarkEnd w:id="194"/>
      <w:r/>
      <w:bookmarkEnd w:id="195"/>
      <w:r/>
      <w:bookmarkEnd w:id="196"/>
      <w:r/>
      <w:bookmarkEnd w:id="197"/>
      <w:r/>
      <w:bookmarkEnd w:id="198"/>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因承包人原因造成工期延误，逾</w:t>
      </w:r>
      <w:bookmarkStart w:id="199" w:name="_Toc312678014"/>
      <w:r/>
      <w:bookmarkStart w:id="200" w:name="_Toc318581171"/>
      <w:r>
        <w:rPr>
          <w:rFonts w:hint="eastAsia" w:ascii="宋体" w:hAnsi="宋体" w:eastAsia="宋体" w:cs="宋体"/>
          <w:color w:val="000000"/>
          <w:sz w:val="22"/>
          <w:szCs w:val="22"/>
          <w:highlight w:val="none"/>
        </w:rPr>
        <w:t xml:space="preserve">期竣工违约金的上限：</w:t>
      </w:r>
      <w:r>
        <w:rPr>
          <w:rFonts w:hint="eastAsia" w:ascii="宋体" w:hAnsi="宋体" w:eastAsia="宋体" w:cs="宋体"/>
          <w:bCs/>
          <w:color w:val="000000"/>
          <w:sz w:val="22"/>
          <w:szCs w:val="22"/>
          <w:highlight w:val="none"/>
          <w:u w:val="single"/>
        </w:rPr>
        <w:t xml:space="preserve">逾期竣工违约金不设上限。</w:t>
      </w:r>
      <w:bookmarkEnd w:id="199"/>
      <w:r/>
      <w:bookmarkEnd w:id="200"/>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201" w:name="_Toc312678015"/>
      <w:r/>
      <w:bookmarkStart w:id="202" w:name="_Toc297216178"/>
      <w:r/>
      <w:bookmarkStart w:id="203" w:name="_Toc303539128"/>
      <w:r/>
      <w:bookmarkStart w:id="204" w:name="_Toc300934971"/>
      <w:r/>
      <w:bookmarkStart w:id="205" w:name="_Toc297123519"/>
      <w:r/>
      <w:bookmarkStart w:id="206" w:name="_Toc304295549"/>
      <w:r>
        <w:rPr>
          <w:rFonts w:hint="eastAsia" w:ascii="宋体" w:hAnsi="宋体" w:eastAsia="宋体" w:cs="宋体"/>
          <w:color w:val="000000"/>
          <w:sz w:val="22"/>
          <w:szCs w:val="22"/>
          <w:highlight w:val="none"/>
        </w:rPr>
        <w:t xml:space="preserve">.6 不</w:t>
      </w:r>
      <w:bookmarkEnd w:id="201"/>
      <w:r/>
      <w:bookmarkEnd w:id="202"/>
      <w:r/>
      <w:bookmarkEnd w:id="203"/>
      <w:r/>
      <w:bookmarkEnd w:id="204"/>
      <w:r/>
      <w:bookmarkEnd w:id="205"/>
      <w:r/>
      <w:bookmarkEnd w:id="206"/>
      <w:r>
        <w:rPr>
          <w:rFonts w:hint="eastAsia" w:ascii="宋体" w:hAnsi="宋体" w:eastAsia="宋体" w:cs="宋体"/>
          <w:color w:val="000000"/>
          <w:sz w:val="22"/>
          <w:szCs w:val="22"/>
          <w:highlight w:val="none"/>
        </w:rPr>
        <w:t xml:space="preserve">利物质条件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bookmarkStart w:id="207" w:name="_Toc297123520"/>
      <w:r/>
      <w:bookmarkStart w:id="208" w:name="_Toc300934972"/>
      <w:r/>
      <w:bookmarkStart w:id="209" w:name="_Toc303539129"/>
      <w:r/>
      <w:bookmarkStart w:id="210" w:name="_Toc297216179"/>
      <w:r/>
      <w:bookmarkStart w:id="211" w:name="_Toc312678016"/>
      <w:r/>
      <w:bookmarkStart w:id="212" w:name="_Toc304295550"/>
      <w:r/>
      <w:bookmarkStart w:id="213" w:name="_Toc318581172"/>
      <w:r>
        <w:rPr>
          <w:rFonts w:hint="eastAsia" w:ascii="宋体" w:hAnsi="宋体" w:eastAsia="宋体" w:cs="宋体"/>
          <w:color w:val="000000"/>
          <w:sz w:val="22"/>
          <w:szCs w:val="22"/>
          <w:highlight w:val="none"/>
        </w:rPr>
        <w:t xml:space="preserve">不利物质条件的其他情形和有关约定：</w:t>
      </w:r>
      <w:r>
        <w:rPr>
          <w:rFonts w:hint="eastAsia" w:ascii="宋体" w:hAnsi="宋体" w:eastAsia="宋体" w:cs="宋体"/>
          <w:bCs/>
          <w:color w:val="000000"/>
          <w:sz w:val="22"/>
          <w:szCs w:val="22"/>
          <w:highlight w:val="none"/>
          <w:u w:val="single"/>
        </w:rPr>
        <w:t xml:space="preserve">关于不利物质条件的界定：必须由承包人提出，发包人确定后才可按不利物质条件界定，在必要情况下，发包人（有权组织设计人、勘察人、有关专家、有关部门专题会议确定后才可按不利物质条件界定。 </w:t>
      </w:r>
      <w:bookmarkEnd w:id="207"/>
      <w:r/>
      <w:bookmarkEnd w:id="208"/>
      <w:r/>
      <w:bookmarkEnd w:id="209"/>
      <w:r/>
      <w:bookmarkEnd w:id="210"/>
      <w:r/>
      <w:bookmarkEnd w:id="211"/>
      <w:r/>
      <w:bookmarkEnd w:id="212"/>
      <w:r/>
      <w:bookmarkEnd w:id="213"/>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214" w:name="_Toc297123521"/>
      <w:r/>
      <w:bookmarkStart w:id="215" w:name="_Toc297216180"/>
      <w:r/>
      <w:bookmarkStart w:id="216" w:name="_Toc303539130"/>
      <w:r/>
      <w:bookmarkStart w:id="217" w:name="_Toc300934973"/>
      <w:r/>
      <w:bookmarkStart w:id="218" w:name="_Toc304295551"/>
      <w:r/>
      <w:bookmarkStart w:id="219" w:name="_Toc312678017"/>
      <w:r>
        <w:rPr>
          <w:rFonts w:hint="eastAsia" w:ascii="宋体" w:hAnsi="宋体" w:eastAsia="宋体" w:cs="宋体"/>
          <w:color w:val="000000"/>
          <w:sz w:val="22"/>
          <w:szCs w:val="22"/>
          <w:highlight w:val="none"/>
        </w:rPr>
        <w:t xml:space="preserve">.7异常恶劣的气候条件</w:t>
      </w:r>
      <w:bookmarkEnd w:id="214"/>
      <w:r/>
      <w:bookmarkEnd w:id="215"/>
      <w:r/>
      <w:bookmarkEnd w:id="216"/>
      <w:r/>
      <w:bookmarkEnd w:id="217"/>
      <w:r/>
      <w:bookmarkEnd w:id="218"/>
      <w:r/>
      <w:bookmarkEnd w:id="219"/>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发包人和承包人同意以下情形视为异常恶劣的气候条件：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u w:val="single"/>
        </w:rPr>
        <w:t xml:space="preserve">   </w:t>
      </w:r>
      <w:r>
        <w:rPr>
          <w:rFonts w:hint="eastAsia" w:ascii="宋体" w:hAnsi="宋体" w:eastAsia="宋体" w:cs="宋体"/>
          <w:bCs/>
          <w:color w:val="000000"/>
          <w:sz w:val="22"/>
          <w:szCs w:val="22"/>
          <w:highlight w:val="none"/>
          <w:u w:val="single"/>
        </w:rPr>
        <w:t xml:space="preserve">关于异常恶劣气候条件的界定：必须由承包人提出，发包人组织无锡气象部门有关专家、其他有关部门专题会议确定后才可按异常恶劣气候条件的界定</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7.9 提前竣工的奖励</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7.9.2提前竣工的奖励：</w:t>
      </w:r>
      <w:r>
        <w:rPr>
          <w:rFonts w:hint="eastAsia" w:ascii="宋体" w:hAnsi="宋体" w:eastAsia="宋体" w:cs="宋体"/>
          <w:color w:val="000000"/>
          <w:sz w:val="22"/>
          <w:szCs w:val="22"/>
          <w:highlight w:val="none"/>
          <w:u w:val="single"/>
        </w:rPr>
        <w:t xml:space="preserve">  </w:t>
      </w:r>
      <w:r>
        <w:rPr>
          <w:rFonts w:hint="eastAsia" w:ascii="宋体" w:hAnsi="宋体" w:eastAsia="宋体" w:cs="宋体"/>
          <w:bCs/>
          <w:color w:val="000000"/>
          <w:sz w:val="22"/>
          <w:szCs w:val="22"/>
          <w:highlight w:val="none"/>
          <w:u w:val="single"/>
        </w:rPr>
        <w:t xml:space="preserve">本合同工程不设任何形式的提前竣工奖励。</w:t>
      </w:r>
      <w:r>
        <w:rPr>
          <w:rFonts w:ascii="宋体" w:hAnsi="宋体" w:eastAsia="宋体" w:cs="宋体"/>
          <w:bCs/>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220" w:name="_Toc351203640"/>
      <w:r>
        <w:rPr>
          <w:rFonts w:hint="eastAsia" w:ascii="宋体" w:hAnsi="宋体" w:eastAsia="宋体" w:cs="宋体"/>
          <w:bCs/>
          <w:color w:val="000000"/>
          <w:sz w:val="22"/>
          <w:szCs w:val="22"/>
          <w:highlight w:val="none"/>
        </w:rPr>
        <w:t xml:space="preserve">8. 材料与设备</w:t>
      </w:r>
      <w:bookmarkEnd w:id="155"/>
      <w:r/>
      <w:bookmarkEnd w:id="156"/>
      <w:r/>
      <w:bookmarkEnd w:id="157"/>
      <w:r/>
      <w:bookmarkEnd w:id="158"/>
      <w:r/>
      <w:bookmarkEnd w:id="159"/>
      <w:r/>
      <w:bookmarkEnd w:id="160"/>
      <w:r/>
      <w:bookmarkEnd w:id="161"/>
      <w:r/>
      <w:bookmarkEnd w:id="162"/>
      <w:r/>
      <w:bookmarkEnd w:id="163"/>
      <w:r/>
      <w:bookmarkEnd w:id="164"/>
      <w:r/>
      <w:bookmarkEnd w:id="220"/>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bookmarkStart w:id="221" w:name="_Toc292559877"/>
      <w:r/>
      <w:bookmarkStart w:id="222" w:name="_Toc296891207"/>
      <w:r/>
      <w:bookmarkStart w:id="223" w:name="_Toc280868654"/>
      <w:r/>
      <w:bookmarkStart w:id="224" w:name="_Toc303539136"/>
      <w:r/>
      <w:bookmarkStart w:id="225" w:name="_Toc296890995"/>
      <w:r/>
      <w:bookmarkStart w:id="226" w:name="_Toc297123527"/>
      <w:r/>
      <w:bookmarkStart w:id="227" w:name="_Toc296944506"/>
      <w:r/>
      <w:bookmarkStart w:id="228" w:name="_Toc296346668"/>
      <w:r/>
      <w:bookmarkStart w:id="229" w:name="_Toc292559372"/>
      <w:r/>
      <w:bookmarkStart w:id="230" w:name="_Toc296347166"/>
      <w:r/>
      <w:bookmarkStart w:id="231" w:name="_Toc300934979"/>
      <w:r/>
      <w:bookmarkStart w:id="232" w:name="_Toc296503167"/>
      <w:r/>
      <w:bookmarkStart w:id="233" w:name="_Toc312677493"/>
      <w:r/>
      <w:bookmarkStart w:id="234" w:name="_Toc304295556"/>
      <w:r/>
      <w:bookmarkStart w:id="235" w:name="_Toc297048353"/>
      <w:r/>
      <w:bookmarkStart w:id="236" w:name="_Toc280868655"/>
      <w:r/>
      <w:bookmarkStart w:id="237" w:name="_Toc280868656"/>
      <w:r/>
      <w:bookmarkStart w:id="238" w:name="_Toc267251424"/>
      <w:r/>
      <w:bookmarkStart w:id="239" w:name="_Toc297120467"/>
      <w:r/>
      <w:bookmarkStart w:id="240" w:name="_Toc312678019"/>
      <w:r/>
      <w:bookmarkStart w:id="241" w:name="_Toc297216186"/>
      <w:r>
        <w:rPr>
          <w:rFonts w:hint="eastAsia" w:ascii="宋体" w:hAnsi="宋体" w:eastAsia="宋体" w:cs="宋体"/>
          <w:color w:val="000000"/>
          <w:sz w:val="22"/>
          <w:szCs w:val="22"/>
          <w:highlight w:val="none"/>
        </w:rPr>
        <w:t xml:space="preserve">.4材料与工程设备的保管与使用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9"/>
      <w:r/>
      <w:bookmarkEnd w:id="240"/>
      <w:r/>
      <w:bookmarkEnd w:id="241"/>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bookmarkStart w:id="242" w:name="_Toc296891208"/>
      <w:r/>
      <w:bookmarkStart w:id="243" w:name="_Toc297120468"/>
      <w:r/>
      <w:bookmarkStart w:id="244" w:name="_Toc296890996"/>
      <w:r/>
      <w:bookmarkStart w:id="245" w:name="_Toc296944507"/>
      <w:r/>
      <w:bookmarkStart w:id="246" w:name="_Toc312677494"/>
      <w:r/>
      <w:bookmarkStart w:id="247" w:name="_Toc304295557"/>
      <w:r/>
      <w:bookmarkStart w:id="248" w:name="_Toc296347167"/>
      <w:r/>
      <w:bookmarkStart w:id="249" w:name="_Toc300934980"/>
      <w:r/>
      <w:bookmarkStart w:id="250" w:name="_Toc297123528"/>
      <w:r/>
      <w:bookmarkStart w:id="251" w:name="_Toc297216187"/>
      <w:r/>
      <w:bookmarkStart w:id="252" w:name="_Toc303539137"/>
      <w:r/>
      <w:bookmarkStart w:id="253" w:name="_Toc296346669"/>
      <w:r/>
      <w:bookmarkStart w:id="254" w:name="_Toc292559373"/>
      <w:r/>
      <w:bookmarkStart w:id="255" w:name="_Toc292559878"/>
      <w:r/>
      <w:bookmarkStart w:id="256" w:name="_Toc297048354"/>
      <w:r/>
      <w:bookmarkStart w:id="257" w:name="_Toc318581173"/>
      <w:r/>
      <w:bookmarkStart w:id="258" w:name="_Toc296503168"/>
      <w:r/>
      <w:bookmarkStart w:id="259" w:name="_Toc312678020"/>
      <w:r>
        <w:rPr>
          <w:rFonts w:hint="eastAsia" w:ascii="宋体" w:hAnsi="宋体" w:eastAsia="宋体" w:cs="宋体"/>
          <w:color w:val="000000"/>
          <w:sz w:val="22"/>
          <w:szCs w:val="22"/>
          <w:highlight w:val="none"/>
        </w:rPr>
        <w:t xml:space="preserve">.4.1发包人供应的材料设备的保管费用的承担：</w:t>
      </w:r>
      <w:r>
        <w:rPr>
          <w:rFonts w:hint="eastAsia" w:ascii="宋体" w:hAnsi="宋体" w:eastAsia="宋体" w:cs="宋体"/>
          <w:color w:val="000000"/>
          <w:sz w:val="22"/>
          <w:szCs w:val="22"/>
          <w:highlight w:val="none"/>
          <w:u w:val="single"/>
        </w:rPr>
        <w:t xml:space="preserve">由承包人承担</w:t>
      </w:r>
      <w:r>
        <w:rPr>
          <w:rFonts w:hint="eastAsia" w:ascii="宋体" w:hAnsi="宋体" w:eastAsia="宋体" w:cs="宋体"/>
          <w:color w:val="000000"/>
          <w:sz w:val="22"/>
          <w:szCs w:val="22"/>
          <w:highlight w:val="none"/>
        </w:rPr>
        <w:t xml:space="preserve">。</w:t>
      </w:r>
      <w:bookmarkEnd w:id="254"/>
      <w:r/>
      <w:bookmarkEnd w:id="255"/>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8.6 样品</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8.6.1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样品的报送与封存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需要承包人报送样品的材料或工程设备，样品的种类、名称、规格、数量要求：</w:t>
      </w:r>
      <w:r>
        <w:rPr>
          <w:rFonts w:hint="eastAsia" w:ascii="宋体" w:hAnsi="宋体" w:eastAsia="宋体" w:cs="宋体"/>
          <w:color w:val="000000"/>
          <w:sz w:val="22"/>
          <w:szCs w:val="22"/>
          <w:highlight w:val="none"/>
          <w:u w:val="single"/>
        </w:rPr>
        <w:t xml:space="preserve">      /    </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8.8 施工设备和临时设施</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8.8.1 承包人提供的施工设备和临时设施</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关于修建临时设施费用承担的约定：</w:t>
      </w:r>
      <w:r>
        <w:rPr>
          <w:rFonts w:hint="eastAsia" w:ascii="宋体" w:hAnsi="宋体" w:eastAsia="宋体" w:cs="宋体"/>
          <w:bCs/>
          <w:color w:val="000000"/>
          <w:sz w:val="22"/>
          <w:szCs w:val="22"/>
          <w:highlight w:val="none"/>
          <w:u w:val="single"/>
        </w:rPr>
        <w:t xml:space="preserve">由承包人承担临时设施的所有费用，包括但不限于建设装修费、排污费、道路清除污染费、扬尘管理控制费、治安管理费、清洁费、设施设备费、办公家具费等；如项目用地范围无临时建设区域，则由承包人自行考虑临时设施方案，方案要符合《无锡市建设工程文明施工标准化行为指南》的要求并承担所有费用。所有费用包含在合同总价内。</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承包人负责按发包人要求实施项目建设单位指挥部的建设，费用包括在合同总价内。如在承包人开工前为了满足政府项目的推进需要，由发包人提前建设的项目指挥部办公设施，经项目跟踪审计审核后，也列支在承包人的安全文明施工费内，由承包人承担。。</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6"/>
      <w:r/>
      <w:bookmarkEnd w:id="257"/>
      <w:r/>
      <w:bookmarkEnd w:id="258"/>
      <w:r/>
      <w:bookmarkEnd w:id="259"/>
      <w:r>
        <w:rPr>
          <w:rFonts w:ascii="宋体" w:hAnsi="宋体" w:eastAsia="宋体" w:cs="宋体"/>
          <w:bCs/>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260" w:name="_Toc351203641"/>
      <w:r>
        <w:rPr>
          <w:rFonts w:hint="eastAsia" w:ascii="宋体" w:hAnsi="宋体" w:eastAsia="宋体" w:cs="宋体"/>
          <w:bCs/>
          <w:color w:val="000000"/>
          <w:sz w:val="22"/>
          <w:szCs w:val="22"/>
          <w:highlight w:val="none"/>
        </w:rPr>
        <w:t xml:space="preserve">9</w:t>
      </w:r>
      <w:bookmarkEnd w:id="236"/>
      <w:r/>
      <w:bookmarkEnd w:id="237"/>
      <w:r/>
      <w:bookmarkEnd w:id="238"/>
      <w:r/>
      <w:bookmarkStart w:id="261" w:name="_Toc312678021"/>
      <w:r/>
      <w:bookmarkStart w:id="262" w:name="_Toc304295559"/>
      <w:r/>
      <w:bookmarkStart w:id="263" w:name="_Toc300934982"/>
      <w:r/>
      <w:bookmarkStart w:id="264" w:name="_Toc303539139"/>
      <w:r/>
      <w:bookmarkStart w:id="265" w:name="_Toc297216192"/>
      <w:r/>
      <w:bookmarkStart w:id="266" w:name="_Toc312677495"/>
      <w:r/>
      <w:bookmarkStart w:id="267" w:name="_Toc297123533"/>
      <w:r/>
      <w:bookmarkStart w:id="268" w:name="_Toc296346674"/>
      <w:r/>
      <w:bookmarkStart w:id="269" w:name="_Toc296347172"/>
      <w:r/>
      <w:bookmarkStart w:id="270" w:name="_Toc297048359"/>
      <w:r/>
      <w:bookmarkStart w:id="271" w:name="_Toc296891213"/>
      <w:r/>
      <w:bookmarkStart w:id="272" w:name="_Toc292559883"/>
      <w:r/>
      <w:bookmarkStart w:id="273" w:name="_Toc297120473"/>
      <w:r/>
      <w:bookmarkStart w:id="274" w:name="_Toc296944512"/>
      <w:r/>
      <w:bookmarkStart w:id="275" w:name="_Toc292559378"/>
      <w:r/>
      <w:bookmarkStart w:id="276" w:name="_Toc296891001"/>
      <w:r/>
      <w:bookmarkStart w:id="277" w:name="_Toc296503173"/>
      <w:r/>
      <w:bookmarkStart w:id="278" w:name="_Toc267251427"/>
      <w:r/>
      <w:bookmarkStart w:id="279" w:name="_Toc267251428"/>
      <w:r>
        <w:rPr>
          <w:rFonts w:hint="eastAsia" w:ascii="宋体" w:hAnsi="宋体" w:eastAsia="宋体" w:cs="宋体"/>
          <w:bCs/>
          <w:color w:val="000000"/>
          <w:sz w:val="22"/>
          <w:szCs w:val="22"/>
          <w:highlight w:val="none"/>
        </w:rPr>
        <w:t xml:space="preserve">. 试验与检验</w:t>
      </w:r>
      <w:bookmarkEnd w:id="260"/>
      <w:r/>
      <w:bookmarkEnd w:id="261"/>
      <w:r/>
      <w:bookmarkEnd w:id="262"/>
      <w:r/>
      <w:bookmarkEnd w:id="263"/>
      <w:r/>
      <w:bookmarkEnd w:id="264"/>
      <w:r/>
      <w:bookmarkEnd w:id="265"/>
      <w:r/>
      <w:bookmarkEnd w:id="266"/>
      <w:r/>
      <w:bookmarkEnd w:id="267"/>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bookmarkStart w:id="280" w:name="_Toc300934983"/>
      <w:r/>
      <w:bookmarkStart w:id="281" w:name="_Toc312677496"/>
      <w:r/>
      <w:bookmarkStart w:id="282" w:name="_Toc303539140"/>
      <w:r/>
      <w:bookmarkStart w:id="283" w:name="_Toc297216193"/>
      <w:r/>
      <w:bookmarkStart w:id="284" w:name="_Toc304295560"/>
      <w:r/>
      <w:bookmarkStart w:id="285" w:name="_Toc297123534"/>
      <w:r/>
      <w:bookmarkStart w:id="286" w:name="_Toc312678022"/>
      <w:r>
        <w:rPr>
          <w:rFonts w:hint="eastAsia" w:ascii="宋体" w:hAnsi="宋体" w:eastAsia="宋体" w:cs="宋体"/>
          <w:color w:val="000000"/>
          <w:sz w:val="22"/>
          <w:szCs w:val="22"/>
          <w:highlight w:val="none"/>
        </w:rPr>
        <w:t xml:space="preserve">.1试验设备与试验人员</w:t>
      </w:r>
      <w:bookmarkEnd w:id="280"/>
      <w:r/>
      <w:bookmarkEnd w:id="281"/>
      <w:r/>
      <w:bookmarkEnd w:id="282"/>
      <w:r/>
      <w:bookmarkEnd w:id="283"/>
      <w:r/>
      <w:bookmarkEnd w:id="284"/>
      <w:r/>
      <w:bookmarkEnd w:id="285"/>
      <w:r/>
      <w:bookmarkEnd w:id="286"/>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bookmarkStart w:id="287" w:name="_Toc297123535"/>
      <w:r/>
      <w:bookmarkStart w:id="288" w:name="_Toc300934984"/>
      <w:r/>
      <w:bookmarkStart w:id="289" w:name="_Toc303539141"/>
      <w:r/>
      <w:bookmarkStart w:id="290" w:name="_Toc312678023"/>
      <w:r/>
      <w:bookmarkStart w:id="291" w:name="_Toc304295561"/>
      <w:r/>
      <w:bookmarkStart w:id="292" w:name="_Toc297216194"/>
      <w:r/>
      <w:bookmarkStart w:id="293" w:name="_Toc318581174"/>
      <w:r/>
      <w:bookmarkStart w:id="294" w:name="_Toc312677497"/>
      <w:r>
        <w:rPr>
          <w:rFonts w:hint="eastAsia" w:ascii="宋体" w:hAnsi="宋体" w:eastAsia="宋体" w:cs="宋体"/>
          <w:color w:val="000000"/>
          <w:sz w:val="22"/>
          <w:szCs w:val="22"/>
          <w:highlight w:val="none"/>
        </w:rPr>
        <w:t xml:space="preserve">.1.2 试验设备</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施工现场需要配置的试验场所：</w:t>
      </w:r>
      <w:bookmarkEnd w:id="287"/>
      <w:r/>
      <w:bookmarkEnd w:id="288"/>
      <w:r/>
      <w:bookmarkEnd w:id="289"/>
      <w:r/>
      <w:bookmarkEnd w:id="290"/>
      <w:r/>
      <w:bookmarkEnd w:id="291"/>
      <w:r/>
      <w:bookmarkEnd w:id="292"/>
      <w:r/>
      <w:bookmarkEnd w:id="294"/>
      <w:r/>
      <w:bookmarkStart w:id="295" w:name="_Toc303539142"/>
      <w:r/>
      <w:bookmarkStart w:id="296" w:name="_Toc312678024"/>
      <w:r/>
      <w:bookmarkStart w:id="297" w:name="_Toc300934985"/>
      <w:r/>
      <w:bookmarkStart w:id="298" w:name="_Toc304295562"/>
      <w:r/>
      <w:bookmarkStart w:id="299" w:name="_Toc297123536"/>
      <w:r/>
      <w:bookmarkStart w:id="300" w:name="_Toc312677498"/>
      <w:r/>
      <w:bookmarkStart w:id="301" w:name="_Toc297216195"/>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施工现场需要配备的试验设备：</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施工现场需要具备的其他试验条件：</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9.4 现场工艺试验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现场工艺试验的有关约定：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bookmarkEnd w:id="293"/>
      <w:r/>
      <w:bookmarkEnd w:id="295"/>
      <w:r/>
      <w:bookmarkEnd w:id="296"/>
      <w:r/>
      <w:bookmarkEnd w:id="297"/>
      <w:r/>
      <w:bookmarkEnd w:id="298"/>
      <w:r/>
      <w:bookmarkEnd w:id="299"/>
      <w:r/>
      <w:bookmarkEnd w:id="300"/>
      <w:r/>
      <w:bookmarkEnd w:id="301"/>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302" w:name="_Toc351203642"/>
      <w:r>
        <w:rPr>
          <w:rFonts w:hint="eastAsia" w:ascii="宋体" w:hAnsi="宋体" w:eastAsia="宋体" w:cs="宋体"/>
          <w:bCs/>
          <w:color w:val="000000"/>
          <w:sz w:val="22"/>
          <w:szCs w:val="22"/>
          <w:highlight w:val="none"/>
        </w:rPr>
        <w:t xml:space="preserve">1</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303" w:name="_Toc292559398"/>
      <w:r/>
      <w:bookmarkStart w:id="304" w:name="_Toc303539146"/>
      <w:r/>
      <w:bookmarkStart w:id="305" w:name="_Toc296944532"/>
      <w:r/>
      <w:bookmarkStart w:id="306" w:name="_Toc297120493"/>
      <w:r/>
      <w:bookmarkStart w:id="307" w:name="_Toc312678025"/>
      <w:r/>
      <w:bookmarkStart w:id="308" w:name="_Toc296347192"/>
      <w:r/>
      <w:bookmarkStart w:id="309" w:name="_Toc296891233"/>
      <w:r/>
      <w:bookmarkStart w:id="310" w:name="_Toc296503193"/>
      <w:r/>
      <w:bookmarkStart w:id="311" w:name="_Toc297048379"/>
      <w:r/>
      <w:bookmarkStart w:id="312" w:name="_Toc297216199"/>
      <w:r/>
      <w:bookmarkStart w:id="313" w:name="_Toc300934989"/>
      <w:r/>
      <w:bookmarkStart w:id="314" w:name="_Toc312677499"/>
      <w:r/>
      <w:bookmarkStart w:id="315" w:name="_Toc304295566"/>
      <w:r/>
      <w:bookmarkStart w:id="316" w:name="_Toc296891021"/>
      <w:r/>
      <w:bookmarkStart w:id="317" w:name="_Toc267251439"/>
      <w:r/>
      <w:bookmarkStart w:id="318" w:name="_Toc267251441"/>
      <w:r/>
      <w:bookmarkStart w:id="319" w:name="_Toc267251433"/>
      <w:r/>
      <w:bookmarkStart w:id="320" w:name="_Toc267251440"/>
      <w:r/>
      <w:bookmarkStart w:id="321" w:name="_Toc267251437"/>
      <w:r/>
      <w:bookmarkStart w:id="322" w:name="_Toc267251435"/>
      <w:r/>
      <w:bookmarkStart w:id="323" w:name="_Toc267251442"/>
      <w:r/>
      <w:bookmarkStart w:id="324" w:name="_Toc296346694"/>
      <w:r/>
      <w:bookmarkStart w:id="325" w:name="_Toc292559903"/>
      <w:r/>
      <w:bookmarkStart w:id="326" w:name="_Toc297123540"/>
      <w:r>
        <w:rPr>
          <w:rFonts w:hint="eastAsia" w:ascii="宋体" w:hAnsi="宋体" w:eastAsia="宋体" w:cs="宋体"/>
          <w:bCs/>
          <w:color w:val="000000"/>
          <w:sz w:val="22"/>
          <w:szCs w:val="22"/>
          <w:highlight w:val="none"/>
        </w:rPr>
        <w:t xml:space="preserve">0. 变更</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24"/>
      <w:r/>
      <w:bookmarkEnd w:id="325"/>
      <w:r/>
      <w:bookmarkEnd w:id="326"/>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327" w:name="_Toc292559904"/>
      <w:r/>
      <w:bookmarkStart w:id="328" w:name="_Toc300934990"/>
      <w:r/>
      <w:bookmarkStart w:id="329" w:name="_Toc312677500"/>
      <w:r/>
      <w:bookmarkStart w:id="330" w:name="_Toc297216200"/>
      <w:r/>
      <w:bookmarkStart w:id="331" w:name="_Toc296891234"/>
      <w:r/>
      <w:bookmarkStart w:id="332" w:name="_Toc292559399"/>
      <w:r/>
      <w:bookmarkStart w:id="333" w:name="_Toc303539147"/>
      <w:r/>
      <w:bookmarkStart w:id="334" w:name="_Toc297123541"/>
      <w:r/>
      <w:bookmarkStart w:id="335" w:name="_Toc296891022"/>
      <w:r/>
      <w:bookmarkStart w:id="336" w:name="_Toc304295567"/>
      <w:r/>
      <w:bookmarkStart w:id="337" w:name="_Toc296347193"/>
      <w:r/>
      <w:bookmarkStart w:id="338" w:name="_Toc297120494"/>
      <w:r/>
      <w:bookmarkStart w:id="339" w:name="_Toc297048380"/>
      <w:r/>
      <w:bookmarkStart w:id="340" w:name="_Toc296944533"/>
      <w:r/>
      <w:bookmarkStart w:id="341" w:name="_Toc296346695"/>
      <w:r/>
      <w:bookmarkStart w:id="342" w:name="_Toc312678026"/>
      <w:r/>
      <w:bookmarkStart w:id="343" w:name="_Toc296503194"/>
      <w:r>
        <w:rPr>
          <w:rFonts w:hint="eastAsia" w:ascii="宋体" w:hAnsi="宋体" w:eastAsia="宋体" w:cs="宋体"/>
          <w:color w:val="000000"/>
          <w:sz w:val="22"/>
          <w:szCs w:val="22"/>
          <w:highlight w:val="none"/>
        </w:rPr>
        <w:t xml:space="preserve">0.1变更的范围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关于变更的范围的约定：</w:t>
      </w:r>
      <w:r>
        <w:rPr>
          <w:rFonts w:hint="eastAsia" w:ascii="宋体" w:hAnsi="宋体" w:eastAsia="宋体" w:cs="宋体"/>
          <w:bCs/>
          <w:color w:val="000000"/>
          <w:sz w:val="22"/>
          <w:szCs w:val="22"/>
          <w:highlight w:val="none"/>
          <w:u w:val="single"/>
        </w:rPr>
        <w:t xml:space="preserve">（1）发包人认为有必要进行变更的项目，发包人有权根据多方面原因，包括但不限于实际情况、使用功能、投资控制等，单方面提出的变更通知单是合同的组成部分，承包人必须无条件服从及执行并承担相应的成本、利润等风险，否则视为违约。</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发生变更、施工条件变化等，要由监理人、审计人、发包人同时确认方为有效；由于设计变更、现场签证等引起的新的工程量清单项目增减，其综合单价由承包人提出，经发包人及跟踪审计确认后，作为竣工结算依据。</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10.4 变更估价</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10.4.1 变更估价原则</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关于变更估价的约定: </w:t>
      </w:r>
      <w:r>
        <w:rPr>
          <w:rFonts w:hint="eastAsia" w:ascii="宋体" w:hAnsi="宋体" w:eastAsia="宋体" w:cs="宋体"/>
          <w:bCs/>
          <w:color w:val="000000"/>
          <w:sz w:val="22"/>
          <w:szCs w:val="22"/>
          <w:highlight w:val="none"/>
          <w:u w:val="single"/>
        </w:rPr>
        <w:t xml:space="preserve">按本合同有关条款执行。</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Start w:id="344" w:name="_Toc292559907"/>
      <w:r/>
      <w:bookmarkStart w:id="345" w:name="_Toc300934993"/>
      <w:r/>
      <w:bookmarkStart w:id="346" w:name="_Toc292559402"/>
      <w:r/>
      <w:bookmarkStart w:id="347" w:name="_Toc296347196"/>
      <w:r/>
      <w:bookmarkStart w:id="348" w:name="_Toc296891237"/>
      <w:r/>
      <w:bookmarkStart w:id="349" w:name="_Toc297216203"/>
      <w:r/>
      <w:bookmarkStart w:id="350" w:name="_Toc297120497"/>
      <w:r/>
      <w:bookmarkStart w:id="351" w:name="_Toc296503197"/>
      <w:r/>
      <w:bookmarkStart w:id="352" w:name="_Toc296346698"/>
      <w:r/>
      <w:bookmarkStart w:id="353" w:name="_Toc297048383"/>
      <w:r/>
      <w:bookmarkStart w:id="354" w:name="_Toc296891025"/>
      <w:r/>
      <w:bookmarkStart w:id="355" w:name="_Toc303539150"/>
      <w:r/>
      <w:bookmarkStart w:id="356" w:name="_Toc297123544"/>
      <w:r/>
      <w:bookmarkStart w:id="357" w:name="_Toc312678029"/>
      <w:r/>
      <w:bookmarkStart w:id="358" w:name="_Toc312677503"/>
      <w:r/>
      <w:bookmarkStart w:id="359" w:name="_Toc304295570"/>
      <w:r/>
      <w:bookmarkStart w:id="360" w:name="_Toc296944536"/>
      <w:r>
        <w:rPr>
          <w:rFonts w:hint="eastAsia" w:ascii="宋体" w:hAnsi="宋体" w:eastAsia="宋体" w:cs="宋体"/>
          <w:color w:val="000000"/>
          <w:sz w:val="22"/>
          <w:szCs w:val="22"/>
          <w:highlight w:val="none"/>
        </w:rPr>
        <w:t xml:space="preserve">0.5承</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60"/>
      <w:r/>
      <w:bookmarkStart w:id="361" w:name="_Toc297123545"/>
      <w:r/>
      <w:bookmarkStart w:id="362" w:name="_Toc292559408"/>
      <w:r/>
      <w:bookmarkStart w:id="363" w:name="_Toc297216204"/>
      <w:r/>
      <w:bookmarkStart w:id="364" w:name="_Toc296944542"/>
      <w:r/>
      <w:bookmarkStart w:id="365" w:name="_Toc296347202"/>
      <w:r/>
      <w:bookmarkStart w:id="366" w:name="_Toc296891031"/>
      <w:r/>
      <w:bookmarkStart w:id="367" w:name="_Toc300934994"/>
      <w:r/>
      <w:bookmarkStart w:id="368" w:name="_Toc297120503"/>
      <w:r/>
      <w:bookmarkStart w:id="369" w:name="_Toc297048389"/>
      <w:r/>
      <w:bookmarkStart w:id="370" w:name="_Toc296891243"/>
      <w:r/>
      <w:bookmarkStart w:id="371" w:name="_Toc292559913"/>
      <w:r/>
      <w:bookmarkStart w:id="372" w:name="_Toc296503203"/>
      <w:r/>
      <w:bookmarkStart w:id="373" w:name="_Toc303539151"/>
      <w:r/>
      <w:bookmarkStart w:id="374" w:name="_Toc296346704"/>
      <w:r>
        <w:rPr>
          <w:rFonts w:hint="eastAsia" w:ascii="宋体" w:hAnsi="宋体" w:eastAsia="宋体" w:cs="宋体"/>
          <w:color w:val="000000"/>
          <w:sz w:val="22"/>
          <w:szCs w:val="22"/>
          <w:highlight w:val="none"/>
        </w:rPr>
        <w:t xml:space="preserve">包人的合理化建议</w:t>
      </w:r>
      <w:bookmarkEnd w:id="357"/>
      <w:r/>
      <w:bookmarkEnd w:id="358"/>
      <w:r/>
      <w:bookmarkEnd w:id="359"/>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监理人审查承包人合理化建议的期限：</w:t>
      </w:r>
      <w:r>
        <w:rPr>
          <w:rFonts w:hint="eastAsia" w:ascii="宋体" w:hAnsi="宋体" w:eastAsia="宋体" w:cs="宋体"/>
          <w:bCs/>
          <w:color w:val="000000"/>
          <w:sz w:val="22"/>
          <w:szCs w:val="22"/>
          <w:highlight w:val="none"/>
          <w:u w:val="single"/>
        </w:rPr>
        <w:t xml:space="preserve">合理期限范围内。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发包人审批承包人合理化建议的期限：</w:t>
      </w:r>
      <w:r>
        <w:rPr>
          <w:rFonts w:hint="eastAsia" w:ascii="宋体" w:hAnsi="宋体" w:eastAsia="宋体" w:cs="宋体"/>
          <w:bCs/>
          <w:color w:val="000000"/>
          <w:sz w:val="22"/>
          <w:szCs w:val="22"/>
          <w:highlight w:val="none"/>
          <w:u w:val="single"/>
        </w:rPr>
        <w:t xml:space="preserve">合理期限范围内。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w:t>
      </w:r>
      <w:bookmarkStart w:id="375" w:name="_Toc296347203"/>
      <w:r/>
      <w:bookmarkStart w:id="376" w:name="_Toc312678030"/>
      <w:r/>
      <w:bookmarkStart w:id="377" w:name="_Toc296891244"/>
      <w:r/>
      <w:bookmarkStart w:id="378" w:name="_Toc297048390"/>
      <w:r/>
      <w:bookmarkStart w:id="379" w:name="_Toc296944543"/>
      <w:r/>
      <w:bookmarkStart w:id="380" w:name="_Toc304295571"/>
      <w:r/>
      <w:bookmarkStart w:id="381" w:name="_Toc296891032"/>
      <w:r/>
      <w:bookmarkStart w:id="382" w:name="_Toc297216205"/>
      <w:r/>
      <w:bookmarkStart w:id="383" w:name="_Toc303539152"/>
      <w:r/>
      <w:bookmarkStart w:id="384" w:name="_Toc292559409"/>
      <w:r/>
      <w:bookmarkStart w:id="385" w:name="_Toc297120504"/>
      <w:r/>
      <w:bookmarkStart w:id="386" w:name="_Toc297123546"/>
      <w:r/>
      <w:bookmarkStart w:id="387" w:name="_Toc318581175"/>
      <w:r/>
      <w:bookmarkStart w:id="388" w:name="_Toc312677504"/>
      <w:r/>
      <w:bookmarkStart w:id="389" w:name="_Toc292559914"/>
      <w:r/>
      <w:bookmarkStart w:id="390" w:name="_Toc296346705"/>
      <w:r/>
      <w:bookmarkStart w:id="391" w:name="_Toc300934995"/>
      <w:r/>
      <w:bookmarkStart w:id="392" w:name="_Toc296503204"/>
      <w:r>
        <w:rPr>
          <w:rFonts w:hint="eastAsia" w:ascii="宋体" w:hAnsi="宋体" w:eastAsia="宋体" w:cs="宋体"/>
          <w:color w:val="000000"/>
          <w:sz w:val="22"/>
          <w:szCs w:val="22"/>
          <w:highlight w:val="none"/>
        </w:rPr>
        <w:t xml:space="preserve">包人提出的合理化建议降低了合同价格或者提高了工程经济效益的奖励的方法和金额为：</w:t>
      </w:r>
      <w:r>
        <w:rPr>
          <w:rFonts w:hint="eastAsia" w:ascii="宋体" w:hAnsi="宋体" w:eastAsia="宋体" w:cs="宋体"/>
          <w:bCs/>
          <w:color w:val="000000"/>
          <w:sz w:val="22"/>
          <w:szCs w:val="22"/>
          <w:highlight w:val="none"/>
          <w:u w:val="single"/>
        </w:rPr>
        <w:t xml:space="preserve">确实明显降低投资或显著提高工程经济效益的，经承包人提出后，由发包人、审计人、承包人及有关部门一起协商确定。</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393" w:name="_Toc296891239"/>
      <w:r/>
      <w:bookmarkStart w:id="394" w:name="_Toc312678033"/>
      <w:r/>
      <w:bookmarkStart w:id="395" w:name="_Toc296347198"/>
      <w:r/>
      <w:bookmarkStart w:id="396" w:name="_Toc304295574"/>
      <w:r/>
      <w:bookmarkStart w:id="397" w:name="_Toc303539154"/>
      <w:r/>
      <w:bookmarkStart w:id="398" w:name="_Toc296503199"/>
      <w:r/>
      <w:bookmarkStart w:id="399" w:name="_Toc300934997"/>
      <w:r/>
      <w:bookmarkStart w:id="400" w:name="_Toc297123548"/>
      <w:r/>
      <w:bookmarkStart w:id="401" w:name="_Toc297048385"/>
      <w:r/>
      <w:bookmarkStart w:id="402" w:name="_Toc296346700"/>
      <w:r/>
      <w:bookmarkStart w:id="403" w:name="_Toc297216207"/>
      <w:r/>
      <w:bookmarkStart w:id="404" w:name="_Toc292559909"/>
      <w:r/>
      <w:bookmarkStart w:id="405" w:name="_Toc292559404"/>
      <w:r/>
      <w:bookmarkStart w:id="406" w:name="_Toc297120499"/>
      <w:r/>
      <w:bookmarkStart w:id="407" w:name="_Toc296944538"/>
      <w:r/>
      <w:bookmarkStart w:id="408" w:name="_Toc296891027"/>
      <w:r/>
      <w:bookmarkStart w:id="409" w:name="_Toc312677507"/>
      <w:r>
        <w:rPr>
          <w:rFonts w:hint="eastAsia" w:ascii="宋体" w:hAnsi="宋体" w:eastAsia="宋体" w:cs="宋体"/>
          <w:color w:val="000000"/>
          <w:sz w:val="22"/>
          <w:szCs w:val="22"/>
          <w:highlight w:val="none"/>
        </w:rPr>
        <w:t xml:space="preserve">0.7 暂估价</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暂</w:t>
      </w:r>
      <w:bookmarkStart w:id="410" w:name="_Toc312678034"/>
      <w:r/>
      <w:bookmarkStart w:id="411" w:name="_Toc318581176"/>
      <w:r/>
      <w:bookmarkStart w:id="412" w:name="_Toc312677508"/>
      <w:r>
        <w:rPr>
          <w:rFonts w:hint="eastAsia" w:ascii="宋体" w:hAnsi="宋体" w:eastAsia="宋体" w:cs="宋体"/>
          <w:color w:val="000000"/>
          <w:sz w:val="22"/>
          <w:szCs w:val="22"/>
          <w:highlight w:val="none"/>
        </w:rPr>
        <w:t xml:space="preserve">估价材料和工程设备的明细详见附件11：《暂估价一览表》。</w:t>
      </w:r>
      <w:bookmarkEnd w:id="410"/>
      <w:r/>
      <w:bookmarkEnd w:id="411"/>
      <w:r/>
      <w:bookmarkEnd w:id="412"/>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413" w:name="_Toc312678035"/>
      <w:r/>
      <w:bookmarkStart w:id="414" w:name="_Toc312677509"/>
      <w:r/>
      <w:bookmarkStart w:id="415" w:name="_Toc318581177"/>
      <w:r>
        <w:rPr>
          <w:rFonts w:hint="eastAsia" w:ascii="宋体" w:hAnsi="宋体" w:eastAsia="宋体" w:cs="宋体"/>
          <w:color w:val="000000"/>
          <w:sz w:val="22"/>
          <w:szCs w:val="22"/>
          <w:highlight w:val="none"/>
        </w:rPr>
        <w:t xml:space="preserve">0.7.1 依法必须招标的暂估价项目</w:t>
      </w:r>
      <w:bookmarkEnd w:id="413"/>
      <w:r/>
      <w:bookmarkEnd w:id="414"/>
      <w:r/>
      <w:bookmarkEnd w:id="415"/>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对于依法必须招标的暂估价项目的确认和批准采取第</w:t>
      </w:r>
      <w:r>
        <w:rPr>
          <w:rFonts w:hint="eastAsia" w:ascii="宋体" w:hAnsi="宋体" w:eastAsia="宋体" w:cs="宋体"/>
          <w:color w:val="000000"/>
          <w:sz w:val="22"/>
          <w:szCs w:val="22"/>
          <w:highlight w:val="none"/>
          <w:u w:val="single"/>
        </w:rPr>
        <w:t xml:space="preserve"> </w:t>
      </w:r>
      <w:r>
        <w:rPr>
          <w:rFonts w:hint="eastAsia" w:ascii="宋体" w:hAnsi="宋体" w:eastAsia="宋体" w:cs="宋体"/>
          <w:bCs/>
          <w:color w:val="000000"/>
          <w:sz w:val="22"/>
          <w:szCs w:val="22"/>
          <w:highlight w:val="none"/>
          <w:u w:val="single"/>
        </w:rPr>
        <w:t xml:space="preserve"> 2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种方式确定。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10.7.2 不属于依法必须招标的暂估价项目</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对于不属于依法必须招标的暂估价项目的确认和批准采取第</w:t>
      </w:r>
      <w:r>
        <w:rPr>
          <w:rFonts w:hint="eastAsia" w:ascii="宋体" w:hAnsi="宋体" w:eastAsia="宋体" w:cs="宋体"/>
          <w:bCs/>
          <w:color w:val="000000"/>
          <w:sz w:val="22"/>
          <w:szCs w:val="22"/>
          <w:highlight w:val="none"/>
          <w:u w:val="single"/>
        </w:rPr>
        <w:t xml:space="preserve"> 1 </w:t>
      </w:r>
      <w:r>
        <w:rPr>
          <w:rFonts w:hint="eastAsia" w:ascii="宋体" w:hAnsi="宋体" w:eastAsia="宋体" w:cs="宋体"/>
          <w:color w:val="000000"/>
          <w:sz w:val="22"/>
          <w:szCs w:val="22"/>
          <w:highlight w:val="none"/>
        </w:rPr>
        <w:t xml:space="preserve"> 种方式确定。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第3种方式：承包人直接实施的暂估价项目</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承包人直接实施的暂估价项目的约定：</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10.8 暂列金额</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合同当事人关于暂列金额使用的约定：</w:t>
      </w:r>
      <w:r>
        <w:rPr>
          <w:rFonts w:hint="eastAsia" w:ascii="宋体" w:hAnsi="宋体" w:eastAsia="宋体" w:cs="宋体"/>
          <w:color w:val="000000"/>
          <w:sz w:val="22"/>
          <w:szCs w:val="22"/>
          <w:highlight w:val="none"/>
          <w:u w:val="single"/>
        </w:rPr>
        <w:t xml:space="preserve">经发包人同意</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416" w:name="_Toc351203643"/>
      <w:r>
        <w:rPr>
          <w:rFonts w:hint="eastAsia" w:ascii="宋体" w:hAnsi="宋体" w:eastAsia="宋体" w:cs="宋体"/>
          <w:bCs/>
          <w:color w:val="000000"/>
          <w:sz w:val="22"/>
          <w:szCs w:val="22"/>
          <w:highlight w:val="none"/>
        </w:rPr>
        <w:t xml:space="preserve">11. 价格调整</w:t>
      </w:r>
      <w:bookmarkEnd w:id="317"/>
      <w:r/>
      <w:bookmarkEnd w:id="318"/>
      <w:r/>
      <w:bookmarkEnd w:id="319"/>
      <w:r/>
      <w:bookmarkEnd w:id="320"/>
      <w:r/>
      <w:bookmarkEnd w:id="321"/>
      <w:r/>
      <w:bookmarkEnd w:id="322"/>
      <w:r/>
      <w:bookmarkEnd w:id="416"/>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417" w:name="_Toc304295577"/>
      <w:r/>
      <w:bookmarkStart w:id="418" w:name="_Toc297216209"/>
      <w:r/>
      <w:bookmarkStart w:id="419" w:name="_Toc300935000"/>
      <w:r/>
      <w:bookmarkStart w:id="420" w:name="_Toc296503201"/>
      <w:r/>
      <w:bookmarkStart w:id="421" w:name="_Toc292559911"/>
      <w:r/>
      <w:bookmarkStart w:id="422" w:name="_Toc303539157"/>
      <w:r/>
      <w:bookmarkStart w:id="423" w:name="_Toc296891029"/>
      <w:r/>
      <w:bookmarkStart w:id="424" w:name="_Toc297120501"/>
      <w:r/>
      <w:bookmarkStart w:id="425" w:name="_Toc296346702"/>
      <w:r/>
      <w:bookmarkStart w:id="426" w:name="_Toc296891241"/>
      <w:r/>
      <w:bookmarkStart w:id="427" w:name="_Toc312678039"/>
      <w:r/>
      <w:bookmarkStart w:id="428" w:name="_Toc296944540"/>
      <w:r/>
      <w:bookmarkStart w:id="429" w:name="_Toc296347200"/>
      <w:r/>
      <w:bookmarkStart w:id="430" w:name="_Toc292559915"/>
      <w:r/>
      <w:bookmarkStart w:id="431" w:name="_Toc296503205"/>
      <w:r/>
      <w:bookmarkStart w:id="432" w:name="_Toc297048391"/>
      <w:r/>
      <w:bookmarkStart w:id="433" w:name="_Toc296891245"/>
      <w:r/>
      <w:bookmarkStart w:id="434" w:name="_Toc296891033"/>
      <w:r/>
      <w:bookmarkStart w:id="435" w:name="_Toc296346706"/>
      <w:r/>
      <w:bookmarkStart w:id="436" w:name="_Toc296347204"/>
      <w:r/>
      <w:bookmarkStart w:id="437" w:name="_Toc296944544"/>
      <w:r/>
      <w:bookmarkStart w:id="438" w:name="_Toc292559410"/>
      <w:r/>
      <w:bookmarkStart w:id="439" w:name="_Toc312678040"/>
      <w:r/>
      <w:bookmarkStart w:id="440" w:name="_Toc304295579"/>
      <w:r/>
      <w:bookmarkStart w:id="441" w:name="_Toc300935002"/>
      <w:r/>
      <w:bookmarkStart w:id="442" w:name="_Toc303539159"/>
      <w:r/>
      <w:bookmarkStart w:id="443" w:name="_Toc297123552"/>
      <w:r/>
      <w:bookmarkStart w:id="444" w:name="_Toc351203644"/>
      <w:r/>
      <w:bookmarkStart w:id="445" w:name="_Toc297216211"/>
      <w:r/>
      <w:bookmarkStart w:id="446" w:name="_Toc297120505"/>
      <w:r/>
      <w:bookmarkStart w:id="447" w:name="_Toc297123550"/>
      <w:r/>
      <w:bookmarkStart w:id="448" w:name="_Toc292559406"/>
      <w:r/>
      <w:bookmarkStart w:id="449" w:name="_Toc297048387"/>
      <w:r>
        <w:rPr>
          <w:rFonts w:hint="eastAsia" w:ascii="宋体" w:hAnsi="宋体" w:eastAsia="宋体" w:cs="宋体"/>
          <w:color w:val="000000"/>
          <w:sz w:val="22"/>
          <w:szCs w:val="22"/>
          <w:highlight w:val="none"/>
        </w:rPr>
        <w:t xml:space="preserve">11.1 市场价格波动引起的调整</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47"/>
      <w:r/>
      <w:bookmarkEnd w:id="448"/>
      <w:r/>
      <w:bookmarkEnd w:id="449"/>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市场价格波动是否调整合同价格的约定</w:t>
      </w:r>
      <w:r>
        <w:rPr>
          <w:rFonts w:hint="eastAsia" w:ascii="宋体" w:hAnsi="宋体" w:eastAsia="宋体" w:cs="宋体"/>
          <w:color w:val="000000"/>
          <w:sz w:val="22"/>
          <w:szCs w:val="22"/>
          <w:highlight w:val="none"/>
          <w:u w:val="single"/>
        </w:rPr>
        <w:t xml:space="preserve">  否。</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因市场价格波动调整合同价格，采用以下第</w:t>
      </w:r>
      <w:r>
        <w:rPr>
          <w:rFonts w:hint="eastAsia" w:ascii="宋体" w:hAnsi="宋体" w:eastAsia="宋体" w:cs="宋体"/>
          <w:color w:val="000000"/>
          <w:sz w:val="22"/>
          <w:szCs w:val="22"/>
          <w:highlight w:val="none"/>
          <w:u w:val="single"/>
        </w:rPr>
        <w:t xml:space="preserve">   1   </w:t>
      </w:r>
      <w:r>
        <w:rPr>
          <w:rFonts w:hint="eastAsia" w:ascii="宋体" w:hAnsi="宋体" w:eastAsia="宋体" w:cs="宋体"/>
          <w:color w:val="000000"/>
          <w:sz w:val="22"/>
          <w:szCs w:val="22"/>
          <w:highlight w:val="none"/>
        </w:rPr>
        <w:t xml:space="preserve">种方式对合同价格进行调整：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第1种方式：采用价格指数进行价格调整。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关于各可调因子、定值和变值权重，以及基本价格指数及其来源的约定：</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  </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第2种方式：采用造价信息进行价格调整。</w:t>
      </w:r>
      <w:r>
        <w:rPr>
          <w:rFonts w:ascii="宋体" w:hAnsi="宋体" w:eastAsia="宋体" w:cs="宋体"/>
          <w:color w:val="000000"/>
          <w:sz w:val="22"/>
          <w:szCs w:val="22"/>
          <w:highlight w:val="none"/>
        </w:rPr>
      </w:r>
      <w:r/>
    </w:p>
    <w:p>
      <w:pPr>
        <w:pStyle w:val="772"/>
        <w:ind w:firstLine="440"/>
        <w:jc w:val="left"/>
        <w:spacing w:after="0" w:line="360" w:lineRule="auto"/>
        <w:widowControl/>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（1）当施工期主要材料上涨或下跌幅度超过5%，材料价格进行调整。 主要材料包括：钢材、商品砼、沥青砼、砌块、水泥、砂、碎石、电线、电缆。</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（2）关于基准价格的约定：</w:t>
      </w:r>
      <w:r>
        <w:rPr>
          <w:rFonts w:hint="eastAsia" w:ascii="宋体" w:hAnsi="宋体" w:eastAsia="宋体" w:cs="宋体"/>
          <w:color w:val="000000"/>
          <w:sz w:val="22"/>
          <w:szCs w:val="22"/>
          <w:highlight w:val="none"/>
          <w:u w:val="single"/>
        </w:rPr>
        <w:t xml:space="preserve">投标截止时间前28天《无锡工程造价信息》发布的材料指导价</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%时，或材料单价跌幅以已标价工程量清单或预算书中载明材料单价为基础超过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%时，其超过部分据实调整。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%时，材料单价涨幅以已标价工程量清单或预算书中载明材料单价为基础超过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%时，其超过部分据实调整。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%时，其超过部分据实调整。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第3种方式：其他价格调整方式：</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12. </w:t>
      </w:r>
      <w:bookmarkEnd w:id="430"/>
      <w:r/>
      <w:bookmarkEnd w:id="431"/>
      <w:r/>
      <w:bookmarkEnd w:id="432"/>
      <w:r/>
      <w:bookmarkEnd w:id="433"/>
      <w:r/>
      <w:bookmarkEnd w:id="434"/>
      <w:r/>
      <w:bookmarkEnd w:id="435"/>
      <w:r/>
      <w:bookmarkEnd w:id="436"/>
      <w:r/>
      <w:bookmarkEnd w:id="437"/>
      <w:r/>
      <w:bookmarkEnd w:id="438"/>
      <w:r/>
      <w:bookmarkEnd w:id="446"/>
      <w:r>
        <w:rPr>
          <w:rFonts w:hint="eastAsia" w:ascii="宋体" w:hAnsi="宋体" w:eastAsia="宋体" w:cs="宋体"/>
          <w:bCs/>
          <w:color w:val="000000"/>
          <w:sz w:val="22"/>
          <w:szCs w:val="22"/>
          <w:highlight w:val="none"/>
        </w:rPr>
        <w:t xml:space="preserve">合同价格、计量与支付</w:t>
      </w:r>
      <w:bookmarkEnd w:id="439"/>
      <w:r/>
      <w:bookmarkEnd w:id="440"/>
      <w:r/>
      <w:bookmarkEnd w:id="441"/>
      <w:r/>
      <w:bookmarkEnd w:id="442"/>
      <w:r/>
      <w:bookmarkEnd w:id="443"/>
      <w:r/>
      <w:bookmarkEnd w:id="444"/>
      <w:r/>
      <w:bookmarkEnd w:id="445"/>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450" w:name="_Toc296503206"/>
      <w:r/>
      <w:bookmarkStart w:id="451" w:name="_Toc297120506"/>
      <w:r/>
      <w:bookmarkStart w:id="452" w:name="_Toc296891034"/>
      <w:r/>
      <w:bookmarkStart w:id="453" w:name="_Toc297048392"/>
      <w:r/>
      <w:bookmarkStart w:id="454" w:name="_Toc296944545"/>
      <w:r/>
      <w:bookmarkStart w:id="455" w:name="_Toc296891246"/>
      <w:r/>
      <w:bookmarkStart w:id="456" w:name="_Toc296346707"/>
      <w:r/>
      <w:bookmarkStart w:id="457" w:name="_Toc304295580"/>
      <w:r/>
      <w:bookmarkStart w:id="458" w:name="_Toc303539160"/>
      <w:r/>
      <w:bookmarkStart w:id="459" w:name="_Toc312678041"/>
      <w:r/>
      <w:bookmarkStart w:id="460" w:name="_Toc297216212"/>
      <w:r/>
      <w:bookmarkStart w:id="461" w:name="_Toc300935003"/>
      <w:r/>
      <w:bookmarkStart w:id="462" w:name="_Toc297123553"/>
      <w:r/>
      <w:bookmarkStart w:id="463" w:name="_Toc267251461"/>
      <w:r/>
      <w:bookmarkStart w:id="464" w:name="_Toc292559411"/>
      <w:r/>
      <w:bookmarkStart w:id="465" w:name="_Toc292559916"/>
      <w:r/>
      <w:bookmarkStart w:id="466" w:name="_Toc296347205"/>
      <w:r>
        <w:rPr>
          <w:rFonts w:hint="eastAsia" w:ascii="宋体" w:hAnsi="宋体" w:eastAsia="宋体" w:cs="宋体"/>
          <w:color w:val="000000"/>
          <w:sz w:val="22"/>
          <w:szCs w:val="22"/>
          <w:highlight w:val="none"/>
        </w:rPr>
        <w:t xml:space="preserve">12.1 合</w:t>
      </w:r>
      <w:bookmarkEnd w:id="463"/>
      <w:r/>
      <w:bookmarkEnd w:id="464"/>
      <w:r/>
      <w:bookmarkEnd w:id="465"/>
      <w:r>
        <w:rPr>
          <w:rFonts w:hint="eastAsia" w:ascii="宋体" w:hAnsi="宋体" w:eastAsia="宋体" w:cs="宋体"/>
          <w:color w:val="000000"/>
          <w:sz w:val="22"/>
          <w:szCs w:val="22"/>
          <w:highlight w:val="none"/>
        </w:rPr>
        <w:t xml:space="preserve">同价</w:t>
      </w:r>
      <w:bookmarkEnd w:id="450"/>
      <w:r/>
      <w:bookmarkEnd w:id="451"/>
      <w:r/>
      <w:bookmarkEnd w:id="452"/>
      <w:r/>
      <w:bookmarkEnd w:id="453"/>
      <w:r/>
      <w:bookmarkEnd w:id="454"/>
      <w:r/>
      <w:bookmarkEnd w:id="455"/>
      <w:r/>
      <w:bookmarkEnd w:id="456"/>
      <w:r/>
      <w:bookmarkEnd w:id="466"/>
      <w:r>
        <w:rPr>
          <w:rFonts w:hint="eastAsia" w:ascii="宋体" w:hAnsi="宋体" w:eastAsia="宋体" w:cs="宋体"/>
          <w:color w:val="000000"/>
          <w:sz w:val="22"/>
          <w:szCs w:val="22"/>
          <w:highlight w:val="none"/>
        </w:rPr>
        <w:t xml:space="preserve">格形式</w:t>
      </w:r>
      <w:bookmarkEnd w:id="457"/>
      <w:r/>
      <w:bookmarkEnd w:id="458"/>
      <w:r/>
      <w:bookmarkEnd w:id="459"/>
      <w:r/>
      <w:bookmarkEnd w:id="460"/>
      <w:r/>
      <w:bookmarkEnd w:id="461"/>
      <w:r/>
      <w:bookmarkEnd w:id="462"/>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1、本项目采用固定单价合同。</w:t>
      </w:r>
      <w:r>
        <w:rPr>
          <w:rFonts w:ascii="宋体" w:hAnsi="宋体" w:eastAsia="宋体" w:cs="宋体"/>
          <w:color w:val="000000"/>
          <w:sz w:val="22"/>
          <w:szCs w:val="22"/>
          <w:highlight w:val="none"/>
        </w:rPr>
      </w:r>
      <w:r/>
    </w:p>
    <w:p>
      <w:pPr>
        <w:pStyle w:val="772"/>
        <w:ind w:firstLine="440"/>
        <w:spacing w:after="0" w:line="360" w:lineRule="auto"/>
        <w:tabs>
          <w:tab w:val="left" w:pos="9000" w:leader="none"/>
        </w:tabs>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综合单价包含的风险范围：</w:t>
      </w:r>
      <w:r>
        <w:rPr>
          <w:rFonts w:hint="eastAsia" w:ascii="宋体" w:hAnsi="宋体" w:eastAsia="宋体" w:cs="宋体"/>
          <w:color w:val="000000"/>
          <w:sz w:val="21"/>
          <w:szCs w:val="32"/>
          <w:highlight w:val="none"/>
          <w:u w:val="single"/>
        </w:rPr>
        <w:t xml:space="preserve">本工程采用固定单价合同，除本条“风险范围以外合同价格的调整方法、政策性调整因素、不可抗力”外，合同综合单价不调整。</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风险费用的计算方法：</w:t>
      </w:r>
      <w:r>
        <w:rPr>
          <w:rFonts w:hint="eastAsia" w:ascii="宋体" w:hAnsi="宋体" w:eastAsia="宋体" w:cs="宋体"/>
          <w:color w:val="000000"/>
          <w:sz w:val="22"/>
          <w:szCs w:val="22"/>
          <w:highlight w:val="none"/>
          <w:u w:val="single"/>
        </w:rPr>
        <w:t xml:space="preserve">不调整</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风险范围以外合同价格的调整方法：</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只有发包人指令和发包人同意的设计变更才能产生造价变更。施工期间如有设计变更，而工程量清单中的综合单价、工程量清单漏项、发包人指令或经发包人同意的设计变更引起新的工程量清单项目，其相应综合单价由承包人按以下规定提出，经发包人确认后作为结算依据：</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①已定规格、型号、厂家、品牌的材料如材料品种发生更换的，则只调整材料价差，其它都不变。</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②因采取新工艺、新方法施工组织有变动引起造价调整的，须经监理、发包人同意后才可调整，否则不予调整。</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③因设计变更、施工条件引起变更引起的减少的工程子目，报价中有综合单价的按报价中的综合单价执行；无综合单价的套用2014《江苏省建筑与装饰工程计价定额》、2014《江苏省安装工程计价定额》及配套费用定额和无锡地区相关规定、材料按照施工同期无锡市造价管理部分公布的信息价，审核后综合单价再乘以让利系数（让利系数为</w:t>
      </w:r>
      <w:r>
        <w:rPr>
          <w:rFonts w:hint="eastAsia" w:ascii="宋体" w:hAnsi="宋体" w:eastAsia="宋体" w:cs="宋体"/>
          <w:color w:val="000000"/>
          <w:sz w:val="22"/>
          <w:szCs w:val="22"/>
          <w:highlight w:val="none"/>
          <w:u w:val="single"/>
        </w:rPr>
        <w:t xml:space="preserve">中标价/最高限价</w:t>
      </w:r>
      <w:r>
        <w:rPr>
          <w:rFonts w:hint="eastAsia" w:ascii="宋体" w:hAnsi="宋体" w:eastAsia="宋体" w:cs="宋体"/>
          <w:bCs/>
          <w:color w:val="000000"/>
          <w:sz w:val="22"/>
          <w:szCs w:val="22"/>
          <w:highlight w:val="none"/>
          <w:u w:val="single"/>
        </w:rPr>
        <w:t xml:space="preserve">）执行，没有信息价的由承、发包双方共同看样定货定价。</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磋商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磋商文件中明确。</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3）人工单价按省住建厅发布的无锡市人工工资指导价进行调整，调整方法：按照施工期间对应的人工工资指导价进行调整，并扣除原投标报价相对于基准日人工工资指导价的让利部分。</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4）承包人应无条件接受财政或上级部门组织的复审，复审结果作为竣工结算最终依据。</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5）因采购人需要最终审计，因此最终价格以最终审计价格为准。</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2、总价合同。</w:t>
      </w:r>
      <w:r>
        <w:rPr>
          <w:rFonts w:ascii="宋体" w:hAnsi="宋体" w:eastAsia="宋体" w:cs="宋体"/>
          <w:color w:val="000000"/>
          <w:sz w:val="22"/>
          <w:szCs w:val="22"/>
          <w:highlight w:val="none"/>
        </w:rPr>
      </w:r>
      <w:r/>
    </w:p>
    <w:p>
      <w:pPr>
        <w:pStyle w:val="772"/>
        <w:ind w:firstLine="440"/>
        <w:spacing w:after="0" w:line="360" w:lineRule="auto"/>
        <w:tabs>
          <w:tab w:val="left" w:pos="9000" w:leader="none"/>
        </w:tabs>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总价包含的风险范围：</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风险费用的计算方法：</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风险范围以外合同价格的调整方法：</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3、其他价格方式：</w:t>
      </w:r>
      <w:bookmarkStart w:id="467" w:name="_Toc297216213"/>
      <w:r/>
      <w:bookmarkStart w:id="468" w:name="_Toc312678042"/>
      <w:r/>
      <w:bookmarkStart w:id="469" w:name="_Toc292559917"/>
      <w:r/>
      <w:bookmarkStart w:id="470" w:name="_Toc292559412"/>
      <w:r/>
      <w:bookmarkStart w:id="471" w:name="_Toc296503207"/>
      <w:r/>
      <w:bookmarkStart w:id="472" w:name="_Toc297120507"/>
      <w:r/>
      <w:bookmarkStart w:id="473" w:name="_Toc296346708"/>
      <w:r/>
      <w:bookmarkStart w:id="474" w:name="_Toc296944546"/>
      <w:r/>
      <w:bookmarkStart w:id="475" w:name="_Toc297048393"/>
      <w:r/>
      <w:bookmarkStart w:id="476" w:name="_Toc296347206"/>
      <w:r/>
      <w:bookmarkStart w:id="477" w:name="_Toc296891035"/>
      <w:r/>
      <w:bookmarkStart w:id="478" w:name="_Toc296891247"/>
      <w:r/>
      <w:bookmarkStart w:id="479" w:name="_Toc303539161"/>
      <w:r/>
      <w:bookmarkStart w:id="480" w:name="_Toc297123554"/>
      <w:r/>
      <w:bookmarkStart w:id="481" w:name="_Toc300935004"/>
      <w:r/>
      <w:bookmarkStart w:id="482" w:name="_Toc304295581"/>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 预付款</w:t>
      </w:r>
      <w:bookmarkEnd w:id="467"/>
      <w:r/>
      <w:bookmarkEnd w:id="468"/>
      <w:r/>
      <w:bookmarkEnd w:id="479"/>
      <w:r/>
      <w:bookmarkEnd w:id="480"/>
      <w:r/>
      <w:bookmarkEnd w:id="481"/>
      <w:r/>
      <w:bookmarkEnd w:id="482"/>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12.2.1 预付款的支付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预付款支付比例或金额：</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预付款支付期限：</w:t>
      </w:r>
      <w:r>
        <w:rPr>
          <w:rFonts w:hint="eastAsia" w:ascii="宋体" w:hAnsi="宋体" w:eastAsia="宋体" w:cs="宋体"/>
          <w:color w:val="000000"/>
          <w:sz w:val="22"/>
          <w:szCs w:val="22"/>
          <w:highlight w:val="none"/>
          <w:u w:val="single"/>
        </w:rPr>
        <w:t xml:space="preserve">/ 。</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预付款扣回的方式：</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12.2.2 预付款担保</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承包人提交预付款担保的期限：</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预付款担保的形式为：</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bookmarkEnd w:id="469"/>
      <w:r/>
      <w:bookmarkEnd w:id="470"/>
      <w:r/>
      <w:bookmarkEnd w:id="471"/>
      <w:r/>
      <w:bookmarkEnd w:id="472"/>
      <w:r/>
      <w:bookmarkEnd w:id="473"/>
      <w:r/>
      <w:bookmarkEnd w:id="474"/>
      <w:r/>
      <w:bookmarkEnd w:id="475"/>
      <w:r/>
      <w:bookmarkEnd w:id="476"/>
      <w:r/>
      <w:bookmarkEnd w:id="477"/>
      <w:r/>
      <w:bookmarkEnd w:id="478"/>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 计量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12.3.1 计量原则</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工程量计算规则</w:t>
      </w:r>
      <w:r>
        <w:rPr>
          <w:rFonts w:hint="eastAsia" w:ascii="宋体" w:hAnsi="宋体" w:eastAsia="宋体" w:cs="宋体"/>
          <w:color w:val="000000"/>
          <w:sz w:val="22"/>
          <w:szCs w:val="22"/>
          <w:highlight w:val="none"/>
          <w:u w:val="single"/>
        </w:rPr>
        <w:t xml:space="preserve">：《建设工程工程量清单计价规范》（GB50500—2013）、《房屋建筑与装饰工程工程量计算规范》（GB50854-2013）、《市政工程工程量计算规范》（ GB 50857-2013）、《江苏省建筑与装饰工程计价定额》（2014版）、《江苏省安装工程计价定额》（2014版）、《江苏省市政工程计价定额》（2014版）、《民用建筑通用规范》。</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承包人向工程师提交已完工程量报告的时间：</w:t>
      </w:r>
      <w:r>
        <w:rPr>
          <w:rFonts w:hint="eastAsia" w:ascii="宋体" w:hAnsi="宋体" w:eastAsia="宋体" w:cs="宋体"/>
          <w:color w:val="000000"/>
          <w:sz w:val="22"/>
          <w:szCs w:val="22"/>
          <w:highlight w:val="none"/>
          <w:u w:val="single"/>
        </w:rPr>
        <w:t xml:space="preserve">承包人每月20日前提交工程量计量报告，由监理工程师代表审核后，25日向跟踪审计单位提交月进度报表。</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12.3.2 计量周期</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关于计量周期的约定：</w:t>
      </w:r>
      <w:r>
        <w:rPr>
          <w:rFonts w:hint="eastAsia" w:ascii="宋体" w:hAnsi="宋体" w:eastAsia="宋体" w:cs="宋体"/>
          <w:color w:val="000000"/>
          <w:sz w:val="22"/>
          <w:szCs w:val="22"/>
          <w:highlight w:val="none"/>
          <w:u w:val="single"/>
        </w:rPr>
        <w:t xml:space="preserve">每月的20号前提交工程计量报告（书面月报 五份，电子文件一份，产值月报的报送格式严格按照发包人的要求报送，如因承包人报送要求不符合发包人要求造成的延迟付款，责任由承包人自行承担）由工程师和发包人代表进行审核。</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12.3.3 单价合同的计量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关于单价合同计量的约定：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12.3.4 总价合同的计量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关于总价合同计量的约定：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12.3.6 其他价格形式合同的计量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其他价格形式的计量方式和程序：</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 工程进度款支付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bookmarkStart w:id="483" w:name="_Toc297048397"/>
      <w:r/>
      <w:bookmarkStart w:id="484" w:name="_Toc296346712"/>
      <w:r/>
      <w:bookmarkStart w:id="485" w:name="_Toc297216215"/>
      <w:r/>
      <w:bookmarkStart w:id="486" w:name="_Toc300935006"/>
      <w:r/>
      <w:bookmarkStart w:id="487" w:name="_Toc296944550"/>
      <w:r/>
      <w:bookmarkStart w:id="488" w:name="_Toc296503211"/>
      <w:r/>
      <w:bookmarkStart w:id="489" w:name="_Toc292559921"/>
      <w:r/>
      <w:bookmarkStart w:id="490" w:name="_Toc297120511"/>
      <w:r/>
      <w:bookmarkStart w:id="491" w:name="_Toc296891039"/>
      <w:r/>
      <w:bookmarkStart w:id="492" w:name="_Toc296347210"/>
      <w:r/>
      <w:bookmarkStart w:id="493" w:name="_Toc292559416"/>
      <w:r/>
      <w:bookmarkStart w:id="494" w:name="_Toc303539163"/>
      <w:r/>
      <w:bookmarkStart w:id="495" w:name="_Toc296891251"/>
      <w:r/>
      <w:bookmarkStart w:id="496" w:name="_Toc297123556"/>
      <w:r>
        <w:rPr>
          <w:rFonts w:hint="eastAsia" w:ascii="宋体" w:hAnsi="宋体" w:eastAsia="宋体" w:cs="宋体"/>
          <w:color w:val="000000"/>
          <w:sz w:val="22"/>
          <w:szCs w:val="22"/>
          <w:highlight w:val="none"/>
        </w:rPr>
        <w:t xml:space="preserve">12.4.1 付款周期</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关于付款周期的约定：</w:t>
      </w:r>
      <w:r>
        <w:rPr>
          <w:rFonts w:hint="eastAsia" w:ascii="宋体" w:hAnsi="宋体" w:eastAsia="宋体" w:cs="宋体"/>
          <w:color w:val="000000"/>
          <w:sz w:val="22"/>
          <w:szCs w:val="22"/>
          <w:highlight w:val="none"/>
          <w:u w:val="single"/>
        </w:rPr>
        <w:t xml:space="preserve">本项目不设预付款，工程验收合格后支付至合同款的60%；审计完成后，支付至审定价的97%；剩余3%作为质量保证金，自验收合格之日起满2年且无质量问题后一次性付清（无息）。若中标人为中小企业，将落实《保障中小企业款项支付条例》。</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12.4.2 进度付款申请单的编制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关于进度付款申请单编制的约定：</w:t>
      </w:r>
      <w:r>
        <w:rPr>
          <w:rFonts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t xml:space="preserve">1)承包人在每月的20号前提交工程计量报告</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书面月报五份，电子文件一份，产值月报的报送格式严格按照发包人的要求报送</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如因承包人报送要求不符合发包人要求造成的延迟付款，责任由承包人自行承担</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由工程师和发包人代表进行审核。发包人审核后</w:t>
      </w:r>
      <w:r>
        <w:rPr>
          <w:rFonts w:hint="eastAsia" w:ascii="宋体" w:hAnsi="宋体" w:eastAsia="宋体" w:cs="宋体"/>
          <w:color w:val="000000"/>
          <w:sz w:val="22"/>
          <w:szCs w:val="22"/>
          <w:highlight w:val="none"/>
          <w:u w:val="single"/>
        </w:rPr>
        <w:t xml:space="preserve">于</w:t>
      </w:r>
      <w:r>
        <w:rPr>
          <w:rFonts w:ascii="宋体" w:hAnsi="宋体" w:eastAsia="宋体" w:cs="宋体"/>
          <w:color w:val="000000"/>
          <w:sz w:val="22"/>
          <w:szCs w:val="22"/>
          <w:highlight w:val="none"/>
          <w:u w:val="single"/>
        </w:rPr>
        <w:t xml:space="preserve">次月支付工程进度款，已完成工程价款需经发包人、承包人、审计单位三方确认定案。经</w:t>
      </w:r>
      <w:r>
        <w:rPr>
          <w:rFonts w:hint="eastAsia" w:ascii="宋体" w:hAnsi="宋体" w:eastAsia="宋体" w:cs="宋体"/>
          <w:color w:val="000000"/>
          <w:sz w:val="22"/>
          <w:szCs w:val="22"/>
          <w:highlight w:val="none"/>
          <w:u w:val="single"/>
        </w:rPr>
        <w:t xml:space="preserve">结算审计</w:t>
      </w:r>
      <w:r>
        <w:rPr>
          <w:rFonts w:ascii="宋体" w:hAnsi="宋体" w:eastAsia="宋体" w:cs="宋体"/>
          <w:color w:val="000000"/>
          <w:sz w:val="22"/>
          <w:szCs w:val="22"/>
          <w:highlight w:val="none"/>
          <w:u w:val="single"/>
        </w:rPr>
        <w:t xml:space="preserve">后，付至</w:t>
      </w:r>
      <w:r>
        <w:rPr>
          <w:rFonts w:hint="eastAsia" w:ascii="宋体" w:hAnsi="宋体" w:eastAsia="宋体" w:cs="宋体"/>
          <w:color w:val="000000"/>
          <w:sz w:val="22"/>
          <w:szCs w:val="22"/>
          <w:highlight w:val="none"/>
          <w:u w:val="single"/>
        </w:rPr>
        <w:t xml:space="preserve">审定</w:t>
      </w:r>
      <w:r>
        <w:rPr>
          <w:rFonts w:ascii="宋体" w:hAnsi="宋体" w:eastAsia="宋体" w:cs="宋体"/>
          <w:color w:val="000000"/>
          <w:sz w:val="22"/>
          <w:szCs w:val="22"/>
          <w:highlight w:val="none"/>
          <w:u w:val="single"/>
        </w:rPr>
        <w:t xml:space="preserve">价的97%</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余款在项目整体质保期满后无质量问题后付清。付款时，承包人应出具无锡市税金发票，发包人不承担延期支付工程款的利息。</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s="宋体"/>
          <w:color w:val="000000"/>
          <w:sz w:val="22"/>
          <w:szCs w:val="22"/>
          <w:highlight w:val="none"/>
        </w:rPr>
        <w:t xml:space="preserve">2.4.3 进度付款申请单的提交</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（1）单价合同进度付款申请单提交的约定</w:t>
      </w:r>
      <w:r>
        <w:rPr>
          <w:rFonts w:hint="eastAsia" w:ascii="宋体" w:hAnsi="宋体" w:eastAsia="宋体" w:cs="宋体"/>
          <w:color w:val="000000"/>
          <w:sz w:val="22"/>
          <w:szCs w:val="22"/>
          <w:highlight w:val="none"/>
          <w:u w:val="single"/>
        </w:rPr>
        <w:t xml:space="preserve">：由承包人每月25日前提交。</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（2）总价合同进度付款申请单提交的约定：</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（3）其他价格形式合同进度付款申请单提交的约定：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12.4.4 进度款审核和支付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strike/>
          <w:color w:val="000000"/>
          <w:sz w:val="22"/>
          <w:szCs w:val="22"/>
          <w:highlight w:val="none"/>
          <w:u w:val="single"/>
        </w:rPr>
      </w:pPr>
      <w:r>
        <w:rPr>
          <w:rFonts w:hint="eastAsia" w:ascii="宋体" w:hAnsi="宋体" w:eastAsia="宋体" w:cs="宋体"/>
          <w:color w:val="000000"/>
          <w:sz w:val="22"/>
          <w:szCs w:val="22"/>
          <w:highlight w:val="none"/>
        </w:rPr>
        <w:t xml:space="preserve">（1）监理人审查并报送发包人的期限：/</w:t>
      </w:r>
      <w:r>
        <w:rPr>
          <w:rFonts w:ascii="宋体" w:hAnsi="宋体" w:eastAsia="宋体" w:cs="宋体"/>
          <w:strike/>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发包人完成审批并签发进度款支付证书的期限：</w:t>
      </w:r>
      <w:r>
        <w:rPr>
          <w:rFonts w:hint="eastAsia" w:ascii="宋体" w:hAnsi="宋体" w:eastAsia="宋体" w:cs="宋体"/>
          <w:color w:val="000000"/>
          <w:sz w:val="22"/>
          <w:szCs w:val="22"/>
          <w:highlight w:val="none"/>
          <w:u w:val="single"/>
        </w:rPr>
        <w:t xml:space="preserve">发包人及发包人委托的审计人认为承包人报送的工程计量月报符合审核要求后合理审核时间内。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（2）发包人支付进度款的期限：</w:t>
      </w:r>
      <w:r>
        <w:rPr>
          <w:rFonts w:hint="eastAsia" w:ascii="宋体" w:hAnsi="宋体" w:eastAsia="宋体" w:cs="宋体"/>
          <w:color w:val="000000"/>
          <w:sz w:val="22"/>
          <w:szCs w:val="22"/>
          <w:highlight w:val="none"/>
          <w:u w:val="single"/>
        </w:rPr>
        <w:t xml:space="preserve">按本合同有关条款。</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发包人逾期支付进度款的违约金的计算方式：</w:t>
      </w:r>
      <w:r>
        <w:rPr>
          <w:rFonts w:hint="eastAsia" w:ascii="宋体" w:hAnsi="宋体" w:eastAsia="宋体" w:cs="宋体"/>
          <w:color w:val="000000"/>
          <w:sz w:val="22"/>
          <w:szCs w:val="22"/>
          <w:highlight w:val="none"/>
          <w:u w:val="single"/>
        </w:rPr>
        <w:t xml:space="preserve">双发协定或法律规定</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12.4.6 支付分解表的编制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2、总价合同支付分解表的编制与审批：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3、单价合同的总价项目支付分解表的编制与审批：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bookmarkEnd w:id="323"/>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497" w:name="_Toc297123564"/>
      <w:r/>
      <w:bookmarkStart w:id="498" w:name="_Toc312678053"/>
      <w:r/>
      <w:bookmarkStart w:id="499" w:name="_Toc351203645"/>
      <w:r/>
      <w:bookmarkStart w:id="500" w:name="_Toc304295593"/>
      <w:r/>
      <w:bookmarkStart w:id="501" w:name="_Toc292559424"/>
      <w:r/>
      <w:bookmarkStart w:id="502" w:name="_Toc300935015"/>
      <w:r/>
      <w:bookmarkStart w:id="503" w:name="_Toc297120519"/>
      <w:r/>
      <w:bookmarkStart w:id="504" w:name="_Toc296891047"/>
      <w:r/>
      <w:bookmarkStart w:id="505" w:name="_Toc296944558"/>
      <w:r/>
      <w:bookmarkStart w:id="506" w:name="_Toc296503219"/>
      <w:r/>
      <w:bookmarkStart w:id="507" w:name="_Toc296891259"/>
      <w:r/>
      <w:bookmarkStart w:id="508" w:name="_Toc297216223"/>
      <w:r/>
      <w:bookmarkStart w:id="509" w:name="_Toc303539172"/>
      <w:r/>
      <w:bookmarkStart w:id="510" w:name="_Toc297048405"/>
      <w:r/>
      <w:bookmarkStart w:id="511" w:name="_Toc296346720"/>
      <w:r/>
      <w:bookmarkStart w:id="512" w:name="_Toc296347218"/>
      <w:r/>
      <w:bookmarkStart w:id="513" w:name="_Toc292559929"/>
      <w:r>
        <w:rPr>
          <w:rFonts w:hint="eastAsia" w:ascii="宋体" w:hAnsi="宋体" w:eastAsia="宋体" w:cs="宋体"/>
          <w:bCs/>
          <w:color w:val="000000"/>
          <w:sz w:val="22"/>
          <w:szCs w:val="22"/>
          <w:highlight w:val="none"/>
        </w:rPr>
        <w:t xml:space="preserve">13. 验收和工程试车</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13.1 分部分项工程验收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13.1.2监理人不能按时进行验收时，应提前</w:t>
      </w:r>
      <w:r>
        <w:rPr>
          <w:rFonts w:hint="eastAsia" w:ascii="宋体" w:hAnsi="宋体" w:eastAsia="宋体" w:cs="宋体"/>
          <w:color w:val="000000"/>
          <w:sz w:val="22"/>
          <w:szCs w:val="22"/>
          <w:highlight w:val="none"/>
          <w:u w:val="single"/>
        </w:rPr>
        <w:t xml:space="preserve">  24 </w:t>
      </w:r>
      <w:r>
        <w:rPr>
          <w:rFonts w:hint="eastAsia" w:ascii="宋体" w:hAnsi="宋体" w:eastAsia="宋体" w:cs="宋体"/>
          <w:color w:val="000000"/>
          <w:sz w:val="22"/>
          <w:szCs w:val="22"/>
          <w:highlight w:val="none"/>
        </w:rPr>
        <w:t xml:space="preserve">小时提交书面延期要求。</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关于延期最长不得超过：</w:t>
      </w:r>
      <w:r>
        <w:rPr>
          <w:rFonts w:hint="eastAsia" w:ascii="宋体" w:hAnsi="宋体" w:eastAsia="宋体" w:cs="宋体"/>
          <w:color w:val="000000"/>
          <w:sz w:val="22"/>
          <w:szCs w:val="22"/>
          <w:highlight w:val="none"/>
          <w:u w:val="single"/>
        </w:rPr>
        <w:t xml:space="preserve">   48  </w:t>
      </w:r>
      <w:r>
        <w:rPr>
          <w:rFonts w:hint="eastAsia" w:ascii="宋体" w:hAnsi="宋体" w:eastAsia="宋体" w:cs="宋体"/>
          <w:color w:val="000000"/>
          <w:sz w:val="22"/>
          <w:szCs w:val="22"/>
          <w:highlight w:val="none"/>
        </w:rPr>
        <w:t xml:space="preserve">小时。</w:t>
      </w:r>
      <w:r>
        <w:rPr>
          <w:rFonts w:ascii="宋体" w:hAnsi="宋体" w:eastAsia="宋体" w:cs="宋体"/>
          <w:b/>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514" w:name="_Toc296503223"/>
      <w:r/>
      <w:bookmarkStart w:id="515" w:name="_Toc297120523"/>
      <w:r/>
      <w:bookmarkStart w:id="516" w:name="_Toc312678056"/>
      <w:r/>
      <w:bookmarkStart w:id="517" w:name="_Toc292559933"/>
      <w:r/>
      <w:bookmarkStart w:id="518" w:name="_Toc296891263"/>
      <w:r/>
      <w:bookmarkStart w:id="519" w:name="_Toc296891051"/>
      <w:r/>
      <w:bookmarkStart w:id="520" w:name="_Toc297216224"/>
      <w:r/>
      <w:bookmarkStart w:id="521" w:name="_Toc303539173"/>
      <w:r/>
      <w:bookmarkStart w:id="522" w:name="_Toc300935016"/>
      <w:r/>
      <w:bookmarkStart w:id="523" w:name="_Toc296346724"/>
      <w:r/>
      <w:bookmarkStart w:id="524" w:name="_Toc292559428"/>
      <w:r/>
      <w:bookmarkStart w:id="525" w:name="_Toc304295596"/>
      <w:r/>
      <w:bookmarkStart w:id="526" w:name="_Toc297048409"/>
      <w:r/>
      <w:bookmarkStart w:id="527" w:name="_Toc296347222"/>
      <w:r/>
      <w:bookmarkStart w:id="528" w:name="_Toc296944562"/>
      <w:r/>
      <w:bookmarkStart w:id="529" w:name="_Toc297123565"/>
      <w:r>
        <w:rPr>
          <w:rFonts w:hint="eastAsia" w:ascii="宋体" w:hAnsi="宋体" w:eastAsia="宋体" w:cs="宋体"/>
          <w:color w:val="000000"/>
          <w:sz w:val="22"/>
          <w:szCs w:val="22"/>
          <w:highlight w:val="none"/>
        </w:rPr>
        <w:t xml:space="preserve">13.2 竣工验收</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bookmarkStart w:id="530" w:name="_Toc280868707"/>
      <w:r/>
      <w:bookmarkStart w:id="531" w:name="_Toc280868708"/>
      <w:r/>
      <w:bookmarkStart w:id="532" w:name="_Toc280868704"/>
      <w:r/>
      <w:bookmarkStart w:id="533" w:name="_Toc280868705"/>
      <w:r/>
      <w:bookmarkStart w:id="534" w:name="_Toc280868706"/>
      <w:r>
        <w:rPr>
          <w:rFonts w:hint="eastAsia" w:ascii="宋体" w:hAnsi="宋体" w:eastAsia="宋体" w:cs="宋体"/>
          <w:color w:val="000000"/>
          <w:sz w:val="22"/>
          <w:szCs w:val="22"/>
          <w:highlight w:val="none"/>
        </w:rPr>
        <w:t xml:space="preserve">13.2.2竣工验收程序</w:t>
      </w:r>
      <w:bookmarkEnd w:id="532"/>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关于竣工验收程序的约定：</w:t>
      </w:r>
      <w:bookmarkEnd w:id="533"/>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发包人不按照本项约定组织竣工验收、颁发工程接收证书的违约金的计算方法：</w:t>
      </w:r>
      <w:r>
        <w:rPr>
          <w:rFonts w:hint="eastAsia" w:ascii="宋体" w:hAnsi="宋体" w:eastAsia="宋体" w:cs="宋体"/>
          <w:color w:val="000000"/>
          <w:sz w:val="22"/>
          <w:szCs w:val="22"/>
          <w:highlight w:val="none"/>
          <w:u w:val="single"/>
        </w:rPr>
        <w:t xml:space="preserve">按通用条款执行</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13.2.5移交、接收全部与部分工程</w:t>
      </w:r>
      <w:bookmarkEnd w:id="534"/>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承包人向发包人移交工程的期限</w:t>
      </w:r>
      <w:r>
        <w:rPr>
          <w:rFonts w:hint="eastAsia" w:ascii="宋体" w:hAnsi="宋体" w:eastAsia="宋体" w:cs="宋体"/>
          <w:color w:val="000000"/>
          <w:sz w:val="22"/>
          <w:szCs w:val="22"/>
          <w:highlight w:val="none"/>
          <w:u w:val="single"/>
        </w:rPr>
        <w:t xml:space="preserve">：完成交竣工验收后14天内或双方协商。</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发包人未按本合同约定接收全部或部分工程的，违约金的计算方法为：</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bookmarkEnd w:id="530"/>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承包人未按时移交工程的，违约金的计算方法为：</w:t>
      </w:r>
      <w:r>
        <w:rPr>
          <w:rFonts w:hint="eastAsia" w:ascii="宋体" w:hAnsi="宋体" w:eastAsia="宋体" w:cs="宋体"/>
          <w:color w:val="000000"/>
          <w:sz w:val="22"/>
          <w:szCs w:val="22"/>
          <w:highlight w:val="none"/>
          <w:u w:val="single"/>
        </w:rPr>
        <w:t xml:space="preserve">合同总金额的0.5‰/天</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13.3 工程试车</w:t>
      </w:r>
      <w:bookmarkEnd w:id="531"/>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13.3.1 试车程序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工程试车内容：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（1）单机无负荷试车费用由</w:t>
      </w:r>
      <w:r>
        <w:rPr>
          <w:rFonts w:hint="eastAsia" w:ascii="宋体" w:hAnsi="宋体" w:eastAsia="宋体" w:cs="宋体"/>
          <w:color w:val="000000"/>
          <w:sz w:val="22"/>
          <w:szCs w:val="22"/>
          <w:highlight w:val="none"/>
          <w:u w:val="single"/>
        </w:rPr>
        <w:t xml:space="preserve">  无</w:t>
      </w:r>
      <w:r>
        <w:rPr>
          <w:rFonts w:hint="eastAsia" w:ascii="宋体" w:hAnsi="宋体" w:eastAsia="宋体" w:cs="宋体"/>
          <w:color w:val="000000"/>
          <w:sz w:val="22"/>
          <w:szCs w:val="22"/>
          <w:highlight w:val="none"/>
        </w:rPr>
        <w:t xml:space="preserve">承担；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（2）无负荷联动试车费用由</w:t>
      </w:r>
      <w:r>
        <w:rPr>
          <w:rFonts w:hint="eastAsia" w:ascii="宋体" w:hAnsi="宋体" w:eastAsia="宋体" w:cs="宋体"/>
          <w:color w:val="000000"/>
          <w:sz w:val="22"/>
          <w:szCs w:val="22"/>
          <w:highlight w:val="none"/>
          <w:u w:val="single"/>
        </w:rPr>
        <w:t xml:space="preserve">   无</w:t>
      </w:r>
      <w:r>
        <w:rPr>
          <w:rFonts w:hint="eastAsia" w:ascii="宋体" w:hAnsi="宋体" w:eastAsia="宋体" w:cs="宋体"/>
          <w:color w:val="000000"/>
          <w:sz w:val="22"/>
          <w:szCs w:val="22"/>
          <w:highlight w:val="none"/>
        </w:rPr>
        <w:t xml:space="preserve">承担。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13.3.3 投料试车</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关于投料试车相关事项的约定：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13.6 竣工退场</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13.6.1 竣工退场</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承包人完成竣工退场的期限：</w:t>
      </w:r>
      <w:r>
        <w:rPr>
          <w:rFonts w:hint="eastAsia" w:ascii="宋体" w:hAnsi="宋体" w:eastAsia="宋体" w:cs="宋体"/>
          <w:color w:val="000000"/>
          <w:sz w:val="22"/>
          <w:szCs w:val="22"/>
          <w:highlight w:val="none"/>
          <w:u w:val="single"/>
        </w:rPr>
        <w:t xml:space="preserve">竣工验收合格后14天内。</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14.1 竣工付款申请</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承包人提交竣工付款申请单的期限：</w:t>
      </w:r>
      <w:r>
        <w:rPr>
          <w:rFonts w:hint="eastAsia" w:ascii="宋体" w:hAnsi="宋体" w:eastAsia="宋体" w:cs="宋体"/>
          <w:color w:val="000000"/>
          <w:sz w:val="22"/>
          <w:szCs w:val="22"/>
          <w:highlight w:val="none"/>
          <w:u w:val="single"/>
        </w:rPr>
        <w:t xml:space="preserve">承包人应在通过工程交（竣）工验收 60天内将完整的结算资料送交给发包人，逾期由发包人向承包按 2000 元/天的标准收取违约金。竣工付款申请单应包括的内容：（1）竣工结算合同价格；（2）发包人已支付承包人的款项；（3）发包人应支付承包人的合同价款。</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14.2 竣工结算审核</w:t>
      </w:r>
      <w:r>
        <w:rPr>
          <w:rFonts w:ascii="宋体" w:hAnsi="宋体" w:eastAsia="宋体" w:cs="宋体"/>
          <w:color w:val="000000"/>
          <w:sz w:val="22"/>
          <w:szCs w:val="22"/>
          <w:highlight w:val="none"/>
        </w:rPr>
      </w:r>
      <w:r/>
    </w:p>
    <w:p>
      <w:pPr>
        <w:pStyle w:val="772"/>
        <w:numPr>
          <w:ilvl w:val="0"/>
          <w:numId w:val="9"/>
        </w:numPr>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发包人审批竣工付款申请单的期限：</w:t>
      </w:r>
      <w:r>
        <w:rPr>
          <w:rFonts w:hint="eastAsia" w:ascii="宋体" w:hAnsi="宋体" w:eastAsia="宋体" w:cs="宋体"/>
          <w:color w:val="000000"/>
          <w:sz w:val="22"/>
          <w:szCs w:val="22"/>
          <w:highlight w:val="none"/>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核减额＞5%时，超过部分的审计费由承包人承担。</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发包人完成竣工付款的期限：</w:t>
      </w:r>
      <w:r>
        <w:rPr>
          <w:rFonts w:hint="eastAsia" w:ascii="宋体" w:hAnsi="宋体" w:eastAsia="宋体" w:cs="宋体"/>
          <w:color w:val="000000"/>
          <w:sz w:val="22"/>
          <w:szCs w:val="22"/>
          <w:highlight w:val="none"/>
          <w:u w:val="single"/>
        </w:rPr>
        <w:t xml:space="preserve">无。</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关于竣工付款证书异议部分复核的方式和程序</w:t>
      </w:r>
      <w:r>
        <w:rPr>
          <w:rFonts w:hint="eastAsia" w:ascii="宋体" w:hAnsi="宋体" w:eastAsia="宋体" w:cs="宋体"/>
          <w:color w:val="000000"/>
          <w:sz w:val="22"/>
          <w:szCs w:val="22"/>
          <w:highlight w:val="none"/>
          <w:u w:val="single"/>
        </w:rPr>
        <w:t xml:space="preserve">：按通用条款执行。</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14.4 最终结清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14.4.1 最终结清申请单</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承包人提交最终结清申请单的份数</w:t>
      </w:r>
      <w:r>
        <w:rPr>
          <w:rFonts w:hint="eastAsia" w:ascii="宋体" w:hAnsi="宋体" w:eastAsia="宋体" w:cs="宋体"/>
          <w:color w:val="000000"/>
          <w:sz w:val="22"/>
          <w:szCs w:val="22"/>
          <w:highlight w:val="none"/>
          <w:u w:val="single"/>
        </w:rPr>
        <w:t xml:space="preserve">：6份。</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承包人提交最终结算申请单的期限：</w:t>
      </w:r>
      <w:r>
        <w:rPr>
          <w:rFonts w:hint="eastAsia" w:ascii="宋体" w:hAnsi="宋体" w:eastAsia="宋体" w:cs="宋体"/>
          <w:color w:val="000000"/>
          <w:sz w:val="22"/>
          <w:szCs w:val="22"/>
          <w:highlight w:val="none"/>
          <w:u w:val="single"/>
        </w:rPr>
        <w:t xml:space="preserve">  按通用条款执行。 </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14.4.2 最终结清证书和支付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（1）发包人完成最终结清申请单的审批并颁发最终结清证书的期限：</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（2）发包人完成支付的期限：</w:t>
      </w:r>
      <w:r>
        <w:rPr>
          <w:rFonts w:hint="eastAsia" w:ascii="宋体" w:hAnsi="宋体" w:eastAsia="宋体" w:cs="宋体"/>
          <w:color w:val="000000"/>
          <w:sz w:val="22"/>
          <w:szCs w:val="22"/>
          <w:highlight w:val="none"/>
          <w:u w:val="single"/>
        </w:rPr>
        <w:t xml:space="preserve">按本合同有关条款执行。</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15. 缺陷责任期与保修</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15.2缺陷责任期</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缺陷责任期的具体期限：</w:t>
      </w:r>
      <w:r>
        <w:rPr>
          <w:rFonts w:hint="eastAsia" w:ascii="宋体" w:hAnsi="宋体" w:eastAsia="宋体" w:cs="宋体"/>
          <w:color w:val="000000"/>
          <w:sz w:val="22"/>
          <w:szCs w:val="22"/>
          <w:highlight w:val="none"/>
          <w:u w:val="single"/>
        </w:rPr>
        <w:t xml:space="preserve">24个月</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15.3 质量保证金</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关于是否扣留质量保证金的约定：</w:t>
      </w:r>
      <w:r>
        <w:rPr>
          <w:rFonts w:hint="eastAsia" w:ascii="宋体" w:hAnsi="宋体" w:eastAsia="宋体" w:cs="宋体"/>
          <w:color w:val="000000"/>
          <w:sz w:val="22"/>
          <w:szCs w:val="22"/>
          <w:highlight w:val="none"/>
          <w:u w:val="single"/>
        </w:rPr>
        <w:t xml:space="preserve">是。</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15.3.1 承包人提供质量保证金的方式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质量保证金采用以下第</w:t>
      </w:r>
      <w:r>
        <w:rPr>
          <w:rFonts w:hint="eastAsia" w:ascii="宋体" w:hAnsi="宋体" w:eastAsia="宋体" w:cs="宋体"/>
          <w:color w:val="000000"/>
          <w:sz w:val="22"/>
          <w:szCs w:val="22"/>
          <w:highlight w:val="none"/>
          <w:u w:val="single"/>
        </w:rPr>
        <w:t xml:space="preserve"> 2 </w:t>
      </w:r>
      <w:r>
        <w:rPr>
          <w:rFonts w:hint="eastAsia" w:ascii="宋体" w:hAnsi="宋体" w:eastAsia="宋体" w:cs="宋体"/>
          <w:color w:val="000000"/>
          <w:sz w:val="22"/>
          <w:szCs w:val="22"/>
          <w:highlight w:val="none"/>
        </w:rPr>
        <w:t xml:space="preserve">种方式：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（1）质量保证金保函，保证金额为：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rPr>
        <w:t xml:space="preserve"> 3% </w:t>
      </w:r>
      <w:r>
        <w:rPr>
          <w:rFonts w:hint="eastAsia" w:ascii="宋体" w:hAnsi="宋体" w:eastAsia="宋体" w:cs="宋体"/>
          <w:color w:val="000000"/>
          <w:sz w:val="22"/>
          <w:szCs w:val="22"/>
          <w:highlight w:val="none"/>
        </w:rPr>
        <w:t xml:space="preserve">的工程款；</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（3）其他方式:</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15.3.2 质量保证金的扣留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质量保证金的扣留采取以下第</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1"/>
          <w:szCs w:val="22"/>
          <w:highlight w:val="none"/>
          <w:u w:val="single"/>
        </w:rPr>
        <w:t xml:space="preserve">（2）</w:t>
      </w:r>
      <w:r>
        <w:rPr>
          <w:rFonts w:hint="eastAsia" w:ascii="宋体" w:hAnsi="宋体" w:eastAsia="宋体" w:cs="宋体"/>
          <w:color w:val="000000"/>
          <w:sz w:val="22"/>
          <w:szCs w:val="22"/>
          <w:highlight w:val="none"/>
        </w:rPr>
        <w:t xml:space="preserve">种方式：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（1）在支付工程进度款时逐次扣留，在此情形下，质量保证金的计算基数不包括预付款的支付、扣回以及价格调整的金额；</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（2）工程竣工结算时一次性扣留质量保证金；</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（3）其他扣留方式:</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关于质量保证金的补充约定：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15.4保修</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15.4.1 保修责任</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工程保修期为：</w:t>
      </w:r>
      <w:r>
        <w:rPr>
          <w:rFonts w:hint="eastAsia" w:ascii="宋体" w:hAnsi="宋体" w:eastAsia="宋体" w:cs="宋体"/>
          <w:color w:val="000000"/>
          <w:sz w:val="22"/>
          <w:szCs w:val="22"/>
          <w:highlight w:val="none"/>
          <w:u w:val="single"/>
        </w:rPr>
        <w:t xml:space="preserve">   防水工程五年，</w:t>
      </w:r>
      <w:r>
        <w:rPr>
          <w:rFonts w:hint="eastAsia" w:ascii="宋体" w:hAnsi="宋体" w:eastAsia="宋体" w:cs="宋体"/>
          <w:color w:val="000000"/>
          <w:sz w:val="21"/>
          <w:szCs w:val="21"/>
          <w:highlight w:val="none"/>
          <w:u w:val="single"/>
          <w:shd w:val="clear" w:color="auto" w:fill="ffffff"/>
        </w:rPr>
        <w:t xml:space="preserve">供热与供冷系统，为2个采暖期、供冷期，</w:t>
      </w:r>
      <w:r>
        <w:rPr>
          <w:rFonts w:hint="eastAsia" w:ascii="宋体" w:hAnsi="宋体" w:eastAsia="宋体" w:cs="宋体"/>
          <w:color w:val="000000"/>
          <w:sz w:val="22"/>
          <w:szCs w:val="22"/>
          <w:highlight w:val="none"/>
          <w:u w:val="single"/>
        </w:rPr>
        <w:t xml:space="preserve">其他工程不少于两年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15.4.3 修复通知</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承包人收到保修通知并到达工程现场的合理时间：</w:t>
      </w:r>
      <w:r>
        <w:rPr>
          <w:rFonts w:hint="eastAsia" w:ascii="宋体" w:hAnsi="宋体" w:eastAsia="宋体" w:cs="宋体"/>
          <w:color w:val="000000"/>
          <w:sz w:val="22"/>
          <w:szCs w:val="22"/>
          <w:highlight w:val="none"/>
          <w:u w:val="single"/>
        </w:rPr>
        <w:t xml:space="preserve">普通维修为收到电话通知后24小时内；紧急维修为收到电话通知后2小时内。</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16. 违约</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 发包人违约</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16.1.1发包人违约的情形</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发包人违约的其他情形</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16.1.2 发包人违约的责任</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发包人违约责任的承担方式和计算方法：</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（1）因发包人原因未能在计划开工日期前7天内下达开工通知的违约责任：。</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（2）因发包人原因未能按合同约定支付合同价款的违约责任：</w:t>
      </w:r>
      <w:r>
        <w:rPr>
          <w:rFonts w:hint="eastAsia" w:ascii="宋体" w:hAnsi="宋体" w:eastAsia="宋体" w:cs="宋体"/>
          <w:color w:val="000000"/>
          <w:sz w:val="22"/>
          <w:szCs w:val="22"/>
          <w:highlight w:val="none"/>
          <w:u w:val="single"/>
        </w:rPr>
        <w:t xml:space="preserve">   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（5）因发包人违反合同约定造成暂停施工的违约责任：</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（6）发包人无正当理由没有在约定期限内发出复工指示，导致承包人无法复工的违约责任：。</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（7）其他：</w:t>
      </w:r>
      <w:r>
        <w:rPr>
          <w:rFonts w:hint="eastAsia" w:ascii="宋体" w:hAnsi="宋体" w:eastAsia="宋体" w:cs="宋体"/>
          <w:color w:val="000000"/>
          <w:sz w:val="22"/>
          <w:szCs w:val="22"/>
          <w:highlight w:val="none"/>
          <w:u w:val="single"/>
        </w:rPr>
        <w:t xml:space="preserve">  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16.1.3 因发包人违约解除合同</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承包人按16.1.1项〔发包人违约的情形〕约定暂停施工满  </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天后发包人仍不纠正其违约行为并致使合同目的不能实现的，承包人有权解除合同。</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 承包人违约</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16.2.1 承包人违约的情形</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承包人违约的其他情形</w:t>
      </w:r>
      <w:r>
        <w:rPr>
          <w:rFonts w:hint="eastAsia" w:ascii="宋体" w:hAnsi="宋体" w:eastAsia="宋体" w:cs="宋体"/>
          <w:color w:val="000000"/>
          <w:sz w:val="22"/>
          <w:szCs w:val="22"/>
          <w:highlight w:val="none"/>
          <w:u w:val="single"/>
        </w:rPr>
        <w:t xml:space="preserve">：(1)本工程确保合格。承包人须协助发包人确保完成锡既建安【2021】3号“关于明确既有建筑改造和装饰装修工程建设管理有关事项的通知”内容。如验收达不到标准，则承包人必须返修整改达到标准为止，才能交付发包人，其返修费用均由承包人自行承担。返修工期计入总工期考核，并按照单位工程总造价的3％向发包人支付质量违约金。</w:t>
      </w:r>
      <w:r>
        <w:rPr>
          <w:rFonts w:ascii="宋体" w:hAnsi="宋体" w:eastAsia="宋体" w:cs="宋体"/>
          <w:color w:val="000000"/>
          <w:sz w:val="22"/>
          <w:szCs w:val="22"/>
          <w:highlight w:val="none"/>
          <w:u w:val="single"/>
        </w:rPr>
      </w:r>
      <w:r/>
    </w:p>
    <w:p>
      <w:pPr>
        <w:pStyle w:val="772"/>
        <w:numPr>
          <w:ilvl w:val="0"/>
          <w:numId w:val="9"/>
        </w:numPr>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核减额＞5%时，超过部分的审计费由承包人承担。</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涉及到工程价款的签证，应有监理、跟踪审计审核，发包人确认作为结算依据。所有签证承包人必须在事件发生后7天内报出签证申请，逾期作为让利。工程施工内容一旦发生变更，不论变更价格是否核定，承包人必须按变更通知单先行施工，否则发包人可给予一定的处罚。</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根据磋商文件“投标须知13”中相关条款，承包人及其分包人任何车辆上路运输，应事先取得道路管理部门的同意，并承担因损坏所通行的道路或桥梁（包括村镇道路）而发生的修复、加固等费用，这些费用和由此引起的一切索赔、赔偿、诉讼和其它开支，发包人概不承担。</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严格施工安全，承包人应对施工人员进行安全教育，不发生人身伤亡事故和火灾事故，并应参加建筑、安装工程保险，施工中发生的质量、安全事故及责任和经济损失均由承包人负责，并按相关管理部门论定的责任相应处理。</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 承包人应按投标承诺委派具有足够经验、认真负责和精干的人员组成管理机构，并保证投标的主要管理机构成员（包括项目负责人、技术负责人、合同或商务负责人、现场经理、质量员、安全员等）及时到位并常驻现场，未经发包人批准，不应无故不到位或被替换，若确实无法到位或需替换的，应安排同等资历的人员且经</w:t>
      </w:r>
      <w:r>
        <w:rPr>
          <w:rFonts w:hint="eastAsia" w:ascii="宋体" w:hAnsi="宋体" w:eastAsia="宋体" w:cs="宋体"/>
          <w:color w:val="000000"/>
          <w:sz w:val="22"/>
          <w:szCs w:val="22"/>
          <w:highlight w:val="none"/>
          <w:u w:val="single"/>
        </w:rPr>
        <w:t xml:space="preserve">发包人批准。若承包人擅自更换管理机构成员则视为违约，发包人有权扣除中标价2%的违约金直至终止合同并没收履约保证金。如果监理工程师或发包人认为委派的管理机构成员的工作能力、业务水平不称职，承包人在接到通知后，应尽快撤回上述人员，同时委派经发包人同意的、新的管理机构成员，否则将视为违约，发包人有权扣除中标价2%的违约金直至终止施工合同并没收履约保证金。尽管承包人已按投标承诺派遣了各类人员，如果发包人认为这些人员仍不足适应现场施工需要且无法保证工程质量时，发包人有权要求承包人增派人员，承包人在接到通知后应立即执行</w:t>
      </w:r>
      <w:r>
        <w:rPr>
          <w:rFonts w:hint="eastAsia" w:ascii="宋体" w:hAnsi="宋体" w:eastAsia="宋体" w:cs="宋体"/>
          <w:color w:val="000000"/>
          <w:sz w:val="22"/>
          <w:szCs w:val="22"/>
          <w:highlight w:val="none"/>
          <w:u w:val="single"/>
        </w:rPr>
        <w:t xml:space="preserve">，不得无故拖延。本工程承包人的现场项目管理机构的人员不得同时兼任其它工程项目的工作。并接受发包方项目部的现场管理和考核，项目经理按时参加项目部例会。施工期内，承包人还须确保项目负责人每周一至周六常驻工地现场，承包方项目经理及现场管理机构主要人员（施工员、技术员、质量员、安全员等）未经发包人同意擅自离岗，项目经理按1000元/小时、其他人员按500元/小时接受发包方罚款；监理工程师或发包方指定的参加会议人员，若不参加项目例会，按1000元/次罚款，迟到按200元/次罚款 。工程中所有的罚款均在当期付款中扣除。</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(7)除通用条款约定的不可抗力外，另要约定的不可抗力由发包人、承包人及监理视事件情况共同论定。</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(8)承包人宗旨：保证与发包人密切配合，服从统一指挥、统一安排，严格遵守发包方的相关管理制度，高标准、严要求、优质、快速地完成该合同工程的施工建设，确保发包人满意。</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(9)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w:t>
      </w:r>
      <w:r>
        <w:rPr>
          <w:rFonts w:hint="eastAsia" w:ascii="宋体" w:hAnsi="宋体" w:eastAsia="宋体" w:cs="宋体"/>
          <w:color w:val="000000"/>
          <w:sz w:val="22"/>
          <w:szCs w:val="22"/>
          <w:highlight w:val="none"/>
          <w:u w:val="single"/>
        </w:rPr>
        <w:t xml:space="preserve">所发生的复验费以及新材料、新工艺、新设备的试验费，其费用以双方协定为准；其余根据有关国家标准或验收规范要求的检验项目的试验费用由承包人承担。经复验合格后的材料，并对该进场后的复验材料进行实物检查，与复验结果相符的才能使用。遵循谁采购谁负责的原则，不合格或不符合设计、规范要求的的材料、设备由材料来源的采购方组织处理、并在监理工程师要求的时间内清出现场，并承担由此产生的费用，施工工期不予顺延。发包人和监理工程师对承包人采购材料的批准或认可并不解除承包人应负的质量、工期的责任，也不解除承包人对材料设备应负的责任。</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(10)对施工过程中的质量控制的主要要求：施工方法、施工顺序承包人必须严格按发包人（监理）工地代表批准的施工组织设计（施工方案）组织施工，并由发包人（监理）工地代表监督实施。</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(11)工程竣工后一个月内承包人提交合同范围内的工程竣工结算，逾期提交发包人可相应延期支付承包人的工程款。</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(12)施工期间，乙方要做到文明施工，并符合市创建卫生城市的要求，以及上级部门下发的有关文明施工（包括施工区和生活区）的规定和做法。材料堆放整齐，做好工地文明创建工作，在施工过程中如受到有关部门的通报批评，则每次按该标段总建筑面积1元／M2扣款，夜间施工必须按照无锡市行政主管部门有关规定执行。</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 (13)水、电线路在开工前由发包人接至施工现场并装表，其余由承包人自行解决。水电费由承包人支付。</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(14)发包人提供的水、电设施，工程竣工验收后，承包人应完好交还给发包人。</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(15)承包人提供的履约保函待工程竣工验收证书发出后一个月内退还承包人。</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(16)本合同履行过程中,若因承包人原因造成的工程质量问题引起纠纷或争议,或承包人未妥善处理员工、民工、材料商的相关问题而发生纠纷或争议，由承包人按以下约定承担责任：</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① 因上述情况影响了发包人相关部门正常工作的,出现第一次,由承包人向发包人支付惩罚性违约金2万元，并承担相应的损失。</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② 因上述情况导致员工、民工、材料商到发包人办公场地等闹事，或导致民工、材料商爬塔吊等的, 出现第一次,由承包人向发包人支付惩罚性违约金2万元，并承担相应的损失。</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③ 因上述情况导致员工、民工、材料商到公共场所阻碍交通、游行等事件的, 出现第一次,由承包人向发包人支付惩罚性违约金10万元，并承担相应的损失。</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若上述事件出现二次以上（含二次）, 每增加一次，上述惩罚性违约金数额也相应增加一倍,以此类推，累计计算。</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(18)承包人不得以任何理由拖欠员工、民工工资，承包人应在交付工地前付清所欠员工、民工工资。在交付前，承包人应将本工程所涉及的员工、民工工资应付情况和支付时间在工地现场和周围张贴公布，承包人未付清员工、民工工资前，发包人有权暂停支付工程款。如因承包人拖欠员工、民工工资出现上述47.1条18款情况的，则按上述条款约定承担责任。</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(19)若因为承包人没有在深化的施工组织设计的相关内容中提出发包人在场地提供、图纸提交、甲供材料设备供应、付款或其它必要手续方面的时间、内容和要求，所引起的工期延误和其它损失由承包人自己承担。</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(20)承包人应对施工技术方案的完备、稳定和安全负全部责任。监理工程师对于施工技术方案的批准不排除承包人对施工技术方案的完备、稳定和安全应负的全部责任。</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(21)承包人应针对现场实际情况及合同的要求，自行判断是否需要安排场外临时设施用地或施工用地。由次产生的费用承包人已综合考虑列入合同价格中。必要时，发包人可给予承包人必要的协助。</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22）所有施工、检测设备必须按投标承诺要求配备进场，任何施工机械设备离场必须经发包人书面同意，如进场施工、检测设备低于承诺要求或施工机械设备离场未经发包人书面同意，均视为违约，发包人有权扣除中标价2%的违约金直至终止施工合同并没收履约保证金。</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发包人继续使用承包人在施工现场的材料、设备、临时工程、承包人文件和由承包人或以其名义编制的其他文件的费用承担方式：发包人无偿使用，承包人义务承担。   </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（23）在承包人违反本协议约定时，发包人有权在工程价款中直接予以扣除，包括但不限于违约金、罚款。</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16.2.2承包人违约的责任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承包人违约责任的承担方式和计算方法：</w:t>
      </w:r>
      <w:r>
        <w:rPr>
          <w:rFonts w:hint="eastAsia" w:ascii="宋体" w:hAnsi="宋体" w:eastAsia="宋体" w:cs="宋体"/>
          <w:color w:val="000000"/>
          <w:sz w:val="22"/>
          <w:szCs w:val="22"/>
          <w:highlight w:val="none"/>
          <w:u w:val="single"/>
        </w:rPr>
        <w:t xml:space="preserve">总工期及节点工期均不得延误。如承包人不能在承诺工期内完成，每拖延一天，承包人须按合同总金额的0.5‰向发包人支付违约金。质量违约金：若竣工验收综合工程质量达不到合格或不能通过业主及有关管理部门的验收，由承包人负责对不合格工程进行整改或返工，直至验收合格，承担一切费用，并按不低于合同价的3％支付发包人违约金。</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16.2.3因承包人违约解除合同</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关于承包人违约解除合同的特别约定：</w:t>
      </w:r>
      <w:r>
        <w:rPr>
          <w:rFonts w:hint="eastAsia" w:ascii="宋体" w:hAnsi="宋体" w:eastAsia="宋体" w:cs="宋体"/>
          <w:color w:val="000000"/>
          <w:sz w:val="22"/>
          <w:szCs w:val="22"/>
          <w:highlight w:val="none"/>
          <w:u w:val="single"/>
        </w:rPr>
        <w:t xml:space="preserve">按通用条款执行</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2"/>
          <w:szCs w:val="22"/>
          <w:highlight w:val="none"/>
          <w:u w:val="single"/>
        </w:rPr>
        <w:t xml:space="preserve">承包人承担</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17. 不可抗力 </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17.1 不可抗力的确认</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除通用合同条款约定的不可抗力事件之外，视为不可抗力的其他情形： </w:t>
      </w:r>
      <w:r>
        <w:rPr>
          <w:rFonts w:hint="eastAsia" w:ascii="宋体" w:hAnsi="宋体" w:eastAsia="宋体" w:cs="宋体"/>
          <w:color w:val="000000"/>
          <w:sz w:val="22"/>
          <w:szCs w:val="22"/>
          <w:highlight w:val="none"/>
          <w:u w:val="single"/>
        </w:rPr>
        <w:t xml:space="preserve"> 按保险合同解释</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17.4 因不可抗力解除合同</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合同解除后，发包人应在商定或确定发包人应支付款项后</w:t>
      </w:r>
      <w:r>
        <w:rPr>
          <w:rFonts w:hint="eastAsia" w:ascii="宋体" w:hAnsi="宋体" w:eastAsia="宋体" w:cs="宋体"/>
          <w:color w:val="000000"/>
          <w:sz w:val="22"/>
          <w:szCs w:val="22"/>
          <w:highlight w:val="none"/>
          <w:u w:val="single"/>
        </w:rPr>
        <w:t xml:space="preserve">60</w:t>
      </w:r>
      <w:r>
        <w:rPr>
          <w:rFonts w:hint="eastAsia" w:ascii="宋体" w:hAnsi="宋体" w:eastAsia="宋体" w:cs="宋体"/>
          <w:color w:val="000000"/>
          <w:sz w:val="22"/>
          <w:szCs w:val="22"/>
          <w:highlight w:val="none"/>
        </w:rPr>
        <w:t xml:space="preserve">天内完成款项的支付。</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18. 保险</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 工程保险</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关于工程保险的特别约定：</w:t>
      </w:r>
      <w:r>
        <w:rPr>
          <w:rFonts w:hint="eastAsia" w:ascii="宋体" w:hAnsi="宋体" w:eastAsia="宋体" w:cs="宋体"/>
          <w:color w:val="000000"/>
          <w:sz w:val="22"/>
          <w:szCs w:val="22"/>
          <w:highlight w:val="none"/>
          <w:u w:val="single"/>
        </w:rPr>
        <w:t xml:space="preserve">承包人必须为从事危险作业的人员办理意外伤害保险，并为施工场地内自有人员生命财产和施工机械设备办理保险。</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 其他保险</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关于其他保险的约定：</w:t>
      </w:r>
      <w:r>
        <w:rPr>
          <w:rFonts w:hint="eastAsia" w:ascii="宋体" w:hAnsi="宋体" w:eastAsia="宋体" w:cs="宋体"/>
          <w:color w:val="000000"/>
          <w:sz w:val="22"/>
          <w:szCs w:val="22"/>
          <w:highlight w:val="none"/>
          <w:u w:val="single"/>
        </w:rPr>
        <w:t xml:space="preserve">供应商须为施工人员购买人身意外伤害保险，为项目货物及工程购买财产保险，保险期限覆盖整个施工周期及质保期前6个月，保险费用由供应商承担</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承包人是否应为其施工设备等办理财产保险：</w:t>
      </w:r>
      <w:r>
        <w:rPr>
          <w:rFonts w:hint="eastAsia" w:ascii="宋体" w:hAnsi="宋体" w:eastAsia="宋体" w:cs="宋体"/>
          <w:color w:val="000000"/>
          <w:sz w:val="22"/>
          <w:szCs w:val="22"/>
          <w:highlight w:val="none"/>
          <w:u w:val="single"/>
        </w:rPr>
        <w:t xml:space="preserve">  要办理。</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18.7 通知义务</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关于变更保险合同时的通知义务的约定：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20. 争议解决</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 争议评审</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合同当事人是否同意将工程争议提交争议评审小组决定：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20.3.1 争议评审小组的确定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争议评审小组成员的确定：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选定争议评审员的期限：</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争议评审小组成员的报酬承担方式：</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其他事项的约定：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20.3.2 争议评审小组的决定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合同当事人关于本项的约定：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20.4仲裁或诉讼</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因合同及合同有关事项发生的争议，按下列第</w:t>
      </w:r>
      <w:r>
        <w:rPr>
          <w:rFonts w:hint="eastAsia" w:ascii="宋体" w:hAnsi="宋体" w:eastAsia="宋体" w:cs="宋体"/>
          <w:color w:val="000000"/>
          <w:sz w:val="22"/>
          <w:szCs w:val="22"/>
          <w:highlight w:val="none"/>
          <w:u w:val="single"/>
        </w:rPr>
        <w:t xml:space="preserve">  2  </w:t>
      </w:r>
      <w:r>
        <w:rPr>
          <w:rFonts w:hint="eastAsia" w:ascii="宋体" w:hAnsi="宋体" w:eastAsia="宋体" w:cs="宋体"/>
          <w:color w:val="000000"/>
          <w:sz w:val="22"/>
          <w:szCs w:val="22"/>
          <w:highlight w:val="none"/>
        </w:rPr>
        <w:t xml:space="preserve">种方式解决：</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（1）向</w:t>
      </w:r>
      <w:r>
        <w:rPr>
          <w:rFonts w:hint="eastAsia" w:ascii="宋体" w:hAnsi="宋体" w:eastAsia="宋体" w:cs="宋体"/>
          <w:color w:val="000000"/>
          <w:sz w:val="22"/>
          <w:szCs w:val="22"/>
          <w:highlight w:val="none"/>
          <w:u w:val="single"/>
        </w:rPr>
        <w:t xml:space="preserve"> 无锡市 </w:t>
      </w:r>
      <w:r>
        <w:rPr>
          <w:rFonts w:hint="eastAsia" w:ascii="宋体" w:hAnsi="宋体" w:eastAsia="宋体" w:cs="宋体"/>
          <w:color w:val="000000"/>
          <w:sz w:val="22"/>
          <w:szCs w:val="22"/>
          <w:highlight w:val="none"/>
        </w:rPr>
        <w:t xml:space="preserve">仲裁委员会申请仲裁；</w:t>
      </w:r>
      <w:r>
        <w:rPr>
          <w:rFonts w:ascii="宋体" w:hAnsi="宋体" w:eastAsia="宋体" w:cs="宋体"/>
          <w:color w:val="000000"/>
          <w:sz w:val="22"/>
          <w:szCs w:val="22"/>
          <w:highlight w:val="none"/>
        </w:rPr>
      </w:r>
      <w:r/>
    </w:p>
    <w:p>
      <w:pPr>
        <w:pStyle w:val="772"/>
        <w:ind w:firstLine="440"/>
        <w:spacing w:after="0" w:line="360" w:lineRule="auto"/>
        <w:tabs>
          <w:tab w:val="left" w:pos="82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甲方所在地 </w:t>
      </w:r>
      <w:r>
        <w:rPr>
          <w:rFonts w:hint="eastAsia" w:ascii="宋体" w:hAnsi="宋体" w:eastAsia="宋体" w:cs="宋体"/>
          <w:color w:val="000000"/>
          <w:sz w:val="24"/>
          <w:szCs w:val="24"/>
          <w:highlight w:val="none"/>
        </w:rPr>
        <w:t xml:space="preserve">人民法院起诉。</w:t>
      </w:r>
      <w:r>
        <w:rPr>
          <w:rFonts w:ascii="宋体" w:hAnsi="宋体" w:eastAsia="宋体" w:cs="宋体"/>
          <w:color w:val="000000"/>
          <w:sz w:val="24"/>
          <w:szCs w:val="24"/>
          <w:highlight w:val="none"/>
        </w:rPr>
      </w:r>
      <w:r/>
    </w:p>
    <w:p>
      <w:pPr>
        <w:pStyle w:val="772"/>
        <w:jc w:val="left"/>
        <w:spacing w:after="0" w:line="360" w:lineRule="auto"/>
        <w:rPr>
          <w:rFonts w:hint="eastAsia" w:ascii="宋体" w:hAnsi="Times New Roman" w:eastAsia="宋体" w:cs="宋体"/>
          <w:b/>
          <w:color w:val="000000"/>
          <w:sz w:val="24"/>
          <w:szCs w:val="24"/>
          <w:highlight w:val="none"/>
        </w:rPr>
      </w:pPr>
      <w:r>
        <w:rPr>
          <w:rFonts w:hint="eastAsia" w:ascii="宋体" w:hAnsi="Times New Roman" w:eastAsia="宋体" w:cs="宋体"/>
          <w:b/>
          <w:color w:val="000000"/>
          <w:sz w:val="24"/>
          <w:szCs w:val="24"/>
          <w:highlight w:val="none"/>
        </w:rPr>
        <w:t xml:space="preserve">附件</w:t>
      </w:r>
      <w:r>
        <w:rPr>
          <w:rFonts w:hint="eastAsia" w:ascii="宋体" w:hAnsi="Times New Roman" w:eastAsia="宋体" w:cs="宋体"/>
          <w:b/>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协议书附件：</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附件1：工程质量保修书</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附件2：承包人主要施工管理人员表</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附件3：工程建设廉政合同书</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附件4：安全生产协议</w:t>
      </w: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t xml:space="preserve">附</w:t>
      </w:r>
      <w:bookmarkStart w:id="535" w:name="_Toc267261693"/>
      <w:r/>
      <w:bookmarkStart w:id="536" w:name="_Toc296891054"/>
      <w:r/>
      <w:bookmarkStart w:id="537" w:name="_Toc296944565"/>
      <w:r/>
      <w:bookmarkStart w:id="538" w:name="_Toc296891266"/>
      <w:r/>
      <w:bookmarkStart w:id="539" w:name="_Toc296346727"/>
      <w:r/>
      <w:bookmarkStart w:id="540" w:name="_Toc296347225"/>
      <w:r/>
      <w:bookmarkStart w:id="541" w:name="_Toc296503226"/>
      <w:r>
        <w:rPr>
          <w:rFonts w:hint="eastAsia" w:ascii="宋体" w:hAnsi="Times New Roman" w:eastAsia="宋体" w:cs="宋体"/>
          <w:color w:val="000000"/>
          <w:sz w:val="24"/>
          <w:szCs w:val="24"/>
          <w:highlight w:val="none"/>
        </w:rPr>
        <w:t xml:space="preserve">件1：</w:t>
      </w:r>
      <w:bookmarkEnd w:id="535"/>
      <w:r/>
      <w:bookmarkEnd w:id="536"/>
      <w:r/>
      <w:bookmarkEnd w:id="537"/>
      <w:r/>
      <w:bookmarkEnd w:id="538"/>
      <w:r/>
      <w:bookmarkEnd w:id="539"/>
      <w:r/>
      <w:bookmarkEnd w:id="540"/>
      <w:r/>
      <w:bookmarkEnd w:id="541"/>
      <w:r>
        <w:rPr>
          <w:rFonts w:hint="eastAsia" w:ascii="宋体" w:hAnsi="Times New Roman" w:eastAsia="宋体" w:cs="宋体"/>
          <w:color w:val="000000"/>
          <w:sz w:val="24"/>
          <w:szCs w:val="24"/>
          <w:highlight w:val="none"/>
        </w:rPr>
        <w:t xml:space="preserve">    </w:t>
      </w:r>
      <w:r>
        <w:rPr>
          <w:rFonts w:hint="eastAsia" w:ascii="宋体" w:hAnsi="Times New Roman" w:eastAsia="宋体" w:cs="宋体"/>
          <w:color w:val="000000"/>
          <w:sz w:val="24"/>
          <w:szCs w:val="24"/>
          <w:highlight w:val="none"/>
        </w:rPr>
      </w:r>
      <w:r/>
    </w:p>
    <w:p>
      <w:pPr>
        <w:pStyle w:val="772"/>
        <w:jc w:val="center"/>
        <w:spacing w:before="120" w:after="12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工程质量保修书</w:t>
      </w:r>
      <w:r>
        <w:rPr>
          <w:rFonts w:hint="eastAsia" w:ascii="宋体" w:hAnsi="Times New Roman" w:eastAsia="宋体" w:cs="宋体"/>
          <w:color w:val="000000"/>
          <w:sz w:val="24"/>
          <w:szCs w:val="24"/>
          <w:highlight w:val="none"/>
        </w:rPr>
      </w:r>
      <w:r/>
    </w:p>
    <w:p>
      <w:pPr>
        <w:pStyle w:val="772"/>
        <w:ind w:firstLine="480"/>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发包人（全称）：</w:t>
      </w:r>
      <w:r>
        <w:rPr>
          <w:rFonts w:hint="eastAsia" w:ascii="宋体" w:hAnsi="Times New Roman" w:eastAsia="宋体" w:cs="宋体"/>
          <w:color w:val="000000"/>
          <w:sz w:val="24"/>
          <w:szCs w:val="24"/>
          <w:highlight w:val="none"/>
          <w:u w:val="single"/>
        </w:rPr>
        <w:t xml:space="preserve">江苏信息职业技术学院</w:t>
      </w:r>
      <w:r>
        <w:rPr>
          <w:rFonts w:hint="eastAsia" w:ascii="宋体" w:hAnsi="Times New Roman" w:eastAsia="宋体" w:cs="宋体"/>
          <w:color w:val="000000"/>
          <w:sz w:val="24"/>
          <w:szCs w:val="24"/>
          <w:highlight w:val="none"/>
        </w:rPr>
        <w:t xml:space="preserve"> </w:t>
      </w: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承包人（全称）：</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w:t>
      </w: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发包人和承包人根据《中华人民共和国建筑法》和《建设工程质量管理条例》，经协商一致就</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（工程全称）签订工程质量保修书。</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一、工程质量保修范围和内容</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承包人在质量保修期内，按照有关法律规定和合同约定，承担工程质量保修责任。</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u w:val="single"/>
        </w:rPr>
      </w:pPr>
      <w:r>
        <w:rPr>
          <w:rFonts w:hint="eastAsia" w:ascii="宋体" w:hAnsi="Times New Roman" w:eastAsia="宋体" w:cs="宋体"/>
          <w:color w:val="000000"/>
          <w:sz w:val="24"/>
          <w:szCs w:val="24"/>
          <w:highlight w:val="none"/>
        </w:rPr>
        <w:t xml:space="preserve">　　质量保修范围</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u w:val="singl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具体保修的内容，双方约定如下：</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b/>
          <w:color w:val="000000"/>
          <w:sz w:val="24"/>
          <w:szCs w:val="24"/>
          <w:highlight w:val="none"/>
        </w:rPr>
        <w:t xml:space="preserve">　　</w:t>
      </w:r>
      <w:r>
        <w:rPr>
          <w:rFonts w:hint="eastAsia" w:ascii="宋体" w:hAnsi="Times New Roman" w:eastAsia="宋体" w:cs="宋体"/>
          <w:color w:val="000000"/>
          <w:sz w:val="24"/>
          <w:szCs w:val="24"/>
          <w:highlight w:val="none"/>
        </w:rPr>
        <w:t xml:space="preserve">二、质量保修期</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根据《建设工程质量管理条例》及有关规定，工程的质量保修期如下：</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1．地基基础工程和主体结构工程为设计文件规定的工程合理使用年限；</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2．屋面防水工程、有防水要求的卫生间、房间和外墙面的防渗为</w:t>
      </w:r>
      <w:r>
        <w:rPr>
          <w:rFonts w:hint="eastAsia" w:ascii="宋体" w:hAnsi="Times New Roman" w:eastAsia="宋体" w:cs="宋体"/>
          <w:color w:val="000000"/>
          <w:sz w:val="24"/>
          <w:szCs w:val="24"/>
          <w:highlight w:val="none"/>
          <w:u w:val="single"/>
        </w:rPr>
        <w:t xml:space="preserve">    5    </w:t>
      </w:r>
      <w:r>
        <w:rPr>
          <w:rFonts w:hint="eastAsia" w:ascii="宋体" w:hAnsi="Times New Roman" w:eastAsia="宋体" w:cs="宋体"/>
          <w:color w:val="000000"/>
          <w:sz w:val="24"/>
          <w:szCs w:val="24"/>
          <w:highlight w:val="none"/>
        </w:rPr>
        <w:t xml:space="preserve">年；</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3．装修工程为</w:t>
      </w:r>
      <w:r>
        <w:rPr>
          <w:rFonts w:hint="eastAsia" w:ascii="宋体" w:hAnsi="Times New Roman" w:eastAsia="宋体" w:cs="宋体"/>
          <w:color w:val="000000"/>
          <w:sz w:val="24"/>
          <w:szCs w:val="24"/>
          <w:highlight w:val="none"/>
          <w:u w:val="single"/>
        </w:rPr>
        <w:t xml:space="preserve">     2    </w:t>
      </w:r>
      <w:r>
        <w:rPr>
          <w:rFonts w:hint="eastAsia" w:ascii="宋体" w:hAnsi="Times New Roman" w:eastAsia="宋体" w:cs="宋体"/>
          <w:color w:val="000000"/>
          <w:sz w:val="24"/>
          <w:szCs w:val="24"/>
          <w:highlight w:val="none"/>
        </w:rPr>
        <w:t xml:space="preserve">年；</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4．电气管线、给排水管道、设备安装工程为</w:t>
      </w:r>
      <w:r>
        <w:rPr>
          <w:rFonts w:hint="eastAsia" w:ascii="宋体" w:hAnsi="Times New Roman" w:eastAsia="宋体" w:cs="宋体"/>
          <w:color w:val="000000"/>
          <w:sz w:val="24"/>
          <w:szCs w:val="24"/>
          <w:highlight w:val="none"/>
          <w:u w:val="single"/>
        </w:rPr>
        <w:t xml:space="preserve">    2     </w:t>
      </w:r>
      <w:r>
        <w:rPr>
          <w:rFonts w:hint="eastAsia" w:ascii="宋体" w:hAnsi="Times New Roman" w:eastAsia="宋体" w:cs="宋体"/>
          <w:color w:val="000000"/>
          <w:sz w:val="24"/>
          <w:szCs w:val="24"/>
          <w:highlight w:val="none"/>
        </w:rPr>
        <w:t xml:space="preserve">年；</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5．供热与供冷系统为</w:t>
      </w:r>
      <w:r>
        <w:rPr>
          <w:rFonts w:hint="eastAsia" w:ascii="宋体" w:hAnsi="Times New Roman" w:eastAsia="宋体" w:cs="宋体"/>
          <w:color w:val="000000"/>
          <w:sz w:val="24"/>
          <w:szCs w:val="24"/>
          <w:highlight w:val="none"/>
          <w:u w:val="single"/>
        </w:rPr>
        <w:t xml:space="preserve">    2     </w:t>
      </w:r>
      <w:r>
        <w:rPr>
          <w:rFonts w:hint="eastAsia" w:ascii="宋体" w:hAnsi="Times New Roman" w:eastAsia="宋体" w:cs="宋体"/>
          <w:color w:val="000000"/>
          <w:sz w:val="24"/>
          <w:szCs w:val="24"/>
          <w:highlight w:val="none"/>
        </w:rPr>
        <w:t xml:space="preserve">个采暖期、供冷期；</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6．住宅小区内的给排水设施、道路等配套工程为</w:t>
      </w:r>
      <w:r>
        <w:rPr>
          <w:rFonts w:hint="eastAsia" w:ascii="宋体" w:hAnsi="Times New Roman" w:eastAsia="宋体" w:cs="宋体"/>
          <w:color w:val="000000"/>
          <w:sz w:val="24"/>
          <w:szCs w:val="24"/>
          <w:highlight w:val="none"/>
          <w:u w:val="single"/>
        </w:rPr>
        <w:t xml:space="preserve">    2     </w:t>
      </w:r>
      <w:r>
        <w:rPr>
          <w:rFonts w:hint="eastAsia" w:ascii="宋体" w:hAnsi="Times New Roman" w:eastAsia="宋体" w:cs="宋体"/>
          <w:color w:val="000000"/>
          <w:sz w:val="24"/>
          <w:szCs w:val="24"/>
          <w:highlight w:val="none"/>
        </w:rPr>
        <w:t xml:space="preserve">年；</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7．其他项目保修期限约定如下：</w:t>
      </w:r>
      <w:r>
        <w:rPr>
          <w:rFonts w:hint="eastAsia" w:ascii="宋体" w:hAnsi="Times New Roman" w:eastAsia="宋体" w:cs="宋体"/>
          <w:color w:val="000000"/>
          <w:sz w:val="24"/>
          <w:szCs w:val="24"/>
          <w:highlight w:val="none"/>
        </w:rPr>
      </w:r>
      <w:r/>
    </w:p>
    <w:p>
      <w:pPr>
        <w:pStyle w:val="772"/>
        <w:ind w:firstLine="72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u w:val="single"/>
        </w:rPr>
        <w:t xml:space="preserve">   本项目质保期为两年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质量保修期自工程竣工验收合格之日起计算。</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三、缺陷责任期</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工程缺陷责任期为</w:t>
      </w:r>
      <w:r>
        <w:rPr>
          <w:rFonts w:hint="eastAsia" w:ascii="宋体" w:hAnsi="Times New Roman" w:eastAsia="宋体" w:cs="宋体"/>
          <w:color w:val="000000"/>
          <w:sz w:val="24"/>
          <w:szCs w:val="24"/>
          <w:highlight w:val="none"/>
          <w:u w:val="single"/>
        </w:rPr>
        <w:t xml:space="preserve">24</w:t>
      </w:r>
      <w:r>
        <w:rPr>
          <w:rFonts w:hint="eastAsia" w:ascii="宋体" w:hAnsi="Times New Roman" w:eastAsia="宋体" w:cs="宋体"/>
          <w:color w:val="000000"/>
          <w:sz w:val="24"/>
          <w:szCs w:val="24"/>
          <w:highlight w:val="none"/>
        </w:rPr>
        <w:t xml:space="preserve">个月，缺陷责任期自工程通过竣工验收之日起计算。单位工程先于全部工程进行验收，单位工程缺陷责任期自单位工程验收合格之日起算。</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缺陷责任期终止后，发包人应退还剩余的质量保证金。</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四、质量保修责任</w:t>
      </w:r>
      <w:r>
        <w:rPr>
          <w:rFonts w:hint="eastAsia" w:ascii="宋体" w:hAnsi="Times New Roman" w:eastAsia="宋体" w:cs="宋体"/>
          <w:color w:val="000000"/>
          <w:sz w:val="24"/>
          <w:szCs w:val="24"/>
          <w:highlight w:val="none"/>
        </w:rPr>
      </w:r>
      <w:r/>
    </w:p>
    <w:p>
      <w:pPr>
        <w:pStyle w:val="772"/>
        <w:ind w:left="105"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Times New Roman" w:eastAsia="宋体" w:cs="宋体"/>
          <w:color w:val="000000"/>
          <w:sz w:val="24"/>
          <w:szCs w:val="24"/>
          <w:highlight w:val="none"/>
        </w:rPr>
      </w:r>
      <w:r/>
    </w:p>
    <w:p>
      <w:pPr>
        <w:pStyle w:val="772"/>
        <w:ind w:left="105"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2．发生紧急事故需抢修的，承包人在接到事故通知后，应当立即到达事故现场抢修。</w:t>
      </w:r>
      <w:r>
        <w:rPr>
          <w:rFonts w:hint="eastAsia" w:ascii="宋体" w:hAnsi="Times New Roman" w:eastAsia="宋体" w:cs="宋体"/>
          <w:color w:val="000000"/>
          <w:sz w:val="24"/>
          <w:szCs w:val="24"/>
          <w:highlight w:val="none"/>
        </w:rPr>
      </w:r>
      <w:r/>
    </w:p>
    <w:p>
      <w:pPr>
        <w:pStyle w:val="772"/>
        <w:ind w:left="105"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4．质量保修完成后，由发包人组织验收。</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五、保修费用</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保修费用由造成质量缺陷的责任方承担。</w:t>
      </w:r>
      <w:r>
        <w:rPr>
          <w:rFonts w:hint="eastAsia" w:ascii="宋体" w:hAnsi="Times New Roman" w:eastAsia="宋体" w:cs="宋体"/>
          <w:color w:val="000000"/>
          <w:sz w:val="24"/>
          <w:szCs w:val="24"/>
          <w:highlight w:val="none"/>
        </w:rPr>
      </w:r>
      <w:r/>
    </w:p>
    <w:p>
      <w:pPr>
        <w:pStyle w:val="772"/>
        <w:ind w:firstLine="4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b/>
          <w:color w:val="000000"/>
          <w:sz w:val="24"/>
          <w:szCs w:val="24"/>
          <w:highlight w:val="none"/>
        </w:rPr>
        <w:t xml:space="preserve">六</w:t>
      </w:r>
      <w:r>
        <w:rPr>
          <w:rFonts w:hint="eastAsia" w:ascii="宋体" w:hAnsi="Times New Roman" w:eastAsia="宋体" w:cs="宋体"/>
          <w:color w:val="000000"/>
          <w:sz w:val="24"/>
          <w:szCs w:val="24"/>
          <w:highlight w:val="none"/>
        </w:rPr>
        <w:t xml:space="preserve">、双方约定的其他工程质量保修事项：</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w:t>
      </w:r>
      <w:r>
        <w:rPr>
          <w:rFonts w:hint="eastAsia" w:ascii="宋体" w:hAnsi="Times New Roman" w:eastAsia="宋体" w:cs="宋体"/>
          <w:color w:val="000000"/>
          <w:sz w:val="24"/>
          <w:szCs w:val="24"/>
          <w:highlight w:val="none"/>
        </w:rPr>
      </w:r>
      <w:r/>
    </w:p>
    <w:p>
      <w:pPr>
        <w:pStyle w:val="772"/>
        <w:ind w:firstLine="456"/>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发包人(公章)：</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承包人(公章)：</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地  址：</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地  址：</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法定代表人(签字)：</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法定代表人(签字)：</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委托代理人(签字)：</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委托代理人(签字)：</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电  话：</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电  话：</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传  真：</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传  真：</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开户银行：</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开户银行：</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账  号：</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账  号：</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邮政编码：</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邮政编码：</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t xml:space="preserve">附</w:t>
      </w:r>
      <w:bookmarkStart w:id="542" w:name="_Toc296346729"/>
      <w:r/>
      <w:bookmarkStart w:id="543" w:name="_Toc296503228"/>
      <w:r/>
      <w:bookmarkStart w:id="544" w:name="_Toc296944567"/>
      <w:r/>
      <w:bookmarkStart w:id="545" w:name="_Toc296891056"/>
      <w:r/>
      <w:bookmarkStart w:id="546" w:name="_Toc267261699"/>
      <w:r/>
      <w:bookmarkStart w:id="547" w:name="_Toc296347227"/>
      <w:r/>
      <w:bookmarkStart w:id="548" w:name="_Toc296891268"/>
      <w:r>
        <w:rPr>
          <w:rFonts w:hint="eastAsia" w:ascii="宋体" w:hAnsi="Times New Roman" w:eastAsia="宋体" w:cs="宋体"/>
          <w:color w:val="000000"/>
          <w:sz w:val="24"/>
          <w:szCs w:val="24"/>
          <w:highlight w:val="none"/>
        </w:rPr>
        <w:t xml:space="preserve">件2：</w:t>
      </w:r>
      <w:bookmarkEnd w:id="542"/>
      <w:r/>
      <w:bookmarkEnd w:id="543"/>
      <w:r/>
      <w:bookmarkEnd w:id="544"/>
      <w:r/>
      <w:bookmarkEnd w:id="545"/>
      <w:r/>
      <w:bookmarkEnd w:id="546"/>
      <w:r/>
      <w:bookmarkEnd w:id="547"/>
      <w:r/>
      <w:bookmarkEnd w:id="548"/>
      <w:r>
        <w:rPr>
          <w:rFonts w:hint="eastAsia" w:ascii="宋体" w:hAnsi="Times New Roman" w:eastAsia="宋体" w:cs="宋体"/>
          <w:color w:val="000000"/>
          <w:sz w:val="24"/>
          <w:szCs w:val="24"/>
          <w:highlight w:val="none"/>
        </w:rPr>
      </w:r>
      <w:r/>
    </w:p>
    <w:p>
      <w:pPr>
        <w:pStyle w:val="772"/>
        <w:jc w:val="center"/>
        <w:spacing w:before="120" w:after="12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承包人主要施工管理人员表</w:t>
      </w:r>
      <w:r>
        <w:rPr>
          <w:rFonts w:hint="eastAsia" w:ascii="宋体" w:hAnsi="Times New Roman" w:eastAsia="宋体" w:cs="宋体"/>
          <w:color w:val="000000"/>
          <w:sz w:val="24"/>
          <w:szCs w:val="24"/>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名    称</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姓名</w:t>
            </w: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职务</w:t>
            </w: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职称</w:t>
            </w: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主要资历、经验及承担过的项目</w:t>
            </w:r>
            <w:r>
              <w:rPr>
                <w:rFonts w:hint="eastAsia" w:ascii="宋体" w:hAnsi="Times New Roman" w:eastAsia="宋体" w:cs="宋体"/>
                <w:color w:val="000000"/>
                <w:sz w:val="24"/>
                <w:szCs w:val="24"/>
                <w:highlight w:val="none"/>
                <w:lang w:eastAsia="en-US"/>
              </w:rPr>
            </w:r>
            <w:r/>
          </w:p>
        </w:tc>
      </w:tr>
      <w:tr>
        <w:trPr/>
        <w:tc>
          <w:tcPr>
            <w:gridSpan w:val="5"/>
            <w:tcW w:w="9809"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一、总部人员</w:t>
            </w: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项目主管</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其他人员</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gridSpan w:val="5"/>
            <w:tcW w:w="9809"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二、现场人员</w:t>
            </w: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项目经理</w:t>
            </w:r>
            <w:r>
              <w:rPr>
                <w:rFonts w:hint="eastAsia" w:ascii="宋体" w:hAnsi="Times New Roman" w:eastAsia="宋体" w:cs="宋体"/>
                <w:color w:val="000000"/>
                <w:sz w:val="24"/>
                <w:szCs w:val="24"/>
                <w:highlight w:val="none"/>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项目副经理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技术负责人</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造价管理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质量管理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材料管理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计划管理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安全管理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restart"/>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其他人员</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bl>
    <w:p>
      <w:pPr>
        <w:pStyle w:val="772"/>
        <w:jc w:val="center"/>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t xml:space="preserve">附件3：</w:t>
      </w:r>
      <w:r>
        <w:rPr>
          <w:rFonts w:hint="eastAsia" w:ascii="宋体" w:hAnsi="Times New Roman" w:eastAsia="宋体" w:cs="宋体"/>
          <w:color w:val="000000"/>
          <w:sz w:val="24"/>
          <w:szCs w:val="24"/>
          <w:highlight w:val="none"/>
        </w:rPr>
      </w:r>
      <w:r/>
    </w:p>
    <w:p>
      <w:pPr>
        <w:pStyle w:val="772"/>
        <w:jc w:val="center"/>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36"/>
          <w:szCs w:val="36"/>
          <w:highlight w:val="none"/>
        </w:rPr>
        <w:t xml:space="preserve">工程建设廉政合同书</w:t>
      </w:r>
      <w:r>
        <w:rPr>
          <w:rFonts w:hint="eastAsia" w:ascii="宋体" w:hAnsi="宋体" w:eastAsia="宋体" w:cs="宋体"/>
          <w:color w:val="000000"/>
          <w:sz w:val="24"/>
          <w:szCs w:val="24"/>
          <w:highlight w:val="none"/>
        </w:rPr>
      </w:r>
      <w:r/>
    </w:p>
    <w:p>
      <w:pPr>
        <w:pStyle w:val="772"/>
        <w:ind w:firstLine="829"/>
        <w:spacing w:after="0" w:line="360" w:lineRule="auto"/>
        <w:rPr>
          <w:rFonts w:hint="eastAsia" w:ascii="宋体" w:hAnsi="宋体" w:eastAsia="宋体" w:cs="宋体"/>
          <w:bCs/>
          <w:color w:val="000000"/>
          <w:sz w:val="24"/>
          <w:szCs w:val="24"/>
          <w:highlight w:val="none"/>
        </w:rPr>
      </w:pPr>
      <w:r>
        <w:rPr>
          <w:rFonts w:hint="eastAsia" w:ascii="宋体" w:hAnsi="Times New Roman" w:eastAsia="宋体" w:cs="Times New Roman"/>
          <w:b/>
          <w:bCs/>
          <w:color w:val="000000"/>
          <w:sz w:val="24"/>
          <w:szCs w:val="24"/>
          <w:highlight w:val="none"/>
          <w:u w:val="single"/>
        </w:rPr>
        <w:t xml:space="preserve">                   项目</w:t>
      </w:r>
      <w:r>
        <w:rPr>
          <w:rFonts w:hint="eastAsia" w:ascii="宋体" w:hAnsi="Times New Roman" w:eastAsia="宋体" w:cs="宋体"/>
          <w:color w:val="000000"/>
          <w:sz w:val="24"/>
          <w:szCs w:val="24"/>
          <w:highlight w:val="none"/>
        </w:rPr>
        <w:t xml:space="preserve">（合同定价人民币（大写）</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b/>
          <w:color w:val="000000"/>
          <w:sz w:val="24"/>
          <w:szCs w:val="24"/>
          <w:highlight w:val="none"/>
        </w:rPr>
        <w:t xml:space="preserve">（</w:t>
      </w:r>
      <w:r>
        <w:rPr>
          <w:rFonts w:hint="eastAsia" w:ascii="宋体" w:hAnsi="宋体" w:eastAsia="宋体" w:cs="宋体"/>
          <w:b/>
          <w:color w:val="000000"/>
          <w:sz w:val="24"/>
          <w:szCs w:val="24"/>
          <w:highlight w:val="none"/>
          <w:u w:val="single"/>
        </w:rPr>
        <w:t xml:space="preserve">¥</w:t>
      </w:r>
      <w:r>
        <w:rPr>
          <w:rFonts w:hint="eastAsia" w:ascii="宋体" w:hAnsi="Times New Roman" w:eastAsia="宋体" w:cs="宋体"/>
          <w:b/>
          <w:color w:val="000000"/>
          <w:sz w:val="24"/>
          <w:szCs w:val="24"/>
          <w:highlight w:val="none"/>
          <w:u w:val="single"/>
        </w:rPr>
        <w:t xml:space="preserve">    </w:t>
      </w:r>
      <w:r>
        <w:rPr>
          <w:rFonts w:hint="eastAsia" w:ascii="宋体" w:hAnsi="Times New Roman" w:eastAsia="宋体" w:cs="宋体"/>
          <w:b/>
          <w:color w:val="000000"/>
          <w:sz w:val="24"/>
          <w:szCs w:val="24"/>
          <w:highlight w:val="none"/>
        </w:rPr>
        <w:t xml:space="preserve">元）。</w:t>
      </w:r>
      <w:r>
        <w:rPr>
          <w:rFonts w:hint="eastAsia" w:ascii="宋体" w:hAnsi="Times New Roman" w:eastAsia="宋体" w:cs="宋体"/>
          <w:color w:val="000000"/>
          <w:sz w:val="24"/>
          <w:szCs w:val="24"/>
          <w:highlight w:val="none"/>
        </w:rPr>
        <w:t xml:space="preserve">由建设单位</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(以下简称甲方)负责建设，经招标，确定由施工单位</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b/>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（以下简称乙方）承担</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b/>
          <w:color w:val="000000"/>
          <w:sz w:val="24"/>
          <w:szCs w:val="24"/>
          <w:highlight w:val="none"/>
          <w:u w:val="single"/>
        </w:rPr>
        <w:t xml:space="preserve">    </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r>
        <w:rPr>
          <w:rFonts w:hint="eastAsia" w:ascii="宋体" w:hAnsi="宋体" w:eastAsia="宋体" w:cs="宋体"/>
          <w:bCs/>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1、双方人员应认真学习和严格遵守中央、省、市有关廉政建设和反腐败工作的一系列规定，不断增强廉洁自律意识和自觉性。</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2、双方应建立健全各项廉政制度，开展廉政教育，设立廉政告示牌，公布举报电话和电子邮箱。</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3、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4、甲方人员不准暗示、索要或接受乙方单位任何形式的回扣、礼金、有价证券、支付凭证、股票、股权、贵重物品和好处费、感谢费、各种奖励和赞助等。</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5、甲方人员不准以任何理由向乙方单位介绍推荐其配偶、子女、亲属、熟人等参与本检测合同有关的经济活动。</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6、甲方人员不准在乙方单位报销任何应由个人支付的费用。</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7、甲方人员不准参加有可能影响其公正执行公务的乙方单位的宴请和健身、娱乐、观光旅游等活动。</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8、乙方人员不准以任何形式向甲方人员馈赠回扣、礼金、有价证券、支付凭证、股票、股权、贵重物品和好处费、感谢费等；不准向甲方人员发放任何形式的奖励和提供任何形式赞助。</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9、乙方人员不准以任何理由接受甲方人员配偶、子女、亲属、熟人等参与本检测合同有关的经济活动。</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10、乙方人员不准报销任何应由甲方人员个人支付的费用。</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11、乙方人员不准邀请甲方人员参加有可能影响其公正执行</w:t>
      </w:r>
      <w:r>
        <w:rPr>
          <w:rFonts w:hint="eastAsia" w:ascii="宋体" w:hAnsi="Times New Roman" w:eastAsia="宋体" w:cs="宋体"/>
          <w:color w:val="000000"/>
          <w:sz w:val="24"/>
          <w:szCs w:val="24"/>
          <w:highlight w:val="none"/>
          <w:lang w:val="en-GB"/>
        </w:rPr>
        <w:t xml:space="preserve">公务</w:t>
      </w:r>
      <w:r>
        <w:rPr>
          <w:rFonts w:hint="eastAsia" w:ascii="宋体" w:hAnsi="Times New Roman" w:eastAsia="宋体" w:cs="宋体"/>
          <w:color w:val="000000"/>
          <w:sz w:val="24"/>
          <w:szCs w:val="24"/>
          <w:highlight w:val="none"/>
        </w:rPr>
        <w:t xml:space="preserve">的宴请和健身、娱乐、观光旅游等活动。</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12、甲乙双方应对廉政合同的落实情况进行动态管理</w:t>
      </w:r>
      <w:r>
        <w:rPr>
          <w:rFonts w:hint="eastAsia" w:ascii="宋体" w:hAnsi="宋体" w:eastAsia="宋体" w:cs="宋体"/>
          <w:color w:val="000000"/>
          <w:sz w:val="24"/>
          <w:szCs w:val="24"/>
          <w:highlight w:val="none"/>
        </w:rPr>
        <w:t xml:space="preserve">,</w:t>
      </w:r>
      <w:r>
        <w:rPr>
          <w:rFonts w:hint="eastAsia" w:ascii="宋体" w:hAnsi="Times New Roman" w:eastAsia="宋体" w:cs="宋体"/>
          <w:color w:val="000000"/>
          <w:sz w:val="24"/>
          <w:szCs w:val="24"/>
          <w:highlight w:val="none"/>
        </w:rPr>
        <w:t xml:space="preserve">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13、本合同作为施工（检测）合同的附件，与施工（检测）合同同时签订，具有同等法律效力，经双方签字盖章后生效。本合同有效期同该工程建设时间。</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14、本合同一式多份，供甲乙双方留存，并报双方上级主管部门和纪检监察部门备案。</w:t>
      </w:r>
      <w:r>
        <w:rPr>
          <w:rFonts w:hint="eastAsia" w:ascii="宋体" w:hAnsi="Times New Roman" w:eastAsia="宋体" w:cs="宋体"/>
          <w:color w:val="000000"/>
          <w:sz w:val="24"/>
          <w:szCs w:val="24"/>
          <w:highlight w:val="none"/>
        </w:rPr>
      </w:r>
      <w:r/>
    </w:p>
    <w:p>
      <w:pPr>
        <w:pStyle w:val="772"/>
        <w:ind w:firstLine="240"/>
        <w:spacing w:after="160" w:line="360" w:lineRule="auto"/>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p>
      <w:pPr>
        <w:pStyle w:val="772"/>
        <w:ind w:firstLine="240"/>
        <w:spacing w:after="160" w:line="360" w:lineRule="auto"/>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p>
      <w:pPr>
        <w:pStyle w:val="772"/>
        <w:ind w:firstLine="240"/>
        <w:spacing w:after="160" w:line="360" w:lineRule="auto"/>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p>
      <w:pPr>
        <w:pStyle w:val="772"/>
        <w:ind w:firstLine="240"/>
        <w:spacing w:after="160" w:line="360" w:lineRule="auto"/>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p>
      <w:pPr>
        <w:pStyle w:val="77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甲方单位：  （盖章）                  乙方单位：  （盖章）                 </w:t>
      </w:r>
      <w:r>
        <w:rPr>
          <w:rFonts w:hint="eastAsia" w:ascii="宋体" w:hAnsi="宋体" w:eastAsia="宋体" w:cs="宋体"/>
          <w:color w:val="000000"/>
          <w:sz w:val="24"/>
          <w:szCs w:val="24"/>
          <w:highlight w:val="none"/>
        </w:rPr>
      </w:r>
      <w:r/>
    </w:p>
    <w:p>
      <w:pPr>
        <w:pStyle w:val="772"/>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    法定代表人                            法定代表人</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或授权代理人：                        或授权代理人：</w:t>
      </w:r>
      <w:r>
        <w:rPr>
          <w:rFonts w:hint="eastAsia" w:ascii="宋体" w:hAnsi="宋体" w:eastAsia="宋体" w:cs="宋体"/>
          <w:color w:val="000000"/>
          <w:sz w:val="24"/>
          <w:szCs w:val="24"/>
          <w:highlight w:val="none"/>
        </w:rPr>
      </w:r>
      <w:r/>
    </w:p>
    <w:p>
      <w:pPr>
        <w:pStyle w:val="772"/>
        <w:ind w:firstLine="28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                  廉政建设负责人：</w:t>
      </w:r>
      <w:r>
        <w:rPr>
          <w:rFonts w:hint="eastAsia" w:ascii="宋体" w:hAnsi="宋体" w:eastAsia="宋体" w:cs="宋体"/>
          <w:color w:val="000000"/>
          <w:sz w:val="24"/>
          <w:szCs w:val="24"/>
          <w:highlight w:val="none"/>
        </w:rPr>
      </w:r>
      <w:r/>
    </w:p>
    <w:p>
      <w:pPr>
        <w:pStyle w:val="772"/>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                                          联系电话：                                                        </w:t>
      </w:r>
      <w:r>
        <w:rPr>
          <w:rFonts w:hint="eastAsia" w:ascii="宋体" w:hAnsi="宋体" w:eastAsia="宋体" w:cs="宋体"/>
          <w:color w:val="000000"/>
          <w:sz w:val="24"/>
          <w:szCs w:val="24"/>
          <w:highlight w:val="none"/>
        </w:rPr>
      </w:r>
      <w:r/>
    </w:p>
    <w:p>
      <w:pPr>
        <w:pStyle w:val="772"/>
        <w:spacing w:after="0" w:line="360" w:lineRule="auto"/>
        <w:rPr>
          <w:rFonts w:hint="eastAsia" w:ascii="宋体" w:hAnsi="Times New Roman" w:eastAsia="宋体" w:cs="Times New Roman"/>
          <w:b/>
          <w:color w:val="000000"/>
          <w:spacing w:val="-4"/>
          <w:sz w:val="24"/>
          <w:szCs w:val="24"/>
          <w:highlight w:val="none"/>
        </w:rPr>
      </w:pPr>
      <w:r>
        <w:rPr>
          <w:rFonts w:hint="eastAsia" w:ascii="宋体" w:hAnsi="Times New Roman" w:eastAsia="宋体" w:cs="宋体"/>
          <w:color w:val="000000"/>
          <w:sz w:val="24"/>
          <w:szCs w:val="24"/>
          <w:highlight w:val="none"/>
        </w:rPr>
        <w:t xml:space="preserve">     年   月   日                         年    月    日</w:t>
      </w:r>
      <w:r>
        <w:rPr>
          <w:rFonts w:hint="eastAsia" w:ascii="宋体" w:hAnsi="宋体" w:eastAsia="宋体" w:cs="宋体"/>
          <w:color w:val="000000"/>
          <w:sz w:val="24"/>
          <w:szCs w:val="24"/>
          <w:highlight w:val="none"/>
        </w:rPr>
        <w:t xml:space="preserve">  </w:t>
      </w:r>
      <w:r>
        <w:rPr>
          <w:rFonts w:hint="eastAsia" w:ascii="宋体" w:hAnsi="Times New Roman" w:eastAsia="宋体" w:cs="Times New Roman"/>
          <w:b/>
          <w:color w:val="000000"/>
          <w:spacing w:val="-4"/>
          <w:sz w:val="24"/>
          <w:szCs w:val="24"/>
          <w:highlight w:val="none"/>
        </w:rPr>
      </w:r>
      <w:r/>
    </w:p>
    <w:p>
      <w:pPr>
        <w:pStyle w:val="772"/>
        <w:jc w:val="center"/>
        <w:spacing w:after="0" w:line="384" w:lineRule="auto"/>
        <w:widowControl/>
        <w:rPr>
          <w:rFonts w:hint="eastAsia" w:ascii="宋体" w:hAnsi="宋体" w:eastAsia="宋体" w:cs="Times New Roman"/>
          <w:b/>
          <w:color w:val="000000"/>
          <w:spacing w:val="-4"/>
          <w:sz w:val="24"/>
          <w:szCs w:val="24"/>
          <w:highlight w:val="none"/>
        </w:rPr>
      </w:pPr>
      <w:r>
        <w:rPr>
          <w:rFonts w:hint="eastAsia" w:ascii="宋体" w:hAnsi="宋体" w:eastAsia="宋体" w:cs="Times New Roman"/>
          <w:b/>
          <w:color w:val="000000"/>
          <w:spacing w:val="-4"/>
          <w:sz w:val="24"/>
          <w:szCs w:val="24"/>
          <w:highlight w:val="none"/>
        </w:rPr>
      </w:r>
      <w:r/>
    </w:p>
    <w:p>
      <w:pPr>
        <w:pStyle w:val="772"/>
        <w:jc w:val="center"/>
        <w:spacing w:after="0" w:line="384" w:lineRule="auto"/>
        <w:widowControl/>
        <w:rPr>
          <w:rFonts w:hint="eastAsia" w:ascii="宋体" w:hAnsi="宋体" w:eastAsia="宋体" w:cs="Times New Roman"/>
          <w:b/>
          <w:color w:val="000000"/>
          <w:spacing w:val="-4"/>
          <w:sz w:val="24"/>
          <w:szCs w:val="24"/>
          <w:highlight w:val="none"/>
        </w:rPr>
      </w:pPr>
      <w:r>
        <w:rPr>
          <w:rFonts w:hint="eastAsia" w:ascii="宋体" w:hAnsi="宋体" w:eastAsia="宋体" w:cs="Times New Roman"/>
          <w:b/>
          <w:color w:val="000000"/>
          <w:spacing w:val="-4"/>
          <w:sz w:val="24"/>
          <w:szCs w:val="24"/>
          <w:highlight w:val="none"/>
        </w:rPr>
      </w:r>
      <w:r/>
    </w:p>
    <w:p>
      <w:pPr>
        <w:pStyle w:val="772"/>
        <w:jc w:val="center"/>
        <w:spacing w:after="0" w:line="384" w:lineRule="auto"/>
        <w:widowControl/>
        <w:rPr>
          <w:rFonts w:hint="eastAsia" w:ascii="宋体" w:hAnsi="宋体" w:eastAsia="宋体" w:cs="Times New Roman"/>
          <w:b/>
          <w:color w:val="000000"/>
          <w:spacing w:val="-4"/>
          <w:sz w:val="24"/>
          <w:szCs w:val="24"/>
          <w:highlight w:val="none"/>
        </w:rPr>
      </w:pPr>
      <w:r>
        <w:rPr>
          <w:rFonts w:hint="eastAsia" w:ascii="宋体" w:hAnsi="宋体" w:eastAsia="宋体" w:cs="Times New Roman"/>
          <w:b/>
          <w:color w:val="000000"/>
          <w:spacing w:val="-4"/>
          <w:sz w:val="24"/>
          <w:szCs w:val="24"/>
          <w:highlight w:val="none"/>
        </w:rPr>
      </w:r>
      <w:r/>
    </w:p>
    <w:p>
      <w:pPr>
        <w:pStyle w:val="772"/>
        <w:spacing w:after="160" w:line="278"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附件4：</w:t>
      </w:r>
      <w:r>
        <w:rPr>
          <w:rFonts w:hint="eastAsia" w:ascii="宋体" w:hAnsi="Times New Roman" w:eastAsia="宋体" w:cs="宋体"/>
          <w:color w:val="000000"/>
          <w:sz w:val="24"/>
          <w:szCs w:val="24"/>
          <w:highlight w:val="none"/>
        </w:rPr>
      </w:r>
      <w:r/>
    </w:p>
    <w:p>
      <w:pPr>
        <w:pStyle w:val="772"/>
        <w:jc w:val="center"/>
        <w:spacing w:after="0" w:line="384" w:lineRule="auto"/>
        <w:widowControl/>
        <w:rPr>
          <w:rFonts w:hint="eastAsia" w:ascii="宋体" w:hAnsi="宋体" w:eastAsia="宋体" w:cs="Times New Roman"/>
          <w:b/>
          <w:color w:val="000000"/>
          <w:sz w:val="36"/>
          <w:szCs w:val="36"/>
          <w:highlight w:val="none"/>
        </w:rPr>
      </w:pPr>
      <w:r>
        <w:rPr>
          <w:rFonts w:hint="eastAsia" w:ascii="宋体" w:hAnsi="宋体" w:eastAsia="宋体" w:cs="Times New Roman"/>
          <w:b/>
          <w:color w:val="000000"/>
          <w:spacing w:val="-4"/>
          <w:sz w:val="36"/>
          <w:szCs w:val="36"/>
          <w:highlight w:val="none"/>
        </w:rPr>
        <w:t xml:space="preserve">安全生产协议</w:t>
      </w:r>
      <w:r>
        <w:rPr>
          <w:rFonts w:hint="eastAsia" w:ascii="宋体" w:hAnsi="宋体" w:eastAsia="宋体" w:cs="Times New Roman"/>
          <w:b/>
          <w:color w:val="000000"/>
          <w:sz w:val="36"/>
          <w:szCs w:val="36"/>
          <w:highlight w:val="none"/>
        </w:rPr>
      </w:r>
      <w:r/>
    </w:p>
    <w:p>
      <w:pPr>
        <w:pStyle w:val="772"/>
        <w:ind w:firstLine="480"/>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宋体"/>
          <w:color w:val="000000"/>
          <w:sz w:val="24"/>
          <w:szCs w:val="24"/>
          <w:highlight w:val="none"/>
          <w:u w:val="single"/>
        </w:rPr>
      </w:pPr>
      <w:r>
        <w:rPr>
          <w:rFonts w:hint="eastAsia" w:ascii="宋体" w:hAnsi="Times New Roman" w:eastAsia="宋体" w:cs="Times New Roman"/>
          <w:color w:val="000000"/>
          <w:sz w:val="24"/>
          <w:szCs w:val="24"/>
          <w:highlight w:val="none"/>
        </w:rPr>
        <w:t xml:space="preserve">采购人（全称）：</w:t>
      </w:r>
      <w:r>
        <w:rPr>
          <w:rFonts w:hint="eastAsia" w:ascii="宋体" w:hAnsi="Times New Roman" w:eastAsia="宋体" w:cs="宋体"/>
          <w:color w:val="000000"/>
          <w:sz w:val="24"/>
          <w:szCs w:val="24"/>
          <w:highlight w:val="none"/>
          <w:u w:val="single"/>
        </w:rPr>
        <w:t xml:space="preserve">江苏信息职业技术学院</w:t>
      </w:r>
      <w:r>
        <w:rPr>
          <w:rFonts w:hint="eastAsia" w:ascii="宋体" w:hAnsi="Times New Roman" w:eastAsia="宋体" w:cs="宋体"/>
          <w:color w:val="000000"/>
          <w:sz w:val="24"/>
          <w:szCs w:val="24"/>
          <w:highlight w:val="none"/>
          <w:u w:val="singl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承包人（全称）：</w:t>
      </w:r>
      <w:r>
        <w:rPr>
          <w:rFonts w:hint="eastAsia" w:ascii="宋体" w:hAnsi="Times New Roman" w:eastAsia="宋体" w:cs="Times New Roman"/>
          <w:color w:val="000000"/>
          <w:sz w:val="24"/>
          <w:szCs w:val="24"/>
          <w:highlight w:val="none"/>
          <w:u w:val="single"/>
        </w:rPr>
        <w:t xml:space="preserve">                             </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为认真贯彻“安全第一，预防为主”的方针，加强建设工程施工现场安全生产管理，确保不发生伤亡事故及双方的利益不受损害，依照《中华人民共和国安全生产法》《中华人民共和国劳动法》《建设工程安全生产管理条例》《江苏省建设工程施工现场管理办法》等有关规定，双方本着平等、自愿的原则，在市区安全生产委员会的指导下，签订本协议。</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一、目标和任务</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坚决杜绝较大以上安全事故，不发生死亡事故，有效减少一般安全事故。</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二、采购人权利义务</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（一）采购人有权审查承包人施工资质、安全生产资质及安全生产信誉度。</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（三）采购人有义务对承包人进行安全生产职责告知。</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（四）采购人设立安全生产管理办公室，负责公司安全生产日常事务。</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三、承包人权利义务</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（一）严格遵守国家安全生产的法律法规，贯彻执行国家相关方针政策及采购人各项安全管理制度，依法履行本建设工程安全生产主体责任。</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（三）加强安全生产管理机构和队伍建设，定期召开安全生产会议，及时解决安全生产的重大问题，加强施工现场安全生产管理。</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（四）承包人有义务在入场一周前上报该工程项目劳务人员花名册及其管理人员分工情况。</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（五）承包人指派</w:t>
      </w:r>
      <w:r>
        <w:rPr>
          <w:rFonts w:hint="eastAsia" w:ascii="宋体" w:hAnsi="Times New Roman" w:eastAsia="宋体" w:cs="Times New Roman"/>
          <w:color w:val="000000"/>
          <w:sz w:val="24"/>
          <w:szCs w:val="24"/>
          <w:highlight w:val="none"/>
          <w:u w:val="single"/>
        </w:rPr>
        <w:t xml:space="preserve">        </w:t>
      </w:r>
      <w:r>
        <w:rPr>
          <w:rFonts w:hint="eastAsia" w:ascii="宋体" w:hAnsi="Times New Roman" w:eastAsia="宋体" w:cs="Times New Roman"/>
          <w:color w:val="000000"/>
          <w:sz w:val="24"/>
          <w:szCs w:val="24"/>
          <w:highlight w:val="none"/>
        </w:rPr>
        <w:t xml:space="preserve">为现场安全员，负责本工程安全生产的现场管理工作。</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过专门培训，取得岗位操作证书后方能上岗作业。对进入施工现场所有施工单位工作人员，做好安全教育、安全技术交底。</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（七）保证对安全生产的有效投入，积极推广和应用安全生产先进技术，不使用国家明令淘汰、禁止使用的危及安全生产的工艺、设备，提高安全生产水平。</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（八）建立应急救援体系，定期组织演练。切实加强重大危险源监测预警，进行定期检测、评估、监控。</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（十）健全并落实安全生产检查制度，定期组织安全生产检查活动，对发现的事故隐患，及时组织并落实整改，确保安全生产。</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（十一）落实安全生产工作定期履职报告制度，每季度填写《无锡市安全生产工作履职报告书》，由单位主要负责人签名后于下季度第一个月2日前报送采购人安全生产管理办公室。</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（十二）承包人负责施工的工程项目及设施在施工期间发生对第三方或采购人的人身财产损害的，由承包人承担一切赔偿责任。</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（十五）承包人须建立安全生产管理台账，接受采购人及上级有关部门检查。</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（十六）做好安全生产法律法规规定的其他工作。</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四、安全施工保证金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承包人应向采购人缴纳工程投资额的4%（不少于5万元）作为施工安全保证金，由采购人在工程预付款中提取，安全施工保证金扣除办法如下：</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（一）发生人身死亡事故、设备事故，扣除全部保证金。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（二）发生人身重伤事故，扣除50%保证金。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（三）发生人身轻伤或严重未遂事故，扣除30%保证金。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（四）现场违章指挥、违章作业，或擅自调换人员，又未经安全教育的，每人次扣除1%-10%保证金。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若发生以上事故，承包人按上述条款执行后，仍追究其他责任。</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五、对本协议所确定安全生产职责双方均应严格遵守和履行，对发生在各自职责范围内的安全生产事故由责任方承担全部责任，因此而给对方造成损失的，由责任方负责赔偿。</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六、本协议作为工程合同的附件，与主合同具有同等的法律效力。</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七、本协议有效期为双方签署之日起至该工程项目全部结算完毕时止。</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本协议一式二份，甲乙方各执一份。</w:t>
      </w:r>
      <w:r>
        <w:rPr>
          <w:rFonts w:hint="eastAsia" w:ascii="宋体" w:hAnsi="Times New Roman" w:eastAsia="宋体" w:cs="Times New Roman"/>
          <w:color w:val="000000"/>
          <w:sz w:val="24"/>
          <w:szCs w:val="24"/>
          <w:highlight w:val="none"/>
        </w:rPr>
      </w:r>
      <w:r/>
    </w:p>
    <w:p>
      <w:pPr>
        <w:pStyle w:val="772"/>
        <w:spacing w:after="160" w:line="360" w:lineRule="auto"/>
        <w:rPr>
          <w:rFonts w:hint="eastAsia" w:ascii="宋体" w:hAnsi="Times New Roman" w:eastAsia="宋体" w:cs="Times New Roman"/>
          <w:color w:val="000000"/>
          <w:sz w:val="24"/>
          <w:szCs w:val="24"/>
          <w:highlight w:val="none"/>
          <w:lang w:eastAsia="en-US"/>
        </w:rPr>
      </w:pPr>
      <w:r>
        <w:rPr>
          <w:rFonts w:hint="eastAsia" w:ascii="宋体" w:hAnsi="Times New Roman" w:eastAsia="宋体" w:cs="Times New Roman"/>
          <w:color w:val="000000"/>
          <w:sz w:val="24"/>
          <w:szCs w:val="24"/>
          <w:highlight w:val="none"/>
          <w:lang w:eastAsia="en-US"/>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采购人单位：                承包人单位：</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（盖章）                    （盖章）</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法定代表人：                法定代表人：</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（或授权委托人）           （或授权委托人）</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地址：                       地址：</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电话：                       电话：</w:t>
      </w:r>
      <w:r>
        <w:rPr>
          <w:rFonts w:hint="eastAsia" w:ascii="宋体" w:hAnsi="Times New Roman" w:eastAsia="宋体" w:cs="Times New Roman"/>
          <w:color w:val="000000"/>
          <w:sz w:val="24"/>
          <w:szCs w:val="24"/>
          <w:highlight w:val="none"/>
        </w:rPr>
      </w:r>
      <w:r/>
    </w:p>
    <w:p>
      <w:pPr>
        <w:pStyle w:val="772"/>
        <w:ind w:firstLine="480"/>
        <w:spacing w:after="0" w:line="400" w:lineRule="exact"/>
        <w:rPr>
          <w:rFonts w:hint="eastAsia" w:ascii="宋体" w:hAnsi="宋体" w:eastAsia="宋体" w:cs="宋体"/>
          <w:color w:val="000000"/>
          <w:sz w:val="24"/>
          <w:szCs w:val="24"/>
          <w:highlight w:val="none"/>
        </w:rPr>
      </w:pPr>
      <w:r>
        <w:rPr>
          <w:rFonts w:hint="eastAsia" w:ascii="宋体" w:hAnsi="Times New Roman" w:eastAsia="宋体" w:cs="Times New Roman"/>
          <w:color w:val="000000"/>
          <w:sz w:val="24"/>
          <w:szCs w:val="24"/>
          <w:highlight w:val="none"/>
        </w:rPr>
        <w:t xml:space="preserve">年  月   日                   年   月   日</w:t>
      </w:r>
      <w:r>
        <w:rPr>
          <w:rFonts w:hint="eastAsia" w:ascii="宋体" w:hAnsi="宋体" w:eastAsia="宋体" w:cs="宋体"/>
          <w:color w:val="000000"/>
          <w:sz w:val="24"/>
          <w:szCs w:val="24"/>
          <w:highlight w:val="none"/>
        </w:rPr>
      </w:r>
      <w:r/>
    </w:p>
    <w:p>
      <w:pPr>
        <w:pStyle w:val="846"/>
        <w:jc w:val="center"/>
        <w:rPr>
          <w:rFonts w:ascii="Arial" w:hAnsi="Arial" w:cs="Arial"/>
          <w:color w:val="000000"/>
          <w:sz w:val="24"/>
          <w:szCs w:val="24"/>
          <w:highlight w:val="none"/>
          <w:lang w:val="zh-CN"/>
        </w:rPr>
        <w:outlineLvl w:val="9"/>
      </w:pPr>
      <w:r>
        <w:rPr>
          <w:rFonts w:ascii="Arial" w:hAnsi="Arial" w:cs="Arial"/>
          <w:color w:val="000000"/>
          <w:sz w:val="24"/>
          <w:szCs w:val="24"/>
          <w:highlight w:val="none"/>
          <w:lang w:val="zh-CN"/>
        </w:rPr>
        <w:t xml:space="preserve"> </w:t>
      </w:r>
      <w:bookmarkStart w:id="549" w:name="_Toc399"/>
      <w:r>
        <w:rPr>
          <w:rFonts w:ascii="Arial" w:hAnsi="Arial" w:cs="Arial"/>
          <w:color w:val="000000"/>
          <w:sz w:val="24"/>
          <w:szCs w:val="24"/>
          <w:highlight w:val="none"/>
          <w:lang w:val="zh-CN"/>
        </w:rPr>
      </w:r>
      <w:r/>
    </w:p>
    <w:p>
      <w:pPr>
        <w:pStyle w:val="846"/>
        <w:jc w:val="center"/>
        <w:rPr>
          <w:rFonts w:ascii="Arial" w:hAnsi="Arial" w:cs="Arial"/>
          <w:color w:val="000000"/>
          <w:highlight w:val="none"/>
          <w:lang w:val="zh-CN"/>
        </w:rPr>
      </w:pPr>
      <w:r>
        <w:rPr>
          <w:rFonts w:ascii="Arial" w:hAnsi="Arial" w:cs="Arial"/>
          <w:color w:val="000000"/>
          <w:highlight w:val="none"/>
          <w:lang w:val="zh-CN"/>
        </w:rPr>
        <w:br w:type="page" w:clear="all"/>
      </w:r>
      <w:r>
        <w:rPr>
          <w:rFonts w:ascii="Arial" w:hAnsi="Arial" w:eastAsia="宋体" w:cs="Arial"/>
          <w:b/>
          <w:bCs/>
          <w:color w:val="000000"/>
          <w:highlight w:val="none"/>
          <w:lang w:val="zh-CN"/>
        </w:rPr>
        <w:t xml:space="preserve">第六章 </w:t>
      </w:r>
      <w:bookmarkEnd w:id="27"/>
      <w:r/>
      <w:bookmarkEnd w:id="30"/>
      <w:r/>
      <w:bookmarkEnd w:id="31"/>
      <w:r>
        <w:rPr>
          <w:rFonts w:hint="eastAsia" w:ascii="Arial" w:hAnsi="Arial" w:eastAsia="宋体" w:cs="Arial"/>
          <w:b/>
          <w:bCs/>
          <w:color w:val="000000"/>
          <w:highlight w:val="none"/>
          <w:lang w:val="en-US" w:eastAsia="zh-CN"/>
        </w:rPr>
        <w:t xml:space="preserve">磋商响应文件格式及附件</w:t>
      </w:r>
      <w:bookmarkEnd w:id="549"/>
      <w:r>
        <w:rPr>
          <w:rFonts w:ascii="Arial" w:hAnsi="Arial" w:cs="Arial"/>
          <w:color w:val="000000"/>
          <w:highlight w:val="none"/>
          <w:lang w:val="zh-CN"/>
        </w:rPr>
      </w:r>
      <w:r/>
    </w:p>
    <w:p>
      <w:pPr>
        <w:pStyle w:val="772"/>
        <w:spacing w:line="440" w:lineRule="exact"/>
        <w:rPr>
          <w:rFonts w:ascii="Arial" w:hAnsi="Arial" w:cs="Arial"/>
          <w:color w:val="000000"/>
          <w:sz w:val="20"/>
          <w:highlight w:val="none"/>
        </w:rPr>
      </w:pPr>
      <w:r>
        <w:rPr>
          <w:rFonts w:ascii="Arial" w:hAnsi="Arial" w:cs="Arial"/>
          <w:color w:val="000000"/>
          <w:sz w:val="20"/>
          <w:highlight w:val="none"/>
        </w:rPr>
      </w:r>
      <w:r/>
    </w:p>
    <w:p>
      <w:pPr>
        <w:pStyle w:val="772"/>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772"/>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772"/>
        <w:spacing w:line="440" w:lineRule="exact"/>
        <w:rPr>
          <w:rFonts w:ascii="Arial" w:hAnsi="Arial" w:cs="Arial"/>
          <w:color w:val="000000"/>
          <w:sz w:val="20"/>
          <w:highlight w:val="none"/>
        </w:rPr>
      </w:pPr>
      <w:r>
        <w:rPr>
          <w:rFonts w:ascii="Arial" w:hAnsi="Arial" w:cs="Arial"/>
          <w:color w:val="000000"/>
          <w:sz w:val="20"/>
          <w:highlight w:val="none"/>
        </w:rPr>
      </w:r>
      <w:r/>
    </w:p>
    <w:p>
      <w:pPr>
        <w:pStyle w:val="772"/>
        <w:spacing w:line="440" w:lineRule="exact"/>
        <w:rPr>
          <w:rFonts w:ascii="Arial" w:hAnsi="Arial" w:cs="Arial"/>
          <w:color w:val="000000"/>
          <w:sz w:val="20"/>
          <w:highlight w:val="none"/>
        </w:rPr>
      </w:pPr>
      <w:r>
        <w:rPr>
          <w:rFonts w:ascii="Arial" w:hAnsi="Arial" w:cs="Arial"/>
          <w:color w:val="000000"/>
          <w:sz w:val="20"/>
          <w:highlight w:val="none"/>
        </w:rPr>
      </w:r>
      <w:r/>
    </w:p>
    <w:p>
      <w:pPr>
        <w:pStyle w:val="772"/>
        <w:spacing w:line="440" w:lineRule="exact"/>
        <w:rPr>
          <w:rFonts w:ascii="Arial" w:hAnsi="Arial" w:cs="Arial"/>
          <w:color w:val="000000"/>
          <w:sz w:val="20"/>
          <w:highlight w:val="none"/>
        </w:rPr>
      </w:pPr>
      <w:r>
        <w:rPr>
          <w:rFonts w:ascii="Arial" w:hAnsi="Arial" w:cs="Arial"/>
          <w:color w:val="000000"/>
          <w:sz w:val="20"/>
          <w:highlight w:val="none"/>
        </w:rPr>
      </w:r>
      <w:r/>
    </w:p>
    <w:p>
      <w:pPr>
        <w:pStyle w:val="772"/>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772"/>
        <w:jc w:val="center"/>
        <w:rPr>
          <w:rFonts w:ascii="Arial" w:hAnsi="Arial" w:cs="Arial"/>
          <w:color w:val="000000"/>
          <w:sz w:val="20"/>
          <w:highlight w:val="none"/>
        </w:rPr>
      </w:pPr>
      <w:r>
        <w:rPr>
          <w:rFonts w:ascii="Arial" w:hAnsi="Arial" w:cs="Arial"/>
          <w:color w:val="000000"/>
          <w:sz w:val="28"/>
          <w:szCs w:val="28"/>
          <w:highlight w:val="none"/>
        </w:rPr>
        <w:t xml:space="preserve">（项目名称）</w:t>
      </w:r>
      <w:r>
        <w:rPr>
          <w:rFonts w:ascii="Arial" w:hAnsi="Arial" w:cs="Arial"/>
          <w:color w:val="000000"/>
          <w:sz w:val="20"/>
          <w:highlight w:val="none"/>
        </w:rPr>
      </w:r>
      <w:r/>
    </w:p>
    <w:p>
      <w:pPr>
        <w:pStyle w:val="772"/>
        <w:jc w:val="center"/>
        <w:rPr>
          <w:rFonts w:ascii="Arial" w:hAnsi="Arial" w:cs="Arial"/>
          <w:color w:val="000000"/>
          <w:sz w:val="20"/>
          <w:highlight w:val="none"/>
        </w:rPr>
      </w:pPr>
      <w:r>
        <w:rPr>
          <w:rFonts w:ascii="Arial" w:hAnsi="Arial" w:cs="Arial"/>
          <w:color w:val="000000"/>
          <w:sz w:val="20"/>
          <w:highlight w:val="none"/>
        </w:rPr>
      </w:r>
      <w:r/>
    </w:p>
    <w:p>
      <w:pPr>
        <w:pStyle w:val="772"/>
        <w:jc w:val="center"/>
        <w:rPr>
          <w:rFonts w:ascii="Arial" w:hAnsi="Arial" w:cs="Arial"/>
          <w:color w:val="000000"/>
          <w:sz w:val="20"/>
          <w:highlight w:val="none"/>
        </w:rPr>
      </w:pPr>
      <w:r>
        <w:rPr>
          <w:rFonts w:ascii="Arial" w:hAnsi="Arial" w:cs="Arial"/>
          <w:color w:val="000000"/>
          <w:sz w:val="20"/>
          <w:highlight w:val="none"/>
        </w:rPr>
      </w:r>
      <w:r/>
    </w:p>
    <w:p>
      <w:pPr>
        <w:pStyle w:val="772"/>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jc w:val="center"/>
        <w:rPr>
          <w:rFonts w:ascii="Arial" w:hAnsi="Arial" w:cs="Arial"/>
          <w:color w:val="000000"/>
          <w:sz w:val="28"/>
          <w:szCs w:val="28"/>
          <w:highlight w:val="none"/>
          <w:u w:val="single"/>
        </w:rPr>
      </w:pPr>
      <w:r>
        <w:rPr>
          <w:rFonts w:ascii="Arial" w:hAnsi="Arial" w:cs="Arial"/>
          <w:color w:val="000000"/>
          <w:sz w:val="28"/>
          <w:szCs w:val="28"/>
          <w:highlight w:val="none"/>
        </w:rPr>
        <w:t xml:space="preserve">供应商：（盖单位章）</w:t>
      </w:r>
      <w:r>
        <w:rPr>
          <w:rFonts w:ascii="Arial" w:hAnsi="Arial" w:cs="Arial"/>
          <w:color w:val="000000"/>
          <w:sz w:val="28"/>
          <w:szCs w:val="28"/>
          <w:highlight w:val="none"/>
          <w:u w:val="single"/>
        </w:rPr>
      </w:r>
      <w:r/>
    </w:p>
    <w:p>
      <w:pPr>
        <w:pStyle w:val="772"/>
        <w:jc w:val="center"/>
        <w:rPr>
          <w:rFonts w:ascii="Arial" w:hAnsi="Arial" w:cs="Arial"/>
          <w:color w:val="000000"/>
          <w:sz w:val="28"/>
          <w:szCs w:val="28"/>
          <w:highlight w:val="none"/>
        </w:rPr>
      </w:pPr>
      <w:r>
        <w:rPr>
          <w:rFonts w:ascii="Arial" w:hAnsi="Arial" w:cs="Arial"/>
          <w:color w:val="000000"/>
          <w:sz w:val="28"/>
          <w:szCs w:val="28"/>
          <w:highlight w:val="none"/>
        </w:rPr>
        <w:t xml:space="preserve">法定代表人或其</w:t>
      </w:r>
      <w:r>
        <w:rPr>
          <w:rFonts w:hint="eastAsia" w:ascii="Arial" w:hAnsi="Arial" w:cs="Arial"/>
          <w:color w:val="000000"/>
          <w:sz w:val="28"/>
          <w:szCs w:val="28"/>
          <w:highlight w:val="none"/>
        </w:rPr>
        <w:t xml:space="preserve">授权</w:t>
      </w:r>
      <w:r>
        <w:rPr>
          <w:rFonts w:ascii="Arial" w:hAnsi="Arial" w:cs="Arial"/>
          <w:color w:val="000000"/>
          <w:sz w:val="28"/>
          <w:szCs w:val="28"/>
          <w:highlight w:val="none"/>
        </w:rPr>
        <w:t xml:space="preserve">代表：（签字</w:t>
      </w:r>
      <w:r>
        <w:rPr>
          <w:rFonts w:hint="eastAsia" w:ascii="Arial" w:hAnsi="Arial" w:cs="Arial"/>
          <w:color w:val="000000"/>
          <w:sz w:val="28"/>
          <w:szCs w:val="28"/>
          <w:highlight w:val="none"/>
          <w:lang w:val="en-US" w:eastAsia="zh-CN"/>
        </w:rPr>
        <w:t xml:space="preserve">/签章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772"/>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772"/>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772"/>
        <w:ind w:firstLine="472"/>
        <w:spacing w:line="360" w:lineRule="auto"/>
        <w:shd w:val="clear" w:color="auto" w:fill="ffffff"/>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r>
      <w:r/>
    </w:p>
    <w:p>
      <w:pPr>
        <w:pStyle w:val="772"/>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772"/>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t xml:space="preserve">                                  </w:t>
      </w:r>
      <w:r>
        <w:rPr>
          <w:rFonts w:ascii="Arial" w:hAnsi="Arial" w:cs="Arial"/>
          <w:b/>
          <w:bCs/>
          <w:color w:val="000000"/>
          <w:sz w:val="36"/>
          <w:szCs w:val="36"/>
          <w:highlight w:val="none"/>
        </w:rPr>
      </w:r>
      <w:r/>
    </w:p>
    <w:p>
      <w:pPr>
        <w:pStyle w:val="772"/>
        <w:jc w:val="center"/>
        <w:rPr>
          <w:rFonts w:ascii="Arial" w:hAnsi="Arial" w:eastAsia="黑体" w:cs="Arial"/>
          <w:color w:val="000000"/>
          <w:szCs w:val="21"/>
          <w:highlight w:val="none"/>
        </w:rPr>
      </w:pPr>
      <w:r>
        <w:rPr>
          <w:rFonts w:ascii="Arial" w:hAnsi="Arial" w:eastAsia="黑体" w:cs="Arial"/>
          <w:color w:val="000000"/>
          <w:szCs w:val="21"/>
          <w:highlight w:val="none"/>
        </w:rPr>
        <w:t xml:space="preserve">（注：</w:t>
      </w:r>
      <w:r>
        <w:rPr>
          <w:rFonts w:ascii="Arial" w:hAnsi="Arial" w:eastAsia="黑体" w:cs="Arial"/>
          <w:color w:val="000000"/>
          <w:szCs w:val="21"/>
          <w:highlight w:val="none"/>
        </w:rPr>
        <w:t xml:space="preserve">供应商根据</w:t>
      </w:r>
      <w:r>
        <w:rPr>
          <w:rFonts w:hint="eastAsia" w:ascii="Arial" w:hAnsi="Arial" w:eastAsia="黑体" w:cs="Arial"/>
          <w:color w:val="000000"/>
          <w:szCs w:val="21"/>
          <w:highlight w:val="none"/>
          <w:lang w:val="en-US" w:eastAsia="zh-CN"/>
        </w:rPr>
        <w:t xml:space="preserve">本章提供的附件</w:t>
      </w:r>
      <w:r>
        <w:rPr>
          <w:rFonts w:ascii="Arial" w:hAnsi="Arial" w:eastAsia="黑体" w:cs="Arial"/>
          <w:color w:val="000000"/>
          <w:szCs w:val="21"/>
          <w:highlight w:val="none"/>
        </w:rPr>
        <w:t xml:space="preserve">顺序编制投标文件并制作目录</w:t>
      </w:r>
      <w:r>
        <w:rPr>
          <w:rFonts w:ascii="Arial" w:hAnsi="Arial" w:eastAsia="黑体" w:cs="Arial"/>
          <w:color w:val="000000"/>
          <w:szCs w:val="21"/>
          <w:highlight w:val="none"/>
        </w:rPr>
        <w:t xml:space="preserve">（须生成页码））</w:t>
      </w:r>
      <w:r>
        <w:rPr>
          <w:rFonts w:ascii="Arial" w:hAnsi="Arial" w:eastAsia="黑体" w:cs="Arial"/>
          <w:color w:val="000000"/>
          <w:szCs w:val="21"/>
          <w:highlight w:val="none"/>
        </w:rPr>
      </w:r>
      <w:r/>
    </w:p>
    <w:p>
      <w:pPr>
        <w:pStyle w:val="772"/>
        <w:spacing w:before="240" w:after="240"/>
        <w:rPr>
          <w:b/>
          <w:color w:val="000000"/>
          <w:highlight w:val="none"/>
        </w:rPr>
      </w:pPr>
      <w:r/>
      <w:bookmarkStart w:id="550" w:name="_Toc504573083"/>
      <w:r/>
      <w:bookmarkStart w:id="551" w:name="_Toc504056868"/>
      <w:r/>
      <w:bookmarkStart w:id="552" w:name="_Toc504044380"/>
      <w:r/>
      <w:bookmarkStart w:id="553" w:name="_Toc490133028"/>
      <w:r>
        <w:rPr>
          <w:b/>
          <w:bCs/>
          <w:color w:val="000000"/>
          <w:highlight w:val="none"/>
        </w:rPr>
        <w:br w:type="page" w:clear="all"/>
      </w:r>
      <w:bookmarkStart w:id="554" w:name="_Toc534273800"/>
      <w:r/>
      <w:bookmarkStart w:id="555" w:name="_Toc534273677"/>
      <w:r>
        <w:rPr>
          <w:b/>
          <w:color w:val="000000"/>
          <w:highlight w:val="none"/>
        </w:rPr>
        <w:t xml:space="preserve">附件一、竞争性磋商申请及声明</w:t>
      </w:r>
      <w:bookmarkEnd w:id="550"/>
      <w:r/>
      <w:bookmarkEnd w:id="551"/>
      <w:r/>
      <w:bookmarkEnd w:id="552"/>
      <w:r/>
      <w:bookmarkEnd w:id="553"/>
      <w:r/>
      <w:bookmarkEnd w:id="554"/>
      <w:r/>
      <w:bookmarkEnd w:id="555"/>
      <w:r>
        <w:rPr>
          <w:b/>
          <w:color w:val="000000"/>
          <w:highlight w:val="none"/>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772"/>
        <w:jc w:val="center"/>
        <w:rPr>
          <w:rFonts w:ascii="Arial" w:hAnsi="Arial" w:cs="Arial"/>
          <w:color w:val="000000"/>
          <w:szCs w:val="21"/>
          <w:highlight w:val="none"/>
        </w:rPr>
      </w:pP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致：江苏省设备成套股份有限公司</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2、按磋商文件要求，我们的总报价详见开标一览表。</w:t>
      </w:r>
      <w:r>
        <w:rPr>
          <w:rFonts w:hint="eastAsia" w:ascii="Arial" w:hAnsi="Arial" w:eastAsia="宋体" w:cs="Arial"/>
          <w:color w:val="000000"/>
          <w:szCs w:val="21"/>
          <w:highlight w:val="none"/>
          <w:lang w:val="en-US" w:eastAsia="zh-CN"/>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3、本项目交付时间为：详见开标一览表。</w:t>
      </w:r>
      <w:r>
        <w:rPr>
          <w:rFonts w:hint="eastAsia" w:ascii="Arial" w:hAnsi="Arial" w:eastAsia="宋体" w:cs="Arial"/>
          <w:color w:val="000000"/>
          <w:szCs w:val="21"/>
          <w:highlight w:val="none"/>
          <w:lang w:val="en-US" w:eastAsia="zh-CN"/>
        </w:rPr>
      </w:r>
      <w:r/>
    </w:p>
    <w:p>
      <w:pPr>
        <w:pStyle w:val="772"/>
        <w:ind w:firstLine="420"/>
        <w:keepLines w:val="0"/>
        <w:keepNext w:val="0"/>
        <w:pageBreakBefore w:val="0"/>
        <w:spacing w:line="360" w:lineRule="auto"/>
        <w:rPr>
          <w:rFonts w:ascii="Arial" w:hAnsi="Arial" w:eastAsia="宋体"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w:t>
      </w:r>
      <w:r>
        <w:rPr>
          <w:rFonts w:ascii="Arial" w:hAnsi="Arial" w:eastAsia="宋体" w:cs="Arial"/>
          <w:color w:val="000000"/>
          <w:szCs w:val="21"/>
          <w:highlight w:val="none"/>
          <w:lang w:val="zh-CN"/>
        </w:rPr>
        <w:t xml:space="preserve">后，不对磋商文件本身提出质疑。</w:t>
      </w:r>
      <w:r>
        <w:rPr>
          <w:rFonts w:ascii="Arial" w:hAnsi="Arial" w:eastAsia="宋体" w:cs="Arial"/>
          <w:color w:val="000000"/>
          <w:szCs w:val="21"/>
          <w:highlight w:val="none"/>
          <w:lang w:val="zh-CN"/>
        </w:rPr>
      </w:r>
      <w:r/>
    </w:p>
    <w:p>
      <w:pPr>
        <w:pStyle w:val="772"/>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856"/>
        <w:rPr>
          <w:color w:val="000000"/>
          <w:highlight w:val="none"/>
        </w:rPr>
      </w:pPr>
      <w:r>
        <w:rPr>
          <w:color w:val="000000"/>
          <w:highlight w:val="none"/>
        </w:rPr>
      </w:r>
      <w:r/>
    </w:p>
    <w:p>
      <w:pPr>
        <w:pStyle w:val="772"/>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7、我方正式通讯方式为：</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8、我方正式开户银行和账号为：</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供应商授权代表姓名（签字或签章）：</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供应商名称（公章）：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772"/>
        <w:spacing w:before="240" w:after="240"/>
        <w:rPr>
          <w:b/>
          <w:color w:val="000000"/>
          <w:highlight w:val="none"/>
        </w:rPr>
      </w:pPr>
      <w:r>
        <w:rPr>
          <w:rFonts w:ascii="Arial" w:hAnsi="Arial" w:cs="Arial"/>
          <w:color w:val="000000"/>
          <w:szCs w:val="21"/>
          <w:highlight w:val="none"/>
          <w:lang w:val="zh-CN"/>
        </w:rPr>
        <w:br w:type="page" w:clear="all"/>
      </w:r>
      <w:bookmarkStart w:id="556" w:name="_Toc534273678"/>
      <w:r/>
      <w:bookmarkStart w:id="557" w:name="_Toc504044381"/>
      <w:r/>
      <w:bookmarkStart w:id="558" w:name="_Toc534273801"/>
      <w:r/>
      <w:bookmarkStart w:id="559" w:name="_Toc490133029"/>
      <w:r/>
      <w:bookmarkStart w:id="560" w:name="_Toc504573084"/>
      <w:r/>
      <w:bookmarkStart w:id="561" w:name="_Toc504056869"/>
      <w:r>
        <w:rPr>
          <w:b/>
          <w:color w:val="000000"/>
          <w:highlight w:val="none"/>
        </w:rPr>
        <w:t xml:space="preserve">附件二、法定代表人授权书格式</w:t>
      </w:r>
      <w:bookmarkEnd w:id="556"/>
      <w:r/>
      <w:bookmarkEnd w:id="557"/>
      <w:r/>
      <w:bookmarkEnd w:id="558"/>
      <w:r/>
      <w:bookmarkEnd w:id="559"/>
      <w:r/>
      <w:bookmarkEnd w:id="560"/>
      <w:r/>
      <w:bookmarkEnd w:id="561"/>
      <w:r>
        <w:rPr>
          <w:b/>
          <w:color w:val="000000"/>
          <w:highlight w:val="none"/>
        </w:rPr>
      </w:r>
      <w:r/>
    </w:p>
    <w:p>
      <w:pPr>
        <w:pStyle w:val="772"/>
        <w:rPr>
          <w:rFonts w:ascii="Arial" w:hAnsi="Arial" w:cs="Arial"/>
          <w:b/>
          <w:color w:val="000000"/>
          <w:szCs w:val="21"/>
          <w:highlight w:val="none"/>
          <w:lang w:val="zh-CN"/>
        </w:rPr>
      </w:pPr>
      <w:r>
        <w:rPr>
          <w:rFonts w:ascii="Arial" w:hAnsi="Arial" w:cs="Arial"/>
          <w:b/>
          <w:color w:val="000000"/>
          <w:szCs w:val="21"/>
          <w:highlight w:val="none"/>
          <w:lang w:val="zh-CN"/>
        </w:rPr>
      </w:r>
      <w:r/>
    </w:p>
    <w:p>
      <w:pPr>
        <w:pStyle w:val="772"/>
        <w:jc w:val="center"/>
        <w:rPr>
          <w:rFonts w:ascii="Arial" w:hAnsi="Arial" w:cs="Arial"/>
          <w:b/>
          <w:color w:val="000000"/>
          <w:sz w:val="36"/>
          <w:szCs w:val="36"/>
          <w:highlight w:val="none"/>
        </w:rPr>
      </w:pPr>
      <w:r>
        <w:rPr>
          <w:rFonts w:ascii="Arial" w:hAnsi="Arial" w:cs="Arial"/>
          <w:b/>
          <w:color w:val="000000"/>
          <w:sz w:val="36"/>
          <w:szCs w:val="36"/>
          <w:highlight w:val="none"/>
        </w:rPr>
        <w:t xml:space="preserve">法定代表人授权书</w:t>
      </w:r>
      <w:r>
        <w:rPr>
          <w:rFonts w:ascii="Arial" w:hAnsi="Arial" w:cs="Arial"/>
          <w:b/>
          <w:color w:val="000000"/>
          <w:sz w:val="36"/>
          <w:szCs w:val="36"/>
          <w:highlight w:val="none"/>
        </w:rPr>
      </w:r>
      <w:r/>
    </w:p>
    <w:p>
      <w:pPr>
        <w:pStyle w:val="772"/>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line="360" w:lineRule="auto"/>
        <w:rPr>
          <w:rFonts w:ascii="Arial" w:hAnsi="Arial" w:cs="Arial"/>
          <w:color w:val="000000"/>
          <w:szCs w:val="21"/>
          <w:highlight w:val="none"/>
          <w:lang w:val="zh-CN"/>
        </w:rPr>
      </w:pPr>
      <w:r>
        <w:rPr>
          <w:rFonts w:ascii="Arial" w:hAnsi="Arial" w:cs="Arial"/>
          <w:color w:val="000000"/>
          <w:szCs w:val="21"/>
          <w:highlight w:val="none"/>
        </w:rPr>
        <w:t xml:space="preserve">致：</w:t>
      </w:r>
      <w:r>
        <w:rPr>
          <w:rFonts w:ascii="Arial" w:hAnsi="Arial" w:cs="Arial"/>
          <w:color w:val="000000"/>
          <w:szCs w:val="21"/>
          <w:highlight w:val="none"/>
          <w:lang w:val="zh-CN"/>
        </w:rPr>
        <w:t xml:space="preserve">江苏省设备成套股份有限公司</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本授权书声明：注册于</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（供应商住址）的</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（供应商名称）法定代表人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（法定代表人姓名、职务）代表本公司授权在下面签字的</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（供应商代表姓名、职务）为本公司的合法代理人，就贵方组织的项目名称</w:t>
      </w:r>
      <w:r>
        <w:rPr>
          <w:rFonts w:ascii="Arial" w:hAnsi="Arial" w:cs="Arial"/>
          <w:bCs/>
          <w:color w:val="000000"/>
          <w:szCs w:val="21"/>
          <w:highlight w:val="none"/>
          <w:u w:val="single"/>
          <w:lang w:val="zh-CN"/>
        </w:rPr>
        <w:t xml:space="preserve">                    </w:t>
      </w:r>
      <w:r>
        <w:rPr>
          <w:rFonts w:ascii="Arial" w:hAnsi="Arial" w:cs="Arial"/>
          <w:color w:val="000000"/>
          <w:szCs w:val="21"/>
          <w:highlight w:val="none"/>
          <w:lang w:val="zh-CN"/>
        </w:rPr>
        <w:t xml:space="preserve">，项目编号：</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竞争性磋商，以本公司名义处理一切与之有关的事务。</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本授权书于        年   月   日签字生效，特此声明。</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法定代表人签字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被授权人签字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供应商盖章：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772"/>
        <w:ind w:firstLine="420"/>
        <w:spacing w:line="360" w:lineRule="auto"/>
        <w:tabs>
          <w:tab w:val="left" w:pos="1440" w:leader="none"/>
        </w:tabs>
        <w:rPr>
          <w:rFonts w:ascii="Arial" w:hAnsi="Arial" w:cs="Arial"/>
          <w:color w:val="000000"/>
          <w:szCs w:val="21"/>
          <w:highlight w:val="none"/>
          <w:lang w:val="zh-CN"/>
        </w:rPr>
      </w:pPr>
      <w:r>
        <w:rPr>
          <w:rFonts w:ascii="Arial" w:hAnsi="Arial" w:cs="Arial"/>
          <w:color w:val="000000"/>
          <w:szCs w:val="21"/>
          <w:highlight w:val="none"/>
          <w:lang w:val="zh-CN"/>
        </w:rPr>
        <w:t xml:space="preserve">日        期：        年    月    日</w:t>
      </w:r>
      <w:r>
        <w:rPr>
          <w:rFonts w:ascii="Arial" w:hAnsi="Arial" w:cs="Arial"/>
          <w:color w:val="000000"/>
          <w:szCs w:val="21"/>
          <w:highlight w:val="none"/>
          <w:lang w:val="zh-CN"/>
        </w:rPr>
      </w:r>
      <w:r/>
    </w:p>
    <w:p>
      <w:pPr>
        <w:pStyle w:val="772"/>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line="360" w:lineRule="auto"/>
        <w:rPr>
          <w:rFonts w:ascii="Arial" w:hAnsi="Arial" w:cs="Arial"/>
          <w:b/>
          <w:color w:val="000000"/>
          <w:szCs w:val="21"/>
          <w:highlight w:val="none"/>
          <w:lang w:val="zh-CN"/>
        </w:rPr>
      </w:pPr>
      <w:r>
        <w:rPr>
          <w:rFonts w:ascii="Arial" w:hAnsi="Arial" w:cs="Arial"/>
          <w:b/>
          <w:color w:val="000000"/>
          <w:szCs w:val="21"/>
          <w:highlight w:val="none"/>
        </w:rPr>
        <w:t xml:space="preserve">被授权人</w:t>
      </w:r>
      <w:r>
        <w:rPr>
          <w:rFonts w:ascii="Arial" w:hAnsi="Arial" w:cs="Arial"/>
          <w:b/>
          <w:color w:val="000000"/>
          <w:szCs w:val="21"/>
          <w:highlight w:val="none"/>
          <w:lang w:val="zh-CN"/>
        </w:rPr>
        <w:t xml:space="preserve">的身份证明文件的复印件：</w:t>
      </w:r>
      <w:r>
        <w:rPr>
          <w:rFonts w:ascii="Arial" w:hAnsi="Arial" w:cs="Arial"/>
          <w:b/>
          <w:color w:val="000000"/>
          <w:szCs w:val="21"/>
          <w:highlight w:val="none"/>
          <w:lang w:val="zh-CN"/>
        </w:rPr>
      </w:r>
      <w:r/>
    </w:p>
    <w:tbl>
      <w:tblPr>
        <w:tblW w:w="95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323"/>
        <w:gridCol w:w="4559"/>
      </w:tblGrid>
      <w:tr>
        <w:trPr>
          <w:trHeight w:val="2820"/>
        </w:trPr>
        <w:tc>
          <w:tcPr>
            <w:tcW w:w="4680" w:type="dxa"/>
            <w:vAlign w:val="top"/>
            <w:textDirection w:val="lrTb"/>
            <w:noWrap w:val="false"/>
          </w:tcPr>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法定代表人身份证复印件</w:t>
            </w: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（正面）</w:t>
            </w:r>
            <w:r>
              <w:rPr>
                <w:rFonts w:hint="eastAsia" w:ascii="宋体" w:hAnsi="宋体" w:eastAsia="宋体" w:cs="宋体"/>
                <w:color w:val="000000"/>
                <w:sz w:val="24"/>
                <w:szCs w:val="24"/>
                <w:highlight w:val="none"/>
              </w:rPr>
            </w:r>
            <w:r/>
          </w:p>
        </w:tc>
        <w:tc>
          <w:tcPr>
            <w:tcW w:w="323" w:type="dxa"/>
            <w:vAlign w:val="top"/>
            <w:textDirection w:val="lrTb"/>
            <w:noWrap w:val="false"/>
          </w:tcPr>
          <w:p>
            <w:pPr>
              <w:pStyle w:val="772"/>
              <w:jc w:val="left"/>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59" w:type="dxa"/>
            <w:vAlign w:val="top"/>
            <w:textDirection w:val="lrTb"/>
            <w:noWrap w:val="false"/>
          </w:tcPr>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授权代表</w:t>
            </w:r>
            <w:r>
              <w:rPr>
                <w:rFonts w:hint="eastAsia" w:ascii="宋体" w:hAnsi="宋体" w:eastAsia="宋体" w:cs="宋体"/>
                <w:color w:val="000000"/>
                <w:sz w:val="24"/>
                <w:szCs w:val="24"/>
                <w:highlight w:val="none"/>
              </w:rPr>
              <w:t xml:space="preserve">身份证复印件</w:t>
            </w: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（正面）</w:t>
            </w:r>
            <w:r>
              <w:rPr>
                <w:rFonts w:hint="eastAsia" w:ascii="宋体" w:hAnsi="宋体" w:eastAsia="宋体" w:cs="宋体"/>
                <w:color w:val="000000"/>
                <w:sz w:val="24"/>
                <w:szCs w:val="24"/>
                <w:highlight w:val="none"/>
              </w:rPr>
            </w:r>
            <w:r/>
          </w:p>
        </w:tc>
      </w:tr>
      <w:tr>
        <w:trPr>
          <w:trHeight w:val="2820"/>
        </w:trPr>
        <w:tc>
          <w:tcPr>
            <w:tcW w:w="4680" w:type="dxa"/>
            <w:vAlign w:val="top"/>
            <w:textDirection w:val="lrTb"/>
            <w:noWrap w:val="false"/>
          </w:tcPr>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法定代表人身份证复印件</w:t>
            </w: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（反面）</w:t>
            </w:r>
            <w:r>
              <w:rPr>
                <w:rFonts w:hint="eastAsia" w:ascii="宋体" w:hAnsi="宋体" w:eastAsia="宋体" w:cs="宋体"/>
                <w:color w:val="000000"/>
                <w:sz w:val="24"/>
                <w:szCs w:val="24"/>
                <w:highlight w:val="none"/>
              </w:rPr>
            </w:r>
            <w:r/>
          </w:p>
        </w:tc>
        <w:tc>
          <w:tcPr>
            <w:tcW w:w="323" w:type="dxa"/>
            <w:vAlign w:val="top"/>
            <w:textDirection w:val="lrTb"/>
            <w:noWrap w:val="false"/>
          </w:tcPr>
          <w:p>
            <w:pPr>
              <w:pStyle w:val="772"/>
              <w:jc w:val="left"/>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59" w:type="dxa"/>
            <w:vAlign w:val="top"/>
            <w:textDirection w:val="lrTb"/>
            <w:noWrap w:val="false"/>
          </w:tcPr>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授权代表</w:t>
            </w:r>
            <w:r>
              <w:rPr>
                <w:rFonts w:hint="eastAsia" w:ascii="宋体" w:hAnsi="宋体" w:eastAsia="宋体" w:cs="宋体"/>
                <w:color w:val="000000"/>
                <w:sz w:val="24"/>
                <w:szCs w:val="24"/>
                <w:highlight w:val="none"/>
              </w:rPr>
              <w:t xml:space="preserve">身份证复印件</w:t>
            </w: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（反面）</w:t>
            </w:r>
            <w:r>
              <w:rPr>
                <w:rFonts w:hint="eastAsia" w:ascii="宋体" w:hAnsi="宋体" w:eastAsia="宋体" w:cs="宋体"/>
                <w:color w:val="000000"/>
                <w:sz w:val="24"/>
                <w:szCs w:val="24"/>
                <w:highlight w:val="none"/>
              </w:rPr>
            </w:r>
            <w:r/>
          </w:p>
        </w:tc>
      </w:tr>
    </w:tbl>
    <w:p>
      <w:pPr>
        <w:pStyle w:val="772"/>
        <w:spacing w:before="240" w:after="240"/>
        <w:rPr>
          <w:b/>
          <w:color w:val="000000"/>
          <w:highlight w:val="none"/>
        </w:rPr>
      </w:pPr>
      <w:r>
        <w:rPr>
          <w:color w:val="000000"/>
          <w:highlight w:val="none"/>
          <w:lang w:val="zh-CN"/>
        </w:rPr>
        <w:br w:type="page" w:clear="all"/>
      </w:r>
      <w:bookmarkStart w:id="562" w:name="_Toc504573085"/>
      <w:r/>
      <w:bookmarkStart w:id="563" w:name="_Toc504056870"/>
      <w:r/>
      <w:bookmarkStart w:id="564" w:name="_Toc534273679"/>
      <w:r/>
      <w:bookmarkStart w:id="565" w:name="_Toc534273802"/>
      <w:r/>
      <w:bookmarkStart w:id="566" w:name="_Toc504044382"/>
      <w:r/>
      <w:bookmarkStart w:id="567" w:name="_Toc490133030"/>
      <w:r>
        <w:rPr>
          <w:b/>
          <w:color w:val="000000"/>
          <w:highlight w:val="none"/>
        </w:rPr>
        <w:t xml:space="preserve">附件三、报价表</w:t>
      </w:r>
      <w:bookmarkEnd w:id="562"/>
      <w:r/>
      <w:bookmarkEnd w:id="563"/>
      <w:r/>
      <w:bookmarkEnd w:id="564"/>
      <w:r/>
      <w:bookmarkEnd w:id="565"/>
      <w:r/>
      <w:bookmarkEnd w:id="566"/>
      <w:r/>
      <w:bookmarkEnd w:id="567"/>
      <w:r>
        <w:rPr>
          <w:b/>
          <w:color w:val="000000"/>
          <w:highlight w:val="none"/>
        </w:rPr>
      </w:r>
      <w:r/>
    </w:p>
    <w:p>
      <w:pPr>
        <w:pStyle w:val="772"/>
        <w:rPr>
          <w:rFonts w:ascii="Arial" w:hAnsi="Arial" w:cs="Arial"/>
          <w:b/>
          <w:color w:val="000000"/>
          <w:szCs w:val="21"/>
          <w:highlight w:val="none"/>
          <w:lang w:val="zh-CN"/>
        </w:rPr>
      </w:pPr>
      <w:r>
        <w:rPr>
          <w:rFonts w:ascii="Arial" w:hAnsi="Arial" w:cs="Arial"/>
          <w:b/>
          <w:color w:val="000000"/>
          <w:szCs w:val="21"/>
          <w:highlight w:val="none"/>
          <w:lang w:val="zh-CN"/>
        </w:rPr>
      </w:r>
      <w:r/>
    </w:p>
    <w:p>
      <w:pPr>
        <w:pStyle w:val="772"/>
        <w:jc w:val="center"/>
        <w:rPr>
          <w:rFonts w:hint="eastAsia" w:ascii="Arial" w:hAnsi="Arial" w:eastAsia="宋体" w:cs="Arial"/>
          <w:b/>
          <w:color w:val="000000"/>
          <w:sz w:val="36"/>
          <w:szCs w:val="36"/>
          <w:highlight w:val="none"/>
          <w:lang w:eastAsia="zh-CN"/>
        </w:rPr>
      </w:pPr>
      <w:r>
        <w:rPr>
          <w:rFonts w:hint="eastAsia" w:ascii="Arial" w:hAnsi="Arial" w:cs="Arial"/>
          <w:b/>
          <w:color w:val="000000"/>
          <w:sz w:val="36"/>
          <w:szCs w:val="36"/>
          <w:highlight w:val="none"/>
          <w:lang w:eastAsia="zh-CN"/>
        </w:rPr>
        <w:t xml:space="preserve">开标一览表</w:t>
      </w:r>
      <w:r>
        <w:rPr>
          <w:rFonts w:hint="eastAsia" w:ascii="Arial" w:hAnsi="Arial" w:eastAsia="宋体" w:cs="Arial"/>
          <w:b/>
          <w:color w:val="000000"/>
          <w:sz w:val="36"/>
          <w:szCs w:val="36"/>
          <w:highlight w:val="none"/>
          <w:lang w:eastAsia="zh-CN"/>
        </w:rPr>
      </w:r>
      <w:r/>
    </w:p>
    <w:p>
      <w:pPr>
        <w:pStyle w:val="772"/>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790"/>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91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285"/>
        <w:gridCol w:w="5152"/>
      </w:tblGrid>
      <w:tr>
        <w:trPr>
          <w:trHeight w:val="605"/>
        </w:trPr>
        <w:tc>
          <w:tcPr>
            <w:tcW w:w="744" w:type="dxa"/>
            <w:vAlign w:val="center"/>
            <w:textDirection w:val="lrTb"/>
            <w:noWrap w:val="false"/>
          </w:tcPr>
          <w:p>
            <w:pPr>
              <w:pStyle w:val="772"/>
              <w:jc w:val="center"/>
              <w:spacing w:after="0"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W w:w="3285" w:type="dxa"/>
            <w:vAlign w:val="center"/>
            <w:textDirection w:val="lrTb"/>
            <w:noWrap w:val="false"/>
          </w:tcPr>
          <w:p>
            <w:pPr>
              <w:pStyle w:val="772"/>
              <w:jc w:val="center"/>
              <w:spacing w:after="0"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投标内容</w:t>
            </w:r>
            <w:r>
              <w:rPr>
                <w:rFonts w:hint="eastAsia" w:ascii="宋体" w:hAnsi="宋体" w:eastAsia="宋体" w:cs="宋体"/>
                <w:b/>
                <w:bCs w:val="0"/>
                <w:color w:val="000000"/>
                <w:sz w:val="24"/>
                <w:szCs w:val="24"/>
                <w:highlight w:val="none"/>
              </w:rPr>
            </w:r>
            <w:r/>
          </w:p>
        </w:tc>
        <w:tc>
          <w:tcPr>
            <w:tcW w:w="5152" w:type="dxa"/>
            <w:vAlign w:val="center"/>
            <w:textDirection w:val="lrTb"/>
            <w:noWrap w:val="false"/>
          </w:tcPr>
          <w:p>
            <w:pPr>
              <w:pStyle w:val="772"/>
              <w:jc w:val="center"/>
              <w:spacing w:after="0"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投标明细</w:t>
            </w:r>
            <w:r>
              <w:rPr>
                <w:rFonts w:hint="eastAsia" w:ascii="宋体" w:hAnsi="宋体" w:eastAsia="宋体" w:cs="宋体"/>
                <w:b/>
                <w:bCs w:val="0"/>
                <w:color w:val="000000"/>
                <w:sz w:val="24"/>
                <w:szCs w:val="24"/>
                <w:highlight w:val="none"/>
              </w:rPr>
            </w:r>
            <w:r/>
          </w:p>
        </w:tc>
      </w:tr>
      <w:tr>
        <w:trPr>
          <w:cantSplit/>
          <w:trHeight w:val="999"/>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85" w:type="dxa"/>
            <w:vAlign w:val="center"/>
            <w:textDirection w:val="lrTb"/>
            <w:noWrap w:val="false"/>
          </w:tcPr>
          <w:p>
            <w:pPr>
              <w:pStyle w:val="772"/>
              <w:jc w:val="center"/>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highlight w:val="none"/>
              </w:rPr>
              <w:t xml:space="preserve">投标报价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总价</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5152" w:type="dxa"/>
            <w:vAlign w:val="center"/>
            <w:textDirection w:val="lrTb"/>
            <w:noWrap w:val="false"/>
          </w:tcPr>
          <w:p>
            <w:pPr>
              <w:pStyle w:val="772"/>
              <w:spacing w:after="160" w:line="276" w:lineRule="auto"/>
              <w:rPr>
                <w:rFonts w:ascii="宋体" w:hAnsi="Times New Roman" w:eastAsia="宋体" w:cs="Times New Roman"/>
                <w:bCs/>
                <w:color w:val="000000"/>
                <w:sz w:val="24"/>
                <w:highlight w:val="none"/>
                <w:u w:val="single"/>
              </w:rPr>
              <w:outlineLvl w:val="0"/>
            </w:pPr>
            <w:r>
              <w:rPr>
                <w:rFonts w:hint="eastAsia" w:ascii="宋体" w:hAnsi="Times New Roman" w:eastAsia="宋体" w:cs="Times New Roman"/>
                <w:color w:val="000000"/>
                <w:sz w:val="24"/>
                <w:highlight w:val="none"/>
              </w:rPr>
              <w:t xml:space="preserve">小写：人民币</w:t>
            </w:r>
            <w:r>
              <w:rPr>
                <w:rFonts w:hint="eastAsia" w:ascii="宋体" w:hAnsi="Times New Roman" w:eastAsia="宋体" w:cs="Times New Roman"/>
                <w:color w:val="000000"/>
                <w:sz w:val="24"/>
                <w:highlight w:val="none"/>
                <w:u w:val="single"/>
              </w:rPr>
              <w:t xml:space="preserve">        </w:t>
            </w:r>
            <w:r>
              <w:rPr>
                <w:rFonts w:hint="eastAsia" w:ascii="宋体" w:hAnsi="Times New Roman" w:eastAsia="宋体" w:cs="Times New Roman"/>
                <w:color w:val="000000"/>
                <w:sz w:val="24"/>
                <w:highlight w:val="none"/>
              </w:rPr>
              <w:t xml:space="preserve">元 (小数点后保留两位)</w:t>
            </w:r>
            <w:r>
              <w:rPr>
                <w:rFonts w:ascii="宋体" w:hAnsi="Times New Roman" w:eastAsia="宋体" w:cs="Times New Roman"/>
                <w:bCs/>
                <w:color w:val="000000"/>
                <w:sz w:val="24"/>
                <w:highlight w:val="none"/>
                <w:u w:val="single"/>
              </w:rPr>
            </w:r>
            <w:r/>
          </w:p>
          <w:p>
            <w:pPr>
              <w:pStyle w:val="772"/>
              <w:spacing w:after="0" w:line="400" w:lineRule="exact"/>
              <w:rPr>
                <w:rFonts w:hint="eastAsia" w:ascii="宋体" w:hAnsi="宋体" w:eastAsia="宋体" w:cs="宋体"/>
                <w:color w:val="000000"/>
                <w:sz w:val="24"/>
                <w:szCs w:val="24"/>
                <w:highlight w:val="none"/>
              </w:rPr>
            </w:pPr>
            <w:r>
              <w:rPr>
                <w:rFonts w:hint="eastAsia" w:ascii="宋体" w:hAnsi="Times New Roman" w:eastAsia="宋体" w:cs="Times New Roman"/>
                <w:color w:val="000000"/>
                <w:sz w:val="24"/>
                <w:highlight w:val="none"/>
              </w:rPr>
              <w:t xml:space="preserve">大写：人民币</w:t>
            </w:r>
            <w:r>
              <w:rPr>
                <w:rFonts w:hint="eastAsia" w:ascii="宋体" w:hAnsi="Times New Roman" w:eastAsia="宋体" w:cs="Times New Roman"/>
                <w:color w:val="000000"/>
                <w:sz w:val="24"/>
                <w:highlight w:val="none"/>
                <w:u w:val="single"/>
              </w:rPr>
              <w:t xml:space="preserve">        </w:t>
            </w:r>
            <w:r>
              <w:rPr>
                <w:rFonts w:ascii="宋体" w:hAnsi="Times New Roman" w:eastAsia="宋体" w:cs="Times New Roman"/>
                <w:b/>
                <w:color w:val="000000"/>
                <w:sz w:val="24"/>
                <w:highlight w:val="none"/>
              </w:rPr>
              <w:t xml:space="preserve">   </w:t>
            </w:r>
            <w:r>
              <w:rPr>
                <w:rFonts w:hint="eastAsia" w:ascii="宋体" w:hAnsi="宋体" w:eastAsia="宋体" w:cs="宋体"/>
                <w:color w:val="000000"/>
                <w:sz w:val="24"/>
                <w:szCs w:val="24"/>
                <w:highlight w:val="none"/>
              </w:rPr>
            </w:r>
            <w:r/>
          </w:p>
        </w:tc>
      </w:tr>
      <w:tr>
        <w:trPr>
          <w:cantSplit/>
          <w:trHeight w:val="984"/>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85" w:type="dxa"/>
            <w:vAlign w:val="center"/>
            <w:textDirection w:val="lrTb"/>
            <w:noWrap w:val="false"/>
          </w:tcPr>
          <w:p>
            <w:pPr>
              <w:pStyle w:val="772"/>
              <w:jc w:val="center"/>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工期</w:t>
            </w:r>
            <w:r>
              <w:rPr>
                <w:rFonts w:hint="eastAsia" w:ascii="宋体" w:hAnsi="宋体" w:eastAsia="宋体" w:cs="宋体"/>
                <w:color w:val="000000"/>
                <w:sz w:val="24"/>
                <w:szCs w:val="24"/>
                <w:highlight w:val="none"/>
              </w:rPr>
            </w:r>
            <w:r/>
          </w:p>
        </w:tc>
        <w:tc>
          <w:tcPr>
            <w:tcW w:w="5152" w:type="dxa"/>
            <w:vAlign w:val="center"/>
            <w:textDirection w:val="lrTb"/>
            <w:noWrap w:val="false"/>
          </w:tcPr>
          <w:p>
            <w:pPr>
              <w:pStyle w:val="772"/>
              <w:spacing w:after="0"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满足磋商文件要求</w:t>
            </w:r>
            <w:r>
              <w:rPr>
                <w:rFonts w:ascii="宋体" w:hAnsi="宋体" w:eastAsia="宋体" w:cs="宋体"/>
                <w:color w:val="000000"/>
                <w:sz w:val="24"/>
                <w:szCs w:val="24"/>
                <w:highlight w:val="none"/>
                <w:lang w:val="en-US" w:eastAsia="zh-CN"/>
              </w:rPr>
            </w:r>
            <w:r/>
          </w:p>
        </w:tc>
      </w:tr>
      <w:tr>
        <w:trPr>
          <w:cantSplit/>
          <w:trHeight w:val="1069"/>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85" w:type="dxa"/>
            <w:vAlign w:val="center"/>
            <w:textDirection w:val="lrTb"/>
            <w:noWrap w:val="false"/>
          </w:tcPr>
          <w:p>
            <w:pPr>
              <w:pStyle w:val="772"/>
              <w:jc w:val="center"/>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rPr>
            </w:r>
            <w:r/>
          </w:p>
        </w:tc>
        <w:tc>
          <w:tcPr>
            <w:tcW w:w="5152" w:type="dxa"/>
            <w:vAlign w:val="center"/>
            <w:textDirection w:val="lrTb"/>
            <w:noWrap w:val="false"/>
          </w:tcPr>
          <w:p>
            <w:pPr>
              <w:pStyle w:val="77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满足磋商文件要求</w:t>
            </w:r>
            <w:r>
              <w:rPr>
                <w:rFonts w:hint="eastAsia" w:ascii="宋体" w:hAnsi="宋体" w:eastAsia="宋体" w:cs="宋体"/>
                <w:color w:val="000000"/>
                <w:sz w:val="24"/>
                <w:szCs w:val="24"/>
                <w:highlight w:val="none"/>
              </w:rPr>
            </w:r>
            <w:r/>
          </w:p>
        </w:tc>
      </w:tr>
      <w:tr>
        <w:trPr>
          <w:cantSplit/>
          <w:trHeight w:val="1144"/>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285" w:type="dxa"/>
            <w:vAlign w:val="center"/>
            <w:textDirection w:val="lrTb"/>
            <w:noWrap w:val="false"/>
          </w:tcPr>
          <w:p>
            <w:pPr>
              <w:pStyle w:val="772"/>
              <w:jc w:val="center"/>
              <w:spacing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lang w:eastAsia="zh-CN"/>
              </w:rPr>
            </w:r>
            <w:r/>
          </w:p>
        </w:tc>
        <w:tc>
          <w:tcPr>
            <w:tcW w:w="5152" w:type="dxa"/>
            <w:vAlign w:val="center"/>
            <w:textDirection w:val="lrTb"/>
            <w:noWrap w:val="false"/>
          </w:tcPr>
          <w:p>
            <w:pPr>
              <w:pStyle w:val="77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p>
            <w:pPr>
              <w:pStyle w:val="772"/>
              <w:spacing w:after="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lang w:val="en-US" w:eastAsia="zh-CN"/>
              </w:rPr>
            </w:r>
            <w:r/>
          </w:p>
          <w:p>
            <w:pPr>
              <w:pStyle w:val="77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证书编号：</w:t>
            </w:r>
            <w:r>
              <w:rPr>
                <w:rFonts w:hint="eastAsia" w:ascii="宋体" w:hAnsi="宋体" w:eastAsia="宋体" w:cs="宋体"/>
                <w:color w:val="000000"/>
                <w:sz w:val="24"/>
                <w:szCs w:val="24"/>
                <w:highlight w:val="none"/>
              </w:rPr>
            </w:r>
            <w:r/>
          </w:p>
        </w:tc>
      </w:tr>
      <w:tr>
        <w:trPr>
          <w:cantSplit/>
          <w:trHeight w:val="1069"/>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3285" w:type="dxa"/>
            <w:vAlign w:val="center"/>
            <w:textDirection w:val="lrTb"/>
            <w:noWrap w:val="false"/>
          </w:tcPr>
          <w:p>
            <w:pPr>
              <w:pStyle w:val="772"/>
              <w:jc w:val="center"/>
              <w:spacing w:after="0" w:line="276" w:lineRule="auto"/>
              <w:rPr>
                <w:rFonts w:hint="eastAsia" w:ascii="宋体" w:hAnsi="宋体" w:eastAsia="宋体" w:cs="宋体"/>
                <w:b w:val="0"/>
                <w:bCs/>
                <w:color w:val="000000"/>
                <w:sz w:val="24"/>
                <w:szCs w:val="24"/>
                <w:highlight w:val="none"/>
              </w:rPr>
              <w:outlineLvl w:val="0"/>
            </w:pPr>
            <w:r>
              <w:rPr>
                <w:rFonts w:hint="eastAsia" w:ascii="Times New Roman" w:hAnsi="Times New Roman" w:eastAsia="宋体" w:cs="Times New Roman"/>
                <w:b w:val="0"/>
                <w:bCs/>
                <w:color w:val="000000"/>
                <w:sz w:val="24"/>
                <w:highlight w:val="none"/>
              </w:rPr>
              <w:t xml:space="preserve">投标标的是否全部由小微企业（含视同小微企业）提供</w:t>
            </w:r>
            <w:r>
              <w:rPr>
                <w:rFonts w:hint="eastAsia" w:ascii="宋体" w:hAnsi="宋体" w:eastAsia="宋体" w:cs="宋体"/>
                <w:b w:val="0"/>
                <w:bCs/>
                <w:color w:val="000000"/>
                <w:sz w:val="24"/>
                <w:szCs w:val="24"/>
                <w:highlight w:val="none"/>
              </w:rPr>
            </w:r>
            <w:r/>
          </w:p>
        </w:tc>
        <w:tc>
          <w:tcPr>
            <w:tcW w:w="5152" w:type="dxa"/>
            <w:vAlign w:val="center"/>
            <w:textDirection w:val="lrTb"/>
            <w:noWrap w:val="false"/>
          </w:tcPr>
          <w:p>
            <w:pPr>
              <w:pStyle w:val="772"/>
              <w:jc w:val="center"/>
              <w:spacing w:after="0" w:line="276" w:lineRule="auto"/>
              <w:rPr>
                <w:rFonts w:hint="eastAsia" w:ascii="宋体" w:hAnsi="宋体" w:eastAsia="宋体" w:cs="宋体"/>
                <w:b w:val="0"/>
                <w:bCs/>
                <w:color w:val="000000"/>
                <w:sz w:val="24"/>
                <w:szCs w:val="24"/>
                <w:highlight w:val="none"/>
                <w:u w:val="single"/>
              </w:rPr>
              <w:outlineLvl w:val="0"/>
            </w:pPr>
            <w:r>
              <w:rPr>
                <w:rFonts w:ascii="Times New Roman" w:hAnsi="Times New Roman" w:eastAsia="宋体" w:cs="Times New Roman"/>
                <w:b w:val="0"/>
                <w:bCs/>
                <w:color w:val="000000"/>
                <w:sz w:val="24"/>
                <w:highlight w:val="none"/>
                <w:u w:val="single"/>
              </w:rPr>
              <w:t xml:space="preserve">                    </w:t>
            </w:r>
            <w:r>
              <w:rPr>
                <w:rFonts w:hint="eastAsia" w:ascii="Times New Roman" w:hAnsi="Times New Roman" w:eastAsia="宋体" w:cs="Times New Roman"/>
                <w:b w:val="0"/>
                <w:bCs/>
                <w:color w:val="000000"/>
                <w:sz w:val="24"/>
                <w:highlight w:val="none"/>
              </w:rPr>
              <w:t xml:space="preserve">（</w:t>
            </w:r>
            <w:r>
              <w:rPr>
                <w:rFonts w:hint="eastAsia" w:ascii="Times New Roman" w:hAnsi="Times New Roman" w:eastAsia="宋体" w:cs="Times New Roman"/>
                <w:b w:val="0"/>
                <w:bCs/>
                <w:color w:val="000000"/>
                <w:sz w:val="24"/>
                <w:highlight w:val="none"/>
                <w:lang w:val="zh-CN"/>
              </w:rPr>
              <w:t xml:space="preserve">填写“是”或“否</w:t>
            </w:r>
            <w:r>
              <w:rPr>
                <w:rFonts w:hint="eastAsia" w:ascii="Times New Roman" w:hAnsi="Times New Roman" w:eastAsia="宋体" w:cs="Times New Roman"/>
                <w:b w:val="0"/>
                <w:bCs/>
                <w:color w:val="000000"/>
                <w:sz w:val="24"/>
                <w:highlight w:val="none"/>
              </w:rPr>
              <w:t xml:space="preserve">）</w:t>
            </w:r>
            <w:r>
              <w:rPr>
                <w:rFonts w:hint="eastAsia" w:ascii="宋体" w:hAnsi="宋体" w:eastAsia="宋体" w:cs="宋体"/>
                <w:b w:val="0"/>
                <w:bCs/>
                <w:color w:val="000000"/>
                <w:sz w:val="24"/>
                <w:szCs w:val="24"/>
                <w:highlight w:val="none"/>
                <w:u w:val="single"/>
              </w:rPr>
            </w:r>
            <w:r/>
          </w:p>
        </w:tc>
      </w:tr>
    </w:tbl>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56"/>
        <w:rPr>
          <w:color w:val="000000"/>
          <w:highlight w:val="none"/>
        </w:rPr>
      </w:pPr>
      <w:r>
        <w:rPr>
          <w:color w:val="000000"/>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772"/>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772"/>
        <w:ind w:firstLine="422"/>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hint="eastAsia" w:ascii="Arial" w:hAnsi="Arial" w:cs="Arial"/>
          <w:b/>
          <w:bCs/>
          <w:color w:val="000000"/>
          <w:szCs w:val="21"/>
          <w:highlight w:val="none"/>
          <w:lang w:val="en-US" w:eastAsia="zh-CN"/>
        </w:rPr>
        <w:t xml:space="preserve">磋商</w:t>
      </w:r>
      <w:r>
        <w:rPr>
          <w:b/>
          <w:bCs/>
          <w:color w:val="000000"/>
          <w:szCs w:val="21"/>
          <w:highlight w:val="none"/>
        </w:rPr>
        <w:t xml:space="preserve">标的是否全部由小微企业提供</w:t>
      </w:r>
      <w:r>
        <w:rPr>
          <w:rFonts w:ascii="Arial" w:hAnsi="Arial" w:cs="Arial"/>
          <w:b/>
          <w:bCs/>
          <w:color w:val="000000"/>
          <w:szCs w:val="21"/>
          <w:highlight w:val="none"/>
          <w:lang w:val="zh-CN"/>
        </w:rPr>
        <w:t xml:space="preserve">”</w:t>
      </w:r>
      <w:r>
        <w:rPr>
          <w:rFonts w:ascii="Arial" w:hAnsi="Arial" w:eastAsia="宋体" w:cs="Arial"/>
          <w:b/>
          <w:bCs/>
          <w:color w:val="000000"/>
          <w:szCs w:val="21"/>
          <w:highlight w:val="none"/>
          <w:lang w:val="zh-CN"/>
        </w:rPr>
        <w:t xml:space="preserve">栏内填写“是”或“否”。如填写“是”，供应商需提供《中小企业声明函》《残疾人福利性单位声明函》《属于监狱企业的证明文件》。如未按要求提供、填写，不享受价格扣除。</w:t>
      </w:r>
      <w:r>
        <w:rPr>
          <w:rFonts w:ascii="Arial" w:hAnsi="Arial" w:cs="Arial"/>
          <w:color w:val="000000"/>
          <w:szCs w:val="21"/>
          <w:highlight w:val="none"/>
        </w:rPr>
      </w:r>
      <w:r/>
    </w:p>
    <w:p>
      <w:pPr>
        <w:pStyle w:val="772"/>
        <w:ind w:firstLine="422"/>
        <w:jc w:val="left"/>
        <w:spacing w:line="360" w:lineRule="auto"/>
        <w:shd w:val="clear" w:color="auto" w:fill="ffffff"/>
        <w:widowControl/>
        <w:rPr>
          <w:rFonts w:ascii="Times New Roman" w:hAnsi="Times New Roman" w:eastAsia="宋体" w:cs="Times New Roman"/>
          <w:b/>
          <w:color w:val="000000"/>
          <w:highlight w:val="none"/>
          <w:lang w:val="zh-CN"/>
        </w:rPr>
      </w:pPr>
      <w:r>
        <w:rPr>
          <w:rFonts w:ascii="Arial" w:hAnsi="Arial" w:cs="Arial"/>
          <w:b/>
          <w:bCs/>
          <w:color w:val="000000"/>
          <w:szCs w:val="21"/>
          <w:highlight w:val="none"/>
        </w:rPr>
        <w:br w:type="page" w:clear="all"/>
      </w:r>
      <w:r>
        <w:rPr>
          <w:rFonts w:hint="eastAsia" w:ascii="Times New Roman" w:hAnsi="Times New Roman" w:eastAsia="宋体" w:cs="Times New Roman"/>
          <w:b/>
          <w:color w:val="000000"/>
          <w:highlight w:val="none"/>
          <w:lang w:val="en-US" w:eastAsia="zh-CN"/>
        </w:rPr>
        <w:t xml:space="preserve">附表</w:t>
      </w:r>
      <w:r>
        <w:rPr>
          <w:rFonts w:hint="eastAsia" w:ascii="Times New Roman" w:hAnsi="Times New Roman" w:eastAsia="宋体" w:cs="Times New Roman"/>
          <w:b/>
          <w:color w:val="000000"/>
          <w:highlight w:val="none"/>
          <w:lang w:val="zh-CN"/>
        </w:rPr>
        <w:t xml:space="preserve">——</w:t>
      </w:r>
      <w:r>
        <w:rPr>
          <w:rFonts w:ascii="Times New Roman" w:hAnsi="Times New Roman" w:eastAsia="宋体" w:cs="Times New Roman"/>
          <w:b/>
          <w:color w:val="000000"/>
          <w:highlight w:val="none"/>
          <w:lang w:val="zh-CN"/>
        </w:rPr>
        <w:t xml:space="preserve">分项报价表格式</w:t>
      </w:r>
      <w:r>
        <w:rPr>
          <w:rFonts w:hint="eastAsia" w:ascii="Times New Roman" w:hAnsi="Times New Roman" w:eastAsia="宋体" w:cs="Times New Roman"/>
          <w:b/>
          <w:color w:val="000000"/>
          <w:highlight w:val="none"/>
          <w:lang w:val="zh-CN"/>
        </w:rPr>
        <w:t xml:space="preserve">（</w:t>
      </w:r>
      <w:r>
        <w:rPr>
          <w:rFonts w:hint="eastAsia" w:ascii="Times New Roman" w:hAnsi="Times New Roman" w:eastAsia="宋体" w:cs="Times New Roman"/>
          <w:b/>
          <w:color w:val="000000"/>
          <w:highlight w:val="none"/>
          <w:lang w:val="en-US" w:eastAsia="zh-CN"/>
        </w:rPr>
        <w:t xml:space="preserve">如需要</w:t>
      </w:r>
      <w:r>
        <w:rPr>
          <w:rFonts w:hint="eastAsia" w:ascii="Times New Roman" w:hAnsi="Times New Roman" w:eastAsia="宋体" w:cs="Times New Roman"/>
          <w:b/>
          <w:color w:val="000000"/>
          <w:highlight w:val="none"/>
          <w:lang w:val="zh-CN"/>
        </w:rPr>
        <w:t xml:space="preserve">）</w:t>
      </w:r>
      <w:r>
        <w:rPr>
          <w:rFonts w:ascii="Times New Roman" w:hAnsi="Times New Roman" w:eastAsia="宋体" w:cs="Times New Roman"/>
          <w:b/>
          <w:color w:val="000000"/>
          <w:highlight w:val="none"/>
          <w:lang w:val="zh-CN"/>
        </w:rPr>
      </w:r>
      <w:r/>
    </w:p>
    <w:p>
      <w:pPr>
        <w:pStyle w:val="772"/>
        <w:ind w:firstLine="420"/>
        <w:spacing w:line="360" w:lineRule="auto"/>
        <w:tabs>
          <w:tab w:val="left" w:pos="1440" w:leader="none"/>
        </w:tabs>
        <w:rPr>
          <w:b/>
          <w:color w:val="000000"/>
          <w:highlight w:val="none"/>
        </w:rPr>
      </w:pPr>
      <w:r>
        <w:rPr>
          <w:b/>
          <w:color w:val="000000"/>
          <w:highlight w:val="none"/>
        </w:rPr>
      </w:r>
      <w:r/>
    </w:p>
    <w:p>
      <w:pPr>
        <w:pStyle w:val="772"/>
        <w:rPr>
          <w:rFonts w:ascii="Arial" w:hAnsi="Arial" w:cs="Arial"/>
          <w:b/>
          <w:color w:val="000000"/>
          <w:szCs w:val="21"/>
          <w:highlight w:val="none"/>
          <w:lang w:val="zh-CN"/>
        </w:rPr>
      </w:pPr>
      <w:r>
        <w:rPr>
          <w:rFonts w:ascii="Arial" w:hAnsi="Arial" w:cs="Arial"/>
          <w:b/>
          <w:color w:val="000000"/>
          <w:szCs w:val="21"/>
          <w:highlight w:val="none"/>
          <w:lang w:val="zh-CN"/>
        </w:rPr>
      </w:r>
      <w:r/>
    </w:p>
    <w:p>
      <w:pPr>
        <w:pStyle w:val="772"/>
        <w:jc w:val="center"/>
        <w:spacing w:line="360" w:lineRule="auto"/>
        <w:shd w:val="clear" w:color="auto" w:fill="ffffff"/>
        <w:widowControl/>
        <w:rPr>
          <w:rFonts w:ascii="Arial" w:hAnsi="Arial" w:cs="Arial"/>
          <w:b/>
          <w:color w:val="000000"/>
          <w:sz w:val="36"/>
          <w:szCs w:val="36"/>
          <w:highlight w:val="none"/>
        </w:rPr>
      </w:pPr>
      <w:r/>
      <w:bookmarkStart w:id="568" w:name="_Toc504044384"/>
      <w:r/>
      <w:bookmarkStart w:id="569" w:name="_Toc504056872"/>
      <w:r/>
      <w:bookmarkStart w:id="570" w:name="_Toc534273682"/>
      <w:r/>
      <w:bookmarkStart w:id="571" w:name="_Toc534273804"/>
      <w:r/>
      <w:bookmarkStart w:id="572" w:name="_Toc534273805"/>
      <w:r/>
      <w:bookmarkStart w:id="573" w:name="_Toc504573087"/>
      <w:r/>
      <w:bookmarkStart w:id="574" w:name="_Toc490133032"/>
      <w:r/>
      <w:bookmarkStart w:id="575" w:name="_Toc534273681"/>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772"/>
        <w:jc w:val="center"/>
        <w:spacing w:line="360" w:lineRule="auto"/>
        <w:shd w:val="clear" w:color="auto" w:fill="ffffff"/>
        <w:widowControl/>
        <w:rPr>
          <w:rFonts w:ascii="Arial" w:hAnsi="Arial" w:cs="Arial"/>
          <w:b/>
          <w:color w:val="000000"/>
          <w:sz w:val="36"/>
          <w:szCs w:val="36"/>
          <w:highlight w:val="none"/>
        </w:rPr>
      </w:pPr>
      <w:r>
        <w:rPr>
          <w:rFonts w:ascii="Arial" w:hAnsi="Arial" w:cs="Arial"/>
          <w:b/>
          <w:bCs/>
          <w:color w:val="000000"/>
          <w:szCs w:val="21"/>
          <w:highlight w:val="none"/>
          <w:lang w:val="zh-CN"/>
        </w:rPr>
        <w:t xml:space="preserve">（</w:t>
      </w:r>
      <w:r>
        <w:rPr>
          <w:rFonts w:hint="eastAsia" w:ascii="Arial" w:hAnsi="Arial" w:cs="Arial"/>
          <w:b/>
          <w:bCs/>
          <w:color w:val="000000"/>
          <w:szCs w:val="21"/>
          <w:highlight w:val="none"/>
          <w:lang w:val="en-US" w:eastAsia="zh-CN"/>
        </w:rPr>
        <w:t xml:space="preserve">格式详见工程量清单</w:t>
      </w:r>
      <w:r>
        <w:rPr>
          <w:rFonts w:ascii="Arial" w:hAnsi="Arial" w:cs="Arial"/>
          <w:b/>
          <w:bCs/>
          <w:color w:val="000000"/>
          <w:szCs w:val="21"/>
          <w:highlight w:val="none"/>
          <w:lang w:val="zh-CN"/>
        </w:rPr>
        <w:t xml:space="preserve">）</w:t>
      </w:r>
      <w:r>
        <w:rPr>
          <w:rFonts w:ascii="Arial" w:hAnsi="Arial" w:cs="Arial"/>
          <w:b/>
          <w:color w:val="000000"/>
          <w:sz w:val="36"/>
          <w:szCs w:val="36"/>
          <w:highlight w:val="none"/>
        </w:rPr>
      </w:r>
      <w:r/>
    </w:p>
    <w:p>
      <w:pPr>
        <w:pStyle w:val="772"/>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法定代表人或其授权代表（签字</w:t>
      </w:r>
      <w:r>
        <w:rPr>
          <w:rFonts w:hint="eastAsia" w:ascii="Arial" w:hAnsi="Arial" w:cs="Arial"/>
          <w:color w:val="000000"/>
          <w:szCs w:val="21"/>
          <w:highlight w:val="none"/>
          <w:lang w:val="en-US" w:eastAsia="zh-CN"/>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spacing w:before="240" w:after="240"/>
        <w:rPr>
          <w:b/>
          <w:color w:val="000000"/>
          <w:highlight w:val="none"/>
        </w:rPr>
      </w:pPr>
      <w:r>
        <w:rPr>
          <w:rFonts w:ascii="Arial" w:hAnsi="Arial" w:cs="Arial"/>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w:t>
      </w:r>
      <w:r>
        <w:rPr>
          <w:b/>
          <w:color w:val="000000"/>
          <w:highlight w:val="none"/>
        </w:rPr>
        <w:t xml:space="preserve">条款偏离表格式</w:t>
      </w:r>
      <w:r>
        <w:rPr>
          <w:b/>
          <w:color w:val="000000"/>
          <w:highlight w:val="none"/>
        </w:rPr>
      </w:r>
      <w:r/>
    </w:p>
    <w:p>
      <w:pPr>
        <w:pStyle w:val="772"/>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w:t>
      </w:r>
      <w:r>
        <w:rPr>
          <w:rFonts w:ascii="Arial" w:hAnsi="Arial" w:cs="Arial"/>
          <w:b/>
          <w:color w:val="000000"/>
          <w:sz w:val="36"/>
          <w:szCs w:val="36"/>
          <w:highlight w:val="none"/>
        </w:rPr>
        <w:t xml:space="preserve">条款偏离表</w:t>
      </w:r>
      <w:r>
        <w:rPr>
          <w:rFonts w:ascii="Arial" w:hAnsi="Arial" w:cs="Arial"/>
          <w:b/>
          <w:color w:val="000000"/>
          <w:sz w:val="36"/>
          <w:szCs w:val="36"/>
          <w:highlight w:val="none"/>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条款内容</w:t>
            </w:r>
            <w:r>
              <w:rPr>
                <w:rFonts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spacing w:before="240" w:after="240"/>
        <w:rPr>
          <w:b/>
          <w:color w:val="000000"/>
          <w:highlight w:val="none"/>
        </w:rPr>
      </w:pPr>
      <w:r>
        <w:rPr>
          <w:rFonts w:ascii="Arial" w:hAnsi="Arial" w:cs="Arial"/>
          <w:b/>
          <w:bCs/>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五</w:t>
      </w:r>
      <w:r>
        <w:rPr>
          <w:b/>
          <w:color w:val="000000"/>
          <w:highlight w:val="none"/>
        </w:rPr>
        <w:t xml:space="preserve">、</w:t>
      </w:r>
      <w:r>
        <w:rPr>
          <w:rFonts w:hint="eastAsia"/>
          <w:b/>
          <w:color w:val="000000"/>
          <w:highlight w:val="none"/>
          <w:lang w:eastAsia="zh-CN"/>
        </w:rPr>
        <w:t xml:space="preserve">技术条款偏离表</w:t>
      </w:r>
      <w:r>
        <w:rPr>
          <w:b/>
          <w:color w:val="000000"/>
          <w:highlight w:val="none"/>
        </w:rPr>
        <w:t xml:space="preserve">格式</w:t>
      </w:r>
      <w:bookmarkEnd w:id="568"/>
      <w:r/>
      <w:bookmarkEnd w:id="569"/>
      <w:r/>
      <w:bookmarkEnd w:id="570"/>
      <w:r/>
      <w:bookmarkEnd w:id="571"/>
      <w:r/>
      <w:bookmarkEnd w:id="572"/>
      <w:r/>
      <w:bookmarkEnd w:id="573"/>
      <w:r/>
      <w:bookmarkEnd w:id="574"/>
      <w:r/>
      <w:bookmarkEnd w:id="575"/>
      <w:r>
        <w:rPr>
          <w:b/>
          <w:color w:val="000000"/>
          <w:highlight w:val="none"/>
        </w:rPr>
      </w:r>
      <w:r/>
    </w:p>
    <w:p>
      <w:pPr>
        <w:pStyle w:val="772"/>
        <w:rPr>
          <w:rFonts w:ascii="Arial" w:hAnsi="Arial" w:cs="Arial"/>
          <w:b/>
          <w:color w:val="000000"/>
          <w:szCs w:val="21"/>
          <w:highlight w:val="none"/>
        </w:rPr>
      </w:pPr>
      <w:r>
        <w:rPr>
          <w:rFonts w:ascii="Arial" w:hAnsi="Arial" w:cs="Arial"/>
          <w:b/>
          <w:color w:val="000000"/>
          <w:szCs w:val="21"/>
          <w:highlight w:val="none"/>
        </w:rPr>
      </w:r>
      <w:r/>
    </w:p>
    <w:p>
      <w:pPr>
        <w:pStyle w:val="772"/>
        <w:jc w:val="center"/>
        <w:spacing w:before="240" w:line="360" w:lineRule="auto"/>
        <w:shd w:val="clear" w:color="auto" w:fill="ffffff"/>
        <w:widowControl/>
        <w:rPr>
          <w:rFonts w:hint="eastAsia" w:ascii="Arial" w:hAnsi="Arial" w:eastAsia="宋体" w:cs="Arial"/>
          <w:b/>
          <w:color w:val="000000"/>
          <w:sz w:val="36"/>
          <w:szCs w:val="36"/>
          <w:highlight w:val="none"/>
          <w:lang w:eastAsia="zh-CN"/>
        </w:rPr>
      </w:pPr>
      <w:r>
        <w:rPr>
          <w:rFonts w:hint="eastAsia" w:ascii="Arial" w:hAnsi="Arial" w:cs="Arial"/>
          <w:b/>
          <w:color w:val="000000"/>
          <w:sz w:val="36"/>
          <w:szCs w:val="36"/>
          <w:highlight w:val="none"/>
          <w:lang w:eastAsia="zh-CN"/>
        </w:rPr>
        <w:t xml:space="preserve">技术条款偏离表</w:t>
      </w:r>
      <w:r>
        <w:rPr>
          <w:rFonts w:hint="eastAsia" w:ascii="Arial" w:hAnsi="Arial" w:eastAsia="宋体" w:cs="Arial"/>
          <w:b/>
          <w:color w:val="000000"/>
          <w:sz w:val="36"/>
          <w:szCs w:val="36"/>
          <w:highlight w:val="none"/>
          <w:lang w:eastAsia="zh-CN"/>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772"/>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hint="eastAsia" w:ascii="Arial" w:hAnsi="Arial" w:cs="Arial"/>
                <w:b/>
                <w:color w:val="000000"/>
                <w:szCs w:val="21"/>
                <w:highlight w:val="none"/>
                <w:lang w:val="en-US" w:eastAsia="zh-CN"/>
              </w:rPr>
              <w:t xml:space="preserve">条款内容</w:t>
            </w: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b/>
          <w:color w:val="000000"/>
          <w:highlight w:val="none"/>
        </w:rPr>
      </w:pPr>
      <w:r/>
      <w:bookmarkStart w:id="576" w:name="_Toc504573088"/>
      <w:r/>
      <w:bookmarkStart w:id="577" w:name="_Toc504056873"/>
      <w:r/>
      <w:bookmarkStart w:id="578" w:name="_Toc490133033"/>
      <w:r/>
      <w:bookmarkStart w:id="579" w:name="_Toc504044385"/>
      <w:r>
        <w:rPr>
          <w:rFonts w:ascii="Arial" w:hAnsi="Arial" w:cs="Arial"/>
          <w:color w:val="000000"/>
          <w:szCs w:val="21"/>
          <w:highlight w:val="none"/>
        </w:rPr>
        <w:br w:type="page" w:clear="all"/>
      </w:r>
      <w:bookmarkEnd w:id="576"/>
      <w:r/>
      <w:bookmarkEnd w:id="577"/>
      <w:r/>
      <w:bookmarkEnd w:id="578"/>
      <w:r/>
      <w:bookmarkEnd w:id="579"/>
      <w:r/>
      <w:bookmarkStart w:id="580" w:name="_Toc534273806"/>
      <w:r/>
      <w:bookmarkStart w:id="581" w:name="_Toc534273683"/>
      <w:r/>
      <w:bookmarkStart w:id="582" w:name="_Toc504044386"/>
      <w:r/>
      <w:bookmarkStart w:id="583" w:name="_Toc490133034"/>
      <w:r/>
      <w:bookmarkStart w:id="584" w:name="_Toc504573089"/>
      <w:r/>
      <w:bookmarkStart w:id="585" w:name="_Toc504056874"/>
      <w:r>
        <w:rPr>
          <w:b/>
          <w:color w:val="000000"/>
          <w:highlight w:val="none"/>
        </w:rPr>
        <w:t xml:space="preserve">附件</w:t>
      </w:r>
      <w:r>
        <w:rPr>
          <w:rFonts w:hint="eastAsia"/>
          <w:b/>
          <w:color w:val="000000"/>
          <w:highlight w:val="none"/>
          <w:lang w:val="en-US" w:eastAsia="zh-CN"/>
        </w:rPr>
        <w:t xml:space="preserve">六</w:t>
      </w:r>
      <w:r>
        <w:rPr>
          <w:b/>
          <w:color w:val="000000"/>
          <w:highlight w:val="none"/>
        </w:rPr>
        <w:t xml:space="preserve">、拟参与本项目人员一览表</w:t>
      </w:r>
      <w:bookmarkEnd w:id="580"/>
      <w:r/>
      <w:bookmarkEnd w:id="581"/>
      <w:r/>
      <w:bookmarkEnd w:id="582"/>
      <w:r/>
      <w:bookmarkEnd w:id="583"/>
      <w:r/>
      <w:bookmarkEnd w:id="584"/>
      <w:r/>
      <w:bookmarkEnd w:id="585"/>
      <w:r>
        <w:rPr>
          <w:b/>
          <w:color w:val="000000"/>
          <w:highlight w:val="none"/>
        </w:rPr>
      </w:r>
      <w:r/>
    </w:p>
    <w:p>
      <w:pPr>
        <w:pStyle w:val="772"/>
        <w:rPr>
          <w:rFonts w:ascii="Arial" w:hAnsi="Arial" w:cs="Arial"/>
          <w:color w:val="000000"/>
          <w:highlight w:val="none"/>
          <w:lang w:val="zh-CN"/>
        </w:rPr>
      </w:pPr>
      <w:r>
        <w:rPr>
          <w:rFonts w:ascii="Arial" w:hAnsi="Arial" w:cs="Arial"/>
          <w:color w:val="000000"/>
          <w:highlight w:val="none"/>
          <w:lang w:val="zh-CN"/>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拟参与本项目人员一览表</w:t>
      </w:r>
      <w:r>
        <w:rPr>
          <w:rFonts w:ascii="Arial" w:hAnsi="Arial" w:cs="Arial"/>
          <w:b/>
          <w:color w:val="000000"/>
          <w:sz w:val="36"/>
          <w:szCs w:val="36"/>
          <w:highlight w:val="none"/>
        </w:rPr>
      </w:r>
      <w:r/>
    </w:p>
    <w:p>
      <w:pPr>
        <w:pStyle w:val="772"/>
        <w:jc w:val="center"/>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t xml:space="preserve">项目名称：                                     项目编号：</w:t>
      </w:r>
      <w:r>
        <w:rPr>
          <w:rFonts w:ascii="Arial" w:hAnsi="Arial" w:cs="Arial"/>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896"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姓名</w:t>
            </w:r>
            <w:r>
              <w:rPr>
                <w:rFonts w:ascii="Arial" w:hAnsi="Arial" w:cs="Arial"/>
                <w:b/>
                <w:color w:val="000000"/>
                <w:szCs w:val="21"/>
                <w:highlight w:val="none"/>
                <w:lang w:val="zh-CN"/>
              </w:rPr>
            </w:r>
            <w:r/>
          </w:p>
        </w:tc>
        <w:tc>
          <w:tcPr>
            <w:tcW w:w="663"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性别</w:t>
            </w:r>
            <w:r>
              <w:rPr>
                <w:rFonts w:ascii="Arial" w:hAnsi="Arial" w:cs="Arial"/>
                <w:b/>
                <w:color w:val="000000"/>
                <w:szCs w:val="21"/>
                <w:highlight w:val="none"/>
                <w:lang w:val="zh-CN"/>
              </w:rPr>
            </w:r>
            <w:r/>
          </w:p>
        </w:tc>
        <w:tc>
          <w:tcPr>
            <w:tcW w:w="709"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年龄</w:t>
            </w:r>
            <w:r>
              <w:rPr>
                <w:rFonts w:ascii="Arial" w:hAnsi="Arial" w:cs="Arial"/>
                <w:b/>
                <w:color w:val="000000"/>
                <w:szCs w:val="21"/>
                <w:highlight w:val="none"/>
                <w:lang w:val="zh-CN"/>
              </w:rPr>
            </w:r>
            <w:r/>
          </w:p>
        </w:tc>
        <w:tc>
          <w:tcPr>
            <w:tcW w:w="1134"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学历及</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专业</w:t>
            </w:r>
            <w:r>
              <w:rPr>
                <w:rFonts w:ascii="Arial" w:hAnsi="Arial" w:cs="Arial"/>
                <w:b/>
                <w:color w:val="000000"/>
                <w:szCs w:val="21"/>
                <w:highlight w:val="none"/>
                <w:lang w:val="zh-CN"/>
              </w:rPr>
            </w:r>
            <w:r/>
          </w:p>
        </w:tc>
        <w:tc>
          <w:tcPr>
            <w:tcW w:w="1056"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执业</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资格及证书号</w:t>
            </w:r>
            <w:r>
              <w:rPr>
                <w:rFonts w:ascii="Arial" w:hAnsi="Arial" w:cs="Arial"/>
                <w:b/>
                <w:color w:val="000000"/>
                <w:szCs w:val="21"/>
                <w:highlight w:val="none"/>
                <w:lang w:val="zh-CN"/>
              </w:rPr>
            </w:r>
            <w:r/>
          </w:p>
        </w:tc>
        <w:tc>
          <w:tcPr>
            <w:tcW w:w="1020"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技术</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职称</w:t>
            </w:r>
            <w:r>
              <w:rPr>
                <w:rFonts w:ascii="Arial" w:hAnsi="Arial" w:cs="Arial"/>
                <w:b/>
                <w:color w:val="000000"/>
                <w:szCs w:val="21"/>
                <w:highlight w:val="none"/>
                <w:lang w:val="zh-CN"/>
              </w:rPr>
            </w:r>
            <w:r/>
          </w:p>
        </w:tc>
        <w:tc>
          <w:tcPr>
            <w:tcW w:w="1174"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相关工作年限及工作经历</w:t>
            </w:r>
            <w:r>
              <w:rPr>
                <w:rFonts w:ascii="Arial" w:hAnsi="Arial" w:cs="Arial"/>
                <w:b/>
                <w:color w:val="000000"/>
                <w:szCs w:val="21"/>
                <w:highlight w:val="none"/>
                <w:lang w:val="zh-CN"/>
              </w:rPr>
            </w:r>
            <w:r/>
          </w:p>
        </w:tc>
        <w:tc>
          <w:tcPr>
            <w:tcW w:w="1588"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拟担任本项目何种工作</w:t>
            </w:r>
            <w:r>
              <w:rPr>
                <w:rFonts w:ascii="Arial" w:hAnsi="Arial" w:cs="Arial"/>
                <w:b/>
                <w:color w:val="000000"/>
                <w:szCs w:val="21"/>
                <w:highlight w:val="none"/>
                <w:lang w:val="zh-CN"/>
              </w:rPr>
            </w:r>
            <w:r/>
          </w:p>
        </w:tc>
        <w:tc>
          <w:tcPr>
            <w:tcW w:w="851"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b/>
          <w:color w:val="000000"/>
          <w:highlight w:val="none"/>
        </w:rPr>
      </w:pPr>
      <w:r>
        <w:rPr>
          <w:rFonts w:ascii="Arial" w:hAnsi="Arial" w:cs="Arial"/>
          <w:color w:val="000000"/>
          <w:szCs w:val="21"/>
          <w:highlight w:val="none"/>
          <w:lang w:val="zh-CN"/>
        </w:rPr>
        <w:br w:type="page" w:clear="all"/>
      </w:r>
      <w:bookmarkStart w:id="586" w:name="_Toc534273807"/>
      <w:r/>
      <w:bookmarkStart w:id="587" w:name="_Toc490133035"/>
      <w:r/>
      <w:bookmarkStart w:id="588" w:name="_Toc504044387"/>
      <w:r/>
      <w:bookmarkStart w:id="589" w:name="_Toc534273684"/>
      <w:r/>
      <w:bookmarkStart w:id="590" w:name="_Toc504056875"/>
      <w:r/>
      <w:bookmarkStart w:id="591" w:name="_Toc504573090"/>
      <w:r>
        <w:rPr>
          <w:b/>
          <w:color w:val="000000"/>
          <w:highlight w:val="none"/>
        </w:rPr>
        <w:t xml:space="preserve">附件</w:t>
      </w:r>
      <w:r>
        <w:rPr>
          <w:rFonts w:hint="eastAsia"/>
          <w:b/>
          <w:color w:val="000000"/>
          <w:highlight w:val="none"/>
          <w:lang w:val="en-US" w:eastAsia="zh-CN"/>
        </w:rPr>
        <w:t xml:space="preserve">七</w:t>
      </w:r>
      <w:r>
        <w:rPr>
          <w:b/>
          <w:color w:val="000000"/>
          <w:highlight w:val="none"/>
        </w:rPr>
        <w:t xml:space="preserve">、供应商类似业绩情况表</w:t>
      </w:r>
      <w:bookmarkEnd w:id="586"/>
      <w:r/>
      <w:bookmarkEnd w:id="587"/>
      <w:r/>
      <w:bookmarkEnd w:id="588"/>
      <w:r/>
      <w:bookmarkEnd w:id="589"/>
      <w:r/>
      <w:bookmarkEnd w:id="590"/>
      <w:r/>
      <w:bookmarkEnd w:id="591"/>
      <w:r>
        <w:rPr>
          <w:b/>
          <w:color w:val="000000"/>
          <w:highlight w:val="none"/>
        </w:rPr>
      </w:r>
      <w:r/>
    </w:p>
    <w:p>
      <w:pPr>
        <w:pStyle w:val="772"/>
        <w:rPr>
          <w:rFonts w:ascii="Arial" w:hAnsi="Arial" w:cs="Arial"/>
          <w:color w:val="000000"/>
          <w:highlight w:val="none"/>
        </w:rPr>
      </w:pPr>
      <w:r>
        <w:rPr>
          <w:rFonts w:ascii="Arial" w:hAnsi="Arial" w:cs="Arial"/>
          <w:color w:val="000000"/>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供应商类似业绩情况表</w:t>
      </w:r>
      <w:r>
        <w:rPr>
          <w:rFonts w:ascii="Arial" w:hAnsi="Arial" w:cs="Arial"/>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1710"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项目名称</w:t>
            </w:r>
            <w:r>
              <w:rPr>
                <w:rFonts w:ascii="Arial" w:hAnsi="Arial" w:cs="Arial"/>
                <w:b/>
                <w:color w:val="000000"/>
                <w:szCs w:val="21"/>
                <w:highlight w:val="none"/>
                <w:lang w:val="zh-CN"/>
              </w:rPr>
            </w:r>
            <w:r/>
          </w:p>
        </w:tc>
        <w:tc>
          <w:tcPr>
            <w:tcW w:w="1365"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业主单位</w:t>
            </w:r>
            <w:r>
              <w:rPr>
                <w:rFonts w:ascii="Arial" w:hAnsi="Arial" w:cs="Arial"/>
                <w:b/>
                <w:color w:val="000000"/>
                <w:szCs w:val="21"/>
                <w:highlight w:val="none"/>
                <w:lang w:val="zh-CN"/>
              </w:rPr>
            </w:r>
            <w:r/>
          </w:p>
        </w:tc>
        <w:tc>
          <w:tcPr>
            <w:tcW w:w="1455"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业主联系</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方式</w:t>
            </w:r>
            <w:r>
              <w:rPr>
                <w:rFonts w:ascii="Arial" w:hAnsi="Arial" w:cs="Arial"/>
                <w:b/>
                <w:color w:val="000000"/>
                <w:szCs w:val="21"/>
                <w:highlight w:val="none"/>
                <w:lang w:val="zh-CN"/>
              </w:rPr>
            </w:r>
            <w:r/>
          </w:p>
        </w:tc>
        <w:tc>
          <w:tcPr>
            <w:tcW w:w="1300"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工作主要</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内容</w:t>
            </w:r>
            <w:r>
              <w:rPr>
                <w:rFonts w:ascii="Arial" w:hAnsi="Arial" w:cs="Arial"/>
                <w:b/>
                <w:color w:val="000000"/>
                <w:szCs w:val="21"/>
                <w:highlight w:val="none"/>
                <w:lang w:val="zh-CN"/>
              </w:rPr>
            </w:r>
            <w:r/>
          </w:p>
        </w:tc>
        <w:tc>
          <w:tcPr>
            <w:tcW w:w="1026" w:type="dxa"/>
            <w:vAlign w:val="center"/>
            <w:textDirection w:val="lrTb"/>
            <w:noWrap w:val="false"/>
          </w:tcPr>
          <w:p>
            <w:pPr>
              <w:pStyle w:val="772"/>
              <w:jc w:val="center"/>
              <w:rPr>
                <w:rFonts w:ascii="Arial" w:hAnsi="Arial" w:cs="Arial"/>
                <w:b/>
                <w:color w:val="000000"/>
                <w:szCs w:val="21"/>
                <w:highlight w:val="none"/>
              </w:rPr>
            </w:pPr>
            <w:r>
              <w:rPr>
                <w:rFonts w:ascii="Arial" w:hAnsi="Arial" w:cs="Arial"/>
                <w:b/>
                <w:color w:val="000000"/>
                <w:szCs w:val="21"/>
                <w:highlight w:val="none"/>
              </w:rPr>
              <w:t xml:space="preserve">合同</w:t>
            </w:r>
            <w:r>
              <w:rPr>
                <w:rFonts w:ascii="Arial" w:hAnsi="Arial" w:cs="Arial"/>
                <w:b/>
                <w:color w:val="000000"/>
                <w:szCs w:val="21"/>
                <w:highlight w:val="none"/>
              </w:rPr>
            </w:r>
            <w:r/>
          </w:p>
          <w:p>
            <w:pPr>
              <w:pStyle w:val="772"/>
              <w:jc w:val="center"/>
              <w:rPr>
                <w:rFonts w:ascii="Arial" w:hAnsi="Arial" w:cs="Arial"/>
                <w:b/>
                <w:color w:val="000000"/>
                <w:szCs w:val="21"/>
                <w:highlight w:val="none"/>
              </w:rPr>
            </w:pPr>
            <w:r>
              <w:rPr>
                <w:rFonts w:ascii="Arial" w:hAnsi="Arial" w:cs="Arial"/>
                <w:b/>
                <w:color w:val="000000"/>
                <w:szCs w:val="21"/>
                <w:highlight w:val="none"/>
              </w:rPr>
              <w:t xml:space="preserve">金额</w:t>
            </w:r>
            <w:r>
              <w:rPr>
                <w:rFonts w:ascii="Arial" w:hAnsi="Arial" w:cs="Arial"/>
                <w:b/>
                <w:color w:val="000000"/>
                <w:szCs w:val="21"/>
                <w:highlight w:val="none"/>
              </w:rPr>
            </w:r>
            <w:r/>
          </w:p>
        </w:tc>
        <w:tc>
          <w:tcPr>
            <w:tcW w:w="1026"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rHeight w:val="35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5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spacing w:before="240" w:after="240"/>
        <w:rPr>
          <w:b/>
          <w:color w:val="000000"/>
          <w:highlight w:val="none"/>
        </w:rPr>
      </w:pPr>
      <w:r>
        <w:rPr>
          <w:rStyle w:val="787"/>
          <w:rFonts w:ascii="Arial" w:hAnsi="Arial" w:cs="Arial"/>
          <w:color w:val="000000"/>
          <w:sz w:val="21"/>
          <w:szCs w:val="21"/>
          <w:highlight w:val="none"/>
        </w:rPr>
        <w:br w:type="page" w:clear="all"/>
      </w:r>
      <w:bookmarkStart w:id="592" w:name="_Toc490133036"/>
      <w:r/>
      <w:bookmarkStart w:id="593" w:name="_Toc534273685"/>
      <w:r/>
      <w:bookmarkStart w:id="594" w:name="_Toc504056876"/>
      <w:r/>
      <w:bookmarkStart w:id="595" w:name="_Toc534273808"/>
      <w:r/>
      <w:bookmarkStart w:id="596" w:name="_Toc504044388"/>
      <w:r/>
      <w:bookmarkStart w:id="597" w:name="_Toc504573091"/>
      <w:r>
        <w:rPr>
          <w:b/>
          <w:color w:val="000000"/>
          <w:highlight w:val="none"/>
        </w:rPr>
        <w:t xml:space="preserve">附件</w:t>
      </w:r>
      <w:r>
        <w:rPr>
          <w:rFonts w:hint="eastAsia"/>
          <w:b/>
          <w:color w:val="000000"/>
          <w:highlight w:val="none"/>
          <w:lang w:val="en-US" w:eastAsia="zh-CN"/>
        </w:rPr>
        <w:t xml:space="preserve">八</w:t>
      </w:r>
      <w:r>
        <w:rPr>
          <w:b/>
          <w:color w:val="000000"/>
          <w:highlight w:val="none"/>
        </w:rPr>
        <w:t xml:space="preserve">、企业声明函格式</w:t>
      </w:r>
      <w:bookmarkEnd w:id="592"/>
      <w:r/>
      <w:bookmarkEnd w:id="593"/>
      <w:r/>
      <w:bookmarkEnd w:id="594"/>
      <w:r/>
      <w:bookmarkEnd w:id="595"/>
      <w:r/>
      <w:bookmarkEnd w:id="596"/>
      <w:r/>
      <w:bookmarkEnd w:id="597"/>
      <w:r>
        <w:rPr>
          <w:b/>
          <w:color w:val="000000"/>
          <w:highlight w:val="none"/>
        </w:rPr>
      </w:r>
      <w:r/>
    </w:p>
    <w:p>
      <w:pPr>
        <w:pStyle w:val="772"/>
        <w:rPr>
          <w:rFonts w:ascii="Arial" w:hAnsi="Arial" w:cs="Arial"/>
          <w:color w:val="000000"/>
          <w:highlight w:val="none"/>
        </w:rPr>
      </w:pPr>
      <w:r>
        <w:rPr>
          <w:rFonts w:ascii="Arial" w:hAnsi="Arial" w:cs="Arial"/>
          <w:color w:val="000000"/>
          <w:highlight w:val="none"/>
        </w:rPr>
      </w:r>
      <w:r/>
    </w:p>
    <w:p>
      <w:pPr>
        <w:pStyle w:val="772"/>
        <w:jc w:val="center"/>
        <w:keepLines w:val="0"/>
        <w:keepNext w:val="0"/>
        <w:pageBreakBefore w:val="0"/>
        <w:spacing w:before="313" w:after="313" w:line="480" w:lineRule="auto"/>
        <w:widowControl w:val="off"/>
        <w:rPr>
          <w:rFonts w:ascii="Arial" w:hAnsi="Arial" w:cs="Arial"/>
          <w:b/>
          <w:bCs/>
          <w:color w:val="000000"/>
          <w:sz w:val="28"/>
          <w:szCs w:val="28"/>
          <w:highlight w:val="none"/>
        </w:rPr>
      </w:pPr>
      <w:r>
        <w:rPr>
          <w:rFonts w:hint="eastAsia" w:ascii="宋体" w:hAnsi="宋体" w:cs="Arial"/>
          <w:b/>
          <w:bCs/>
          <w:color w:val="000000"/>
          <w:sz w:val="28"/>
          <w:szCs w:val="28"/>
          <w:highlight w:val="none"/>
        </w:rPr>
        <w:t xml:space="preserve">中小企业声明函（工程、服务）</w:t>
      </w:r>
      <w:r>
        <w:rPr>
          <w:rFonts w:ascii="Arial" w:hAnsi="Arial" w:cs="Arial"/>
          <w:b/>
          <w:bCs/>
          <w:color w:val="000000"/>
          <w:sz w:val="28"/>
          <w:szCs w:val="28"/>
          <w:highlight w:val="none"/>
        </w:rPr>
      </w:r>
      <w:r/>
    </w:p>
    <w:p>
      <w:pPr>
        <w:pStyle w:val="803"/>
        <w:ind w:firstLine="400"/>
        <w:keepLines w:val="0"/>
        <w:keepNext w:val="0"/>
        <w:pageBreakBefore w:val="0"/>
        <w:spacing w:line="360" w:lineRule="auto"/>
        <w:widowControl w:val="off"/>
        <w:rPr>
          <w:rFonts w:ascii="Arial" w:hAnsi="Arial"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w:t>
      </w:r>
      <w:r>
        <w:rPr>
          <w:rFonts w:hint="eastAsia" w:ascii="Arial" w:hAnsi="Arial" w:cs="Arial"/>
          <w:color w:val="000000"/>
          <w:highlight w:val="none"/>
        </w:rPr>
        <w:t xml:space="preserve">2020</w:t>
      </w:r>
      <w:r>
        <w:rPr>
          <w:rFonts w:hint="eastAsia"/>
          <w:color w:val="000000"/>
          <w:highlight w:val="none"/>
        </w:rPr>
        <w:t xml:space="preserve">〕</w:t>
      </w:r>
      <w:r>
        <w:rPr>
          <w:rFonts w:hint="eastAsia"/>
          <w:color w:val="000000"/>
          <w:highlight w:val="none"/>
          <w:lang w:eastAsia="zh-CN"/>
        </w:rPr>
        <w:t xml:space="preserve">）</w:t>
      </w:r>
      <w:r>
        <w:rPr>
          <w:rFonts w:hint="eastAsia" w:ascii="Arial" w:hAnsi="Arial" w:cs="Arial"/>
          <w:color w:val="000000"/>
          <w:highlight w:val="none"/>
        </w:rPr>
        <w:t xml:space="preserve">46</w:t>
      </w:r>
      <w:r>
        <w:rPr>
          <w:rFonts w:hint="eastAsia" w:ascii="宋体" w:hAnsi="宋体" w:cs="Arial"/>
          <w:color w:val="00000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color w:val="000000"/>
          <w:szCs w:val="21"/>
          <w:highlight w:val="none"/>
        </w:rPr>
      </w:r>
      <w:r/>
    </w:p>
    <w:p>
      <w:pPr>
        <w:pStyle w:val="772"/>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ascii="Arial" w:hAnsi="Arial" w:cs="Arial"/>
          <w:color w:val="000000"/>
          <w:highlight w:val="none"/>
        </w:rPr>
      </w:r>
      <w:r/>
    </w:p>
    <w:p>
      <w:pPr>
        <w:pStyle w:val="772"/>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hint="eastAsia" w:ascii="Arial" w:hAnsi="Arial" w:cs="Arial"/>
          <w:color w:val="000000"/>
          <w:highlight w:val="none"/>
        </w:rPr>
        <w:tab/>
      </w:r>
      <w:r>
        <w:rPr>
          <w:rFonts w:ascii="Arial" w:hAnsi="Arial" w:cs="Arial"/>
          <w:color w:val="000000"/>
          <w:highlight w:val="none"/>
        </w:rPr>
      </w:r>
      <w:r/>
    </w:p>
    <w:p>
      <w:pPr>
        <w:pStyle w:val="772"/>
        <w:ind w:firstLine="420"/>
        <w:jc w:val="left"/>
        <w:spacing w:line="440" w:lineRule="exact"/>
        <w:widowControl/>
        <w:rPr>
          <w:rFonts w:ascii="Arial" w:hAnsi="Arial"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77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t xml:space="preserve">本企业对上述声明内容的真实性负责。如有虚假，将依法承担相应责任。</w:t>
      </w:r>
      <w:r>
        <w:rPr>
          <w:rFonts w:hint="eastAsia" w:ascii="宋体" w:hAnsi="宋体" w:cs="Arial"/>
          <w:color w:val="000000"/>
          <w:highlight w:val="none"/>
        </w:rPr>
      </w:r>
      <w:r/>
    </w:p>
    <w:p>
      <w:pPr>
        <w:pStyle w:val="77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77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77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772"/>
        <w:ind w:firstLine="420"/>
        <w:jc w:val="right"/>
        <w:spacing w:line="440" w:lineRule="exact"/>
        <w:widowControl/>
        <w:rPr>
          <w:rFonts w:ascii="Arial" w:hAnsi="Arial" w:cs="Arial"/>
          <w:color w:val="000000"/>
          <w:highlight w:val="none"/>
        </w:rPr>
      </w:pPr>
      <w:r>
        <w:rPr>
          <w:rFonts w:hint="eastAsia" w:ascii="宋体" w:hAnsi="宋体" w:cs="Arial"/>
          <w:color w:val="000000"/>
          <w:highlight w:val="none"/>
        </w:rPr>
        <w:t xml:space="preserve">企业名称（盖章）：</w:t>
      </w:r>
      <w:r>
        <w:rPr>
          <w:rFonts w:ascii="Arial" w:hAnsi="Arial" w:cs="Arial"/>
          <w:color w:val="000000"/>
          <w:highlight w:val="none"/>
        </w:rPr>
      </w:r>
      <w:r/>
    </w:p>
    <w:p>
      <w:pPr>
        <w:pStyle w:val="772"/>
        <w:jc w:val="center"/>
        <w:spacing w:line="360" w:lineRule="auto"/>
        <w:rPr>
          <w:rFonts w:hint="eastAsia" w:ascii="宋体" w:hAnsi="宋体" w:cs="Arial"/>
          <w:color w:val="000000"/>
          <w:highlight w:val="none"/>
        </w:rPr>
      </w:pPr>
      <w:r>
        <w:rPr>
          <w:rFonts w:hint="eastAsia" w:ascii="宋体" w:hAnsi="宋体" w:cs="Arial"/>
          <w:color w:val="000000"/>
          <w:highlight w:val="none"/>
          <w:lang w:val="en-US" w:eastAsia="zh-CN"/>
        </w:rPr>
        <w:t xml:space="preserve">                                                   </w:t>
      </w:r>
      <w:r>
        <w:rPr>
          <w:rFonts w:hint="eastAsia" w:ascii="宋体" w:hAnsi="宋体" w:cs="Arial"/>
          <w:color w:val="000000"/>
          <w:highlight w:val="none"/>
        </w:rPr>
        <w:t xml:space="preserve">日期：</w:t>
      </w:r>
      <w:bookmarkStart w:id="598" w:name="OLE_LINK13"/>
      <w:r/>
      <w:bookmarkStart w:id="599" w:name="OLE_LINK14"/>
      <w:r>
        <w:rPr>
          <w:rFonts w:hint="eastAsia" w:ascii="宋体" w:hAnsi="宋体" w:cs="Arial"/>
          <w:color w:val="000000"/>
          <w:highlight w:val="none"/>
        </w:rPr>
      </w:r>
      <w:r/>
    </w:p>
    <w:p>
      <w:pPr>
        <w:pStyle w:val="772"/>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br w:type="page" w:clear="all"/>
      </w:r>
      <w:r>
        <w:rPr>
          <w:rFonts w:ascii="Arial" w:hAnsi="Arial" w:cs="Arial"/>
          <w:b/>
          <w:color w:val="000000"/>
          <w:sz w:val="36"/>
          <w:szCs w:val="36"/>
          <w:highlight w:val="none"/>
        </w:rPr>
        <w:t xml:space="preserve">残疾人福利性单位声明函</w:t>
      </w:r>
      <w:r>
        <w:rPr>
          <w:rFonts w:ascii="Arial" w:hAnsi="Arial" w:cs="Arial"/>
          <w:b/>
          <w:color w:val="000000"/>
          <w:sz w:val="36"/>
          <w:szCs w:val="36"/>
          <w:highlight w:val="none"/>
        </w:rPr>
      </w:r>
      <w:r/>
    </w:p>
    <w:p>
      <w:pPr>
        <w:pStyle w:val="772"/>
        <w:ind w:firstLine="420"/>
        <w:jc w:val="left"/>
        <w:spacing w:line="400" w:lineRule="exact"/>
        <w:widowControl/>
        <w:rPr>
          <w:rFonts w:ascii="Arial" w:hAnsi="Arial" w:cs="Arial"/>
          <w:color w:val="000000"/>
          <w:szCs w:val="21"/>
          <w:highlight w:val="none"/>
        </w:rPr>
      </w:pPr>
      <w:r/>
      <w:bookmarkEnd w:id="598"/>
      <w:r/>
      <w:bookmarkEnd w:id="599"/>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772"/>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772"/>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772"/>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772"/>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772"/>
        <w:ind w:firstLine="399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ind w:firstLine="3990"/>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772"/>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772"/>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节能产品认证证书</w:t>
      </w:r>
      <w:r>
        <w:rPr>
          <w:rFonts w:ascii="Arial" w:hAnsi="Arial" w:cs="Arial"/>
          <w:b/>
          <w:color w:val="000000"/>
          <w:sz w:val="36"/>
          <w:szCs w:val="36"/>
          <w:highlight w:val="none"/>
        </w:rPr>
      </w:r>
      <w:r/>
    </w:p>
    <w:p>
      <w:pPr>
        <w:pStyle w:val="772"/>
        <w:spacing w:before="240" w:line="360" w:lineRule="auto"/>
        <w:shd w:val="clear" w:color="auto" w:fill="ffffff"/>
        <w:widowControl/>
        <w:rPr>
          <w:rFonts w:ascii="Arial" w:hAnsi="Arial" w:cs="Arial"/>
          <w:bCs/>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772"/>
        <w:jc w:val="center"/>
        <w:spacing w:line="360" w:lineRule="auto"/>
        <w:rPr>
          <w:rFonts w:ascii="Arial" w:hAnsi="Arial" w:cs="Arial"/>
          <w:b/>
          <w:bCs/>
          <w:color w:val="000000"/>
          <w:highlight w:val="none"/>
        </w:rPr>
      </w:pPr>
      <w:r>
        <w:rPr>
          <w:rFonts w:ascii="Arial" w:hAnsi="Arial" w:cs="Arial"/>
          <w:b/>
          <w:color w:val="000000"/>
          <w:sz w:val="36"/>
          <w:szCs w:val="36"/>
          <w:highlight w:val="none"/>
        </w:rPr>
        <w:t xml:space="preserve">环境标志产品认证证书</w:t>
      </w:r>
      <w:r>
        <w:rPr>
          <w:rFonts w:ascii="Arial" w:hAnsi="Arial" w:cs="Arial"/>
          <w:b/>
          <w:bCs/>
          <w:color w:val="000000"/>
          <w:highlight w:val="none"/>
        </w:rPr>
      </w:r>
      <w:r/>
    </w:p>
    <w:p>
      <w:pPr>
        <w:pStyle w:val="772"/>
        <w:spacing w:before="240" w:line="360" w:lineRule="auto"/>
        <w:shd w:val="clear" w:color="auto" w:fill="ffffff"/>
        <w:widowControl/>
        <w:rPr>
          <w:rFonts w:ascii="Arial" w:hAnsi="Arial" w:cs="Arial"/>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进口产品转让技术、消化吸收再创新方案</w:t>
      </w:r>
      <w:r>
        <w:rPr>
          <w:rFonts w:ascii="Arial" w:hAnsi="Arial" w:cs="Arial"/>
          <w:b/>
          <w:color w:val="000000"/>
          <w:sz w:val="36"/>
          <w:szCs w:val="36"/>
          <w:highlight w:val="none"/>
        </w:rPr>
      </w:r>
      <w:r/>
    </w:p>
    <w:p>
      <w:pPr>
        <w:pStyle w:val="772"/>
        <w:spacing w:line="360" w:lineRule="auto"/>
        <w:rPr>
          <w:rFonts w:ascii="Arial" w:hAnsi="Arial" w:cs="Arial"/>
          <w:bCs/>
          <w:color w:val="000000"/>
          <w:szCs w:val="21"/>
          <w:highlight w:val="none"/>
        </w:rPr>
      </w:pPr>
      <w:r>
        <w:rPr>
          <w:rFonts w:ascii="Arial" w:hAnsi="Arial" w:cs="Arial"/>
          <w:bCs/>
          <w:color w:val="000000"/>
          <w:szCs w:val="21"/>
          <w:highlight w:val="none"/>
        </w:rPr>
        <w:t xml:space="preserve">（对于允许进口产品参加的项目）</w:t>
      </w:r>
      <w:r>
        <w:rPr>
          <w:rFonts w:ascii="Arial" w:hAnsi="Arial" w:cs="Arial"/>
          <w:bCs/>
          <w:color w:val="000000"/>
          <w:szCs w:val="21"/>
          <w:highlight w:val="none"/>
        </w:rPr>
      </w:r>
      <w:r/>
    </w:p>
    <w:p>
      <w:pPr>
        <w:pStyle w:val="772"/>
        <w:spacing w:before="240" w:after="240"/>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center"/>
        <w:spacing w:line="360" w:lineRule="auto"/>
        <w:rPr>
          <w:rFonts w:hint="eastAsia" w:ascii="宋体" w:hAnsi="宋体" w:eastAsia="宋体" w:cs="Arial Unicode MS"/>
          <w:b/>
          <w:bCs/>
          <w:color w:val="000000"/>
          <w:sz w:val="28"/>
          <w:szCs w:val="28"/>
          <w:highlight w:val="none"/>
        </w:rPr>
      </w:pPr>
      <w:r>
        <w:rPr>
          <w:rFonts w:hint="eastAsia" w:ascii="宋体" w:hAnsi="宋体" w:eastAsia="宋体" w:cs="Arial Unicode MS"/>
          <w:b/>
          <w:bCs/>
          <w:color w:val="000000"/>
          <w:sz w:val="28"/>
          <w:szCs w:val="28"/>
          <w:highlight w:val="none"/>
        </w:rPr>
        <w:br w:type="page" w:clear="all"/>
      </w:r>
      <w:r>
        <w:rPr>
          <w:rFonts w:hint="eastAsia" w:ascii="宋体" w:hAnsi="宋体" w:eastAsia="宋体" w:cs="Arial Unicode MS"/>
          <w:b/>
          <w:bCs/>
          <w:color w:val="000000"/>
          <w:sz w:val="28"/>
          <w:szCs w:val="28"/>
          <w:highlight w:val="none"/>
        </w:rPr>
        <w:t xml:space="preserve">关于符合本国产品标准的声明函</w:t>
      </w:r>
      <w:r>
        <w:rPr>
          <w:rFonts w:hint="eastAsia" w:ascii="宋体" w:hAnsi="宋体" w:eastAsia="宋体" w:cs="Arial Unicode MS"/>
          <w:b/>
          <w:bCs/>
          <w:color w:val="000000"/>
          <w:sz w:val="28"/>
          <w:szCs w:val="28"/>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1.（产品名称1）</w:t>
      </w:r>
      <w:r>
        <w:rPr>
          <w:rFonts w:hint="eastAsia" w:ascii="宋体" w:hAnsi="宋体" w:eastAsia="宋体" w:cs="宋体"/>
          <w:color w:val="000000"/>
          <w:szCs w:val="21"/>
          <w:highlight w:val="none"/>
          <w:shd w:val="clear" w:color="auto" w:fill="ffffff"/>
          <w:vertAlign w:val="superscript"/>
        </w:rPr>
        <w:t xml:space="preserve">1</w:t>
      </w:r>
      <w:r>
        <w:rPr>
          <w:rFonts w:hint="eastAsia" w:ascii="宋体" w:hAnsi="宋体" w:eastAsia="宋体" w:cs="宋体"/>
          <w:color w:val="000000"/>
          <w:szCs w:val="21"/>
          <w:highlight w:val="none"/>
          <w:shd w:val="clear" w:color="auto" w:fill="ffffff"/>
        </w:rPr>
        <w:t xml:space="preserve">，生产厂为（厂名）</w:t>
      </w:r>
      <w:r>
        <w:rPr>
          <w:rFonts w:hint="eastAsia" w:ascii="宋体" w:hAnsi="宋体" w:eastAsia="宋体" w:cs="宋体"/>
          <w:color w:val="000000"/>
          <w:szCs w:val="21"/>
          <w:highlight w:val="none"/>
          <w:shd w:val="clear" w:color="auto" w:fill="ffffff"/>
          <w:vertAlign w:val="superscript"/>
        </w:rPr>
        <w:t xml:space="preserve">2</w:t>
      </w:r>
      <w:r>
        <w:rPr>
          <w:rFonts w:hint="eastAsia" w:ascii="宋体" w:hAnsi="宋体" w:eastAsia="宋体" w:cs="宋体"/>
          <w:color w:val="000000"/>
          <w:szCs w:val="21"/>
          <w:highlight w:val="none"/>
          <w:shd w:val="clear" w:color="auto" w:fill="ffffff"/>
        </w:rPr>
        <w:t xml:space="preserve">，厂址为（生产厂址）。（产品名称1）的中国境内生产的组件成本占比≥（规定比例）</w:t>
      </w:r>
      <w:r>
        <w:rPr>
          <w:rFonts w:hint="eastAsia" w:ascii="宋体" w:hAnsi="宋体" w:eastAsia="宋体" w:cs="宋体"/>
          <w:color w:val="000000"/>
          <w:szCs w:val="21"/>
          <w:highlight w:val="none"/>
          <w:shd w:val="clear" w:color="auto" w:fill="ffffff"/>
          <w:vertAlign w:val="superscript"/>
        </w:rPr>
        <w:t xml:space="preserve">3</w:t>
      </w:r>
      <w:r>
        <w:rPr>
          <w:rFonts w:hint="eastAsia" w:ascii="宋体" w:hAnsi="宋体" w:eastAsia="宋体" w:cs="宋体"/>
          <w:color w:val="000000"/>
          <w:szCs w:val="21"/>
          <w:highlight w:val="none"/>
          <w:shd w:val="clear" w:color="auto" w:fill="ffffff"/>
        </w:rPr>
        <w:t xml:space="preserve">。（产品名称1）的（关键组件）</w:t>
      </w:r>
      <w:r>
        <w:rPr>
          <w:rFonts w:hint="eastAsia" w:ascii="宋体" w:hAnsi="宋体" w:eastAsia="宋体" w:cs="宋体"/>
          <w:color w:val="000000"/>
          <w:szCs w:val="21"/>
          <w:highlight w:val="none"/>
          <w:shd w:val="clear" w:color="auto" w:fill="ffffff"/>
          <w:vertAlign w:val="superscript"/>
        </w:rPr>
        <w:t xml:space="preserve">4</w:t>
      </w:r>
      <w:r>
        <w:rPr>
          <w:rFonts w:hint="eastAsia" w:ascii="宋体" w:hAnsi="宋体" w:eastAsia="宋体" w:cs="宋体"/>
          <w:color w:val="000000"/>
          <w:szCs w:val="21"/>
          <w:highlight w:val="none"/>
          <w:shd w:val="clear" w:color="auto" w:fill="ffffff"/>
        </w:rPr>
        <w:t xml:space="preserve">在中国境内生产。（产品名称1）的（关键工序）</w:t>
      </w:r>
      <w:r>
        <w:rPr>
          <w:rFonts w:hint="eastAsia" w:ascii="宋体" w:hAnsi="宋体" w:eastAsia="宋体" w:cs="宋体"/>
          <w:color w:val="000000"/>
          <w:szCs w:val="21"/>
          <w:highlight w:val="none"/>
          <w:shd w:val="clear" w:color="auto" w:fill="ffffff"/>
          <w:vertAlign w:val="superscript"/>
        </w:rPr>
        <w:t xml:space="preserve">5</w:t>
      </w:r>
      <w:r>
        <w:rPr>
          <w:rFonts w:hint="eastAsia" w:ascii="宋体" w:hAnsi="宋体" w:eastAsia="宋体" w:cs="宋体"/>
          <w:color w:val="000000"/>
          <w:szCs w:val="21"/>
          <w:highlight w:val="none"/>
          <w:shd w:val="clear" w:color="auto" w:fill="ffffff"/>
        </w:rPr>
        <w:t xml:space="preserve">在中国境内完成。</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Cs w:val="21"/>
          <w:highlight w:val="none"/>
        </w:rPr>
      </w:r>
      <w:r/>
    </w:p>
    <w:p>
      <w:pPr>
        <w:pStyle w:val="772"/>
        <w:ind w:firstLine="420"/>
        <w:jc w:val="righ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公司（单位）名称（盖章）：      </w:t>
      </w:r>
      <w:r>
        <w:rPr>
          <w:rFonts w:hint="eastAsia" w:ascii="宋体" w:hAnsi="宋体" w:eastAsia="宋体" w:cs="宋体"/>
          <w:color w:val="000000"/>
          <w:szCs w:val="21"/>
          <w:highlight w:val="none"/>
        </w:rPr>
      </w:r>
      <w:r/>
    </w:p>
    <w:p>
      <w:pPr>
        <w:pStyle w:val="772"/>
        <w:ind w:firstLine="420"/>
        <w:jc w:val="righ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日期：　　　　　年　　月　日    </w:t>
      </w:r>
      <w:r>
        <w:rPr>
          <w:rFonts w:hint="eastAsia" w:ascii="宋体" w:hAnsi="宋体" w:eastAsia="宋体" w:cs="宋体"/>
          <w:color w:val="000000"/>
          <w:szCs w:val="21"/>
          <w:highlight w:val="none"/>
        </w:rPr>
      </w:r>
      <w:r/>
    </w:p>
    <w:p>
      <w:pPr>
        <w:pStyle w:val="772"/>
        <w:jc w:val="left"/>
        <w:spacing w:line="360" w:lineRule="auto"/>
        <w:shd w:val="clear" w:color="auto" w:fill="ffffff"/>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_____________________________</w:t>
      </w:r>
      <w:r>
        <w:rPr>
          <w:rFonts w:hint="eastAsia" w:ascii="宋体" w:hAnsi="宋体" w:eastAsia="宋体" w:cs="宋体"/>
          <w:color w:val="000000"/>
          <w:sz w:val="28"/>
          <w:szCs w:val="28"/>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楷体"/>
          <w:color w:val="000000"/>
          <w:szCs w:val="21"/>
          <w:highlight w:val="none"/>
          <w:shd w:val="clear" w:color="auto" w:fill="ffffff"/>
        </w:rPr>
        <w:t xml:space="preserve">1.产品如有型号，请在“产品名称”栏一并填写。</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楷体"/>
          <w:color w:val="000000"/>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楷体"/>
          <w:color w:val="000000"/>
          <w:szCs w:val="21"/>
          <w:highlight w:val="none"/>
          <w:shd w:val="clear" w:color="auto" w:fill="ffffff"/>
        </w:rPr>
      </w:pPr>
      <w:r>
        <w:rPr>
          <w:rFonts w:hint="eastAsia" w:ascii="宋体" w:hAnsi="宋体" w:eastAsia="宋体" w:cs="楷体"/>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楷体"/>
          <w:color w:val="000000"/>
          <w:szCs w:val="21"/>
          <w:highlight w:val="none"/>
          <w:shd w:val="clear" w:color="auto" w:fill="ffffff"/>
        </w:rPr>
      </w:r>
      <w:r/>
    </w:p>
    <w:p>
      <w:pPr>
        <w:pStyle w:val="772"/>
        <w:ind w:firstLine="420"/>
        <w:jc w:val="left"/>
        <w:spacing w:line="360" w:lineRule="auto"/>
        <w:shd w:val="clear" w:color="auto" w:fill="ffffff"/>
        <w:widowControl/>
        <w:rPr>
          <w:rFonts w:hint="eastAsia" w:ascii="宋体" w:hAnsi="宋体" w:eastAsia="宋体" w:cs="楷体"/>
          <w:color w:val="000000"/>
          <w:szCs w:val="21"/>
          <w:highlight w:val="none"/>
          <w:shd w:val="clear" w:color="auto" w:fill="ffffff"/>
        </w:rPr>
      </w:pPr>
      <w:r>
        <w:rPr>
          <w:rFonts w:hint="eastAsia" w:ascii="宋体" w:hAnsi="宋体" w:eastAsia="宋体" w:cs="楷体"/>
          <w:color w:val="000000"/>
          <w:szCs w:val="21"/>
          <w:highlight w:val="none"/>
          <w:shd w:val="clear" w:color="auto" w:fill="ffffff"/>
        </w:rPr>
        <w:t xml:space="preserve">4.该产品的关键组件要求实施前，“关键组件”栏可不填，下同。</w:t>
      </w:r>
      <w:r>
        <w:rPr>
          <w:rFonts w:hint="eastAsia" w:ascii="宋体" w:hAnsi="宋体" w:eastAsia="宋体" w:cs="楷体"/>
          <w:color w:val="000000"/>
          <w:szCs w:val="21"/>
          <w:highlight w:val="none"/>
          <w:shd w:val="clear" w:color="auto" w:fill="ffffff"/>
        </w:rPr>
      </w:r>
      <w:r/>
    </w:p>
    <w:p>
      <w:pPr>
        <w:pStyle w:val="772"/>
        <w:ind w:firstLine="420"/>
        <w:jc w:val="left"/>
        <w:spacing w:line="360" w:lineRule="auto"/>
        <w:shd w:val="clear" w:color="auto" w:fill="ffffff"/>
        <w:widowControl/>
        <w:rPr>
          <w:b/>
          <w:color w:val="000000"/>
          <w:highlight w:val="none"/>
        </w:rPr>
      </w:pPr>
      <w:r>
        <w:rPr>
          <w:rFonts w:hint="eastAsia" w:ascii="宋体" w:hAnsi="宋体" w:eastAsia="宋体" w:cs="楷体"/>
          <w:color w:val="000000"/>
          <w:szCs w:val="21"/>
          <w:highlight w:val="none"/>
          <w:shd w:val="clear" w:color="auto" w:fill="ffffff"/>
        </w:rPr>
        <w:t xml:space="preserve">5.该产品的关键工序要求实施前，“关键工序”栏可不填，下同。</w:t>
      </w:r>
      <w:r>
        <w:rPr>
          <w:rFonts w:ascii="Arial" w:hAnsi="Arial" w:cs="Arial"/>
          <w:color w:val="000000"/>
          <w:szCs w:val="21"/>
          <w:highlight w:val="none"/>
          <w:lang w:val="zh-CN"/>
        </w:rPr>
        <w:br w:type="page" w:clear="all"/>
      </w:r>
      <w:bookmarkStart w:id="600" w:name="_Toc504573092"/>
      <w:r/>
      <w:bookmarkStart w:id="601" w:name="_Toc534273686"/>
      <w:r/>
      <w:bookmarkStart w:id="602" w:name="_Toc490133037"/>
      <w:r/>
      <w:bookmarkStart w:id="603" w:name="_Toc504044389"/>
      <w:r/>
      <w:bookmarkStart w:id="604" w:name="_Toc504056877"/>
      <w:r/>
      <w:bookmarkStart w:id="605" w:name="_Toc8704"/>
      <w:r/>
      <w:bookmarkStart w:id="606" w:name="_Toc534273809"/>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w:t>
      </w:r>
      <w:r>
        <w:rPr>
          <w:rFonts w:hint="eastAsia"/>
          <w:b/>
          <w:color w:val="000000"/>
          <w:highlight w:val="none"/>
          <w:lang w:val="en-US" w:eastAsia="zh-CN"/>
        </w:rPr>
        <w:t xml:space="preserve">承诺书</w:t>
      </w:r>
      <w:r>
        <w:rPr>
          <w:b/>
          <w:color w:val="000000"/>
          <w:highlight w:val="none"/>
        </w:rPr>
        <w:t xml:space="preserve">格式</w:t>
      </w:r>
      <w:r>
        <w:rPr>
          <w:b/>
          <w:color w:val="000000"/>
          <w:highlight w:val="none"/>
        </w:rPr>
      </w:r>
      <w:r/>
    </w:p>
    <w:p>
      <w:pPr>
        <w:pStyle w:val="772"/>
        <w:jc w:val="center"/>
        <w:keepNext/>
        <w:spacing w:after="160" w:line="278" w:lineRule="auto"/>
        <w:widowControl w:val="off"/>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4"/>
          <w:szCs w:val="24"/>
          <w:highlight w:val="none"/>
          <w:lang w:val="en-US" w:eastAsia="zh-CN" w:bidi="ar-SA"/>
        </w:rPr>
        <w:t xml:space="preserve">承诺书一 （格式）</w:t>
      </w:r>
      <w:r>
        <w:rPr>
          <w:rFonts w:hint="eastAsia" w:ascii="宋体" w:hAnsi="宋体" w:eastAsia="宋体" w:cs="宋体"/>
          <w:b/>
          <w:bCs w:val="0"/>
          <w:color w:val="000000"/>
          <w:sz w:val="24"/>
          <w:szCs w:val="24"/>
          <w:highlight w:val="none"/>
          <w:lang w:val="en-US" w:eastAsia="zh-CN" w:bidi="ar-SA"/>
        </w:rPr>
      </w:r>
      <w:r/>
    </w:p>
    <w:p>
      <w:pPr>
        <w:pStyle w:val="772"/>
        <w:jc w:val="center"/>
        <w:keepNext/>
        <w:spacing w:after="160" w:line="278" w:lineRule="auto"/>
        <w:widowControl w:val="off"/>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4"/>
          <w:szCs w:val="24"/>
          <w:highlight w:val="none"/>
          <w:lang w:val="en-US" w:eastAsia="zh-CN" w:bidi="ar-SA"/>
        </w:rPr>
      </w:r>
      <w:r/>
    </w:p>
    <w:p>
      <w:pPr>
        <w:pStyle w:val="77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（采购人名称）           </w:t>
      </w:r>
      <w:r>
        <w:rPr>
          <w:rFonts w:hint="eastAsia" w:ascii="宋体" w:hAnsi="宋体" w:eastAsia="宋体" w:cs="宋体"/>
          <w:color w:val="000000"/>
          <w:sz w:val="24"/>
          <w:szCs w:val="24"/>
          <w:highlight w:val="none"/>
        </w:rPr>
      </w:r>
      <w:r/>
    </w:p>
    <w:p>
      <w:pPr>
        <w:pStyle w:val="772"/>
        <w:ind w:firstLine="48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自愿参加贵单位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提出的磋商文件要求，本公司递交的响应文件中的内容没有隐瞒、虚假、伪造等弄虚作假行为。若发现该行为，贵单位可以拒绝我公司报价，如已中标，可取消我公司中标资格，并接受政府采购主管部门对我公司弄虚作假、违反公平和诚实信用原则</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的任何处理。</w:t>
      </w:r>
      <w:r>
        <w:rPr>
          <w:rFonts w:hint="eastAsia" w:ascii="宋体" w:hAnsi="宋体" w:eastAsia="宋体" w:cs="宋体"/>
          <w:color w:val="000000"/>
          <w:sz w:val="24"/>
          <w:szCs w:val="24"/>
          <w:highlight w:val="none"/>
        </w:rPr>
      </w:r>
      <w:r/>
    </w:p>
    <w:p>
      <w:pPr>
        <w:pStyle w:val="772"/>
        <w:ind w:firstLine="48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我公司自愿参加贵单位项目的报价，在响应文件递交截止时间当日，本次招标中需要的建筑业企业资质动态监管结果不处于不合格状态。</w:t>
      </w:r>
      <w:r>
        <w:rPr>
          <w:rFonts w:hint="eastAsia" w:ascii="宋体" w:hAnsi="宋体" w:eastAsia="宋体" w:cs="宋体"/>
          <w:color w:val="000000"/>
          <w:sz w:val="24"/>
          <w:szCs w:val="24"/>
          <w:highlight w:val="none"/>
        </w:rPr>
      </w:r>
      <w:r/>
    </w:p>
    <w:p>
      <w:pPr>
        <w:pStyle w:val="772"/>
        <w:ind w:firstLine="48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ind w:firstLine="48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ind w:right="480" w:firstLine="468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rPr>
          <w:rFonts w:hint="eastAsia" w:ascii="宋体" w:hAnsi="宋体" w:eastAsia="宋体" w:cs="宋体"/>
          <w:color w:val="000000"/>
          <w:sz w:val="24"/>
          <w:szCs w:val="24"/>
          <w:highlight w:val="none"/>
        </w:rPr>
      </w:r>
      <w:r/>
    </w:p>
    <w:p>
      <w:pPr>
        <w:pStyle w:val="772"/>
        <w:ind w:firstLine="480"/>
        <w:jc w:val="center"/>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法定代表人或其授权代理人（签字或盖章）：   </w:t>
      </w:r>
      <w:r>
        <w:rPr>
          <w:rFonts w:hint="eastAsia" w:ascii="宋体" w:hAnsi="宋体" w:eastAsia="宋体" w:cs="宋体"/>
          <w:color w:val="000000"/>
          <w:sz w:val="24"/>
          <w:szCs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spacing w:after="0"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r>
      <w:r/>
    </w:p>
    <w:p>
      <w:pPr>
        <w:pStyle w:val="772"/>
        <w:jc w:val="center"/>
        <w:keepNext/>
        <w:spacing w:after="0" w:line="240" w:lineRule="auto"/>
        <w:rPr>
          <w:rFonts w:hint="eastAsia" w:ascii="宋体" w:hAnsi="宋体" w:eastAsia="宋体" w:cs="宋体"/>
          <w:b/>
          <w:color w:val="000000"/>
          <w:sz w:val="15"/>
          <w:highlight w:val="none"/>
        </w:rPr>
        <w:outlineLvl w:val="2"/>
      </w:pPr>
      <w:r>
        <w:rPr>
          <w:rFonts w:hint="eastAsia" w:ascii="宋体" w:hAnsi="宋体" w:eastAsia="宋体" w:cs="宋体"/>
          <w:b/>
          <w:color w:val="000000"/>
          <w:sz w:val="24"/>
          <w:szCs w:val="24"/>
          <w:highlight w:val="none"/>
        </w:rPr>
        <w:t xml:space="preserve">承诺书二（无在建工程格式）</w:t>
      </w:r>
      <w:r>
        <w:rPr>
          <w:rFonts w:hint="eastAsia" w:ascii="宋体" w:hAnsi="宋体" w:eastAsia="宋体" w:cs="宋体"/>
          <w:b/>
          <w:color w:val="000000"/>
          <w:sz w:val="15"/>
          <w:highlight w:val="none"/>
        </w:rPr>
      </w:r>
      <w:r/>
    </w:p>
    <w:p>
      <w:pPr>
        <w:pStyle w:val="772"/>
        <w:spacing w:before="240" w:after="0"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72"/>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（采购人名称）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2"/>
        <w:ind w:firstLine="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我公司保证参与（拟采购项目名称）投标的拟派</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以上在建工程是指在其他项目担任</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rPr>
      </w:r>
      <w:r/>
    </w:p>
    <w:p>
      <w:pPr>
        <w:pStyle w:val="772"/>
        <w:ind w:firstLine="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我公司保证提交的</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的职称证书/注册建造师注册证书原件是真实的，以上承诺如有不实，采购人可取消我方投标资格，如中标采购人可取消本公司的中标资格，我公司承担一切由此造成的法律后果。</w:t>
      </w:r>
      <w:r>
        <w:rPr>
          <w:rFonts w:hint="eastAsia" w:ascii="宋体" w:hAnsi="宋体" w:eastAsia="宋体" w:cs="宋体"/>
          <w:color w:val="000000"/>
          <w:sz w:val="24"/>
          <w:highlight w:val="none"/>
        </w:rPr>
      </w:r>
      <w:r/>
    </w:p>
    <w:p>
      <w:pPr>
        <w:pStyle w:val="772"/>
        <w:ind w:firstLine="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2"/>
        <w:ind w:left="4788" w:right="480" w:firstLine="54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szCs w:val="24"/>
          <w:highlight w:val="none"/>
        </w:rPr>
        <w:t xml:space="preserve">投标供应商（公章）：</w:t>
      </w:r>
      <w:r>
        <w:rPr>
          <w:rFonts w:hint="eastAsia" w:ascii="宋体" w:hAnsi="宋体" w:eastAsia="宋体" w:cs="宋体"/>
          <w:color w:val="000000"/>
          <w:sz w:val="24"/>
          <w:szCs w:val="24"/>
          <w:highlight w:val="none"/>
        </w:rPr>
      </w:r>
      <w:r/>
    </w:p>
    <w:p>
      <w:pPr>
        <w:pStyle w:val="772"/>
        <w:ind w:firstLine="480"/>
        <w:jc w:val="center"/>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法定代表人或其授权代理人（签字或盖章）：</w:t>
      </w: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 </w:t>
      </w: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jc w:val="center"/>
        <w:keepNext/>
        <w:spacing w:after="160" w:line="278" w:lineRule="auto"/>
        <w:widowControl w:val="off"/>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承诺书三</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bCs w:val="0"/>
          <w:color w:val="000000"/>
          <w:sz w:val="24"/>
          <w:szCs w:val="24"/>
          <w:highlight w:val="none"/>
          <w:lang w:val="en-US" w:eastAsia="zh-CN" w:bidi="ar-SA"/>
        </w:rPr>
        <w:t xml:space="preserve">（廉洁承诺书格式）</w:t>
      </w:r>
      <w:r>
        <w:rPr>
          <w:rFonts w:hint="eastAsia" w:ascii="宋体" w:hAnsi="宋体" w:eastAsia="宋体" w:cs="宋体"/>
          <w:b/>
          <w:bCs w:val="0"/>
          <w:color w:val="000000"/>
          <w:sz w:val="24"/>
          <w:szCs w:val="24"/>
          <w:highlight w:val="none"/>
          <w:lang w:val="en-US" w:eastAsia="zh-CN" w:bidi="ar-SA"/>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为了积极配合贵单位的招标工作，有效遏制不公平竞争和违规违纪问题的发生，确保招标工作的公平、公正、公开，我们保证认真贯彻《</w:t>
      </w:r>
      <w:r>
        <w:rPr>
          <w:rFonts w:hint="eastAsia" w:ascii="宋体" w:hAnsi="宋体" w:eastAsia="宋体" w:cs="宋体"/>
          <w:bCs/>
          <w:color w:val="000000"/>
          <w:sz w:val="24"/>
          <w:szCs w:val="24"/>
          <w:highlight w:val="none"/>
        </w:rPr>
        <w:t xml:space="preserve">中华人民共和国政府采购法</w:t>
      </w:r>
      <w:r>
        <w:rPr>
          <w:rFonts w:hint="eastAsia" w:ascii="宋体" w:hAnsi="宋体" w:eastAsia="宋体" w:cs="宋体"/>
          <w:color w:val="000000"/>
          <w:sz w:val="24"/>
          <w:szCs w:val="24"/>
          <w:highlight w:val="none"/>
        </w:rPr>
        <w:t xml:space="preserve">》等相关规定以及相关廉洁要求，特向贵单位承诺如下事项：</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自觉遵守国家法律法规及有关廉政建设制度。</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主动了解贵单位招投标纪律，积极配合贵单位执行招投标廉政建设的有关规定。</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不使用不正当手段妨碍、排挤其他投标供应商或串通投标。</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按照磋商文件规定的方式进行投标，不隐瞒本单位投标资质的真实情况，投标资质符合规定。</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不向涉及招标的单位及个人购置或提供通信工具、交通工具和高档办公用品等。</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不向涉及招标的单位及个人的配偶、子女、亲属分包此次招标项目。</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不向涉及招标的单位及个人支付好处费、介绍费。</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一旦发现相关人员在招标过程中有索要财物等不廉洁行为，坚决予以抵制，并及时向贵单位纪检监察室举报。</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我们若违反上述承诺</w:t>
      </w:r>
      <w:r>
        <w:rPr>
          <w:rFonts w:hint="eastAsia" w:ascii="宋体" w:hAnsi="宋体" w:eastAsia="宋体" w:cs="宋体"/>
          <w:color w:val="000000"/>
          <w:sz w:val="24"/>
          <w:szCs w:val="24"/>
          <w:highlight w:val="none"/>
          <w:lang w:eastAsia="zh-CN"/>
        </w:rPr>
        <w:t xml:space="preserve">，自</w:t>
      </w:r>
      <w:r>
        <w:rPr>
          <w:rFonts w:hint="eastAsia" w:ascii="宋体" w:hAnsi="宋体" w:eastAsia="宋体" w:cs="宋体"/>
          <w:color w:val="000000"/>
          <w:sz w:val="24"/>
          <w:szCs w:val="24"/>
          <w:highlight w:val="none"/>
        </w:rPr>
        <w:t xml:space="preserve">愿接受取消投标资格及其他任何形式的处理。</w:t>
      </w:r>
      <w:r>
        <w:rPr>
          <w:rFonts w:hint="eastAsia" w:ascii="宋体" w:hAnsi="宋体" w:eastAsia="宋体" w:cs="宋体"/>
          <w:color w:val="000000"/>
          <w:sz w:val="24"/>
          <w:szCs w:val="24"/>
          <w:highlight w:val="none"/>
        </w:rPr>
      </w:r>
      <w:r/>
    </w:p>
    <w:p>
      <w:pPr>
        <w:pStyle w:val="772"/>
        <w:ind w:right="480" w:firstLine="468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ind w:left="4788" w:right="480" w:firstLine="54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rPr>
          <w:rFonts w:hint="eastAsia" w:ascii="宋体" w:hAnsi="宋体" w:eastAsia="宋体" w:cs="宋体"/>
          <w:color w:val="000000"/>
          <w:sz w:val="24"/>
          <w:szCs w:val="24"/>
          <w:highlight w:val="none"/>
        </w:rPr>
      </w:r>
      <w:r/>
    </w:p>
    <w:p>
      <w:pPr>
        <w:pStyle w:val="772"/>
        <w:ind w:firstLine="480"/>
        <w:jc w:val="center"/>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法定代表人或其授权代理人（签字或盖章）：</w:t>
      </w:r>
      <w:r>
        <w:rPr>
          <w:rFonts w:hint="eastAsia" w:ascii="宋体" w:hAnsi="宋体" w:eastAsia="宋体" w:cs="宋体"/>
          <w:color w:val="000000"/>
          <w:sz w:val="24"/>
          <w:highlight w:val="none"/>
        </w:rPr>
      </w:r>
      <w:r/>
    </w:p>
    <w:p>
      <w:pPr>
        <w:pStyle w:val="772"/>
        <w:ind w:right="480" w:firstLine="480"/>
        <w:jc w:val="center"/>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2"/>
        <w:jc w:val="center"/>
        <w:keepNext/>
        <w:spacing w:after="0" w:line="240" w:lineRule="auto"/>
        <w:rPr>
          <w:rFonts w:hint="eastAsia" w:ascii="宋体" w:hAnsi="宋体" w:eastAsia="宋体" w:cs="宋体"/>
          <w:b/>
          <w:color w:val="000000"/>
          <w:sz w:val="28"/>
          <w:szCs w:val="22"/>
          <w:highlight w:val="none"/>
        </w:rPr>
        <w:outlineLvl w:val="2"/>
      </w:pPr>
      <w:r>
        <w:rPr>
          <w:rFonts w:hint="eastAsia" w:ascii="宋体" w:hAnsi="宋体" w:eastAsia="宋体" w:cs="宋体"/>
          <w:bCs/>
          <w:color w:val="000000"/>
          <w:sz w:val="24"/>
          <w:szCs w:val="24"/>
          <w:highlight w:val="none"/>
        </w:rPr>
        <w:br w:type="page" w:clear="all"/>
      </w:r>
      <w:r>
        <w:rPr>
          <w:rFonts w:hint="eastAsia" w:ascii="宋体" w:hAnsi="宋体" w:eastAsia="宋体" w:cs="宋体"/>
          <w:b/>
          <w:bCs/>
          <w:color w:val="000000"/>
          <w:sz w:val="24"/>
          <w:szCs w:val="24"/>
          <w:highlight w:val="none"/>
        </w:rPr>
        <w:t xml:space="preserve">承诺书四</w:t>
      </w:r>
      <w:r>
        <w:rPr>
          <w:rFonts w:hint="eastAsia" w:ascii="宋体" w:hAnsi="宋体" w:eastAsia="宋体" w:cs="宋体"/>
          <w:b/>
          <w:color w:val="000000"/>
          <w:sz w:val="28"/>
          <w:szCs w:val="22"/>
          <w:highlight w:val="none"/>
        </w:rPr>
      </w:r>
      <w:r/>
    </w:p>
    <w:p>
      <w:pPr>
        <w:pStyle w:val="772"/>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spacing w:after="0" w:line="24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（采购人名称）：</w:t>
      </w:r>
      <w:r>
        <w:rPr>
          <w:rFonts w:hint="eastAsia" w:ascii="宋体" w:hAnsi="宋体" w:eastAsia="宋体" w:cs="宋体"/>
          <w:color w:val="000000"/>
          <w:sz w:val="24"/>
          <w:highlight w:val="none"/>
          <w:u w:val="single"/>
        </w:rPr>
      </w:r>
      <w:r/>
    </w:p>
    <w:p>
      <w:pPr>
        <w:pStyle w:val="772"/>
        <w:spacing w:after="0" w:line="24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72"/>
        <w:ind w:firstLine="480"/>
        <w:spacing w:after="0"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且项目组成员悉数到场参与项目管理。不违法转包、分包。如若在本工程建设过程中，有违反上述情况或被行政主管部门通报的，则立即清退出场。工程完工后，如若因质量、工期、文明施工方面的问题被主管部门督办或举报、投诉，则接受罚款、暂缓支付工程款等处罚，并承担一切因上述引发的后果。</w:t>
      </w:r>
      <w:r>
        <w:rPr>
          <w:rFonts w:hint="eastAsia" w:ascii="宋体" w:hAnsi="宋体" w:eastAsia="宋体" w:cs="宋体"/>
          <w:color w:val="000000"/>
          <w:sz w:val="24"/>
          <w:highlight w:val="none"/>
        </w:rPr>
      </w:r>
      <w:r/>
    </w:p>
    <w:p>
      <w:pPr>
        <w:pStyle w:val="772"/>
        <w:ind w:firstLine="420"/>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firstLine="420"/>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772"/>
        <w:ind w:firstLine="420"/>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left="4788" w:right="480" w:firstLine="54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rPr>
          <w:rFonts w:hint="eastAsia" w:ascii="宋体" w:hAnsi="宋体" w:eastAsia="宋体" w:cs="宋体"/>
          <w:color w:val="000000"/>
          <w:sz w:val="24"/>
          <w:szCs w:val="24"/>
          <w:highlight w:val="none"/>
        </w:rPr>
      </w:r>
      <w:r/>
    </w:p>
    <w:p>
      <w:pPr>
        <w:pStyle w:val="772"/>
        <w:ind w:firstLine="480"/>
        <w:jc w:val="center"/>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法定代表人或其授权代理人（签字或盖章）：</w:t>
      </w:r>
      <w:r>
        <w:rPr>
          <w:rFonts w:hint="eastAsia" w:ascii="宋体" w:hAnsi="宋体" w:eastAsia="宋体" w:cs="宋体"/>
          <w:color w:val="000000"/>
          <w:sz w:val="24"/>
          <w:highlight w:val="none"/>
        </w:rPr>
      </w:r>
      <w:r/>
    </w:p>
    <w:p>
      <w:pPr>
        <w:pStyle w:val="772"/>
        <w:ind w:firstLine="576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 年    月    日</w:t>
      </w:r>
      <w:r>
        <w:rPr>
          <w:rFonts w:hint="eastAsia" w:ascii="宋体" w:hAnsi="宋体" w:eastAsia="宋体" w:cs="宋体"/>
          <w:color w:val="000000"/>
          <w:sz w:val="24"/>
          <w:highlight w:val="none"/>
          <w:lang w:val="en-US" w:eastAsia="zh-CN" w:bidi="ar-SA"/>
        </w:rPr>
      </w:r>
      <w:r/>
    </w:p>
    <w:p>
      <w:pPr>
        <w:pStyle w:val="772"/>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772"/>
        <w:jc w:val="center"/>
        <w:spacing w:line="240" w:lineRule="atLeast"/>
        <w:rPr>
          <w:rFonts w:hint="eastAsia" w:ascii="宋体" w:hAnsi="宋体" w:eastAsia="宋体" w:cs="宋体"/>
          <w:b/>
          <w:bCs/>
          <w:color w:val="000000"/>
          <w:sz w:val="24"/>
          <w:szCs w:val="24"/>
          <w:highlight w:val="none"/>
          <w:lang w:val="en-US" w:eastAsia="zh-CN"/>
        </w:rPr>
      </w:pPr>
      <w:r>
        <w:rPr>
          <w:rFonts w:hint="eastAsia" w:ascii="Arial" w:hAnsi="Arial" w:eastAsia="黑体" w:cs="Arial"/>
          <w:color w:val="000000"/>
          <w:sz w:val="28"/>
          <w:szCs w:val="36"/>
          <w:highlight w:val="none"/>
        </w:rPr>
        <w:br w:type="page" w:clear="all"/>
      </w:r>
      <w:r>
        <w:rPr>
          <w:rFonts w:hint="eastAsia" w:ascii="宋体" w:hAnsi="宋体" w:eastAsia="宋体" w:cs="宋体"/>
          <w:b/>
          <w:bCs/>
          <w:color w:val="000000"/>
          <w:sz w:val="24"/>
          <w:szCs w:val="24"/>
          <w:highlight w:val="none"/>
        </w:rPr>
        <w:t xml:space="preserve">承诺书</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en-US" w:eastAsia="zh-CN"/>
        </w:rPr>
      </w:r>
      <w:r/>
    </w:p>
    <w:p>
      <w:pPr>
        <w:pStyle w:val="772"/>
        <w:jc w:val="center"/>
        <w:spacing w:line="24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2"/>
        <w:jc w:val="center"/>
        <w:spacing w:line="240" w:lineRule="atLeast"/>
        <w:rPr>
          <w:rFonts w:ascii="Arial" w:hAnsi="Arial" w:eastAsia="黑体" w:cs="Arial"/>
          <w:color w:val="000000"/>
          <w:sz w:val="28"/>
          <w:szCs w:val="36"/>
          <w:highlight w:val="none"/>
        </w:rPr>
      </w:pPr>
      <w:r>
        <w:rPr>
          <w:rFonts w:hint="eastAsia" w:ascii="Arial" w:hAnsi="Arial" w:eastAsia="黑体" w:cs="Arial"/>
          <w:color w:val="000000"/>
          <w:sz w:val="28"/>
          <w:szCs w:val="36"/>
          <w:highlight w:val="none"/>
        </w:rPr>
        <w:t xml:space="preserve">无重大违法记录承诺书</w:t>
      </w:r>
      <w:r>
        <w:rPr>
          <w:rFonts w:ascii="Arial" w:hAnsi="Arial" w:eastAsia="黑体" w:cs="Arial"/>
          <w:color w:val="000000"/>
          <w:sz w:val="28"/>
          <w:szCs w:val="36"/>
          <w:highlight w:val="none"/>
        </w:rPr>
      </w:r>
      <w:r/>
    </w:p>
    <w:p>
      <w:pPr>
        <w:pStyle w:val="772"/>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772"/>
        <w:spacing w:line="360" w:lineRule="auto"/>
        <w:rPr>
          <w:rFonts w:ascii="Arial" w:hAnsi="Arial" w:eastAsia="宋体" w:cs="Arial"/>
          <w:color w:val="000000"/>
          <w:szCs w:val="21"/>
          <w:highlight w:val="none"/>
        </w:rPr>
      </w:pPr>
      <w:r>
        <w:rPr>
          <w:rFonts w:ascii="Arial" w:hAnsi="Arial" w:eastAsia="宋体" w:cs="Arial"/>
          <w:color w:val="000000"/>
          <w:szCs w:val="21"/>
          <w:highlight w:val="none"/>
        </w:rPr>
        <w:t xml:space="preserve">江苏省设备成套股份有限公司：</w:t>
      </w:r>
      <w:r>
        <w:rPr>
          <w:rFonts w:ascii="Arial" w:hAnsi="Arial" w:eastAsia="宋体" w:cs="Arial"/>
          <w:color w:val="000000"/>
          <w:szCs w:val="21"/>
          <w:highlight w:val="none"/>
        </w:rPr>
      </w:r>
      <w:r/>
    </w:p>
    <w:p>
      <w:pPr>
        <w:pStyle w:val="772"/>
        <w:spacing w:line="360" w:lineRule="auto"/>
        <w:rPr>
          <w:rFonts w:ascii="Arial" w:hAnsi="Arial" w:eastAsia="宋体" w:cs="Arial"/>
          <w:color w:val="000000"/>
          <w:highlight w:val="none"/>
        </w:rPr>
      </w:pPr>
      <w:r>
        <w:rPr>
          <w:rFonts w:ascii="Arial" w:hAnsi="Arial" w:eastAsia="宋体" w:cs="Arial"/>
          <w:color w:val="000000"/>
          <w:highlight w:val="none"/>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我单位（供应商名称）宣布声明和承诺如下：</w:t>
      </w:r>
      <w:r>
        <w:rPr>
          <w:rFonts w:ascii="Arial" w:hAnsi="Arial" w:eastAsia="宋体" w:cs="Arial"/>
          <w:color w:val="000000"/>
          <w:szCs w:val="21"/>
          <w:highlight w:val="none"/>
        </w:rPr>
      </w:r>
      <w:r/>
    </w:p>
    <w:p>
      <w:pPr>
        <w:pStyle w:val="772"/>
        <w:ind w:firstLine="310"/>
        <w:spacing w:line="360" w:lineRule="auto"/>
        <w:shd w:val="clear" w:color="auto" w:fill="ffffff"/>
        <w:widowControl/>
        <w:rPr>
          <w:rFonts w:ascii="Arial" w:hAnsi="Arial" w:eastAsia="宋体" w:cs="Arial"/>
          <w:b/>
          <w:color w:val="000000"/>
          <w:szCs w:val="21"/>
          <w:highlight w:val="none"/>
        </w:rPr>
      </w:pPr>
      <w:r>
        <w:rPr>
          <w:rFonts w:ascii="Arial" w:hAnsi="Arial" w:eastAsia="宋体" w:cs="Arial"/>
          <w:b/>
          <w:color w:val="000000"/>
          <w:szCs w:val="21"/>
          <w:highlight w:val="none"/>
        </w:rPr>
        <w:t xml:space="preserve"> </w:t>
      </w:r>
      <w:r>
        <w:rPr>
          <w:rFonts w:ascii="Arial" w:hAnsi="Arial" w:eastAsia="宋体" w:cs="Arial"/>
          <w:color w:val="000000"/>
          <w:szCs w:val="21"/>
          <w:highlight w:val="none"/>
        </w:rPr>
        <w:t xml:space="preserve">我单位参加本次采购活动前3年内在经营活</w:t>
      </w:r>
      <w:r>
        <w:rPr>
          <w:rFonts w:ascii="Arial" w:hAnsi="Arial" w:eastAsia="宋体" w:cs="Arial"/>
          <w:color w:val="000000"/>
          <w:szCs w:val="21"/>
          <w:highlight w:val="none"/>
        </w:rPr>
        <w:t xml:space="preserve">动中</w:t>
      </w:r>
      <w:r>
        <w:rPr>
          <w:rFonts w:hint="eastAsia" w:ascii="Arial" w:hAnsi="Arial" w:eastAsia="宋体" w:cs="Arial"/>
          <w:color w:val="000000"/>
          <w:szCs w:val="21"/>
          <w:highlight w:val="none"/>
          <w:u w:val="single"/>
          <w:lang w:val="en-US" w:eastAsia="zh-CN"/>
        </w:rPr>
        <w:t xml:space="preserve">        </w:t>
      </w:r>
      <w:r>
        <w:rPr>
          <w:rFonts w:ascii="Arial" w:hAnsi="Arial" w:eastAsia="宋体" w:cs="Arial"/>
          <w:color w:val="000000"/>
          <w:szCs w:val="21"/>
          <w:highlight w:val="none"/>
        </w:rPr>
        <w:t xml:space="preserve">（在</w:t>
      </w:r>
      <w:r>
        <w:rPr>
          <w:rFonts w:ascii="Arial" w:hAnsi="Arial" w:eastAsia="宋体" w:cs="Arial"/>
          <w:b w:val="0"/>
          <w:i w:val="0"/>
          <w:color w:val="000000"/>
          <w:highlight w:val="none"/>
          <w:u w:val="none"/>
        </w:rPr>
        <w:t xml:space="preserve">下划线上如实填写：有或没有</w:t>
      </w:r>
      <w:r>
        <w:rPr>
          <w:rFonts w:ascii="Arial" w:hAnsi="Arial" w:eastAsia="宋体" w:cs="Arial"/>
          <w:color w:val="000000"/>
          <w:highlight w:val="none"/>
        </w:rPr>
        <w:t xml:space="preserve">）</w:t>
      </w:r>
      <w:r>
        <w:rPr>
          <w:rFonts w:ascii="Arial" w:hAnsi="Arial" w:eastAsia="宋体" w:cs="Arial"/>
          <w:b/>
          <w:color w:val="000000"/>
          <w:highlight w:val="none"/>
        </w:rPr>
        <w:t xml:space="preserve">重大违法记录</w:t>
      </w:r>
      <w:r>
        <w:rPr>
          <w:rFonts w:ascii="Arial" w:hAnsi="Arial" w:eastAsia="宋体" w:cs="Arial"/>
          <w:b/>
          <w:color w:val="000000"/>
          <w:szCs w:val="21"/>
          <w:highlight w:val="none"/>
        </w:rPr>
        <w:t xml:space="preserve">，且不是失信被执行人、</w:t>
      </w:r>
      <w:r>
        <w:rPr>
          <w:rFonts w:hint="eastAsia" w:ascii="Arial" w:hAnsi="Arial" w:eastAsia="宋体" w:cs="Arial"/>
          <w:b/>
          <w:color w:val="000000"/>
          <w:szCs w:val="21"/>
          <w:highlight w:val="none"/>
        </w:rPr>
        <w:t xml:space="preserve">重大税收违法失信主体名单</w:t>
      </w:r>
      <w:r>
        <w:rPr>
          <w:rFonts w:ascii="Arial" w:hAnsi="Arial" w:eastAsia="宋体" w:cs="Arial"/>
          <w:b/>
          <w:color w:val="000000"/>
          <w:szCs w:val="21"/>
          <w:highlight w:val="none"/>
        </w:rPr>
        <w:t xml:space="preserve">、政府采购严重违法失信行为记录名单的供应商。</w:t>
      </w:r>
      <w:r>
        <w:rPr>
          <w:rFonts w:ascii="Arial" w:hAnsi="Arial" w:eastAsia="宋体" w:cs="Arial"/>
          <w:b/>
          <w:color w:val="000000"/>
          <w:szCs w:val="21"/>
          <w:highlight w:val="none"/>
        </w:rPr>
      </w:r>
      <w:r/>
    </w:p>
    <w:p>
      <w:pPr>
        <w:pStyle w:val="772"/>
        <w:ind w:firstLine="315"/>
        <w:spacing w:line="360" w:lineRule="auto"/>
        <w:rPr>
          <w:rFonts w:ascii="Arial" w:hAnsi="Arial" w:eastAsia="宋体" w:cs="Arial"/>
          <w:color w:val="000000"/>
          <w:highlight w:val="none"/>
        </w:rPr>
      </w:pPr>
      <w:r>
        <w:rPr>
          <w:rFonts w:ascii="Arial" w:hAnsi="Arial" w:eastAsia="宋体"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eastAsia="宋体" w:cs="Arial"/>
          <w:color w:val="000000"/>
          <w:highlight w:val="none"/>
        </w:rPr>
      </w:r>
      <w:r/>
    </w:p>
    <w:p>
      <w:pPr>
        <w:pStyle w:val="772"/>
        <w:ind w:firstLine="315"/>
        <w:spacing w:line="360" w:lineRule="auto"/>
        <w:rPr>
          <w:rFonts w:ascii="Arial" w:hAnsi="Arial" w:eastAsia="宋体" w:cs="Arial"/>
          <w:color w:val="000000"/>
          <w:highlight w:val="none"/>
        </w:rPr>
      </w:pPr>
      <w:r>
        <w:rPr>
          <w:rFonts w:ascii="Arial" w:hAnsi="Arial" w:eastAsia="宋体" w:cs="Arial"/>
          <w:color w:val="000000"/>
          <w:highlight w:val="none"/>
        </w:rPr>
      </w:r>
      <w:r/>
    </w:p>
    <w:p>
      <w:pPr>
        <w:pStyle w:val="772"/>
        <w:spacing w:line="360" w:lineRule="auto"/>
        <w:rPr>
          <w:rFonts w:ascii="Arial" w:hAnsi="Arial" w:eastAsia="宋体" w:cs="Arial"/>
          <w:color w:val="000000"/>
          <w:highlight w:val="none"/>
        </w:rPr>
      </w:pPr>
      <w:r>
        <w:rPr>
          <w:rFonts w:ascii="Arial" w:hAnsi="Arial" w:eastAsia="宋体" w:cs="Arial"/>
          <w:color w:val="000000"/>
          <w:highlight w:val="none"/>
        </w:rPr>
      </w:r>
      <w:r/>
    </w:p>
    <w:p>
      <w:pPr>
        <w:pStyle w:val="772"/>
        <w:spacing w:line="360" w:lineRule="auto"/>
        <w:rPr>
          <w:rFonts w:ascii="Arial" w:hAnsi="Arial" w:eastAsia="宋体" w:cs="Arial"/>
          <w:color w:val="000000"/>
          <w:highlight w:val="none"/>
        </w:rPr>
      </w:pPr>
      <w:r>
        <w:rPr>
          <w:rFonts w:ascii="Arial" w:hAnsi="Arial" w:eastAsia="宋体" w:cs="Arial"/>
          <w:color w:val="000000"/>
          <w:highlight w:val="none"/>
        </w:rPr>
      </w:r>
      <w:r/>
    </w:p>
    <w:p>
      <w:pPr>
        <w:pStyle w:val="772"/>
        <w:ind w:firstLine="5103"/>
        <w:spacing w:line="360" w:lineRule="auto"/>
        <w:rPr>
          <w:rFonts w:ascii="Arial" w:hAnsi="Arial" w:eastAsia="宋体" w:cs="Arial"/>
          <w:color w:val="000000"/>
          <w:highlight w:val="none"/>
        </w:rPr>
      </w:pPr>
      <w:r>
        <w:rPr>
          <w:rFonts w:ascii="Arial" w:hAnsi="Arial" w:eastAsia="宋体" w:cs="Arial"/>
          <w:color w:val="000000"/>
          <w:highlight w:val="none"/>
        </w:rPr>
        <w:t xml:space="preserve">声明人：（公章）</w:t>
      </w:r>
      <w:r>
        <w:rPr>
          <w:rFonts w:ascii="Arial" w:hAnsi="Arial" w:eastAsia="宋体" w:cs="Arial"/>
          <w:color w:val="000000"/>
          <w:highlight w:val="none"/>
        </w:rPr>
      </w:r>
      <w:r/>
    </w:p>
    <w:p>
      <w:pPr>
        <w:pStyle w:val="772"/>
        <w:ind w:firstLine="5040"/>
        <w:spacing w:line="360" w:lineRule="auto"/>
        <w:rPr>
          <w:rFonts w:ascii="Arial" w:hAnsi="Arial" w:eastAsia="宋体" w:cs="Arial"/>
          <w:color w:val="000000"/>
          <w:highlight w:val="none"/>
        </w:rPr>
      </w:pPr>
      <w:r>
        <w:rPr>
          <w:rFonts w:ascii="Arial" w:hAnsi="Arial" w:eastAsia="宋体" w:cs="Arial"/>
          <w:color w:val="000000"/>
          <w:highlight w:val="none"/>
        </w:rPr>
        <w:t xml:space="preserve">日期：    年   月</w:t>
      </w:r>
      <w:r>
        <w:rPr>
          <w:rFonts w:ascii="Arial" w:hAnsi="Arial" w:eastAsia="宋体" w:cs="Arial"/>
          <w:color w:val="000000"/>
          <w:highlight w:val="none"/>
        </w:rPr>
      </w:r>
      <w:r/>
    </w:p>
    <w:p>
      <w:pPr>
        <w:pStyle w:val="772"/>
        <w:ind w:firstLine="5040"/>
        <w:spacing w:line="360" w:lineRule="auto"/>
        <w:rPr>
          <w:rFonts w:ascii="Arial" w:hAnsi="Arial" w:cs="Arial"/>
          <w:color w:val="000000"/>
          <w:highlight w:val="none"/>
        </w:rPr>
      </w:pPr>
      <w:r>
        <w:rPr>
          <w:rFonts w:ascii="Arial" w:hAnsi="Arial" w:cs="Arial"/>
          <w:color w:val="000000"/>
          <w:highlight w:val="none"/>
        </w:rPr>
        <w:br w:type="page" w:clear="all"/>
      </w:r>
      <w:bookmarkEnd w:id="600"/>
      <w:r/>
      <w:bookmarkEnd w:id="601"/>
      <w:r/>
      <w:bookmarkEnd w:id="602"/>
      <w:r/>
      <w:bookmarkEnd w:id="603"/>
      <w:r/>
      <w:bookmarkEnd w:id="604"/>
      <w:r/>
      <w:bookmarkEnd w:id="605"/>
      <w:r/>
      <w:bookmarkEnd w:id="606"/>
      <w:r>
        <w:rPr>
          <w:rFonts w:ascii="Arial" w:hAnsi="Arial" w:cs="Arial"/>
          <w:color w:val="000000"/>
          <w:highlight w:val="none"/>
        </w:rPr>
      </w:r>
      <w:r/>
    </w:p>
    <w:p>
      <w:pPr>
        <w:pStyle w:val="772"/>
        <w:jc w:val="both"/>
        <w:spacing w:line="360" w:lineRule="auto"/>
        <w:rPr>
          <w:rFonts w:ascii="Arial" w:hAnsi="Arial" w:cs="Arial"/>
          <w:b/>
          <w:color w:val="000000"/>
          <w:highlight w:val="none"/>
        </w:rPr>
      </w:pPr>
      <w:r>
        <w:rPr>
          <w:rFonts w:ascii="Arial" w:hAnsi="Arial" w:cs="Arial"/>
          <w:b/>
          <w:color w:val="000000"/>
          <w:highlight w:val="none"/>
        </w:rPr>
        <w:t xml:space="preserve">附件十、 资格资信证明文件</w:t>
      </w: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jc w:val="left"/>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一</w:t>
      </w:r>
      <w:r>
        <w:rPr>
          <w:rFonts w:ascii="Arial" w:hAnsi="Arial" w:cs="Arial"/>
          <w:b/>
          <w:bCs/>
          <w:color w:val="000000"/>
          <w:szCs w:val="21"/>
          <w:highlight w:val="none"/>
        </w:rPr>
        <w:t xml:space="preserve">、</w:t>
      </w:r>
      <w:r>
        <w:rPr>
          <w:rFonts w:hint="eastAsia" w:ascii="Arial" w:hAnsi="Arial" w:cs="Arial"/>
          <w:b/>
          <w:bCs/>
          <w:color w:val="000000"/>
          <w:szCs w:val="21"/>
          <w:highlight w:val="none"/>
          <w:lang w:val="en-US" w:eastAsia="zh-CN"/>
        </w:rPr>
        <w:t xml:space="preserve">施工</w:t>
      </w:r>
      <w:r>
        <w:rPr>
          <w:rFonts w:hint="eastAsia" w:ascii="Arial" w:hAnsi="Arial" w:cs="Arial"/>
          <w:b/>
          <w:bCs/>
          <w:color w:val="000000"/>
          <w:szCs w:val="21"/>
          <w:highlight w:val="none"/>
          <w:lang w:val="en-US" w:eastAsia="zh-CN"/>
        </w:rPr>
        <w:t xml:space="preserve">组织设计</w:t>
      </w:r>
      <w:r>
        <w:rPr>
          <w:rFonts w:ascii="Arial" w:hAnsi="Arial" w:eastAsia="宋体" w:cs="Arial"/>
          <w:b/>
          <w:bCs/>
          <w:color w:val="000000"/>
          <w:szCs w:val="21"/>
          <w:highlight w:val="none"/>
          <w:lang w:val="en-US" w:eastAsia="zh-CN"/>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二</w:t>
      </w:r>
      <w:r>
        <w:rPr>
          <w:rFonts w:ascii="Arial" w:hAnsi="Arial" w:cs="Arial"/>
          <w:b/>
          <w:color w:val="000000"/>
          <w:highlight w:val="none"/>
        </w:rPr>
        <w:t xml:space="preserve">、联合体协议及联合体授权委托书（如允许联合体）</w:t>
      </w:r>
      <w:r>
        <w:rPr>
          <w:rFonts w:ascii="Arial" w:hAnsi="Arial" w:cs="Arial"/>
          <w:b/>
          <w:color w:val="000000"/>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eastAsia="宋体" w:cs="Arial"/>
          <w:b/>
          <w:color w:val="000000"/>
          <w:highlight w:val="none"/>
        </w:rPr>
      </w:pPr>
      <w:r>
        <w:rPr>
          <w:rFonts w:ascii="Arial" w:hAnsi="Arial" w:eastAsia="宋体" w:cs="Arial"/>
          <w:b/>
          <w:color w:val="000000"/>
          <w:highlight w:val="none"/>
        </w:rPr>
        <w:t xml:space="preserve">附件十</w:t>
      </w:r>
      <w:r>
        <w:rPr>
          <w:rFonts w:hint="eastAsia" w:ascii="Arial" w:hAnsi="Arial" w:eastAsia="宋体" w:cs="Arial"/>
          <w:b/>
          <w:color w:val="000000"/>
          <w:highlight w:val="none"/>
          <w:lang w:val="en-US" w:eastAsia="zh-CN"/>
        </w:rPr>
        <w:t xml:space="preserve">三</w:t>
      </w:r>
      <w:r>
        <w:rPr>
          <w:rFonts w:ascii="Arial" w:hAnsi="Arial" w:eastAsia="宋体" w:cs="Arial"/>
          <w:b/>
          <w:color w:val="000000"/>
          <w:highlight w:val="none"/>
        </w:rPr>
        <w:t xml:space="preserve">、其他</w:t>
      </w:r>
      <w:r>
        <w:rPr>
          <w:rFonts w:ascii="Arial" w:hAnsi="Arial" w:eastAsia="宋体" w:cs="Arial"/>
          <w:b/>
          <w:color w:val="000000"/>
          <w:highlight w:val="none"/>
        </w:rPr>
      </w:r>
      <w:r/>
    </w:p>
    <w:p>
      <w:pPr>
        <w:pStyle w:val="856"/>
        <w:rPr>
          <w:rFonts w:ascii="Arial" w:hAnsi="Arial" w:cs="Arial"/>
          <w:b/>
          <w:color w:val="000000"/>
          <w:highlight w:val="none"/>
        </w:rPr>
      </w:pPr>
      <w:r>
        <w:rPr>
          <w:rFonts w:ascii="Arial" w:hAnsi="Arial" w:cs="Arial"/>
          <w:b/>
          <w:color w:val="000000"/>
          <w:highlight w:val="none"/>
        </w:rPr>
      </w:r>
      <w:r/>
    </w:p>
    <w:p>
      <w:pPr>
        <w:pStyle w:val="772"/>
        <w:jc w:val="center"/>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856"/>
        <w:rPr>
          <w:rFonts w:hint="eastAsia"/>
          <w:b/>
          <w:color w:val="000000"/>
          <w:highlight w:val="none"/>
        </w:rPr>
      </w:pPr>
      <w:r>
        <w:rPr>
          <w:rFonts w:hint="eastAsia"/>
          <w:b/>
          <w:color w:val="000000"/>
          <w:highlight w:val="none"/>
        </w:rPr>
      </w:r>
      <w:r/>
    </w:p>
    <w:p>
      <w:pPr>
        <w:pStyle w:val="772"/>
        <w:spacing w:line="360" w:lineRule="auto"/>
        <w:rPr>
          <w:rFonts w:ascii="Arial" w:hAnsi="Arial" w:cs="Arial"/>
          <w:b/>
          <w:color w:val="000000"/>
          <w:szCs w:val="21"/>
          <w:highlight w:val="none"/>
        </w:rPr>
      </w:pPr>
      <w:r>
        <w:rPr>
          <w:rFonts w:ascii="Arial" w:hAnsi="Arial" w:cs="Arial"/>
          <w:b/>
          <w:color w:val="000000"/>
          <w:szCs w:val="21"/>
          <w:highlight w:val="none"/>
        </w:rPr>
      </w:r>
      <w:r/>
    </w:p>
    <w:p>
      <w:pPr>
        <w:pStyle w:val="772"/>
        <w:rPr>
          <w:rFonts w:ascii="Arial" w:hAnsi="Arial" w:cs="Arial"/>
          <w:color w:val="000000"/>
          <w:szCs w:val="21"/>
          <w:highlight w:val="none"/>
        </w:rPr>
      </w:pPr>
      <w:r>
        <w:rPr>
          <w:rFonts w:ascii="Arial" w:hAnsi="Arial" w:cs="Arial"/>
          <w:color w:val="000000"/>
          <w:szCs w:val="21"/>
          <w:highlight w:val="none"/>
        </w:rPr>
      </w:r>
      <w:r/>
    </w:p>
    <w:p>
      <w:pPr>
        <w:pStyle w:val="772"/>
        <w:spacing w:before="19" w:line="360" w:lineRule="auto"/>
        <w:widowControl/>
        <w:rPr>
          <w:rFonts w:ascii="Arial" w:hAnsi="Arial" w:cs="Arial"/>
          <w:color w:val="000000"/>
          <w:szCs w:val="21"/>
          <w:highlight w:val="none"/>
        </w:rPr>
      </w:pPr>
      <w:r>
        <w:rPr>
          <w:rFonts w:ascii="Arial" w:hAnsi="Arial" w:cs="Arial"/>
          <w:color w:val="000000"/>
          <w:szCs w:val="21"/>
          <w:highlight w:val="none"/>
        </w:rPr>
      </w:r>
      <w:r/>
    </w:p>
    <w:p>
      <w:pPr>
        <w:pStyle w:val="772"/>
        <w:spacing w:before="19" w:line="360" w:lineRule="auto"/>
        <w:widowControl/>
        <w:rPr>
          <w:rFonts w:ascii="Arial" w:hAnsi="Arial" w:cs="Arial"/>
          <w:color w:val="000000"/>
          <w:sz w:val="28"/>
          <w:highlight w:val="none"/>
        </w:rPr>
      </w:pPr>
      <w:r>
        <w:rPr>
          <w:rFonts w:ascii="Arial" w:hAnsi="Arial" w:cs="Arial"/>
          <w:color w:val="000000"/>
          <w:sz w:val="28"/>
          <w:highlight w:val="none"/>
        </w:rPr>
      </w:r>
      <w:r/>
    </w:p>
    <w:p>
      <w:pPr>
        <w:pStyle w:val="772"/>
        <w:spacing w:before="19" w:line="360" w:lineRule="auto"/>
        <w:widowControl/>
        <w:rPr>
          <w:rFonts w:ascii="Arial" w:hAnsi="Arial" w:cs="Arial"/>
          <w:color w:val="000000"/>
          <w:sz w:val="28"/>
          <w:highlight w:val="none"/>
        </w:rPr>
      </w:pPr>
      <w:r>
        <w:rPr>
          <w:rFonts w:ascii="Arial" w:hAnsi="Arial" w:cs="Arial"/>
          <w:color w:val="000000"/>
          <w:sz w:val="28"/>
          <w:highlight w:val="none"/>
        </w:rPr>
      </w:r>
      <w:r/>
    </w:p>
    <w:sectPr>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楷体">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73"/>
      <w:isLgl w:val="false"/>
      <w:suff w:val="nothing"/>
      <w:lvlText w:val="第%1章"/>
      <w:lvlJc w:val="left"/>
      <w:pPr>
        <w:pStyle w:val="772"/>
        <w:ind w:left="0" w:firstLine="0"/>
      </w:pPr>
    </w:lvl>
    <w:lvl w:ilvl="1">
      <w:start w:val="1"/>
      <w:numFmt w:val="decimal"/>
      <w:pStyle w:val="774"/>
      <w:isLgl w:val="false"/>
      <w:suff w:val="nothing"/>
      <w:lvlText w:val=""/>
      <w:lvlJc w:val="left"/>
      <w:pPr>
        <w:pStyle w:val="772"/>
        <w:ind w:left="0" w:firstLine="0"/>
      </w:pPr>
    </w:lvl>
    <w:lvl w:ilvl="2">
      <w:start w:val="1"/>
      <w:numFmt w:val="decimal"/>
      <w:pStyle w:val="775"/>
      <w:isLgl w:val="false"/>
      <w:suff w:val="nothing"/>
      <w:lvlText w:val=""/>
      <w:lvlJc w:val="left"/>
      <w:pPr>
        <w:pStyle w:val="772"/>
        <w:ind w:left="0" w:firstLine="0"/>
      </w:pPr>
    </w:lvl>
    <w:lvl w:ilvl="3">
      <w:start w:val="1"/>
      <w:numFmt w:val="decimal"/>
      <w:pStyle w:val="776"/>
      <w:isLgl w:val="false"/>
      <w:suff w:val="nothing"/>
      <w:lvlText w:val=""/>
      <w:lvlJc w:val="left"/>
      <w:pPr>
        <w:pStyle w:val="772"/>
        <w:ind w:left="0" w:firstLine="0"/>
      </w:pPr>
    </w:lvl>
    <w:lvl w:ilvl="4">
      <w:start w:val="1"/>
      <w:numFmt w:val="decimal"/>
      <w:pStyle w:val="777"/>
      <w:isLgl w:val="false"/>
      <w:suff w:val="nothing"/>
      <w:lvlText w:val=""/>
      <w:lvlJc w:val="left"/>
      <w:pPr>
        <w:pStyle w:val="772"/>
        <w:ind w:left="0" w:firstLine="0"/>
      </w:pPr>
    </w:lvl>
    <w:lvl w:ilvl="5">
      <w:start w:val="1"/>
      <w:numFmt w:val="decimal"/>
      <w:pStyle w:val="778"/>
      <w:isLgl w:val="false"/>
      <w:suff w:val="nothing"/>
      <w:lvlText w:val=""/>
      <w:lvlJc w:val="left"/>
      <w:pPr>
        <w:pStyle w:val="772"/>
        <w:ind w:left="0" w:firstLine="0"/>
      </w:pPr>
    </w:lvl>
    <w:lvl w:ilvl="6">
      <w:start w:val="1"/>
      <w:numFmt w:val="decimal"/>
      <w:pStyle w:val="779"/>
      <w:isLgl w:val="false"/>
      <w:suff w:val="nothing"/>
      <w:lvlText w:val=""/>
      <w:lvlJc w:val="left"/>
      <w:pPr>
        <w:pStyle w:val="772"/>
        <w:ind w:left="0" w:firstLine="0"/>
      </w:pPr>
    </w:lvl>
    <w:lvl w:ilvl="7">
      <w:start w:val="1"/>
      <w:numFmt w:val="decimal"/>
      <w:pStyle w:val="780"/>
      <w:isLgl w:val="false"/>
      <w:suff w:val="nothing"/>
      <w:lvlText w:val=""/>
      <w:lvlJc w:val="left"/>
      <w:pPr>
        <w:pStyle w:val="772"/>
        <w:ind w:left="0" w:firstLine="0"/>
      </w:pPr>
    </w:lvl>
    <w:lvl w:ilvl="8">
      <w:start w:val="1"/>
      <w:numFmt w:val="decimal"/>
      <w:pStyle w:val="781"/>
      <w:isLgl w:val="false"/>
      <w:suff w:val="nothing"/>
      <w:lvlText w:val=""/>
      <w:lvlJc w:val="left"/>
      <w:pPr>
        <w:pStyle w:val="772"/>
        <w:ind w:left="0" w:firstLine="0"/>
      </w:pPr>
    </w:lvl>
  </w:abstractNum>
  <w:abstractNum w:abstractNumId="3">
    <w:multiLevelType w:val="hybridMultilevel"/>
    <w:lvl w:ilvl="0">
      <w:start w:val="1"/>
      <w:numFmt w:val="chineseCounting"/>
      <w:isLgl w:val="false"/>
      <w:suff w:val="nothing"/>
      <w:lvlText w:val="%1、"/>
      <w:lvlJc w:val="left"/>
      <w:pPr>
        <w:pStyle w:val="772"/>
      </w:pPr>
      <w:rPr>
        <w:rFonts w:hint="eastAsia"/>
      </w:rPr>
    </w:lvl>
    <w:lvl w:ilvl="1">
      <w:start w:val="1"/>
      <w:numFmt w:val="bullet"/>
      <w:isLgl w:val="false"/>
      <w:suff w:val="tab"/>
      <w:lvlText w:val="o"/>
      <w:lvlJc w:val="left"/>
      <w:pPr>
        <w:pStyle w:val="772"/>
        <w:ind w:left="1440" w:hanging="360"/>
      </w:pPr>
      <w:rPr>
        <w:rFonts w:ascii="Courier New" w:hAnsi="Courier New" w:eastAsia="Courier New" w:cs="Courier New"/>
      </w:rPr>
    </w:lvl>
    <w:lvl w:ilvl="2">
      <w:start w:val="1"/>
      <w:numFmt w:val="bullet"/>
      <w:isLgl w:val="false"/>
      <w:suff w:val="tab"/>
      <w:lvlText w:val="§"/>
      <w:lvlJc w:val="left"/>
      <w:pPr>
        <w:pStyle w:val="772"/>
        <w:ind w:left="2160" w:hanging="360"/>
      </w:pPr>
      <w:rPr>
        <w:rFonts w:ascii="Wingdings" w:hAnsi="Wingdings" w:eastAsia="Wingdings" w:cs="Wingdings"/>
      </w:rPr>
    </w:lvl>
    <w:lvl w:ilvl="3">
      <w:start w:val="1"/>
      <w:numFmt w:val="bullet"/>
      <w:isLgl w:val="false"/>
      <w:suff w:val="tab"/>
      <w:lvlText w:val="·"/>
      <w:lvlJc w:val="left"/>
      <w:pPr>
        <w:pStyle w:val="772"/>
        <w:ind w:left="2880" w:hanging="360"/>
      </w:pPr>
      <w:rPr>
        <w:rFonts w:ascii="Symbol" w:hAnsi="Symbol" w:eastAsia="Symbol" w:cs="Symbol"/>
      </w:rPr>
    </w:lvl>
    <w:lvl w:ilvl="4">
      <w:start w:val="1"/>
      <w:numFmt w:val="bullet"/>
      <w:isLgl w:val="false"/>
      <w:suff w:val="tab"/>
      <w:lvlText w:val="o"/>
      <w:lvlJc w:val="left"/>
      <w:pPr>
        <w:pStyle w:val="772"/>
        <w:ind w:left="3600" w:hanging="360"/>
      </w:pPr>
      <w:rPr>
        <w:rFonts w:ascii="Courier New" w:hAnsi="Courier New" w:eastAsia="Courier New" w:cs="Courier New"/>
      </w:rPr>
    </w:lvl>
    <w:lvl w:ilvl="5">
      <w:start w:val="1"/>
      <w:numFmt w:val="bullet"/>
      <w:isLgl w:val="false"/>
      <w:suff w:val="tab"/>
      <w:lvlText w:val="§"/>
      <w:lvlJc w:val="left"/>
      <w:pPr>
        <w:pStyle w:val="772"/>
        <w:ind w:left="4320" w:hanging="360"/>
      </w:pPr>
      <w:rPr>
        <w:rFonts w:ascii="Wingdings" w:hAnsi="Wingdings" w:eastAsia="Wingdings" w:cs="Wingdings"/>
      </w:rPr>
    </w:lvl>
    <w:lvl w:ilvl="6">
      <w:start w:val="1"/>
      <w:numFmt w:val="bullet"/>
      <w:isLgl w:val="false"/>
      <w:suff w:val="tab"/>
      <w:lvlText w:val="·"/>
      <w:lvlJc w:val="left"/>
      <w:pPr>
        <w:pStyle w:val="772"/>
        <w:ind w:left="5040" w:hanging="360"/>
      </w:pPr>
      <w:rPr>
        <w:rFonts w:ascii="Symbol" w:hAnsi="Symbol" w:eastAsia="Symbol" w:cs="Symbol"/>
      </w:rPr>
    </w:lvl>
    <w:lvl w:ilvl="7">
      <w:start w:val="1"/>
      <w:numFmt w:val="bullet"/>
      <w:isLgl w:val="false"/>
      <w:suff w:val="tab"/>
      <w:lvlText w:val="o"/>
      <w:lvlJc w:val="left"/>
      <w:pPr>
        <w:pStyle w:val="772"/>
        <w:ind w:left="5760" w:hanging="360"/>
      </w:pPr>
      <w:rPr>
        <w:rFonts w:ascii="Courier New" w:hAnsi="Courier New" w:eastAsia="Courier New" w:cs="Courier New"/>
      </w:rPr>
    </w:lvl>
    <w:lvl w:ilvl="8">
      <w:start w:val="1"/>
      <w:numFmt w:val="bullet"/>
      <w:isLgl w:val="false"/>
      <w:suff w:val="tab"/>
      <w:lvlText w:val="§"/>
      <w:lvlJc w:val="left"/>
      <w:pPr>
        <w:pStyle w:val="772"/>
        <w:ind w:left="6480" w:hanging="360"/>
      </w:pPr>
      <w:rPr>
        <w:rFonts w:ascii="Wingdings" w:hAnsi="Wingdings" w:eastAsia="Wingdings" w:cs="Wingdings"/>
      </w:rPr>
    </w:lvl>
  </w:abstractNum>
  <w:abstractNum w:abstractNumId="4">
    <w:multiLevelType w:val="hybridMultilevel"/>
    <w:lvl w:ilvl="0">
      <w:start w:val="1"/>
      <w:numFmt w:val="bullet"/>
      <w:pStyle w:val="908"/>
      <w:isLgl w:val="false"/>
      <w:suff w:val="tab"/>
      <w:lvlText w:val=""/>
      <w:lvlJc w:val="left"/>
      <w:pPr>
        <w:pStyle w:val="772"/>
        <w:ind w:left="420" w:hanging="420"/>
        <w:tabs>
          <w:tab w:val="num" w:pos="420" w:leader="none"/>
        </w:tabs>
      </w:pPr>
      <w:rPr>
        <w:rFonts w:ascii="Wingdings" w:hAnsi="Wingdings"/>
      </w:rPr>
    </w:lvl>
    <w:lvl w:ilvl="1">
      <w:start w:val="1"/>
      <w:numFmt w:val="decimal"/>
      <w:isLgl w:val="false"/>
      <w:suff w:val="tab"/>
      <w:lvlText w:val="（%2）"/>
      <w:lvlJc w:val="left"/>
      <w:pPr>
        <w:pStyle w:val="772"/>
        <w:ind w:left="1500" w:hanging="1080"/>
        <w:tabs>
          <w:tab w:val="num" w:pos="1500" w:leader="none"/>
        </w:tabs>
      </w:pPr>
      <w:rPr>
        <w:rFonts w:hint="eastAsia" w:cs="Times New Roman"/>
      </w:rPr>
    </w:lvl>
    <w:lvl w:ilvl="2">
      <w:start w:val="1"/>
      <w:numFmt w:val="decimal"/>
      <w:isLgl w:val="false"/>
      <w:suff w:val="tab"/>
      <w:lvlText w:val="（%3）"/>
      <w:lvlJc w:val="left"/>
      <w:pPr>
        <w:pStyle w:val="772"/>
        <w:ind w:left="1560" w:hanging="720"/>
        <w:tabs>
          <w:tab w:val="num" w:pos="1560" w:leader="none"/>
        </w:tabs>
      </w:pPr>
      <w:rPr>
        <w:rFonts w:hint="eastAsia" w:cs="Times New Roman"/>
      </w:rPr>
    </w:lvl>
    <w:lvl w:ilvl="3">
      <w:start w:val="1"/>
      <w:numFmt w:val="decimal"/>
      <w:isLgl w:val="false"/>
      <w:suff w:val="tab"/>
      <w:lvlText w:val="%4."/>
      <w:lvlJc w:val="left"/>
      <w:pPr>
        <w:pStyle w:val="772"/>
        <w:ind w:left="1680" w:hanging="420"/>
        <w:tabs>
          <w:tab w:val="num" w:pos="1680" w:leader="none"/>
        </w:tabs>
      </w:pPr>
      <w:rPr>
        <w:rFonts w:cs="Times New Roman"/>
      </w:rPr>
    </w:lvl>
    <w:lvl w:ilvl="4">
      <w:start w:val="1"/>
      <w:numFmt w:val="lowerLetter"/>
      <w:isLgl w:val="false"/>
      <w:suff w:val="tab"/>
      <w:lvlText w:val="%5)"/>
      <w:lvlJc w:val="left"/>
      <w:pPr>
        <w:pStyle w:val="772"/>
        <w:ind w:left="2100" w:hanging="420"/>
        <w:tabs>
          <w:tab w:val="num" w:pos="2100" w:leader="none"/>
        </w:tabs>
      </w:pPr>
      <w:rPr>
        <w:rFonts w:cs="Times New Roman"/>
      </w:rPr>
    </w:lvl>
    <w:lvl w:ilvl="5">
      <w:start w:val="1"/>
      <w:numFmt w:val="lowerRoman"/>
      <w:isLgl w:val="false"/>
      <w:suff w:val="tab"/>
      <w:lvlText w:val="%6."/>
      <w:lvlJc w:val="right"/>
      <w:pPr>
        <w:pStyle w:val="772"/>
        <w:ind w:left="2520" w:hanging="420"/>
        <w:tabs>
          <w:tab w:val="num" w:pos="2520" w:leader="none"/>
        </w:tabs>
      </w:pPr>
      <w:rPr>
        <w:rFonts w:cs="Times New Roman"/>
      </w:rPr>
    </w:lvl>
    <w:lvl w:ilvl="6">
      <w:start w:val="1"/>
      <w:numFmt w:val="decimal"/>
      <w:isLgl w:val="false"/>
      <w:suff w:val="tab"/>
      <w:lvlText w:val="%7."/>
      <w:lvlJc w:val="left"/>
      <w:pPr>
        <w:pStyle w:val="772"/>
        <w:ind w:left="2940" w:hanging="420"/>
        <w:tabs>
          <w:tab w:val="num" w:pos="2940" w:leader="none"/>
        </w:tabs>
      </w:pPr>
      <w:rPr>
        <w:rFonts w:cs="Times New Roman"/>
      </w:rPr>
    </w:lvl>
    <w:lvl w:ilvl="7">
      <w:start w:val="1"/>
      <w:numFmt w:val="lowerLetter"/>
      <w:isLgl w:val="false"/>
      <w:suff w:val="tab"/>
      <w:lvlText w:val="%8)"/>
      <w:lvlJc w:val="left"/>
      <w:pPr>
        <w:pStyle w:val="772"/>
        <w:ind w:left="3360" w:hanging="420"/>
        <w:tabs>
          <w:tab w:val="num" w:pos="3360" w:leader="none"/>
        </w:tabs>
      </w:pPr>
      <w:rPr>
        <w:rFonts w:cs="Times New Roman"/>
      </w:rPr>
    </w:lvl>
    <w:lvl w:ilvl="8">
      <w:start w:val="1"/>
      <w:numFmt w:val="lowerRoman"/>
      <w:isLgl w:val="false"/>
      <w:suff w:val="tab"/>
      <w:lvlText w:val="%9."/>
      <w:lvlJc w:val="right"/>
      <w:pPr>
        <w:pStyle w:val="772"/>
        <w:ind w:left="3780" w:hanging="420"/>
        <w:tabs>
          <w:tab w:val="num" w:pos="3780" w:leader="none"/>
        </w:tabs>
      </w:pPr>
      <w:rPr>
        <w:rFonts w:cs="Times New Roman"/>
      </w:rPr>
    </w:lvl>
  </w:abstractNum>
  <w:abstractNum w:abstractNumId="5">
    <w:multiLevelType w:val="hybridMultilevel"/>
    <w:lvl w:ilvl="0">
      <w:start w:val="1"/>
      <w:numFmt w:val="decimal"/>
      <w:pStyle w:val="896"/>
      <w:isLgl w:val="false"/>
      <w:suff w:val="tab"/>
      <w:lvlText w:val="(%1)"/>
      <w:lvlJc w:val="left"/>
      <w:pPr>
        <w:pStyle w:val="772"/>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772"/>
        <w:ind w:left="840" w:hanging="420"/>
        <w:tabs>
          <w:tab w:val="num" w:pos="840" w:leader="none"/>
        </w:tabs>
      </w:pPr>
      <w:rPr>
        <w:rFonts w:cs="Times New Roman"/>
      </w:rPr>
    </w:lvl>
    <w:lvl w:ilvl="2">
      <w:start w:val="1"/>
      <w:numFmt w:val="lowerRoman"/>
      <w:isLgl w:val="false"/>
      <w:suff w:val="tab"/>
      <w:lvlText w:val="%3."/>
      <w:lvlJc w:val="right"/>
      <w:pPr>
        <w:pStyle w:val="772"/>
        <w:ind w:left="1260" w:hanging="420"/>
        <w:tabs>
          <w:tab w:val="num" w:pos="1260" w:leader="none"/>
        </w:tabs>
      </w:pPr>
      <w:rPr>
        <w:rFonts w:cs="Times New Roman"/>
      </w:rPr>
    </w:lvl>
    <w:lvl w:ilvl="3">
      <w:start w:val="1"/>
      <w:numFmt w:val="decimal"/>
      <w:isLgl w:val="false"/>
      <w:suff w:val="tab"/>
      <w:lvlText w:val="%4."/>
      <w:lvlJc w:val="left"/>
      <w:pPr>
        <w:pStyle w:val="772"/>
        <w:ind w:left="1680" w:hanging="420"/>
        <w:tabs>
          <w:tab w:val="num" w:pos="1680" w:leader="none"/>
        </w:tabs>
      </w:pPr>
      <w:rPr>
        <w:rFonts w:cs="Times New Roman"/>
      </w:rPr>
    </w:lvl>
    <w:lvl w:ilvl="4">
      <w:start w:val="1"/>
      <w:numFmt w:val="lowerLetter"/>
      <w:isLgl w:val="false"/>
      <w:suff w:val="tab"/>
      <w:lvlText w:val="%5)"/>
      <w:lvlJc w:val="left"/>
      <w:pPr>
        <w:pStyle w:val="772"/>
        <w:ind w:left="2100" w:hanging="420"/>
        <w:tabs>
          <w:tab w:val="num" w:pos="2100" w:leader="none"/>
        </w:tabs>
      </w:pPr>
      <w:rPr>
        <w:rFonts w:cs="Times New Roman"/>
      </w:rPr>
    </w:lvl>
    <w:lvl w:ilvl="5">
      <w:start w:val="1"/>
      <w:numFmt w:val="lowerRoman"/>
      <w:isLgl w:val="false"/>
      <w:suff w:val="tab"/>
      <w:lvlText w:val="%6."/>
      <w:lvlJc w:val="right"/>
      <w:pPr>
        <w:pStyle w:val="772"/>
        <w:ind w:left="2520" w:hanging="420"/>
        <w:tabs>
          <w:tab w:val="num" w:pos="2520" w:leader="none"/>
        </w:tabs>
      </w:pPr>
      <w:rPr>
        <w:rFonts w:cs="Times New Roman"/>
      </w:rPr>
    </w:lvl>
    <w:lvl w:ilvl="6">
      <w:start w:val="1"/>
      <w:numFmt w:val="decimal"/>
      <w:isLgl w:val="false"/>
      <w:suff w:val="tab"/>
      <w:lvlText w:val="%7."/>
      <w:lvlJc w:val="left"/>
      <w:pPr>
        <w:pStyle w:val="772"/>
        <w:ind w:left="2940" w:hanging="420"/>
        <w:tabs>
          <w:tab w:val="num" w:pos="2940" w:leader="none"/>
        </w:tabs>
      </w:pPr>
      <w:rPr>
        <w:rFonts w:cs="Times New Roman"/>
      </w:rPr>
    </w:lvl>
    <w:lvl w:ilvl="7">
      <w:start w:val="1"/>
      <w:numFmt w:val="lowerLetter"/>
      <w:isLgl w:val="false"/>
      <w:suff w:val="tab"/>
      <w:lvlText w:val="%8)"/>
      <w:lvlJc w:val="left"/>
      <w:pPr>
        <w:pStyle w:val="772"/>
        <w:ind w:left="3360" w:hanging="420"/>
        <w:tabs>
          <w:tab w:val="num" w:pos="3360" w:leader="none"/>
        </w:tabs>
      </w:pPr>
      <w:rPr>
        <w:rFonts w:cs="Times New Roman"/>
      </w:rPr>
    </w:lvl>
    <w:lvl w:ilvl="8">
      <w:start w:val="1"/>
      <w:numFmt w:val="lowerRoman"/>
      <w:isLgl w:val="false"/>
      <w:suff w:val="tab"/>
      <w:lvlText w:val="%9."/>
      <w:lvlJc w:val="right"/>
      <w:pPr>
        <w:pStyle w:val="772"/>
        <w:ind w:left="3780" w:hanging="420"/>
        <w:tabs>
          <w:tab w:val="num" w:pos="3780" w:leader="none"/>
        </w:tabs>
      </w:pPr>
      <w:rPr>
        <w:rFonts w:cs="Times New Roman"/>
      </w:rPr>
    </w:lvl>
  </w:abstractNum>
  <w:abstractNum w:abstractNumId="6">
    <w:multiLevelType w:val="hybridMultilevel"/>
    <w:lvl w:ilvl="0">
      <w:start w:val="1"/>
      <w:numFmt w:val="bullet"/>
      <w:pStyle w:val="906"/>
      <w:isLgl w:val="false"/>
      <w:suff w:val="tab"/>
      <w:lvlText w:val=""/>
      <w:lvlJc w:val="left"/>
      <w:pPr>
        <w:pStyle w:val="77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64"/>
      <w:isLgl w:val="false"/>
      <w:suff w:val="tab"/>
      <w:lvlText w:val="%1"/>
      <w:lvlJc w:val="left"/>
      <w:pPr>
        <w:pStyle w:val="772"/>
        <w:ind w:left="567" w:hanging="567"/>
        <w:tabs>
          <w:tab w:val="num" w:pos="567" w:leader="none"/>
        </w:tabs>
      </w:pPr>
      <w:rPr>
        <w:rFonts w:hint="eastAsia" w:cs="Times New Roman"/>
      </w:rPr>
    </w:lvl>
    <w:lvl w:ilvl="1">
      <w:start w:val="1"/>
      <w:numFmt w:val="decimal"/>
      <w:pStyle w:val="879"/>
      <w:isLgl w:val="false"/>
      <w:suff w:val="tab"/>
      <w:lvlText w:val="%1.%2"/>
      <w:lvlJc w:val="left"/>
      <w:pPr>
        <w:pStyle w:val="772"/>
        <w:ind w:left="567" w:hanging="283"/>
        <w:tabs>
          <w:tab w:val="num" w:pos="1004" w:leader="none"/>
        </w:tabs>
      </w:pPr>
      <w:rPr>
        <w:rFonts w:hint="eastAsia" w:cs="Times New Roman"/>
      </w:rPr>
    </w:lvl>
    <w:lvl w:ilvl="2">
      <w:start w:val="1"/>
      <w:numFmt w:val="decimal"/>
      <w:isLgl w:val="false"/>
      <w:suff w:val="tab"/>
      <w:lvlText w:val="%1.%2.%3"/>
      <w:lvlJc w:val="left"/>
      <w:pPr>
        <w:pStyle w:val="772"/>
        <w:ind w:left="1134" w:hanging="567"/>
        <w:tabs>
          <w:tab w:val="num" w:pos="1647" w:leader="none"/>
        </w:tabs>
      </w:pPr>
      <w:rPr>
        <w:rFonts w:hint="eastAsia" w:cs="Times New Roman"/>
      </w:rPr>
    </w:lvl>
    <w:lvl w:ilvl="3">
      <w:start w:val="1"/>
      <w:numFmt w:val="decimal"/>
      <w:isLgl w:val="false"/>
      <w:suff w:val="tab"/>
      <w:lvlText w:val="%1.%2.%3.%4"/>
      <w:lvlJc w:val="left"/>
      <w:pPr>
        <w:pStyle w:val="772"/>
        <w:ind w:left="2851" w:hanging="708"/>
        <w:tabs>
          <w:tab w:val="num" w:pos="3223" w:leader="none"/>
        </w:tabs>
      </w:pPr>
      <w:rPr>
        <w:rFonts w:hint="eastAsia" w:cs="Times New Roman"/>
      </w:rPr>
    </w:lvl>
    <w:lvl w:ilvl="4">
      <w:start w:val="1"/>
      <w:numFmt w:val="decimal"/>
      <w:isLgl w:val="false"/>
      <w:suff w:val="tab"/>
      <w:lvlText w:val="%1.%2.%3.%4.%5"/>
      <w:lvlJc w:val="left"/>
      <w:pPr>
        <w:pStyle w:val="772"/>
        <w:ind w:left="3418" w:hanging="850"/>
        <w:tabs>
          <w:tab w:val="num" w:pos="3648" w:leader="none"/>
        </w:tabs>
      </w:pPr>
      <w:rPr>
        <w:rFonts w:hint="eastAsia" w:cs="Times New Roman"/>
      </w:rPr>
    </w:lvl>
    <w:lvl w:ilvl="5">
      <w:start w:val="1"/>
      <w:numFmt w:val="decimal"/>
      <w:isLgl w:val="false"/>
      <w:suff w:val="tab"/>
      <w:lvlText w:val="%1.%2.%3.%4.%5.%6"/>
      <w:lvlJc w:val="left"/>
      <w:pPr>
        <w:pStyle w:val="772"/>
        <w:ind w:left="4127" w:hanging="1134"/>
        <w:tabs>
          <w:tab w:val="num" w:pos="4433" w:leader="none"/>
        </w:tabs>
      </w:pPr>
      <w:rPr>
        <w:rFonts w:hint="eastAsia" w:cs="Times New Roman"/>
      </w:rPr>
    </w:lvl>
    <w:lvl w:ilvl="6">
      <w:start w:val="1"/>
      <w:numFmt w:val="decimal"/>
      <w:isLgl w:val="false"/>
      <w:suff w:val="tab"/>
      <w:lvlText w:val="%1.%2.%3.%4.%5.%6.%7"/>
      <w:lvlJc w:val="left"/>
      <w:pPr>
        <w:pStyle w:val="772"/>
        <w:ind w:left="4694" w:hanging="1276"/>
        <w:tabs>
          <w:tab w:val="num" w:pos="4858" w:leader="none"/>
        </w:tabs>
      </w:pPr>
      <w:rPr>
        <w:rFonts w:hint="eastAsia" w:cs="Times New Roman"/>
      </w:rPr>
    </w:lvl>
    <w:lvl w:ilvl="7">
      <w:start w:val="1"/>
      <w:numFmt w:val="decimal"/>
      <w:isLgl w:val="false"/>
      <w:suff w:val="tab"/>
      <w:lvlText w:val="%1.%2.%3.%4.%5.%6.%7.%8"/>
      <w:lvlJc w:val="left"/>
      <w:pPr>
        <w:pStyle w:val="772"/>
        <w:ind w:left="5261" w:hanging="1418"/>
        <w:tabs>
          <w:tab w:val="num" w:pos="5643" w:leader="none"/>
        </w:tabs>
      </w:pPr>
      <w:rPr>
        <w:rFonts w:hint="eastAsia" w:cs="Times New Roman"/>
      </w:rPr>
    </w:lvl>
    <w:lvl w:ilvl="8">
      <w:start w:val="1"/>
      <w:numFmt w:val="decimal"/>
      <w:isLgl w:val="false"/>
      <w:suff w:val="tab"/>
      <w:lvlText w:val="%1.%2.%3.%4.%5.%6.%7.%8.%9"/>
      <w:lvlJc w:val="left"/>
      <w:pPr>
        <w:pStyle w:val="772"/>
        <w:ind w:left="5969" w:hanging="1700"/>
        <w:tabs>
          <w:tab w:val="num" w:pos="6429" w:leader="none"/>
        </w:tabs>
      </w:pPr>
      <w:rPr>
        <w:rFonts w:hint="eastAsia" w:cs="Times New Roman"/>
      </w:rPr>
    </w:lvl>
  </w:abstractNum>
  <w:abstractNum w:abstractNumId="8">
    <w:multiLevelType w:val="hybridMultilevel"/>
    <w:lvl w:ilvl="0">
      <w:start w:val="1"/>
      <w:numFmt w:val="decimal"/>
      <w:isLgl w:val="false"/>
      <w:suff w:val="tab"/>
      <w:lvlText w:val="%1)"/>
      <w:lvlJc w:val="left"/>
      <w:pPr>
        <w:pStyle w:val="772"/>
        <w:ind w:left="425" w:hanging="425"/>
      </w:pPr>
    </w:lvl>
    <w:lvl w:ilvl="1">
      <w:start w:val="1"/>
      <w:numFmt w:val="bullet"/>
      <w:isLgl w:val="false"/>
      <w:suff w:val="tab"/>
      <w:lvlText w:val="o"/>
      <w:lvlJc w:val="left"/>
      <w:pPr>
        <w:pStyle w:val="772"/>
        <w:ind w:left="1440" w:hanging="360"/>
      </w:pPr>
      <w:rPr>
        <w:rFonts w:ascii="Courier New" w:hAnsi="Courier New" w:eastAsia="Courier New" w:cs="Courier New"/>
      </w:rPr>
    </w:lvl>
    <w:lvl w:ilvl="2">
      <w:start w:val="1"/>
      <w:numFmt w:val="bullet"/>
      <w:isLgl w:val="false"/>
      <w:suff w:val="tab"/>
      <w:lvlText w:val="§"/>
      <w:lvlJc w:val="left"/>
      <w:pPr>
        <w:pStyle w:val="772"/>
        <w:ind w:left="2160" w:hanging="360"/>
      </w:pPr>
      <w:rPr>
        <w:rFonts w:ascii="Wingdings" w:hAnsi="Wingdings" w:eastAsia="Wingdings" w:cs="Wingdings"/>
      </w:rPr>
    </w:lvl>
    <w:lvl w:ilvl="3">
      <w:start w:val="1"/>
      <w:numFmt w:val="bullet"/>
      <w:isLgl w:val="false"/>
      <w:suff w:val="tab"/>
      <w:lvlText w:val="·"/>
      <w:lvlJc w:val="left"/>
      <w:pPr>
        <w:pStyle w:val="772"/>
        <w:ind w:left="2880" w:hanging="360"/>
      </w:pPr>
      <w:rPr>
        <w:rFonts w:ascii="Symbol" w:hAnsi="Symbol" w:eastAsia="Symbol" w:cs="Symbol"/>
      </w:rPr>
    </w:lvl>
    <w:lvl w:ilvl="4">
      <w:start w:val="1"/>
      <w:numFmt w:val="bullet"/>
      <w:isLgl w:val="false"/>
      <w:suff w:val="tab"/>
      <w:lvlText w:val="o"/>
      <w:lvlJc w:val="left"/>
      <w:pPr>
        <w:pStyle w:val="772"/>
        <w:ind w:left="3600" w:hanging="360"/>
      </w:pPr>
      <w:rPr>
        <w:rFonts w:ascii="Courier New" w:hAnsi="Courier New" w:eastAsia="Courier New" w:cs="Courier New"/>
      </w:rPr>
    </w:lvl>
    <w:lvl w:ilvl="5">
      <w:start w:val="1"/>
      <w:numFmt w:val="bullet"/>
      <w:isLgl w:val="false"/>
      <w:suff w:val="tab"/>
      <w:lvlText w:val="§"/>
      <w:lvlJc w:val="left"/>
      <w:pPr>
        <w:pStyle w:val="772"/>
        <w:ind w:left="4320" w:hanging="360"/>
      </w:pPr>
      <w:rPr>
        <w:rFonts w:ascii="Wingdings" w:hAnsi="Wingdings" w:eastAsia="Wingdings" w:cs="Wingdings"/>
      </w:rPr>
    </w:lvl>
    <w:lvl w:ilvl="6">
      <w:start w:val="1"/>
      <w:numFmt w:val="bullet"/>
      <w:isLgl w:val="false"/>
      <w:suff w:val="tab"/>
      <w:lvlText w:val="·"/>
      <w:lvlJc w:val="left"/>
      <w:pPr>
        <w:pStyle w:val="772"/>
        <w:ind w:left="5040" w:hanging="360"/>
      </w:pPr>
      <w:rPr>
        <w:rFonts w:ascii="Symbol" w:hAnsi="Symbol" w:eastAsia="Symbol" w:cs="Symbol"/>
      </w:rPr>
    </w:lvl>
    <w:lvl w:ilvl="7">
      <w:start w:val="1"/>
      <w:numFmt w:val="bullet"/>
      <w:isLgl w:val="false"/>
      <w:suff w:val="tab"/>
      <w:lvlText w:val="o"/>
      <w:lvlJc w:val="left"/>
      <w:pPr>
        <w:pStyle w:val="772"/>
        <w:ind w:left="5760" w:hanging="360"/>
      </w:pPr>
      <w:rPr>
        <w:rFonts w:ascii="Courier New" w:hAnsi="Courier New" w:eastAsia="Courier New" w:cs="Courier New"/>
      </w:rPr>
    </w:lvl>
    <w:lvl w:ilvl="8">
      <w:start w:val="1"/>
      <w:numFmt w:val="bullet"/>
      <w:isLgl w:val="false"/>
      <w:suff w:val="tab"/>
      <w:lvlText w:val="§"/>
      <w:lvlJc w:val="left"/>
      <w:pPr>
        <w:pStyle w:val="772"/>
        <w:ind w:left="6480" w:hanging="360"/>
      </w:pPr>
      <w:rPr>
        <w:rFonts w:ascii="Wingdings" w:hAnsi="Wingdings" w:eastAsia="Wingdings" w:cs="Wingdings"/>
      </w:rPr>
    </w:lvl>
  </w:abstractNum>
  <w:num w:numId="1">
    <w:abstractNumId w:val="2"/>
  </w:num>
  <w:num w:numId="2">
    <w:abstractNumId w:val="7"/>
  </w:num>
  <w:num w:numId="3">
    <w:abstractNumId w:val="5"/>
  </w:num>
  <w:num w:numId="4">
    <w:abstractNumId w:val="6"/>
  </w:num>
  <w:num w:numId="5">
    <w:abstractNumId w:val="4"/>
  </w:num>
  <w:num w:numId="6">
    <w:abstractNumId w:val="1"/>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2"/>
    <w:next w:val="7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2"/>
    <w:next w:val="7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2"/>
    <w:next w:val="7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2"/>
    <w:next w:val="7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2"/>
    <w:next w:val="7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2"/>
    <w:next w:val="7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2"/>
    <w:next w:val="7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2"/>
    <w:next w:val="7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2"/>
    <w:next w:val="7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2"/>
    <w:next w:val="7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2"/>
    <w:next w:val="772"/>
    <w:uiPriority w:val="39"/>
    <w:unhideWhenUsed/>
    <w:pPr>
      <w:ind w:left="0" w:right="0" w:firstLine="0"/>
      <w:spacing w:after="57"/>
    </w:pPr>
  </w:style>
  <w:style w:type="paragraph" w:styleId="181">
    <w:name w:val="toc 2"/>
    <w:basedOn w:val="772"/>
    <w:next w:val="772"/>
    <w:uiPriority w:val="39"/>
    <w:unhideWhenUsed/>
    <w:pPr>
      <w:ind w:left="283" w:right="0" w:firstLine="0"/>
      <w:spacing w:after="57"/>
    </w:pPr>
  </w:style>
  <w:style w:type="paragraph" w:styleId="182">
    <w:name w:val="toc 3"/>
    <w:basedOn w:val="772"/>
    <w:next w:val="772"/>
    <w:uiPriority w:val="39"/>
    <w:unhideWhenUsed/>
    <w:pPr>
      <w:ind w:left="567" w:right="0" w:firstLine="0"/>
      <w:spacing w:after="57"/>
    </w:pPr>
  </w:style>
  <w:style w:type="paragraph" w:styleId="183">
    <w:name w:val="toc 4"/>
    <w:basedOn w:val="772"/>
    <w:next w:val="772"/>
    <w:uiPriority w:val="39"/>
    <w:unhideWhenUsed/>
    <w:pPr>
      <w:ind w:left="850" w:right="0" w:firstLine="0"/>
      <w:spacing w:after="57"/>
    </w:pPr>
  </w:style>
  <w:style w:type="paragraph" w:styleId="184">
    <w:name w:val="toc 5"/>
    <w:basedOn w:val="772"/>
    <w:next w:val="772"/>
    <w:uiPriority w:val="39"/>
    <w:unhideWhenUsed/>
    <w:pPr>
      <w:ind w:left="1134" w:right="0" w:firstLine="0"/>
      <w:spacing w:after="57"/>
    </w:pPr>
  </w:style>
  <w:style w:type="paragraph" w:styleId="185">
    <w:name w:val="toc 6"/>
    <w:basedOn w:val="772"/>
    <w:next w:val="772"/>
    <w:uiPriority w:val="39"/>
    <w:unhideWhenUsed/>
    <w:pPr>
      <w:ind w:left="1417" w:right="0" w:firstLine="0"/>
      <w:spacing w:after="57"/>
    </w:pPr>
  </w:style>
  <w:style w:type="paragraph" w:styleId="186">
    <w:name w:val="toc 7"/>
    <w:basedOn w:val="772"/>
    <w:next w:val="772"/>
    <w:uiPriority w:val="39"/>
    <w:unhideWhenUsed/>
    <w:pPr>
      <w:ind w:left="1701" w:right="0" w:firstLine="0"/>
      <w:spacing w:after="57"/>
    </w:pPr>
  </w:style>
  <w:style w:type="paragraph" w:styleId="187">
    <w:name w:val="toc 8"/>
    <w:basedOn w:val="772"/>
    <w:next w:val="772"/>
    <w:uiPriority w:val="39"/>
    <w:unhideWhenUsed/>
    <w:pPr>
      <w:ind w:left="1984" w:right="0" w:firstLine="0"/>
      <w:spacing w:after="57"/>
    </w:pPr>
  </w:style>
  <w:style w:type="paragraph" w:styleId="188">
    <w:name w:val="toc 9"/>
    <w:basedOn w:val="772"/>
    <w:next w:val="7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772" w:default="1">
    <w:name w:val="Normal"/>
    <w:next w:val="772"/>
    <w:link w:val="772"/>
    <w:qFormat/>
    <w:pPr>
      <w:jc w:val="both"/>
      <w:widowControl w:val="off"/>
    </w:pPr>
    <w:rPr>
      <w:sz w:val="21"/>
      <w:lang w:val="en-US" w:eastAsia="zh-CN" w:bidi="ar-SA"/>
    </w:rPr>
  </w:style>
  <w:style w:type="paragraph" w:styleId="773">
    <w:name w:val="标题 1"/>
    <w:basedOn w:val="772"/>
    <w:next w:val="785"/>
    <w:link w:val="784"/>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774">
    <w:name w:val="标题 2"/>
    <w:basedOn w:val="772"/>
    <w:next w:val="772"/>
    <w:link w:val="787"/>
    <w:uiPriority w:val="99"/>
    <w:qFormat/>
    <w:pPr>
      <w:numPr>
        <w:ilvl w:val="1"/>
        <w:numId w:val="1"/>
      </w:numPr>
      <w:jc w:val="left"/>
      <w:keepLines/>
      <w:keepNext/>
      <w:spacing w:before="120" w:after="120"/>
      <w:outlineLvl w:val="1"/>
    </w:pPr>
    <w:rPr>
      <w:rFonts w:ascii="Cambria" w:hAnsi="Cambria"/>
      <w:b/>
      <w:bCs/>
      <w:sz w:val="32"/>
      <w:szCs w:val="32"/>
    </w:rPr>
  </w:style>
  <w:style w:type="paragraph" w:styleId="775">
    <w:name w:val="标题 3"/>
    <w:basedOn w:val="772"/>
    <w:next w:val="772"/>
    <w:link w:val="788"/>
    <w:uiPriority w:val="99"/>
    <w:qFormat/>
    <w:pPr>
      <w:numPr>
        <w:ilvl w:val="2"/>
        <w:numId w:val="1"/>
      </w:numPr>
      <w:keepLines/>
      <w:keepNext/>
      <w:spacing w:before="120" w:after="120"/>
      <w:outlineLvl w:val="2"/>
    </w:pPr>
    <w:rPr>
      <w:b/>
      <w:bCs/>
      <w:sz w:val="32"/>
      <w:szCs w:val="32"/>
    </w:rPr>
  </w:style>
  <w:style w:type="paragraph" w:styleId="776">
    <w:name w:val="标题 4"/>
    <w:basedOn w:val="772"/>
    <w:next w:val="790"/>
    <w:link w:val="789"/>
    <w:uiPriority w:val="99"/>
    <w:qFormat/>
    <w:pPr>
      <w:numPr>
        <w:ilvl w:val="3"/>
        <w:numId w:val="1"/>
      </w:numPr>
      <w:keepLines/>
      <w:keepNext/>
      <w:spacing w:before="120" w:after="120"/>
      <w:outlineLvl w:val="3"/>
    </w:pPr>
    <w:rPr>
      <w:rFonts w:ascii="Cambria" w:hAnsi="Cambria"/>
      <w:b/>
      <w:bCs/>
      <w:sz w:val="28"/>
      <w:szCs w:val="28"/>
    </w:rPr>
  </w:style>
  <w:style w:type="paragraph" w:styleId="777">
    <w:name w:val="标题 5"/>
    <w:basedOn w:val="772"/>
    <w:next w:val="790"/>
    <w:link w:val="792"/>
    <w:uiPriority w:val="99"/>
    <w:qFormat/>
    <w:pPr>
      <w:numPr>
        <w:ilvl w:val="4"/>
        <w:numId w:val="1"/>
      </w:numPr>
      <w:keepNext/>
      <w:spacing w:before="156" w:after="156"/>
      <w:outlineLvl w:val="4"/>
    </w:pPr>
    <w:rPr>
      <w:b/>
      <w:bCs/>
      <w:sz w:val="28"/>
      <w:szCs w:val="28"/>
    </w:rPr>
  </w:style>
  <w:style w:type="paragraph" w:styleId="778">
    <w:name w:val="标题 6"/>
    <w:basedOn w:val="772"/>
    <w:next w:val="772"/>
    <w:link w:val="793"/>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779">
    <w:name w:val="标题 7"/>
    <w:basedOn w:val="772"/>
    <w:next w:val="772"/>
    <w:link w:val="794"/>
    <w:uiPriority w:val="99"/>
    <w:qFormat/>
    <w:pPr>
      <w:numPr>
        <w:ilvl w:val="6"/>
        <w:numId w:val="1"/>
      </w:numPr>
      <w:keepLines/>
      <w:keepNext/>
      <w:spacing w:before="240" w:after="64" w:line="320" w:lineRule="auto"/>
      <w:outlineLvl w:val="6"/>
    </w:pPr>
    <w:rPr>
      <w:b/>
      <w:bCs/>
      <w:sz w:val="24"/>
      <w:szCs w:val="24"/>
    </w:rPr>
  </w:style>
  <w:style w:type="paragraph" w:styleId="780">
    <w:name w:val="标题 8"/>
    <w:basedOn w:val="772"/>
    <w:next w:val="772"/>
    <w:link w:val="795"/>
    <w:uiPriority w:val="99"/>
    <w:qFormat/>
    <w:pPr>
      <w:numPr>
        <w:ilvl w:val="7"/>
        <w:numId w:val="1"/>
      </w:numPr>
      <w:keepLines/>
      <w:keepNext/>
      <w:spacing w:before="240" w:after="64" w:line="320" w:lineRule="auto"/>
      <w:outlineLvl w:val="7"/>
    </w:pPr>
    <w:rPr>
      <w:rFonts w:ascii="Cambria" w:hAnsi="Cambria"/>
      <w:sz w:val="24"/>
      <w:szCs w:val="24"/>
    </w:rPr>
  </w:style>
  <w:style w:type="paragraph" w:styleId="781">
    <w:name w:val="标题 9"/>
    <w:basedOn w:val="772"/>
    <w:next w:val="772"/>
    <w:link w:val="796"/>
    <w:uiPriority w:val="99"/>
    <w:qFormat/>
    <w:pPr>
      <w:numPr>
        <w:ilvl w:val="8"/>
        <w:numId w:val="1"/>
      </w:numPr>
      <w:keepLines/>
      <w:keepNext/>
      <w:spacing w:before="240" w:after="64" w:line="320" w:lineRule="auto"/>
      <w:outlineLvl w:val="8"/>
    </w:pPr>
    <w:rPr>
      <w:rFonts w:ascii="Cambria" w:hAnsi="Cambria"/>
      <w:szCs w:val="21"/>
    </w:rPr>
  </w:style>
  <w:style w:type="character" w:styleId="782">
    <w:name w:val="默认段落字体"/>
    <w:next w:val="782"/>
    <w:link w:val="772"/>
    <w:uiPriority w:val="1"/>
    <w:unhideWhenUsed/>
  </w:style>
  <w:style w:type="table" w:styleId="783">
    <w:name w:val="普通表格"/>
    <w:next w:val="783"/>
    <w:link w:val="772"/>
    <w:uiPriority w:val="99"/>
    <w:unhideWhenUsed/>
    <w:tblPr/>
  </w:style>
  <w:style w:type="character" w:styleId="784">
    <w:name w:val="标题 1 Char"/>
    <w:next w:val="784"/>
    <w:link w:val="773"/>
    <w:rPr>
      <w:rFonts w:ascii="黑体" w:eastAsia="黑体"/>
      <w:b/>
      <w:sz w:val="28"/>
    </w:rPr>
  </w:style>
  <w:style w:type="paragraph" w:styleId="785">
    <w:name w:val="正文文本"/>
    <w:basedOn w:val="772"/>
    <w:next w:val="785"/>
    <w:link w:val="786"/>
    <w:uiPriority w:val="99"/>
    <w:rPr>
      <w:sz w:val="20"/>
    </w:rPr>
  </w:style>
  <w:style w:type="character" w:styleId="786">
    <w:name w:val="正文文本 Char"/>
    <w:next w:val="786"/>
    <w:link w:val="785"/>
    <w:uiPriority w:val="99"/>
    <w:semiHidden/>
    <w:rPr>
      <w:rFonts w:cs="Times New Roman"/>
      <w:sz w:val="20"/>
      <w:szCs w:val="20"/>
    </w:rPr>
  </w:style>
  <w:style w:type="character" w:styleId="787">
    <w:name w:val="标题 2 Char"/>
    <w:next w:val="787"/>
    <w:link w:val="774"/>
    <w:uiPriority w:val="99"/>
    <w:rPr>
      <w:rFonts w:ascii="Cambria" w:hAnsi="Cambria"/>
      <w:b/>
      <w:bCs/>
      <w:sz w:val="32"/>
      <w:szCs w:val="32"/>
    </w:rPr>
  </w:style>
  <w:style w:type="character" w:styleId="788">
    <w:name w:val="标题 3 Char1"/>
    <w:next w:val="788"/>
    <w:link w:val="775"/>
    <w:uiPriority w:val="99"/>
    <w:rPr>
      <w:b/>
      <w:bCs/>
      <w:sz w:val="32"/>
      <w:szCs w:val="32"/>
    </w:rPr>
  </w:style>
  <w:style w:type="character" w:styleId="789">
    <w:name w:val="标题 4 Char"/>
    <w:next w:val="789"/>
    <w:link w:val="776"/>
    <w:uiPriority w:val="99"/>
    <w:rPr>
      <w:rFonts w:ascii="Cambria" w:hAnsi="Cambria"/>
      <w:b/>
      <w:bCs/>
      <w:sz w:val="28"/>
      <w:szCs w:val="28"/>
    </w:rPr>
  </w:style>
  <w:style w:type="paragraph" w:styleId="790">
    <w:name w:val="正文缩进"/>
    <w:basedOn w:val="772"/>
    <w:next w:val="790"/>
    <w:link w:val="791"/>
    <w:qFormat/>
    <w:pPr>
      <w:ind w:firstLine="420"/>
    </w:pPr>
  </w:style>
  <w:style w:type="character" w:styleId="791">
    <w:name w:val="正文缩进 Char"/>
    <w:next w:val="791"/>
    <w:link w:val="790"/>
    <w:rPr>
      <w:rFonts w:eastAsia="宋体" w:cs="Times New Roman"/>
      <w:sz w:val="21"/>
      <w:lang w:val="en-US" w:eastAsia="zh-CN" w:bidi="ar-SA"/>
    </w:rPr>
  </w:style>
  <w:style w:type="character" w:styleId="792">
    <w:name w:val="标题 5 Char"/>
    <w:next w:val="792"/>
    <w:link w:val="777"/>
    <w:uiPriority w:val="99"/>
    <w:rPr>
      <w:b/>
      <w:bCs/>
      <w:sz w:val="28"/>
      <w:szCs w:val="28"/>
    </w:rPr>
  </w:style>
  <w:style w:type="character" w:styleId="793">
    <w:name w:val="标题 6 Char"/>
    <w:next w:val="793"/>
    <w:link w:val="778"/>
    <w:uiPriority w:val="99"/>
    <w:rPr>
      <w:rFonts w:ascii="Cambria" w:hAnsi="Cambria"/>
      <w:b/>
      <w:bCs/>
      <w:sz w:val="24"/>
      <w:szCs w:val="24"/>
    </w:rPr>
  </w:style>
  <w:style w:type="character" w:styleId="794">
    <w:name w:val="标题 7 Char"/>
    <w:next w:val="794"/>
    <w:link w:val="779"/>
    <w:uiPriority w:val="99"/>
    <w:rPr>
      <w:b/>
      <w:bCs/>
      <w:sz w:val="24"/>
      <w:szCs w:val="24"/>
    </w:rPr>
  </w:style>
  <w:style w:type="character" w:styleId="795">
    <w:name w:val="标题 8 Char"/>
    <w:next w:val="795"/>
    <w:link w:val="780"/>
    <w:uiPriority w:val="99"/>
    <w:rPr>
      <w:rFonts w:ascii="Cambria" w:hAnsi="Cambria"/>
      <w:sz w:val="24"/>
      <w:szCs w:val="24"/>
    </w:rPr>
  </w:style>
  <w:style w:type="character" w:styleId="796">
    <w:name w:val="标题 9 Char"/>
    <w:next w:val="796"/>
    <w:link w:val="781"/>
    <w:uiPriority w:val="99"/>
    <w:rPr>
      <w:rFonts w:ascii="Cambria" w:hAnsi="Cambria"/>
      <w:sz w:val="21"/>
      <w:szCs w:val="21"/>
    </w:rPr>
  </w:style>
  <w:style w:type="paragraph" w:styleId="797">
    <w:name w:val="列表 3"/>
    <w:basedOn w:val="772"/>
    <w:next w:val="797"/>
    <w:link w:val="772"/>
    <w:uiPriority w:val="99"/>
    <w:pPr>
      <w:ind w:left="1260" w:hanging="420"/>
    </w:pPr>
  </w:style>
  <w:style w:type="paragraph" w:styleId="798">
    <w:name w:val="目录 7"/>
    <w:basedOn w:val="772"/>
    <w:next w:val="772"/>
    <w:link w:val="772"/>
    <w:uiPriority w:val="99"/>
    <w:semiHidden/>
    <w:pPr>
      <w:ind w:left="1260"/>
      <w:jc w:val="left"/>
    </w:pPr>
    <w:rPr>
      <w:sz w:val="18"/>
    </w:rPr>
  </w:style>
  <w:style w:type="paragraph" w:styleId="799">
    <w:name w:val="索引 8"/>
    <w:basedOn w:val="772"/>
    <w:next w:val="772"/>
    <w:link w:val="772"/>
    <w:uiPriority w:val="99"/>
    <w:semiHidden/>
    <w:pPr>
      <w:ind w:left="2940"/>
    </w:pPr>
  </w:style>
  <w:style w:type="paragraph" w:styleId="800">
    <w:name w:val="索引 5"/>
    <w:basedOn w:val="772"/>
    <w:next w:val="772"/>
    <w:link w:val="772"/>
    <w:uiPriority w:val="99"/>
    <w:semiHidden/>
    <w:pPr>
      <w:ind w:left="1680"/>
    </w:pPr>
  </w:style>
  <w:style w:type="paragraph" w:styleId="801">
    <w:name w:val="文档结构图"/>
    <w:basedOn w:val="772"/>
    <w:next w:val="801"/>
    <w:link w:val="802"/>
    <w:uiPriority w:val="99"/>
    <w:semiHidden/>
    <w:pPr>
      <w:shd w:val="clear" w:color="auto" w:fill="000080"/>
    </w:pPr>
    <w:rPr>
      <w:sz w:val="2"/>
    </w:rPr>
  </w:style>
  <w:style w:type="character" w:styleId="802">
    <w:name w:val="文档结构图 Char"/>
    <w:next w:val="802"/>
    <w:link w:val="801"/>
    <w:uiPriority w:val="99"/>
    <w:semiHidden/>
    <w:rPr>
      <w:rFonts w:cs="Times New Roman"/>
      <w:sz w:val="2"/>
    </w:rPr>
  </w:style>
  <w:style w:type="paragraph" w:styleId="803">
    <w:name w:val="批注文字"/>
    <w:basedOn w:val="772"/>
    <w:next w:val="803"/>
    <w:link w:val="804"/>
    <w:pPr>
      <w:jc w:val="left"/>
    </w:pPr>
    <w:rPr>
      <w:sz w:val="20"/>
    </w:rPr>
  </w:style>
  <w:style w:type="character" w:styleId="804">
    <w:name w:val="批注文字 Char"/>
    <w:next w:val="804"/>
    <w:link w:val="803"/>
    <w:rPr>
      <w:rFonts w:cs="Times New Roman"/>
      <w:sz w:val="20"/>
      <w:szCs w:val="20"/>
    </w:rPr>
  </w:style>
  <w:style w:type="paragraph" w:styleId="805">
    <w:name w:val="索引 6"/>
    <w:basedOn w:val="772"/>
    <w:next w:val="772"/>
    <w:link w:val="772"/>
    <w:uiPriority w:val="99"/>
    <w:semiHidden/>
    <w:pPr>
      <w:ind w:left="2100"/>
    </w:pPr>
  </w:style>
  <w:style w:type="paragraph" w:styleId="806">
    <w:name w:val="正文文本 3"/>
    <w:basedOn w:val="772"/>
    <w:next w:val="806"/>
    <w:link w:val="807"/>
    <w:uiPriority w:val="99"/>
    <w:rPr>
      <w:sz w:val="16"/>
      <w:szCs w:val="16"/>
    </w:rPr>
  </w:style>
  <w:style w:type="character" w:styleId="807">
    <w:name w:val="正文文本 3 Char"/>
    <w:next w:val="807"/>
    <w:link w:val="806"/>
    <w:uiPriority w:val="99"/>
    <w:semiHidden/>
    <w:rPr>
      <w:rFonts w:cs="Times New Roman"/>
      <w:sz w:val="16"/>
      <w:szCs w:val="16"/>
    </w:rPr>
  </w:style>
  <w:style w:type="paragraph" w:styleId="808">
    <w:name w:val="正文文本缩进"/>
    <w:basedOn w:val="772"/>
    <w:next w:val="808"/>
    <w:link w:val="809"/>
    <w:uiPriority w:val="99"/>
    <w:pPr>
      <w:ind w:firstLine="645"/>
    </w:pPr>
    <w:rPr>
      <w:sz w:val="20"/>
    </w:rPr>
  </w:style>
  <w:style w:type="character" w:styleId="809">
    <w:name w:val="正文文本缩进 Char"/>
    <w:next w:val="809"/>
    <w:link w:val="808"/>
    <w:uiPriority w:val="99"/>
    <w:semiHidden/>
    <w:rPr>
      <w:rFonts w:cs="Times New Roman"/>
      <w:sz w:val="20"/>
      <w:szCs w:val="20"/>
    </w:rPr>
  </w:style>
  <w:style w:type="paragraph" w:styleId="810">
    <w:name w:val="文本块"/>
    <w:next w:val="810"/>
    <w:link w:val="772"/>
    <w:uiPriority w:val="99"/>
    <w:unhideWhenUsed/>
    <w:qFormat/>
    <w:pPr>
      <w:ind w:left="1440" w:right="1440"/>
      <w:jc w:val="both"/>
      <w:spacing w:after="120"/>
      <w:widowControl w:val="off"/>
    </w:pPr>
    <w:rPr>
      <w:rFonts w:ascii="Times New Roman" w:hAnsi="Times New Roman" w:eastAsia="宋体" w:cs="Times New Roman"/>
      <w:sz w:val="21"/>
      <w:szCs w:val="20"/>
      <w:lang w:val="en-US" w:eastAsia="zh-CN" w:bidi="ar-SA"/>
    </w:rPr>
  </w:style>
  <w:style w:type="paragraph" w:styleId="811">
    <w:name w:val="索引 4"/>
    <w:basedOn w:val="772"/>
    <w:next w:val="772"/>
    <w:link w:val="772"/>
    <w:uiPriority w:val="99"/>
    <w:semiHidden/>
    <w:pPr>
      <w:ind w:left="1260"/>
    </w:pPr>
  </w:style>
  <w:style w:type="paragraph" w:styleId="812">
    <w:name w:val="目录 5"/>
    <w:basedOn w:val="772"/>
    <w:next w:val="772"/>
    <w:link w:val="772"/>
    <w:uiPriority w:val="99"/>
    <w:semiHidden/>
    <w:pPr>
      <w:ind w:left="840"/>
      <w:jc w:val="left"/>
    </w:pPr>
    <w:rPr>
      <w:sz w:val="18"/>
    </w:rPr>
  </w:style>
  <w:style w:type="paragraph" w:styleId="813">
    <w:name w:val="目录 3"/>
    <w:basedOn w:val="772"/>
    <w:next w:val="772"/>
    <w:link w:val="772"/>
    <w:uiPriority w:val="99"/>
    <w:semiHidden/>
    <w:pPr>
      <w:ind w:left="420"/>
      <w:jc w:val="left"/>
    </w:pPr>
    <w:rPr>
      <w:i/>
      <w:sz w:val="20"/>
    </w:rPr>
  </w:style>
  <w:style w:type="paragraph" w:styleId="814">
    <w:name w:val="纯文本"/>
    <w:basedOn w:val="772"/>
    <w:next w:val="814"/>
    <w:link w:val="815"/>
    <w:rPr>
      <w:rFonts w:ascii="宋体" w:hAnsi="Courier New"/>
      <w:szCs w:val="21"/>
    </w:rPr>
  </w:style>
  <w:style w:type="character" w:styleId="815">
    <w:name w:val="纯文本 Char"/>
    <w:next w:val="815"/>
    <w:link w:val="814"/>
    <w:rPr>
      <w:rFonts w:ascii="宋体" w:hAnsi="Courier New" w:cs="Courier New"/>
      <w:sz w:val="21"/>
      <w:szCs w:val="21"/>
    </w:rPr>
  </w:style>
  <w:style w:type="paragraph" w:styleId="816">
    <w:name w:val="目录 8"/>
    <w:basedOn w:val="772"/>
    <w:next w:val="772"/>
    <w:link w:val="772"/>
    <w:uiPriority w:val="99"/>
    <w:semiHidden/>
    <w:pPr>
      <w:ind w:left="1470"/>
      <w:jc w:val="left"/>
    </w:pPr>
    <w:rPr>
      <w:sz w:val="18"/>
    </w:rPr>
  </w:style>
  <w:style w:type="paragraph" w:styleId="817">
    <w:name w:val="索引 3"/>
    <w:basedOn w:val="772"/>
    <w:next w:val="772"/>
    <w:link w:val="772"/>
    <w:uiPriority w:val="99"/>
    <w:semiHidden/>
    <w:pPr>
      <w:ind w:left="840"/>
    </w:pPr>
  </w:style>
  <w:style w:type="paragraph" w:styleId="818">
    <w:name w:val="日期"/>
    <w:basedOn w:val="772"/>
    <w:next w:val="772"/>
    <w:link w:val="819"/>
    <w:uiPriority w:val="99"/>
    <w:pPr>
      <w:ind w:left="100"/>
    </w:pPr>
    <w:rPr>
      <w:sz w:val="20"/>
    </w:rPr>
  </w:style>
  <w:style w:type="character" w:styleId="819">
    <w:name w:val="日期 Char"/>
    <w:next w:val="819"/>
    <w:link w:val="818"/>
    <w:uiPriority w:val="99"/>
    <w:semiHidden/>
    <w:rPr>
      <w:rFonts w:cs="Times New Roman"/>
      <w:sz w:val="20"/>
      <w:szCs w:val="20"/>
    </w:rPr>
  </w:style>
  <w:style w:type="paragraph" w:styleId="820">
    <w:name w:val="正文文本缩进 2"/>
    <w:basedOn w:val="772"/>
    <w:next w:val="820"/>
    <w:link w:val="821"/>
    <w:uiPriority w:val="99"/>
    <w:pPr>
      <w:ind w:left="630" w:firstLine="645"/>
    </w:pPr>
    <w:rPr>
      <w:sz w:val="20"/>
    </w:rPr>
  </w:style>
  <w:style w:type="character" w:styleId="821">
    <w:name w:val="正文文本缩进 2 Char"/>
    <w:next w:val="821"/>
    <w:link w:val="820"/>
    <w:uiPriority w:val="99"/>
    <w:semiHidden/>
    <w:rPr>
      <w:rFonts w:cs="Times New Roman"/>
      <w:sz w:val="20"/>
      <w:szCs w:val="20"/>
    </w:rPr>
  </w:style>
  <w:style w:type="paragraph" w:styleId="822">
    <w:name w:val="批注框文本"/>
    <w:basedOn w:val="772"/>
    <w:next w:val="822"/>
    <w:link w:val="823"/>
    <w:uiPriority w:val="99"/>
    <w:semiHidden/>
    <w:rPr>
      <w:sz w:val="18"/>
      <w:szCs w:val="18"/>
    </w:rPr>
  </w:style>
  <w:style w:type="character" w:styleId="823">
    <w:name w:val="批注框文本 Char"/>
    <w:next w:val="823"/>
    <w:link w:val="822"/>
    <w:uiPriority w:val="99"/>
    <w:semiHidden/>
    <w:rPr>
      <w:sz w:val="18"/>
      <w:szCs w:val="18"/>
    </w:rPr>
  </w:style>
  <w:style w:type="paragraph" w:styleId="824">
    <w:name w:val="页脚"/>
    <w:basedOn w:val="772"/>
    <w:next w:val="824"/>
    <w:link w:val="825"/>
    <w:uiPriority w:val="99"/>
    <w:pPr>
      <w:jc w:val="left"/>
      <w:tabs>
        <w:tab w:val="center" w:pos="4153" w:leader="none"/>
        <w:tab w:val="right" w:pos="8306" w:leader="none"/>
      </w:tabs>
    </w:pPr>
    <w:rPr>
      <w:sz w:val="18"/>
    </w:rPr>
  </w:style>
  <w:style w:type="character" w:styleId="825">
    <w:name w:val="页脚 Char"/>
    <w:next w:val="825"/>
    <w:link w:val="824"/>
    <w:uiPriority w:val="99"/>
    <w:rPr>
      <w:rFonts w:eastAsia="宋体" w:cs="Times New Roman"/>
      <w:sz w:val="18"/>
      <w:lang w:val="en-US" w:eastAsia="zh-CN" w:bidi="ar-SA"/>
    </w:rPr>
  </w:style>
  <w:style w:type="paragraph" w:styleId="826">
    <w:name w:val="页眉"/>
    <w:basedOn w:val="772"/>
    <w:next w:val="826"/>
    <w:link w:val="827"/>
    <w:uiPriority w:val="99"/>
    <w:pPr>
      <w:jc w:val="center"/>
      <w:tabs>
        <w:tab w:val="center" w:pos="4153" w:leader="none"/>
        <w:tab w:val="right" w:pos="8306" w:leader="none"/>
      </w:tabs>
      <w:pBdr>
        <w:bottom w:val="single" w:color="000000" w:sz="6" w:space="1"/>
      </w:pBdr>
    </w:pPr>
    <w:rPr>
      <w:sz w:val="18"/>
    </w:rPr>
  </w:style>
  <w:style w:type="character" w:styleId="827">
    <w:name w:val="页眉 Char"/>
    <w:next w:val="827"/>
    <w:link w:val="826"/>
    <w:uiPriority w:val="99"/>
    <w:semiHidden/>
    <w:rPr>
      <w:rFonts w:eastAsia="宋体" w:cs="Times New Roman"/>
      <w:sz w:val="18"/>
      <w:lang w:val="en-US" w:eastAsia="zh-CN" w:bidi="ar-SA"/>
    </w:rPr>
  </w:style>
  <w:style w:type="paragraph" w:styleId="828">
    <w:name w:val="目录 1"/>
    <w:basedOn w:val="772"/>
    <w:next w:val="772"/>
    <w:link w:val="772"/>
    <w:uiPriority w:val="39"/>
    <w:pPr>
      <w:jc w:val="left"/>
      <w:spacing w:before="120" w:after="120"/>
    </w:pPr>
    <w:rPr>
      <w:b/>
      <w:caps/>
      <w:sz w:val="20"/>
    </w:rPr>
  </w:style>
  <w:style w:type="paragraph" w:styleId="829">
    <w:name w:val="目录 4"/>
    <w:basedOn w:val="772"/>
    <w:next w:val="772"/>
    <w:link w:val="772"/>
    <w:uiPriority w:val="99"/>
    <w:semiHidden/>
    <w:pPr>
      <w:ind w:left="630"/>
      <w:jc w:val="left"/>
    </w:pPr>
    <w:rPr>
      <w:sz w:val="18"/>
    </w:rPr>
  </w:style>
  <w:style w:type="paragraph" w:styleId="830">
    <w:name w:val="索引标题"/>
    <w:basedOn w:val="772"/>
    <w:next w:val="831"/>
    <w:link w:val="772"/>
    <w:uiPriority w:val="99"/>
    <w:semiHidden/>
  </w:style>
  <w:style w:type="paragraph" w:styleId="831">
    <w:name w:val="索引 1"/>
    <w:basedOn w:val="772"/>
    <w:next w:val="772"/>
    <w:link w:val="772"/>
    <w:uiPriority w:val="99"/>
    <w:semiHidden/>
    <w:pPr>
      <w:jc w:val="center"/>
    </w:pPr>
    <w:rPr>
      <w:rFonts w:ascii="仿宋_GB2312" w:hAnsi="宋体" w:eastAsia="仿宋_GB2312"/>
      <w:sz w:val="30"/>
      <w:szCs w:val="24"/>
    </w:rPr>
  </w:style>
  <w:style w:type="paragraph" w:styleId="832">
    <w:name w:val="目录 6"/>
    <w:basedOn w:val="772"/>
    <w:next w:val="772"/>
    <w:link w:val="772"/>
    <w:uiPriority w:val="99"/>
    <w:semiHidden/>
    <w:pPr>
      <w:ind w:left="1050"/>
      <w:jc w:val="left"/>
    </w:pPr>
    <w:rPr>
      <w:sz w:val="18"/>
    </w:rPr>
  </w:style>
  <w:style w:type="paragraph" w:styleId="833">
    <w:name w:val="正文文本缩进 3"/>
    <w:basedOn w:val="772"/>
    <w:next w:val="833"/>
    <w:link w:val="834"/>
    <w:uiPriority w:val="99"/>
    <w:pPr>
      <w:ind w:left="645" w:firstLine="645"/>
    </w:pPr>
    <w:rPr>
      <w:sz w:val="16"/>
      <w:szCs w:val="16"/>
    </w:rPr>
  </w:style>
  <w:style w:type="character" w:styleId="834">
    <w:name w:val="正文文本缩进 3 Char"/>
    <w:next w:val="834"/>
    <w:link w:val="833"/>
    <w:uiPriority w:val="99"/>
    <w:semiHidden/>
    <w:rPr>
      <w:rFonts w:cs="Times New Roman"/>
      <w:sz w:val="16"/>
      <w:szCs w:val="16"/>
    </w:rPr>
  </w:style>
  <w:style w:type="paragraph" w:styleId="835">
    <w:name w:val="索引 7"/>
    <w:basedOn w:val="772"/>
    <w:next w:val="772"/>
    <w:link w:val="772"/>
    <w:uiPriority w:val="99"/>
    <w:semiHidden/>
    <w:pPr>
      <w:ind w:left="2520"/>
    </w:pPr>
  </w:style>
  <w:style w:type="paragraph" w:styleId="836">
    <w:name w:val="索引 9"/>
    <w:basedOn w:val="772"/>
    <w:next w:val="772"/>
    <w:link w:val="772"/>
    <w:uiPriority w:val="99"/>
    <w:semiHidden/>
    <w:pPr>
      <w:ind w:left="3360"/>
    </w:pPr>
  </w:style>
  <w:style w:type="paragraph" w:styleId="837">
    <w:name w:val="图表目录"/>
    <w:basedOn w:val="772"/>
    <w:next w:val="772"/>
    <w:link w:val="772"/>
    <w:uiPriority w:val="99"/>
    <w:semiHidden/>
    <w:pPr>
      <w:ind w:left="840" w:hanging="420"/>
    </w:pPr>
  </w:style>
  <w:style w:type="paragraph" w:styleId="838">
    <w:name w:val="目录 2"/>
    <w:basedOn w:val="772"/>
    <w:next w:val="772"/>
    <w:link w:val="772"/>
    <w:uiPriority w:val="39"/>
    <w:pPr>
      <w:ind w:left="210"/>
      <w:jc w:val="left"/>
    </w:pPr>
    <w:rPr>
      <w:smallCaps/>
      <w:sz w:val="20"/>
    </w:rPr>
  </w:style>
  <w:style w:type="paragraph" w:styleId="839">
    <w:name w:val="目录 9"/>
    <w:basedOn w:val="772"/>
    <w:next w:val="772"/>
    <w:link w:val="772"/>
    <w:uiPriority w:val="99"/>
    <w:semiHidden/>
    <w:pPr>
      <w:ind w:left="1680"/>
      <w:jc w:val="left"/>
    </w:pPr>
    <w:rPr>
      <w:sz w:val="18"/>
    </w:rPr>
  </w:style>
  <w:style w:type="paragraph" w:styleId="840">
    <w:name w:val="正文文本 2"/>
    <w:basedOn w:val="772"/>
    <w:next w:val="840"/>
    <w:link w:val="841"/>
    <w:uiPriority w:val="99"/>
    <w:pPr>
      <w:jc w:val="center"/>
      <w:widowControl/>
    </w:pPr>
    <w:rPr>
      <w:sz w:val="20"/>
    </w:rPr>
  </w:style>
  <w:style w:type="character" w:styleId="841">
    <w:name w:val="正文文本 2 Char"/>
    <w:next w:val="841"/>
    <w:link w:val="840"/>
    <w:uiPriority w:val="99"/>
    <w:semiHidden/>
    <w:rPr>
      <w:rFonts w:cs="Times New Roman"/>
      <w:sz w:val="20"/>
      <w:szCs w:val="20"/>
    </w:rPr>
  </w:style>
  <w:style w:type="paragraph" w:styleId="842">
    <w:name w:val="HTML 预设格式"/>
    <w:basedOn w:val="772"/>
    <w:next w:val="842"/>
    <w:link w:val="84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43">
    <w:name w:val="HTML 预设格式 Char"/>
    <w:next w:val="843"/>
    <w:link w:val="842"/>
    <w:uiPriority w:val="99"/>
    <w:semiHidden/>
    <w:rPr>
      <w:rFonts w:ascii="Courier New" w:hAnsi="Courier New" w:cs="Courier New"/>
      <w:sz w:val="20"/>
      <w:szCs w:val="20"/>
    </w:rPr>
  </w:style>
  <w:style w:type="paragraph" w:styleId="844">
    <w:name w:val="普通(网站)"/>
    <w:basedOn w:val="772"/>
    <w:next w:val="844"/>
    <w:link w:val="772"/>
    <w:uiPriority w:val="99"/>
    <w:pPr>
      <w:jc w:val="left"/>
      <w:spacing w:before="100" w:beforeAutospacing="1" w:after="100" w:afterAutospacing="1"/>
      <w:widowControl/>
    </w:pPr>
    <w:rPr>
      <w:rFonts w:ascii="Arial" w:hAnsi="Arial" w:cs="Arial"/>
      <w:sz w:val="24"/>
      <w:szCs w:val="24"/>
    </w:rPr>
  </w:style>
  <w:style w:type="paragraph" w:styleId="845">
    <w:name w:val="索引 2"/>
    <w:basedOn w:val="772"/>
    <w:next w:val="772"/>
    <w:link w:val="772"/>
    <w:uiPriority w:val="99"/>
    <w:semiHidden/>
    <w:pPr>
      <w:ind w:left="420"/>
    </w:pPr>
  </w:style>
  <w:style w:type="paragraph" w:styleId="846">
    <w:name w:val="标题"/>
    <w:basedOn w:val="772"/>
    <w:next w:val="772"/>
    <w:link w:val="847"/>
    <w:uiPriority w:val="10"/>
    <w:qFormat/>
    <w:pPr>
      <w:jc w:val="center"/>
      <w:spacing w:before="240" w:after="60"/>
      <w:outlineLvl w:val="0"/>
    </w:pPr>
    <w:rPr>
      <w:rFonts w:ascii="Cambria" w:hAnsi="Cambria"/>
      <w:b/>
      <w:bCs/>
      <w:sz w:val="32"/>
      <w:szCs w:val="32"/>
    </w:rPr>
  </w:style>
  <w:style w:type="character" w:styleId="847">
    <w:name w:val="标题 Char"/>
    <w:next w:val="847"/>
    <w:link w:val="846"/>
    <w:uiPriority w:val="10"/>
    <w:rPr>
      <w:rFonts w:ascii="Cambria" w:hAnsi="Cambria" w:cs="Times New Roman"/>
      <w:b/>
      <w:bCs/>
      <w:sz w:val="32"/>
      <w:szCs w:val="32"/>
    </w:rPr>
  </w:style>
  <w:style w:type="paragraph" w:styleId="848">
    <w:name w:val="批注主题"/>
    <w:basedOn w:val="803"/>
    <w:next w:val="803"/>
    <w:link w:val="849"/>
    <w:uiPriority w:val="99"/>
    <w:semiHidden/>
    <w:rPr>
      <w:b/>
      <w:bCs/>
    </w:rPr>
  </w:style>
  <w:style w:type="character" w:styleId="849">
    <w:name w:val="批注主题 Char"/>
    <w:next w:val="849"/>
    <w:link w:val="848"/>
    <w:uiPriority w:val="99"/>
    <w:semiHidden/>
    <w:rPr>
      <w:rFonts w:cs="Times New Roman"/>
      <w:b/>
      <w:bCs/>
      <w:sz w:val="20"/>
      <w:szCs w:val="20"/>
    </w:rPr>
  </w:style>
  <w:style w:type="paragraph" w:styleId="850">
    <w:name w:val="正文首行缩进"/>
    <w:basedOn w:val="785"/>
    <w:next w:val="850"/>
    <w:link w:val="851"/>
    <w:uiPriority w:val="99"/>
    <w:pPr>
      <w:ind w:firstLine="420"/>
      <w:spacing w:after="120"/>
    </w:pPr>
    <w:rPr>
      <w:rFonts w:ascii="Times New Roman" w:hAnsi="Times New Roman" w:eastAsia="宋体"/>
      <w:sz w:val="21"/>
      <w:szCs w:val="24"/>
    </w:rPr>
  </w:style>
  <w:style w:type="character" w:styleId="851">
    <w:name w:val="正文首行缩进 Char"/>
    <w:basedOn w:val="786"/>
    <w:next w:val="851"/>
    <w:link w:val="850"/>
    <w:uiPriority w:val="99"/>
    <w:semiHidden/>
  </w:style>
  <w:style w:type="character" w:styleId="852">
    <w:name w:val="页码"/>
    <w:next w:val="852"/>
    <w:link w:val="772"/>
    <w:rPr>
      <w:rFonts w:cs="Times New Roman"/>
    </w:rPr>
  </w:style>
  <w:style w:type="character" w:styleId="853">
    <w:name w:val="已访问的超链接"/>
    <w:next w:val="853"/>
    <w:link w:val="772"/>
    <w:uiPriority w:val="99"/>
    <w:rPr>
      <w:rFonts w:cs="Times New Roman"/>
      <w:color w:val="800080"/>
      <w:u w:val="single"/>
    </w:rPr>
  </w:style>
  <w:style w:type="character" w:styleId="854">
    <w:name w:val="超链接"/>
    <w:next w:val="854"/>
    <w:link w:val="772"/>
    <w:uiPriority w:val="99"/>
    <w:rPr>
      <w:rFonts w:cs="Times New Roman"/>
      <w:color w:val="0000ff"/>
      <w:u w:val="single"/>
    </w:rPr>
  </w:style>
  <w:style w:type="character" w:styleId="855">
    <w:name w:val="批注引用"/>
    <w:next w:val="855"/>
    <w:link w:val="772"/>
    <w:rPr>
      <w:rFonts w:cs="Times New Roman"/>
      <w:sz w:val="21"/>
    </w:rPr>
  </w:style>
  <w:style w:type="paragraph" w:styleId="856">
    <w:name w:val="列表段落1"/>
    <w:basedOn w:val="772"/>
    <w:next w:val="856"/>
    <w:link w:val="772"/>
    <w:uiPriority w:val="99"/>
    <w:qFormat/>
    <w:pPr>
      <w:ind w:firstLine="420"/>
    </w:pPr>
    <w:rPr>
      <w:rFonts w:ascii="Times New Roman" w:hAnsi="Times New Roman" w:eastAsia="宋体" w:cs="Times New Roman"/>
      <w:szCs w:val="20"/>
    </w:rPr>
  </w:style>
  <w:style w:type="character" w:styleId="857">
    <w:name w:val="标题 3 Char,h3 Char,3rd level Char,3 Char,标题4 Char,Heading 3 - old Char"/>
    <w:next w:val="857"/>
    <w:link w:val="772"/>
    <w:uiPriority w:val="99"/>
    <w:rPr>
      <w:rFonts w:ascii="宋体" w:hAnsi="宋体" w:eastAsia="宋体" w:cs="Times New Roman"/>
      <w:b/>
      <w:bCs/>
      <w:sz w:val="32"/>
      <w:szCs w:val="32"/>
      <w:lang w:val="en-US" w:eastAsia="zh-CN" w:bidi="ar-SA"/>
    </w:rPr>
  </w:style>
  <w:style w:type="character" w:styleId="858">
    <w:name w:val="para_small"/>
    <w:next w:val="858"/>
    <w:link w:val="772"/>
    <w:uiPriority w:val="99"/>
    <w:rPr>
      <w:rFonts w:cs="Times New Roman"/>
    </w:rPr>
  </w:style>
  <w:style w:type="character" w:styleId="859">
    <w:name w:val="point_normal1"/>
    <w:next w:val="859"/>
    <w:link w:val="772"/>
    <w:uiPriority w:val="99"/>
    <w:rPr>
      <w:rFonts w:ascii="Arial" w:hAnsi="Arial" w:cs="Arial"/>
      <w:sz w:val="18"/>
      <w:szCs w:val="18"/>
    </w:rPr>
  </w:style>
  <w:style w:type="character" w:styleId="860">
    <w:name w:val="正文2 Char"/>
    <w:next w:val="860"/>
    <w:link w:val="861"/>
    <w:rPr>
      <w:sz w:val="24"/>
    </w:rPr>
  </w:style>
  <w:style w:type="paragraph" w:styleId="861">
    <w:name w:val="正文2"/>
    <w:basedOn w:val="772"/>
    <w:next w:val="861"/>
    <w:link w:val="860"/>
    <w:pPr>
      <w:ind w:firstLine="510"/>
      <w:spacing w:before="156" w:line="360" w:lineRule="auto"/>
    </w:pPr>
    <w:rPr>
      <w:sz w:val="24"/>
    </w:rPr>
  </w:style>
  <w:style w:type="character" w:styleId="862">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862"/>
    <w:link w:val="772"/>
    <w:rPr>
      <w:rFonts w:ascii="宋体" w:hAnsi="Courier New" w:eastAsia="宋体"/>
      <w:sz w:val="21"/>
      <w:lang w:val="en-US" w:eastAsia="zh-CN" w:bidi="ar-SA"/>
    </w:rPr>
  </w:style>
  <w:style w:type="character" w:styleId="863">
    <w:name w:val="二级目录 Char"/>
    <w:next w:val="863"/>
    <w:link w:val="864"/>
    <w:uiPriority w:val="99"/>
    <w:rPr>
      <w:b/>
      <w:sz w:val="30"/>
      <w:szCs w:val="28"/>
      <w:lang w:val="en-US" w:eastAsia="zh-CN" w:bidi="ar-SA"/>
    </w:rPr>
  </w:style>
  <w:style w:type="paragraph" w:styleId="864">
    <w:name w:val="二级目录"/>
    <w:next w:val="772"/>
    <w:link w:val="863"/>
    <w:uiPriority w:val="99"/>
    <w:pPr>
      <w:numPr>
        <w:ilvl w:val="0"/>
        <w:numId w:val="2"/>
      </w:numPr>
      <w:tabs>
        <w:tab w:val="left" w:pos="720" w:leader="none"/>
      </w:tabs>
      <w:outlineLvl w:val="1"/>
    </w:pPr>
    <w:rPr>
      <w:b/>
      <w:sz w:val="30"/>
      <w:szCs w:val="28"/>
      <w:lang w:val="en-US" w:eastAsia="zh-CN" w:bidi="ar-SA"/>
    </w:rPr>
  </w:style>
  <w:style w:type="paragraph" w:styleId="865">
    <w:name w:val="font6"/>
    <w:basedOn w:val="772"/>
    <w:next w:val="865"/>
    <w:link w:val="772"/>
    <w:pPr>
      <w:jc w:val="left"/>
      <w:spacing w:before="100" w:beforeAutospacing="1" w:after="100" w:afterAutospacing="1"/>
      <w:widowControl/>
    </w:pPr>
    <w:rPr>
      <w:rFonts w:ascii="宋体" w:hAnsi="宋体" w:cs="宋体"/>
      <w:color w:val="000000"/>
      <w:sz w:val="20"/>
    </w:rPr>
  </w:style>
  <w:style w:type="paragraph" w:styleId="866">
    <w:name w:val="Char"/>
    <w:basedOn w:val="772"/>
    <w:next w:val="866"/>
    <w:link w:val="772"/>
    <w:rPr>
      <w:rFonts w:ascii="Tahoma" w:hAnsi="Tahoma" w:cs="仿宋_GB2312"/>
      <w:sz w:val="24"/>
      <w:szCs w:val="28"/>
    </w:rPr>
  </w:style>
  <w:style w:type="paragraph" w:styleId="867">
    <w:name w:val="xl113"/>
    <w:basedOn w:val="772"/>
    <w:next w:val="867"/>
    <w:link w:val="7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68">
    <w:name w:val="tableau"/>
    <w:basedOn w:val="772"/>
    <w:next w:val="868"/>
    <w:link w:val="772"/>
    <w:uiPriority w:val="99"/>
    <w:pPr>
      <w:jc w:val="center"/>
      <w:spacing w:before="20" w:after="20"/>
      <w:widowControl/>
    </w:pPr>
    <w:rPr>
      <w:rFonts w:ascii="Arial" w:hAnsi="Arial"/>
      <w:sz w:val="16"/>
      <w:lang w:eastAsia="en-US"/>
    </w:rPr>
  </w:style>
  <w:style w:type="paragraph" w:styleId="869">
    <w:name w:val="Char Char2 Char Char"/>
    <w:basedOn w:val="801"/>
    <w:next w:val="869"/>
    <w:link w:val="772"/>
    <w:uiPriority w:val="99"/>
    <w:pPr>
      <w:spacing w:line="436" w:lineRule="exact"/>
    </w:pPr>
    <w:rPr>
      <w:rFonts w:ascii="Tahoma" w:hAnsi="Tahoma"/>
      <w:sz w:val="24"/>
    </w:rPr>
  </w:style>
  <w:style w:type="paragraph" w:styleId="870">
    <w:name w:val="默认段落字体 Para Char"/>
    <w:basedOn w:val="772"/>
    <w:next w:val="870"/>
    <w:link w:val="772"/>
    <w:uiPriority w:val="99"/>
    <w:rPr>
      <w:sz w:val="24"/>
      <w:szCs w:val="24"/>
    </w:rPr>
  </w:style>
  <w:style w:type="paragraph" w:styleId="871">
    <w:name w:val="丁华正文"/>
    <w:basedOn w:val="833"/>
    <w:next w:val="871"/>
    <w:link w:val="772"/>
    <w:uiPriority w:val="99"/>
    <w:pPr>
      <w:ind w:left="0" w:firstLine="510"/>
      <w:spacing w:line="360" w:lineRule="auto"/>
    </w:pPr>
    <w:rPr>
      <w:rFonts w:ascii="Times New Roman" w:hAnsi="Times New Roman" w:eastAsia="宋体"/>
      <w:color w:val="000000"/>
      <w:sz w:val="24"/>
      <w:szCs w:val="16"/>
    </w:rPr>
  </w:style>
  <w:style w:type="paragraph" w:styleId="872">
    <w:name w:val="xl117"/>
    <w:basedOn w:val="772"/>
    <w:next w:val="872"/>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73">
    <w:name w:val="xl109"/>
    <w:basedOn w:val="772"/>
    <w:next w:val="873"/>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74">
    <w:name w:val="msolistparagraph"/>
    <w:basedOn w:val="772"/>
    <w:next w:val="874"/>
    <w:link w:val="772"/>
    <w:uiPriority w:val="99"/>
    <w:pPr>
      <w:ind w:firstLine="420"/>
    </w:pPr>
    <w:rPr>
      <w:rFonts w:ascii="Calibri" w:hAnsi="Calibri"/>
      <w:szCs w:val="22"/>
    </w:rPr>
  </w:style>
  <w:style w:type="paragraph" w:styleId="875">
    <w:name w:val="retrait3"/>
    <w:basedOn w:val="772"/>
    <w:next w:val="875"/>
    <w:link w:val="772"/>
    <w:uiPriority w:val="99"/>
    <w:pPr>
      <w:ind w:left="851"/>
      <w:jc w:val="left"/>
      <w:spacing w:before="20" w:after="20"/>
      <w:widowControl/>
    </w:pPr>
    <w:rPr>
      <w:rFonts w:ascii="Arial" w:hAnsi="Arial"/>
      <w:sz w:val="24"/>
    </w:rPr>
  </w:style>
  <w:style w:type="paragraph" w:styleId="876">
    <w:name w:val="xl107"/>
    <w:basedOn w:val="772"/>
    <w:next w:val="876"/>
    <w:link w:val="772"/>
    <w:pPr>
      <w:jc w:val="left"/>
      <w:spacing w:before="100" w:beforeAutospacing="1" w:after="100" w:afterAutospacing="1"/>
      <w:widowControl/>
    </w:pPr>
    <w:rPr>
      <w:rFonts w:ascii="Arial" w:hAnsi="Arial" w:cs="Arial"/>
      <w:sz w:val="20"/>
    </w:rPr>
  </w:style>
  <w:style w:type="paragraph" w:styleId="877">
    <w:name w:val="Char Char Char Char"/>
    <w:basedOn w:val="801"/>
    <w:next w:val="877"/>
    <w:link w:val="772"/>
    <w:uiPriority w:val="99"/>
    <w:pPr>
      <w:spacing w:line="360" w:lineRule="auto"/>
    </w:pPr>
    <w:rPr>
      <w:rFonts w:ascii="Tahoma" w:hAnsi="Tahoma"/>
      <w:sz w:val="24"/>
      <w:szCs w:val="24"/>
    </w:rPr>
  </w:style>
  <w:style w:type="paragraph" w:styleId="878">
    <w:name w:val="表格1"/>
    <w:basedOn w:val="772"/>
    <w:next w:val="878"/>
    <w:link w:val="772"/>
    <w:uiPriority w:val="99"/>
    <w:rPr>
      <w:rFonts w:ascii="宋体"/>
      <w:szCs w:val="21"/>
    </w:rPr>
  </w:style>
  <w:style w:type="paragraph" w:styleId="879">
    <w:name w:val="丁华标题2"/>
    <w:basedOn w:val="774"/>
    <w:next w:val="871"/>
    <w:link w:val="772"/>
    <w:uiPriority w:val="99"/>
    <w:pPr>
      <w:numPr>
        <w:ilvl w:val="1"/>
        <w:numId w:val="2"/>
      </w:numPr>
      <w:spacing w:line="415" w:lineRule="auto"/>
      <w:tabs>
        <w:tab w:val="left" w:pos="567" w:leader="none"/>
      </w:tabs>
    </w:pPr>
    <w:rPr>
      <w:rFonts w:ascii="Arial" w:hAnsi="Arial" w:eastAsia="黑体"/>
      <w:b w:val="0"/>
      <w:sz w:val="28"/>
      <w:szCs w:val="20"/>
    </w:rPr>
  </w:style>
  <w:style w:type="paragraph" w:styleId="880">
    <w:name w:val="段落"/>
    <w:basedOn w:val="772"/>
    <w:next w:val="880"/>
    <w:link w:val="772"/>
    <w:uiPriority w:val="99"/>
    <w:pPr>
      <w:ind w:firstLine="480"/>
      <w:spacing w:line="460" w:lineRule="exact"/>
    </w:pPr>
    <w:rPr>
      <w:sz w:val="24"/>
    </w:rPr>
  </w:style>
  <w:style w:type="paragraph" w:styleId="881">
    <w:name w:val="xl111"/>
    <w:basedOn w:val="772"/>
    <w:next w:val="881"/>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82">
    <w:name w:val="font7"/>
    <w:basedOn w:val="772"/>
    <w:next w:val="882"/>
    <w:link w:val="772"/>
    <w:pPr>
      <w:jc w:val="left"/>
      <w:spacing w:before="100" w:beforeAutospacing="1" w:after="100" w:afterAutospacing="1"/>
      <w:widowControl/>
    </w:pPr>
    <w:rPr>
      <w:rFonts w:ascii="Arial" w:hAnsi="Arial" w:cs="Arial"/>
      <w:color w:val="000000"/>
      <w:sz w:val="20"/>
    </w:rPr>
  </w:style>
  <w:style w:type="paragraph" w:styleId="883">
    <w:name w:val="Char Char Char"/>
    <w:basedOn w:val="801"/>
    <w:next w:val="883"/>
    <w:link w:val="772"/>
    <w:uiPriority w:val="99"/>
    <w:pPr>
      <w:spacing w:line="436" w:lineRule="exact"/>
    </w:pPr>
    <w:rPr>
      <w:szCs w:val="24"/>
    </w:rPr>
  </w:style>
  <w:style w:type="paragraph" w:styleId="884">
    <w:name w:val="Char1"/>
    <w:basedOn w:val="772"/>
    <w:next w:val="884"/>
    <w:link w:val="772"/>
    <w:uiPriority w:val="99"/>
    <w:pPr>
      <w:jc w:val="left"/>
      <w:spacing w:after="160" w:line="240" w:lineRule="exact"/>
      <w:widowControl/>
    </w:pPr>
    <w:rPr>
      <w:rFonts w:ascii="Verdana" w:hAnsi="Verdana" w:eastAsia="仿宋_GB2312"/>
      <w:sz w:val="24"/>
      <w:lang w:eastAsia="en-US"/>
    </w:rPr>
  </w:style>
  <w:style w:type="paragraph" w:styleId="885">
    <w:name w:val="默认段落字体 Para Char Char Char Char Char Char Char"/>
    <w:basedOn w:val="772"/>
    <w:next w:val="885"/>
    <w:link w:val="772"/>
    <w:uiPriority w:val="99"/>
  </w:style>
  <w:style w:type="paragraph" w:styleId="886">
    <w:name w:val="列出段落"/>
    <w:basedOn w:val="772"/>
    <w:next w:val="886"/>
    <w:link w:val="772"/>
    <w:uiPriority w:val="99"/>
    <w:qFormat/>
    <w:pPr>
      <w:ind w:firstLine="420"/>
    </w:pPr>
    <w:rPr>
      <w:rFonts w:ascii="Calibri" w:hAnsi="Calibri"/>
      <w:szCs w:val="22"/>
    </w:rPr>
  </w:style>
  <w:style w:type="paragraph" w:styleId="887">
    <w:name w:val="xl112"/>
    <w:basedOn w:val="772"/>
    <w:next w:val="887"/>
    <w:link w:val="7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88">
    <w:name w:val="xl25"/>
    <w:basedOn w:val="772"/>
    <w:next w:val="888"/>
    <w:link w:val="772"/>
    <w:uiPriority w:val="99"/>
    <w:pPr>
      <w:jc w:val="center"/>
      <w:spacing w:before="100" w:beforeAutospacing="1" w:after="100" w:afterAutospacing="1"/>
      <w:widowControl/>
      <w:pBdr>
        <w:right w:val="single" w:color="000000" w:sz="4" w:space="0"/>
      </w:pBdr>
    </w:pPr>
    <w:rPr>
      <w:szCs w:val="21"/>
    </w:rPr>
  </w:style>
  <w:style w:type="paragraph" w:styleId="889">
    <w:name w:val="无间隔"/>
    <w:next w:val="889"/>
    <w:link w:val="772"/>
    <w:uiPriority w:val="1"/>
    <w:qFormat/>
    <w:pPr>
      <w:jc w:val="both"/>
      <w:widowControl w:val="off"/>
    </w:pPr>
    <w:rPr>
      <w:sz w:val="21"/>
      <w:lang w:val="en-US" w:eastAsia="zh-CN" w:bidi="ar-SA"/>
    </w:rPr>
  </w:style>
  <w:style w:type="paragraph" w:styleId="890">
    <w:name w:val="xl108"/>
    <w:basedOn w:val="772"/>
    <w:next w:val="890"/>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91">
    <w:name w:val="列出段落1"/>
    <w:basedOn w:val="772"/>
    <w:next w:val="891"/>
    <w:link w:val="772"/>
    <w:uiPriority w:val="99"/>
    <w:pPr>
      <w:contextualSpacing/>
      <w:ind w:left="720"/>
      <w:jc w:val="left"/>
      <w:widowControl/>
    </w:pPr>
    <w:rPr>
      <w:rFonts w:ascii="Arial" w:hAnsi="Arial" w:eastAsia="黑体"/>
      <w:sz w:val="24"/>
      <w:szCs w:val="24"/>
      <w:lang w:eastAsia="en-US"/>
    </w:rPr>
  </w:style>
  <w:style w:type="paragraph" w:styleId="892">
    <w:name w:val="p0"/>
    <w:basedOn w:val="772"/>
    <w:next w:val="892"/>
    <w:link w:val="772"/>
    <w:uiPriority w:val="99"/>
    <w:pPr>
      <w:widowControl/>
    </w:pPr>
    <w:rPr>
      <w:szCs w:val="21"/>
    </w:rPr>
  </w:style>
  <w:style w:type="paragraph" w:styleId="893">
    <w:name w:val="xl115"/>
    <w:basedOn w:val="772"/>
    <w:next w:val="893"/>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94">
    <w:name w:val="xl116"/>
    <w:basedOn w:val="772"/>
    <w:next w:val="894"/>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95">
    <w:name w:val="模板正文"/>
    <w:basedOn w:val="772"/>
    <w:next w:val="895"/>
    <w:link w:val="772"/>
    <w:qFormat/>
    <w:pPr>
      <w:ind w:firstLine="200"/>
      <w:spacing w:before="120" w:line="360" w:lineRule="auto"/>
    </w:pPr>
    <w:rPr>
      <w:rFonts w:eastAsia="仿宋_GB2312"/>
      <w:sz w:val="24"/>
      <w:szCs w:val="21"/>
    </w:rPr>
  </w:style>
  <w:style w:type="paragraph" w:styleId="896">
    <w:name w:val="Item Step in Table"/>
    <w:next w:val="896"/>
    <w:link w:val="772"/>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897">
    <w:name w:val="丁华标题3"/>
    <w:basedOn w:val="879"/>
    <w:next w:val="871"/>
    <w:link w:val="772"/>
    <w:uiPriority w:val="99"/>
    <w:pPr>
      <w:numPr>
        <w:ilvl w:val="1"/>
        <w:numId w:val="0"/>
      </w:numPr>
      <w:ind w:left="1980" w:hanging="420"/>
      <w:spacing w:after="0"/>
      <w:tabs>
        <w:tab w:val="left" w:pos="1470" w:leader="none"/>
        <w:tab w:val="left" w:pos="1980" w:leader="none"/>
      </w:tabs>
      <w:outlineLvl w:val="2"/>
    </w:pPr>
    <w:rPr>
      <w:sz w:val="24"/>
    </w:rPr>
  </w:style>
  <w:style w:type="paragraph" w:styleId="898">
    <w:name w:val="丁华标题1"/>
    <w:basedOn w:val="773"/>
    <w:next w:val="871"/>
    <w:link w:val="772"/>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899">
    <w:name w:val="Char Char Char Char Char Char Char Char Char Char Char1 Char Char Char1"/>
    <w:basedOn w:val="772"/>
    <w:next w:val="899"/>
    <w:link w:val="772"/>
    <w:uiPriority w:val="99"/>
    <w:semiHidden/>
    <w:pPr>
      <w:ind w:firstLine="200"/>
      <w:jc w:val="left"/>
    </w:pPr>
    <w:rPr>
      <w:rFonts w:ascii="Tahoma" w:hAnsi="Tahoma"/>
      <w:sz w:val="24"/>
      <w:szCs w:val="24"/>
    </w:rPr>
  </w:style>
  <w:style w:type="paragraph" w:styleId="900">
    <w:name w:val="xl114"/>
    <w:basedOn w:val="772"/>
    <w:next w:val="900"/>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01">
    <w:name w:val="论文正文"/>
    <w:basedOn w:val="820"/>
    <w:next w:val="901"/>
    <w:link w:val="772"/>
    <w:uiPriority w:val="99"/>
    <w:pPr>
      <w:ind w:left="0" w:firstLine="200"/>
      <w:jc w:val="left"/>
      <w:spacing w:line="360" w:lineRule="auto"/>
    </w:pPr>
    <w:rPr>
      <w:rFonts w:ascii="Times New Roman" w:hAnsi="Times New Roman"/>
      <w:sz w:val="28"/>
      <w:szCs w:val="24"/>
    </w:rPr>
  </w:style>
  <w:style w:type="paragraph" w:styleId="902">
    <w:name w:val="Char Char Char Char Char Char Char Char Char Char Char Char Char"/>
    <w:basedOn w:val="801"/>
    <w:next w:val="902"/>
    <w:link w:val="772"/>
    <w:uiPriority w:val="99"/>
    <w:rPr>
      <w:rFonts w:ascii="Tahoma" w:hAnsi="Tahoma"/>
      <w:sz w:val="24"/>
      <w:szCs w:val="24"/>
    </w:rPr>
  </w:style>
  <w:style w:type="paragraph" w:styleId="903">
    <w:name w:val="样式"/>
    <w:basedOn w:val="772"/>
    <w:next w:val="785"/>
    <w:link w:val="772"/>
    <w:uiPriority w:val="99"/>
    <w:rPr>
      <w:rFonts w:ascii="楷体_GB2312" w:hAnsi="Arial" w:eastAsia="楷体_GB2312"/>
      <w:sz w:val="28"/>
    </w:rPr>
  </w:style>
  <w:style w:type="paragraph" w:styleId="904">
    <w:name w:val="List Paragraph1"/>
    <w:basedOn w:val="772"/>
    <w:next w:val="904"/>
    <w:link w:val="772"/>
    <w:uiPriority w:val="99"/>
    <w:pPr>
      <w:ind w:firstLine="420"/>
    </w:pPr>
    <w:rPr>
      <w:szCs w:val="24"/>
    </w:rPr>
  </w:style>
  <w:style w:type="paragraph" w:styleId="905">
    <w:name w:val="xl110"/>
    <w:basedOn w:val="772"/>
    <w:next w:val="905"/>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06">
    <w:name w:val="Bullets L1"/>
    <w:basedOn w:val="772"/>
    <w:next w:val="906"/>
    <w:link w:val="772"/>
    <w:uiPriority w:val="99"/>
    <w:pPr>
      <w:numPr>
        <w:ilvl w:val="0"/>
        <w:numId w:val="4"/>
      </w:numPr>
      <w:jc w:val="left"/>
      <w:spacing w:before="60" w:after="60"/>
      <w:widowControl/>
      <w:tabs>
        <w:tab w:val="left" w:pos="360" w:leader="none"/>
      </w:tabs>
    </w:pPr>
    <w:rPr>
      <w:rFonts w:ascii="Arial" w:hAnsi="Arial"/>
      <w:sz w:val="20"/>
    </w:rPr>
  </w:style>
  <w:style w:type="paragraph" w:styleId="907">
    <w:name w:val="列出段落2"/>
    <w:basedOn w:val="772"/>
    <w:next w:val="907"/>
    <w:link w:val="772"/>
    <w:uiPriority w:val="34"/>
    <w:qFormat/>
    <w:pPr>
      <w:ind w:firstLine="420"/>
    </w:pPr>
  </w:style>
  <w:style w:type="paragraph" w:styleId="908">
    <w:name w:val="标题6"/>
    <w:basedOn w:val="777"/>
    <w:next w:val="908"/>
    <w:link w:val="772"/>
    <w:uiPriority w:val="99"/>
    <w:pPr>
      <w:numPr>
        <w:ilvl w:val="0"/>
        <w:numId w:val="5"/>
      </w:numPr>
      <w:keepLines/>
      <w:tabs>
        <w:tab w:val="left" w:pos="420" w:leader="none"/>
      </w:tabs>
    </w:pPr>
    <w:rPr>
      <w:rFonts w:ascii="Times New Roman"/>
      <w:b w:val="0"/>
      <w:bCs/>
      <w:color w:val="000000"/>
      <w:sz w:val="24"/>
      <w:szCs w:val="28"/>
    </w:rPr>
  </w:style>
  <w:style w:type="paragraph" w:styleId="909">
    <w:name w:val="TOC 标题"/>
    <w:basedOn w:val="773"/>
    <w:next w:val="772"/>
    <w:link w:val="77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10">
    <w:name w:val="List Paragraph"/>
    <w:basedOn w:val="772"/>
    <w:next w:val="910"/>
    <w:link w:val="772"/>
    <w:uiPriority w:val="34"/>
    <w:qFormat/>
    <w:pPr>
      <w:ind w:firstLine="420"/>
    </w:pPr>
  </w:style>
  <w:style w:type="paragraph" w:styleId="911">
    <w:name w:val="font5"/>
    <w:basedOn w:val="772"/>
    <w:next w:val="911"/>
    <w:link w:val="772"/>
    <w:pPr>
      <w:jc w:val="left"/>
      <w:spacing w:before="100" w:beforeAutospacing="1" w:after="100" w:afterAutospacing="1"/>
      <w:widowControl/>
    </w:pPr>
    <w:rPr>
      <w:rFonts w:ascii="宋体" w:hAnsi="宋体" w:cs="宋体"/>
      <w:sz w:val="18"/>
      <w:szCs w:val="18"/>
    </w:rPr>
  </w:style>
  <w:style w:type="paragraph" w:styleId="912">
    <w:name w:val="普通正文"/>
    <w:basedOn w:val="772"/>
    <w:next w:val="912"/>
    <w:link w:val="772"/>
    <w:pPr>
      <w:ind w:firstLine="480"/>
      <w:jc w:val="left"/>
      <w:spacing w:before="120" w:after="120" w:line="360" w:lineRule="auto"/>
    </w:pPr>
    <w:rPr>
      <w:rFonts w:ascii="Arial" w:hAnsi="Arial" w:cs="Arial"/>
      <w:sz w:val="24"/>
      <w:szCs w:val="24"/>
    </w:rPr>
  </w:style>
  <w:style w:type="paragraph" w:styleId="913">
    <w:name w:val="列出段落3"/>
    <w:basedOn w:val="772"/>
    <w:next w:val="913"/>
    <w:link w:val="772"/>
    <w:uiPriority w:val="34"/>
    <w:qFormat/>
    <w:pPr>
      <w:ind w:firstLine="420"/>
    </w:pPr>
  </w:style>
  <w:style w:type="paragraph" w:styleId="914">
    <w:name w:val="无间隔1"/>
    <w:next w:val="914"/>
    <w:link w:val="772"/>
    <w:uiPriority w:val="99"/>
    <w:qFormat/>
    <w:pPr>
      <w:jc w:val="both"/>
      <w:spacing w:after="160" w:line="278" w:lineRule="auto"/>
      <w:widowControl w:val="off"/>
    </w:pPr>
    <w:rPr>
      <w:rFonts w:ascii="Calibri" w:hAnsi="Calibri" w:eastAsia="宋体" w:cs="Times New Roman"/>
      <w:sz w:val="21"/>
      <w:szCs w:val="22"/>
      <w:lang w:val="en-US" w:eastAsia="zh-CN" w:bidi="ar-SA"/>
    </w:rPr>
  </w:style>
  <w:style w:type="paragraph" w:styleId="915">
    <w:name w:val="_Style 89"/>
    <w:next w:val="886"/>
    <w:link w:val="772"/>
    <w:uiPriority w:val="99"/>
    <w:qFormat/>
    <w:pPr>
      <w:jc w:val="both"/>
      <w:spacing w:after="160" w:line="360" w:lineRule="auto"/>
      <w:widowControl w:val="off"/>
    </w:pPr>
    <w:rPr>
      <w:rFonts w:ascii="Calibri" w:hAnsi="Calibri" w:eastAsia="宋体" w:cs="Times New Roman"/>
      <w:sz w:val="22"/>
      <w:lang w:val="en-US" w:eastAsia="en-US" w:bidi="ar-SA"/>
    </w:rPr>
  </w:style>
  <w:style w:type="table" w:styleId="916">
    <w:name w:val="网格型63"/>
    <w:next w:val="916"/>
    <w:link w:val="772"/>
    <w:uiPriority w:val="59"/>
    <w:qFormat/>
    <w:rPr>
      <w:rFonts w:ascii="Calibri" w:hAnsi="Calibri"/>
    </w:rPr>
    <w:tblPr/>
  </w:style>
  <w:style w:type="character" w:styleId="917">
    <w:name w:val="label"/>
    <w:basedOn w:val="782"/>
    <w:next w:val="917"/>
    <w:link w:val="772"/>
    <w:rPr>
      <w:color w:val="999999"/>
    </w:rPr>
  </w:style>
  <w:style w:type="character" w:styleId="918">
    <w:name w:val="hover11"/>
    <w:basedOn w:val="782"/>
    <w:next w:val="918"/>
    <w:link w:val="772"/>
  </w:style>
  <w:style w:type="character" w:styleId="919">
    <w:name w:val="layui-laypage-curr"/>
    <w:basedOn w:val="782"/>
    <w:next w:val="919"/>
    <w:link w:val="772"/>
  </w:style>
  <w:style w:type="character" w:styleId="16423" w:default="1">
    <w:name w:val="Default Paragraph Font"/>
    <w:uiPriority w:val="1"/>
    <w:semiHidden/>
    <w:unhideWhenUsed/>
  </w:style>
  <w:style w:type="numbering" w:styleId="16424" w:default="1">
    <w:name w:val="No List"/>
    <w:uiPriority w:val="99"/>
    <w:semiHidden/>
    <w:unhideWhenUsed/>
  </w:style>
  <w:style w:type="table" w:styleId="164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华杨倩月</cp:lastModifiedBy>
  <cp:revision>4</cp:revision>
  <dcterms:created xsi:type="dcterms:W3CDTF">2018-03-01T11:20:00Z</dcterms:created>
  <dcterms:modified xsi:type="dcterms:W3CDTF">2026-07-20T13:14:19Z</dcterms:modified>
</cp:coreProperties>
</file>